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D5183" w14:textId="5314A6D6" w:rsidR="003B011A" w:rsidRPr="00CB51A6" w:rsidRDefault="00C13F06" w:rsidP="00051FD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SUBMISSION TO THE PRODUCTIVITY COMMISSION’S MURRAY-DARLING BASIN’S FIVE-YEAR ASSESSMENT ISSUES PAPER</w:t>
      </w:r>
    </w:p>
    <w:p w14:paraId="230D0CEC" w14:textId="38820977" w:rsidR="008B39E1" w:rsidRPr="00CB51A6" w:rsidRDefault="008B39E1" w:rsidP="003A0E3B">
      <w:pPr>
        <w:jc w:val="center"/>
        <w:rPr>
          <w:rFonts w:ascii="Times New Roman" w:hAnsi="Times New Roman" w:cs="Times New Roman"/>
          <w:b/>
          <w:i/>
          <w:sz w:val="24"/>
          <w:szCs w:val="24"/>
        </w:rPr>
      </w:pPr>
      <w:r w:rsidRPr="00CB51A6">
        <w:rPr>
          <w:rFonts w:ascii="Times New Roman" w:hAnsi="Times New Roman" w:cs="Times New Roman"/>
          <w:b/>
          <w:i/>
          <w:sz w:val="24"/>
          <w:szCs w:val="24"/>
        </w:rPr>
        <w:t>Professor Sarah Wheeler</w:t>
      </w:r>
      <w:r w:rsidR="00D75574" w:rsidRPr="00CB51A6">
        <w:rPr>
          <w:rFonts w:ascii="Times New Roman" w:hAnsi="Times New Roman" w:cs="Times New Roman"/>
          <w:b/>
          <w:i/>
          <w:sz w:val="24"/>
          <w:szCs w:val="24"/>
          <w:vertAlign w:val="superscript"/>
        </w:rPr>
        <w:t>1</w:t>
      </w:r>
      <w:r w:rsidR="00F76B3F" w:rsidRPr="00CB51A6">
        <w:rPr>
          <w:rFonts w:ascii="Times New Roman" w:hAnsi="Times New Roman" w:cs="Times New Roman"/>
          <w:b/>
          <w:i/>
          <w:sz w:val="24"/>
          <w:szCs w:val="24"/>
        </w:rPr>
        <w:t>, Prof</w:t>
      </w:r>
      <w:r w:rsidR="0098426F" w:rsidRPr="00CB51A6">
        <w:rPr>
          <w:rFonts w:ascii="Times New Roman" w:hAnsi="Times New Roman" w:cs="Times New Roman"/>
          <w:b/>
          <w:i/>
          <w:sz w:val="24"/>
          <w:szCs w:val="24"/>
        </w:rPr>
        <w:t>essor</w:t>
      </w:r>
      <w:r w:rsidR="00F76B3F" w:rsidRPr="00CB51A6">
        <w:rPr>
          <w:rFonts w:ascii="Times New Roman" w:hAnsi="Times New Roman" w:cs="Times New Roman"/>
          <w:b/>
          <w:i/>
          <w:sz w:val="24"/>
          <w:szCs w:val="24"/>
        </w:rPr>
        <w:t xml:space="preserve"> Jeff Connor</w:t>
      </w:r>
      <w:r w:rsidR="00654591" w:rsidRPr="00CB51A6">
        <w:rPr>
          <w:rFonts w:ascii="Times New Roman" w:hAnsi="Times New Roman" w:cs="Times New Roman"/>
          <w:b/>
          <w:i/>
          <w:sz w:val="24"/>
          <w:szCs w:val="24"/>
          <w:vertAlign w:val="superscript"/>
        </w:rPr>
        <w:t>2</w:t>
      </w:r>
      <w:r w:rsidR="00F76B3F" w:rsidRPr="00CB51A6">
        <w:rPr>
          <w:rFonts w:ascii="Times New Roman" w:hAnsi="Times New Roman" w:cs="Times New Roman"/>
          <w:b/>
          <w:i/>
          <w:sz w:val="24"/>
          <w:szCs w:val="24"/>
        </w:rPr>
        <w:t xml:space="preserve">, </w:t>
      </w:r>
      <w:r w:rsidR="00654591" w:rsidRPr="00CB51A6">
        <w:rPr>
          <w:rFonts w:ascii="Times New Roman" w:hAnsi="Times New Roman" w:cs="Times New Roman"/>
          <w:b/>
          <w:i/>
          <w:sz w:val="24"/>
          <w:szCs w:val="24"/>
        </w:rPr>
        <w:t>Professor Quentin Grafton</w:t>
      </w:r>
      <w:r w:rsidR="00654591" w:rsidRPr="00CB51A6">
        <w:rPr>
          <w:rFonts w:ascii="Times New Roman" w:hAnsi="Times New Roman" w:cs="Times New Roman"/>
          <w:b/>
          <w:i/>
          <w:sz w:val="24"/>
          <w:szCs w:val="24"/>
          <w:vertAlign w:val="superscript"/>
        </w:rPr>
        <w:t>3</w:t>
      </w:r>
      <w:r w:rsidR="00654591" w:rsidRPr="00CB51A6">
        <w:rPr>
          <w:rFonts w:ascii="Times New Roman" w:hAnsi="Times New Roman" w:cs="Times New Roman"/>
          <w:b/>
          <w:i/>
          <w:sz w:val="24"/>
          <w:szCs w:val="24"/>
        </w:rPr>
        <w:t>, Professor Lin Crase</w:t>
      </w:r>
      <w:r w:rsidR="00654591" w:rsidRPr="00CB51A6">
        <w:rPr>
          <w:rFonts w:ascii="Times New Roman" w:hAnsi="Times New Roman" w:cs="Times New Roman"/>
          <w:b/>
          <w:i/>
          <w:sz w:val="24"/>
          <w:szCs w:val="24"/>
          <w:vertAlign w:val="superscript"/>
        </w:rPr>
        <w:t>2</w:t>
      </w:r>
      <w:r w:rsidR="00654591" w:rsidRPr="00CB51A6">
        <w:rPr>
          <w:rFonts w:ascii="Times New Roman" w:hAnsi="Times New Roman" w:cs="Times New Roman"/>
          <w:b/>
          <w:i/>
          <w:sz w:val="24"/>
          <w:szCs w:val="24"/>
        </w:rPr>
        <w:t xml:space="preserve"> and Professor John Quiggin</w:t>
      </w:r>
      <w:r w:rsidR="00654591" w:rsidRPr="00CB51A6">
        <w:rPr>
          <w:rFonts w:ascii="Times New Roman" w:hAnsi="Times New Roman" w:cs="Times New Roman"/>
          <w:b/>
          <w:i/>
          <w:sz w:val="24"/>
          <w:szCs w:val="24"/>
          <w:vertAlign w:val="superscript"/>
        </w:rPr>
        <w:t>4</w:t>
      </w:r>
    </w:p>
    <w:p w14:paraId="123E4EC2" w14:textId="5B4BE2B8" w:rsidR="00D75574" w:rsidRPr="00B81189" w:rsidRDefault="00D75574" w:rsidP="00D75574">
      <w:pPr>
        <w:pStyle w:val="ListParagraph"/>
        <w:numPr>
          <w:ilvl w:val="0"/>
          <w:numId w:val="9"/>
        </w:numPr>
        <w:jc w:val="center"/>
        <w:rPr>
          <w:rFonts w:ascii="Times New Roman" w:hAnsi="Times New Roman" w:cs="Times New Roman"/>
          <w:sz w:val="20"/>
          <w:szCs w:val="20"/>
        </w:rPr>
      </w:pPr>
      <w:r w:rsidRPr="00B81189">
        <w:rPr>
          <w:rFonts w:ascii="Times New Roman" w:hAnsi="Times New Roman" w:cs="Times New Roman"/>
          <w:sz w:val="20"/>
          <w:szCs w:val="20"/>
        </w:rPr>
        <w:t>Centre for Global Food and Resources, Faculty of Professions, University of Adelaide</w:t>
      </w:r>
    </w:p>
    <w:p w14:paraId="20F2A5EF" w14:textId="17D48736" w:rsidR="00F76B3F" w:rsidRPr="00B81189" w:rsidRDefault="00F76B3F" w:rsidP="00D75574">
      <w:pPr>
        <w:pStyle w:val="ListParagraph"/>
        <w:numPr>
          <w:ilvl w:val="0"/>
          <w:numId w:val="9"/>
        </w:numPr>
        <w:jc w:val="center"/>
        <w:rPr>
          <w:rFonts w:ascii="Times New Roman" w:hAnsi="Times New Roman" w:cs="Times New Roman"/>
          <w:sz w:val="20"/>
          <w:szCs w:val="20"/>
        </w:rPr>
      </w:pPr>
      <w:r w:rsidRPr="00B81189">
        <w:rPr>
          <w:rFonts w:ascii="Times New Roman" w:hAnsi="Times New Roman" w:cs="Times New Roman"/>
          <w:sz w:val="20"/>
          <w:szCs w:val="20"/>
        </w:rPr>
        <w:t>Centre For Sustainability Governance, School of Commerce, UniSA</w:t>
      </w:r>
    </w:p>
    <w:p w14:paraId="5C1C0701" w14:textId="1C91F22E" w:rsidR="00654591" w:rsidRPr="00B81189" w:rsidRDefault="00654591" w:rsidP="00654591">
      <w:pPr>
        <w:pStyle w:val="ListParagraph"/>
        <w:numPr>
          <w:ilvl w:val="0"/>
          <w:numId w:val="9"/>
        </w:numPr>
        <w:spacing w:after="0"/>
        <w:ind w:left="714" w:hanging="357"/>
        <w:jc w:val="center"/>
        <w:rPr>
          <w:rFonts w:ascii="Times New Roman" w:hAnsi="Times New Roman" w:cs="Times New Roman"/>
          <w:sz w:val="20"/>
          <w:szCs w:val="20"/>
        </w:rPr>
      </w:pPr>
      <w:r w:rsidRPr="00B81189">
        <w:rPr>
          <w:rFonts w:ascii="Times New Roman" w:hAnsi="Times New Roman" w:cs="Times New Roman"/>
          <w:sz w:val="20"/>
          <w:szCs w:val="20"/>
        </w:rPr>
        <w:t>Crawford School, ANU</w:t>
      </w:r>
    </w:p>
    <w:p w14:paraId="3A45A32E" w14:textId="260499B7" w:rsidR="00654591" w:rsidRPr="00B81189" w:rsidRDefault="00654591" w:rsidP="00D75574">
      <w:pPr>
        <w:pStyle w:val="ListParagraph"/>
        <w:numPr>
          <w:ilvl w:val="0"/>
          <w:numId w:val="9"/>
        </w:numPr>
        <w:jc w:val="center"/>
        <w:rPr>
          <w:rFonts w:ascii="Times New Roman" w:hAnsi="Times New Roman" w:cs="Times New Roman"/>
          <w:sz w:val="20"/>
          <w:szCs w:val="20"/>
        </w:rPr>
      </w:pPr>
      <w:r w:rsidRPr="00B81189">
        <w:rPr>
          <w:rFonts w:ascii="Times New Roman" w:hAnsi="Times New Roman" w:cs="Times New Roman"/>
          <w:sz w:val="20"/>
          <w:szCs w:val="20"/>
        </w:rPr>
        <w:t>School of Economics, University of Queensland</w:t>
      </w:r>
    </w:p>
    <w:p w14:paraId="6434EF18" w14:textId="77777777" w:rsidR="002A11A9" w:rsidRPr="00CB51A6" w:rsidRDefault="002A11A9" w:rsidP="002A11A9">
      <w:pPr>
        <w:rPr>
          <w:rFonts w:ascii="Times New Roman" w:hAnsi="Times New Roman" w:cs="Times New Roman"/>
          <w:b/>
          <w:bCs/>
          <w:sz w:val="24"/>
          <w:szCs w:val="24"/>
        </w:rPr>
      </w:pPr>
      <w:r w:rsidRPr="00CB51A6">
        <w:rPr>
          <w:rFonts w:ascii="Times New Roman" w:hAnsi="Times New Roman" w:cs="Times New Roman"/>
          <w:b/>
          <w:bCs/>
          <w:sz w:val="24"/>
          <w:szCs w:val="24"/>
        </w:rPr>
        <w:t>Overview</w:t>
      </w:r>
    </w:p>
    <w:p w14:paraId="2DFF0662" w14:textId="1B589460" w:rsidR="0041415D" w:rsidRPr="00C13F06" w:rsidRDefault="0041415D" w:rsidP="0041415D">
      <w:pPr>
        <w:rPr>
          <w:rFonts w:ascii="Times New Roman" w:hAnsi="Times New Roman" w:cs="Times New Roman"/>
          <w:sz w:val="24"/>
          <w:szCs w:val="24"/>
        </w:rPr>
      </w:pPr>
      <w:r>
        <w:rPr>
          <w:rFonts w:ascii="Times New Roman" w:hAnsi="Times New Roman" w:cs="Times New Roman"/>
          <w:sz w:val="24"/>
          <w:szCs w:val="24"/>
        </w:rPr>
        <w:t>This document is a response to</w:t>
      </w:r>
      <w:r w:rsidR="00C13F06">
        <w:rPr>
          <w:rFonts w:ascii="Times New Roman" w:hAnsi="Times New Roman" w:cs="Times New Roman"/>
          <w:sz w:val="24"/>
          <w:szCs w:val="24"/>
        </w:rPr>
        <w:t xml:space="preserve"> the Productivity </w:t>
      </w:r>
      <w:r w:rsidR="00C13F06" w:rsidRPr="00C13F06">
        <w:rPr>
          <w:rFonts w:ascii="Times New Roman" w:hAnsi="Times New Roman" w:cs="Times New Roman"/>
          <w:sz w:val="24"/>
          <w:szCs w:val="24"/>
        </w:rPr>
        <w:t>Commission</w:t>
      </w:r>
      <w:r w:rsidR="00C13F06">
        <w:rPr>
          <w:rFonts w:ascii="Times New Roman" w:hAnsi="Times New Roman" w:cs="Times New Roman"/>
          <w:sz w:val="24"/>
          <w:szCs w:val="24"/>
        </w:rPr>
        <w:t>’s inquiry</w:t>
      </w:r>
      <w:r>
        <w:rPr>
          <w:rFonts w:ascii="Times New Roman" w:hAnsi="Times New Roman" w:cs="Times New Roman"/>
          <w:sz w:val="24"/>
          <w:szCs w:val="24"/>
        </w:rPr>
        <w:t xml:space="preserve"> on implementation of the Murray-Darling Basin Plan provided as a </w:t>
      </w:r>
      <w:r w:rsidR="00051FD9">
        <w:rPr>
          <w:rFonts w:ascii="Times New Roman" w:hAnsi="Times New Roman" w:cs="Times New Roman"/>
          <w:sz w:val="24"/>
          <w:szCs w:val="24"/>
        </w:rPr>
        <w:t>consensus</w:t>
      </w:r>
      <w:r>
        <w:rPr>
          <w:rFonts w:ascii="Times New Roman" w:hAnsi="Times New Roman" w:cs="Times New Roman"/>
          <w:sz w:val="24"/>
          <w:szCs w:val="24"/>
        </w:rPr>
        <w:t xml:space="preserve"> statement by </w:t>
      </w:r>
      <w:r w:rsidRPr="00CB51A6">
        <w:rPr>
          <w:rFonts w:ascii="Times New Roman" w:hAnsi="Times New Roman" w:cs="Times New Roman"/>
          <w:sz w:val="24"/>
          <w:szCs w:val="24"/>
        </w:rPr>
        <w:t>five</w:t>
      </w:r>
      <w:r>
        <w:rPr>
          <w:rFonts w:ascii="Times New Roman" w:hAnsi="Times New Roman" w:cs="Times New Roman"/>
          <w:sz w:val="24"/>
          <w:szCs w:val="24"/>
        </w:rPr>
        <w:t xml:space="preserve"> professors of water economics</w:t>
      </w:r>
      <w:r w:rsidRPr="00CB51A6">
        <w:rPr>
          <w:rFonts w:ascii="Times New Roman" w:hAnsi="Times New Roman" w:cs="Times New Roman"/>
          <w:sz w:val="24"/>
          <w:szCs w:val="24"/>
        </w:rPr>
        <w:t xml:space="preserve"> who signed the Murray-Darling Declaration on 5 February 2018.</w:t>
      </w:r>
      <w:r w:rsidR="000E68DA">
        <w:rPr>
          <w:rFonts w:ascii="Times New Roman" w:hAnsi="Times New Roman" w:cs="Times New Roman"/>
          <w:sz w:val="24"/>
          <w:szCs w:val="24"/>
        </w:rPr>
        <w:t xml:space="preserve"> </w:t>
      </w:r>
      <w:r>
        <w:rPr>
          <w:rFonts w:ascii="Times New Roman" w:hAnsi="Times New Roman" w:cs="Times New Roman"/>
          <w:sz w:val="24"/>
          <w:szCs w:val="24"/>
        </w:rPr>
        <w:t>We provide response relevant to three key enquiry terms of reference</w:t>
      </w:r>
      <w:r w:rsidR="00384F8F">
        <w:rPr>
          <w:rFonts w:ascii="Times New Roman" w:hAnsi="Times New Roman" w:cs="Times New Roman"/>
          <w:sz w:val="24"/>
          <w:szCs w:val="24"/>
        </w:rPr>
        <w:t xml:space="preserve"> (TOR)</w:t>
      </w:r>
      <w:r w:rsidR="00293CC1">
        <w:rPr>
          <w:rFonts w:ascii="Times New Roman" w:hAnsi="Times New Roman" w:cs="Times New Roman"/>
          <w:sz w:val="24"/>
          <w:szCs w:val="24"/>
        </w:rPr>
        <w:t>:</w:t>
      </w:r>
    </w:p>
    <w:p w14:paraId="2BA4B92A" w14:textId="4C948C8E" w:rsidR="0041415D" w:rsidRDefault="00384F8F" w:rsidP="0041415D">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w:t>
      </w:r>
      <w:r w:rsidR="0041415D" w:rsidRPr="00C13F06">
        <w:rPr>
          <w:rFonts w:ascii="Times New Roman" w:hAnsi="Times New Roman" w:cs="Times New Roman"/>
          <w:sz w:val="24"/>
          <w:szCs w:val="24"/>
        </w:rPr>
        <w:t xml:space="preserve">rogress towards implementing the actions required under the Plan within legislated timeframes, including: </w:t>
      </w:r>
    </w:p>
    <w:p w14:paraId="696058BF" w14:textId="77777777" w:rsidR="0041415D" w:rsidRDefault="0041415D" w:rsidP="0041415D">
      <w:pPr>
        <w:pStyle w:val="ListParagraph"/>
        <w:numPr>
          <w:ilvl w:val="0"/>
          <w:numId w:val="23"/>
        </w:numPr>
        <w:rPr>
          <w:rFonts w:ascii="Times New Roman" w:hAnsi="Times New Roman" w:cs="Times New Roman"/>
          <w:sz w:val="24"/>
          <w:szCs w:val="24"/>
        </w:rPr>
      </w:pPr>
      <w:r w:rsidRPr="00C13F06">
        <w:rPr>
          <w:rFonts w:ascii="Times New Roman" w:hAnsi="Times New Roman" w:cs="Times New Roman"/>
          <w:sz w:val="24"/>
          <w:szCs w:val="24"/>
        </w:rPr>
        <w:t xml:space="preserve">the extent to which stated water recovery and other targets are on track to be delivered within statutory timeframes; and </w:t>
      </w:r>
    </w:p>
    <w:p w14:paraId="30398515" w14:textId="77777777" w:rsidR="0041415D" w:rsidRDefault="0041415D" w:rsidP="0041415D">
      <w:pPr>
        <w:pStyle w:val="ListParagraph"/>
        <w:numPr>
          <w:ilvl w:val="0"/>
          <w:numId w:val="23"/>
        </w:numPr>
        <w:rPr>
          <w:rFonts w:ascii="Times New Roman" w:hAnsi="Times New Roman" w:cs="Times New Roman"/>
          <w:sz w:val="24"/>
          <w:szCs w:val="24"/>
        </w:rPr>
      </w:pPr>
      <w:r w:rsidRPr="00C13F06">
        <w:rPr>
          <w:rFonts w:ascii="Times New Roman" w:hAnsi="Times New Roman" w:cs="Times New Roman"/>
          <w:sz w:val="24"/>
          <w:szCs w:val="24"/>
        </w:rPr>
        <w:t xml:space="preserve">the likelihood that activities and arrangements now in place will ensure that these targets and timeframes will be met. </w:t>
      </w:r>
    </w:p>
    <w:p w14:paraId="1C8EC778" w14:textId="138464CF" w:rsidR="0041415D" w:rsidRPr="00051FD9" w:rsidRDefault="00384F8F" w:rsidP="00051FD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w:t>
      </w:r>
      <w:r w:rsidR="0041415D" w:rsidRPr="00C13F06">
        <w:rPr>
          <w:rFonts w:ascii="Times New Roman" w:hAnsi="Times New Roman" w:cs="Times New Roman"/>
          <w:sz w:val="24"/>
          <w:szCs w:val="24"/>
        </w:rPr>
        <w:t xml:space="preserve">upply measures to offset the Basin Plan water recovery target of 2,750 GL by 2019, using the Sustainable Diversion Limit (SDL) adjustment mechanism;  </w:t>
      </w:r>
    </w:p>
    <w:p w14:paraId="1F6AE0C5" w14:textId="34F4AF85" w:rsidR="00440ED5" w:rsidRPr="00384F8F" w:rsidRDefault="00384F8F" w:rsidP="00384F8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E</w:t>
      </w:r>
      <w:r w:rsidR="0041415D" w:rsidRPr="00C13F06">
        <w:rPr>
          <w:rFonts w:ascii="Times New Roman" w:hAnsi="Times New Roman" w:cs="Times New Roman"/>
          <w:sz w:val="24"/>
          <w:szCs w:val="24"/>
        </w:rPr>
        <w:t>fficiency measures to recover an additional 450 GL by 2024, consistent with the Basin Plan legal requirement to achieve neutral or improved socio-economic outcomes.</w:t>
      </w:r>
    </w:p>
    <w:p w14:paraId="1887739C" w14:textId="6E4196DE" w:rsidR="00440ED5" w:rsidRPr="00440ED5" w:rsidRDefault="00440ED5" w:rsidP="00440ED5">
      <w:pPr>
        <w:rPr>
          <w:rFonts w:ascii="Times New Roman" w:hAnsi="Times New Roman" w:cs="Times New Roman"/>
          <w:sz w:val="24"/>
          <w:szCs w:val="24"/>
        </w:rPr>
      </w:pPr>
      <w:r>
        <w:rPr>
          <w:rFonts w:ascii="Times New Roman" w:hAnsi="Times New Roman" w:cs="Times New Roman"/>
          <w:sz w:val="24"/>
          <w:szCs w:val="24"/>
        </w:rPr>
        <w:t xml:space="preserve">Conclusions and recommendations as summarised </w:t>
      </w:r>
      <w:r w:rsidR="00315EF3">
        <w:rPr>
          <w:rFonts w:ascii="Times New Roman" w:hAnsi="Times New Roman" w:cs="Times New Roman"/>
          <w:sz w:val="24"/>
          <w:szCs w:val="24"/>
        </w:rPr>
        <w:t>below</w:t>
      </w:r>
      <w:r w:rsidR="002D62B6">
        <w:rPr>
          <w:rFonts w:ascii="Times New Roman" w:hAnsi="Times New Roman" w:cs="Times New Roman"/>
          <w:sz w:val="24"/>
          <w:szCs w:val="24"/>
        </w:rPr>
        <w:t xml:space="preserve">. </w:t>
      </w:r>
      <w:r w:rsidR="00315EF3">
        <w:rPr>
          <w:rFonts w:ascii="Times New Roman" w:hAnsi="Times New Roman" w:cs="Times New Roman"/>
          <w:sz w:val="24"/>
          <w:szCs w:val="24"/>
        </w:rPr>
        <w:t>In addition, the</w:t>
      </w:r>
      <w:r w:rsidR="002D62B6">
        <w:rPr>
          <w:rFonts w:ascii="Times New Roman" w:hAnsi="Times New Roman" w:cs="Times New Roman"/>
          <w:sz w:val="24"/>
          <w:szCs w:val="24"/>
        </w:rPr>
        <w:t xml:space="preserve"> A</w:t>
      </w:r>
      <w:r w:rsidR="00384F8F">
        <w:rPr>
          <w:rFonts w:ascii="Times New Roman" w:hAnsi="Times New Roman" w:cs="Times New Roman"/>
          <w:sz w:val="24"/>
          <w:szCs w:val="24"/>
        </w:rPr>
        <w:t xml:space="preserve">ppendix provides a detailed </w:t>
      </w:r>
      <w:r w:rsidR="00384F8F" w:rsidRPr="00384F8F">
        <w:rPr>
          <w:rFonts w:ascii="Times New Roman" w:hAnsi="Times New Roman" w:cs="Times New Roman"/>
          <w:sz w:val="24"/>
          <w:szCs w:val="24"/>
        </w:rPr>
        <w:t>review of the</w:t>
      </w:r>
      <w:r w:rsidR="00384F8F">
        <w:rPr>
          <w:rFonts w:ascii="Times New Roman" w:hAnsi="Times New Roman" w:cs="Times New Roman"/>
          <w:sz w:val="24"/>
          <w:szCs w:val="24"/>
        </w:rPr>
        <w:t xml:space="preserve"> current water economic studies of the B</w:t>
      </w:r>
      <w:r w:rsidR="00384F8F" w:rsidRPr="00384F8F">
        <w:rPr>
          <w:rFonts w:ascii="Times New Roman" w:hAnsi="Times New Roman" w:cs="Times New Roman"/>
          <w:sz w:val="24"/>
          <w:szCs w:val="24"/>
        </w:rPr>
        <w:t>asin plan</w:t>
      </w:r>
      <w:r w:rsidR="00384F8F">
        <w:rPr>
          <w:rFonts w:ascii="Times New Roman" w:hAnsi="Times New Roman" w:cs="Times New Roman"/>
          <w:sz w:val="24"/>
          <w:szCs w:val="24"/>
        </w:rPr>
        <w:t xml:space="preserve"> (as well as a review of the </w:t>
      </w:r>
      <w:r w:rsidR="00315EF3">
        <w:rPr>
          <w:rFonts w:ascii="Times New Roman" w:hAnsi="Times New Roman" w:cs="Times New Roman"/>
          <w:sz w:val="24"/>
          <w:szCs w:val="24"/>
        </w:rPr>
        <w:t xml:space="preserve">key studies of the </w:t>
      </w:r>
      <w:r w:rsidR="00384F8F">
        <w:rPr>
          <w:rFonts w:ascii="Times New Roman" w:hAnsi="Times New Roman" w:cs="Times New Roman"/>
          <w:sz w:val="24"/>
          <w:szCs w:val="24"/>
        </w:rPr>
        <w:t xml:space="preserve">peer-reviewed </w:t>
      </w:r>
      <w:r w:rsidR="00315EF3">
        <w:rPr>
          <w:rFonts w:ascii="Times New Roman" w:hAnsi="Times New Roman" w:cs="Times New Roman"/>
          <w:sz w:val="24"/>
          <w:szCs w:val="24"/>
        </w:rPr>
        <w:t xml:space="preserve">water economics </w:t>
      </w:r>
      <w:r w:rsidR="00384F8F">
        <w:rPr>
          <w:rFonts w:ascii="Times New Roman" w:hAnsi="Times New Roman" w:cs="Times New Roman"/>
          <w:sz w:val="24"/>
          <w:szCs w:val="24"/>
        </w:rPr>
        <w:t xml:space="preserve">literature) </w:t>
      </w:r>
      <w:r w:rsidR="002D62B6">
        <w:rPr>
          <w:rFonts w:ascii="Times New Roman" w:hAnsi="Times New Roman" w:cs="Times New Roman"/>
          <w:sz w:val="24"/>
          <w:szCs w:val="24"/>
        </w:rPr>
        <w:t xml:space="preserve">and </w:t>
      </w:r>
      <w:r>
        <w:rPr>
          <w:rFonts w:ascii="Times New Roman" w:hAnsi="Times New Roman" w:cs="Times New Roman"/>
          <w:sz w:val="24"/>
          <w:szCs w:val="24"/>
        </w:rPr>
        <w:t>further documents the logic, evidence and study review basis for conclusions and recommendations</w:t>
      </w:r>
      <w:r w:rsidR="00384F8F">
        <w:rPr>
          <w:rFonts w:ascii="Times New Roman" w:hAnsi="Times New Roman" w:cs="Times New Roman"/>
          <w:sz w:val="24"/>
          <w:szCs w:val="24"/>
        </w:rPr>
        <w:t>.</w:t>
      </w:r>
    </w:p>
    <w:p w14:paraId="6E1B57CC" w14:textId="48C67BA9" w:rsidR="004B38B4" w:rsidRDefault="004B38B4" w:rsidP="0041415D">
      <w:pPr>
        <w:rPr>
          <w:rFonts w:ascii="Times New Roman" w:hAnsi="Times New Roman" w:cs="Times New Roman"/>
          <w:b/>
          <w:sz w:val="24"/>
          <w:szCs w:val="24"/>
        </w:rPr>
      </w:pPr>
      <w:r>
        <w:rPr>
          <w:rFonts w:ascii="Times New Roman" w:hAnsi="Times New Roman" w:cs="Times New Roman"/>
          <w:b/>
          <w:sz w:val="24"/>
          <w:szCs w:val="24"/>
        </w:rPr>
        <w:t xml:space="preserve">Key conclusions with respect to </w:t>
      </w:r>
      <w:r w:rsidR="00114873">
        <w:rPr>
          <w:rFonts w:ascii="Times New Roman" w:hAnsi="Times New Roman" w:cs="Times New Roman"/>
          <w:b/>
          <w:sz w:val="24"/>
          <w:szCs w:val="24"/>
        </w:rPr>
        <w:t>the Productivity Commission’s terms of reference</w:t>
      </w:r>
      <w:r>
        <w:rPr>
          <w:rFonts w:ascii="Times New Roman" w:hAnsi="Times New Roman" w:cs="Times New Roman"/>
          <w:b/>
          <w:sz w:val="24"/>
          <w:szCs w:val="24"/>
        </w:rPr>
        <w:t xml:space="preserve"> are:</w:t>
      </w:r>
    </w:p>
    <w:p w14:paraId="59807E3E" w14:textId="4D664B39" w:rsidR="00384F8F" w:rsidRPr="00384F8F" w:rsidRDefault="00770DA0" w:rsidP="00384F8F">
      <w:pPr>
        <w:pStyle w:val="ListParagraph"/>
        <w:numPr>
          <w:ilvl w:val="0"/>
          <w:numId w:val="29"/>
        </w:numPr>
        <w:rPr>
          <w:rStyle w:val="Hyperlink"/>
          <w:rFonts w:ascii="Times New Roman" w:hAnsi="Times New Roman" w:cs="Times New Roman"/>
          <w:b/>
          <w:color w:val="auto"/>
          <w:sz w:val="24"/>
          <w:szCs w:val="24"/>
          <w:u w:val="none"/>
        </w:rPr>
      </w:pPr>
      <w:r w:rsidRPr="00384F8F">
        <w:rPr>
          <w:rFonts w:ascii="Times New Roman" w:hAnsi="Times New Roman" w:cs="Times New Roman"/>
          <w:sz w:val="24"/>
          <w:szCs w:val="24"/>
        </w:rPr>
        <w:t xml:space="preserve">Real environmental water recovery is not </w:t>
      </w:r>
      <w:r w:rsidR="003749C9" w:rsidRPr="00384F8F">
        <w:rPr>
          <w:rFonts w:ascii="Times New Roman" w:hAnsi="Times New Roman" w:cs="Times New Roman"/>
          <w:sz w:val="24"/>
          <w:szCs w:val="24"/>
        </w:rPr>
        <w:t xml:space="preserve">likely to be on target </w:t>
      </w:r>
      <w:r w:rsidR="000106A1" w:rsidRPr="00384F8F">
        <w:rPr>
          <w:rFonts w:ascii="Times New Roman" w:hAnsi="Times New Roman" w:cs="Times New Roman"/>
          <w:sz w:val="24"/>
          <w:szCs w:val="24"/>
        </w:rPr>
        <w:t>because c</w:t>
      </w:r>
      <w:r w:rsidR="00720CE4" w:rsidRPr="00384F8F">
        <w:rPr>
          <w:rFonts w:ascii="Times New Roman" w:hAnsi="Times New Roman" w:cs="Times New Roman"/>
          <w:sz w:val="24"/>
          <w:szCs w:val="24"/>
        </w:rPr>
        <w:t xml:space="preserve">urrent practice </w:t>
      </w:r>
      <w:r w:rsidR="00384F8F">
        <w:rPr>
          <w:rFonts w:ascii="Times New Roman" w:hAnsi="Times New Roman" w:cs="Times New Roman"/>
          <w:sz w:val="24"/>
          <w:szCs w:val="24"/>
        </w:rPr>
        <w:t>does not account for a) return flows; b) increasing utilisation of water entitlements</w:t>
      </w:r>
      <w:r w:rsidR="00AE2279">
        <w:rPr>
          <w:rFonts w:ascii="Times New Roman" w:hAnsi="Times New Roman" w:cs="Times New Roman"/>
          <w:sz w:val="24"/>
          <w:szCs w:val="24"/>
        </w:rPr>
        <w:t xml:space="preserve"> by stakeholders</w:t>
      </w:r>
      <w:r w:rsidR="00384F8F">
        <w:rPr>
          <w:rFonts w:ascii="Times New Roman" w:hAnsi="Times New Roman" w:cs="Times New Roman"/>
          <w:sz w:val="24"/>
          <w:szCs w:val="24"/>
        </w:rPr>
        <w:t>; c) substitution of groundwater for surface-water diversions</w:t>
      </w:r>
      <w:r w:rsidR="00E4381B">
        <w:rPr>
          <w:rFonts w:ascii="Times New Roman" w:hAnsi="Times New Roman" w:cs="Times New Roman"/>
          <w:sz w:val="24"/>
          <w:szCs w:val="24"/>
        </w:rPr>
        <w:t xml:space="preserve"> and d) climate change impacts over time</w:t>
      </w:r>
      <w:r w:rsidR="00384F8F">
        <w:rPr>
          <w:rFonts w:ascii="Times New Roman" w:hAnsi="Times New Roman" w:cs="Times New Roman"/>
          <w:sz w:val="24"/>
          <w:szCs w:val="24"/>
        </w:rPr>
        <w:t>.</w:t>
      </w:r>
      <w:r w:rsidRPr="00384F8F">
        <w:rPr>
          <w:rFonts w:ascii="Times New Roman" w:hAnsi="Times New Roman" w:cs="Times New Roman"/>
          <w:sz w:val="24"/>
          <w:szCs w:val="24"/>
        </w:rPr>
        <w:t xml:space="preserve"> </w:t>
      </w:r>
      <w:r w:rsidR="00720CE4" w:rsidRPr="00384F8F">
        <w:rPr>
          <w:rFonts w:ascii="Times New Roman" w:hAnsi="Times New Roman" w:cs="Times New Roman"/>
          <w:sz w:val="24"/>
          <w:szCs w:val="24"/>
        </w:rPr>
        <w:t>D</w:t>
      </w:r>
      <w:r w:rsidRPr="00384F8F">
        <w:rPr>
          <w:rFonts w:ascii="Times New Roman" w:hAnsi="Times New Roman" w:cs="Times New Roman"/>
          <w:sz w:val="24"/>
          <w:szCs w:val="24"/>
        </w:rPr>
        <w:t xml:space="preserve">iversion </w:t>
      </w:r>
      <w:r w:rsidR="00720CE4" w:rsidRPr="00384F8F">
        <w:rPr>
          <w:rFonts w:ascii="Times New Roman" w:hAnsi="Times New Roman" w:cs="Times New Roman"/>
          <w:sz w:val="24"/>
          <w:szCs w:val="24"/>
        </w:rPr>
        <w:t xml:space="preserve">change </w:t>
      </w:r>
      <w:r w:rsidRPr="00384F8F">
        <w:rPr>
          <w:rFonts w:ascii="Times New Roman" w:hAnsi="Times New Roman" w:cs="Times New Roman"/>
          <w:sz w:val="24"/>
          <w:szCs w:val="24"/>
        </w:rPr>
        <w:t>metrics</w:t>
      </w:r>
      <w:r w:rsidR="003962A4" w:rsidRPr="00384F8F">
        <w:rPr>
          <w:rFonts w:ascii="Times New Roman" w:hAnsi="Times New Roman" w:cs="Times New Roman"/>
          <w:sz w:val="24"/>
          <w:szCs w:val="24"/>
        </w:rPr>
        <w:t xml:space="preserve"> </w:t>
      </w:r>
      <w:r w:rsidRPr="00384F8F">
        <w:rPr>
          <w:rFonts w:ascii="Times New Roman" w:hAnsi="Times New Roman" w:cs="Times New Roman"/>
          <w:sz w:val="24"/>
          <w:szCs w:val="24"/>
        </w:rPr>
        <w:t xml:space="preserve">significantly </w:t>
      </w:r>
      <w:r w:rsidR="003962A4" w:rsidRPr="00384F8F">
        <w:rPr>
          <w:rFonts w:ascii="Times New Roman" w:hAnsi="Times New Roman" w:cs="Times New Roman"/>
          <w:sz w:val="24"/>
          <w:szCs w:val="24"/>
        </w:rPr>
        <w:t>over represent water effectively available for the envi</w:t>
      </w:r>
      <w:r w:rsidR="003962A4" w:rsidRPr="00AE2279">
        <w:rPr>
          <w:rFonts w:ascii="Times New Roman" w:hAnsi="Times New Roman" w:cs="Times New Roman"/>
          <w:sz w:val="24"/>
          <w:szCs w:val="24"/>
        </w:rPr>
        <w:t>ronment</w:t>
      </w:r>
      <w:r w:rsidRPr="00AE2279">
        <w:rPr>
          <w:rFonts w:ascii="Times New Roman" w:hAnsi="Times New Roman" w:cs="Times New Roman"/>
          <w:sz w:val="24"/>
          <w:szCs w:val="24"/>
        </w:rPr>
        <w:t xml:space="preserve"> by o</w:t>
      </w:r>
      <w:r w:rsidR="003962A4" w:rsidRPr="00AE2279">
        <w:rPr>
          <w:rFonts w:ascii="Times New Roman" w:hAnsi="Times New Roman" w:cs="Times New Roman"/>
          <w:sz w:val="24"/>
          <w:szCs w:val="24"/>
        </w:rPr>
        <w:t xml:space="preserve">mitting lost return flows that benefited the environment </w:t>
      </w:r>
      <w:r w:rsidR="00720CE4" w:rsidRPr="00AE2279">
        <w:rPr>
          <w:rFonts w:ascii="Times New Roman" w:hAnsi="Times New Roman" w:cs="Times New Roman"/>
          <w:sz w:val="24"/>
          <w:szCs w:val="24"/>
        </w:rPr>
        <w:t>previous to the project</w:t>
      </w:r>
      <w:r w:rsidR="003749C9" w:rsidRPr="00AE2279">
        <w:rPr>
          <w:rFonts w:ascii="Times New Roman" w:hAnsi="Times New Roman" w:cs="Times New Roman"/>
          <w:sz w:val="24"/>
          <w:szCs w:val="24"/>
        </w:rPr>
        <w:t>s</w:t>
      </w:r>
      <w:r w:rsidR="00720CE4" w:rsidRPr="00AE2279">
        <w:rPr>
          <w:rFonts w:ascii="Times New Roman" w:hAnsi="Times New Roman" w:cs="Times New Roman"/>
          <w:sz w:val="24"/>
          <w:szCs w:val="24"/>
        </w:rPr>
        <w:t xml:space="preserve"> </w:t>
      </w:r>
      <w:r w:rsidR="003962A4" w:rsidRPr="00AE2279">
        <w:rPr>
          <w:rFonts w:ascii="Times New Roman" w:hAnsi="Times New Roman" w:cs="Times New Roman"/>
          <w:sz w:val="24"/>
          <w:szCs w:val="24"/>
        </w:rPr>
        <w:t>(</w:t>
      </w:r>
      <w:hyperlink r:id="rId14" w:history="1">
        <w:r w:rsidR="003962A4" w:rsidRPr="00AE2279">
          <w:rPr>
            <w:rStyle w:val="Hyperlink"/>
            <w:rFonts w:ascii="Times New Roman" w:hAnsi="Times New Roman" w:cs="Times New Roman"/>
            <w:sz w:val="24"/>
            <w:szCs w:val="24"/>
            <w:u w:val="none"/>
          </w:rPr>
          <w:t>MDB Declaration</w:t>
        </w:r>
      </w:hyperlink>
      <w:r w:rsidR="003962A4" w:rsidRPr="00AE2279">
        <w:rPr>
          <w:rFonts w:ascii="Times New Roman" w:hAnsi="Times New Roman" w:cs="Times New Roman"/>
          <w:sz w:val="24"/>
          <w:szCs w:val="24"/>
        </w:rPr>
        <w:t xml:space="preserve"> and </w:t>
      </w:r>
      <w:hyperlink r:id="rId15" w:history="1">
        <w:r w:rsidR="00384F8F" w:rsidRPr="00AE2279">
          <w:rPr>
            <w:rStyle w:val="Hyperlink"/>
            <w:rFonts w:ascii="Times New Roman" w:hAnsi="Times New Roman" w:cs="Times New Roman"/>
            <w:sz w:val="24"/>
            <w:szCs w:val="24"/>
            <w:u w:val="none"/>
          </w:rPr>
          <w:t>Grafton and Wheeler (2018)</w:t>
        </w:r>
      </w:hyperlink>
      <w:r w:rsidR="003962A4" w:rsidRPr="00AE2279">
        <w:rPr>
          <w:rStyle w:val="Hyperlink"/>
          <w:rFonts w:ascii="Times New Roman" w:hAnsi="Times New Roman" w:cs="Times New Roman"/>
          <w:color w:val="000000" w:themeColor="text1"/>
          <w:sz w:val="24"/>
          <w:szCs w:val="24"/>
          <w:u w:val="none"/>
        </w:rPr>
        <w:t xml:space="preserve">). </w:t>
      </w:r>
      <w:r w:rsidR="00720CE4" w:rsidRPr="00AE2279">
        <w:rPr>
          <w:rStyle w:val="Hyperlink"/>
          <w:rFonts w:ascii="Times New Roman" w:hAnsi="Times New Roman" w:cs="Times New Roman"/>
          <w:color w:val="000000" w:themeColor="text1"/>
          <w:sz w:val="24"/>
          <w:szCs w:val="24"/>
          <w:u w:val="none"/>
        </w:rPr>
        <w:t xml:space="preserve">An audit </w:t>
      </w:r>
      <w:r w:rsidR="000106A1" w:rsidRPr="00AE2279">
        <w:rPr>
          <w:rStyle w:val="Hyperlink"/>
          <w:rFonts w:ascii="Times New Roman" w:hAnsi="Times New Roman" w:cs="Times New Roman"/>
          <w:color w:val="000000" w:themeColor="text1"/>
          <w:sz w:val="24"/>
          <w:szCs w:val="24"/>
          <w:u w:val="none"/>
        </w:rPr>
        <w:t xml:space="preserve">of states </w:t>
      </w:r>
      <w:r w:rsidR="003749C9" w:rsidRPr="00AE2279">
        <w:rPr>
          <w:rStyle w:val="Hyperlink"/>
          <w:rFonts w:ascii="Times New Roman" w:hAnsi="Times New Roman" w:cs="Times New Roman"/>
          <w:color w:val="000000" w:themeColor="text1"/>
          <w:sz w:val="24"/>
          <w:szCs w:val="24"/>
          <w:u w:val="none"/>
        </w:rPr>
        <w:t xml:space="preserve">infrastructure </w:t>
      </w:r>
      <w:r w:rsidR="00051FD9" w:rsidRPr="00AE2279">
        <w:rPr>
          <w:rStyle w:val="Hyperlink"/>
          <w:rFonts w:ascii="Times New Roman" w:hAnsi="Times New Roman" w:cs="Times New Roman"/>
          <w:color w:val="000000" w:themeColor="text1"/>
          <w:sz w:val="24"/>
          <w:szCs w:val="24"/>
          <w:u w:val="none"/>
        </w:rPr>
        <w:t>projects</w:t>
      </w:r>
      <w:r w:rsidR="003749C9" w:rsidRPr="00AE2279">
        <w:rPr>
          <w:rStyle w:val="Hyperlink"/>
          <w:rFonts w:ascii="Times New Roman" w:hAnsi="Times New Roman" w:cs="Times New Roman"/>
          <w:color w:val="000000" w:themeColor="text1"/>
          <w:sz w:val="24"/>
          <w:szCs w:val="24"/>
          <w:u w:val="none"/>
        </w:rPr>
        <w:t xml:space="preserve"> and water accounting assumptions</w:t>
      </w:r>
      <w:r w:rsidR="000106A1" w:rsidRPr="00AE2279">
        <w:rPr>
          <w:rStyle w:val="Hyperlink"/>
          <w:rFonts w:ascii="Times New Roman" w:hAnsi="Times New Roman" w:cs="Times New Roman"/>
          <w:color w:val="000000" w:themeColor="text1"/>
          <w:sz w:val="24"/>
          <w:szCs w:val="24"/>
          <w:u w:val="none"/>
        </w:rPr>
        <w:t xml:space="preserve"> </w:t>
      </w:r>
      <w:r w:rsidR="00720CE4" w:rsidRPr="00AE2279">
        <w:rPr>
          <w:rStyle w:val="Hyperlink"/>
          <w:rFonts w:ascii="Times New Roman" w:hAnsi="Times New Roman" w:cs="Times New Roman"/>
          <w:color w:val="000000" w:themeColor="text1"/>
          <w:sz w:val="24"/>
          <w:szCs w:val="24"/>
          <w:u w:val="none"/>
        </w:rPr>
        <w:t>would be needed to establish c</w:t>
      </w:r>
      <w:r w:rsidR="000106A1" w:rsidRPr="00AE2279">
        <w:rPr>
          <w:rStyle w:val="Hyperlink"/>
          <w:rFonts w:ascii="Times New Roman" w:hAnsi="Times New Roman" w:cs="Times New Roman"/>
          <w:color w:val="000000" w:themeColor="text1"/>
          <w:sz w:val="24"/>
          <w:szCs w:val="24"/>
          <w:u w:val="none"/>
        </w:rPr>
        <w:t>r</w:t>
      </w:r>
      <w:r w:rsidR="008E48BD" w:rsidRPr="00AE2279">
        <w:rPr>
          <w:rStyle w:val="Hyperlink"/>
          <w:rFonts w:ascii="Times New Roman" w:hAnsi="Times New Roman" w:cs="Times New Roman"/>
          <w:color w:val="000000" w:themeColor="text1"/>
          <w:sz w:val="24"/>
          <w:szCs w:val="24"/>
          <w:u w:val="none"/>
        </w:rPr>
        <w:t>editable</w:t>
      </w:r>
      <w:r w:rsidR="00720CE4" w:rsidRPr="00AE2279">
        <w:rPr>
          <w:rStyle w:val="Hyperlink"/>
          <w:rFonts w:ascii="Times New Roman" w:hAnsi="Times New Roman" w:cs="Times New Roman"/>
          <w:color w:val="000000" w:themeColor="text1"/>
          <w:sz w:val="24"/>
          <w:szCs w:val="24"/>
          <w:u w:val="none"/>
        </w:rPr>
        <w:t xml:space="preserve"> flow net of changed returns for the environment </w:t>
      </w:r>
      <w:r w:rsidR="003749C9" w:rsidRPr="00AE2279">
        <w:rPr>
          <w:rStyle w:val="Hyperlink"/>
          <w:rFonts w:ascii="Times New Roman" w:hAnsi="Times New Roman" w:cs="Times New Roman"/>
          <w:color w:val="000000" w:themeColor="text1"/>
          <w:sz w:val="24"/>
          <w:szCs w:val="24"/>
          <w:u w:val="none"/>
        </w:rPr>
        <w:t xml:space="preserve">by project </w:t>
      </w:r>
      <w:r w:rsidR="00720CE4" w:rsidRPr="00AE2279">
        <w:rPr>
          <w:rStyle w:val="Hyperlink"/>
          <w:rFonts w:ascii="Times New Roman" w:hAnsi="Times New Roman" w:cs="Times New Roman"/>
          <w:color w:val="000000" w:themeColor="text1"/>
          <w:sz w:val="24"/>
          <w:szCs w:val="24"/>
          <w:u w:val="none"/>
        </w:rPr>
        <w:t>for projects to date</w:t>
      </w:r>
      <w:r w:rsidR="003962A4" w:rsidRPr="00AE2279">
        <w:rPr>
          <w:rStyle w:val="Hyperlink"/>
          <w:rFonts w:ascii="Times New Roman" w:hAnsi="Times New Roman" w:cs="Times New Roman"/>
          <w:color w:val="000000" w:themeColor="text1"/>
          <w:sz w:val="24"/>
          <w:szCs w:val="24"/>
          <w:u w:val="none"/>
        </w:rPr>
        <w:t>.</w:t>
      </w:r>
      <w:r w:rsidR="003962A4" w:rsidRPr="00384F8F">
        <w:rPr>
          <w:rStyle w:val="Hyperlink"/>
          <w:rFonts w:ascii="Times New Roman" w:hAnsi="Times New Roman" w:cs="Times New Roman"/>
          <w:color w:val="000000" w:themeColor="text1"/>
          <w:sz w:val="24"/>
          <w:szCs w:val="24"/>
        </w:rPr>
        <w:t xml:space="preserve"> </w:t>
      </w:r>
    </w:p>
    <w:p w14:paraId="0D5C5578" w14:textId="55F88B51" w:rsidR="00E4381B" w:rsidRPr="00E4381B" w:rsidRDefault="003749C9" w:rsidP="00E4381B">
      <w:pPr>
        <w:pStyle w:val="ListParagraph"/>
        <w:numPr>
          <w:ilvl w:val="0"/>
          <w:numId w:val="29"/>
        </w:numPr>
        <w:rPr>
          <w:rFonts w:ascii="Times New Roman" w:hAnsi="Times New Roman" w:cs="Times New Roman"/>
          <w:b/>
          <w:sz w:val="24"/>
          <w:szCs w:val="24"/>
        </w:rPr>
      </w:pPr>
      <w:r w:rsidRPr="00384F8F">
        <w:rPr>
          <w:rFonts w:ascii="Times New Roman" w:hAnsi="Times New Roman" w:cs="Times New Roman"/>
          <w:sz w:val="24"/>
          <w:szCs w:val="24"/>
        </w:rPr>
        <w:t>Supply of real environmental net flow</w:t>
      </w:r>
      <w:r w:rsidR="00384F8F">
        <w:rPr>
          <w:rFonts w:ascii="Times New Roman" w:hAnsi="Times New Roman" w:cs="Times New Roman"/>
          <w:sz w:val="24"/>
          <w:szCs w:val="24"/>
        </w:rPr>
        <w:t>s</w:t>
      </w:r>
      <w:r w:rsidRPr="00384F8F">
        <w:rPr>
          <w:rFonts w:ascii="Times New Roman" w:hAnsi="Times New Roman" w:cs="Times New Roman"/>
          <w:sz w:val="24"/>
          <w:szCs w:val="24"/>
        </w:rPr>
        <w:t xml:space="preserve"> is </w:t>
      </w:r>
      <w:r w:rsidR="00B94D79" w:rsidRPr="00384F8F">
        <w:rPr>
          <w:rFonts w:ascii="Times New Roman" w:hAnsi="Times New Roman" w:cs="Times New Roman"/>
          <w:sz w:val="24"/>
          <w:szCs w:val="24"/>
        </w:rPr>
        <w:t xml:space="preserve">a </w:t>
      </w:r>
      <w:r w:rsidRPr="00384F8F">
        <w:rPr>
          <w:rFonts w:ascii="Times New Roman" w:hAnsi="Times New Roman" w:cs="Times New Roman"/>
          <w:sz w:val="24"/>
          <w:szCs w:val="24"/>
        </w:rPr>
        <w:t xml:space="preserve">particular concern for infrastructure projects proposed in the sustainable diversion limit </w:t>
      </w:r>
      <w:r w:rsidR="005E63C2">
        <w:rPr>
          <w:rFonts w:ascii="Times New Roman" w:hAnsi="Times New Roman" w:cs="Times New Roman"/>
          <w:sz w:val="24"/>
          <w:szCs w:val="24"/>
        </w:rPr>
        <w:t xml:space="preserve">(SDL) </w:t>
      </w:r>
      <w:r w:rsidRPr="00384F8F">
        <w:rPr>
          <w:rFonts w:ascii="Times New Roman" w:hAnsi="Times New Roman" w:cs="Times New Roman"/>
          <w:sz w:val="24"/>
          <w:szCs w:val="24"/>
        </w:rPr>
        <w:t>adjustment mechanism, proper accounting for return flow is likely to show these projects provide less net flow and are higher cost per unit flow than current diversion cost accounting shows.</w:t>
      </w:r>
      <w:r w:rsidR="00384F8F">
        <w:rPr>
          <w:rFonts w:ascii="Times New Roman" w:hAnsi="Times New Roman" w:cs="Times New Roman"/>
          <w:sz w:val="24"/>
          <w:szCs w:val="24"/>
        </w:rPr>
        <w:t xml:space="preserve"> We </w:t>
      </w:r>
      <w:r w:rsidR="00384F8F">
        <w:rPr>
          <w:rFonts w:ascii="Times New Roman" w:hAnsi="Times New Roman" w:cs="Times New Roman"/>
          <w:sz w:val="24"/>
          <w:szCs w:val="24"/>
        </w:rPr>
        <w:lastRenderedPageBreak/>
        <w:t>also recommend that cost-benefit analysis be applied</w:t>
      </w:r>
      <w:r w:rsidR="005E63C2">
        <w:rPr>
          <w:rFonts w:ascii="Times New Roman" w:hAnsi="Times New Roman" w:cs="Times New Roman"/>
          <w:sz w:val="24"/>
          <w:szCs w:val="24"/>
        </w:rPr>
        <w:t xml:space="preserve"> to rigorously estimate whether there are net economic benefits from undertaking such projects</w:t>
      </w:r>
      <w:r w:rsidR="00E4381B">
        <w:rPr>
          <w:rFonts w:ascii="Times New Roman" w:hAnsi="Times New Roman" w:cs="Times New Roman"/>
          <w:sz w:val="24"/>
          <w:szCs w:val="24"/>
        </w:rPr>
        <w:t>.</w:t>
      </w:r>
      <w:r w:rsidR="00384F8F">
        <w:rPr>
          <w:rFonts w:ascii="Times New Roman" w:hAnsi="Times New Roman" w:cs="Times New Roman"/>
          <w:sz w:val="24"/>
          <w:szCs w:val="24"/>
        </w:rPr>
        <w:t xml:space="preserve"> </w:t>
      </w:r>
    </w:p>
    <w:p w14:paraId="0281993D" w14:textId="1C6D0CD2" w:rsidR="00A35924" w:rsidRPr="00E4381B" w:rsidRDefault="00410653" w:rsidP="00E4381B">
      <w:pPr>
        <w:pStyle w:val="ListParagraph"/>
        <w:numPr>
          <w:ilvl w:val="0"/>
          <w:numId w:val="29"/>
        </w:numPr>
        <w:rPr>
          <w:rFonts w:ascii="Times New Roman" w:hAnsi="Times New Roman" w:cs="Times New Roman"/>
          <w:b/>
          <w:sz w:val="24"/>
          <w:szCs w:val="24"/>
        </w:rPr>
      </w:pPr>
      <w:r w:rsidRPr="00E4381B">
        <w:rPr>
          <w:rFonts w:ascii="Times New Roman" w:hAnsi="Times New Roman" w:cs="Times New Roman"/>
          <w:sz w:val="24"/>
          <w:szCs w:val="24"/>
        </w:rPr>
        <w:t xml:space="preserve">The </w:t>
      </w:r>
      <w:r w:rsidR="005E63C2">
        <w:rPr>
          <w:rFonts w:ascii="Times New Roman" w:hAnsi="Times New Roman" w:cs="Times New Roman"/>
          <w:sz w:val="24"/>
          <w:szCs w:val="24"/>
        </w:rPr>
        <w:t xml:space="preserve">actual </w:t>
      </w:r>
      <w:r w:rsidRPr="00E4381B">
        <w:rPr>
          <w:rFonts w:ascii="Times New Roman" w:hAnsi="Times New Roman" w:cs="Times New Roman"/>
          <w:sz w:val="24"/>
          <w:szCs w:val="24"/>
        </w:rPr>
        <w:t xml:space="preserve">economics evidence </w:t>
      </w:r>
      <w:r w:rsidR="005E63C2">
        <w:rPr>
          <w:rFonts w:ascii="Times New Roman" w:hAnsi="Times New Roman" w:cs="Times New Roman"/>
          <w:sz w:val="24"/>
          <w:szCs w:val="24"/>
        </w:rPr>
        <w:t xml:space="preserve">(as reviewed in this submission) </w:t>
      </w:r>
      <w:r w:rsidRPr="00E4381B">
        <w:rPr>
          <w:rFonts w:ascii="Times New Roman" w:hAnsi="Times New Roman" w:cs="Times New Roman"/>
          <w:sz w:val="24"/>
          <w:szCs w:val="24"/>
        </w:rPr>
        <w:t>does</w:t>
      </w:r>
      <w:r w:rsidR="005E63C2">
        <w:rPr>
          <w:rFonts w:ascii="Times New Roman" w:hAnsi="Times New Roman" w:cs="Times New Roman"/>
          <w:sz w:val="24"/>
          <w:szCs w:val="24"/>
        </w:rPr>
        <w:t xml:space="preserve"> no</w:t>
      </w:r>
      <w:r w:rsidRPr="00E4381B">
        <w:rPr>
          <w:rFonts w:ascii="Times New Roman" w:hAnsi="Times New Roman" w:cs="Times New Roman"/>
          <w:sz w:val="24"/>
          <w:szCs w:val="24"/>
        </w:rPr>
        <w:t xml:space="preserve">t support </w:t>
      </w:r>
      <w:r w:rsidR="00720CE4" w:rsidRPr="00E4381B">
        <w:rPr>
          <w:rFonts w:ascii="Times New Roman" w:hAnsi="Times New Roman" w:cs="Times New Roman"/>
          <w:sz w:val="24"/>
          <w:szCs w:val="24"/>
        </w:rPr>
        <w:t xml:space="preserve">that </w:t>
      </w:r>
      <w:r w:rsidRPr="00E4381B">
        <w:rPr>
          <w:rFonts w:ascii="Times New Roman" w:hAnsi="Times New Roman" w:cs="Times New Roman"/>
          <w:sz w:val="24"/>
          <w:szCs w:val="24"/>
        </w:rPr>
        <w:t>water entitlement buybacks</w:t>
      </w:r>
      <w:r w:rsidR="000106A1" w:rsidRPr="00E4381B">
        <w:rPr>
          <w:rFonts w:ascii="Times New Roman" w:hAnsi="Times New Roman" w:cs="Times New Roman"/>
          <w:sz w:val="24"/>
          <w:szCs w:val="24"/>
        </w:rPr>
        <w:t xml:space="preserve"> </w:t>
      </w:r>
      <w:r w:rsidR="00720CE4" w:rsidRPr="00E4381B">
        <w:rPr>
          <w:rFonts w:ascii="Times New Roman" w:hAnsi="Times New Roman" w:cs="Times New Roman"/>
          <w:sz w:val="24"/>
          <w:szCs w:val="24"/>
        </w:rPr>
        <w:t xml:space="preserve">must be precluded </w:t>
      </w:r>
      <w:r w:rsidR="00491CBC" w:rsidRPr="00E4381B">
        <w:rPr>
          <w:rFonts w:ascii="Times New Roman" w:hAnsi="Times New Roman" w:cs="Times New Roman"/>
          <w:sz w:val="24"/>
          <w:szCs w:val="24"/>
        </w:rPr>
        <w:t>to achieve neutral or improved so</w:t>
      </w:r>
      <w:r w:rsidR="00720CE4" w:rsidRPr="00E4381B">
        <w:rPr>
          <w:rFonts w:ascii="Times New Roman" w:hAnsi="Times New Roman" w:cs="Times New Roman"/>
          <w:sz w:val="24"/>
          <w:szCs w:val="24"/>
        </w:rPr>
        <w:t>cio-economic outcomes</w:t>
      </w:r>
      <w:r w:rsidR="00491CBC" w:rsidRPr="00E4381B">
        <w:rPr>
          <w:rFonts w:ascii="Times New Roman" w:hAnsi="Times New Roman" w:cs="Times New Roman"/>
          <w:sz w:val="24"/>
          <w:szCs w:val="24"/>
        </w:rPr>
        <w:t>.</w:t>
      </w:r>
      <w:r w:rsidR="000106A1" w:rsidRPr="00E4381B">
        <w:rPr>
          <w:rFonts w:ascii="Times New Roman" w:hAnsi="Times New Roman" w:cs="Times New Roman"/>
          <w:sz w:val="24"/>
          <w:szCs w:val="24"/>
        </w:rPr>
        <w:t xml:space="preserve"> </w:t>
      </w:r>
      <w:r w:rsidRPr="00E4381B">
        <w:rPr>
          <w:rFonts w:ascii="Times New Roman" w:hAnsi="Times New Roman" w:cs="Times New Roman"/>
          <w:sz w:val="24"/>
          <w:szCs w:val="24"/>
        </w:rPr>
        <w:t xml:space="preserve"> </w:t>
      </w:r>
      <w:r w:rsidR="00551D30" w:rsidRPr="00E4381B">
        <w:rPr>
          <w:rFonts w:ascii="Times New Roman" w:hAnsi="Times New Roman" w:cs="Times New Roman"/>
          <w:sz w:val="24"/>
          <w:szCs w:val="24"/>
        </w:rPr>
        <w:t xml:space="preserve">A large body of creditable </w:t>
      </w:r>
      <w:r w:rsidR="008C4C8E" w:rsidRPr="00E4381B">
        <w:rPr>
          <w:rFonts w:ascii="Times New Roman" w:hAnsi="Times New Roman" w:cs="Times New Roman"/>
          <w:sz w:val="24"/>
          <w:szCs w:val="24"/>
        </w:rPr>
        <w:t>economics evidence supports a conclusion that the net economic</w:t>
      </w:r>
      <w:r w:rsidR="00551D30" w:rsidRPr="00E4381B">
        <w:rPr>
          <w:rFonts w:ascii="Times New Roman" w:hAnsi="Times New Roman" w:cs="Times New Roman"/>
          <w:sz w:val="24"/>
          <w:szCs w:val="24"/>
        </w:rPr>
        <w:t xml:space="preserve"> impacts </w:t>
      </w:r>
      <w:r w:rsidR="008C4C8E" w:rsidRPr="00E4381B">
        <w:rPr>
          <w:rFonts w:ascii="Times New Roman" w:hAnsi="Times New Roman" w:cs="Times New Roman"/>
          <w:sz w:val="24"/>
          <w:szCs w:val="24"/>
        </w:rPr>
        <w:t xml:space="preserve">of water entitlement buyback to date are mostly locally positive on balance once adaptations </w:t>
      </w:r>
      <w:r w:rsidR="000106A1" w:rsidRPr="00E4381B">
        <w:rPr>
          <w:rFonts w:ascii="Times New Roman" w:hAnsi="Times New Roman" w:cs="Times New Roman"/>
          <w:sz w:val="24"/>
          <w:szCs w:val="24"/>
        </w:rPr>
        <w:t>and</w:t>
      </w:r>
      <w:r w:rsidR="008C4C8E" w:rsidRPr="00E4381B">
        <w:rPr>
          <w:rFonts w:ascii="Times New Roman" w:hAnsi="Times New Roman" w:cs="Times New Roman"/>
          <w:sz w:val="24"/>
          <w:szCs w:val="24"/>
        </w:rPr>
        <w:t xml:space="preserve"> compensation </w:t>
      </w:r>
      <w:r w:rsidRPr="00E4381B">
        <w:rPr>
          <w:rFonts w:ascii="Times New Roman" w:hAnsi="Times New Roman" w:cs="Times New Roman"/>
          <w:sz w:val="24"/>
          <w:szCs w:val="24"/>
        </w:rPr>
        <w:t>re-</w:t>
      </w:r>
      <w:r w:rsidR="008C4C8E" w:rsidRPr="00E4381B">
        <w:rPr>
          <w:rFonts w:ascii="Times New Roman" w:hAnsi="Times New Roman" w:cs="Times New Roman"/>
          <w:sz w:val="24"/>
          <w:szCs w:val="24"/>
        </w:rPr>
        <w:t xml:space="preserve">investment are accounted for. </w:t>
      </w:r>
      <w:r w:rsidR="00A35924" w:rsidRPr="00E4381B">
        <w:rPr>
          <w:rFonts w:ascii="Times New Roman" w:hAnsi="Times New Roman" w:cs="Times New Roman"/>
          <w:sz w:val="24"/>
          <w:szCs w:val="24"/>
        </w:rPr>
        <w:t xml:space="preserve">Some recent consulting reports </w:t>
      </w:r>
      <w:r w:rsidR="008C4C8E" w:rsidRPr="00E4381B">
        <w:rPr>
          <w:rFonts w:ascii="Times New Roman" w:hAnsi="Times New Roman" w:cs="Times New Roman"/>
          <w:sz w:val="24"/>
          <w:szCs w:val="24"/>
        </w:rPr>
        <w:t>claim</w:t>
      </w:r>
      <w:r w:rsidR="00A35924" w:rsidRPr="00E4381B">
        <w:rPr>
          <w:rFonts w:ascii="Times New Roman" w:hAnsi="Times New Roman" w:cs="Times New Roman"/>
          <w:sz w:val="24"/>
          <w:szCs w:val="24"/>
        </w:rPr>
        <w:t xml:space="preserve"> large regional costs </w:t>
      </w:r>
      <w:r w:rsidR="00551D30" w:rsidRPr="00E4381B">
        <w:rPr>
          <w:rFonts w:ascii="Times New Roman" w:hAnsi="Times New Roman" w:cs="Times New Roman"/>
          <w:sz w:val="24"/>
          <w:szCs w:val="24"/>
        </w:rPr>
        <w:t>of water buyback</w:t>
      </w:r>
      <w:r w:rsidR="000106A1" w:rsidRPr="00E4381B">
        <w:rPr>
          <w:rFonts w:ascii="Times New Roman" w:hAnsi="Times New Roman" w:cs="Times New Roman"/>
          <w:sz w:val="24"/>
          <w:szCs w:val="24"/>
        </w:rPr>
        <w:t>,</w:t>
      </w:r>
      <w:r w:rsidR="00551D30" w:rsidRPr="00E4381B">
        <w:rPr>
          <w:rFonts w:ascii="Times New Roman" w:hAnsi="Times New Roman" w:cs="Times New Roman"/>
          <w:sz w:val="24"/>
          <w:szCs w:val="24"/>
        </w:rPr>
        <w:t xml:space="preserve"> </w:t>
      </w:r>
      <w:r w:rsidR="00E337A8" w:rsidRPr="00E4381B">
        <w:rPr>
          <w:rFonts w:ascii="Times New Roman" w:hAnsi="Times New Roman" w:cs="Times New Roman"/>
          <w:sz w:val="24"/>
          <w:szCs w:val="24"/>
        </w:rPr>
        <w:t>however absence of</w:t>
      </w:r>
      <w:r w:rsidR="00A35924" w:rsidRPr="00E4381B">
        <w:rPr>
          <w:rFonts w:ascii="Times New Roman" w:hAnsi="Times New Roman" w:cs="Times New Roman"/>
          <w:sz w:val="24"/>
          <w:szCs w:val="24"/>
        </w:rPr>
        <w:t xml:space="preserve"> account</w:t>
      </w:r>
      <w:r w:rsidR="00E337A8" w:rsidRPr="00E4381B">
        <w:rPr>
          <w:rFonts w:ascii="Times New Roman" w:hAnsi="Times New Roman" w:cs="Times New Roman"/>
          <w:sz w:val="24"/>
          <w:szCs w:val="24"/>
        </w:rPr>
        <w:t>ing</w:t>
      </w:r>
      <w:r w:rsidR="00A35924" w:rsidRPr="00E4381B">
        <w:rPr>
          <w:rFonts w:ascii="Times New Roman" w:hAnsi="Times New Roman" w:cs="Times New Roman"/>
          <w:sz w:val="24"/>
          <w:szCs w:val="24"/>
        </w:rPr>
        <w:t xml:space="preserve"> for key farm, regional, and </w:t>
      </w:r>
      <w:r w:rsidR="00551D30" w:rsidRPr="00E4381B">
        <w:rPr>
          <w:rFonts w:ascii="Times New Roman" w:hAnsi="Times New Roman" w:cs="Times New Roman"/>
          <w:sz w:val="24"/>
          <w:szCs w:val="24"/>
        </w:rPr>
        <w:t xml:space="preserve">local </w:t>
      </w:r>
      <w:r w:rsidR="00E337A8" w:rsidRPr="00E4381B">
        <w:rPr>
          <w:rFonts w:ascii="Times New Roman" w:hAnsi="Times New Roman" w:cs="Times New Roman"/>
          <w:sz w:val="24"/>
          <w:szCs w:val="24"/>
        </w:rPr>
        <w:t>adaptation and</w:t>
      </w:r>
      <w:r w:rsidRPr="00E4381B">
        <w:rPr>
          <w:rFonts w:ascii="Times New Roman" w:hAnsi="Times New Roman" w:cs="Times New Roman"/>
          <w:sz w:val="24"/>
          <w:szCs w:val="24"/>
        </w:rPr>
        <w:t xml:space="preserve"> </w:t>
      </w:r>
      <w:r w:rsidR="008C4C8E" w:rsidRPr="00E4381B">
        <w:rPr>
          <w:rFonts w:ascii="Times New Roman" w:hAnsi="Times New Roman" w:cs="Times New Roman"/>
          <w:sz w:val="24"/>
          <w:szCs w:val="24"/>
        </w:rPr>
        <w:t xml:space="preserve">compensation </w:t>
      </w:r>
      <w:r w:rsidRPr="00E4381B">
        <w:rPr>
          <w:rFonts w:ascii="Times New Roman" w:hAnsi="Times New Roman" w:cs="Times New Roman"/>
          <w:sz w:val="24"/>
          <w:szCs w:val="24"/>
        </w:rPr>
        <w:t>re-</w:t>
      </w:r>
      <w:r w:rsidR="00551D30" w:rsidRPr="00E4381B">
        <w:rPr>
          <w:rFonts w:ascii="Times New Roman" w:hAnsi="Times New Roman" w:cs="Times New Roman"/>
          <w:sz w:val="24"/>
          <w:szCs w:val="24"/>
        </w:rPr>
        <w:t xml:space="preserve">investment leads to </w:t>
      </w:r>
      <w:r w:rsidR="008C4C8E" w:rsidRPr="00E4381B">
        <w:rPr>
          <w:rFonts w:ascii="Times New Roman" w:hAnsi="Times New Roman" w:cs="Times New Roman"/>
          <w:sz w:val="24"/>
          <w:szCs w:val="24"/>
        </w:rPr>
        <w:t>overstate</w:t>
      </w:r>
      <w:r w:rsidR="000106A1" w:rsidRPr="00E4381B">
        <w:rPr>
          <w:rFonts w:ascii="Times New Roman" w:hAnsi="Times New Roman" w:cs="Times New Roman"/>
          <w:sz w:val="24"/>
          <w:szCs w:val="24"/>
        </w:rPr>
        <w:t>d</w:t>
      </w:r>
      <w:r w:rsidRPr="00E4381B">
        <w:rPr>
          <w:rFonts w:ascii="Times New Roman" w:hAnsi="Times New Roman" w:cs="Times New Roman"/>
          <w:sz w:val="24"/>
          <w:szCs w:val="24"/>
        </w:rPr>
        <w:t xml:space="preserve"> </w:t>
      </w:r>
      <w:r w:rsidR="008C4C8E" w:rsidRPr="00E4381B">
        <w:rPr>
          <w:rFonts w:ascii="Times New Roman" w:hAnsi="Times New Roman" w:cs="Times New Roman"/>
          <w:sz w:val="24"/>
          <w:szCs w:val="24"/>
        </w:rPr>
        <w:t>local economy</w:t>
      </w:r>
      <w:r w:rsidR="00E337A8" w:rsidRPr="00E4381B">
        <w:rPr>
          <w:rFonts w:ascii="Times New Roman" w:hAnsi="Times New Roman" w:cs="Times New Roman"/>
          <w:sz w:val="24"/>
          <w:szCs w:val="24"/>
        </w:rPr>
        <w:t xml:space="preserve"> </w:t>
      </w:r>
      <w:r w:rsidRPr="00E4381B">
        <w:rPr>
          <w:rFonts w:ascii="Times New Roman" w:hAnsi="Times New Roman" w:cs="Times New Roman"/>
          <w:sz w:val="24"/>
          <w:szCs w:val="24"/>
        </w:rPr>
        <w:t>impacts</w:t>
      </w:r>
      <w:r w:rsidR="008C4C8E" w:rsidRPr="00E4381B">
        <w:rPr>
          <w:rFonts w:ascii="Times New Roman" w:hAnsi="Times New Roman" w:cs="Times New Roman"/>
          <w:sz w:val="24"/>
          <w:szCs w:val="24"/>
        </w:rPr>
        <w:t>.</w:t>
      </w:r>
      <w:r w:rsidR="00551D30" w:rsidRPr="00E4381B">
        <w:rPr>
          <w:rFonts w:ascii="Times New Roman" w:hAnsi="Times New Roman" w:cs="Times New Roman"/>
          <w:sz w:val="24"/>
          <w:szCs w:val="24"/>
        </w:rPr>
        <w:t xml:space="preserve"> </w:t>
      </w:r>
    </w:p>
    <w:p w14:paraId="60389F30" w14:textId="0689687B" w:rsidR="00051FD9" w:rsidRPr="005E63C2" w:rsidRDefault="004B38B4" w:rsidP="005E63C2">
      <w:pPr>
        <w:ind w:left="360"/>
        <w:rPr>
          <w:rFonts w:ascii="Times New Roman" w:hAnsi="Times New Roman" w:cs="Times New Roman"/>
          <w:b/>
          <w:sz w:val="24"/>
          <w:szCs w:val="24"/>
        </w:rPr>
      </w:pPr>
      <w:r w:rsidRPr="005E63C2">
        <w:rPr>
          <w:rFonts w:ascii="Times New Roman" w:hAnsi="Times New Roman" w:cs="Times New Roman"/>
          <w:sz w:val="24"/>
          <w:szCs w:val="24"/>
        </w:rPr>
        <w:t>The review documented in this submission signifies that current recommendations to reduce the SDLs based on recent water economic modelling are flawed.</w:t>
      </w:r>
      <w:r w:rsidR="005E63C2">
        <w:rPr>
          <w:rFonts w:ascii="Times New Roman" w:hAnsi="Times New Roman" w:cs="Times New Roman"/>
          <w:sz w:val="24"/>
          <w:szCs w:val="24"/>
        </w:rPr>
        <w:t xml:space="preserve"> Hence our recommendations include:</w:t>
      </w:r>
    </w:p>
    <w:p w14:paraId="49586F02" w14:textId="322E13C3" w:rsidR="00E337A8" w:rsidRPr="00720CE4" w:rsidRDefault="008E45D2" w:rsidP="00720CE4">
      <w:pPr>
        <w:pStyle w:val="ListParagraph"/>
        <w:numPr>
          <w:ilvl w:val="0"/>
          <w:numId w:val="26"/>
        </w:numPr>
        <w:rPr>
          <w:rFonts w:ascii="Times New Roman" w:hAnsi="Times New Roman" w:cs="Times New Roman"/>
          <w:b/>
          <w:sz w:val="24"/>
          <w:szCs w:val="24"/>
        </w:rPr>
      </w:pPr>
      <w:r w:rsidRPr="00720CE4">
        <w:rPr>
          <w:rFonts w:ascii="Times New Roman" w:hAnsi="Times New Roman" w:cs="Times New Roman"/>
          <w:b/>
          <w:sz w:val="24"/>
          <w:szCs w:val="24"/>
        </w:rPr>
        <w:t xml:space="preserve">Audit and account for </w:t>
      </w:r>
      <w:r w:rsidR="00DD4941">
        <w:rPr>
          <w:rFonts w:ascii="Times New Roman" w:hAnsi="Times New Roman" w:cs="Times New Roman"/>
          <w:b/>
          <w:sz w:val="24"/>
          <w:szCs w:val="24"/>
        </w:rPr>
        <w:t>available</w:t>
      </w:r>
      <w:r w:rsidRPr="00720CE4">
        <w:rPr>
          <w:rFonts w:ascii="Times New Roman" w:hAnsi="Times New Roman" w:cs="Times New Roman"/>
          <w:b/>
          <w:sz w:val="24"/>
          <w:szCs w:val="24"/>
        </w:rPr>
        <w:t xml:space="preserve"> water recovery </w:t>
      </w:r>
      <w:r w:rsidR="0077332B">
        <w:rPr>
          <w:rFonts w:ascii="Times New Roman" w:hAnsi="Times New Roman" w:cs="Times New Roman"/>
          <w:b/>
          <w:sz w:val="24"/>
          <w:szCs w:val="24"/>
        </w:rPr>
        <w:t>to date</w:t>
      </w:r>
      <w:r w:rsidRPr="00720CE4">
        <w:rPr>
          <w:rFonts w:ascii="Times New Roman" w:hAnsi="Times New Roman" w:cs="Times New Roman"/>
          <w:b/>
          <w:sz w:val="24"/>
          <w:szCs w:val="24"/>
        </w:rPr>
        <w:t xml:space="preserve"> in</w:t>
      </w:r>
      <w:r w:rsidR="0077332B">
        <w:rPr>
          <w:rFonts w:ascii="Times New Roman" w:hAnsi="Times New Roman" w:cs="Times New Roman"/>
          <w:b/>
          <w:sz w:val="24"/>
          <w:szCs w:val="24"/>
        </w:rPr>
        <w:t xml:space="preserve"> terms of the</w:t>
      </w:r>
      <w:r w:rsidRPr="00720CE4">
        <w:rPr>
          <w:rFonts w:ascii="Times New Roman" w:hAnsi="Times New Roman" w:cs="Times New Roman"/>
          <w:b/>
          <w:sz w:val="24"/>
          <w:szCs w:val="24"/>
        </w:rPr>
        <w:t xml:space="preserve"> real environmental accounting for return flows</w:t>
      </w:r>
    </w:p>
    <w:p w14:paraId="1E93E59F" w14:textId="402FAA96" w:rsidR="000106A1" w:rsidRDefault="004E7A85" w:rsidP="00677CBF">
      <w:pPr>
        <w:ind w:left="720"/>
        <w:rPr>
          <w:rFonts w:ascii="Times New Roman" w:hAnsi="Times New Roman" w:cs="Times New Roman"/>
          <w:sz w:val="24"/>
          <w:szCs w:val="24"/>
        </w:rPr>
      </w:pPr>
      <w:r>
        <w:rPr>
          <w:rFonts w:ascii="Times New Roman" w:hAnsi="Times New Roman" w:cs="Times New Roman"/>
          <w:sz w:val="24"/>
          <w:szCs w:val="24"/>
        </w:rPr>
        <w:t>A</w:t>
      </w:r>
      <w:r w:rsidR="00E337A8">
        <w:rPr>
          <w:rFonts w:ascii="Times New Roman" w:hAnsi="Times New Roman" w:cs="Times New Roman"/>
          <w:sz w:val="24"/>
          <w:szCs w:val="24"/>
        </w:rPr>
        <w:t xml:space="preserve">udit all projects and entitlements to date </w:t>
      </w:r>
      <w:r w:rsidR="00283722">
        <w:rPr>
          <w:rFonts w:ascii="Times New Roman" w:hAnsi="Times New Roman" w:cs="Times New Roman"/>
          <w:sz w:val="24"/>
          <w:szCs w:val="24"/>
        </w:rPr>
        <w:t>to</w:t>
      </w:r>
      <w:r w:rsidR="00E337A8">
        <w:rPr>
          <w:rFonts w:ascii="Times New Roman" w:hAnsi="Times New Roman" w:cs="Times New Roman"/>
          <w:sz w:val="24"/>
          <w:szCs w:val="24"/>
        </w:rPr>
        <w:t xml:space="preserve"> establish </w:t>
      </w:r>
      <w:r w:rsidR="00283722">
        <w:rPr>
          <w:rFonts w:ascii="Times New Roman" w:hAnsi="Times New Roman" w:cs="Times New Roman"/>
          <w:sz w:val="24"/>
          <w:szCs w:val="24"/>
        </w:rPr>
        <w:t xml:space="preserve">the </w:t>
      </w:r>
      <w:r w:rsidR="00E337A8">
        <w:rPr>
          <w:rFonts w:ascii="Times New Roman" w:hAnsi="Times New Roman" w:cs="Times New Roman"/>
          <w:sz w:val="24"/>
          <w:szCs w:val="24"/>
        </w:rPr>
        <w:t>extent of any deficit between current diversion denominated and real environmental flow recovery net of changes in return flows</w:t>
      </w:r>
      <w:r w:rsidR="00D51AED">
        <w:rPr>
          <w:rFonts w:ascii="Times New Roman" w:hAnsi="Times New Roman" w:cs="Times New Roman"/>
          <w:sz w:val="24"/>
          <w:szCs w:val="24"/>
        </w:rPr>
        <w:t xml:space="preserve">, </w:t>
      </w:r>
      <w:r w:rsidR="00DD4941">
        <w:rPr>
          <w:rFonts w:ascii="Times New Roman" w:hAnsi="Times New Roman" w:cs="Times New Roman"/>
          <w:sz w:val="24"/>
          <w:szCs w:val="24"/>
        </w:rPr>
        <w:t>increasing water utilisation</w:t>
      </w:r>
      <w:r w:rsidR="00D51AED">
        <w:rPr>
          <w:rFonts w:ascii="Times New Roman" w:hAnsi="Times New Roman" w:cs="Times New Roman"/>
          <w:sz w:val="24"/>
          <w:szCs w:val="24"/>
        </w:rPr>
        <w:t xml:space="preserve"> and increased substitution of groundwater for surface water</w:t>
      </w:r>
      <w:r w:rsidR="00E337A8">
        <w:rPr>
          <w:rFonts w:ascii="Times New Roman" w:hAnsi="Times New Roman" w:cs="Times New Roman"/>
          <w:sz w:val="24"/>
          <w:szCs w:val="24"/>
        </w:rPr>
        <w:t xml:space="preserve">. </w:t>
      </w:r>
      <w:r w:rsidR="00DD4941">
        <w:rPr>
          <w:rFonts w:ascii="Times New Roman" w:hAnsi="Times New Roman" w:cs="Times New Roman"/>
          <w:sz w:val="24"/>
          <w:szCs w:val="24"/>
        </w:rPr>
        <w:t>Future water diversion estimates (plus re</w:t>
      </w:r>
      <w:r w:rsidR="00677CBF">
        <w:rPr>
          <w:rFonts w:ascii="Times New Roman" w:hAnsi="Times New Roman" w:cs="Times New Roman"/>
          <w:sz w:val="24"/>
          <w:szCs w:val="24"/>
        </w:rPr>
        <w:t>-</w:t>
      </w:r>
      <w:r w:rsidR="00DD4941">
        <w:rPr>
          <w:rFonts w:ascii="Times New Roman" w:hAnsi="Times New Roman" w:cs="Times New Roman"/>
          <w:sz w:val="24"/>
          <w:szCs w:val="24"/>
        </w:rPr>
        <w:t xml:space="preserve">estimating past </w:t>
      </w:r>
      <w:r w:rsidR="000E1E38">
        <w:rPr>
          <w:rFonts w:ascii="Times New Roman" w:hAnsi="Times New Roman" w:cs="Times New Roman"/>
          <w:sz w:val="24"/>
          <w:szCs w:val="24"/>
        </w:rPr>
        <w:t xml:space="preserve">water </w:t>
      </w:r>
      <w:r w:rsidR="00DD4941">
        <w:rPr>
          <w:rFonts w:ascii="Times New Roman" w:hAnsi="Times New Roman" w:cs="Times New Roman"/>
          <w:sz w:val="24"/>
          <w:szCs w:val="24"/>
        </w:rPr>
        <w:t>diversions) should be calculated through remote sensing techniques.</w:t>
      </w:r>
      <w:r w:rsidR="00677CBF">
        <w:rPr>
          <w:rFonts w:ascii="Times New Roman" w:hAnsi="Times New Roman" w:cs="Times New Roman"/>
          <w:sz w:val="24"/>
          <w:szCs w:val="24"/>
        </w:rPr>
        <w:t xml:space="preserve"> </w:t>
      </w:r>
      <w:r w:rsidR="00491CBC">
        <w:rPr>
          <w:rFonts w:ascii="Times New Roman" w:hAnsi="Times New Roman" w:cs="Times New Roman"/>
          <w:sz w:val="24"/>
          <w:szCs w:val="24"/>
        </w:rPr>
        <w:t>F</w:t>
      </w:r>
      <w:r w:rsidR="00E337A8">
        <w:rPr>
          <w:rFonts w:ascii="Times New Roman" w:hAnsi="Times New Roman" w:cs="Times New Roman"/>
          <w:sz w:val="24"/>
          <w:szCs w:val="24"/>
        </w:rPr>
        <w:t xml:space="preserve">uture accounting and reporting </w:t>
      </w:r>
      <w:r w:rsidR="00491CBC">
        <w:rPr>
          <w:rFonts w:ascii="Times New Roman" w:hAnsi="Times New Roman" w:cs="Times New Roman"/>
          <w:sz w:val="24"/>
          <w:szCs w:val="24"/>
        </w:rPr>
        <w:t xml:space="preserve">for Plan </w:t>
      </w:r>
      <w:r w:rsidR="00E337A8">
        <w:rPr>
          <w:rFonts w:ascii="Times New Roman" w:hAnsi="Times New Roman" w:cs="Times New Roman"/>
          <w:sz w:val="24"/>
          <w:szCs w:val="24"/>
        </w:rPr>
        <w:t xml:space="preserve">should be in real change </w:t>
      </w:r>
      <w:r w:rsidR="00DD4941">
        <w:rPr>
          <w:rFonts w:ascii="Times New Roman" w:hAnsi="Times New Roman" w:cs="Times New Roman"/>
          <w:sz w:val="24"/>
          <w:szCs w:val="24"/>
        </w:rPr>
        <w:t>net of return flow change terms, increasing water utilisation rates and climate change impacts.</w:t>
      </w:r>
    </w:p>
    <w:p w14:paraId="35EA8D2B" w14:textId="0299AA81" w:rsidR="00D53D71" w:rsidRPr="00051FD9" w:rsidRDefault="00491CBC" w:rsidP="00051FD9">
      <w:pPr>
        <w:pStyle w:val="ListParagraph"/>
        <w:numPr>
          <w:ilvl w:val="0"/>
          <w:numId w:val="26"/>
        </w:numPr>
        <w:rPr>
          <w:rFonts w:ascii="Times New Roman" w:hAnsi="Times New Roman" w:cs="Times New Roman"/>
          <w:b/>
          <w:sz w:val="24"/>
          <w:szCs w:val="24"/>
        </w:rPr>
      </w:pPr>
      <w:r w:rsidRPr="000106A1">
        <w:rPr>
          <w:rFonts w:ascii="Times New Roman" w:hAnsi="Times New Roman" w:cs="Times New Roman"/>
          <w:b/>
          <w:sz w:val="24"/>
          <w:szCs w:val="24"/>
        </w:rPr>
        <w:t>Do</w:t>
      </w:r>
      <w:r w:rsidR="00051FD9">
        <w:rPr>
          <w:rFonts w:ascii="Times New Roman" w:hAnsi="Times New Roman" w:cs="Times New Roman"/>
          <w:b/>
          <w:sz w:val="24"/>
          <w:szCs w:val="24"/>
        </w:rPr>
        <w:t xml:space="preserve"> no</w:t>
      </w:r>
      <w:r w:rsidRPr="000106A1">
        <w:rPr>
          <w:rFonts w:ascii="Times New Roman" w:hAnsi="Times New Roman" w:cs="Times New Roman"/>
          <w:b/>
          <w:sz w:val="24"/>
          <w:szCs w:val="24"/>
        </w:rPr>
        <w:t xml:space="preserve">t preclude </w:t>
      </w:r>
      <w:r w:rsidR="00051FD9">
        <w:rPr>
          <w:rFonts w:ascii="Times New Roman" w:hAnsi="Times New Roman" w:cs="Times New Roman"/>
          <w:b/>
          <w:sz w:val="24"/>
          <w:szCs w:val="24"/>
        </w:rPr>
        <w:t xml:space="preserve">water </w:t>
      </w:r>
      <w:r w:rsidRPr="000106A1">
        <w:rPr>
          <w:rFonts w:ascii="Times New Roman" w:hAnsi="Times New Roman" w:cs="Times New Roman"/>
          <w:b/>
          <w:sz w:val="24"/>
          <w:szCs w:val="24"/>
        </w:rPr>
        <w:t>entitlement buyback on the b</w:t>
      </w:r>
      <w:r w:rsidR="00D53D71">
        <w:rPr>
          <w:rFonts w:ascii="Times New Roman" w:hAnsi="Times New Roman" w:cs="Times New Roman"/>
          <w:b/>
          <w:sz w:val="24"/>
          <w:szCs w:val="24"/>
        </w:rPr>
        <w:t>asis</w:t>
      </w:r>
      <w:r w:rsidRPr="000106A1">
        <w:rPr>
          <w:rFonts w:ascii="Times New Roman" w:hAnsi="Times New Roman" w:cs="Times New Roman"/>
          <w:b/>
          <w:sz w:val="24"/>
          <w:szCs w:val="24"/>
        </w:rPr>
        <w:t xml:space="preserve"> </w:t>
      </w:r>
      <w:r w:rsidR="008D7D66">
        <w:rPr>
          <w:rFonts w:ascii="Times New Roman" w:hAnsi="Times New Roman" w:cs="Times New Roman"/>
          <w:b/>
          <w:sz w:val="24"/>
          <w:szCs w:val="24"/>
        </w:rPr>
        <w:t>of negative</w:t>
      </w:r>
      <w:r w:rsidR="000106A1" w:rsidRPr="00051FD9">
        <w:rPr>
          <w:rFonts w:ascii="Times New Roman" w:hAnsi="Times New Roman" w:cs="Times New Roman"/>
          <w:b/>
          <w:sz w:val="24"/>
          <w:szCs w:val="24"/>
        </w:rPr>
        <w:t xml:space="preserve"> socio-economic outcomes</w:t>
      </w:r>
    </w:p>
    <w:p w14:paraId="759B758F" w14:textId="351AA006" w:rsidR="004B38B4" w:rsidRPr="008B63F7" w:rsidRDefault="00D53D71" w:rsidP="005E63C2">
      <w:pPr>
        <w:ind w:left="720"/>
        <w:rPr>
          <w:rFonts w:ascii="Times New Roman" w:hAnsi="Times New Roman" w:cs="Times New Roman"/>
          <w:b/>
          <w:sz w:val="24"/>
          <w:szCs w:val="24"/>
        </w:rPr>
      </w:pPr>
      <w:r w:rsidRPr="008B63F7">
        <w:rPr>
          <w:rFonts w:ascii="Times New Roman" w:hAnsi="Times New Roman" w:cs="Times New Roman"/>
          <w:sz w:val="24"/>
          <w:szCs w:val="24"/>
        </w:rPr>
        <w:t>Our r</w:t>
      </w:r>
      <w:r w:rsidR="005B7F49" w:rsidRPr="008B63F7">
        <w:rPr>
          <w:rFonts w:ascii="Times New Roman" w:hAnsi="Times New Roman" w:cs="Times New Roman"/>
          <w:sz w:val="24"/>
          <w:szCs w:val="24"/>
        </w:rPr>
        <w:t xml:space="preserve">eview </w:t>
      </w:r>
      <w:r w:rsidRPr="008B63F7">
        <w:rPr>
          <w:rFonts w:ascii="Times New Roman" w:hAnsi="Times New Roman" w:cs="Times New Roman"/>
          <w:sz w:val="24"/>
          <w:szCs w:val="24"/>
        </w:rPr>
        <w:t xml:space="preserve">of economics </w:t>
      </w:r>
      <w:r w:rsidR="005B7F49" w:rsidRPr="008B63F7">
        <w:rPr>
          <w:rFonts w:ascii="Times New Roman" w:hAnsi="Times New Roman" w:cs="Times New Roman"/>
          <w:sz w:val="24"/>
          <w:szCs w:val="24"/>
        </w:rPr>
        <w:t xml:space="preserve">supports </w:t>
      </w:r>
      <w:r w:rsidRPr="008B63F7">
        <w:rPr>
          <w:rFonts w:ascii="Times New Roman" w:hAnsi="Times New Roman" w:cs="Times New Roman"/>
          <w:sz w:val="24"/>
          <w:szCs w:val="24"/>
        </w:rPr>
        <w:t>an</w:t>
      </w:r>
      <w:r w:rsidR="005B7F49" w:rsidRPr="008B63F7">
        <w:rPr>
          <w:rFonts w:ascii="Times New Roman" w:hAnsi="Times New Roman" w:cs="Times New Roman"/>
          <w:sz w:val="24"/>
          <w:szCs w:val="24"/>
        </w:rPr>
        <w:t xml:space="preserve"> independent audit of the socio-economic effects of water recovery </w:t>
      </w:r>
      <w:r w:rsidRPr="008B63F7">
        <w:rPr>
          <w:rFonts w:ascii="Times New Roman" w:hAnsi="Times New Roman" w:cs="Times New Roman"/>
          <w:sz w:val="24"/>
          <w:szCs w:val="24"/>
        </w:rPr>
        <w:t xml:space="preserve">accounting for lost irrigation, adaptation and compensation reinvestment </w:t>
      </w:r>
      <w:r w:rsidR="005B7F49" w:rsidRPr="008B63F7">
        <w:rPr>
          <w:rFonts w:ascii="Times New Roman" w:hAnsi="Times New Roman" w:cs="Times New Roman"/>
          <w:sz w:val="24"/>
          <w:szCs w:val="24"/>
        </w:rPr>
        <w:t xml:space="preserve">in the Murray-Darling Basin. The evidence we </w:t>
      </w:r>
      <w:r w:rsidRPr="008B63F7">
        <w:rPr>
          <w:rFonts w:ascii="Times New Roman" w:hAnsi="Times New Roman" w:cs="Times New Roman"/>
          <w:sz w:val="24"/>
          <w:szCs w:val="24"/>
        </w:rPr>
        <w:t>r</w:t>
      </w:r>
      <w:r w:rsidR="005B7F49" w:rsidRPr="008B63F7">
        <w:rPr>
          <w:rFonts w:ascii="Times New Roman" w:hAnsi="Times New Roman" w:cs="Times New Roman"/>
          <w:sz w:val="24"/>
          <w:szCs w:val="24"/>
        </w:rPr>
        <w:t>eview</w:t>
      </w:r>
      <w:r w:rsidR="00061B7F" w:rsidRPr="008B63F7">
        <w:rPr>
          <w:rFonts w:ascii="Times New Roman" w:hAnsi="Times New Roman" w:cs="Times New Roman"/>
          <w:sz w:val="24"/>
          <w:szCs w:val="24"/>
        </w:rPr>
        <w:t>ed for this submission (attached as an appendix)</w:t>
      </w:r>
      <w:r w:rsidR="00051FD9">
        <w:rPr>
          <w:rFonts w:ascii="Times New Roman" w:hAnsi="Times New Roman" w:cs="Times New Roman"/>
          <w:sz w:val="24"/>
          <w:szCs w:val="24"/>
        </w:rPr>
        <w:t xml:space="preserve"> does no</w:t>
      </w:r>
      <w:r w:rsidRPr="008B63F7">
        <w:rPr>
          <w:rFonts w:ascii="Times New Roman" w:hAnsi="Times New Roman" w:cs="Times New Roman"/>
          <w:sz w:val="24"/>
          <w:szCs w:val="24"/>
        </w:rPr>
        <w:t xml:space="preserve">t support precluding </w:t>
      </w:r>
      <w:r w:rsidR="00051FD9">
        <w:rPr>
          <w:rFonts w:ascii="Times New Roman" w:hAnsi="Times New Roman" w:cs="Times New Roman"/>
          <w:sz w:val="24"/>
          <w:szCs w:val="24"/>
        </w:rPr>
        <w:t xml:space="preserve">water </w:t>
      </w:r>
      <w:r w:rsidRPr="008B63F7">
        <w:rPr>
          <w:rFonts w:ascii="Times New Roman" w:hAnsi="Times New Roman" w:cs="Times New Roman"/>
          <w:sz w:val="24"/>
          <w:szCs w:val="24"/>
        </w:rPr>
        <w:t xml:space="preserve">entitlement buyback on socio-economic impact </w:t>
      </w:r>
      <w:r w:rsidR="00051FD9">
        <w:rPr>
          <w:rFonts w:ascii="Times New Roman" w:hAnsi="Times New Roman" w:cs="Times New Roman"/>
          <w:sz w:val="24"/>
          <w:szCs w:val="24"/>
        </w:rPr>
        <w:t>grounds</w:t>
      </w:r>
      <w:r w:rsidRPr="008B63F7">
        <w:rPr>
          <w:rFonts w:ascii="Times New Roman" w:hAnsi="Times New Roman" w:cs="Times New Roman"/>
          <w:sz w:val="24"/>
          <w:szCs w:val="24"/>
        </w:rPr>
        <w:t>.</w:t>
      </w:r>
      <w:r w:rsidR="00677CBF">
        <w:rPr>
          <w:rFonts w:ascii="Times New Roman" w:hAnsi="Times New Roman" w:cs="Times New Roman"/>
          <w:sz w:val="24"/>
          <w:szCs w:val="24"/>
        </w:rPr>
        <w:t xml:space="preserve"> It also highlights significant socio-economic negative impacts associated with on-farm irrigation infrastructure.</w:t>
      </w:r>
    </w:p>
    <w:p w14:paraId="6E631911" w14:textId="26F12859" w:rsidR="003749C9" w:rsidRPr="003749C9" w:rsidRDefault="00283722" w:rsidP="0077332B">
      <w:pPr>
        <w:rPr>
          <w:rFonts w:ascii="Times New Roman" w:hAnsi="Times New Roman" w:cs="Times New Roman"/>
          <w:b/>
          <w:sz w:val="24"/>
          <w:szCs w:val="24"/>
        </w:rPr>
      </w:pPr>
      <w:r>
        <w:rPr>
          <w:rFonts w:ascii="Times New Roman" w:hAnsi="Times New Roman" w:cs="Times New Roman"/>
          <w:b/>
          <w:sz w:val="24"/>
          <w:szCs w:val="24"/>
        </w:rPr>
        <w:t xml:space="preserve">      </w:t>
      </w:r>
      <w:r w:rsidR="003749C9">
        <w:rPr>
          <w:rFonts w:ascii="Times New Roman" w:hAnsi="Times New Roman" w:cs="Times New Roman"/>
          <w:b/>
          <w:sz w:val="24"/>
          <w:szCs w:val="24"/>
        </w:rPr>
        <w:t xml:space="preserve">3. </w:t>
      </w:r>
      <w:r w:rsidR="0077332B">
        <w:rPr>
          <w:rFonts w:ascii="Times New Roman" w:hAnsi="Times New Roman" w:cs="Times New Roman"/>
          <w:b/>
          <w:sz w:val="24"/>
          <w:szCs w:val="24"/>
        </w:rPr>
        <w:tab/>
      </w:r>
      <w:r w:rsidR="00051FD9">
        <w:rPr>
          <w:rFonts w:ascii="Times New Roman" w:hAnsi="Times New Roman" w:cs="Times New Roman"/>
          <w:b/>
          <w:sz w:val="24"/>
          <w:szCs w:val="24"/>
        </w:rPr>
        <w:t>D</w:t>
      </w:r>
      <w:r w:rsidR="003749C9" w:rsidRPr="003749C9">
        <w:rPr>
          <w:rFonts w:ascii="Times New Roman" w:hAnsi="Times New Roman" w:cs="Times New Roman"/>
          <w:b/>
          <w:sz w:val="24"/>
          <w:szCs w:val="24"/>
        </w:rPr>
        <w:t xml:space="preserve">evelop </w:t>
      </w:r>
      <w:r w:rsidR="009F25B0">
        <w:rPr>
          <w:rFonts w:ascii="Times New Roman" w:hAnsi="Times New Roman" w:cs="Times New Roman"/>
          <w:b/>
          <w:sz w:val="24"/>
          <w:szCs w:val="24"/>
        </w:rPr>
        <w:t xml:space="preserve">stronger </w:t>
      </w:r>
      <w:r w:rsidR="00051FD9" w:rsidRPr="003749C9">
        <w:rPr>
          <w:rFonts w:ascii="Times New Roman" w:hAnsi="Times New Roman" w:cs="Times New Roman"/>
          <w:b/>
          <w:sz w:val="24"/>
          <w:szCs w:val="24"/>
        </w:rPr>
        <w:t>governance</w:t>
      </w:r>
      <w:r w:rsidR="009F25B0">
        <w:rPr>
          <w:rFonts w:ascii="Times New Roman" w:hAnsi="Times New Roman" w:cs="Times New Roman"/>
          <w:b/>
          <w:sz w:val="24"/>
          <w:szCs w:val="24"/>
        </w:rPr>
        <w:t xml:space="preserve"> to ensure cost-</w:t>
      </w:r>
      <w:r w:rsidR="003749C9" w:rsidRPr="003749C9">
        <w:rPr>
          <w:rFonts w:ascii="Times New Roman" w:hAnsi="Times New Roman" w:cs="Times New Roman"/>
          <w:b/>
          <w:sz w:val="24"/>
          <w:szCs w:val="24"/>
        </w:rPr>
        <w:t>effectiveness</w:t>
      </w:r>
    </w:p>
    <w:p w14:paraId="5BA35C3A" w14:textId="1E6C5DD0" w:rsidR="00061B7F" w:rsidRPr="00440ED5" w:rsidRDefault="00677CBF" w:rsidP="005E63C2">
      <w:pPr>
        <w:ind w:left="720"/>
        <w:rPr>
          <w:rFonts w:ascii="Times New Roman" w:hAnsi="Times New Roman" w:cs="Times New Roman"/>
          <w:b/>
          <w:sz w:val="24"/>
          <w:szCs w:val="24"/>
        </w:rPr>
      </w:pPr>
      <w:r>
        <w:rPr>
          <w:rFonts w:ascii="Times New Roman" w:hAnsi="Times New Roman" w:cs="Times New Roman"/>
          <w:sz w:val="24"/>
          <w:szCs w:val="24"/>
        </w:rPr>
        <w:t>As well as strengthening monitoring, compliance and property rights across the Basin, c</w:t>
      </w:r>
      <w:r w:rsidR="00061B7F" w:rsidRPr="00440ED5">
        <w:rPr>
          <w:rFonts w:ascii="Times New Roman" w:hAnsi="Times New Roman" w:cs="Times New Roman"/>
          <w:sz w:val="24"/>
          <w:szCs w:val="24"/>
        </w:rPr>
        <w:t>urrent arrangements for project fund accountability to</w:t>
      </w:r>
      <w:r>
        <w:rPr>
          <w:rFonts w:ascii="Times New Roman" w:hAnsi="Times New Roman" w:cs="Times New Roman"/>
          <w:sz w:val="24"/>
          <w:szCs w:val="24"/>
        </w:rPr>
        <w:t xml:space="preserve"> Basin</w:t>
      </w:r>
      <w:r w:rsidR="00061B7F" w:rsidRPr="00440ED5">
        <w:rPr>
          <w:rFonts w:ascii="Times New Roman" w:hAnsi="Times New Roman" w:cs="Times New Roman"/>
          <w:sz w:val="24"/>
          <w:szCs w:val="24"/>
        </w:rPr>
        <w:t xml:space="preserve"> Plan objectives is limite</w:t>
      </w:r>
      <w:r w:rsidR="00755BEE" w:rsidRPr="00440ED5">
        <w:rPr>
          <w:rFonts w:ascii="Times New Roman" w:hAnsi="Times New Roman" w:cs="Times New Roman"/>
          <w:sz w:val="24"/>
          <w:szCs w:val="24"/>
        </w:rPr>
        <w:t>d, choices of projects and conditions on funding such as return of real environmental flow net of changed return flow are</w:t>
      </w:r>
      <w:r w:rsidR="009F25B0">
        <w:rPr>
          <w:rFonts w:ascii="Times New Roman" w:hAnsi="Times New Roman" w:cs="Times New Roman"/>
          <w:sz w:val="24"/>
          <w:szCs w:val="24"/>
        </w:rPr>
        <w:t xml:space="preserve"> no</w:t>
      </w:r>
      <w:r w:rsidR="00755BEE" w:rsidRPr="00440ED5">
        <w:rPr>
          <w:rFonts w:ascii="Times New Roman" w:hAnsi="Times New Roman" w:cs="Times New Roman"/>
          <w:sz w:val="24"/>
          <w:szCs w:val="24"/>
        </w:rPr>
        <w:t xml:space="preserve">t mandated in contracts or </w:t>
      </w:r>
      <w:r w:rsidR="00051FD9" w:rsidRPr="00440ED5">
        <w:rPr>
          <w:rFonts w:ascii="Times New Roman" w:hAnsi="Times New Roman" w:cs="Times New Roman"/>
          <w:sz w:val="24"/>
          <w:szCs w:val="24"/>
        </w:rPr>
        <w:t>enforceable</w:t>
      </w:r>
      <w:r w:rsidR="00755BEE" w:rsidRPr="00440ED5">
        <w:rPr>
          <w:rFonts w:ascii="Times New Roman" w:hAnsi="Times New Roman" w:cs="Times New Roman"/>
          <w:sz w:val="24"/>
          <w:szCs w:val="24"/>
        </w:rPr>
        <w:t xml:space="preserve"> by </w:t>
      </w:r>
      <w:r w:rsidR="00F751EA">
        <w:rPr>
          <w:rFonts w:ascii="Times New Roman" w:hAnsi="Times New Roman" w:cs="Times New Roman"/>
          <w:sz w:val="24"/>
          <w:szCs w:val="24"/>
        </w:rPr>
        <w:t>federal government</w:t>
      </w:r>
      <w:r w:rsidR="00755BEE" w:rsidRPr="00440ED5">
        <w:rPr>
          <w:rFonts w:ascii="Times New Roman" w:hAnsi="Times New Roman" w:cs="Times New Roman"/>
          <w:sz w:val="24"/>
          <w:szCs w:val="24"/>
        </w:rPr>
        <w:t>. This creates incentive incompatibilities tha</w:t>
      </w:r>
      <w:r w:rsidR="00F751EA">
        <w:rPr>
          <w:rFonts w:ascii="Times New Roman" w:hAnsi="Times New Roman" w:cs="Times New Roman"/>
          <w:sz w:val="24"/>
          <w:szCs w:val="24"/>
        </w:rPr>
        <w:t>t reduce environmental and cost-</w:t>
      </w:r>
      <w:r w:rsidR="00755BEE" w:rsidRPr="00440ED5">
        <w:rPr>
          <w:rFonts w:ascii="Times New Roman" w:hAnsi="Times New Roman" w:cs="Times New Roman"/>
          <w:sz w:val="24"/>
          <w:szCs w:val="24"/>
        </w:rPr>
        <w:t xml:space="preserve">effectiveness. Delivery of payments based on </w:t>
      </w:r>
      <w:r w:rsidR="00051FD9">
        <w:rPr>
          <w:rFonts w:ascii="Times New Roman" w:hAnsi="Times New Roman" w:cs="Times New Roman"/>
          <w:sz w:val="24"/>
          <w:szCs w:val="24"/>
        </w:rPr>
        <w:t>a</w:t>
      </w:r>
      <w:r w:rsidR="00755BEE" w:rsidRPr="00440ED5">
        <w:rPr>
          <w:rFonts w:ascii="Times New Roman" w:hAnsi="Times New Roman" w:cs="Times New Roman"/>
          <w:sz w:val="24"/>
          <w:szCs w:val="24"/>
        </w:rPr>
        <w:t xml:space="preserve"> third body audited performance relative to objectives </w:t>
      </w:r>
      <w:r w:rsidR="008D7D66">
        <w:rPr>
          <w:rFonts w:ascii="Times New Roman" w:hAnsi="Times New Roman" w:cs="Times New Roman"/>
          <w:sz w:val="24"/>
          <w:szCs w:val="24"/>
        </w:rPr>
        <w:t xml:space="preserve">─ </w:t>
      </w:r>
      <w:r w:rsidR="00755BEE" w:rsidRPr="00440ED5">
        <w:rPr>
          <w:rFonts w:ascii="Times New Roman" w:hAnsi="Times New Roman" w:cs="Times New Roman"/>
          <w:sz w:val="24"/>
          <w:szCs w:val="24"/>
        </w:rPr>
        <w:t xml:space="preserve">such as was the case with National Water Reform </w:t>
      </w:r>
      <w:r w:rsidR="008D7D66">
        <w:rPr>
          <w:rFonts w:ascii="Times New Roman" w:hAnsi="Times New Roman" w:cs="Times New Roman"/>
          <w:sz w:val="24"/>
          <w:szCs w:val="24"/>
        </w:rPr>
        <w:t xml:space="preserve">of </w:t>
      </w:r>
      <w:r w:rsidR="00755BEE" w:rsidRPr="00440ED5">
        <w:rPr>
          <w:rFonts w:ascii="Times New Roman" w:hAnsi="Times New Roman" w:cs="Times New Roman"/>
          <w:sz w:val="24"/>
          <w:szCs w:val="24"/>
        </w:rPr>
        <w:t>COAG funding</w:t>
      </w:r>
      <w:r w:rsidR="008D7D66">
        <w:rPr>
          <w:rFonts w:ascii="Times New Roman" w:hAnsi="Times New Roman" w:cs="Times New Roman"/>
          <w:sz w:val="24"/>
          <w:szCs w:val="24"/>
        </w:rPr>
        <w:t xml:space="preserve"> ─ </w:t>
      </w:r>
      <w:r w:rsidR="00755BEE" w:rsidRPr="00440ED5">
        <w:rPr>
          <w:rFonts w:ascii="Times New Roman" w:hAnsi="Times New Roman" w:cs="Times New Roman"/>
          <w:sz w:val="24"/>
          <w:szCs w:val="24"/>
        </w:rPr>
        <w:t>is recommended as an approach to better align investment incentive</w:t>
      </w:r>
      <w:r w:rsidR="008D7D66">
        <w:rPr>
          <w:rFonts w:ascii="Times New Roman" w:hAnsi="Times New Roman" w:cs="Times New Roman"/>
          <w:sz w:val="24"/>
          <w:szCs w:val="24"/>
        </w:rPr>
        <w:t>s to</w:t>
      </w:r>
      <w:r w:rsidR="00755BEE" w:rsidRPr="00440ED5">
        <w:rPr>
          <w:rFonts w:ascii="Times New Roman" w:hAnsi="Times New Roman" w:cs="Times New Roman"/>
          <w:sz w:val="24"/>
          <w:szCs w:val="24"/>
        </w:rPr>
        <w:t xml:space="preserve"> actual env</w:t>
      </w:r>
      <w:r w:rsidR="00F751EA">
        <w:rPr>
          <w:rFonts w:ascii="Times New Roman" w:hAnsi="Times New Roman" w:cs="Times New Roman"/>
          <w:sz w:val="24"/>
          <w:szCs w:val="24"/>
        </w:rPr>
        <w:t>ironmental performance and cost-</w:t>
      </w:r>
      <w:r w:rsidR="00755BEE" w:rsidRPr="00440ED5">
        <w:rPr>
          <w:rFonts w:ascii="Times New Roman" w:hAnsi="Times New Roman" w:cs="Times New Roman"/>
          <w:sz w:val="24"/>
          <w:szCs w:val="24"/>
        </w:rPr>
        <w:t>effectiveness objectives.</w:t>
      </w:r>
    </w:p>
    <w:p w14:paraId="5603EBD3" w14:textId="77777777" w:rsidR="00051FD9" w:rsidRDefault="00051FD9">
      <w:pPr>
        <w:rPr>
          <w:rFonts w:ascii="Times New Roman" w:hAnsi="Times New Roman" w:cs="Times New Roman"/>
          <w:b/>
          <w:sz w:val="24"/>
          <w:szCs w:val="24"/>
        </w:rPr>
      </w:pPr>
      <w:r>
        <w:rPr>
          <w:rFonts w:ascii="Times New Roman" w:hAnsi="Times New Roman" w:cs="Times New Roman"/>
          <w:b/>
          <w:sz w:val="24"/>
          <w:szCs w:val="24"/>
        </w:rPr>
        <w:br w:type="page"/>
      </w:r>
    </w:p>
    <w:p w14:paraId="5A2313F3" w14:textId="69FDC3B2" w:rsidR="00293CC1" w:rsidRPr="00CB51A6" w:rsidRDefault="00293CC1" w:rsidP="00F751EA">
      <w:pPr>
        <w:jc w:val="center"/>
        <w:rPr>
          <w:rFonts w:ascii="Times New Roman" w:hAnsi="Times New Roman" w:cs="Times New Roman"/>
          <w:b/>
          <w:sz w:val="24"/>
          <w:szCs w:val="24"/>
        </w:rPr>
      </w:pPr>
      <w:r w:rsidRPr="00CB51A6">
        <w:rPr>
          <w:rFonts w:ascii="Times New Roman" w:hAnsi="Times New Roman" w:cs="Times New Roman"/>
          <w:b/>
          <w:sz w:val="24"/>
          <w:szCs w:val="24"/>
        </w:rPr>
        <w:lastRenderedPageBreak/>
        <w:t>A REVIEW OF THE WATER ECONOMIC STUDIES OF THE BASIN PLAN</w:t>
      </w:r>
      <w:r w:rsidR="00F751EA">
        <w:rPr>
          <w:rFonts w:ascii="Times New Roman" w:hAnsi="Times New Roman" w:cs="Times New Roman"/>
          <w:b/>
          <w:sz w:val="24"/>
          <w:szCs w:val="24"/>
        </w:rPr>
        <w:t>:</w:t>
      </w:r>
      <w:r>
        <w:rPr>
          <w:rFonts w:ascii="Times New Roman" w:hAnsi="Times New Roman" w:cs="Times New Roman"/>
          <w:b/>
          <w:sz w:val="24"/>
          <w:szCs w:val="24"/>
        </w:rPr>
        <w:t xml:space="preserve"> </w:t>
      </w:r>
      <w:r w:rsidR="00F751EA">
        <w:rPr>
          <w:rFonts w:ascii="Times New Roman" w:hAnsi="Times New Roman" w:cs="Times New Roman"/>
          <w:b/>
          <w:sz w:val="24"/>
          <w:szCs w:val="24"/>
        </w:rPr>
        <w:t>SUPPORTING</w:t>
      </w:r>
      <w:r>
        <w:rPr>
          <w:rFonts w:ascii="Times New Roman" w:hAnsi="Times New Roman" w:cs="Times New Roman"/>
          <w:b/>
          <w:sz w:val="24"/>
          <w:szCs w:val="24"/>
        </w:rPr>
        <w:t xml:space="preserve"> SUBMISSION TO THE PRODUCTIVITY COMMISSION’S MURRAY-DARLING BASIN’S FIVE-YEAR ASSESSMENT ISSUES PAPER</w:t>
      </w:r>
    </w:p>
    <w:p w14:paraId="0CF18445" w14:textId="77777777" w:rsidR="002945D8" w:rsidRDefault="002945D8" w:rsidP="00C13F06">
      <w:pPr>
        <w:rPr>
          <w:rFonts w:ascii="Times New Roman" w:hAnsi="Times New Roman" w:cs="Times New Roman"/>
          <w:sz w:val="24"/>
          <w:szCs w:val="24"/>
        </w:rPr>
      </w:pPr>
    </w:p>
    <w:p w14:paraId="286C1027" w14:textId="17C958F8" w:rsidR="002945D8" w:rsidRPr="00B106BA" w:rsidRDefault="002945D8" w:rsidP="00C13F06">
      <w:pPr>
        <w:rPr>
          <w:rFonts w:ascii="Times New Roman" w:hAnsi="Times New Roman" w:cs="Times New Roman"/>
          <w:sz w:val="24"/>
          <w:szCs w:val="24"/>
        </w:rPr>
      </w:pPr>
      <w:r w:rsidRPr="00B106BA">
        <w:rPr>
          <w:rFonts w:ascii="Times New Roman" w:hAnsi="Times New Roman" w:cs="Times New Roman"/>
          <w:sz w:val="24"/>
          <w:szCs w:val="24"/>
        </w:rPr>
        <w:t xml:space="preserve">The MDBA in late 2017 proposed to reduce the SDLs by 605 GL via the adjustment mechanism (through activities that allow equivalent environmental outcomes to be achieved with less water or increase the volume of water available for environmental use with neutral or improved socio-economic impact). this means a) stopping further buy-back of water entitlements; b) only recovering water through on-and off-farm irrigation infrastructure subsidies in the future. The economic justification was provided in recent commissioned economic studies by the MDBA and other state and local bodies to assess impacts of the MDB Plan (e.g. </w:t>
      </w:r>
      <w:hyperlink r:id="rId16" w:history="1">
        <w:r w:rsidRPr="00B106BA">
          <w:rPr>
            <w:rStyle w:val="Hyperlink"/>
            <w:rFonts w:ascii="Times New Roman" w:hAnsi="Times New Roman" w:cs="Times New Roman"/>
            <w:sz w:val="24"/>
            <w:szCs w:val="24"/>
          </w:rPr>
          <w:t>KPMG 2016</w:t>
        </w:r>
      </w:hyperlink>
      <w:r w:rsidRPr="00B106BA">
        <w:rPr>
          <w:rFonts w:ascii="Times New Roman" w:hAnsi="Times New Roman" w:cs="Times New Roman"/>
          <w:sz w:val="24"/>
          <w:szCs w:val="24"/>
        </w:rPr>
        <w:t xml:space="preserve"> and </w:t>
      </w:r>
      <w:hyperlink r:id="rId17" w:history="1">
        <w:r w:rsidRPr="00B106BA">
          <w:rPr>
            <w:rStyle w:val="Hyperlink"/>
            <w:rFonts w:ascii="Times New Roman" w:hAnsi="Times New Roman" w:cs="Times New Roman"/>
            <w:sz w:val="24"/>
            <w:szCs w:val="24"/>
          </w:rPr>
          <w:t>RMCG 2016)</w:t>
        </w:r>
      </w:hyperlink>
      <w:r w:rsidRPr="00B106BA">
        <w:rPr>
          <w:rFonts w:ascii="Times New Roman" w:hAnsi="Times New Roman" w:cs="Times New Roman"/>
          <w:sz w:val="24"/>
          <w:szCs w:val="24"/>
        </w:rPr>
        <w:t xml:space="preserve"> have predicted considerable job losses and reductions in gross regional production from full implementation.</w:t>
      </w:r>
    </w:p>
    <w:p w14:paraId="7662F0E0" w14:textId="57BB6DC0" w:rsidR="0041415D" w:rsidRPr="00B106BA" w:rsidRDefault="004B38B4" w:rsidP="00C13F06">
      <w:pPr>
        <w:rPr>
          <w:rFonts w:ascii="Times New Roman" w:hAnsi="Times New Roman" w:cs="Times New Roman"/>
          <w:sz w:val="24"/>
          <w:szCs w:val="24"/>
        </w:rPr>
      </w:pPr>
      <w:r w:rsidRPr="00B106BA">
        <w:rPr>
          <w:rFonts w:ascii="Times New Roman" w:hAnsi="Times New Roman" w:cs="Times New Roman"/>
          <w:sz w:val="24"/>
          <w:szCs w:val="24"/>
        </w:rPr>
        <w:t xml:space="preserve">This Review of existing water economic studies is provided </w:t>
      </w:r>
      <w:r w:rsidR="00293CC1" w:rsidRPr="00B106BA">
        <w:rPr>
          <w:rFonts w:ascii="Times New Roman" w:hAnsi="Times New Roman" w:cs="Times New Roman"/>
          <w:sz w:val="24"/>
          <w:szCs w:val="24"/>
        </w:rPr>
        <w:t>to</w:t>
      </w:r>
      <w:r w:rsidRPr="00B106BA">
        <w:rPr>
          <w:rFonts w:ascii="Times New Roman" w:hAnsi="Times New Roman" w:cs="Times New Roman"/>
          <w:sz w:val="24"/>
          <w:szCs w:val="24"/>
        </w:rPr>
        <w:t xml:space="preserve"> document the significant limitations to the existing economic analyses undertaken for various government agencies.</w:t>
      </w:r>
      <w:r w:rsidR="008D0678" w:rsidRPr="00B106BA">
        <w:rPr>
          <w:rFonts w:ascii="Times New Roman" w:hAnsi="Times New Roman" w:cs="Times New Roman"/>
          <w:sz w:val="24"/>
          <w:szCs w:val="24"/>
        </w:rPr>
        <w:t xml:space="preserve"> </w:t>
      </w:r>
      <w:r w:rsidR="00F751EA" w:rsidRPr="00B106BA">
        <w:rPr>
          <w:rFonts w:ascii="Times New Roman" w:hAnsi="Times New Roman" w:cs="Times New Roman"/>
          <w:sz w:val="24"/>
          <w:szCs w:val="24"/>
        </w:rPr>
        <w:t>T</w:t>
      </w:r>
      <w:r w:rsidR="008D0678" w:rsidRPr="00B106BA">
        <w:rPr>
          <w:rFonts w:ascii="Times New Roman" w:hAnsi="Times New Roman" w:cs="Times New Roman"/>
          <w:sz w:val="24"/>
          <w:szCs w:val="24"/>
        </w:rPr>
        <w:t xml:space="preserve">he information in this review </w:t>
      </w:r>
      <w:r w:rsidR="0012620F" w:rsidRPr="00B106BA">
        <w:rPr>
          <w:rFonts w:ascii="Times New Roman" w:hAnsi="Times New Roman" w:cs="Times New Roman"/>
          <w:sz w:val="24"/>
          <w:szCs w:val="24"/>
        </w:rPr>
        <w:t xml:space="preserve">points to significant economic logic and methods flaws in a number of economics studies used to underpin and justify </w:t>
      </w:r>
      <w:r w:rsidR="002945D8" w:rsidRPr="00B106BA">
        <w:rPr>
          <w:rFonts w:ascii="Times New Roman" w:hAnsi="Times New Roman" w:cs="Times New Roman"/>
          <w:sz w:val="24"/>
          <w:szCs w:val="24"/>
        </w:rPr>
        <w:t>the 605 GL adjustment</w:t>
      </w:r>
      <w:r w:rsidR="008A050E" w:rsidRPr="00B106BA">
        <w:rPr>
          <w:rFonts w:ascii="Times New Roman" w:hAnsi="Times New Roman" w:cs="Times New Roman"/>
          <w:sz w:val="24"/>
          <w:szCs w:val="24"/>
        </w:rPr>
        <w:t xml:space="preserve"> recommendations</w:t>
      </w:r>
      <w:r w:rsidR="0012620F" w:rsidRPr="00B106BA">
        <w:rPr>
          <w:rFonts w:ascii="Times New Roman" w:hAnsi="Times New Roman" w:cs="Times New Roman"/>
          <w:sz w:val="24"/>
          <w:szCs w:val="24"/>
        </w:rPr>
        <w:t xml:space="preserve">. </w:t>
      </w:r>
    </w:p>
    <w:p w14:paraId="73D7A97A" w14:textId="1C465224" w:rsidR="002A11A9" w:rsidRPr="00B106BA" w:rsidRDefault="002A11A9" w:rsidP="002A11A9">
      <w:pPr>
        <w:rPr>
          <w:rFonts w:ascii="Times New Roman" w:hAnsi="Times New Roman" w:cs="Times New Roman"/>
          <w:sz w:val="24"/>
          <w:szCs w:val="24"/>
        </w:rPr>
      </w:pPr>
      <w:r w:rsidRPr="00B106BA">
        <w:rPr>
          <w:rFonts w:ascii="Times New Roman" w:hAnsi="Times New Roman" w:cs="Times New Roman"/>
          <w:sz w:val="24"/>
          <w:szCs w:val="24"/>
        </w:rPr>
        <w:t>Although many of the studies have</w:t>
      </w:r>
      <w:r w:rsidR="000E6B18" w:rsidRPr="00B106BA">
        <w:rPr>
          <w:rFonts w:ascii="Times New Roman" w:hAnsi="Times New Roman" w:cs="Times New Roman"/>
          <w:sz w:val="24"/>
          <w:szCs w:val="24"/>
        </w:rPr>
        <w:t xml:space="preserve"> </w:t>
      </w:r>
      <w:r w:rsidR="00B81189" w:rsidRPr="00B106BA">
        <w:rPr>
          <w:rFonts w:ascii="Times New Roman" w:hAnsi="Times New Roman" w:cs="Times New Roman"/>
          <w:sz w:val="24"/>
          <w:szCs w:val="24"/>
        </w:rPr>
        <w:t>undergone peer review,</w:t>
      </w:r>
      <w:r w:rsidRPr="00B106BA">
        <w:rPr>
          <w:rFonts w:ascii="Times New Roman" w:hAnsi="Times New Roman" w:cs="Times New Roman"/>
          <w:sz w:val="24"/>
          <w:szCs w:val="24"/>
        </w:rPr>
        <w:t xml:space="preserve"> </w:t>
      </w:r>
      <w:r w:rsidR="00F64EDB" w:rsidRPr="00B106BA">
        <w:rPr>
          <w:rFonts w:ascii="Times New Roman" w:hAnsi="Times New Roman" w:cs="Times New Roman"/>
          <w:sz w:val="24"/>
          <w:szCs w:val="24"/>
        </w:rPr>
        <w:t xml:space="preserve">we document how </w:t>
      </w:r>
      <w:r w:rsidR="006D3B3E" w:rsidRPr="00B106BA">
        <w:rPr>
          <w:rFonts w:ascii="Times New Roman" w:hAnsi="Times New Roman" w:cs="Times New Roman"/>
          <w:sz w:val="24"/>
          <w:szCs w:val="24"/>
        </w:rPr>
        <w:t xml:space="preserve">they </w:t>
      </w:r>
      <w:r w:rsidR="00F64EDB" w:rsidRPr="00B106BA">
        <w:rPr>
          <w:rFonts w:ascii="Times New Roman" w:hAnsi="Times New Roman" w:cs="Times New Roman"/>
          <w:sz w:val="24"/>
          <w:szCs w:val="24"/>
        </w:rPr>
        <w:t xml:space="preserve">are </w:t>
      </w:r>
      <w:r w:rsidR="006D3B3E" w:rsidRPr="00B106BA">
        <w:rPr>
          <w:rFonts w:ascii="Times New Roman" w:hAnsi="Times New Roman" w:cs="Times New Roman"/>
          <w:sz w:val="24"/>
          <w:szCs w:val="24"/>
        </w:rPr>
        <w:t>still likely overestimate</w:t>
      </w:r>
      <w:r w:rsidR="00F64EDB" w:rsidRPr="00B106BA">
        <w:rPr>
          <w:rFonts w:ascii="Times New Roman" w:hAnsi="Times New Roman" w:cs="Times New Roman"/>
          <w:sz w:val="24"/>
          <w:szCs w:val="24"/>
        </w:rPr>
        <w:t>s of</w:t>
      </w:r>
      <w:r w:rsidR="006D3B3E" w:rsidRPr="00B106BA">
        <w:rPr>
          <w:rFonts w:ascii="Times New Roman" w:hAnsi="Times New Roman" w:cs="Times New Roman"/>
          <w:sz w:val="24"/>
          <w:szCs w:val="24"/>
        </w:rPr>
        <w:t xml:space="preserve"> local impacts </w:t>
      </w:r>
      <w:r w:rsidR="00F64EDB" w:rsidRPr="00B106BA">
        <w:rPr>
          <w:rFonts w:ascii="Times New Roman" w:hAnsi="Times New Roman" w:cs="Times New Roman"/>
          <w:sz w:val="24"/>
          <w:szCs w:val="24"/>
        </w:rPr>
        <w:t>primarily through methodological approaches</w:t>
      </w:r>
      <w:r w:rsidR="006D3B3E" w:rsidRPr="00B106BA">
        <w:rPr>
          <w:rFonts w:ascii="Times New Roman" w:hAnsi="Times New Roman" w:cs="Times New Roman"/>
          <w:sz w:val="24"/>
          <w:szCs w:val="24"/>
        </w:rPr>
        <w:t xml:space="preserve"> failing to fully account for </w:t>
      </w:r>
      <w:r w:rsidR="00F64EDB" w:rsidRPr="00B106BA">
        <w:rPr>
          <w:rFonts w:ascii="Times New Roman" w:hAnsi="Times New Roman" w:cs="Times New Roman"/>
          <w:sz w:val="24"/>
          <w:szCs w:val="24"/>
        </w:rPr>
        <w:t>key aspects of</w:t>
      </w:r>
      <w:r w:rsidR="006D3B3E" w:rsidRPr="00B106BA">
        <w:rPr>
          <w:rFonts w:ascii="Times New Roman" w:hAnsi="Times New Roman" w:cs="Times New Roman"/>
          <w:sz w:val="24"/>
          <w:szCs w:val="24"/>
        </w:rPr>
        <w:t xml:space="preserve"> relationship</w:t>
      </w:r>
      <w:r w:rsidR="00F64EDB" w:rsidRPr="00B106BA">
        <w:rPr>
          <w:rFonts w:ascii="Times New Roman" w:hAnsi="Times New Roman" w:cs="Times New Roman"/>
          <w:sz w:val="24"/>
          <w:szCs w:val="24"/>
        </w:rPr>
        <w:t>s</w:t>
      </w:r>
      <w:r w:rsidR="006D3B3E" w:rsidRPr="00B106BA">
        <w:rPr>
          <w:rFonts w:ascii="Times New Roman" w:hAnsi="Times New Roman" w:cs="Times New Roman"/>
          <w:sz w:val="24"/>
          <w:szCs w:val="24"/>
        </w:rPr>
        <w:t xml:space="preserve"> between farm water use, water trade, farm adaptation, uncertainty, risk, </w:t>
      </w:r>
      <w:r w:rsidR="00F64EDB" w:rsidRPr="00B106BA">
        <w:rPr>
          <w:rFonts w:ascii="Times New Roman" w:hAnsi="Times New Roman" w:cs="Times New Roman"/>
          <w:sz w:val="24"/>
          <w:szCs w:val="24"/>
        </w:rPr>
        <w:t xml:space="preserve">compensation reinvestment, </w:t>
      </w:r>
      <w:r w:rsidR="006D3B3E" w:rsidRPr="00B106BA">
        <w:rPr>
          <w:rFonts w:ascii="Times New Roman" w:hAnsi="Times New Roman" w:cs="Times New Roman"/>
          <w:sz w:val="24"/>
          <w:szCs w:val="24"/>
        </w:rPr>
        <w:t>and regional economic impacts consistently</w:t>
      </w:r>
      <w:r w:rsidRPr="00B106BA">
        <w:rPr>
          <w:rFonts w:ascii="Times New Roman" w:hAnsi="Times New Roman" w:cs="Times New Roman"/>
          <w:sz w:val="24"/>
          <w:szCs w:val="24"/>
        </w:rPr>
        <w:t xml:space="preserve"> </w:t>
      </w:r>
      <w:r w:rsidR="006D3B3E" w:rsidRPr="00B106BA">
        <w:rPr>
          <w:rFonts w:ascii="Times New Roman" w:hAnsi="Times New Roman" w:cs="Times New Roman"/>
          <w:sz w:val="24"/>
          <w:szCs w:val="24"/>
        </w:rPr>
        <w:t xml:space="preserve">with </w:t>
      </w:r>
      <w:r w:rsidRPr="00B106BA">
        <w:rPr>
          <w:rFonts w:ascii="Times New Roman" w:hAnsi="Times New Roman" w:cs="Times New Roman"/>
          <w:sz w:val="24"/>
          <w:szCs w:val="24"/>
        </w:rPr>
        <w:t xml:space="preserve">key findings from </w:t>
      </w:r>
      <w:r w:rsidR="000A2AD0" w:rsidRPr="00B106BA">
        <w:rPr>
          <w:rFonts w:ascii="Times New Roman" w:hAnsi="Times New Roman" w:cs="Times New Roman"/>
          <w:sz w:val="24"/>
          <w:szCs w:val="24"/>
        </w:rPr>
        <w:t xml:space="preserve">peer-reviewed research in economic journals </w:t>
      </w:r>
      <w:r w:rsidRPr="00B106BA">
        <w:rPr>
          <w:rFonts w:ascii="Times New Roman" w:hAnsi="Times New Roman" w:cs="Times New Roman"/>
          <w:sz w:val="24"/>
          <w:szCs w:val="24"/>
        </w:rPr>
        <w:t xml:space="preserve">over the past decade. </w:t>
      </w:r>
    </w:p>
    <w:p w14:paraId="5A6400BD" w14:textId="44CB747C" w:rsidR="002A11A9" w:rsidRPr="00CB51A6" w:rsidRDefault="002A11A9" w:rsidP="002A11A9">
      <w:pPr>
        <w:rPr>
          <w:rFonts w:ascii="Times New Roman" w:hAnsi="Times New Roman" w:cs="Times New Roman"/>
          <w:sz w:val="24"/>
          <w:szCs w:val="24"/>
        </w:rPr>
      </w:pPr>
      <w:r w:rsidRPr="00B106BA">
        <w:rPr>
          <w:rFonts w:ascii="Times New Roman" w:hAnsi="Times New Roman" w:cs="Times New Roman"/>
          <w:sz w:val="24"/>
          <w:szCs w:val="24"/>
        </w:rPr>
        <w:t xml:space="preserve">Our review of the more recent studies (namely </w:t>
      </w:r>
      <w:hyperlink r:id="rId18" w:history="1">
        <w:r w:rsidRPr="00B106BA">
          <w:rPr>
            <w:rStyle w:val="Hyperlink"/>
            <w:rFonts w:ascii="Times New Roman" w:hAnsi="Times New Roman" w:cs="Times New Roman"/>
            <w:sz w:val="24"/>
            <w:szCs w:val="24"/>
          </w:rPr>
          <w:t>KPMG 2016</w:t>
        </w:r>
      </w:hyperlink>
      <w:r w:rsidRPr="00B106BA">
        <w:rPr>
          <w:rFonts w:ascii="Times New Roman" w:hAnsi="Times New Roman" w:cs="Times New Roman"/>
          <w:sz w:val="24"/>
          <w:szCs w:val="24"/>
        </w:rPr>
        <w:t xml:space="preserve">; </w:t>
      </w:r>
      <w:hyperlink r:id="rId19" w:history="1">
        <w:r w:rsidRPr="00B106BA">
          <w:rPr>
            <w:rStyle w:val="Hyperlink"/>
            <w:rFonts w:ascii="Times New Roman" w:hAnsi="Times New Roman" w:cs="Times New Roman"/>
            <w:sz w:val="24"/>
            <w:szCs w:val="24"/>
          </w:rPr>
          <w:t>RMCG 2016;</w:t>
        </w:r>
      </w:hyperlink>
      <w:r w:rsidRPr="00B106BA">
        <w:rPr>
          <w:rFonts w:ascii="Times New Roman" w:hAnsi="Times New Roman" w:cs="Times New Roman"/>
          <w:sz w:val="24"/>
          <w:szCs w:val="24"/>
        </w:rPr>
        <w:t xml:space="preserve"> </w:t>
      </w:r>
      <w:hyperlink r:id="rId20" w:history="1">
        <w:r w:rsidRPr="00B106BA">
          <w:rPr>
            <w:rStyle w:val="Hyperlink"/>
            <w:rFonts w:ascii="Times New Roman" w:hAnsi="Times New Roman" w:cs="Times New Roman"/>
            <w:sz w:val="24"/>
            <w:szCs w:val="24"/>
          </w:rPr>
          <w:t>Ernst and Young 2018</w:t>
        </w:r>
      </w:hyperlink>
      <w:r w:rsidRPr="00B106BA">
        <w:rPr>
          <w:rFonts w:ascii="Times New Roman" w:hAnsi="Times New Roman" w:cs="Times New Roman"/>
          <w:sz w:val="24"/>
          <w:szCs w:val="24"/>
        </w:rPr>
        <w:t xml:space="preserve">, </w:t>
      </w:r>
      <w:hyperlink r:id="rId21" w:history="1">
        <w:r w:rsidRPr="00B106BA">
          <w:rPr>
            <w:rStyle w:val="Hyperlink"/>
            <w:rFonts w:ascii="Times New Roman" w:hAnsi="Times New Roman" w:cs="Times New Roman"/>
            <w:sz w:val="24"/>
            <w:szCs w:val="24"/>
          </w:rPr>
          <w:t>MDBA 2016</w:t>
        </w:r>
      </w:hyperlink>
      <w:r w:rsidRPr="00B106BA">
        <w:rPr>
          <w:rFonts w:ascii="Times New Roman" w:hAnsi="Times New Roman" w:cs="Times New Roman"/>
          <w:sz w:val="24"/>
          <w:szCs w:val="24"/>
        </w:rPr>
        <w:t>) indicates that a number of assumptions underpinning these analyses are fundamentally inconsistent with economic principles and farming realities. Not surprisingly, the empirical findings from previous peer-reviewed literature</w:t>
      </w:r>
      <w:r w:rsidR="000A2AD0" w:rsidRPr="00B106BA">
        <w:rPr>
          <w:rFonts w:ascii="Times New Roman" w:hAnsi="Times New Roman" w:cs="Times New Roman"/>
          <w:sz w:val="24"/>
          <w:szCs w:val="24"/>
        </w:rPr>
        <w:t>,</w:t>
      </w:r>
      <w:r w:rsidRPr="00B106BA">
        <w:rPr>
          <w:rFonts w:ascii="Times New Roman" w:hAnsi="Times New Roman" w:cs="Times New Roman"/>
          <w:sz w:val="24"/>
          <w:szCs w:val="24"/>
        </w:rPr>
        <w:t xml:space="preserve"> thus</w:t>
      </w:r>
      <w:r w:rsidR="000A2AD0" w:rsidRPr="00B106BA">
        <w:rPr>
          <w:rFonts w:ascii="Times New Roman" w:hAnsi="Times New Roman" w:cs="Times New Roman"/>
          <w:sz w:val="24"/>
          <w:szCs w:val="24"/>
        </w:rPr>
        <w:t>,</w:t>
      </w:r>
      <w:r w:rsidRPr="00B106BA">
        <w:rPr>
          <w:rFonts w:ascii="Times New Roman" w:hAnsi="Times New Roman" w:cs="Times New Roman"/>
          <w:sz w:val="24"/>
          <w:szCs w:val="24"/>
        </w:rPr>
        <w:t xml:space="preserve"> differ markedly from the findings in the more recently-commissioned work. Moreover, these inconsistencies result in very large exaggerations of the costs to communities</w:t>
      </w:r>
      <w:r w:rsidR="008A050E" w:rsidRPr="00B106BA">
        <w:rPr>
          <w:rFonts w:ascii="Times New Roman" w:hAnsi="Times New Roman" w:cs="Times New Roman"/>
          <w:sz w:val="24"/>
          <w:szCs w:val="24"/>
        </w:rPr>
        <w:t xml:space="preserve"> from the Plan implementation. </w:t>
      </w:r>
      <w:r w:rsidRPr="00B106BA">
        <w:rPr>
          <w:rFonts w:ascii="Times New Roman" w:hAnsi="Times New Roman" w:cs="Times New Roman"/>
          <w:sz w:val="24"/>
          <w:szCs w:val="24"/>
        </w:rPr>
        <w:t xml:space="preserve">Overall, the key concerns with </w:t>
      </w:r>
      <w:r w:rsidR="005B0019" w:rsidRPr="00B106BA">
        <w:rPr>
          <w:rFonts w:ascii="Times New Roman" w:hAnsi="Times New Roman" w:cs="Times New Roman"/>
          <w:sz w:val="24"/>
          <w:szCs w:val="24"/>
        </w:rPr>
        <w:t xml:space="preserve">some of </w:t>
      </w:r>
      <w:r w:rsidRPr="00B106BA">
        <w:rPr>
          <w:rFonts w:ascii="Times New Roman" w:hAnsi="Times New Roman" w:cs="Times New Roman"/>
          <w:sz w:val="24"/>
          <w:szCs w:val="24"/>
        </w:rPr>
        <w:t>the newer studies are:</w:t>
      </w:r>
    </w:p>
    <w:p w14:paraId="497D2AED" w14:textId="6414B618" w:rsidR="002A11A9" w:rsidRPr="00CB51A6" w:rsidRDefault="00CB51A6" w:rsidP="00574793">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Overestimating t</w:t>
      </w:r>
      <w:r w:rsidR="00574793" w:rsidRPr="00CB51A6">
        <w:rPr>
          <w:rFonts w:ascii="Times New Roman" w:eastAsia="Times New Roman" w:hAnsi="Times New Roman" w:cs="Times New Roman"/>
          <w:b/>
          <w:sz w:val="24"/>
          <w:szCs w:val="24"/>
        </w:rPr>
        <w:t xml:space="preserve">he Relationship </w:t>
      </w:r>
      <w:r w:rsidR="00775F98" w:rsidRPr="00CB51A6">
        <w:rPr>
          <w:rFonts w:ascii="Times New Roman" w:eastAsia="Times New Roman" w:hAnsi="Times New Roman" w:cs="Times New Roman"/>
          <w:b/>
          <w:sz w:val="24"/>
          <w:szCs w:val="24"/>
        </w:rPr>
        <w:t>between</w:t>
      </w:r>
      <w:r w:rsidR="00574793" w:rsidRPr="00CB51A6">
        <w:rPr>
          <w:rFonts w:ascii="Times New Roman" w:eastAsia="Times New Roman" w:hAnsi="Times New Roman" w:cs="Times New Roman"/>
          <w:b/>
          <w:sz w:val="24"/>
          <w:szCs w:val="24"/>
        </w:rPr>
        <w:t xml:space="preserve"> Water Use and Farm Production</w:t>
      </w:r>
      <w:r w:rsidR="00574793" w:rsidRPr="00CB51A6">
        <w:rPr>
          <w:rFonts w:ascii="Times New Roman" w:eastAsia="Times New Roman" w:hAnsi="Times New Roman" w:cs="Times New Roman"/>
          <w:sz w:val="24"/>
          <w:szCs w:val="24"/>
        </w:rPr>
        <w:t xml:space="preserve">: </w:t>
      </w:r>
      <w:r w:rsidR="002A11A9" w:rsidRPr="00CB51A6">
        <w:rPr>
          <w:rFonts w:ascii="Times New Roman" w:eastAsia="Times New Roman" w:hAnsi="Times New Roman" w:cs="Times New Roman"/>
          <w:sz w:val="24"/>
          <w:szCs w:val="24"/>
        </w:rPr>
        <w:t>Failure to recognise the true production relationships between water and agricultural outputs and characterising production changes as directly proportional to water availability. This is not borne out in practice or in tested theoretical contexts;</w:t>
      </w:r>
    </w:p>
    <w:p w14:paraId="61E49EE3" w14:textId="166D83D7" w:rsidR="002A11A9" w:rsidRPr="00CB51A6" w:rsidRDefault="00CB51A6" w:rsidP="00574793">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Ignoring </w:t>
      </w:r>
      <w:r w:rsidR="00574793" w:rsidRPr="00CB51A6">
        <w:rPr>
          <w:rFonts w:ascii="Times New Roman" w:eastAsia="Times New Roman" w:hAnsi="Times New Roman" w:cs="Times New Roman"/>
          <w:b/>
          <w:sz w:val="24"/>
          <w:szCs w:val="24"/>
        </w:rPr>
        <w:t xml:space="preserve">Positive Economic Impacts of </w:t>
      </w:r>
      <w:r w:rsidR="00D049AC">
        <w:rPr>
          <w:rFonts w:ascii="Times New Roman" w:eastAsia="Times New Roman" w:hAnsi="Times New Roman" w:cs="Times New Roman"/>
          <w:b/>
          <w:sz w:val="24"/>
          <w:szCs w:val="24"/>
        </w:rPr>
        <w:t xml:space="preserve">Water Entitlement </w:t>
      </w:r>
      <w:r w:rsidR="00574793" w:rsidRPr="00CB51A6">
        <w:rPr>
          <w:rFonts w:ascii="Times New Roman" w:eastAsia="Times New Roman" w:hAnsi="Times New Roman" w:cs="Times New Roman"/>
          <w:b/>
          <w:sz w:val="24"/>
          <w:szCs w:val="24"/>
        </w:rPr>
        <w:t>Buyback</w:t>
      </w:r>
      <w:r w:rsidR="008A050E">
        <w:rPr>
          <w:rFonts w:ascii="Times New Roman" w:eastAsia="Times New Roman" w:hAnsi="Times New Roman" w:cs="Times New Roman"/>
          <w:b/>
          <w:sz w:val="24"/>
          <w:szCs w:val="24"/>
        </w:rPr>
        <w:t xml:space="preserve"> and the Negative impacts of Irrigation I</w:t>
      </w:r>
      <w:r w:rsidR="00A57D69">
        <w:rPr>
          <w:rFonts w:ascii="Times New Roman" w:eastAsia="Times New Roman" w:hAnsi="Times New Roman" w:cs="Times New Roman"/>
          <w:b/>
          <w:sz w:val="24"/>
          <w:szCs w:val="24"/>
        </w:rPr>
        <w:t>nfrastructure</w:t>
      </w:r>
      <w:r w:rsidR="008A050E">
        <w:rPr>
          <w:rFonts w:ascii="Times New Roman" w:eastAsia="Times New Roman" w:hAnsi="Times New Roman" w:cs="Times New Roman"/>
          <w:b/>
          <w:sz w:val="24"/>
          <w:szCs w:val="24"/>
        </w:rPr>
        <w:t xml:space="preserve"> Subsidies</w:t>
      </w:r>
      <w:r w:rsidR="00574793" w:rsidRPr="00CB51A6">
        <w:rPr>
          <w:rFonts w:ascii="Times New Roman" w:eastAsia="Times New Roman" w:hAnsi="Times New Roman" w:cs="Times New Roman"/>
          <w:sz w:val="24"/>
          <w:szCs w:val="24"/>
        </w:rPr>
        <w:t xml:space="preserve">: </w:t>
      </w:r>
      <w:r w:rsidR="00D049AC">
        <w:rPr>
          <w:rFonts w:ascii="Times New Roman" w:eastAsia="Times New Roman" w:hAnsi="Times New Roman" w:cs="Times New Roman"/>
          <w:sz w:val="24"/>
          <w:szCs w:val="24"/>
        </w:rPr>
        <w:t>There are a number of</w:t>
      </w:r>
      <w:r w:rsidR="002A11A9" w:rsidRPr="00CB51A6">
        <w:rPr>
          <w:rFonts w:ascii="Times New Roman" w:eastAsia="Times New Roman" w:hAnsi="Times New Roman" w:cs="Times New Roman"/>
          <w:sz w:val="24"/>
          <w:szCs w:val="24"/>
        </w:rPr>
        <w:t xml:space="preserve"> positive economic impacts of adjustment mechanisms, such as buyback, and the consequent positive impacts of spending within communities</w:t>
      </w:r>
      <w:r w:rsidR="00A57D69">
        <w:rPr>
          <w:rFonts w:ascii="Times New Roman" w:eastAsia="Times New Roman" w:hAnsi="Times New Roman" w:cs="Times New Roman"/>
          <w:sz w:val="24"/>
          <w:szCs w:val="24"/>
        </w:rPr>
        <w:t xml:space="preserve">, </w:t>
      </w:r>
      <w:r w:rsidR="000A2AD0">
        <w:rPr>
          <w:rFonts w:ascii="Times New Roman" w:eastAsia="Times New Roman" w:hAnsi="Times New Roman" w:cs="Times New Roman"/>
          <w:sz w:val="24"/>
          <w:szCs w:val="24"/>
        </w:rPr>
        <w:t xml:space="preserve">while </w:t>
      </w:r>
      <w:r w:rsidR="00D049AC">
        <w:rPr>
          <w:rFonts w:ascii="Times New Roman" w:eastAsia="Times New Roman" w:hAnsi="Times New Roman" w:cs="Times New Roman"/>
          <w:sz w:val="24"/>
          <w:szCs w:val="24"/>
        </w:rPr>
        <w:t xml:space="preserve">at the same time there are a number of </w:t>
      </w:r>
      <w:r w:rsidR="00A57D69">
        <w:rPr>
          <w:rFonts w:ascii="Times New Roman" w:eastAsia="Times New Roman" w:hAnsi="Times New Roman" w:cs="Times New Roman"/>
          <w:sz w:val="24"/>
          <w:szCs w:val="24"/>
        </w:rPr>
        <w:t>negative impacts of infrastructure subsidies</w:t>
      </w:r>
      <w:r w:rsidR="00063091">
        <w:rPr>
          <w:rFonts w:ascii="Times New Roman" w:eastAsia="Times New Roman" w:hAnsi="Times New Roman" w:cs="Times New Roman"/>
          <w:sz w:val="24"/>
          <w:szCs w:val="24"/>
        </w:rPr>
        <w:t xml:space="preserve"> (such as reflows)</w:t>
      </w:r>
      <w:r w:rsidR="00D049AC">
        <w:rPr>
          <w:rFonts w:ascii="Times New Roman" w:eastAsia="Times New Roman" w:hAnsi="Times New Roman" w:cs="Times New Roman"/>
          <w:sz w:val="24"/>
          <w:szCs w:val="24"/>
        </w:rPr>
        <w:t>. Studies often ignore the benefits of buyback while also ignoring the costs of irrigation infrastructure</w:t>
      </w:r>
      <w:r w:rsidR="002A11A9" w:rsidRPr="00CB51A6">
        <w:rPr>
          <w:rFonts w:ascii="Times New Roman" w:eastAsia="Times New Roman" w:hAnsi="Times New Roman" w:cs="Times New Roman"/>
          <w:sz w:val="24"/>
          <w:szCs w:val="24"/>
        </w:rPr>
        <w:t>;</w:t>
      </w:r>
    </w:p>
    <w:p w14:paraId="1AB04DAC" w14:textId="4A650DC6" w:rsidR="002A11A9" w:rsidRPr="00CB51A6" w:rsidRDefault="00CB51A6" w:rsidP="00574793">
      <w:pPr>
        <w:numPr>
          <w:ilvl w:val="0"/>
          <w:numId w:val="2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 Term Definitions</w:t>
      </w:r>
      <w:r w:rsidR="00574793" w:rsidRPr="00CB51A6">
        <w:rPr>
          <w:rFonts w:ascii="Times New Roman" w:eastAsia="Times New Roman" w:hAnsi="Times New Roman" w:cs="Times New Roman"/>
          <w:sz w:val="24"/>
          <w:szCs w:val="24"/>
        </w:rPr>
        <w:t xml:space="preserve">: </w:t>
      </w:r>
      <w:r w:rsidR="002A11A9" w:rsidRPr="00CB51A6">
        <w:rPr>
          <w:rFonts w:ascii="Times New Roman" w:eastAsia="Times New Roman" w:hAnsi="Times New Roman" w:cs="Times New Roman"/>
          <w:sz w:val="24"/>
          <w:szCs w:val="24"/>
        </w:rPr>
        <w:t>Poor definition of rudimentary terms like water use efficiency, water entitlements, allocation such that what is being assessed and measured is indeterminate;</w:t>
      </w:r>
    </w:p>
    <w:p w14:paraId="78A085D7" w14:textId="287CE12D" w:rsidR="002A11A9" w:rsidRPr="00CB51A6" w:rsidRDefault="00574793" w:rsidP="00574793">
      <w:pPr>
        <w:numPr>
          <w:ilvl w:val="0"/>
          <w:numId w:val="21"/>
        </w:numPr>
        <w:spacing w:after="0" w:line="240" w:lineRule="auto"/>
        <w:rPr>
          <w:rFonts w:ascii="Times New Roman" w:eastAsia="Times New Roman" w:hAnsi="Times New Roman" w:cs="Times New Roman"/>
          <w:sz w:val="24"/>
          <w:szCs w:val="24"/>
        </w:rPr>
      </w:pPr>
      <w:r w:rsidRPr="00CB51A6">
        <w:rPr>
          <w:rFonts w:ascii="Times New Roman" w:eastAsia="Times New Roman" w:hAnsi="Times New Roman" w:cs="Times New Roman"/>
          <w:b/>
          <w:sz w:val="24"/>
          <w:szCs w:val="24"/>
        </w:rPr>
        <w:t>Sample Selection Biases</w:t>
      </w:r>
      <w:r w:rsidRPr="00CB51A6">
        <w:rPr>
          <w:rFonts w:ascii="Times New Roman" w:eastAsia="Times New Roman" w:hAnsi="Times New Roman" w:cs="Times New Roman"/>
          <w:sz w:val="24"/>
          <w:szCs w:val="24"/>
        </w:rPr>
        <w:t xml:space="preserve">: </w:t>
      </w:r>
      <w:r w:rsidR="002A11A9" w:rsidRPr="00CB51A6">
        <w:rPr>
          <w:rFonts w:ascii="Times New Roman" w:eastAsia="Times New Roman" w:hAnsi="Times New Roman" w:cs="Times New Roman"/>
          <w:sz w:val="24"/>
          <w:szCs w:val="24"/>
        </w:rPr>
        <w:t xml:space="preserve">Sample selection </w:t>
      </w:r>
      <w:r w:rsidR="00D049AC">
        <w:rPr>
          <w:rFonts w:ascii="Times New Roman" w:eastAsia="Times New Roman" w:hAnsi="Times New Roman" w:cs="Times New Roman"/>
          <w:sz w:val="24"/>
          <w:szCs w:val="24"/>
        </w:rPr>
        <w:t>exists</w:t>
      </w:r>
      <w:r w:rsidR="002A11A9" w:rsidRPr="00CB51A6">
        <w:rPr>
          <w:rFonts w:ascii="Times New Roman" w:eastAsia="Times New Roman" w:hAnsi="Times New Roman" w:cs="Times New Roman"/>
          <w:sz w:val="24"/>
          <w:szCs w:val="24"/>
        </w:rPr>
        <w:t xml:space="preserve"> where specific ill-</w:t>
      </w:r>
      <w:r w:rsidR="000A2AD0">
        <w:rPr>
          <w:rFonts w:ascii="Times New Roman" w:eastAsia="Times New Roman" w:hAnsi="Times New Roman" w:cs="Times New Roman"/>
          <w:sz w:val="24"/>
          <w:szCs w:val="24"/>
        </w:rPr>
        <w:t>a</w:t>
      </w:r>
      <w:r w:rsidR="002A11A9" w:rsidRPr="00CB51A6">
        <w:rPr>
          <w:rFonts w:ascii="Times New Roman" w:eastAsia="Times New Roman" w:hAnsi="Times New Roman" w:cs="Times New Roman"/>
          <w:sz w:val="24"/>
          <w:szCs w:val="24"/>
        </w:rPr>
        <w:t xml:space="preserve">ffected communities or community members are chosen and then presumed </w:t>
      </w:r>
      <w:r w:rsidR="000A2AD0">
        <w:rPr>
          <w:rFonts w:ascii="Times New Roman" w:eastAsia="Times New Roman" w:hAnsi="Times New Roman" w:cs="Times New Roman"/>
          <w:sz w:val="24"/>
          <w:szCs w:val="24"/>
        </w:rPr>
        <w:t xml:space="preserve">to be </w:t>
      </w:r>
      <w:r w:rsidR="002A11A9" w:rsidRPr="00CB51A6">
        <w:rPr>
          <w:rFonts w:ascii="Times New Roman" w:eastAsia="Times New Roman" w:hAnsi="Times New Roman" w:cs="Times New Roman"/>
          <w:sz w:val="24"/>
          <w:szCs w:val="24"/>
        </w:rPr>
        <w:t>representative of a wider population;</w:t>
      </w:r>
    </w:p>
    <w:p w14:paraId="413B7873" w14:textId="2828E8A7" w:rsidR="002A11A9" w:rsidRPr="00CB51A6" w:rsidRDefault="00775F98" w:rsidP="00574793">
      <w:pPr>
        <w:numPr>
          <w:ilvl w:val="0"/>
          <w:numId w:val="21"/>
        </w:numPr>
        <w:spacing w:after="0" w:line="240" w:lineRule="auto"/>
        <w:rPr>
          <w:rFonts w:ascii="Times New Roman" w:eastAsia="Times New Roman" w:hAnsi="Times New Roman" w:cs="Times New Roman"/>
          <w:sz w:val="24"/>
          <w:szCs w:val="24"/>
        </w:rPr>
      </w:pPr>
      <w:r w:rsidRPr="00CB51A6">
        <w:rPr>
          <w:rFonts w:ascii="Times New Roman" w:eastAsia="Times New Roman" w:hAnsi="Times New Roman" w:cs="Times New Roman"/>
          <w:b/>
          <w:sz w:val="24"/>
          <w:szCs w:val="24"/>
        </w:rPr>
        <w:t>Statistical Modelling Issues:</w:t>
      </w:r>
      <w:r w:rsidRPr="00CB51A6">
        <w:rPr>
          <w:rFonts w:ascii="Times New Roman" w:eastAsia="Times New Roman" w:hAnsi="Times New Roman" w:cs="Times New Roman"/>
          <w:sz w:val="24"/>
          <w:szCs w:val="24"/>
        </w:rPr>
        <w:t xml:space="preserve"> </w:t>
      </w:r>
      <w:r w:rsidR="002A11A9" w:rsidRPr="00CB51A6">
        <w:rPr>
          <w:rFonts w:ascii="Times New Roman" w:eastAsia="Times New Roman" w:hAnsi="Times New Roman" w:cs="Times New Roman"/>
          <w:sz w:val="24"/>
          <w:szCs w:val="24"/>
        </w:rPr>
        <w:t>Less-than-rigorous statistical approaches that confound mis-specified assumptions about hydrological, agricultural and/or economic relationships;</w:t>
      </w:r>
    </w:p>
    <w:p w14:paraId="3E9459D7" w14:textId="236E72FF" w:rsidR="00574793" w:rsidRPr="00594B11" w:rsidRDefault="00775F98" w:rsidP="00594B11">
      <w:pPr>
        <w:numPr>
          <w:ilvl w:val="0"/>
          <w:numId w:val="21"/>
        </w:numPr>
        <w:spacing w:after="0" w:line="240" w:lineRule="auto"/>
        <w:rPr>
          <w:rFonts w:ascii="Times New Roman" w:eastAsia="Times New Roman" w:hAnsi="Times New Roman" w:cs="Times New Roman"/>
          <w:sz w:val="24"/>
          <w:szCs w:val="24"/>
        </w:rPr>
      </w:pPr>
      <w:r w:rsidRPr="00594B11">
        <w:rPr>
          <w:rFonts w:ascii="Times New Roman" w:eastAsia="Times New Roman" w:hAnsi="Times New Roman" w:cs="Times New Roman"/>
          <w:b/>
          <w:sz w:val="24"/>
          <w:szCs w:val="24"/>
        </w:rPr>
        <w:t>Inadequate documentation</w:t>
      </w:r>
      <w:r w:rsidRPr="00594B11">
        <w:rPr>
          <w:rFonts w:ascii="Times New Roman" w:eastAsia="Times New Roman" w:hAnsi="Times New Roman" w:cs="Times New Roman"/>
          <w:sz w:val="24"/>
          <w:szCs w:val="24"/>
        </w:rPr>
        <w:t xml:space="preserve">: </w:t>
      </w:r>
      <w:r w:rsidR="002A11A9" w:rsidRPr="00594B11">
        <w:rPr>
          <w:rFonts w:ascii="Times New Roman" w:eastAsia="Times New Roman" w:hAnsi="Times New Roman" w:cs="Times New Roman"/>
          <w:sz w:val="24"/>
          <w:szCs w:val="24"/>
        </w:rPr>
        <w:t xml:space="preserve">In some cases inadequate citing of information such that the evidence cannot be meaningfully reviewed or tested and must be taken </w:t>
      </w:r>
      <w:r w:rsidR="000A2AD0" w:rsidRPr="00594B11">
        <w:rPr>
          <w:rFonts w:ascii="Times New Roman" w:eastAsia="Times New Roman" w:hAnsi="Times New Roman" w:cs="Times New Roman"/>
          <w:sz w:val="24"/>
          <w:szCs w:val="24"/>
        </w:rPr>
        <w:t xml:space="preserve">on trust. </w:t>
      </w:r>
    </w:p>
    <w:p w14:paraId="6C55DDC3" w14:textId="77777777" w:rsidR="00AE2279" w:rsidRDefault="00AE2279" w:rsidP="00AE2279">
      <w:pPr>
        <w:spacing w:after="0"/>
        <w:rPr>
          <w:rFonts w:ascii="Times New Roman" w:hAnsi="Times New Roman" w:cs="Times New Roman"/>
          <w:sz w:val="24"/>
          <w:szCs w:val="24"/>
        </w:rPr>
      </w:pPr>
    </w:p>
    <w:p w14:paraId="7633F84D" w14:textId="3E1CA795" w:rsidR="002A11A9" w:rsidRPr="00CB51A6" w:rsidRDefault="002A11A9" w:rsidP="002A11A9">
      <w:pPr>
        <w:rPr>
          <w:rFonts w:ascii="Times New Roman" w:hAnsi="Times New Roman" w:cs="Times New Roman"/>
          <w:sz w:val="24"/>
          <w:szCs w:val="24"/>
        </w:rPr>
      </w:pPr>
      <w:r w:rsidRPr="00CB51A6">
        <w:rPr>
          <w:rFonts w:ascii="Times New Roman" w:hAnsi="Times New Roman" w:cs="Times New Roman"/>
          <w:sz w:val="24"/>
          <w:szCs w:val="24"/>
        </w:rPr>
        <w:t>Details of our concerns are summarised below:</w:t>
      </w:r>
    </w:p>
    <w:p w14:paraId="7B8EE103" w14:textId="6C2E3499" w:rsidR="008B39E1" w:rsidRPr="00D02984" w:rsidRDefault="00CB51A6" w:rsidP="0033405A">
      <w:pPr>
        <w:pStyle w:val="ListParagraph"/>
        <w:numPr>
          <w:ilvl w:val="0"/>
          <w:numId w:val="7"/>
        </w:numPr>
        <w:ind w:right="-472"/>
        <w:jc w:val="both"/>
        <w:rPr>
          <w:rFonts w:ascii="Times New Roman" w:hAnsi="Times New Roman" w:cs="Times New Roman"/>
          <w:sz w:val="24"/>
          <w:szCs w:val="24"/>
        </w:rPr>
      </w:pPr>
      <w:r>
        <w:rPr>
          <w:rFonts w:ascii="Times New Roman" w:hAnsi="Times New Roman" w:cs="Times New Roman"/>
          <w:b/>
          <w:sz w:val="24"/>
          <w:szCs w:val="24"/>
        </w:rPr>
        <w:t>Overestimating the</w:t>
      </w:r>
      <w:r w:rsidR="0033405A" w:rsidRPr="0033405A">
        <w:rPr>
          <w:rFonts w:ascii="Times New Roman" w:hAnsi="Times New Roman" w:cs="Times New Roman"/>
          <w:b/>
          <w:sz w:val="24"/>
          <w:szCs w:val="24"/>
        </w:rPr>
        <w:t xml:space="preserve"> Relationship between Water Use and Farm Production</w:t>
      </w:r>
      <w:r w:rsidR="0033405A">
        <w:rPr>
          <w:rFonts w:ascii="Times New Roman" w:hAnsi="Times New Roman" w:cs="Times New Roman"/>
          <w:sz w:val="24"/>
          <w:szCs w:val="24"/>
        </w:rPr>
        <w:t>:</w:t>
      </w:r>
      <w:r w:rsidR="0033405A" w:rsidRPr="0033405A">
        <w:rPr>
          <w:rFonts w:ascii="Times New Roman" w:hAnsi="Times New Roman" w:cs="Times New Roman"/>
          <w:sz w:val="24"/>
          <w:szCs w:val="24"/>
        </w:rPr>
        <w:t xml:space="preserve"> </w:t>
      </w:r>
      <w:hyperlink r:id="rId22" w:history="1">
        <w:r w:rsidR="008B39E1" w:rsidRPr="000F0704">
          <w:rPr>
            <w:rStyle w:val="Hyperlink"/>
            <w:rFonts w:ascii="Times New Roman" w:hAnsi="Times New Roman" w:cs="Times New Roman"/>
            <w:sz w:val="24"/>
            <w:szCs w:val="24"/>
          </w:rPr>
          <w:t xml:space="preserve">KPMG </w:t>
        </w:r>
        <w:r w:rsidR="004D07E3" w:rsidRPr="000F0704">
          <w:rPr>
            <w:rStyle w:val="Hyperlink"/>
            <w:rFonts w:ascii="Times New Roman" w:hAnsi="Times New Roman" w:cs="Times New Roman"/>
            <w:sz w:val="24"/>
            <w:szCs w:val="24"/>
          </w:rPr>
          <w:t>(2016)</w:t>
        </w:r>
      </w:hyperlink>
      <w:r w:rsidR="004D07E3" w:rsidRPr="00D02984">
        <w:rPr>
          <w:rFonts w:ascii="Times New Roman" w:hAnsi="Times New Roman" w:cs="Times New Roman"/>
          <w:sz w:val="24"/>
          <w:szCs w:val="24"/>
        </w:rPr>
        <w:t xml:space="preserve"> </w:t>
      </w:r>
      <w:r w:rsidR="008B39E1" w:rsidRPr="00D02984">
        <w:rPr>
          <w:rFonts w:ascii="Times New Roman" w:hAnsi="Times New Roman" w:cs="Times New Roman"/>
          <w:sz w:val="24"/>
          <w:szCs w:val="24"/>
        </w:rPr>
        <w:t xml:space="preserve">and </w:t>
      </w:r>
      <w:hyperlink r:id="rId23" w:history="1">
        <w:r w:rsidR="008B39E1" w:rsidRPr="000F0704">
          <w:rPr>
            <w:rStyle w:val="Hyperlink"/>
            <w:rFonts w:ascii="Times New Roman" w:hAnsi="Times New Roman" w:cs="Times New Roman"/>
            <w:sz w:val="24"/>
            <w:szCs w:val="24"/>
          </w:rPr>
          <w:t>RMCG (2016</w:t>
        </w:r>
      </w:hyperlink>
      <w:r w:rsidR="008B39E1" w:rsidRPr="00D02984">
        <w:rPr>
          <w:rFonts w:ascii="Times New Roman" w:hAnsi="Times New Roman" w:cs="Times New Roman"/>
          <w:sz w:val="24"/>
          <w:szCs w:val="24"/>
        </w:rPr>
        <w:t xml:space="preserve">) assume a direct </w:t>
      </w:r>
      <w:r w:rsidR="0033405A">
        <w:rPr>
          <w:rFonts w:ascii="Times New Roman" w:hAnsi="Times New Roman" w:cs="Times New Roman"/>
          <w:sz w:val="24"/>
          <w:szCs w:val="24"/>
        </w:rPr>
        <w:t>proportional</w:t>
      </w:r>
      <w:r w:rsidR="008B39E1" w:rsidRPr="00D02984">
        <w:rPr>
          <w:rFonts w:ascii="Times New Roman" w:hAnsi="Times New Roman" w:cs="Times New Roman"/>
          <w:sz w:val="24"/>
          <w:szCs w:val="24"/>
        </w:rPr>
        <w:t xml:space="preserve"> relationship between </w:t>
      </w:r>
      <w:r w:rsidR="00F35104">
        <w:rPr>
          <w:rFonts w:ascii="Times New Roman" w:hAnsi="Times New Roman" w:cs="Times New Roman"/>
          <w:sz w:val="24"/>
          <w:szCs w:val="24"/>
        </w:rPr>
        <w:t xml:space="preserve">reductions in </w:t>
      </w:r>
      <w:r w:rsidR="008B39E1" w:rsidRPr="00D02984">
        <w:rPr>
          <w:rFonts w:ascii="Times New Roman" w:hAnsi="Times New Roman" w:cs="Times New Roman"/>
          <w:sz w:val="24"/>
          <w:szCs w:val="24"/>
        </w:rPr>
        <w:t xml:space="preserve">farm water use and farm </w:t>
      </w:r>
      <w:r w:rsidR="000F0704">
        <w:rPr>
          <w:rFonts w:ascii="Times New Roman" w:hAnsi="Times New Roman" w:cs="Times New Roman"/>
          <w:sz w:val="24"/>
          <w:szCs w:val="24"/>
        </w:rPr>
        <w:t xml:space="preserve">irrigated hectare </w:t>
      </w:r>
      <w:r w:rsidR="008B39E1" w:rsidRPr="00D02984">
        <w:rPr>
          <w:rFonts w:ascii="Times New Roman" w:hAnsi="Times New Roman" w:cs="Times New Roman"/>
          <w:sz w:val="24"/>
          <w:szCs w:val="24"/>
        </w:rPr>
        <w:t xml:space="preserve">production. </w:t>
      </w:r>
    </w:p>
    <w:p w14:paraId="33FE4C39" w14:textId="63DCC0F1" w:rsidR="00E15132" w:rsidRPr="00D02984" w:rsidRDefault="008B39E1" w:rsidP="00E034E4">
      <w:pPr>
        <w:pStyle w:val="ListParagraph"/>
        <w:numPr>
          <w:ilvl w:val="1"/>
          <w:numId w:val="7"/>
        </w:numPr>
        <w:ind w:right="-472"/>
        <w:jc w:val="both"/>
        <w:rPr>
          <w:rFonts w:ascii="Times New Roman" w:hAnsi="Times New Roman" w:cs="Times New Roman"/>
          <w:sz w:val="24"/>
          <w:szCs w:val="24"/>
        </w:rPr>
      </w:pPr>
      <w:r w:rsidRPr="00D02984">
        <w:rPr>
          <w:rFonts w:ascii="Times New Roman" w:hAnsi="Times New Roman" w:cs="Times New Roman"/>
          <w:sz w:val="24"/>
          <w:szCs w:val="24"/>
        </w:rPr>
        <w:t>No published</w:t>
      </w:r>
      <w:r w:rsidR="000A2AD0">
        <w:rPr>
          <w:rFonts w:ascii="Times New Roman" w:hAnsi="Times New Roman" w:cs="Times New Roman"/>
          <w:sz w:val="24"/>
          <w:szCs w:val="24"/>
        </w:rPr>
        <w:t xml:space="preserve"> (in a peer-reviewed academic journal)</w:t>
      </w:r>
      <w:r w:rsidRPr="00D02984">
        <w:rPr>
          <w:rFonts w:ascii="Times New Roman" w:hAnsi="Times New Roman" w:cs="Times New Roman"/>
          <w:sz w:val="24"/>
          <w:szCs w:val="24"/>
        </w:rPr>
        <w:t xml:space="preserve"> </w:t>
      </w:r>
      <w:r w:rsidR="000A2AD0">
        <w:rPr>
          <w:rFonts w:ascii="Times New Roman" w:hAnsi="Times New Roman" w:cs="Times New Roman"/>
          <w:sz w:val="24"/>
          <w:szCs w:val="24"/>
        </w:rPr>
        <w:t xml:space="preserve">research has </w:t>
      </w:r>
      <w:r w:rsidRPr="00D02984">
        <w:rPr>
          <w:rFonts w:ascii="Times New Roman" w:hAnsi="Times New Roman" w:cs="Times New Roman"/>
          <w:sz w:val="24"/>
          <w:szCs w:val="24"/>
        </w:rPr>
        <w:t>ever found this, because of farmer adaptation, surplus water use, and farm restructuring following buyback</w:t>
      </w:r>
      <w:r w:rsidR="0098426F" w:rsidRPr="00D02984">
        <w:rPr>
          <w:rFonts w:ascii="Times New Roman" w:hAnsi="Times New Roman" w:cs="Times New Roman"/>
          <w:sz w:val="24"/>
          <w:szCs w:val="24"/>
        </w:rPr>
        <w:t xml:space="preserve"> (eg </w:t>
      </w:r>
      <w:hyperlink r:id="rId24" w:history="1">
        <w:r w:rsidR="0098426F" w:rsidRPr="00A648E7">
          <w:rPr>
            <w:rStyle w:val="Hyperlink"/>
            <w:rFonts w:ascii="Times New Roman" w:hAnsi="Times New Roman" w:cs="Times New Roman"/>
            <w:sz w:val="24"/>
            <w:szCs w:val="24"/>
          </w:rPr>
          <w:t>Wheeler et al. 2014</w:t>
        </w:r>
      </w:hyperlink>
      <w:r w:rsidR="00E034E4">
        <w:rPr>
          <w:rFonts w:ascii="Times New Roman" w:hAnsi="Times New Roman" w:cs="Times New Roman"/>
          <w:sz w:val="24"/>
          <w:szCs w:val="24"/>
        </w:rPr>
        <w:t xml:space="preserve">, </w:t>
      </w:r>
      <w:hyperlink r:id="rId25" w:history="1">
        <w:r w:rsidR="00E034E4" w:rsidRPr="00BB2EDF">
          <w:rPr>
            <w:rStyle w:val="Hyperlink"/>
            <w:rFonts w:ascii="Times New Roman" w:hAnsi="Times New Roman" w:cs="Times New Roman"/>
            <w:sz w:val="24"/>
            <w:szCs w:val="24"/>
          </w:rPr>
          <w:t>2014a</w:t>
        </w:r>
      </w:hyperlink>
      <w:r w:rsidR="0098426F" w:rsidRPr="00D02984">
        <w:rPr>
          <w:rFonts w:ascii="Times New Roman" w:hAnsi="Times New Roman" w:cs="Times New Roman"/>
          <w:sz w:val="24"/>
          <w:szCs w:val="24"/>
        </w:rPr>
        <w:t xml:space="preserve">; </w:t>
      </w:r>
      <w:hyperlink r:id="rId26" w:history="1">
        <w:r w:rsidR="0098426F" w:rsidRPr="00A648E7">
          <w:rPr>
            <w:rStyle w:val="Hyperlink"/>
            <w:rFonts w:ascii="Times New Roman" w:hAnsi="Times New Roman" w:cs="Times New Roman"/>
            <w:sz w:val="24"/>
            <w:szCs w:val="24"/>
          </w:rPr>
          <w:t>Wheeler and Cheesman 2013</w:t>
        </w:r>
      </w:hyperlink>
      <w:r w:rsidR="0098426F" w:rsidRPr="00D02984">
        <w:rPr>
          <w:rFonts w:ascii="Times New Roman" w:hAnsi="Times New Roman" w:cs="Times New Roman"/>
          <w:sz w:val="24"/>
          <w:szCs w:val="24"/>
        </w:rPr>
        <w:t>)</w:t>
      </w:r>
      <w:r w:rsidRPr="00D02984">
        <w:rPr>
          <w:rFonts w:ascii="Times New Roman" w:hAnsi="Times New Roman" w:cs="Times New Roman"/>
          <w:sz w:val="24"/>
          <w:szCs w:val="24"/>
        </w:rPr>
        <w:t>.</w:t>
      </w:r>
      <w:r w:rsidR="007C0E4C" w:rsidRPr="00D02984">
        <w:rPr>
          <w:rFonts w:ascii="Times New Roman" w:hAnsi="Times New Roman" w:cs="Times New Roman"/>
          <w:sz w:val="24"/>
          <w:szCs w:val="24"/>
        </w:rPr>
        <w:t xml:space="preserve"> </w:t>
      </w:r>
      <w:r w:rsidR="00AA57C0">
        <w:rPr>
          <w:rFonts w:ascii="Times New Roman" w:hAnsi="Times New Roman" w:cs="Times New Roman"/>
          <w:sz w:val="24"/>
          <w:szCs w:val="24"/>
        </w:rPr>
        <w:t xml:space="preserve">In addition there is a lack of recognition that it is farm revenue, not production that is the key impact that should be assessed. </w:t>
      </w:r>
      <w:r w:rsidR="005200A3" w:rsidRPr="00D02984">
        <w:rPr>
          <w:rFonts w:ascii="Times New Roman" w:hAnsi="Times New Roman" w:cs="Times New Roman"/>
          <w:sz w:val="24"/>
          <w:szCs w:val="24"/>
        </w:rPr>
        <w:t>Evidence</w:t>
      </w:r>
      <w:r w:rsidR="007C0E4C" w:rsidRPr="00D02984">
        <w:rPr>
          <w:rFonts w:ascii="Times New Roman" w:hAnsi="Times New Roman" w:cs="Times New Roman"/>
          <w:sz w:val="24"/>
          <w:szCs w:val="24"/>
        </w:rPr>
        <w:t xml:space="preserve"> from </w:t>
      </w:r>
      <w:r w:rsidR="005200A3" w:rsidRPr="00D02984">
        <w:rPr>
          <w:rFonts w:ascii="Times New Roman" w:hAnsi="Times New Roman" w:cs="Times New Roman"/>
          <w:sz w:val="24"/>
          <w:szCs w:val="24"/>
        </w:rPr>
        <w:t xml:space="preserve">peer reviewed journal article evaluating actual reductions in </w:t>
      </w:r>
      <w:r w:rsidR="00614D1F">
        <w:rPr>
          <w:rFonts w:ascii="Times New Roman" w:hAnsi="Times New Roman" w:cs="Times New Roman"/>
          <w:sz w:val="24"/>
          <w:szCs w:val="24"/>
        </w:rPr>
        <w:t>B</w:t>
      </w:r>
      <w:r w:rsidR="0098426F" w:rsidRPr="00D02984">
        <w:rPr>
          <w:rFonts w:ascii="Times New Roman" w:hAnsi="Times New Roman" w:cs="Times New Roman"/>
          <w:sz w:val="24"/>
          <w:szCs w:val="24"/>
        </w:rPr>
        <w:t xml:space="preserve">asin wide </w:t>
      </w:r>
      <w:r w:rsidR="005200A3" w:rsidRPr="00D02984">
        <w:rPr>
          <w:rFonts w:ascii="Times New Roman" w:hAnsi="Times New Roman" w:cs="Times New Roman"/>
          <w:sz w:val="24"/>
          <w:szCs w:val="24"/>
        </w:rPr>
        <w:t xml:space="preserve">farm revenue from less water in drought </w:t>
      </w:r>
      <w:r w:rsidR="0098426F" w:rsidRPr="00D02984">
        <w:rPr>
          <w:rFonts w:ascii="Times New Roman" w:hAnsi="Times New Roman" w:cs="Times New Roman"/>
          <w:sz w:val="24"/>
          <w:szCs w:val="24"/>
        </w:rPr>
        <w:t>(</w:t>
      </w:r>
      <w:hyperlink r:id="rId27" w:history="1">
        <w:r w:rsidR="005200A3" w:rsidRPr="00BB2EDF">
          <w:rPr>
            <w:rStyle w:val="Hyperlink"/>
            <w:rFonts w:ascii="Times New Roman" w:hAnsi="Times New Roman" w:cs="Times New Roman"/>
            <w:sz w:val="24"/>
            <w:szCs w:val="24"/>
          </w:rPr>
          <w:t>Kirby et al.</w:t>
        </w:r>
        <w:r w:rsidR="0098426F" w:rsidRPr="00BB2EDF">
          <w:rPr>
            <w:rStyle w:val="Hyperlink"/>
            <w:rFonts w:ascii="Times New Roman" w:hAnsi="Times New Roman" w:cs="Times New Roman"/>
            <w:sz w:val="24"/>
            <w:szCs w:val="24"/>
          </w:rPr>
          <w:t xml:space="preserve"> 2014</w:t>
        </w:r>
      </w:hyperlink>
      <w:r w:rsidR="005200A3" w:rsidRPr="00D02984">
        <w:rPr>
          <w:rFonts w:ascii="Times New Roman" w:hAnsi="Times New Roman" w:cs="Times New Roman"/>
          <w:sz w:val="24"/>
          <w:szCs w:val="24"/>
        </w:rPr>
        <w:t xml:space="preserve">; </w:t>
      </w:r>
      <w:hyperlink r:id="rId28" w:history="1">
        <w:r w:rsidR="005200A3" w:rsidRPr="00BB2EDF">
          <w:rPr>
            <w:rStyle w:val="Hyperlink"/>
            <w:rFonts w:ascii="Times New Roman" w:hAnsi="Times New Roman" w:cs="Times New Roman"/>
            <w:sz w:val="24"/>
            <w:szCs w:val="24"/>
          </w:rPr>
          <w:t>Connor et al</w:t>
        </w:r>
        <w:r w:rsidR="0098426F" w:rsidRPr="00BB2EDF">
          <w:rPr>
            <w:rStyle w:val="Hyperlink"/>
            <w:rFonts w:ascii="Times New Roman" w:hAnsi="Times New Roman" w:cs="Times New Roman"/>
            <w:sz w:val="24"/>
            <w:szCs w:val="24"/>
          </w:rPr>
          <w:t xml:space="preserve">. </w:t>
        </w:r>
        <w:r w:rsidR="00E15132" w:rsidRPr="00BB2EDF">
          <w:rPr>
            <w:rStyle w:val="Hyperlink"/>
            <w:rFonts w:ascii="Times New Roman" w:hAnsi="Times New Roman" w:cs="Times New Roman"/>
            <w:sz w:val="24"/>
            <w:szCs w:val="24"/>
          </w:rPr>
          <w:t>2014</w:t>
        </w:r>
      </w:hyperlink>
      <w:r w:rsidR="00E15132" w:rsidRPr="00D02984">
        <w:rPr>
          <w:rFonts w:ascii="Times New Roman" w:hAnsi="Times New Roman" w:cs="Times New Roman"/>
          <w:sz w:val="24"/>
          <w:szCs w:val="24"/>
        </w:rPr>
        <w:t xml:space="preserve">) </w:t>
      </w:r>
      <w:r w:rsidR="005200A3" w:rsidRPr="00D02984">
        <w:rPr>
          <w:rFonts w:ascii="Times New Roman" w:hAnsi="Times New Roman" w:cs="Times New Roman"/>
          <w:sz w:val="24"/>
          <w:szCs w:val="24"/>
        </w:rPr>
        <w:t xml:space="preserve">find </w:t>
      </w:r>
      <w:r w:rsidR="00BE674D" w:rsidRPr="00D02984">
        <w:rPr>
          <w:rFonts w:ascii="Times New Roman" w:hAnsi="Times New Roman" w:cs="Times New Roman"/>
          <w:sz w:val="24"/>
          <w:szCs w:val="24"/>
        </w:rPr>
        <w:t>that reduction</w:t>
      </w:r>
      <w:r w:rsidR="0098426F" w:rsidRPr="00D02984">
        <w:rPr>
          <w:rFonts w:ascii="Times New Roman" w:hAnsi="Times New Roman" w:cs="Times New Roman"/>
          <w:sz w:val="24"/>
          <w:szCs w:val="24"/>
        </w:rPr>
        <w:t>s</w:t>
      </w:r>
      <w:r w:rsidR="00BE674D" w:rsidRPr="00D02984">
        <w:rPr>
          <w:rFonts w:ascii="Times New Roman" w:hAnsi="Times New Roman" w:cs="Times New Roman"/>
          <w:sz w:val="24"/>
          <w:szCs w:val="24"/>
        </w:rPr>
        <w:t xml:space="preserve"> in revenue is </w:t>
      </w:r>
      <w:r w:rsidR="00BE674D" w:rsidRPr="004B38B4">
        <w:rPr>
          <w:rFonts w:ascii="Times New Roman" w:hAnsi="Times New Roman" w:cs="Times New Roman"/>
          <w:i/>
          <w:sz w:val="24"/>
          <w:szCs w:val="24"/>
        </w:rPr>
        <w:t>much less</w:t>
      </w:r>
      <w:r w:rsidR="00BE674D" w:rsidRPr="00D02984">
        <w:rPr>
          <w:rFonts w:ascii="Times New Roman" w:hAnsi="Times New Roman" w:cs="Times New Roman"/>
          <w:sz w:val="24"/>
          <w:szCs w:val="24"/>
        </w:rPr>
        <w:t xml:space="preserve"> than proportional t</w:t>
      </w:r>
      <w:r w:rsidR="00E15132" w:rsidRPr="00D02984">
        <w:rPr>
          <w:rFonts w:ascii="Times New Roman" w:hAnsi="Times New Roman" w:cs="Times New Roman"/>
          <w:sz w:val="24"/>
          <w:szCs w:val="24"/>
        </w:rPr>
        <w:t xml:space="preserve">o reduction in water available. Averaged across crops the studies find </w:t>
      </w:r>
      <w:r w:rsidR="00BE674D" w:rsidRPr="00D02984">
        <w:rPr>
          <w:rFonts w:ascii="Times New Roman" w:hAnsi="Times New Roman" w:cs="Times New Roman"/>
          <w:sz w:val="24"/>
          <w:szCs w:val="24"/>
        </w:rPr>
        <w:t>as</w:t>
      </w:r>
      <w:r w:rsidR="005200A3" w:rsidRPr="00D02984">
        <w:rPr>
          <w:rFonts w:ascii="Times New Roman" w:hAnsi="Times New Roman" w:cs="Times New Roman"/>
          <w:sz w:val="24"/>
          <w:szCs w:val="24"/>
        </w:rPr>
        <w:t xml:space="preserve"> little as 0.1% reduction in farm production</w:t>
      </w:r>
      <w:r w:rsidR="00E15132" w:rsidRPr="00D02984">
        <w:rPr>
          <w:rFonts w:ascii="Times New Roman" w:hAnsi="Times New Roman" w:cs="Times New Roman"/>
          <w:sz w:val="24"/>
          <w:szCs w:val="24"/>
        </w:rPr>
        <w:t xml:space="preserve"> revenue</w:t>
      </w:r>
      <w:r w:rsidR="005200A3" w:rsidRPr="00D02984">
        <w:rPr>
          <w:rFonts w:ascii="Times New Roman" w:hAnsi="Times New Roman" w:cs="Times New Roman"/>
          <w:sz w:val="24"/>
          <w:szCs w:val="24"/>
        </w:rPr>
        <w:t xml:space="preserve"> </w:t>
      </w:r>
      <w:r w:rsidR="00E15132" w:rsidRPr="00D02984">
        <w:rPr>
          <w:rFonts w:ascii="Times New Roman" w:hAnsi="Times New Roman" w:cs="Times New Roman"/>
          <w:sz w:val="24"/>
          <w:szCs w:val="24"/>
        </w:rPr>
        <w:t xml:space="preserve">to around 0.6% </w:t>
      </w:r>
      <w:r w:rsidR="005200A3" w:rsidRPr="00D02984">
        <w:rPr>
          <w:rFonts w:ascii="Times New Roman" w:hAnsi="Times New Roman" w:cs="Times New Roman"/>
          <w:sz w:val="24"/>
          <w:szCs w:val="24"/>
        </w:rPr>
        <w:t>for each 1% reduction in water allocation</w:t>
      </w:r>
      <w:r w:rsidR="000A2AD0">
        <w:rPr>
          <w:rFonts w:ascii="Times New Roman" w:hAnsi="Times New Roman" w:cs="Times New Roman"/>
          <w:sz w:val="24"/>
          <w:szCs w:val="24"/>
        </w:rPr>
        <w:t>s</w:t>
      </w:r>
      <w:r w:rsidR="00E15132" w:rsidRPr="00D02984">
        <w:rPr>
          <w:rFonts w:ascii="Times New Roman" w:hAnsi="Times New Roman" w:cs="Times New Roman"/>
          <w:sz w:val="24"/>
          <w:szCs w:val="24"/>
        </w:rPr>
        <w:t xml:space="preserve"> </w:t>
      </w:r>
      <w:r w:rsidR="000A2AD0">
        <w:rPr>
          <w:rFonts w:ascii="Times New Roman" w:hAnsi="Times New Roman" w:cs="Times New Roman"/>
          <w:sz w:val="24"/>
          <w:szCs w:val="24"/>
        </w:rPr>
        <w:t xml:space="preserve">noting there are </w:t>
      </w:r>
      <w:r w:rsidR="00E15132" w:rsidRPr="00D02984">
        <w:rPr>
          <w:rFonts w:ascii="Times New Roman" w:hAnsi="Times New Roman" w:cs="Times New Roman"/>
          <w:sz w:val="24"/>
          <w:szCs w:val="24"/>
        </w:rPr>
        <w:t>significant variation</w:t>
      </w:r>
      <w:r w:rsidR="000A2AD0">
        <w:rPr>
          <w:rFonts w:ascii="Times New Roman" w:hAnsi="Times New Roman" w:cs="Times New Roman"/>
          <w:sz w:val="24"/>
          <w:szCs w:val="24"/>
        </w:rPr>
        <w:t>s</w:t>
      </w:r>
      <w:r w:rsidR="00E15132" w:rsidRPr="00D02984">
        <w:rPr>
          <w:rFonts w:ascii="Times New Roman" w:hAnsi="Times New Roman" w:cs="Times New Roman"/>
          <w:sz w:val="24"/>
          <w:szCs w:val="24"/>
        </w:rPr>
        <w:t xml:space="preserve"> by crop (</w:t>
      </w:r>
      <w:hyperlink r:id="rId29" w:history="1">
        <w:r w:rsidR="00E15132" w:rsidRPr="00BB2EDF">
          <w:rPr>
            <w:rStyle w:val="Hyperlink"/>
            <w:rFonts w:ascii="Times New Roman" w:hAnsi="Times New Roman" w:cs="Times New Roman"/>
            <w:sz w:val="24"/>
            <w:szCs w:val="24"/>
          </w:rPr>
          <w:t>Kirby et al. 2014</w:t>
        </w:r>
      </w:hyperlink>
      <w:r w:rsidR="00E15132" w:rsidRPr="00D02984">
        <w:rPr>
          <w:rFonts w:ascii="Times New Roman" w:hAnsi="Times New Roman" w:cs="Times New Roman"/>
          <w:sz w:val="24"/>
          <w:szCs w:val="24"/>
        </w:rPr>
        <w:t>)</w:t>
      </w:r>
      <w:r w:rsidR="00BE674D" w:rsidRPr="00D02984">
        <w:rPr>
          <w:rFonts w:ascii="Times New Roman" w:hAnsi="Times New Roman" w:cs="Times New Roman"/>
          <w:sz w:val="24"/>
          <w:szCs w:val="24"/>
        </w:rPr>
        <w:t>. Modelling of impacts prior to the Plan implementation by</w:t>
      </w:r>
      <w:r w:rsidR="007C0E4C" w:rsidRPr="00D02984">
        <w:rPr>
          <w:rFonts w:ascii="Times New Roman" w:hAnsi="Times New Roman" w:cs="Times New Roman"/>
          <w:sz w:val="24"/>
          <w:szCs w:val="24"/>
        </w:rPr>
        <w:t xml:space="preserve"> </w:t>
      </w:r>
      <w:hyperlink r:id="rId30" w:history="1">
        <w:r w:rsidR="00BE674D" w:rsidRPr="00BB2EDF">
          <w:rPr>
            <w:rStyle w:val="Hyperlink"/>
            <w:rFonts w:ascii="Times New Roman" w:hAnsi="Times New Roman" w:cs="Times New Roman"/>
            <w:sz w:val="24"/>
            <w:szCs w:val="24"/>
          </w:rPr>
          <w:t>A</w:t>
        </w:r>
        <w:r w:rsidR="006C50CB" w:rsidRPr="00BB2EDF">
          <w:rPr>
            <w:rStyle w:val="Hyperlink"/>
            <w:rFonts w:ascii="Times New Roman" w:hAnsi="Times New Roman" w:cs="Times New Roman"/>
            <w:sz w:val="24"/>
            <w:szCs w:val="24"/>
          </w:rPr>
          <w:t>damson et al.</w:t>
        </w:r>
        <w:r w:rsidR="00E15132" w:rsidRPr="00BB2EDF">
          <w:rPr>
            <w:rStyle w:val="Hyperlink"/>
            <w:rFonts w:ascii="Times New Roman" w:hAnsi="Times New Roman" w:cs="Times New Roman"/>
            <w:sz w:val="24"/>
            <w:szCs w:val="24"/>
          </w:rPr>
          <w:t xml:space="preserve"> </w:t>
        </w:r>
        <w:r w:rsidR="0098426F" w:rsidRPr="00BB2EDF">
          <w:rPr>
            <w:rStyle w:val="Hyperlink"/>
            <w:rFonts w:ascii="Times New Roman" w:hAnsi="Times New Roman" w:cs="Times New Roman"/>
            <w:sz w:val="24"/>
            <w:szCs w:val="24"/>
          </w:rPr>
          <w:t>(</w:t>
        </w:r>
        <w:r w:rsidR="00E15132" w:rsidRPr="00BB2EDF">
          <w:rPr>
            <w:rStyle w:val="Hyperlink"/>
            <w:rFonts w:ascii="Times New Roman" w:hAnsi="Times New Roman" w:cs="Times New Roman"/>
            <w:sz w:val="24"/>
            <w:szCs w:val="24"/>
          </w:rPr>
          <w:t>2011</w:t>
        </w:r>
      </w:hyperlink>
      <w:r w:rsidR="0098426F" w:rsidRPr="00D02984">
        <w:rPr>
          <w:rFonts w:ascii="Times New Roman" w:hAnsi="Times New Roman" w:cs="Times New Roman"/>
          <w:sz w:val="24"/>
          <w:szCs w:val="24"/>
        </w:rPr>
        <w:t>)</w:t>
      </w:r>
      <w:r w:rsidR="00BE674D" w:rsidRPr="00D02984">
        <w:rPr>
          <w:rFonts w:ascii="Times New Roman" w:hAnsi="Times New Roman" w:cs="Times New Roman"/>
          <w:sz w:val="24"/>
          <w:szCs w:val="24"/>
        </w:rPr>
        <w:t xml:space="preserve"> </w:t>
      </w:r>
      <w:r w:rsidR="00E15132" w:rsidRPr="00D02984">
        <w:rPr>
          <w:rFonts w:ascii="Times New Roman" w:hAnsi="Times New Roman" w:cs="Times New Roman"/>
          <w:sz w:val="24"/>
          <w:szCs w:val="24"/>
        </w:rPr>
        <w:t xml:space="preserve">and </w:t>
      </w:r>
      <w:hyperlink r:id="rId31" w:history="1">
        <w:r w:rsidR="00E15132" w:rsidRPr="00BB2EDF">
          <w:rPr>
            <w:rStyle w:val="Hyperlink"/>
            <w:rFonts w:ascii="Times New Roman" w:hAnsi="Times New Roman" w:cs="Times New Roman"/>
            <w:sz w:val="24"/>
            <w:szCs w:val="24"/>
          </w:rPr>
          <w:t>Wittwer and G</w:t>
        </w:r>
        <w:r w:rsidR="006C50CB" w:rsidRPr="00BB2EDF">
          <w:rPr>
            <w:rStyle w:val="Hyperlink"/>
            <w:rFonts w:ascii="Times New Roman" w:hAnsi="Times New Roman" w:cs="Times New Roman"/>
            <w:sz w:val="24"/>
            <w:szCs w:val="24"/>
          </w:rPr>
          <w:t>r</w:t>
        </w:r>
        <w:r w:rsidR="00E15132" w:rsidRPr="00BB2EDF">
          <w:rPr>
            <w:rStyle w:val="Hyperlink"/>
            <w:rFonts w:ascii="Times New Roman" w:hAnsi="Times New Roman" w:cs="Times New Roman"/>
            <w:sz w:val="24"/>
            <w:szCs w:val="24"/>
          </w:rPr>
          <w:t xml:space="preserve">iffith </w:t>
        </w:r>
        <w:r w:rsidR="0098426F" w:rsidRPr="00BB2EDF">
          <w:rPr>
            <w:rStyle w:val="Hyperlink"/>
            <w:rFonts w:ascii="Times New Roman" w:hAnsi="Times New Roman" w:cs="Times New Roman"/>
            <w:sz w:val="24"/>
            <w:szCs w:val="24"/>
          </w:rPr>
          <w:t>(</w:t>
        </w:r>
        <w:r w:rsidR="00E15132" w:rsidRPr="00BB2EDF">
          <w:rPr>
            <w:rStyle w:val="Hyperlink"/>
            <w:rFonts w:ascii="Times New Roman" w:hAnsi="Times New Roman" w:cs="Times New Roman"/>
            <w:sz w:val="24"/>
            <w:szCs w:val="24"/>
          </w:rPr>
          <w:t>2011</w:t>
        </w:r>
      </w:hyperlink>
      <w:r w:rsidR="0098426F" w:rsidRPr="00D02984">
        <w:rPr>
          <w:rFonts w:ascii="Times New Roman" w:hAnsi="Times New Roman" w:cs="Times New Roman"/>
          <w:sz w:val="24"/>
          <w:szCs w:val="24"/>
        </w:rPr>
        <w:t>)</w:t>
      </w:r>
      <w:r w:rsidR="00E15132" w:rsidRPr="00D02984">
        <w:rPr>
          <w:rFonts w:ascii="Times New Roman" w:hAnsi="Times New Roman" w:cs="Times New Roman"/>
          <w:sz w:val="24"/>
          <w:szCs w:val="24"/>
        </w:rPr>
        <w:t xml:space="preserve"> </w:t>
      </w:r>
      <w:r w:rsidR="00BE674D" w:rsidRPr="00D02984">
        <w:rPr>
          <w:rFonts w:ascii="Times New Roman" w:hAnsi="Times New Roman" w:cs="Times New Roman"/>
          <w:sz w:val="24"/>
          <w:szCs w:val="24"/>
        </w:rPr>
        <w:t>estimate reduc</w:t>
      </w:r>
      <w:r w:rsidR="00E15132" w:rsidRPr="00D02984">
        <w:rPr>
          <w:rFonts w:ascii="Times New Roman" w:hAnsi="Times New Roman" w:cs="Times New Roman"/>
          <w:sz w:val="24"/>
          <w:szCs w:val="24"/>
        </w:rPr>
        <w:t>tions in revenue to be about 0.4%</w:t>
      </w:r>
      <w:r w:rsidR="00BE674D" w:rsidRPr="00D02984">
        <w:rPr>
          <w:rFonts w:ascii="Times New Roman" w:hAnsi="Times New Roman" w:cs="Times New Roman"/>
          <w:sz w:val="24"/>
          <w:szCs w:val="24"/>
        </w:rPr>
        <w:t xml:space="preserve"> </w:t>
      </w:r>
      <w:r w:rsidR="00E15132" w:rsidRPr="00D02984">
        <w:rPr>
          <w:rFonts w:ascii="Times New Roman" w:hAnsi="Times New Roman" w:cs="Times New Roman"/>
          <w:sz w:val="24"/>
          <w:szCs w:val="24"/>
        </w:rPr>
        <w:t xml:space="preserve">and 0.2% </w:t>
      </w:r>
      <w:r w:rsidR="00832367" w:rsidRPr="00D02984">
        <w:rPr>
          <w:rFonts w:ascii="Times New Roman" w:hAnsi="Times New Roman" w:cs="Times New Roman"/>
          <w:sz w:val="24"/>
          <w:szCs w:val="24"/>
        </w:rPr>
        <w:t>for each 1% reduction</w:t>
      </w:r>
      <w:r w:rsidR="00BE674D" w:rsidRPr="00D02984">
        <w:rPr>
          <w:rFonts w:ascii="Times New Roman" w:hAnsi="Times New Roman" w:cs="Times New Roman"/>
          <w:sz w:val="24"/>
          <w:szCs w:val="24"/>
        </w:rPr>
        <w:t xml:space="preserve"> in available water in percentage terms</w:t>
      </w:r>
      <w:r w:rsidR="000A2AD0">
        <w:rPr>
          <w:rFonts w:ascii="Times New Roman" w:hAnsi="Times New Roman" w:cs="Times New Roman"/>
          <w:sz w:val="24"/>
          <w:szCs w:val="24"/>
        </w:rPr>
        <w:t>,</w:t>
      </w:r>
      <w:r w:rsidR="00E15132" w:rsidRPr="00D02984">
        <w:rPr>
          <w:rFonts w:ascii="Times New Roman" w:hAnsi="Times New Roman" w:cs="Times New Roman"/>
          <w:sz w:val="24"/>
          <w:szCs w:val="24"/>
        </w:rPr>
        <w:t xml:space="preserve"> respectively</w:t>
      </w:r>
      <w:r w:rsidR="00BE674D" w:rsidRPr="00D02984">
        <w:rPr>
          <w:rFonts w:ascii="Times New Roman" w:hAnsi="Times New Roman" w:cs="Times New Roman"/>
          <w:sz w:val="24"/>
          <w:szCs w:val="24"/>
        </w:rPr>
        <w:t xml:space="preserve">. </w:t>
      </w:r>
    </w:p>
    <w:p w14:paraId="1C3ED0AA" w14:textId="420842DF" w:rsidR="006C50CB" w:rsidRDefault="00BE674D" w:rsidP="006C50CB">
      <w:pPr>
        <w:pStyle w:val="ListParagraph"/>
        <w:numPr>
          <w:ilvl w:val="1"/>
          <w:numId w:val="7"/>
        </w:numPr>
        <w:ind w:right="-472"/>
        <w:jc w:val="both"/>
        <w:rPr>
          <w:rFonts w:ascii="Times New Roman" w:hAnsi="Times New Roman" w:cs="Times New Roman"/>
          <w:sz w:val="24"/>
          <w:szCs w:val="24"/>
        </w:rPr>
      </w:pPr>
      <w:r w:rsidRPr="00D02984">
        <w:rPr>
          <w:rFonts w:ascii="Times New Roman" w:hAnsi="Times New Roman" w:cs="Times New Roman"/>
          <w:sz w:val="24"/>
          <w:szCs w:val="24"/>
        </w:rPr>
        <w:t xml:space="preserve">Assuming revenue reductions proportionate to water reductions ignores the fundamental </w:t>
      </w:r>
      <w:r w:rsidR="00354C7C" w:rsidRPr="00D02984">
        <w:rPr>
          <w:rFonts w:ascii="Times New Roman" w:hAnsi="Times New Roman" w:cs="Times New Roman"/>
          <w:sz w:val="24"/>
          <w:szCs w:val="24"/>
        </w:rPr>
        <w:t>micro-economic concept</w:t>
      </w:r>
      <w:r w:rsidR="00B47836" w:rsidRPr="00D02984">
        <w:rPr>
          <w:rFonts w:ascii="Times New Roman" w:hAnsi="Times New Roman" w:cs="Times New Roman"/>
          <w:sz w:val="24"/>
          <w:szCs w:val="24"/>
        </w:rPr>
        <w:t>s</w:t>
      </w:r>
      <w:r w:rsidR="00354C7C" w:rsidRPr="00D02984">
        <w:rPr>
          <w:rFonts w:ascii="Times New Roman" w:hAnsi="Times New Roman" w:cs="Times New Roman"/>
          <w:sz w:val="24"/>
          <w:szCs w:val="24"/>
        </w:rPr>
        <w:t xml:space="preserve"> of input level changes, input type substitutions, and output mix changes. </w:t>
      </w:r>
      <w:r w:rsidR="00B47836" w:rsidRPr="00D02984">
        <w:rPr>
          <w:rFonts w:ascii="Times New Roman" w:hAnsi="Times New Roman" w:cs="Times New Roman"/>
          <w:sz w:val="24"/>
          <w:szCs w:val="24"/>
        </w:rPr>
        <w:t>The r</w:t>
      </w:r>
      <w:r w:rsidRPr="00D02984">
        <w:rPr>
          <w:rFonts w:ascii="Times New Roman" w:hAnsi="Times New Roman" w:cs="Times New Roman"/>
          <w:sz w:val="24"/>
          <w:szCs w:val="24"/>
        </w:rPr>
        <w:t xml:space="preserve">eality </w:t>
      </w:r>
      <w:r w:rsidR="00B47836" w:rsidRPr="00D02984">
        <w:rPr>
          <w:rFonts w:ascii="Times New Roman" w:hAnsi="Times New Roman" w:cs="Times New Roman"/>
          <w:sz w:val="24"/>
          <w:szCs w:val="24"/>
        </w:rPr>
        <w:t xml:space="preserve">is </w:t>
      </w:r>
      <w:r w:rsidRPr="00D02984">
        <w:rPr>
          <w:rFonts w:ascii="Times New Roman" w:hAnsi="Times New Roman" w:cs="Times New Roman"/>
          <w:sz w:val="24"/>
          <w:szCs w:val="24"/>
        </w:rPr>
        <w:t xml:space="preserve">that farms </w:t>
      </w:r>
      <w:r w:rsidR="00654591">
        <w:rPr>
          <w:rFonts w:ascii="Times New Roman" w:hAnsi="Times New Roman" w:cs="Times New Roman"/>
          <w:sz w:val="24"/>
          <w:szCs w:val="24"/>
        </w:rPr>
        <w:t xml:space="preserve">adapt to </w:t>
      </w:r>
      <w:r w:rsidRPr="00D02984">
        <w:rPr>
          <w:rFonts w:ascii="Times New Roman" w:hAnsi="Times New Roman" w:cs="Times New Roman"/>
          <w:sz w:val="24"/>
          <w:szCs w:val="24"/>
        </w:rPr>
        <w:t>less water substantially.</w:t>
      </w:r>
      <w:r w:rsidR="00354C7C" w:rsidRPr="00D02984">
        <w:rPr>
          <w:rFonts w:ascii="Times New Roman" w:hAnsi="Times New Roman" w:cs="Times New Roman"/>
          <w:sz w:val="24"/>
          <w:szCs w:val="24"/>
        </w:rPr>
        <w:t xml:space="preserve"> </w:t>
      </w:r>
      <w:hyperlink r:id="rId32" w:history="1">
        <w:r w:rsidR="0098426F" w:rsidRPr="00A648E7">
          <w:rPr>
            <w:rStyle w:val="Hyperlink"/>
            <w:rFonts w:ascii="Times New Roman" w:hAnsi="Times New Roman" w:cs="Times New Roman"/>
            <w:sz w:val="24"/>
            <w:szCs w:val="24"/>
          </w:rPr>
          <w:t>Wheeler</w:t>
        </w:r>
        <w:r w:rsidR="00354C7C" w:rsidRPr="00A648E7">
          <w:rPr>
            <w:rStyle w:val="Hyperlink"/>
            <w:rFonts w:ascii="Times New Roman" w:hAnsi="Times New Roman" w:cs="Times New Roman"/>
            <w:sz w:val="24"/>
            <w:szCs w:val="24"/>
          </w:rPr>
          <w:t xml:space="preserve"> et al. (</w:t>
        </w:r>
        <w:r w:rsidR="0098426F" w:rsidRPr="00A648E7">
          <w:rPr>
            <w:rStyle w:val="Hyperlink"/>
            <w:rFonts w:ascii="Times New Roman" w:hAnsi="Times New Roman" w:cs="Times New Roman"/>
            <w:sz w:val="24"/>
            <w:szCs w:val="24"/>
          </w:rPr>
          <w:t>2014</w:t>
        </w:r>
        <w:r w:rsidR="00354C7C" w:rsidRPr="00A648E7">
          <w:rPr>
            <w:rStyle w:val="Hyperlink"/>
            <w:rFonts w:ascii="Times New Roman" w:hAnsi="Times New Roman" w:cs="Times New Roman"/>
            <w:sz w:val="24"/>
            <w:szCs w:val="24"/>
          </w:rPr>
          <w:t>)</w:t>
        </w:r>
      </w:hyperlink>
      <w:r w:rsidR="00354C7C" w:rsidRPr="00D02984">
        <w:rPr>
          <w:rFonts w:ascii="Times New Roman" w:hAnsi="Times New Roman" w:cs="Times New Roman"/>
          <w:sz w:val="24"/>
          <w:szCs w:val="24"/>
        </w:rPr>
        <w:t xml:space="preserve"> provide a description of multiple mechanisms that lead to much less </w:t>
      </w:r>
      <w:r w:rsidR="00B47836" w:rsidRPr="00D02984">
        <w:rPr>
          <w:rFonts w:ascii="Times New Roman" w:hAnsi="Times New Roman" w:cs="Times New Roman"/>
          <w:sz w:val="24"/>
          <w:szCs w:val="24"/>
        </w:rPr>
        <w:t xml:space="preserve">than </w:t>
      </w:r>
      <w:r w:rsidR="00354C7C" w:rsidRPr="00D02984">
        <w:rPr>
          <w:rFonts w:ascii="Times New Roman" w:hAnsi="Times New Roman" w:cs="Times New Roman"/>
          <w:sz w:val="24"/>
          <w:szCs w:val="24"/>
        </w:rPr>
        <w:t xml:space="preserve">proportionate output reductions in response to </w:t>
      </w:r>
      <w:r w:rsidR="00E034E4">
        <w:rPr>
          <w:rFonts w:ascii="Times New Roman" w:hAnsi="Times New Roman" w:cs="Times New Roman"/>
          <w:sz w:val="24"/>
          <w:szCs w:val="24"/>
        </w:rPr>
        <w:t xml:space="preserve">MDB </w:t>
      </w:r>
      <w:r w:rsidR="00354C7C" w:rsidRPr="00D02984">
        <w:rPr>
          <w:rFonts w:ascii="Times New Roman" w:hAnsi="Times New Roman" w:cs="Times New Roman"/>
          <w:sz w:val="24"/>
          <w:szCs w:val="24"/>
        </w:rPr>
        <w:t xml:space="preserve">water availability </w:t>
      </w:r>
      <w:r w:rsidR="00E034E4">
        <w:rPr>
          <w:rFonts w:ascii="Times New Roman" w:hAnsi="Times New Roman" w:cs="Times New Roman"/>
          <w:sz w:val="24"/>
          <w:szCs w:val="24"/>
        </w:rPr>
        <w:t>reductions</w:t>
      </w:r>
      <w:r w:rsidR="00354C7C" w:rsidRPr="00D02984">
        <w:rPr>
          <w:rFonts w:ascii="Times New Roman" w:hAnsi="Times New Roman" w:cs="Times New Roman"/>
          <w:sz w:val="24"/>
          <w:szCs w:val="24"/>
        </w:rPr>
        <w:t>.</w:t>
      </w:r>
      <w:r w:rsidR="00832367" w:rsidRPr="00D02984">
        <w:rPr>
          <w:rFonts w:ascii="Times New Roman" w:hAnsi="Times New Roman" w:cs="Times New Roman"/>
          <w:sz w:val="24"/>
          <w:szCs w:val="24"/>
        </w:rPr>
        <w:t xml:space="preserve"> </w:t>
      </w:r>
    </w:p>
    <w:p w14:paraId="2DBCE04D" w14:textId="34CB9B0C" w:rsidR="003B011A" w:rsidRPr="006C50CB" w:rsidRDefault="00D46439" w:rsidP="006C50CB">
      <w:pPr>
        <w:pStyle w:val="ListParagraph"/>
        <w:numPr>
          <w:ilvl w:val="1"/>
          <w:numId w:val="7"/>
        </w:numPr>
        <w:ind w:right="-472"/>
        <w:jc w:val="both"/>
        <w:rPr>
          <w:rFonts w:ascii="Times New Roman" w:hAnsi="Times New Roman" w:cs="Times New Roman"/>
          <w:sz w:val="24"/>
          <w:szCs w:val="24"/>
        </w:rPr>
      </w:pPr>
      <w:r>
        <w:rPr>
          <w:rFonts w:ascii="Times New Roman" w:hAnsi="Times New Roman" w:cs="Times New Roman"/>
          <w:sz w:val="24"/>
          <w:szCs w:val="24"/>
        </w:rPr>
        <w:t xml:space="preserve">Much of the modelling (e.g. </w:t>
      </w:r>
      <w:hyperlink r:id="rId33" w:history="1">
        <w:r w:rsidRPr="000F0704">
          <w:rPr>
            <w:rStyle w:val="Hyperlink"/>
            <w:rFonts w:ascii="Times New Roman" w:hAnsi="Times New Roman" w:cs="Times New Roman"/>
            <w:sz w:val="24"/>
            <w:szCs w:val="24"/>
          </w:rPr>
          <w:t>KPMG 2016</w:t>
        </w:r>
      </w:hyperlink>
      <w:r>
        <w:rPr>
          <w:rFonts w:ascii="Times New Roman" w:hAnsi="Times New Roman" w:cs="Times New Roman"/>
          <w:sz w:val="24"/>
          <w:szCs w:val="24"/>
        </w:rPr>
        <w:t xml:space="preserve">, </w:t>
      </w:r>
      <w:hyperlink r:id="rId34" w:history="1">
        <w:r w:rsidRPr="000F0704">
          <w:rPr>
            <w:rStyle w:val="Hyperlink"/>
            <w:rFonts w:ascii="Times New Roman" w:hAnsi="Times New Roman" w:cs="Times New Roman"/>
            <w:sz w:val="24"/>
            <w:szCs w:val="24"/>
          </w:rPr>
          <w:t>MDBA 2016</w:t>
        </w:r>
      </w:hyperlink>
      <w:r>
        <w:rPr>
          <w:rFonts w:ascii="Times New Roman" w:hAnsi="Times New Roman" w:cs="Times New Roman"/>
          <w:sz w:val="24"/>
          <w:szCs w:val="24"/>
        </w:rPr>
        <w:t xml:space="preserve">, </w:t>
      </w:r>
      <w:hyperlink r:id="rId35" w:history="1">
        <w:r w:rsidRPr="000F0704">
          <w:rPr>
            <w:rStyle w:val="Hyperlink"/>
            <w:rFonts w:ascii="Times New Roman" w:hAnsi="Times New Roman" w:cs="Times New Roman"/>
            <w:sz w:val="24"/>
            <w:szCs w:val="24"/>
          </w:rPr>
          <w:t>RMCG 2016</w:t>
        </w:r>
      </w:hyperlink>
      <w:r>
        <w:rPr>
          <w:rFonts w:ascii="Times New Roman" w:hAnsi="Times New Roman" w:cs="Times New Roman"/>
          <w:sz w:val="24"/>
          <w:szCs w:val="24"/>
        </w:rPr>
        <w:t>) ignores all</w:t>
      </w:r>
      <w:r w:rsidR="003B011A" w:rsidRPr="006C50CB">
        <w:rPr>
          <w:rFonts w:ascii="Times New Roman" w:hAnsi="Times New Roman" w:cs="Times New Roman"/>
          <w:sz w:val="24"/>
          <w:szCs w:val="24"/>
        </w:rPr>
        <w:t xml:space="preserve"> long-term influences </w:t>
      </w:r>
      <w:r>
        <w:rPr>
          <w:rFonts w:ascii="Times New Roman" w:hAnsi="Times New Roman" w:cs="Times New Roman"/>
          <w:sz w:val="24"/>
          <w:szCs w:val="24"/>
        </w:rPr>
        <w:t xml:space="preserve">(eg </w:t>
      </w:r>
      <w:r w:rsidRPr="006C50CB">
        <w:rPr>
          <w:rFonts w:ascii="Times New Roman" w:hAnsi="Times New Roman" w:cs="Times New Roman"/>
          <w:sz w:val="24"/>
          <w:szCs w:val="24"/>
        </w:rPr>
        <w:t>increasing urbanisation; increasing temperatures; falling commodity prices</w:t>
      </w:r>
      <w:r>
        <w:rPr>
          <w:rFonts w:ascii="Times New Roman" w:hAnsi="Times New Roman" w:cs="Times New Roman"/>
          <w:sz w:val="24"/>
          <w:szCs w:val="24"/>
        </w:rPr>
        <w:t>, technology change)</w:t>
      </w:r>
      <w:r w:rsidRPr="006C50CB">
        <w:rPr>
          <w:rFonts w:ascii="Times New Roman" w:hAnsi="Times New Roman" w:cs="Times New Roman"/>
          <w:sz w:val="24"/>
          <w:szCs w:val="24"/>
        </w:rPr>
        <w:t xml:space="preserve"> </w:t>
      </w:r>
      <w:r w:rsidR="003B011A" w:rsidRPr="006C50CB">
        <w:rPr>
          <w:rFonts w:ascii="Times New Roman" w:hAnsi="Times New Roman" w:cs="Times New Roman"/>
          <w:sz w:val="24"/>
          <w:szCs w:val="24"/>
        </w:rPr>
        <w:t xml:space="preserve">on </w:t>
      </w:r>
      <w:r>
        <w:rPr>
          <w:rFonts w:ascii="Times New Roman" w:hAnsi="Times New Roman" w:cs="Times New Roman"/>
          <w:sz w:val="24"/>
          <w:szCs w:val="24"/>
        </w:rPr>
        <w:t>irrigated farm production. Assuming that water use is the only long-term driver</w:t>
      </w:r>
      <w:r w:rsidR="003B011A" w:rsidRPr="006C50CB">
        <w:rPr>
          <w:rFonts w:ascii="Times New Roman" w:hAnsi="Times New Roman" w:cs="Times New Roman"/>
          <w:sz w:val="24"/>
          <w:szCs w:val="24"/>
        </w:rPr>
        <w:t xml:space="preserve"> provides misleading policy advice that will only be detrimental to rural communities in the long-term.</w:t>
      </w:r>
    </w:p>
    <w:p w14:paraId="335B2C06" w14:textId="60D629A4" w:rsidR="008B39E1" w:rsidRPr="00D02984" w:rsidRDefault="00C14584" w:rsidP="00E034E4">
      <w:pPr>
        <w:pStyle w:val="ListParagraph"/>
        <w:numPr>
          <w:ilvl w:val="1"/>
          <w:numId w:val="7"/>
        </w:numPr>
        <w:ind w:right="-472"/>
        <w:jc w:val="both"/>
        <w:rPr>
          <w:rFonts w:ascii="Times New Roman" w:hAnsi="Times New Roman" w:cs="Times New Roman"/>
          <w:sz w:val="24"/>
          <w:szCs w:val="24"/>
        </w:rPr>
      </w:pPr>
      <w:r w:rsidRPr="00D02984">
        <w:rPr>
          <w:rFonts w:ascii="Times New Roman" w:hAnsi="Times New Roman" w:cs="Times New Roman"/>
          <w:sz w:val="24"/>
          <w:szCs w:val="24"/>
        </w:rPr>
        <w:t xml:space="preserve">It seems </w:t>
      </w:r>
      <w:r w:rsidR="0014422F">
        <w:rPr>
          <w:rFonts w:ascii="Times New Roman" w:hAnsi="Times New Roman" w:cs="Times New Roman"/>
          <w:sz w:val="24"/>
          <w:szCs w:val="24"/>
        </w:rPr>
        <w:t xml:space="preserve">that, </w:t>
      </w:r>
      <w:r w:rsidRPr="00D02984">
        <w:rPr>
          <w:rFonts w:ascii="Times New Roman" w:hAnsi="Times New Roman" w:cs="Times New Roman"/>
          <w:sz w:val="24"/>
          <w:szCs w:val="24"/>
        </w:rPr>
        <w:t>based on the evidence summarised above</w:t>
      </w:r>
      <w:r w:rsidR="0014422F">
        <w:rPr>
          <w:rFonts w:ascii="Times New Roman" w:hAnsi="Times New Roman" w:cs="Times New Roman"/>
          <w:sz w:val="24"/>
          <w:szCs w:val="24"/>
        </w:rPr>
        <w:t>,</w:t>
      </w:r>
      <w:r w:rsidRPr="00D02984">
        <w:rPr>
          <w:rFonts w:ascii="Times New Roman" w:hAnsi="Times New Roman" w:cs="Times New Roman"/>
          <w:sz w:val="24"/>
          <w:szCs w:val="24"/>
        </w:rPr>
        <w:t xml:space="preserve"> that the</w:t>
      </w:r>
      <w:r w:rsidR="00354C7C" w:rsidRPr="00D02984">
        <w:rPr>
          <w:rFonts w:ascii="Times New Roman" w:hAnsi="Times New Roman" w:cs="Times New Roman"/>
          <w:sz w:val="24"/>
          <w:szCs w:val="24"/>
        </w:rPr>
        <w:t xml:space="preserve"> </w:t>
      </w:r>
      <w:r w:rsidRPr="00D02984">
        <w:rPr>
          <w:rFonts w:ascii="Times New Roman" w:hAnsi="Times New Roman" w:cs="Times New Roman"/>
          <w:sz w:val="24"/>
          <w:szCs w:val="24"/>
        </w:rPr>
        <w:t xml:space="preserve">error of </w:t>
      </w:r>
      <w:r w:rsidR="00354C7C" w:rsidRPr="00D02984">
        <w:rPr>
          <w:rFonts w:ascii="Times New Roman" w:hAnsi="Times New Roman" w:cs="Times New Roman"/>
          <w:sz w:val="24"/>
          <w:szCs w:val="24"/>
        </w:rPr>
        <w:t xml:space="preserve">omission of </w:t>
      </w:r>
      <w:r w:rsidRPr="00D02984">
        <w:rPr>
          <w:rFonts w:ascii="Times New Roman" w:hAnsi="Times New Roman" w:cs="Times New Roman"/>
          <w:sz w:val="24"/>
          <w:szCs w:val="24"/>
        </w:rPr>
        <w:t>no</w:t>
      </w:r>
      <w:r w:rsidR="00832367" w:rsidRPr="00D02984">
        <w:rPr>
          <w:rFonts w:ascii="Times New Roman" w:hAnsi="Times New Roman" w:cs="Times New Roman"/>
          <w:sz w:val="24"/>
          <w:szCs w:val="24"/>
        </w:rPr>
        <w:t xml:space="preserve"> accounting for </w:t>
      </w:r>
      <w:r w:rsidRPr="00D02984">
        <w:rPr>
          <w:rFonts w:ascii="Times New Roman" w:hAnsi="Times New Roman" w:cs="Times New Roman"/>
          <w:sz w:val="24"/>
          <w:szCs w:val="24"/>
        </w:rPr>
        <w:t xml:space="preserve">any of </w:t>
      </w:r>
      <w:r w:rsidR="00354C7C" w:rsidRPr="00D02984">
        <w:rPr>
          <w:rFonts w:ascii="Times New Roman" w:hAnsi="Times New Roman" w:cs="Times New Roman"/>
          <w:sz w:val="24"/>
          <w:szCs w:val="24"/>
        </w:rPr>
        <w:t xml:space="preserve">these </w:t>
      </w:r>
      <w:r w:rsidR="00832367" w:rsidRPr="00D02984">
        <w:rPr>
          <w:rFonts w:ascii="Times New Roman" w:hAnsi="Times New Roman" w:cs="Times New Roman"/>
          <w:sz w:val="24"/>
          <w:szCs w:val="24"/>
        </w:rPr>
        <w:t xml:space="preserve">sorts of </w:t>
      </w:r>
      <w:r w:rsidRPr="00D02984">
        <w:rPr>
          <w:rFonts w:ascii="Times New Roman" w:hAnsi="Times New Roman" w:cs="Times New Roman"/>
          <w:sz w:val="24"/>
          <w:szCs w:val="24"/>
        </w:rPr>
        <w:t xml:space="preserve">adjustment </w:t>
      </w:r>
      <w:r w:rsidR="00354C7C" w:rsidRPr="00D02984">
        <w:rPr>
          <w:rFonts w:ascii="Times New Roman" w:hAnsi="Times New Roman" w:cs="Times New Roman"/>
          <w:sz w:val="24"/>
          <w:szCs w:val="24"/>
        </w:rPr>
        <w:t>in the KP</w:t>
      </w:r>
      <w:r w:rsidR="009D09FA">
        <w:rPr>
          <w:rFonts w:ascii="Times New Roman" w:hAnsi="Times New Roman" w:cs="Times New Roman"/>
          <w:sz w:val="24"/>
          <w:szCs w:val="24"/>
        </w:rPr>
        <w:t>M</w:t>
      </w:r>
      <w:r w:rsidR="00354C7C" w:rsidRPr="00D02984">
        <w:rPr>
          <w:rFonts w:ascii="Times New Roman" w:hAnsi="Times New Roman" w:cs="Times New Roman"/>
          <w:sz w:val="24"/>
          <w:szCs w:val="24"/>
        </w:rPr>
        <w:t>G and RMCG reports</w:t>
      </w:r>
      <w:r w:rsidR="000A2AD0">
        <w:rPr>
          <w:rFonts w:ascii="Times New Roman" w:hAnsi="Times New Roman" w:cs="Times New Roman"/>
          <w:sz w:val="24"/>
          <w:szCs w:val="24"/>
        </w:rPr>
        <w:t>,</w:t>
      </w:r>
      <w:r w:rsidR="006C50CB">
        <w:rPr>
          <w:rFonts w:ascii="Times New Roman" w:hAnsi="Times New Roman" w:cs="Times New Roman"/>
          <w:sz w:val="24"/>
          <w:szCs w:val="24"/>
        </w:rPr>
        <w:t xml:space="preserve"> </w:t>
      </w:r>
      <w:r w:rsidR="00354C7C" w:rsidRPr="00D02984">
        <w:rPr>
          <w:rFonts w:ascii="Times New Roman" w:hAnsi="Times New Roman" w:cs="Times New Roman"/>
          <w:sz w:val="24"/>
          <w:szCs w:val="24"/>
        </w:rPr>
        <w:t xml:space="preserve">lead to </w:t>
      </w:r>
      <w:r w:rsidR="000A2AD0">
        <w:rPr>
          <w:rFonts w:ascii="Times New Roman" w:hAnsi="Times New Roman" w:cs="Times New Roman"/>
          <w:sz w:val="24"/>
          <w:szCs w:val="24"/>
        </w:rPr>
        <w:t xml:space="preserve">an </w:t>
      </w:r>
      <w:r w:rsidR="00354C7C" w:rsidRPr="00D02984">
        <w:rPr>
          <w:rFonts w:ascii="Times New Roman" w:hAnsi="Times New Roman" w:cs="Times New Roman"/>
          <w:sz w:val="24"/>
          <w:szCs w:val="24"/>
        </w:rPr>
        <w:t xml:space="preserve">overstatement of </w:t>
      </w:r>
      <w:r w:rsidR="000A2AD0">
        <w:rPr>
          <w:rFonts w:ascii="Times New Roman" w:hAnsi="Times New Roman" w:cs="Times New Roman"/>
          <w:sz w:val="24"/>
          <w:szCs w:val="24"/>
        </w:rPr>
        <w:t xml:space="preserve">the negative effects of </w:t>
      </w:r>
      <w:r w:rsidR="00354C7C" w:rsidRPr="00D02984">
        <w:rPr>
          <w:rFonts w:ascii="Times New Roman" w:hAnsi="Times New Roman" w:cs="Times New Roman"/>
          <w:sz w:val="24"/>
          <w:szCs w:val="24"/>
        </w:rPr>
        <w:t>water buyback impacts</w:t>
      </w:r>
      <w:r w:rsidR="000A2AD0">
        <w:rPr>
          <w:rFonts w:ascii="Times New Roman" w:hAnsi="Times New Roman" w:cs="Times New Roman"/>
          <w:sz w:val="24"/>
          <w:szCs w:val="24"/>
        </w:rPr>
        <w:t>. In some c</w:t>
      </w:r>
      <w:r w:rsidR="0061635B">
        <w:rPr>
          <w:rFonts w:ascii="Times New Roman" w:hAnsi="Times New Roman" w:cs="Times New Roman"/>
          <w:sz w:val="24"/>
          <w:szCs w:val="24"/>
        </w:rPr>
        <w:t>ases the overstatement may be more</w:t>
      </w:r>
      <w:r w:rsidR="000A2AD0">
        <w:rPr>
          <w:rFonts w:ascii="Times New Roman" w:hAnsi="Times New Roman" w:cs="Times New Roman"/>
          <w:sz w:val="24"/>
          <w:szCs w:val="24"/>
        </w:rPr>
        <w:t xml:space="preserve"> </w:t>
      </w:r>
      <w:r w:rsidR="00963A64">
        <w:rPr>
          <w:rFonts w:ascii="Times New Roman" w:hAnsi="Times New Roman" w:cs="Times New Roman"/>
          <w:sz w:val="24"/>
          <w:szCs w:val="24"/>
        </w:rPr>
        <w:t>than</w:t>
      </w:r>
      <w:r w:rsidR="000A2AD0">
        <w:rPr>
          <w:rFonts w:ascii="Times New Roman" w:hAnsi="Times New Roman" w:cs="Times New Roman"/>
          <w:sz w:val="24"/>
          <w:szCs w:val="24"/>
        </w:rPr>
        <w:t xml:space="preserve"> double what we would reasonably expect based on the best available evidence.</w:t>
      </w:r>
      <w:r w:rsidR="00BE674D" w:rsidRPr="00D02984">
        <w:rPr>
          <w:rFonts w:ascii="Times New Roman" w:hAnsi="Times New Roman" w:cs="Times New Roman"/>
          <w:sz w:val="24"/>
          <w:szCs w:val="24"/>
        </w:rPr>
        <w:t xml:space="preserve"> </w:t>
      </w:r>
    </w:p>
    <w:p w14:paraId="060A9F0B" w14:textId="32F499A2" w:rsidR="00C14584" w:rsidRPr="00D02984" w:rsidRDefault="0061635B" w:rsidP="0033405A">
      <w:pPr>
        <w:pStyle w:val="ListParagraph"/>
        <w:numPr>
          <w:ilvl w:val="0"/>
          <w:numId w:val="7"/>
        </w:numPr>
        <w:ind w:right="-472"/>
        <w:jc w:val="both"/>
        <w:rPr>
          <w:rFonts w:ascii="Times New Roman" w:hAnsi="Times New Roman" w:cs="Times New Roman"/>
          <w:sz w:val="24"/>
          <w:szCs w:val="24"/>
        </w:rPr>
      </w:pPr>
      <w:r>
        <w:rPr>
          <w:rFonts w:ascii="Times New Roman" w:hAnsi="Times New Roman" w:cs="Times New Roman"/>
          <w:b/>
          <w:sz w:val="24"/>
          <w:szCs w:val="24"/>
        </w:rPr>
        <w:t>Ignoring P</w:t>
      </w:r>
      <w:r w:rsidR="0033405A" w:rsidRPr="0033405A">
        <w:rPr>
          <w:rFonts w:ascii="Times New Roman" w:hAnsi="Times New Roman" w:cs="Times New Roman"/>
          <w:b/>
          <w:sz w:val="24"/>
          <w:szCs w:val="24"/>
        </w:rPr>
        <w:t xml:space="preserve">ositive Economic Impacts of </w:t>
      </w:r>
      <w:r>
        <w:rPr>
          <w:rFonts w:ascii="Times New Roman" w:hAnsi="Times New Roman" w:cs="Times New Roman"/>
          <w:b/>
          <w:sz w:val="24"/>
          <w:szCs w:val="24"/>
        </w:rPr>
        <w:t xml:space="preserve">Water Entitlement </w:t>
      </w:r>
      <w:r w:rsidR="0033405A" w:rsidRPr="0033405A">
        <w:rPr>
          <w:rFonts w:ascii="Times New Roman" w:hAnsi="Times New Roman" w:cs="Times New Roman"/>
          <w:b/>
          <w:sz w:val="24"/>
          <w:szCs w:val="24"/>
        </w:rPr>
        <w:t>Buyback</w:t>
      </w:r>
      <w:r>
        <w:rPr>
          <w:rFonts w:ascii="Times New Roman" w:hAnsi="Times New Roman" w:cs="Times New Roman"/>
          <w:b/>
          <w:sz w:val="24"/>
          <w:szCs w:val="24"/>
        </w:rPr>
        <w:t xml:space="preserve"> and the Negative I</w:t>
      </w:r>
      <w:r w:rsidR="00A57D69">
        <w:rPr>
          <w:rFonts w:ascii="Times New Roman" w:hAnsi="Times New Roman" w:cs="Times New Roman"/>
          <w:b/>
          <w:sz w:val="24"/>
          <w:szCs w:val="24"/>
        </w:rPr>
        <w:t>mpacts of I</w:t>
      </w:r>
      <w:r>
        <w:rPr>
          <w:rFonts w:ascii="Times New Roman" w:hAnsi="Times New Roman" w:cs="Times New Roman"/>
          <w:b/>
          <w:sz w:val="24"/>
          <w:szCs w:val="24"/>
        </w:rPr>
        <w:t>rrigation i</w:t>
      </w:r>
      <w:r w:rsidR="00A57D69">
        <w:rPr>
          <w:rFonts w:ascii="Times New Roman" w:hAnsi="Times New Roman" w:cs="Times New Roman"/>
          <w:b/>
          <w:sz w:val="24"/>
          <w:szCs w:val="24"/>
        </w:rPr>
        <w:t>nfrastructure</w:t>
      </w:r>
      <w:r>
        <w:rPr>
          <w:rFonts w:ascii="Times New Roman" w:hAnsi="Times New Roman" w:cs="Times New Roman"/>
          <w:b/>
          <w:sz w:val="24"/>
          <w:szCs w:val="24"/>
        </w:rPr>
        <w:t xml:space="preserve"> Subsidies</w:t>
      </w:r>
      <w:r w:rsidR="0033405A">
        <w:rPr>
          <w:rFonts w:ascii="Times New Roman" w:hAnsi="Times New Roman" w:cs="Times New Roman"/>
          <w:sz w:val="24"/>
          <w:szCs w:val="24"/>
        </w:rPr>
        <w:t>:</w:t>
      </w:r>
      <w:r w:rsidR="0033405A" w:rsidRPr="0033405A">
        <w:rPr>
          <w:rFonts w:ascii="Times New Roman" w:hAnsi="Times New Roman" w:cs="Times New Roman"/>
          <w:sz w:val="24"/>
          <w:szCs w:val="24"/>
        </w:rPr>
        <w:t xml:space="preserve"> </w:t>
      </w:r>
      <w:r w:rsidR="009D09FA">
        <w:rPr>
          <w:rFonts w:ascii="Times New Roman" w:hAnsi="Times New Roman" w:cs="Times New Roman"/>
          <w:sz w:val="24"/>
          <w:szCs w:val="24"/>
        </w:rPr>
        <w:t xml:space="preserve">A further key omission in the </w:t>
      </w:r>
      <w:hyperlink r:id="rId36" w:history="1">
        <w:r w:rsidR="009D09FA" w:rsidRPr="000F0704">
          <w:rPr>
            <w:rStyle w:val="Hyperlink"/>
            <w:rFonts w:ascii="Times New Roman" w:hAnsi="Times New Roman" w:cs="Times New Roman"/>
            <w:sz w:val="24"/>
            <w:szCs w:val="24"/>
          </w:rPr>
          <w:t>K</w:t>
        </w:r>
        <w:r w:rsidR="00C14584" w:rsidRPr="000F0704">
          <w:rPr>
            <w:rStyle w:val="Hyperlink"/>
            <w:rFonts w:ascii="Times New Roman" w:hAnsi="Times New Roman" w:cs="Times New Roman"/>
            <w:sz w:val="24"/>
            <w:szCs w:val="24"/>
          </w:rPr>
          <w:t>P</w:t>
        </w:r>
        <w:r w:rsidR="009D09FA" w:rsidRPr="000F0704">
          <w:rPr>
            <w:rStyle w:val="Hyperlink"/>
            <w:rFonts w:ascii="Times New Roman" w:hAnsi="Times New Roman" w:cs="Times New Roman"/>
            <w:sz w:val="24"/>
            <w:szCs w:val="24"/>
          </w:rPr>
          <w:t>M</w:t>
        </w:r>
        <w:r w:rsidR="00C14584" w:rsidRPr="000F0704">
          <w:rPr>
            <w:rStyle w:val="Hyperlink"/>
            <w:rFonts w:ascii="Times New Roman" w:hAnsi="Times New Roman" w:cs="Times New Roman"/>
            <w:sz w:val="24"/>
            <w:szCs w:val="24"/>
          </w:rPr>
          <w:t>G</w:t>
        </w:r>
      </w:hyperlink>
      <w:r w:rsidR="00C14584" w:rsidRPr="00D02984">
        <w:rPr>
          <w:rFonts w:ascii="Times New Roman" w:hAnsi="Times New Roman" w:cs="Times New Roman"/>
          <w:sz w:val="24"/>
          <w:szCs w:val="24"/>
        </w:rPr>
        <w:t xml:space="preserve"> and </w:t>
      </w:r>
      <w:hyperlink r:id="rId37" w:history="1">
        <w:r w:rsidR="00C14584" w:rsidRPr="000F0704">
          <w:rPr>
            <w:rStyle w:val="Hyperlink"/>
            <w:rFonts w:ascii="Times New Roman" w:hAnsi="Times New Roman" w:cs="Times New Roman"/>
            <w:sz w:val="24"/>
            <w:szCs w:val="24"/>
          </w:rPr>
          <w:t>RMCG (2016</w:t>
        </w:r>
      </w:hyperlink>
      <w:r w:rsidR="00C14584" w:rsidRPr="00D02984">
        <w:rPr>
          <w:rFonts w:ascii="Times New Roman" w:hAnsi="Times New Roman" w:cs="Times New Roman"/>
          <w:sz w:val="24"/>
          <w:szCs w:val="24"/>
        </w:rPr>
        <w:t xml:space="preserve">) studies that leads to large overstatement of MDB water buyback cost is that they ignore local benefit from local </w:t>
      </w:r>
      <w:r w:rsidR="00654591">
        <w:rPr>
          <w:rFonts w:ascii="Times New Roman" w:hAnsi="Times New Roman" w:cs="Times New Roman"/>
          <w:sz w:val="24"/>
          <w:szCs w:val="24"/>
        </w:rPr>
        <w:t>expenditure</w:t>
      </w:r>
      <w:r w:rsidR="00C14584" w:rsidRPr="00D02984">
        <w:rPr>
          <w:rFonts w:ascii="Times New Roman" w:hAnsi="Times New Roman" w:cs="Times New Roman"/>
          <w:sz w:val="24"/>
          <w:szCs w:val="24"/>
        </w:rPr>
        <w:t xml:space="preserve"> by farmers </w:t>
      </w:r>
      <w:r w:rsidR="00654591">
        <w:rPr>
          <w:rFonts w:ascii="Times New Roman" w:hAnsi="Times New Roman" w:cs="Times New Roman"/>
          <w:sz w:val="24"/>
          <w:szCs w:val="24"/>
        </w:rPr>
        <w:t>because of</w:t>
      </w:r>
      <w:r w:rsidR="00C14584" w:rsidRPr="00D02984">
        <w:rPr>
          <w:rFonts w:ascii="Times New Roman" w:hAnsi="Times New Roman" w:cs="Times New Roman"/>
          <w:sz w:val="24"/>
          <w:szCs w:val="24"/>
        </w:rPr>
        <w:t xml:space="preserve"> compensation for water in buyback. </w:t>
      </w:r>
      <w:hyperlink r:id="rId38" w:history="1">
        <w:r w:rsidR="003B7EC4" w:rsidRPr="000F0704">
          <w:rPr>
            <w:rStyle w:val="Hyperlink"/>
            <w:rFonts w:ascii="Times New Roman" w:hAnsi="Times New Roman" w:cs="Times New Roman"/>
            <w:sz w:val="24"/>
            <w:szCs w:val="24"/>
          </w:rPr>
          <w:t>MJA (2017)</w:t>
        </w:r>
      </w:hyperlink>
      <w:r w:rsidR="003B7EC4">
        <w:rPr>
          <w:rFonts w:ascii="Times New Roman" w:hAnsi="Times New Roman" w:cs="Times New Roman"/>
          <w:sz w:val="24"/>
          <w:szCs w:val="24"/>
        </w:rPr>
        <w:t xml:space="preserve"> do not make this error in their recent modelling of impacts in the Murrumbidgee, and show that there is actually a positive impact that arises for communities from water recovery.</w:t>
      </w:r>
    </w:p>
    <w:p w14:paraId="7A8D1912" w14:textId="35E46974" w:rsidR="00A57D69" w:rsidRDefault="00C14584" w:rsidP="00A57D69">
      <w:pPr>
        <w:pStyle w:val="ListParagraph"/>
        <w:numPr>
          <w:ilvl w:val="1"/>
          <w:numId w:val="8"/>
        </w:numPr>
        <w:ind w:right="-472"/>
        <w:jc w:val="both"/>
        <w:rPr>
          <w:rFonts w:ascii="Times New Roman" w:hAnsi="Times New Roman" w:cs="Times New Roman"/>
          <w:sz w:val="24"/>
          <w:szCs w:val="24"/>
        </w:rPr>
      </w:pPr>
      <w:r w:rsidRPr="00D02984">
        <w:rPr>
          <w:rFonts w:ascii="Times New Roman" w:hAnsi="Times New Roman" w:cs="Times New Roman"/>
          <w:sz w:val="24"/>
          <w:szCs w:val="24"/>
        </w:rPr>
        <w:t>A question that arises is whether evidence backs the assumption that water buyback compensation is</w:t>
      </w:r>
      <w:r w:rsidR="0014422F">
        <w:rPr>
          <w:rFonts w:ascii="Times New Roman" w:hAnsi="Times New Roman" w:cs="Times New Roman"/>
          <w:sz w:val="24"/>
          <w:szCs w:val="24"/>
        </w:rPr>
        <w:t>,</w:t>
      </w:r>
      <w:r w:rsidRPr="00D02984">
        <w:rPr>
          <w:rFonts w:ascii="Times New Roman" w:hAnsi="Times New Roman" w:cs="Times New Roman"/>
          <w:sz w:val="24"/>
          <w:szCs w:val="24"/>
        </w:rPr>
        <w:t xml:space="preserve"> in fact</w:t>
      </w:r>
      <w:r w:rsidR="0014422F">
        <w:rPr>
          <w:rFonts w:ascii="Times New Roman" w:hAnsi="Times New Roman" w:cs="Times New Roman"/>
          <w:sz w:val="24"/>
          <w:szCs w:val="24"/>
        </w:rPr>
        <w:t>,</w:t>
      </w:r>
      <w:r w:rsidRPr="00D02984">
        <w:rPr>
          <w:rFonts w:ascii="Times New Roman" w:hAnsi="Times New Roman" w:cs="Times New Roman"/>
          <w:sz w:val="24"/>
          <w:szCs w:val="24"/>
        </w:rPr>
        <w:t xml:space="preserve"> spent locally. A considerable amount of peer reviewed </w:t>
      </w:r>
      <w:r w:rsidR="00402C6C">
        <w:rPr>
          <w:rFonts w:ascii="Times New Roman" w:hAnsi="Times New Roman" w:cs="Times New Roman"/>
          <w:sz w:val="24"/>
          <w:szCs w:val="24"/>
        </w:rPr>
        <w:t xml:space="preserve">academic </w:t>
      </w:r>
      <w:r w:rsidRPr="00D02984">
        <w:rPr>
          <w:rFonts w:ascii="Times New Roman" w:hAnsi="Times New Roman" w:cs="Times New Roman"/>
          <w:sz w:val="24"/>
          <w:szCs w:val="24"/>
        </w:rPr>
        <w:t xml:space="preserve">research supports the notion that </w:t>
      </w:r>
      <w:r w:rsidR="0014422F">
        <w:rPr>
          <w:rFonts w:ascii="Times New Roman" w:hAnsi="Times New Roman" w:cs="Times New Roman"/>
          <w:sz w:val="24"/>
          <w:szCs w:val="24"/>
        </w:rPr>
        <w:t xml:space="preserve">much of the </w:t>
      </w:r>
      <w:r w:rsidRPr="00D02984">
        <w:rPr>
          <w:rFonts w:ascii="Times New Roman" w:hAnsi="Times New Roman" w:cs="Times New Roman"/>
          <w:sz w:val="24"/>
          <w:szCs w:val="24"/>
        </w:rPr>
        <w:t xml:space="preserve">compensation money does stay in the local economy. </w:t>
      </w:r>
      <w:hyperlink r:id="rId39" w:history="1">
        <w:r w:rsidRPr="00A648E7">
          <w:rPr>
            <w:rStyle w:val="Hyperlink"/>
            <w:rFonts w:ascii="Times New Roman" w:hAnsi="Times New Roman" w:cs="Times New Roman"/>
            <w:sz w:val="24"/>
            <w:szCs w:val="24"/>
          </w:rPr>
          <w:t xml:space="preserve">Wheeler et al. </w:t>
        </w:r>
        <w:r w:rsidR="001A12D5" w:rsidRPr="00A648E7">
          <w:rPr>
            <w:rStyle w:val="Hyperlink"/>
            <w:rFonts w:ascii="Times New Roman" w:hAnsi="Times New Roman" w:cs="Times New Roman"/>
            <w:sz w:val="24"/>
            <w:szCs w:val="24"/>
          </w:rPr>
          <w:t>(2014</w:t>
        </w:r>
      </w:hyperlink>
      <w:r w:rsidR="001A12D5">
        <w:rPr>
          <w:rFonts w:ascii="Times New Roman" w:hAnsi="Times New Roman" w:cs="Times New Roman"/>
          <w:sz w:val="24"/>
          <w:szCs w:val="24"/>
        </w:rPr>
        <w:t xml:space="preserve">) and </w:t>
      </w:r>
      <w:hyperlink r:id="rId40" w:history="1">
        <w:r w:rsidR="001A12D5" w:rsidRPr="00A648E7">
          <w:rPr>
            <w:rStyle w:val="Hyperlink"/>
            <w:rFonts w:ascii="Times New Roman" w:hAnsi="Times New Roman" w:cs="Times New Roman"/>
            <w:sz w:val="24"/>
            <w:szCs w:val="24"/>
          </w:rPr>
          <w:t>Wheeler and Cheesman</w:t>
        </w:r>
        <w:r w:rsidR="00D02984" w:rsidRPr="00A648E7">
          <w:rPr>
            <w:rStyle w:val="Hyperlink"/>
            <w:rFonts w:ascii="Times New Roman" w:hAnsi="Times New Roman" w:cs="Times New Roman"/>
            <w:sz w:val="24"/>
            <w:szCs w:val="24"/>
          </w:rPr>
          <w:t xml:space="preserve"> (2013)</w:t>
        </w:r>
      </w:hyperlink>
      <w:r w:rsidR="00D02984">
        <w:rPr>
          <w:rFonts w:ascii="Times New Roman" w:hAnsi="Times New Roman" w:cs="Times New Roman"/>
          <w:sz w:val="24"/>
          <w:szCs w:val="24"/>
        </w:rPr>
        <w:t xml:space="preserve"> </w:t>
      </w:r>
      <w:r w:rsidR="00AD58C8" w:rsidRPr="00D02984">
        <w:rPr>
          <w:rFonts w:ascii="Times New Roman" w:hAnsi="Times New Roman" w:cs="Times New Roman"/>
          <w:sz w:val="24"/>
          <w:szCs w:val="24"/>
        </w:rPr>
        <w:t>who surve</w:t>
      </w:r>
      <w:r w:rsidR="00D02984">
        <w:rPr>
          <w:rFonts w:ascii="Times New Roman" w:hAnsi="Times New Roman" w:cs="Times New Roman"/>
          <w:sz w:val="24"/>
          <w:szCs w:val="24"/>
        </w:rPr>
        <w:t>yed thousands of</w:t>
      </w:r>
      <w:r w:rsidR="00AD58C8" w:rsidRPr="00D02984">
        <w:rPr>
          <w:rFonts w:ascii="Times New Roman" w:hAnsi="Times New Roman" w:cs="Times New Roman"/>
          <w:sz w:val="24"/>
          <w:szCs w:val="24"/>
        </w:rPr>
        <w:t xml:space="preserve"> irrigators </w:t>
      </w:r>
      <w:r w:rsidR="00D02984">
        <w:rPr>
          <w:rFonts w:ascii="Times New Roman" w:hAnsi="Times New Roman" w:cs="Times New Roman"/>
          <w:sz w:val="24"/>
          <w:szCs w:val="24"/>
        </w:rPr>
        <w:t>across</w:t>
      </w:r>
      <w:r w:rsidR="00AD58C8" w:rsidRPr="00D02984">
        <w:rPr>
          <w:rFonts w:ascii="Times New Roman" w:hAnsi="Times New Roman" w:cs="Times New Roman"/>
          <w:sz w:val="24"/>
          <w:szCs w:val="24"/>
        </w:rPr>
        <w:t xml:space="preserve"> the southern MDB from 2008-09 to 2010-11 provide convincing evidence that many irrigators who sold water to the Australian Government continued farming in the southern </w:t>
      </w:r>
      <w:r w:rsidR="001A12D5">
        <w:rPr>
          <w:rFonts w:ascii="Times New Roman" w:hAnsi="Times New Roman" w:cs="Times New Roman"/>
          <w:sz w:val="24"/>
          <w:szCs w:val="24"/>
        </w:rPr>
        <w:t>MDB</w:t>
      </w:r>
      <w:r w:rsidR="00402C6C">
        <w:rPr>
          <w:rFonts w:ascii="Times New Roman" w:hAnsi="Times New Roman" w:cs="Times New Roman"/>
          <w:sz w:val="24"/>
          <w:szCs w:val="24"/>
        </w:rPr>
        <w:t>,</w:t>
      </w:r>
      <w:r w:rsidR="00AD58C8" w:rsidRPr="00D02984">
        <w:rPr>
          <w:rFonts w:ascii="Times New Roman" w:hAnsi="Times New Roman" w:cs="Times New Roman"/>
          <w:sz w:val="24"/>
          <w:szCs w:val="24"/>
        </w:rPr>
        <w:t xml:space="preserve"> and have predo</w:t>
      </w:r>
      <w:r w:rsidR="001A12D5">
        <w:rPr>
          <w:rFonts w:ascii="Times New Roman" w:hAnsi="Times New Roman" w:cs="Times New Roman"/>
          <w:sz w:val="24"/>
          <w:szCs w:val="24"/>
        </w:rPr>
        <w:t>minately sold their surplus/</w:t>
      </w:r>
      <w:r w:rsidR="00AD58C8" w:rsidRPr="00D02984">
        <w:rPr>
          <w:rFonts w:ascii="Times New Roman" w:hAnsi="Times New Roman" w:cs="Times New Roman"/>
          <w:sz w:val="24"/>
          <w:szCs w:val="24"/>
        </w:rPr>
        <w:t xml:space="preserve">buffer water (water not used in production). </w:t>
      </w:r>
      <w:r w:rsidR="0014422F">
        <w:rPr>
          <w:rFonts w:ascii="Times New Roman" w:hAnsi="Times New Roman" w:cs="Times New Roman"/>
          <w:sz w:val="24"/>
          <w:szCs w:val="24"/>
        </w:rPr>
        <w:t>Further, w</w:t>
      </w:r>
      <w:r w:rsidR="00AD58C8" w:rsidRPr="00D02984">
        <w:rPr>
          <w:rFonts w:ascii="Times New Roman" w:hAnsi="Times New Roman" w:cs="Times New Roman"/>
          <w:sz w:val="24"/>
          <w:szCs w:val="24"/>
        </w:rPr>
        <w:t xml:space="preserve">ater sales proceeds </w:t>
      </w:r>
      <w:r w:rsidR="00D02984">
        <w:rPr>
          <w:rFonts w:ascii="Times New Roman" w:hAnsi="Times New Roman" w:cs="Times New Roman"/>
          <w:sz w:val="24"/>
          <w:szCs w:val="24"/>
        </w:rPr>
        <w:t xml:space="preserve">have been used </w:t>
      </w:r>
      <w:r w:rsidR="00AD58C8" w:rsidRPr="00D02984">
        <w:rPr>
          <w:rFonts w:ascii="Times New Roman" w:hAnsi="Times New Roman" w:cs="Times New Roman"/>
          <w:sz w:val="24"/>
          <w:szCs w:val="24"/>
        </w:rPr>
        <w:t>to reduce debt (and hence interest payments), restructure and reinvest on farm.</w:t>
      </w:r>
      <w:r w:rsidR="009046F0">
        <w:rPr>
          <w:rFonts w:ascii="Times New Roman" w:hAnsi="Times New Roman" w:cs="Times New Roman"/>
          <w:sz w:val="24"/>
          <w:szCs w:val="24"/>
        </w:rPr>
        <w:t xml:space="preserve"> Irrigation infrastructure subsidies do not allow for debt repayments.</w:t>
      </w:r>
    </w:p>
    <w:p w14:paraId="7A3EC7C9" w14:textId="3D0391AB" w:rsidR="007C30FC" w:rsidRDefault="007C30FC" w:rsidP="00A57D69">
      <w:pPr>
        <w:pStyle w:val="ListParagraph"/>
        <w:numPr>
          <w:ilvl w:val="1"/>
          <w:numId w:val="8"/>
        </w:numPr>
        <w:ind w:right="-472"/>
        <w:jc w:val="both"/>
        <w:rPr>
          <w:rFonts w:ascii="Times New Roman" w:hAnsi="Times New Roman" w:cs="Times New Roman"/>
          <w:sz w:val="24"/>
          <w:szCs w:val="24"/>
        </w:rPr>
      </w:pPr>
      <w:r>
        <w:rPr>
          <w:rFonts w:ascii="Times New Roman" w:hAnsi="Times New Roman" w:cs="Times New Roman"/>
          <w:sz w:val="24"/>
          <w:szCs w:val="24"/>
        </w:rPr>
        <w:t xml:space="preserve">Statements are often made that local irrigators do not want to sell their water (eg </w:t>
      </w:r>
      <w:hyperlink r:id="rId41" w:history="1">
        <w:r w:rsidR="00F93B71" w:rsidRPr="000F0704">
          <w:rPr>
            <w:rStyle w:val="Hyperlink"/>
            <w:rFonts w:ascii="Times New Roman" w:hAnsi="Times New Roman" w:cs="Times New Roman"/>
            <w:sz w:val="24"/>
            <w:szCs w:val="24"/>
          </w:rPr>
          <w:t>Blackwell et al. 2016</w:t>
        </w:r>
      </w:hyperlink>
      <w:r>
        <w:rPr>
          <w:rFonts w:ascii="Times New Roman" w:hAnsi="Times New Roman" w:cs="Times New Roman"/>
          <w:sz w:val="24"/>
          <w:szCs w:val="24"/>
        </w:rPr>
        <w:t>; p. 8), which ignores the reality that buyback is a) voluntary and b) the volume of academic literature in this area</w:t>
      </w:r>
      <w:r w:rsidR="00FE366C">
        <w:rPr>
          <w:rFonts w:ascii="Times New Roman" w:hAnsi="Times New Roman" w:cs="Times New Roman"/>
          <w:sz w:val="24"/>
          <w:szCs w:val="24"/>
        </w:rPr>
        <w:t xml:space="preserve"> (of large-scale, representative surveys of irrigators across the Basin)</w:t>
      </w:r>
      <w:r>
        <w:rPr>
          <w:rFonts w:ascii="Times New Roman" w:hAnsi="Times New Roman" w:cs="Times New Roman"/>
          <w:sz w:val="24"/>
          <w:szCs w:val="24"/>
        </w:rPr>
        <w:t xml:space="preserve"> that shows</w:t>
      </w:r>
      <w:r w:rsidR="009046F0">
        <w:rPr>
          <w:rFonts w:ascii="Times New Roman" w:hAnsi="Times New Roman" w:cs="Times New Roman"/>
          <w:sz w:val="24"/>
          <w:szCs w:val="24"/>
        </w:rPr>
        <w:t xml:space="preserve"> that irrigators actually show</w:t>
      </w:r>
      <w:r>
        <w:rPr>
          <w:rFonts w:ascii="Times New Roman" w:hAnsi="Times New Roman" w:cs="Times New Roman"/>
          <w:sz w:val="24"/>
          <w:szCs w:val="24"/>
        </w:rPr>
        <w:t xml:space="preserve"> strong support for market-based mechanisms (e.g. </w:t>
      </w:r>
      <w:hyperlink r:id="rId42" w:history="1">
        <w:r w:rsidRPr="00BB2EDF">
          <w:rPr>
            <w:rStyle w:val="Hyperlink"/>
            <w:rFonts w:ascii="Times New Roman" w:hAnsi="Times New Roman" w:cs="Times New Roman"/>
            <w:sz w:val="24"/>
            <w:szCs w:val="24"/>
          </w:rPr>
          <w:t>Loch et al. 2014</w:t>
        </w:r>
      </w:hyperlink>
      <w:r>
        <w:rPr>
          <w:rFonts w:ascii="Times New Roman" w:hAnsi="Times New Roman" w:cs="Times New Roman"/>
          <w:sz w:val="24"/>
          <w:szCs w:val="24"/>
        </w:rPr>
        <w:t xml:space="preserve">). </w:t>
      </w:r>
    </w:p>
    <w:p w14:paraId="1123DA96" w14:textId="0653422E" w:rsidR="00063091" w:rsidRPr="00063091" w:rsidRDefault="00063091" w:rsidP="00A57D69">
      <w:pPr>
        <w:pStyle w:val="ListParagraph"/>
        <w:numPr>
          <w:ilvl w:val="1"/>
          <w:numId w:val="8"/>
        </w:numPr>
        <w:ind w:right="-472"/>
        <w:jc w:val="both"/>
        <w:rPr>
          <w:rFonts w:ascii="Times New Roman" w:hAnsi="Times New Roman" w:cs="Times New Roman"/>
          <w:sz w:val="24"/>
          <w:szCs w:val="24"/>
        </w:rPr>
      </w:pPr>
      <w:r w:rsidRPr="00063091">
        <w:rPr>
          <w:rFonts w:ascii="Times New Roman" w:hAnsi="Times New Roman" w:cs="Times New Roman"/>
          <w:sz w:val="24"/>
          <w:szCs w:val="24"/>
        </w:rPr>
        <w:t>Failure to recognise important knowledge gaps, such as the impacts of infrastructure on return flows (</w:t>
      </w:r>
      <w:r w:rsidR="00FE366C" w:rsidRPr="00063091">
        <w:rPr>
          <w:rFonts w:ascii="Times New Roman" w:hAnsi="Times New Roman" w:cs="Times New Roman"/>
          <w:sz w:val="24"/>
          <w:szCs w:val="24"/>
        </w:rPr>
        <w:t>e.g.</w:t>
      </w:r>
      <w:r w:rsidR="00A648E7">
        <w:rPr>
          <w:rFonts w:ascii="Times New Roman" w:hAnsi="Times New Roman" w:cs="Times New Roman"/>
          <w:sz w:val="24"/>
          <w:szCs w:val="24"/>
        </w:rPr>
        <w:t xml:space="preserve"> </w:t>
      </w:r>
      <w:hyperlink r:id="rId43" w:history="1">
        <w:r w:rsidR="00A648E7" w:rsidRPr="00A648E7">
          <w:rPr>
            <w:rStyle w:val="Hyperlink"/>
            <w:rFonts w:ascii="Times New Roman" w:hAnsi="Times New Roman" w:cs="Times New Roman"/>
            <w:sz w:val="24"/>
            <w:szCs w:val="24"/>
          </w:rPr>
          <w:t>Qu</w:t>
        </w:r>
        <w:r w:rsidRPr="00A648E7">
          <w:rPr>
            <w:rStyle w:val="Hyperlink"/>
            <w:rFonts w:ascii="Times New Roman" w:hAnsi="Times New Roman" w:cs="Times New Roman"/>
            <w:sz w:val="24"/>
            <w:szCs w:val="24"/>
          </w:rPr>
          <w:t>reshi et al. 2010</w:t>
        </w:r>
      </w:hyperlink>
      <w:r w:rsidRPr="00063091">
        <w:rPr>
          <w:rFonts w:ascii="Times New Roman" w:hAnsi="Times New Roman" w:cs="Times New Roman"/>
          <w:sz w:val="24"/>
          <w:szCs w:val="24"/>
        </w:rPr>
        <w:t>), such that some policy options can markedly overstate water recovery. There is also no focus on the environmental/economic/social benefits of water recovery at higher levels. It has been noted that attempting to monetise these values is too complex (</w:t>
      </w:r>
      <w:hyperlink r:id="rId44" w:history="1">
        <w:r w:rsidRPr="000F0704">
          <w:rPr>
            <w:rStyle w:val="Hyperlink"/>
            <w:rFonts w:ascii="Times New Roman" w:hAnsi="Times New Roman" w:cs="Times New Roman"/>
            <w:sz w:val="24"/>
            <w:szCs w:val="24"/>
          </w:rPr>
          <w:t>MDBA overview 2016</w:t>
        </w:r>
      </w:hyperlink>
      <w:r w:rsidRPr="00063091">
        <w:rPr>
          <w:rFonts w:ascii="Times New Roman" w:hAnsi="Times New Roman" w:cs="Times New Roman"/>
          <w:sz w:val="24"/>
          <w:szCs w:val="24"/>
        </w:rPr>
        <w:t xml:space="preserve">), but such </w:t>
      </w:r>
      <w:hyperlink r:id="rId45" w:history="1">
        <w:r w:rsidRPr="009046F0">
          <w:rPr>
            <w:rStyle w:val="Hyperlink"/>
            <w:rFonts w:ascii="Times New Roman" w:hAnsi="Times New Roman" w:cs="Times New Roman"/>
            <w:sz w:val="24"/>
            <w:szCs w:val="24"/>
          </w:rPr>
          <w:t>studies</w:t>
        </w:r>
      </w:hyperlink>
      <w:r w:rsidRPr="00063091">
        <w:rPr>
          <w:rFonts w:ascii="Times New Roman" w:hAnsi="Times New Roman" w:cs="Times New Roman"/>
          <w:sz w:val="24"/>
          <w:szCs w:val="24"/>
        </w:rPr>
        <w:t xml:space="preserve"> do exist for the Basin. By not making communities aware of these results it prevents a balanced perspective of the possible outcomes of water recovery.</w:t>
      </w:r>
    </w:p>
    <w:p w14:paraId="02B7113C" w14:textId="6C70194C" w:rsidR="00031982" w:rsidRDefault="00A57D69" w:rsidP="00A57D69">
      <w:pPr>
        <w:pStyle w:val="ListParagraph"/>
        <w:numPr>
          <w:ilvl w:val="1"/>
          <w:numId w:val="8"/>
        </w:numPr>
        <w:ind w:right="-472"/>
        <w:jc w:val="both"/>
        <w:rPr>
          <w:rFonts w:ascii="Times New Roman" w:hAnsi="Times New Roman" w:cs="Times New Roman"/>
          <w:sz w:val="24"/>
          <w:szCs w:val="24"/>
        </w:rPr>
      </w:pPr>
      <w:r w:rsidRPr="00A57D69">
        <w:rPr>
          <w:rFonts w:ascii="Times New Roman" w:hAnsi="Times New Roman" w:cs="Times New Roman"/>
          <w:sz w:val="24"/>
          <w:szCs w:val="24"/>
        </w:rPr>
        <w:t xml:space="preserve">No current report discusses the paradox of irrigation efficiency and the rebound effect (e.g. the increase in </w:t>
      </w:r>
      <w:r w:rsidR="00031982">
        <w:rPr>
          <w:rFonts w:ascii="Times New Roman" w:hAnsi="Times New Roman" w:cs="Times New Roman"/>
          <w:sz w:val="24"/>
          <w:szCs w:val="24"/>
        </w:rPr>
        <w:t xml:space="preserve">farm </w:t>
      </w:r>
      <w:r w:rsidRPr="00A57D69">
        <w:rPr>
          <w:rFonts w:ascii="Times New Roman" w:hAnsi="Times New Roman" w:cs="Times New Roman"/>
          <w:sz w:val="24"/>
          <w:szCs w:val="24"/>
        </w:rPr>
        <w:t xml:space="preserve">water use that </w:t>
      </w:r>
      <w:r w:rsidR="00402C6C">
        <w:rPr>
          <w:rFonts w:ascii="Times New Roman" w:hAnsi="Times New Roman" w:cs="Times New Roman"/>
          <w:sz w:val="24"/>
          <w:szCs w:val="24"/>
        </w:rPr>
        <w:t xml:space="preserve">can arise </w:t>
      </w:r>
      <w:r w:rsidRPr="00A57D69">
        <w:rPr>
          <w:rFonts w:ascii="Times New Roman" w:hAnsi="Times New Roman" w:cs="Times New Roman"/>
          <w:sz w:val="24"/>
          <w:szCs w:val="24"/>
        </w:rPr>
        <w:t>from increased irriga</w:t>
      </w:r>
      <w:r w:rsidR="00031982">
        <w:rPr>
          <w:rFonts w:ascii="Times New Roman" w:hAnsi="Times New Roman" w:cs="Times New Roman"/>
          <w:sz w:val="24"/>
          <w:szCs w:val="24"/>
        </w:rPr>
        <w:t xml:space="preserve">ted land and changed crop mix), albeit </w:t>
      </w:r>
      <w:hyperlink r:id="rId46" w:history="1">
        <w:r w:rsidR="00031982" w:rsidRPr="000F0704">
          <w:rPr>
            <w:rStyle w:val="Hyperlink"/>
            <w:rFonts w:ascii="Times New Roman" w:hAnsi="Times New Roman" w:cs="Times New Roman"/>
            <w:sz w:val="24"/>
            <w:szCs w:val="24"/>
          </w:rPr>
          <w:t>Ernst and Young (2018</w:t>
        </w:r>
      </w:hyperlink>
      <w:r w:rsidR="00031982">
        <w:rPr>
          <w:rFonts w:ascii="Times New Roman" w:hAnsi="Times New Roman" w:cs="Times New Roman"/>
          <w:sz w:val="24"/>
          <w:szCs w:val="24"/>
        </w:rPr>
        <w:t xml:space="preserve">) show evidence of the rebound effect. </w:t>
      </w:r>
    </w:p>
    <w:p w14:paraId="46DD13BB" w14:textId="41D8F2BA" w:rsidR="000B2E4B" w:rsidRPr="00063091" w:rsidRDefault="00A57D69" w:rsidP="0061635B">
      <w:pPr>
        <w:pStyle w:val="ListParagraph"/>
        <w:numPr>
          <w:ilvl w:val="1"/>
          <w:numId w:val="8"/>
        </w:numPr>
        <w:ind w:right="-472"/>
        <w:jc w:val="both"/>
        <w:rPr>
          <w:rFonts w:ascii="Times New Roman" w:hAnsi="Times New Roman" w:cs="Times New Roman"/>
          <w:sz w:val="24"/>
          <w:szCs w:val="24"/>
        </w:rPr>
      </w:pPr>
      <w:r w:rsidRPr="00063091">
        <w:rPr>
          <w:rFonts w:ascii="Times New Roman" w:hAnsi="Times New Roman" w:cs="Times New Roman"/>
          <w:sz w:val="24"/>
          <w:szCs w:val="24"/>
        </w:rPr>
        <w:t xml:space="preserve">In </w:t>
      </w:r>
      <w:r w:rsidR="00031982" w:rsidRPr="00063091">
        <w:rPr>
          <w:rFonts w:ascii="Times New Roman" w:hAnsi="Times New Roman" w:cs="Times New Roman"/>
          <w:sz w:val="24"/>
          <w:szCs w:val="24"/>
        </w:rPr>
        <w:t>addition</w:t>
      </w:r>
      <w:r w:rsidRPr="00063091">
        <w:rPr>
          <w:rFonts w:ascii="Times New Roman" w:hAnsi="Times New Roman" w:cs="Times New Roman"/>
          <w:sz w:val="24"/>
          <w:szCs w:val="24"/>
        </w:rPr>
        <w:t>, the increased risk impacts for communities from conversion of annual to permanent cropping through infrastructure subsidies (e.g. increasing risk during drought and increased electricity price) is not discussed.</w:t>
      </w:r>
      <w:r w:rsidR="00031982" w:rsidRPr="00063091">
        <w:rPr>
          <w:rFonts w:ascii="Times New Roman" w:hAnsi="Times New Roman" w:cs="Times New Roman"/>
          <w:sz w:val="24"/>
          <w:szCs w:val="24"/>
        </w:rPr>
        <w:t xml:space="preserve"> There is increasing evidence across the Basin that there has been a significant increase in permanent cropping</w:t>
      </w:r>
      <w:r w:rsidR="00063091">
        <w:rPr>
          <w:rFonts w:ascii="Times New Roman" w:hAnsi="Times New Roman" w:cs="Times New Roman"/>
          <w:sz w:val="24"/>
          <w:szCs w:val="24"/>
        </w:rPr>
        <w:t xml:space="preserve"> (</w:t>
      </w:r>
      <w:hyperlink r:id="rId47" w:history="1">
        <w:r w:rsidR="00063091" w:rsidRPr="00063091">
          <w:rPr>
            <w:rStyle w:val="Hyperlink"/>
            <w:rFonts w:ascii="Times New Roman" w:hAnsi="Times New Roman" w:cs="Times New Roman"/>
            <w:sz w:val="24"/>
            <w:szCs w:val="24"/>
          </w:rPr>
          <w:t>SunRise 2015</w:t>
        </w:r>
      </w:hyperlink>
      <w:r w:rsidR="00063091">
        <w:rPr>
          <w:rFonts w:ascii="Times New Roman" w:hAnsi="Times New Roman" w:cs="Times New Roman"/>
          <w:sz w:val="24"/>
          <w:szCs w:val="24"/>
        </w:rPr>
        <w:t>), and that this adds additional pressure</w:t>
      </w:r>
      <w:r w:rsidR="0061635B">
        <w:rPr>
          <w:rFonts w:ascii="Times New Roman" w:hAnsi="Times New Roman" w:cs="Times New Roman"/>
          <w:sz w:val="24"/>
          <w:szCs w:val="24"/>
        </w:rPr>
        <w:t xml:space="preserve"> for irrigators</w:t>
      </w:r>
      <w:r w:rsidR="00063091">
        <w:rPr>
          <w:rFonts w:ascii="Times New Roman" w:hAnsi="Times New Roman" w:cs="Times New Roman"/>
          <w:sz w:val="24"/>
          <w:szCs w:val="24"/>
        </w:rPr>
        <w:t xml:space="preserve"> in terms of higher electricity costs (</w:t>
      </w:r>
      <w:hyperlink r:id="rId48" w:history="1">
        <w:r w:rsidR="00063091" w:rsidRPr="00063091">
          <w:rPr>
            <w:rStyle w:val="Hyperlink"/>
            <w:rFonts w:ascii="Times New Roman" w:hAnsi="Times New Roman" w:cs="Times New Roman"/>
            <w:sz w:val="24"/>
            <w:szCs w:val="24"/>
          </w:rPr>
          <w:t>Adamson and Loch 2018</w:t>
        </w:r>
      </w:hyperlink>
      <w:r w:rsidR="00063091">
        <w:rPr>
          <w:rFonts w:ascii="Times New Roman" w:hAnsi="Times New Roman" w:cs="Times New Roman"/>
          <w:sz w:val="24"/>
          <w:szCs w:val="24"/>
        </w:rPr>
        <w:t>)</w:t>
      </w:r>
      <w:r w:rsidR="00031982" w:rsidRPr="00063091">
        <w:rPr>
          <w:rFonts w:ascii="Times New Roman" w:hAnsi="Times New Roman" w:cs="Times New Roman"/>
          <w:sz w:val="24"/>
          <w:szCs w:val="24"/>
        </w:rPr>
        <w:t>.</w:t>
      </w:r>
    </w:p>
    <w:p w14:paraId="4BA5598A" w14:textId="34853F18" w:rsidR="00E034E4" w:rsidRPr="003F12FC" w:rsidRDefault="00CB51A6" w:rsidP="0061635B">
      <w:pPr>
        <w:pStyle w:val="ListParagraph"/>
        <w:numPr>
          <w:ilvl w:val="0"/>
          <w:numId w:val="8"/>
        </w:numPr>
        <w:jc w:val="both"/>
        <w:rPr>
          <w:rFonts w:ascii="Times New Roman" w:hAnsi="Times New Roman" w:cs="Times New Roman"/>
          <w:sz w:val="24"/>
          <w:szCs w:val="24"/>
        </w:rPr>
      </w:pPr>
      <w:r>
        <w:rPr>
          <w:rFonts w:ascii="Times New Roman" w:hAnsi="Times New Roman" w:cs="Times New Roman"/>
          <w:b/>
          <w:sz w:val="24"/>
          <w:szCs w:val="24"/>
        </w:rPr>
        <w:t>Key Term Definitions</w:t>
      </w:r>
      <w:r w:rsidR="003B011A" w:rsidRPr="00DB0292">
        <w:rPr>
          <w:rFonts w:ascii="Times New Roman" w:hAnsi="Times New Roman" w:cs="Times New Roman"/>
          <w:sz w:val="24"/>
          <w:szCs w:val="24"/>
        </w:rPr>
        <w:t xml:space="preserve">: </w:t>
      </w:r>
      <w:r w:rsidR="00DB0292" w:rsidRPr="00DB0292">
        <w:rPr>
          <w:rFonts w:ascii="Times New Roman" w:hAnsi="Times New Roman" w:cs="Times New Roman"/>
          <w:sz w:val="24"/>
          <w:szCs w:val="24"/>
        </w:rPr>
        <w:t xml:space="preserve">Many reports do no clearly define the importance of key terms, such as water use efficiency, irrigation efficiency or water productivity (e.g </w:t>
      </w:r>
      <w:hyperlink r:id="rId49" w:history="1">
        <w:r w:rsidR="001A12D5" w:rsidRPr="000F0704">
          <w:rPr>
            <w:rStyle w:val="Hyperlink"/>
            <w:rFonts w:ascii="Times New Roman" w:hAnsi="Times New Roman" w:cs="Times New Roman"/>
            <w:sz w:val="24"/>
            <w:szCs w:val="24"/>
          </w:rPr>
          <w:t>Ernst and Young 2018</w:t>
        </w:r>
      </w:hyperlink>
      <w:r w:rsidR="001A12D5" w:rsidRPr="00DB0292">
        <w:rPr>
          <w:rFonts w:ascii="Times New Roman" w:hAnsi="Times New Roman" w:cs="Times New Roman"/>
          <w:sz w:val="24"/>
          <w:szCs w:val="24"/>
        </w:rPr>
        <w:t>)</w:t>
      </w:r>
      <w:r w:rsidR="00DB0292" w:rsidRPr="00DB0292">
        <w:rPr>
          <w:rFonts w:ascii="Times New Roman" w:hAnsi="Times New Roman" w:cs="Times New Roman"/>
          <w:sz w:val="24"/>
          <w:szCs w:val="24"/>
        </w:rPr>
        <w:t>. There is also a lack of recognition regarding</w:t>
      </w:r>
      <w:r w:rsidR="00DB0292">
        <w:rPr>
          <w:rFonts w:ascii="Times New Roman" w:hAnsi="Times New Roman" w:cs="Times New Roman"/>
          <w:sz w:val="24"/>
          <w:szCs w:val="24"/>
        </w:rPr>
        <w:t xml:space="preserve"> the difference between water entitlements recovered in a region, water allocations made to a region and water diversions used within a region.</w:t>
      </w:r>
      <w:r w:rsidR="00DB0292" w:rsidRPr="00DB0292">
        <w:rPr>
          <w:rFonts w:ascii="Times New Roman" w:hAnsi="Times New Roman" w:cs="Times New Roman"/>
          <w:sz w:val="24"/>
          <w:szCs w:val="24"/>
        </w:rPr>
        <w:t xml:space="preserve"> </w:t>
      </w:r>
      <w:r w:rsidR="00DB0292">
        <w:rPr>
          <w:rFonts w:ascii="Times New Roman" w:hAnsi="Times New Roman" w:cs="Times New Roman"/>
          <w:sz w:val="24"/>
          <w:szCs w:val="24"/>
        </w:rPr>
        <w:t xml:space="preserve">In other words, there is: </w:t>
      </w:r>
      <w:r w:rsidR="00402C6C">
        <w:rPr>
          <w:rFonts w:ascii="Times New Roman" w:hAnsi="Times New Roman" w:cs="Times New Roman"/>
          <w:sz w:val="24"/>
          <w:szCs w:val="24"/>
        </w:rPr>
        <w:t>a</w:t>
      </w:r>
      <w:r w:rsidR="00DB0292" w:rsidRPr="00DB0292">
        <w:rPr>
          <w:rFonts w:ascii="Times New Roman" w:hAnsi="Times New Roman" w:cs="Times New Roman"/>
          <w:sz w:val="24"/>
          <w:szCs w:val="24"/>
        </w:rPr>
        <w:t xml:space="preserve">) water entitlements </w:t>
      </w:r>
      <w:r w:rsidR="007608BA">
        <w:rPr>
          <w:rFonts w:ascii="Times New Roman" w:hAnsi="Times New Roman" w:cs="Times New Roman"/>
          <w:sz w:val="24"/>
          <w:szCs w:val="24"/>
        </w:rPr>
        <w:t>long-term average annual yield (</w:t>
      </w:r>
      <w:r w:rsidR="00DB0292" w:rsidRPr="00DB0292">
        <w:rPr>
          <w:rFonts w:ascii="Times New Roman" w:hAnsi="Times New Roman" w:cs="Times New Roman"/>
          <w:sz w:val="24"/>
          <w:szCs w:val="24"/>
        </w:rPr>
        <w:t>LTAAY</w:t>
      </w:r>
      <w:r w:rsidR="007608BA">
        <w:rPr>
          <w:rFonts w:ascii="Times New Roman" w:hAnsi="Times New Roman" w:cs="Times New Roman"/>
          <w:sz w:val="24"/>
          <w:szCs w:val="24"/>
        </w:rPr>
        <w:t>)</w:t>
      </w:r>
      <w:r w:rsidR="00DB0292" w:rsidRPr="00DB0292">
        <w:rPr>
          <w:rFonts w:ascii="Times New Roman" w:hAnsi="Times New Roman" w:cs="Times New Roman"/>
          <w:sz w:val="24"/>
          <w:szCs w:val="24"/>
        </w:rPr>
        <w:t xml:space="preserve"> owned by </w:t>
      </w:r>
      <w:r w:rsidR="0061635B">
        <w:rPr>
          <w:rFonts w:ascii="Times New Roman" w:hAnsi="Times New Roman" w:cs="Times New Roman"/>
          <w:sz w:val="24"/>
          <w:szCs w:val="24"/>
        </w:rPr>
        <w:t xml:space="preserve">stakeholders </w:t>
      </w:r>
      <w:r w:rsidR="00402C6C">
        <w:rPr>
          <w:rFonts w:ascii="Times New Roman" w:hAnsi="Times New Roman" w:cs="Times New Roman"/>
          <w:sz w:val="24"/>
          <w:szCs w:val="24"/>
        </w:rPr>
        <w:t xml:space="preserve">in </w:t>
      </w:r>
      <w:r w:rsidR="00DB0292" w:rsidRPr="00DB0292">
        <w:rPr>
          <w:rFonts w:ascii="Times New Roman" w:hAnsi="Times New Roman" w:cs="Times New Roman"/>
          <w:sz w:val="24"/>
          <w:szCs w:val="24"/>
        </w:rPr>
        <w:t xml:space="preserve">a region (highest ML); </w:t>
      </w:r>
      <w:r w:rsidR="00402C6C">
        <w:rPr>
          <w:rFonts w:ascii="Times New Roman" w:hAnsi="Times New Roman" w:cs="Times New Roman"/>
          <w:sz w:val="24"/>
          <w:szCs w:val="24"/>
        </w:rPr>
        <w:t>b</w:t>
      </w:r>
      <w:r w:rsidR="00DB0292" w:rsidRPr="00DB0292">
        <w:rPr>
          <w:rFonts w:ascii="Times New Roman" w:hAnsi="Times New Roman" w:cs="Times New Roman"/>
          <w:sz w:val="24"/>
          <w:szCs w:val="24"/>
        </w:rPr>
        <w:t xml:space="preserve">) water allocations received annually by the region (lower than 1)) and </w:t>
      </w:r>
      <w:r w:rsidR="00402C6C">
        <w:rPr>
          <w:rFonts w:ascii="Times New Roman" w:hAnsi="Times New Roman" w:cs="Times New Roman"/>
          <w:sz w:val="24"/>
          <w:szCs w:val="24"/>
        </w:rPr>
        <w:t>c</w:t>
      </w:r>
      <w:r w:rsidR="00DB0292" w:rsidRPr="00DB0292">
        <w:rPr>
          <w:rFonts w:ascii="Times New Roman" w:hAnsi="Times New Roman" w:cs="Times New Roman"/>
          <w:sz w:val="24"/>
          <w:szCs w:val="24"/>
        </w:rPr>
        <w:t>) water allocations/diversions used in a region</w:t>
      </w:r>
      <w:r w:rsidR="0061635B">
        <w:rPr>
          <w:rFonts w:ascii="Times New Roman" w:hAnsi="Times New Roman" w:cs="Times New Roman"/>
          <w:sz w:val="24"/>
          <w:szCs w:val="24"/>
        </w:rPr>
        <w:t xml:space="preserve"> by stakeholders</w:t>
      </w:r>
      <w:r w:rsidR="00DB0292" w:rsidRPr="00DB0292">
        <w:rPr>
          <w:rFonts w:ascii="Times New Roman" w:hAnsi="Times New Roman" w:cs="Times New Roman"/>
          <w:sz w:val="24"/>
          <w:szCs w:val="24"/>
        </w:rPr>
        <w:t xml:space="preserve"> (usually lower than </w:t>
      </w:r>
      <w:r w:rsidR="00402C6C">
        <w:rPr>
          <w:rFonts w:ascii="Times New Roman" w:hAnsi="Times New Roman" w:cs="Times New Roman"/>
          <w:sz w:val="24"/>
          <w:szCs w:val="24"/>
        </w:rPr>
        <w:t>b</w:t>
      </w:r>
      <w:r w:rsidR="00DB0292" w:rsidRPr="00DB0292">
        <w:rPr>
          <w:rFonts w:ascii="Times New Roman" w:hAnsi="Times New Roman" w:cs="Times New Roman"/>
          <w:sz w:val="24"/>
          <w:szCs w:val="24"/>
        </w:rPr>
        <w:t>)). These differences are critical if one wants to estimate socio-economic impacts from c</w:t>
      </w:r>
      <w:r w:rsidR="007608BA">
        <w:rPr>
          <w:rFonts w:ascii="Times New Roman" w:hAnsi="Times New Roman" w:cs="Times New Roman"/>
          <w:sz w:val="24"/>
          <w:szCs w:val="24"/>
        </w:rPr>
        <w:t xml:space="preserve">hanging water use. </w:t>
      </w:r>
      <w:r w:rsidR="0084462C">
        <w:rPr>
          <w:rFonts w:ascii="Times New Roman" w:hAnsi="Times New Roman" w:cs="Times New Roman"/>
          <w:sz w:val="24"/>
          <w:szCs w:val="24"/>
        </w:rPr>
        <w:t xml:space="preserve">There are two potential impacts, 1) impact on current water use (which may not change at all given if stakeholders have </w:t>
      </w:r>
      <w:r w:rsidR="00DB0292" w:rsidRPr="00DB0292">
        <w:rPr>
          <w:rFonts w:ascii="Times New Roman" w:hAnsi="Times New Roman" w:cs="Times New Roman"/>
          <w:sz w:val="24"/>
          <w:szCs w:val="24"/>
        </w:rPr>
        <w:t>buffer</w:t>
      </w:r>
      <w:r w:rsidR="0084462C">
        <w:rPr>
          <w:rFonts w:ascii="Times New Roman" w:hAnsi="Times New Roman" w:cs="Times New Roman"/>
          <w:sz w:val="24"/>
          <w:szCs w:val="24"/>
        </w:rPr>
        <w:t>-surplus water), and 2) impact of future potential water use (which should not be used in an economic analysis of impact)</w:t>
      </w:r>
      <w:r w:rsidR="00DB0292" w:rsidRPr="00DB0292">
        <w:rPr>
          <w:rFonts w:ascii="Times New Roman" w:hAnsi="Times New Roman" w:cs="Times New Roman"/>
          <w:sz w:val="24"/>
          <w:szCs w:val="24"/>
        </w:rPr>
        <w:t xml:space="preserve">. </w:t>
      </w:r>
      <w:r w:rsidR="0084462C">
        <w:rPr>
          <w:rFonts w:ascii="Times New Roman" w:hAnsi="Times New Roman" w:cs="Times New Roman"/>
          <w:sz w:val="24"/>
          <w:szCs w:val="24"/>
        </w:rPr>
        <w:t xml:space="preserve">It </w:t>
      </w:r>
      <w:r w:rsidR="00DB0292" w:rsidRPr="00DB0292">
        <w:rPr>
          <w:rFonts w:ascii="Times New Roman" w:hAnsi="Times New Roman" w:cs="Times New Roman"/>
          <w:sz w:val="24"/>
          <w:szCs w:val="24"/>
        </w:rPr>
        <w:t>has been shown that historically irrigators in the MDB only have used around 70% of their water allocations they receive</w:t>
      </w:r>
      <w:r w:rsidR="0061635B">
        <w:rPr>
          <w:rFonts w:ascii="Times New Roman" w:hAnsi="Times New Roman" w:cs="Times New Roman"/>
          <w:sz w:val="24"/>
          <w:szCs w:val="24"/>
        </w:rPr>
        <w:t>, and that over time, water utilisation rates are increasing</w:t>
      </w:r>
      <w:r w:rsidR="00DB0292" w:rsidRPr="00DB0292">
        <w:rPr>
          <w:rFonts w:ascii="Times New Roman" w:hAnsi="Times New Roman" w:cs="Times New Roman"/>
          <w:sz w:val="24"/>
          <w:szCs w:val="24"/>
        </w:rPr>
        <w:t xml:space="preserve"> (</w:t>
      </w:r>
      <w:hyperlink r:id="rId50" w:history="1">
        <w:r w:rsidR="00DB0292" w:rsidRPr="00A648E7">
          <w:rPr>
            <w:rStyle w:val="Hyperlink"/>
            <w:rFonts w:ascii="Times New Roman" w:hAnsi="Times New Roman" w:cs="Times New Roman"/>
            <w:sz w:val="24"/>
            <w:szCs w:val="24"/>
          </w:rPr>
          <w:t>Wheeler et al. 2014</w:t>
        </w:r>
      </w:hyperlink>
      <w:r w:rsidR="00DB0292" w:rsidRPr="00DB0292">
        <w:rPr>
          <w:rFonts w:ascii="Times New Roman" w:hAnsi="Times New Roman" w:cs="Times New Roman"/>
          <w:sz w:val="24"/>
          <w:szCs w:val="24"/>
        </w:rPr>
        <w:t>).</w:t>
      </w:r>
    </w:p>
    <w:p w14:paraId="253EB1E8" w14:textId="7972551E" w:rsidR="003B011A" w:rsidRDefault="003B011A" w:rsidP="00F35104">
      <w:pPr>
        <w:pStyle w:val="ListParagraph"/>
        <w:numPr>
          <w:ilvl w:val="0"/>
          <w:numId w:val="8"/>
        </w:numPr>
        <w:ind w:right="-472"/>
        <w:jc w:val="both"/>
        <w:rPr>
          <w:rFonts w:ascii="Times New Roman" w:hAnsi="Times New Roman" w:cs="Times New Roman"/>
          <w:sz w:val="24"/>
          <w:szCs w:val="24"/>
        </w:rPr>
      </w:pPr>
      <w:r w:rsidRPr="003B011A">
        <w:rPr>
          <w:rFonts w:ascii="Times New Roman" w:hAnsi="Times New Roman" w:cs="Times New Roman"/>
          <w:b/>
          <w:sz w:val="24"/>
          <w:szCs w:val="24"/>
        </w:rPr>
        <w:t xml:space="preserve">Sample selection biases: </w:t>
      </w:r>
      <w:r w:rsidR="00F35104" w:rsidRPr="00F35104">
        <w:rPr>
          <w:rFonts w:ascii="Times New Roman" w:hAnsi="Times New Roman" w:cs="Times New Roman"/>
          <w:sz w:val="24"/>
          <w:szCs w:val="24"/>
        </w:rPr>
        <w:t>Sample selection biases where specific ill-</w:t>
      </w:r>
      <w:r w:rsidR="00221097">
        <w:rPr>
          <w:rFonts w:ascii="Times New Roman" w:hAnsi="Times New Roman" w:cs="Times New Roman"/>
          <w:sz w:val="24"/>
          <w:szCs w:val="24"/>
        </w:rPr>
        <w:t>a</w:t>
      </w:r>
      <w:r w:rsidR="00F35104" w:rsidRPr="00F35104">
        <w:rPr>
          <w:rFonts w:ascii="Times New Roman" w:hAnsi="Times New Roman" w:cs="Times New Roman"/>
          <w:sz w:val="24"/>
          <w:szCs w:val="24"/>
        </w:rPr>
        <w:t xml:space="preserve">ffected communities </w:t>
      </w:r>
      <w:r w:rsidR="00F35104">
        <w:rPr>
          <w:rFonts w:ascii="Times New Roman" w:hAnsi="Times New Roman" w:cs="Times New Roman"/>
          <w:sz w:val="24"/>
          <w:szCs w:val="24"/>
        </w:rPr>
        <w:t>(15) were</w:t>
      </w:r>
      <w:r w:rsidR="00F35104" w:rsidRPr="00F35104">
        <w:rPr>
          <w:rFonts w:ascii="Times New Roman" w:hAnsi="Times New Roman" w:cs="Times New Roman"/>
          <w:sz w:val="24"/>
          <w:szCs w:val="24"/>
        </w:rPr>
        <w:t xml:space="preserve"> chosen</w:t>
      </w:r>
      <w:r w:rsidR="00F35104">
        <w:rPr>
          <w:rFonts w:ascii="Times New Roman" w:hAnsi="Times New Roman" w:cs="Times New Roman"/>
          <w:sz w:val="24"/>
          <w:szCs w:val="24"/>
        </w:rPr>
        <w:t xml:space="preserve"> for modelling</w:t>
      </w:r>
      <w:r w:rsidR="0084462C">
        <w:rPr>
          <w:rFonts w:ascii="Times New Roman" w:hAnsi="Times New Roman" w:cs="Times New Roman"/>
          <w:sz w:val="24"/>
          <w:szCs w:val="24"/>
        </w:rPr>
        <w:t xml:space="preserve"> in the Northern Basin</w:t>
      </w:r>
      <w:r w:rsidR="00F35104" w:rsidRPr="00F35104">
        <w:rPr>
          <w:rFonts w:ascii="Times New Roman" w:hAnsi="Times New Roman" w:cs="Times New Roman"/>
          <w:sz w:val="24"/>
          <w:szCs w:val="24"/>
        </w:rPr>
        <w:t xml:space="preserve"> </w:t>
      </w:r>
      <w:r w:rsidR="00DB0292">
        <w:rPr>
          <w:rFonts w:ascii="Times New Roman" w:hAnsi="Times New Roman" w:cs="Times New Roman"/>
          <w:sz w:val="24"/>
          <w:szCs w:val="24"/>
        </w:rPr>
        <w:t>(</w:t>
      </w:r>
      <w:hyperlink r:id="rId51" w:history="1">
        <w:r w:rsidR="00DB0292" w:rsidRPr="000F0704">
          <w:rPr>
            <w:rStyle w:val="Hyperlink"/>
            <w:rFonts w:ascii="Times New Roman" w:hAnsi="Times New Roman" w:cs="Times New Roman"/>
            <w:sz w:val="24"/>
            <w:szCs w:val="24"/>
          </w:rPr>
          <w:t>KPMG 2016</w:t>
        </w:r>
      </w:hyperlink>
      <w:r w:rsidR="00DB0292">
        <w:rPr>
          <w:rFonts w:ascii="Times New Roman" w:hAnsi="Times New Roman" w:cs="Times New Roman"/>
          <w:sz w:val="24"/>
          <w:szCs w:val="24"/>
        </w:rPr>
        <w:t xml:space="preserve">) </w:t>
      </w:r>
      <w:r w:rsidR="00F35104" w:rsidRPr="00F35104">
        <w:rPr>
          <w:rFonts w:ascii="Times New Roman" w:hAnsi="Times New Roman" w:cs="Times New Roman"/>
          <w:sz w:val="24"/>
          <w:szCs w:val="24"/>
        </w:rPr>
        <w:t>and then presumed representative of a wider population</w:t>
      </w:r>
      <w:r w:rsidR="00F35104">
        <w:rPr>
          <w:rFonts w:ascii="Times New Roman" w:hAnsi="Times New Roman" w:cs="Times New Roman"/>
          <w:sz w:val="24"/>
          <w:szCs w:val="24"/>
        </w:rPr>
        <w:t xml:space="preserve"> (which includes 67 communities)</w:t>
      </w:r>
      <w:r w:rsidR="00DB0292">
        <w:rPr>
          <w:rFonts w:ascii="Times New Roman" w:hAnsi="Times New Roman" w:cs="Times New Roman"/>
          <w:sz w:val="24"/>
          <w:szCs w:val="24"/>
        </w:rPr>
        <w:t xml:space="preserve"> for recommendations regarding SDL reductions</w:t>
      </w:r>
      <w:r w:rsidR="00F35104">
        <w:rPr>
          <w:rFonts w:ascii="Times New Roman" w:hAnsi="Times New Roman" w:cs="Times New Roman"/>
          <w:sz w:val="24"/>
          <w:szCs w:val="24"/>
        </w:rPr>
        <w:t>.</w:t>
      </w:r>
    </w:p>
    <w:p w14:paraId="7BC7DE73" w14:textId="4C417671" w:rsidR="00DB0292" w:rsidRDefault="00DB0292" w:rsidP="00DB0292">
      <w:pPr>
        <w:pStyle w:val="ListParagraph"/>
        <w:numPr>
          <w:ilvl w:val="0"/>
          <w:numId w:val="8"/>
        </w:numPr>
        <w:ind w:right="-472"/>
        <w:jc w:val="both"/>
        <w:rPr>
          <w:rFonts w:ascii="Times New Roman" w:hAnsi="Times New Roman" w:cs="Times New Roman"/>
          <w:sz w:val="24"/>
          <w:szCs w:val="24"/>
        </w:rPr>
      </w:pPr>
      <w:r w:rsidRPr="00DB0292">
        <w:rPr>
          <w:rFonts w:ascii="Times New Roman" w:hAnsi="Times New Roman" w:cs="Times New Roman"/>
          <w:b/>
          <w:sz w:val="24"/>
          <w:szCs w:val="24"/>
        </w:rPr>
        <w:t>Statistical Modelling Issues</w:t>
      </w:r>
      <w:r>
        <w:rPr>
          <w:rFonts w:ascii="Times New Roman" w:hAnsi="Times New Roman" w:cs="Times New Roman"/>
          <w:sz w:val="24"/>
          <w:szCs w:val="24"/>
        </w:rPr>
        <w:t>: Many r</w:t>
      </w:r>
      <w:r w:rsidR="003F12FC">
        <w:rPr>
          <w:rFonts w:ascii="Times New Roman" w:hAnsi="Times New Roman" w:cs="Times New Roman"/>
          <w:sz w:val="24"/>
          <w:szCs w:val="24"/>
        </w:rPr>
        <w:t>eports (</w:t>
      </w:r>
      <w:hyperlink r:id="rId52" w:history="1">
        <w:r w:rsidR="003F12FC" w:rsidRPr="000F0704">
          <w:rPr>
            <w:rStyle w:val="Hyperlink"/>
            <w:rFonts w:ascii="Times New Roman" w:hAnsi="Times New Roman" w:cs="Times New Roman"/>
            <w:sz w:val="24"/>
            <w:szCs w:val="24"/>
          </w:rPr>
          <w:t>KPMG 2016</w:t>
        </w:r>
      </w:hyperlink>
      <w:r w:rsidR="003F12FC">
        <w:rPr>
          <w:rFonts w:ascii="Times New Roman" w:hAnsi="Times New Roman" w:cs="Times New Roman"/>
          <w:sz w:val="24"/>
          <w:szCs w:val="24"/>
        </w:rPr>
        <w:t xml:space="preserve">, </w:t>
      </w:r>
      <w:hyperlink r:id="rId53" w:history="1">
        <w:r w:rsidR="003F12FC" w:rsidRPr="000F0704">
          <w:rPr>
            <w:rStyle w:val="Hyperlink"/>
            <w:rFonts w:ascii="Times New Roman" w:hAnsi="Times New Roman" w:cs="Times New Roman"/>
            <w:sz w:val="24"/>
            <w:szCs w:val="24"/>
          </w:rPr>
          <w:t>MDBA 2016</w:t>
        </w:r>
      </w:hyperlink>
      <w:r w:rsidR="003F12FC">
        <w:rPr>
          <w:rFonts w:ascii="Times New Roman" w:hAnsi="Times New Roman" w:cs="Times New Roman"/>
          <w:sz w:val="24"/>
          <w:szCs w:val="24"/>
        </w:rPr>
        <w:t xml:space="preserve">, </w:t>
      </w:r>
      <w:hyperlink r:id="rId54" w:history="1">
        <w:r w:rsidR="003F12FC" w:rsidRPr="000F0704">
          <w:rPr>
            <w:rStyle w:val="Hyperlink"/>
            <w:rFonts w:ascii="Times New Roman" w:hAnsi="Times New Roman" w:cs="Times New Roman"/>
            <w:sz w:val="24"/>
            <w:szCs w:val="24"/>
          </w:rPr>
          <w:t>R</w:t>
        </w:r>
        <w:r w:rsidRPr="000F0704">
          <w:rPr>
            <w:rStyle w:val="Hyperlink"/>
            <w:rFonts w:ascii="Times New Roman" w:hAnsi="Times New Roman" w:cs="Times New Roman"/>
            <w:sz w:val="24"/>
            <w:szCs w:val="24"/>
          </w:rPr>
          <w:t>M</w:t>
        </w:r>
        <w:r w:rsidR="003F12FC" w:rsidRPr="000F0704">
          <w:rPr>
            <w:rStyle w:val="Hyperlink"/>
            <w:rFonts w:ascii="Times New Roman" w:hAnsi="Times New Roman" w:cs="Times New Roman"/>
            <w:sz w:val="24"/>
            <w:szCs w:val="24"/>
          </w:rPr>
          <w:t>C</w:t>
        </w:r>
        <w:r w:rsidRPr="000F0704">
          <w:rPr>
            <w:rStyle w:val="Hyperlink"/>
            <w:rFonts w:ascii="Times New Roman" w:hAnsi="Times New Roman" w:cs="Times New Roman"/>
            <w:sz w:val="24"/>
            <w:szCs w:val="24"/>
          </w:rPr>
          <w:t>G 2016</w:t>
        </w:r>
      </w:hyperlink>
      <w:r>
        <w:rPr>
          <w:rFonts w:ascii="Times New Roman" w:hAnsi="Times New Roman" w:cs="Times New Roman"/>
          <w:sz w:val="24"/>
          <w:szCs w:val="24"/>
        </w:rPr>
        <w:t>) employ l</w:t>
      </w:r>
      <w:r w:rsidRPr="00DB0292">
        <w:rPr>
          <w:rFonts w:ascii="Times New Roman" w:hAnsi="Times New Roman" w:cs="Times New Roman"/>
          <w:sz w:val="24"/>
          <w:szCs w:val="24"/>
        </w:rPr>
        <w:t>ess-than-rigorous statistical approaches that confound mis-specified assumptions about hydrological, agricultural and/or economic relationships</w:t>
      </w:r>
      <w:r>
        <w:rPr>
          <w:rFonts w:ascii="Times New Roman" w:hAnsi="Times New Roman" w:cs="Times New Roman"/>
          <w:sz w:val="24"/>
          <w:szCs w:val="24"/>
        </w:rPr>
        <w:t xml:space="preserve">. There is no noted checking regarding issues around endogeneity, collinearity, </w:t>
      </w:r>
      <w:r w:rsidRPr="00DB0292">
        <w:rPr>
          <w:rFonts w:ascii="Times New Roman" w:hAnsi="Times New Roman" w:cs="Times New Roman"/>
          <w:sz w:val="24"/>
          <w:szCs w:val="24"/>
        </w:rPr>
        <w:t>heteroscedasticity</w:t>
      </w:r>
      <w:r w:rsidR="00A562BF">
        <w:rPr>
          <w:rFonts w:ascii="Times New Roman" w:hAnsi="Times New Roman" w:cs="Times New Roman"/>
          <w:sz w:val="24"/>
          <w:szCs w:val="24"/>
        </w:rPr>
        <w:t xml:space="preserve"> or serial correlation (or where tests were done, incorrect tests was chosen)</w:t>
      </w:r>
      <w:r>
        <w:rPr>
          <w:rFonts w:ascii="Times New Roman" w:hAnsi="Times New Roman" w:cs="Times New Roman"/>
          <w:sz w:val="24"/>
          <w:szCs w:val="24"/>
        </w:rPr>
        <w:t xml:space="preserve"> bringing into question the validity of the modelling results. Sample sizes used were also very small.</w:t>
      </w:r>
    </w:p>
    <w:p w14:paraId="070FBD4B" w14:textId="28EF3430" w:rsidR="00A65622" w:rsidRPr="00D02984" w:rsidRDefault="003B011A" w:rsidP="003B011A">
      <w:pPr>
        <w:pStyle w:val="ListParagraph"/>
        <w:numPr>
          <w:ilvl w:val="0"/>
          <w:numId w:val="8"/>
        </w:numPr>
        <w:ind w:right="-472"/>
        <w:jc w:val="both"/>
        <w:rPr>
          <w:rFonts w:ascii="Times New Roman" w:hAnsi="Times New Roman" w:cs="Times New Roman"/>
          <w:sz w:val="24"/>
          <w:szCs w:val="24"/>
        </w:rPr>
      </w:pPr>
      <w:r w:rsidRPr="003B011A">
        <w:rPr>
          <w:rFonts w:ascii="Times New Roman" w:hAnsi="Times New Roman" w:cs="Times New Roman"/>
          <w:b/>
          <w:sz w:val="24"/>
          <w:szCs w:val="24"/>
        </w:rPr>
        <w:t>Inadequate documentation</w:t>
      </w:r>
      <w:r>
        <w:rPr>
          <w:rFonts w:ascii="Times New Roman" w:hAnsi="Times New Roman" w:cs="Times New Roman"/>
          <w:sz w:val="24"/>
          <w:szCs w:val="24"/>
        </w:rPr>
        <w:t>:</w:t>
      </w:r>
      <w:r w:rsidRPr="003B011A">
        <w:rPr>
          <w:rFonts w:ascii="Times New Roman" w:hAnsi="Times New Roman" w:cs="Times New Roman"/>
          <w:sz w:val="24"/>
          <w:szCs w:val="24"/>
        </w:rPr>
        <w:t xml:space="preserve"> </w:t>
      </w:r>
      <w:r w:rsidR="00A65622" w:rsidRPr="00D02984">
        <w:rPr>
          <w:rFonts w:ascii="Times New Roman" w:hAnsi="Times New Roman" w:cs="Times New Roman"/>
          <w:sz w:val="24"/>
          <w:szCs w:val="24"/>
        </w:rPr>
        <w:t xml:space="preserve">There </w:t>
      </w:r>
      <w:r w:rsidR="00F35104">
        <w:rPr>
          <w:rFonts w:ascii="Times New Roman" w:hAnsi="Times New Roman" w:cs="Times New Roman"/>
          <w:sz w:val="24"/>
          <w:szCs w:val="24"/>
        </w:rPr>
        <w:t>was</w:t>
      </w:r>
      <w:r w:rsidR="00A65622" w:rsidRPr="00D02984">
        <w:rPr>
          <w:rFonts w:ascii="Times New Roman" w:hAnsi="Times New Roman" w:cs="Times New Roman"/>
          <w:sz w:val="24"/>
          <w:szCs w:val="24"/>
        </w:rPr>
        <w:t xml:space="preserve"> a lack of referencing and care in </w:t>
      </w:r>
      <w:r w:rsidR="00E034E4">
        <w:rPr>
          <w:rFonts w:ascii="Times New Roman" w:hAnsi="Times New Roman" w:cs="Times New Roman"/>
          <w:sz w:val="24"/>
          <w:szCs w:val="24"/>
        </w:rPr>
        <w:t>most consulting reports</w:t>
      </w:r>
      <w:r w:rsidR="00A65622" w:rsidRPr="00D02984">
        <w:rPr>
          <w:rFonts w:ascii="Times New Roman" w:hAnsi="Times New Roman" w:cs="Times New Roman"/>
          <w:sz w:val="24"/>
          <w:szCs w:val="24"/>
        </w:rPr>
        <w:t>, which make it hard to review and check data sources</w:t>
      </w:r>
      <w:r w:rsidR="0014422F">
        <w:rPr>
          <w:rFonts w:ascii="Times New Roman" w:hAnsi="Times New Roman" w:cs="Times New Roman"/>
          <w:sz w:val="24"/>
          <w:szCs w:val="24"/>
        </w:rPr>
        <w:t xml:space="preserve">. This would appear to result in an upward bias in the estimates of economic losses associated with water recovery. </w:t>
      </w:r>
    </w:p>
    <w:p w14:paraId="01DD9561" w14:textId="2F1E255F" w:rsidR="00A65622" w:rsidRPr="00D02984" w:rsidRDefault="00A65622" w:rsidP="00E034E4">
      <w:pPr>
        <w:pStyle w:val="ListParagraph"/>
        <w:numPr>
          <w:ilvl w:val="1"/>
          <w:numId w:val="8"/>
        </w:numPr>
        <w:ind w:right="-472"/>
        <w:jc w:val="both"/>
        <w:rPr>
          <w:rFonts w:ascii="Times New Roman" w:hAnsi="Times New Roman" w:cs="Times New Roman"/>
          <w:sz w:val="24"/>
          <w:szCs w:val="24"/>
        </w:rPr>
      </w:pPr>
      <w:r w:rsidRPr="00D02984">
        <w:rPr>
          <w:rFonts w:ascii="Times New Roman" w:hAnsi="Times New Roman" w:cs="Times New Roman"/>
          <w:sz w:val="24"/>
          <w:szCs w:val="24"/>
        </w:rPr>
        <w:t xml:space="preserve">Although </w:t>
      </w:r>
      <w:r w:rsidR="00E034E4">
        <w:rPr>
          <w:rFonts w:ascii="Times New Roman" w:hAnsi="Times New Roman" w:cs="Times New Roman"/>
          <w:sz w:val="24"/>
          <w:szCs w:val="24"/>
        </w:rPr>
        <w:t>a number of</w:t>
      </w:r>
      <w:r w:rsidRPr="00D02984">
        <w:rPr>
          <w:rFonts w:ascii="Times New Roman" w:hAnsi="Times New Roman" w:cs="Times New Roman"/>
          <w:sz w:val="24"/>
          <w:szCs w:val="24"/>
        </w:rPr>
        <w:t xml:space="preserve"> documents were peer reviewed, considerable problems </w:t>
      </w:r>
      <w:r w:rsidR="007C30FC">
        <w:rPr>
          <w:rFonts w:ascii="Times New Roman" w:hAnsi="Times New Roman" w:cs="Times New Roman"/>
          <w:sz w:val="24"/>
          <w:szCs w:val="24"/>
        </w:rPr>
        <w:t xml:space="preserve">with the recent studies </w:t>
      </w:r>
      <w:r w:rsidRPr="00D02984">
        <w:rPr>
          <w:rFonts w:ascii="Times New Roman" w:hAnsi="Times New Roman" w:cs="Times New Roman"/>
          <w:sz w:val="24"/>
          <w:szCs w:val="24"/>
        </w:rPr>
        <w:t>were not highlighted, probably because the peer reviewers were not experts in either water economics in the MDB nor experts in CGE modelling (which is what should have been used to model local community impacts).</w:t>
      </w:r>
      <w:r w:rsidR="00D02984">
        <w:rPr>
          <w:rFonts w:ascii="Times New Roman" w:hAnsi="Times New Roman" w:cs="Times New Roman"/>
          <w:sz w:val="24"/>
          <w:szCs w:val="24"/>
        </w:rPr>
        <w:t xml:space="preserve"> It should also be noted that many of the peer reviewer comments</w:t>
      </w:r>
      <w:r w:rsidR="0014422F">
        <w:rPr>
          <w:rFonts w:ascii="Times New Roman" w:hAnsi="Times New Roman" w:cs="Times New Roman"/>
          <w:sz w:val="24"/>
          <w:szCs w:val="24"/>
        </w:rPr>
        <w:t xml:space="preserve"> appear to have been ignored</w:t>
      </w:r>
      <w:r w:rsidR="00426BB5">
        <w:rPr>
          <w:rFonts w:ascii="Times New Roman" w:hAnsi="Times New Roman" w:cs="Times New Roman"/>
          <w:sz w:val="24"/>
          <w:szCs w:val="24"/>
        </w:rPr>
        <w:t xml:space="preserve"> altogether</w:t>
      </w:r>
      <w:r w:rsidR="0014422F">
        <w:rPr>
          <w:rFonts w:ascii="Times New Roman" w:hAnsi="Times New Roman" w:cs="Times New Roman"/>
          <w:sz w:val="24"/>
          <w:szCs w:val="24"/>
        </w:rPr>
        <w:t xml:space="preserve"> </w:t>
      </w:r>
      <w:r w:rsidR="009D09FA">
        <w:rPr>
          <w:rFonts w:ascii="Times New Roman" w:hAnsi="Times New Roman" w:cs="Times New Roman"/>
          <w:sz w:val="24"/>
          <w:szCs w:val="24"/>
        </w:rPr>
        <w:t xml:space="preserve">(e.g. </w:t>
      </w:r>
      <w:hyperlink r:id="rId55" w:history="1">
        <w:r w:rsidR="009D09FA" w:rsidRPr="000F0704">
          <w:rPr>
            <w:rStyle w:val="Hyperlink"/>
            <w:rFonts w:ascii="Times New Roman" w:hAnsi="Times New Roman" w:cs="Times New Roman"/>
            <w:sz w:val="24"/>
            <w:szCs w:val="24"/>
          </w:rPr>
          <w:t xml:space="preserve">RMCG </w:t>
        </w:r>
        <w:r w:rsidR="00F35104" w:rsidRPr="000F0704">
          <w:rPr>
            <w:rStyle w:val="Hyperlink"/>
            <w:rFonts w:ascii="Times New Roman" w:hAnsi="Times New Roman" w:cs="Times New Roman"/>
            <w:sz w:val="24"/>
            <w:szCs w:val="24"/>
          </w:rPr>
          <w:t>2016</w:t>
        </w:r>
      </w:hyperlink>
      <w:r w:rsidR="009D09FA">
        <w:rPr>
          <w:rFonts w:ascii="Times New Roman" w:hAnsi="Times New Roman" w:cs="Times New Roman"/>
          <w:sz w:val="24"/>
          <w:szCs w:val="24"/>
        </w:rPr>
        <w:t xml:space="preserve">) or argued against (e.g. </w:t>
      </w:r>
      <w:hyperlink r:id="rId56" w:history="1">
        <w:r w:rsidR="007C30FC" w:rsidRPr="000F0704">
          <w:rPr>
            <w:rStyle w:val="Hyperlink"/>
            <w:rFonts w:ascii="Times New Roman" w:hAnsi="Times New Roman" w:cs="Times New Roman"/>
            <w:sz w:val="24"/>
            <w:szCs w:val="24"/>
          </w:rPr>
          <w:t>Blackwell et al.</w:t>
        </w:r>
        <w:r w:rsidR="00D023E9" w:rsidRPr="000F0704">
          <w:rPr>
            <w:rStyle w:val="Hyperlink"/>
            <w:rFonts w:ascii="Times New Roman" w:hAnsi="Times New Roman" w:cs="Times New Roman"/>
            <w:sz w:val="24"/>
            <w:szCs w:val="24"/>
          </w:rPr>
          <w:t xml:space="preserve"> 2016</w:t>
        </w:r>
      </w:hyperlink>
      <w:r w:rsidR="00426BB5">
        <w:rPr>
          <w:rFonts w:ascii="Times New Roman" w:hAnsi="Times New Roman" w:cs="Times New Roman"/>
          <w:sz w:val="24"/>
          <w:szCs w:val="24"/>
        </w:rPr>
        <w:t xml:space="preserve"> provides a summary of the response to their peer review</w:t>
      </w:r>
      <w:r w:rsidR="009D09FA">
        <w:rPr>
          <w:rFonts w:ascii="Times New Roman" w:hAnsi="Times New Roman" w:cs="Times New Roman"/>
          <w:sz w:val="24"/>
          <w:szCs w:val="24"/>
        </w:rPr>
        <w:t>)</w:t>
      </w:r>
      <w:r w:rsidR="00D02984">
        <w:rPr>
          <w:rFonts w:ascii="Times New Roman" w:hAnsi="Times New Roman" w:cs="Times New Roman"/>
          <w:sz w:val="24"/>
          <w:szCs w:val="24"/>
        </w:rPr>
        <w:t>.</w:t>
      </w:r>
    </w:p>
    <w:p w14:paraId="0D0B7896" w14:textId="6F62B431" w:rsidR="00CB18B2" w:rsidRDefault="00CB18B2" w:rsidP="00E034E4">
      <w:pPr>
        <w:ind w:right="-472"/>
        <w:jc w:val="both"/>
        <w:rPr>
          <w:rFonts w:ascii="Times New Roman" w:hAnsi="Times New Roman" w:cs="Times New Roman"/>
          <w:sz w:val="24"/>
          <w:szCs w:val="24"/>
        </w:rPr>
      </w:pPr>
      <w:r>
        <w:rPr>
          <w:rFonts w:ascii="Times New Roman" w:hAnsi="Times New Roman" w:cs="Times New Roman"/>
          <w:sz w:val="24"/>
          <w:szCs w:val="24"/>
        </w:rPr>
        <w:t>Appendix A provides the review of some of the more recent water studies conducted, while Appendix B provides an overview of the existing peer-reviewed published studies.</w:t>
      </w:r>
    </w:p>
    <w:p w14:paraId="7B1BA432" w14:textId="77777777" w:rsidR="00614D1F" w:rsidRDefault="00614D1F" w:rsidP="00E034E4">
      <w:pPr>
        <w:ind w:right="-472"/>
        <w:jc w:val="both"/>
        <w:rPr>
          <w:rFonts w:ascii="Times New Roman" w:hAnsi="Times New Roman" w:cs="Times New Roman"/>
          <w:sz w:val="24"/>
          <w:szCs w:val="24"/>
        </w:rPr>
      </w:pPr>
    </w:p>
    <w:p w14:paraId="29F14EB1" w14:textId="77777777" w:rsidR="00CB51A6" w:rsidRDefault="00CB51A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DB9EAA1" w14:textId="40C0B653" w:rsidR="00A65622" w:rsidRPr="00E24F16" w:rsidRDefault="00E24F16" w:rsidP="00E24F16">
      <w:pPr>
        <w:pStyle w:val="ListParagraph"/>
        <w:ind w:right="-472"/>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APPENDIX A: </w:t>
      </w:r>
      <w:r w:rsidR="004661B2">
        <w:rPr>
          <w:rFonts w:ascii="Times New Roman" w:hAnsi="Times New Roman" w:cs="Times New Roman"/>
          <w:b/>
          <w:sz w:val="24"/>
          <w:szCs w:val="24"/>
          <w:lang w:val="en-US"/>
        </w:rPr>
        <w:t xml:space="preserve">KEY </w:t>
      </w:r>
      <w:r w:rsidRPr="00E24F16">
        <w:rPr>
          <w:rFonts w:ascii="Times New Roman" w:hAnsi="Times New Roman" w:cs="Times New Roman"/>
          <w:b/>
          <w:sz w:val="24"/>
          <w:szCs w:val="24"/>
          <w:lang w:val="en-US"/>
        </w:rPr>
        <w:t>CURRENT STUDIES OF REGIONAL IMPACT FROM THE BASIN PLAN</w:t>
      </w:r>
    </w:p>
    <w:p w14:paraId="1BA1E461" w14:textId="77777777" w:rsidR="00A422FD" w:rsidRPr="00614D1F" w:rsidRDefault="00A422FD" w:rsidP="00CB51A6">
      <w:pPr>
        <w:pStyle w:val="ListParagraph"/>
        <w:ind w:right="-472"/>
        <w:jc w:val="both"/>
        <w:rPr>
          <w:rFonts w:ascii="Times New Roman" w:hAnsi="Times New Roman" w:cs="Times New Roman"/>
          <w:sz w:val="24"/>
          <w:szCs w:val="24"/>
        </w:rPr>
      </w:pPr>
    </w:p>
    <w:p w14:paraId="206AF523" w14:textId="7CEA0B1F" w:rsidR="00124783" w:rsidRPr="00E24F16" w:rsidRDefault="00124783" w:rsidP="00E24F16">
      <w:pPr>
        <w:rPr>
          <w:rFonts w:ascii="Times New Roman" w:hAnsi="Times New Roman" w:cs="Times New Roman"/>
          <w:color w:val="0070C0"/>
          <w:sz w:val="24"/>
          <w:szCs w:val="24"/>
          <w:lang w:val="en-US"/>
        </w:rPr>
      </w:pPr>
      <w:r w:rsidRPr="00E24F16">
        <w:rPr>
          <w:rFonts w:ascii="Times New Roman" w:hAnsi="Times New Roman" w:cs="Times New Roman"/>
          <w:color w:val="0070C0"/>
          <w:sz w:val="24"/>
          <w:szCs w:val="24"/>
          <w:lang w:val="en-US"/>
        </w:rPr>
        <w:t xml:space="preserve">MDBA (2016) </w:t>
      </w:r>
      <w:hyperlink r:id="rId57" w:history="1">
        <w:r w:rsidRPr="000F0704">
          <w:rPr>
            <w:rStyle w:val="Hyperlink"/>
            <w:rFonts w:ascii="Times New Roman" w:hAnsi="Times New Roman" w:cs="Times New Roman"/>
            <w:i/>
            <w:sz w:val="24"/>
            <w:szCs w:val="24"/>
            <w:lang w:val="en-US"/>
          </w:rPr>
          <w:t>Documentation for the hydrology land</w:t>
        </w:r>
        <w:r w:rsidR="0014422F" w:rsidRPr="000F0704">
          <w:rPr>
            <w:rStyle w:val="Hyperlink"/>
            <w:rFonts w:ascii="Times New Roman" w:hAnsi="Times New Roman" w:cs="Times New Roman"/>
            <w:i/>
            <w:sz w:val="24"/>
            <w:szCs w:val="24"/>
            <w:lang w:val="en-US"/>
          </w:rPr>
          <w:t>-</w:t>
        </w:r>
        <w:r w:rsidRPr="000F0704">
          <w:rPr>
            <w:rStyle w:val="Hyperlink"/>
            <w:rFonts w:ascii="Times New Roman" w:hAnsi="Times New Roman" w:cs="Times New Roman"/>
            <w:i/>
            <w:sz w:val="24"/>
            <w:szCs w:val="24"/>
            <w:lang w:val="en-US"/>
          </w:rPr>
          <w:t>use modelling</w:t>
        </w:r>
      </w:hyperlink>
      <w:r w:rsidRPr="00E24F16">
        <w:rPr>
          <w:rFonts w:ascii="Times New Roman" w:hAnsi="Times New Roman" w:cs="Times New Roman"/>
          <w:color w:val="0070C0"/>
          <w:sz w:val="24"/>
          <w:szCs w:val="24"/>
          <w:lang w:val="en-US"/>
        </w:rPr>
        <w:t xml:space="preserve">, </w:t>
      </w:r>
      <w:r w:rsidR="000F0704">
        <w:rPr>
          <w:rFonts w:ascii="Times New Roman" w:hAnsi="Times New Roman" w:cs="Times New Roman"/>
          <w:color w:val="0070C0"/>
          <w:sz w:val="24"/>
          <w:szCs w:val="24"/>
          <w:lang w:val="en-US"/>
        </w:rPr>
        <w:t>Canberra</w:t>
      </w:r>
      <w:r w:rsidRPr="00E24F16">
        <w:rPr>
          <w:rFonts w:ascii="Times New Roman" w:hAnsi="Times New Roman" w:cs="Times New Roman"/>
          <w:color w:val="0070C0"/>
          <w:sz w:val="24"/>
          <w:szCs w:val="24"/>
          <w:lang w:val="en-US"/>
        </w:rPr>
        <w:t xml:space="preserve">: </w:t>
      </w:r>
      <w:r w:rsidR="005F75C7" w:rsidRPr="00E24F16">
        <w:rPr>
          <w:rFonts w:ascii="Times New Roman" w:hAnsi="Times New Roman" w:cs="Times New Roman"/>
          <w:color w:val="0070C0"/>
          <w:sz w:val="24"/>
          <w:szCs w:val="24"/>
          <w:lang w:val="en-US"/>
        </w:rPr>
        <w:t>(assumptions within this fed into KPMG (2016).</w:t>
      </w:r>
    </w:p>
    <w:p w14:paraId="424B009A" w14:textId="7D837057" w:rsidR="00124783" w:rsidRDefault="0087069C"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Overview</w:t>
      </w:r>
      <w:r w:rsidR="00124783" w:rsidRPr="00D02984">
        <w:rPr>
          <w:rFonts w:ascii="Times New Roman" w:hAnsi="Times New Roman" w:cs="Times New Roman"/>
          <w:sz w:val="24"/>
          <w:szCs w:val="24"/>
          <w:lang w:val="en-US"/>
        </w:rPr>
        <w:t xml:space="preserve">: 15 regression models </w:t>
      </w:r>
      <w:r w:rsidR="005F75C7" w:rsidRPr="00D02984">
        <w:rPr>
          <w:rFonts w:ascii="Times New Roman" w:hAnsi="Times New Roman" w:cs="Times New Roman"/>
          <w:sz w:val="24"/>
          <w:szCs w:val="24"/>
          <w:lang w:val="en-US"/>
        </w:rPr>
        <w:t xml:space="preserve">(modelling hectares under cotton production) </w:t>
      </w:r>
      <w:r w:rsidR="00124783" w:rsidRPr="00D02984">
        <w:rPr>
          <w:rFonts w:ascii="Times New Roman" w:hAnsi="Times New Roman" w:cs="Times New Roman"/>
          <w:sz w:val="24"/>
          <w:szCs w:val="24"/>
          <w:lang w:val="en-US"/>
        </w:rPr>
        <w:t xml:space="preserve">are reported for Northern Basin communities. All regressions are different, and </w:t>
      </w:r>
      <w:r w:rsidR="00C53EC4">
        <w:rPr>
          <w:rFonts w:ascii="Times New Roman" w:hAnsi="Times New Roman" w:cs="Times New Roman"/>
          <w:sz w:val="24"/>
          <w:szCs w:val="24"/>
          <w:lang w:val="en-US"/>
        </w:rPr>
        <w:t>as stated in the report,</w:t>
      </w:r>
      <w:r w:rsidR="00124783" w:rsidRPr="00D02984">
        <w:rPr>
          <w:rFonts w:ascii="Times New Roman" w:hAnsi="Times New Roman" w:cs="Times New Roman"/>
          <w:sz w:val="24"/>
          <w:szCs w:val="24"/>
          <w:lang w:val="en-US"/>
        </w:rPr>
        <w:t xml:space="preserve"> the models have been chosen</w:t>
      </w:r>
      <w:r w:rsidR="005F75C7" w:rsidRPr="00D02984">
        <w:rPr>
          <w:rFonts w:ascii="Times New Roman" w:hAnsi="Times New Roman" w:cs="Times New Roman"/>
          <w:sz w:val="24"/>
          <w:szCs w:val="24"/>
          <w:lang w:val="en-US"/>
        </w:rPr>
        <w:t xml:space="preserve"> to maximize the R</w:t>
      </w:r>
      <w:r w:rsidR="005F75C7" w:rsidRPr="009D09FA">
        <w:rPr>
          <w:rFonts w:ascii="Times New Roman" w:hAnsi="Times New Roman" w:cs="Times New Roman"/>
          <w:sz w:val="24"/>
          <w:szCs w:val="24"/>
          <w:vertAlign w:val="superscript"/>
          <w:lang w:val="en-US"/>
        </w:rPr>
        <w:t>2</w:t>
      </w:r>
      <w:r w:rsidR="00C53EC4">
        <w:rPr>
          <w:rFonts w:ascii="Times New Roman" w:hAnsi="Times New Roman" w:cs="Times New Roman"/>
          <w:sz w:val="24"/>
          <w:szCs w:val="24"/>
          <w:lang w:val="en-US"/>
        </w:rPr>
        <w:t xml:space="preserve">. </w:t>
      </w:r>
    </w:p>
    <w:p w14:paraId="689924D3" w14:textId="1BD3A942" w:rsidR="00C53EC4" w:rsidRPr="00D02984" w:rsidRDefault="00C53EC4" w:rsidP="003A0E3B">
      <w:pPr>
        <w:rPr>
          <w:rFonts w:ascii="Times New Roman" w:hAnsi="Times New Roman" w:cs="Times New Roman"/>
          <w:sz w:val="24"/>
          <w:szCs w:val="24"/>
          <w:lang w:val="en-US"/>
        </w:rPr>
      </w:pPr>
      <w:r w:rsidRPr="00C53EC4">
        <w:rPr>
          <w:rFonts w:ascii="Times New Roman" w:hAnsi="Times New Roman" w:cs="Times New Roman"/>
          <w:i/>
          <w:sz w:val="24"/>
          <w:szCs w:val="24"/>
          <w:lang w:val="en-US"/>
        </w:rPr>
        <w:t>Examples of different regressions and variables</w:t>
      </w:r>
      <w:r>
        <w:rPr>
          <w:rFonts w:ascii="Times New Roman" w:hAnsi="Times New Roman" w:cs="Times New Roman"/>
          <w:sz w:val="24"/>
          <w:szCs w:val="24"/>
          <w:lang w:val="en-US"/>
        </w:rPr>
        <w:t>:</w:t>
      </w:r>
    </w:p>
    <w:p w14:paraId="5262F953" w14:textId="59DB5B74" w:rsidR="005F75C7" w:rsidRPr="00D02984" w:rsidRDefault="005F75C7"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Cotton production (ha) = Water diversions (measured differently for each region through surface water/groundwater/allocations received) + off</w:t>
      </w:r>
      <w:r w:rsidR="00D02984">
        <w:rPr>
          <w:rFonts w:ascii="Times New Roman" w:hAnsi="Times New Roman" w:cs="Times New Roman"/>
          <w:sz w:val="24"/>
          <w:szCs w:val="24"/>
          <w:lang w:val="en-US"/>
        </w:rPr>
        <w:t>-</w:t>
      </w:r>
      <w:r w:rsidRPr="00D02984">
        <w:rPr>
          <w:rFonts w:ascii="Times New Roman" w:hAnsi="Times New Roman" w:cs="Times New Roman"/>
          <w:sz w:val="24"/>
          <w:szCs w:val="24"/>
          <w:lang w:val="en-US"/>
        </w:rPr>
        <w:t xml:space="preserve">allocations (eg previous diversions last year) + rainfall (current or t-1) + cotton production (t-1) </w:t>
      </w:r>
      <w:r w:rsidR="0087069C" w:rsidRPr="00D02984">
        <w:rPr>
          <w:rFonts w:ascii="Times New Roman" w:hAnsi="Times New Roman" w:cs="Times New Roman"/>
          <w:sz w:val="24"/>
          <w:szCs w:val="24"/>
          <w:lang w:val="en-US"/>
        </w:rPr>
        <w:t>+ dummy for some years of production</w:t>
      </w:r>
    </w:p>
    <w:p w14:paraId="3A03B5C7" w14:textId="77777777" w:rsidR="0087069C" w:rsidRPr="00D02984" w:rsidRDefault="0087069C"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Problems with these models:  </w:t>
      </w:r>
    </w:p>
    <w:p w14:paraId="3B6157DA" w14:textId="4DE6DDE3" w:rsidR="003A0E3B" w:rsidRPr="00D02984" w:rsidRDefault="0087069C" w:rsidP="0087069C">
      <w:pPr>
        <w:pStyle w:val="ListParagraph"/>
        <w:numPr>
          <w:ilvl w:val="0"/>
          <w:numId w:val="1"/>
        </w:numPr>
        <w:rPr>
          <w:rFonts w:ascii="Times New Roman" w:hAnsi="Times New Roman" w:cs="Times New Roman"/>
          <w:sz w:val="24"/>
          <w:szCs w:val="24"/>
          <w:lang w:val="en-US"/>
        </w:rPr>
      </w:pPr>
      <w:r w:rsidRPr="00D02984">
        <w:rPr>
          <w:rFonts w:ascii="Times New Roman" w:hAnsi="Times New Roman" w:cs="Times New Roman"/>
          <w:sz w:val="24"/>
          <w:szCs w:val="24"/>
          <w:lang w:val="en-US"/>
        </w:rPr>
        <w:t>No consistency with choices of variables or types of variables</w:t>
      </w:r>
      <w:r w:rsidR="009C4D6D">
        <w:rPr>
          <w:rFonts w:ascii="Times New Roman" w:hAnsi="Times New Roman" w:cs="Times New Roman"/>
          <w:sz w:val="24"/>
          <w:szCs w:val="24"/>
          <w:lang w:val="en-US"/>
        </w:rPr>
        <w:t xml:space="preserve"> which we contend is consistent with the choice of variables so as to </w:t>
      </w:r>
      <w:r w:rsidRPr="00D02984">
        <w:rPr>
          <w:rFonts w:ascii="Times New Roman" w:hAnsi="Times New Roman" w:cs="Times New Roman"/>
          <w:sz w:val="24"/>
          <w:szCs w:val="24"/>
          <w:lang w:val="en-US"/>
        </w:rPr>
        <w:t>maximize R</w:t>
      </w:r>
      <w:r w:rsidRPr="004B38B4">
        <w:rPr>
          <w:rFonts w:ascii="Times New Roman" w:hAnsi="Times New Roman" w:cs="Times New Roman"/>
          <w:sz w:val="24"/>
          <w:szCs w:val="24"/>
          <w:vertAlign w:val="superscript"/>
          <w:lang w:val="en-US"/>
        </w:rPr>
        <w:t>2</w:t>
      </w:r>
      <w:r w:rsidRPr="00D02984">
        <w:rPr>
          <w:rFonts w:ascii="Times New Roman" w:hAnsi="Times New Roman" w:cs="Times New Roman"/>
          <w:sz w:val="24"/>
          <w:szCs w:val="24"/>
          <w:lang w:val="en-US"/>
        </w:rPr>
        <w:t>.</w:t>
      </w:r>
      <w:r w:rsidR="000B4B3E" w:rsidRPr="00D02984">
        <w:rPr>
          <w:rFonts w:ascii="Times New Roman" w:hAnsi="Times New Roman" w:cs="Times New Roman"/>
          <w:sz w:val="24"/>
          <w:szCs w:val="24"/>
          <w:lang w:val="en-US"/>
        </w:rPr>
        <w:t xml:space="preserve"> Lack of test statistics provided (only F test provided)</w:t>
      </w:r>
      <w:r w:rsidR="009C4D6D">
        <w:rPr>
          <w:rFonts w:ascii="Times New Roman" w:hAnsi="Times New Roman" w:cs="Times New Roman"/>
          <w:sz w:val="24"/>
          <w:szCs w:val="24"/>
          <w:lang w:val="en-US"/>
        </w:rPr>
        <w:t xml:space="preserve"> which calls into serious question the robustness and reliability of the results</w:t>
      </w:r>
      <w:r w:rsidR="000B4B3E" w:rsidRPr="00D02984">
        <w:rPr>
          <w:rFonts w:ascii="Times New Roman" w:hAnsi="Times New Roman" w:cs="Times New Roman"/>
          <w:sz w:val="24"/>
          <w:szCs w:val="24"/>
          <w:lang w:val="en-US"/>
        </w:rPr>
        <w:t>.</w:t>
      </w:r>
      <w:r w:rsidR="00C53EC4">
        <w:rPr>
          <w:rFonts w:ascii="Times New Roman" w:hAnsi="Times New Roman" w:cs="Times New Roman"/>
          <w:sz w:val="24"/>
          <w:szCs w:val="24"/>
          <w:lang w:val="en-US"/>
        </w:rPr>
        <w:t xml:space="preserve"> MDBA technical overview (2016: pp 17-19) does outline additional testing, but does not report statistics and there are also questions regarding the validity of the tests chosen. The data used for the modelling are a time-series (though MDBA 2016 argue they are not); and appropriate methodology must be taken into account.</w:t>
      </w:r>
    </w:p>
    <w:p w14:paraId="207427C1" w14:textId="047EC1F1" w:rsidR="0087069C" w:rsidRPr="00D02984" w:rsidRDefault="000B4B3E" w:rsidP="000B4B3E">
      <w:pPr>
        <w:pStyle w:val="ListParagraph"/>
        <w:numPr>
          <w:ilvl w:val="0"/>
          <w:numId w:val="1"/>
        </w:numPr>
        <w:rPr>
          <w:rFonts w:ascii="Times New Roman" w:hAnsi="Times New Roman" w:cs="Times New Roman"/>
          <w:sz w:val="24"/>
          <w:szCs w:val="24"/>
          <w:lang w:val="en-US"/>
        </w:rPr>
      </w:pPr>
      <w:r w:rsidRPr="00D02984">
        <w:rPr>
          <w:rFonts w:ascii="Times New Roman" w:hAnsi="Times New Roman" w:cs="Times New Roman"/>
          <w:sz w:val="24"/>
          <w:szCs w:val="24"/>
          <w:lang w:val="en-US"/>
        </w:rPr>
        <w:t>Collinearity is likely to be</w:t>
      </w:r>
      <w:r w:rsidR="006661D1">
        <w:rPr>
          <w:rFonts w:ascii="Times New Roman" w:hAnsi="Times New Roman" w:cs="Times New Roman"/>
          <w:sz w:val="24"/>
          <w:szCs w:val="24"/>
          <w:lang w:val="en-US"/>
        </w:rPr>
        <w:t xml:space="preserve"> </w:t>
      </w:r>
      <w:r w:rsidR="00C30BF1">
        <w:rPr>
          <w:rFonts w:ascii="Times New Roman" w:hAnsi="Times New Roman" w:cs="Times New Roman"/>
          <w:sz w:val="24"/>
          <w:szCs w:val="24"/>
          <w:lang w:val="en-US"/>
        </w:rPr>
        <w:t>substantial</w:t>
      </w:r>
      <w:r w:rsidR="006661D1">
        <w:rPr>
          <w:rFonts w:ascii="Times New Roman" w:hAnsi="Times New Roman" w:cs="Times New Roman"/>
          <w:sz w:val="24"/>
          <w:szCs w:val="24"/>
          <w:lang w:val="en-US"/>
        </w:rPr>
        <w:t>. This which makes policy advice based on the use of estimated coefficients from individual variables problematic</w:t>
      </w:r>
      <w:r w:rsidR="003F12FC">
        <w:rPr>
          <w:rFonts w:ascii="Times New Roman" w:hAnsi="Times New Roman" w:cs="Times New Roman"/>
          <w:sz w:val="24"/>
          <w:szCs w:val="24"/>
          <w:lang w:val="en-US"/>
        </w:rPr>
        <w:t xml:space="preserve">. </w:t>
      </w:r>
      <w:r w:rsidR="009C4D6D">
        <w:rPr>
          <w:rFonts w:ascii="Times New Roman" w:hAnsi="Times New Roman" w:cs="Times New Roman"/>
          <w:sz w:val="24"/>
          <w:szCs w:val="24"/>
          <w:lang w:val="en-US"/>
        </w:rPr>
        <w:t>S</w:t>
      </w:r>
      <w:r w:rsidR="003F12FC">
        <w:rPr>
          <w:rFonts w:ascii="Times New Roman" w:hAnsi="Times New Roman" w:cs="Times New Roman"/>
          <w:sz w:val="24"/>
          <w:szCs w:val="24"/>
          <w:lang w:val="en-US"/>
        </w:rPr>
        <w:t>erial correlation</w:t>
      </w:r>
      <w:r w:rsidR="009C4D6D">
        <w:rPr>
          <w:rFonts w:ascii="Times New Roman" w:hAnsi="Times New Roman" w:cs="Times New Roman"/>
          <w:sz w:val="24"/>
          <w:szCs w:val="24"/>
          <w:lang w:val="en-US"/>
        </w:rPr>
        <w:t xml:space="preserve"> may also exist, but is not tested and it exists the estimated model needs to correct for it.  </w:t>
      </w:r>
    </w:p>
    <w:p w14:paraId="2325DD9F" w14:textId="77777777" w:rsidR="000B4B3E" w:rsidRPr="00D02984" w:rsidRDefault="000B4B3E" w:rsidP="000B4B3E">
      <w:pPr>
        <w:pStyle w:val="ListParagraph"/>
        <w:numPr>
          <w:ilvl w:val="0"/>
          <w:numId w:val="1"/>
        </w:numPr>
        <w:rPr>
          <w:rFonts w:ascii="Times New Roman" w:hAnsi="Times New Roman" w:cs="Times New Roman"/>
          <w:sz w:val="24"/>
          <w:szCs w:val="24"/>
          <w:lang w:val="en-US"/>
        </w:rPr>
      </w:pPr>
      <w:r w:rsidRPr="00D02984">
        <w:rPr>
          <w:rFonts w:ascii="Times New Roman" w:hAnsi="Times New Roman" w:cs="Times New Roman"/>
          <w:sz w:val="24"/>
          <w:szCs w:val="24"/>
          <w:lang w:val="en-US"/>
        </w:rPr>
        <w:t>Variables often represent the same thing (eg: they use all current water allocations in a given year to drive current cotton production, PLUS all water diverted last year (regardless if it has been used in the crop or not) – again suggesting serious collinearity plus complete infeasibility of actual reality of water production.</w:t>
      </w:r>
    </w:p>
    <w:p w14:paraId="7EB3F3AD" w14:textId="567C5708" w:rsidR="000B4B3E" w:rsidRPr="00D02984" w:rsidRDefault="000B4B3E" w:rsidP="000B4B3E">
      <w:pPr>
        <w:pStyle w:val="ListParagraph"/>
        <w:numPr>
          <w:ilvl w:val="0"/>
          <w:numId w:val="1"/>
        </w:numPr>
        <w:rPr>
          <w:rFonts w:ascii="Times New Roman" w:hAnsi="Times New Roman" w:cs="Times New Roman"/>
          <w:sz w:val="24"/>
          <w:szCs w:val="24"/>
          <w:lang w:val="en-US"/>
        </w:rPr>
      </w:pPr>
      <w:r w:rsidRPr="00D02984">
        <w:rPr>
          <w:rFonts w:ascii="Times New Roman" w:hAnsi="Times New Roman" w:cs="Times New Roman"/>
          <w:sz w:val="24"/>
          <w:szCs w:val="24"/>
          <w:lang w:val="en-US"/>
        </w:rPr>
        <w:t>Key variables that drive cotton production are missing: eg: climate temperature variability, cotton prices,</w:t>
      </w:r>
      <w:r w:rsidR="00E8512A" w:rsidRPr="00D02984">
        <w:rPr>
          <w:rFonts w:ascii="Times New Roman" w:hAnsi="Times New Roman" w:cs="Times New Roman"/>
          <w:sz w:val="24"/>
          <w:szCs w:val="24"/>
          <w:lang w:val="en-US"/>
        </w:rPr>
        <w:t xml:space="preserve"> </w:t>
      </w:r>
      <w:r w:rsidR="00C30BF1">
        <w:rPr>
          <w:rFonts w:ascii="Times New Roman" w:hAnsi="Times New Roman" w:cs="Times New Roman"/>
          <w:sz w:val="24"/>
          <w:szCs w:val="24"/>
          <w:lang w:val="en-US"/>
        </w:rPr>
        <w:t xml:space="preserve">technology change, </w:t>
      </w:r>
      <w:r w:rsidR="00E8512A" w:rsidRPr="00D02984">
        <w:rPr>
          <w:rFonts w:ascii="Times New Roman" w:hAnsi="Times New Roman" w:cs="Times New Roman"/>
          <w:sz w:val="24"/>
          <w:szCs w:val="24"/>
          <w:lang w:val="en-US"/>
        </w:rPr>
        <w:t>drought</w:t>
      </w:r>
      <w:r w:rsidRPr="00D02984">
        <w:rPr>
          <w:rFonts w:ascii="Times New Roman" w:hAnsi="Times New Roman" w:cs="Times New Roman"/>
          <w:sz w:val="24"/>
          <w:szCs w:val="24"/>
          <w:lang w:val="en-US"/>
        </w:rPr>
        <w:t xml:space="preserve"> etc. There is also no estimate of environmental water bought back within communities, hence they cannot be used to suggest the relationship between environmental water purchase and cotton production.</w:t>
      </w:r>
      <w:r w:rsidR="00C53EC4">
        <w:rPr>
          <w:rFonts w:ascii="Times New Roman" w:hAnsi="Times New Roman" w:cs="Times New Roman"/>
          <w:sz w:val="24"/>
          <w:szCs w:val="24"/>
          <w:lang w:val="en-US"/>
        </w:rPr>
        <w:t xml:space="preserve"> MDBA technical overview (2016) argue that omitted variable bias is not an issue, albeit they do not conduct the appropriate test to indicate this. They also show that the correlation between cotton prices and irrigated land is actually reasonably high (e.g. page 18 reports a correlation of 0.37), which calls into question why a panel time</w:t>
      </w:r>
      <w:r w:rsidR="0089407A">
        <w:rPr>
          <w:rFonts w:ascii="Times New Roman" w:hAnsi="Times New Roman" w:cs="Times New Roman"/>
          <w:sz w:val="24"/>
          <w:szCs w:val="24"/>
          <w:lang w:val="en-US"/>
        </w:rPr>
        <w:t>-</w:t>
      </w:r>
      <w:r w:rsidR="00C53EC4">
        <w:rPr>
          <w:rFonts w:ascii="Times New Roman" w:hAnsi="Times New Roman" w:cs="Times New Roman"/>
          <w:sz w:val="24"/>
          <w:szCs w:val="24"/>
          <w:lang w:val="en-US"/>
        </w:rPr>
        <w:t>series regression was not used.</w:t>
      </w:r>
    </w:p>
    <w:p w14:paraId="589828A9" w14:textId="161A5A49" w:rsidR="000B4B3E" w:rsidRDefault="009C4D6D" w:rsidP="000B4B3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w:t>
      </w:r>
      <w:r w:rsidR="000B4B3E" w:rsidRPr="00D02984">
        <w:rPr>
          <w:rFonts w:ascii="Times New Roman" w:hAnsi="Times New Roman" w:cs="Times New Roman"/>
          <w:sz w:val="24"/>
          <w:szCs w:val="24"/>
          <w:lang w:val="en-US"/>
        </w:rPr>
        <w:t xml:space="preserve">here </w:t>
      </w:r>
      <w:r w:rsidR="00A422FD">
        <w:rPr>
          <w:rFonts w:ascii="Times New Roman" w:hAnsi="Times New Roman" w:cs="Times New Roman"/>
          <w:sz w:val="24"/>
          <w:szCs w:val="24"/>
          <w:lang w:val="en-US"/>
        </w:rPr>
        <w:t>is</w:t>
      </w:r>
      <w:r w:rsidR="000B4B3E" w:rsidRPr="00D02984">
        <w:rPr>
          <w:rFonts w:ascii="Times New Roman" w:hAnsi="Times New Roman" w:cs="Times New Roman"/>
          <w:sz w:val="24"/>
          <w:szCs w:val="24"/>
          <w:lang w:val="en-US"/>
        </w:rPr>
        <w:t xml:space="preserve"> no indication of the difference</w:t>
      </w:r>
      <w:r>
        <w:rPr>
          <w:rFonts w:ascii="Times New Roman" w:hAnsi="Times New Roman" w:cs="Times New Roman"/>
          <w:sz w:val="24"/>
          <w:szCs w:val="24"/>
          <w:lang w:val="en-US"/>
        </w:rPr>
        <w:t>s</w:t>
      </w:r>
      <w:r w:rsidR="000B4B3E" w:rsidRPr="00D02984">
        <w:rPr>
          <w:rFonts w:ascii="Times New Roman" w:hAnsi="Times New Roman" w:cs="Times New Roman"/>
          <w:sz w:val="24"/>
          <w:szCs w:val="24"/>
          <w:lang w:val="en-US"/>
        </w:rPr>
        <w:t xml:space="preserve"> between water entitlements owned by a region, and actual usage of water entitlements. </w:t>
      </w:r>
      <w:r w:rsidR="00A422FD">
        <w:rPr>
          <w:rFonts w:ascii="Times New Roman" w:hAnsi="Times New Roman" w:cs="Times New Roman"/>
          <w:sz w:val="24"/>
          <w:szCs w:val="24"/>
          <w:lang w:val="en-US"/>
        </w:rPr>
        <w:t>For instance, a</w:t>
      </w:r>
      <w:r w:rsidR="00E8512A" w:rsidRPr="00D02984">
        <w:rPr>
          <w:rFonts w:ascii="Times New Roman" w:hAnsi="Times New Roman" w:cs="Times New Roman"/>
          <w:sz w:val="24"/>
          <w:szCs w:val="24"/>
          <w:lang w:val="en-US"/>
        </w:rPr>
        <w:t xml:space="preserve"> </w:t>
      </w:r>
      <w:r w:rsidR="003F12FC">
        <w:rPr>
          <w:rFonts w:ascii="Times New Roman" w:hAnsi="Times New Roman" w:cs="Times New Roman"/>
          <w:sz w:val="24"/>
          <w:szCs w:val="24"/>
          <w:lang w:val="en-US"/>
        </w:rPr>
        <w:t>proportional</w:t>
      </w:r>
      <w:r w:rsidR="00E8512A" w:rsidRPr="00D02984">
        <w:rPr>
          <w:rFonts w:ascii="Times New Roman" w:hAnsi="Times New Roman" w:cs="Times New Roman"/>
          <w:sz w:val="24"/>
          <w:szCs w:val="24"/>
          <w:lang w:val="en-US"/>
        </w:rPr>
        <w:t xml:space="preserve"> relationship was assumed, but </w:t>
      </w:r>
      <w:r>
        <w:rPr>
          <w:rFonts w:ascii="Times New Roman" w:hAnsi="Times New Roman" w:cs="Times New Roman"/>
          <w:sz w:val="24"/>
          <w:szCs w:val="24"/>
          <w:lang w:val="en-US"/>
        </w:rPr>
        <w:t xml:space="preserve">many </w:t>
      </w:r>
      <w:r w:rsidR="00E8512A" w:rsidRPr="00D02984">
        <w:rPr>
          <w:rFonts w:ascii="Times New Roman" w:hAnsi="Times New Roman" w:cs="Times New Roman"/>
          <w:sz w:val="24"/>
          <w:szCs w:val="24"/>
          <w:lang w:val="en-US"/>
        </w:rPr>
        <w:t xml:space="preserve">irrigators have buffer/surplus water and do not </w:t>
      </w:r>
      <w:r>
        <w:rPr>
          <w:rFonts w:ascii="Times New Roman" w:hAnsi="Times New Roman" w:cs="Times New Roman"/>
          <w:sz w:val="24"/>
          <w:szCs w:val="24"/>
          <w:lang w:val="en-US"/>
        </w:rPr>
        <w:t xml:space="preserve">currently </w:t>
      </w:r>
      <w:r w:rsidR="00E8512A" w:rsidRPr="00D02984">
        <w:rPr>
          <w:rFonts w:ascii="Times New Roman" w:hAnsi="Times New Roman" w:cs="Times New Roman"/>
          <w:sz w:val="24"/>
          <w:szCs w:val="24"/>
          <w:lang w:val="en-US"/>
        </w:rPr>
        <w:t>us</w:t>
      </w:r>
      <w:r w:rsidR="003F12FC">
        <w:rPr>
          <w:rFonts w:ascii="Times New Roman" w:hAnsi="Times New Roman" w:cs="Times New Roman"/>
          <w:sz w:val="24"/>
          <w:szCs w:val="24"/>
          <w:lang w:val="en-US"/>
        </w:rPr>
        <w:t>e all their water entitlements.</w:t>
      </w:r>
    </w:p>
    <w:p w14:paraId="0C065300" w14:textId="2335A6E3" w:rsidR="00A562BF" w:rsidRPr="00D02984" w:rsidRDefault="00A562BF" w:rsidP="000B4B3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Poor documentation of information sources, equations and results.</w:t>
      </w:r>
    </w:p>
    <w:p w14:paraId="605CBC20" w14:textId="146AB769" w:rsidR="000B4B3E" w:rsidRPr="00D02984" w:rsidRDefault="000B4B3E" w:rsidP="000B4B3E">
      <w:pPr>
        <w:pStyle w:val="ListParagraph"/>
        <w:numPr>
          <w:ilvl w:val="0"/>
          <w:numId w:val="1"/>
        </w:numPr>
        <w:rPr>
          <w:rFonts w:ascii="Times New Roman" w:hAnsi="Times New Roman" w:cs="Times New Roman"/>
          <w:sz w:val="24"/>
          <w:szCs w:val="24"/>
          <w:lang w:val="en-US"/>
        </w:rPr>
      </w:pPr>
      <w:r w:rsidRPr="00D02984">
        <w:rPr>
          <w:rFonts w:ascii="Times New Roman" w:hAnsi="Times New Roman" w:cs="Times New Roman"/>
          <w:sz w:val="24"/>
          <w:szCs w:val="24"/>
          <w:lang w:val="en-US"/>
        </w:rPr>
        <w:t>C</w:t>
      </w:r>
      <w:r w:rsidR="00EB25EC">
        <w:rPr>
          <w:rFonts w:ascii="Times New Roman" w:hAnsi="Times New Roman" w:cs="Times New Roman"/>
          <w:sz w:val="24"/>
          <w:szCs w:val="24"/>
          <w:lang w:val="en-US"/>
        </w:rPr>
        <w:t>onclusion</w:t>
      </w:r>
      <w:r w:rsidRPr="00D02984">
        <w:rPr>
          <w:rFonts w:ascii="Times New Roman" w:hAnsi="Times New Roman" w:cs="Times New Roman"/>
          <w:sz w:val="24"/>
          <w:szCs w:val="24"/>
          <w:lang w:val="en-US"/>
        </w:rPr>
        <w:t>:</w:t>
      </w:r>
      <w:r w:rsidR="00EB25EC">
        <w:rPr>
          <w:rFonts w:ascii="Times New Roman" w:hAnsi="Times New Roman" w:cs="Times New Roman"/>
          <w:sz w:val="24"/>
          <w:szCs w:val="24"/>
          <w:lang w:val="en-US"/>
        </w:rPr>
        <w:t xml:space="preserve"> these results are not suitable f</w:t>
      </w:r>
      <w:r w:rsidR="006661D1">
        <w:rPr>
          <w:rFonts w:ascii="Times New Roman" w:hAnsi="Times New Roman" w:cs="Times New Roman"/>
          <w:sz w:val="24"/>
          <w:szCs w:val="24"/>
          <w:lang w:val="en-US"/>
        </w:rPr>
        <w:t xml:space="preserve">or policy advice </w:t>
      </w:r>
      <w:r w:rsidR="00EB25EC">
        <w:rPr>
          <w:rFonts w:ascii="Times New Roman" w:hAnsi="Times New Roman" w:cs="Times New Roman"/>
          <w:sz w:val="24"/>
          <w:szCs w:val="24"/>
          <w:lang w:val="en-US"/>
        </w:rPr>
        <w:t>and</w:t>
      </w:r>
      <w:r w:rsidR="006661D1">
        <w:rPr>
          <w:rFonts w:ascii="Times New Roman" w:hAnsi="Times New Roman" w:cs="Times New Roman"/>
          <w:sz w:val="24"/>
          <w:szCs w:val="24"/>
          <w:lang w:val="en-US"/>
        </w:rPr>
        <w:t xml:space="preserve"> </w:t>
      </w:r>
      <w:r w:rsidR="00EB25EC">
        <w:rPr>
          <w:rFonts w:ascii="Times New Roman" w:hAnsi="Times New Roman" w:cs="Times New Roman"/>
          <w:sz w:val="24"/>
          <w:szCs w:val="24"/>
          <w:lang w:val="en-US"/>
        </w:rPr>
        <w:t xml:space="preserve">fail </w:t>
      </w:r>
      <w:r w:rsidR="006661D1">
        <w:rPr>
          <w:rFonts w:ascii="Times New Roman" w:hAnsi="Times New Roman" w:cs="Times New Roman"/>
          <w:sz w:val="24"/>
          <w:szCs w:val="24"/>
          <w:lang w:val="en-US"/>
        </w:rPr>
        <w:t>to even show a</w:t>
      </w:r>
      <w:r w:rsidR="00EB25EC">
        <w:rPr>
          <w:rFonts w:ascii="Times New Roman" w:hAnsi="Times New Roman" w:cs="Times New Roman"/>
          <w:sz w:val="24"/>
          <w:szCs w:val="24"/>
          <w:lang w:val="en-US"/>
        </w:rPr>
        <w:t>ny meaningful</w:t>
      </w:r>
      <w:r w:rsidR="006661D1">
        <w:rPr>
          <w:rFonts w:ascii="Times New Roman" w:hAnsi="Times New Roman" w:cs="Times New Roman"/>
          <w:sz w:val="24"/>
          <w:szCs w:val="24"/>
          <w:lang w:val="en-US"/>
        </w:rPr>
        <w:t xml:space="preserve"> relationship between </w:t>
      </w:r>
      <w:r w:rsidR="00E8512A" w:rsidRPr="00D02984">
        <w:rPr>
          <w:rFonts w:ascii="Times New Roman" w:hAnsi="Times New Roman" w:cs="Times New Roman"/>
          <w:sz w:val="24"/>
          <w:szCs w:val="24"/>
          <w:lang w:val="en-US"/>
        </w:rPr>
        <w:t>cotton production and water diversions</w:t>
      </w:r>
      <w:r w:rsidR="006661D1">
        <w:rPr>
          <w:rFonts w:ascii="Times New Roman" w:hAnsi="Times New Roman" w:cs="Times New Roman"/>
          <w:sz w:val="24"/>
          <w:szCs w:val="24"/>
          <w:lang w:val="en-US"/>
        </w:rPr>
        <w:t xml:space="preserve">. Where </w:t>
      </w:r>
      <w:r w:rsidR="00EB25EC">
        <w:rPr>
          <w:rFonts w:ascii="Times New Roman" w:hAnsi="Times New Roman" w:cs="Times New Roman"/>
          <w:sz w:val="24"/>
          <w:szCs w:val="24"/>
          <w:lang w:val="en-US"/>
        </w:rPr>
        <w:t xml:space="preserve">these </w:t>
      </w:r>
      <w:r w:rsidR="006661D1">
        <w:rPr>
          <w:rFonts w:ascii="Times New Roman" w:hAnsi="Times New Roman" w:cs="Times New Roman"/>
          <w:sz w:val="24"/>
          <w:szCs w:val="24"/>
          <w:lang w:val="en-US"/>
        </w:rPr>
        <w:t>estimates are used</w:t>
      </w:r>
      <w:r w:rsidR="00EB25EC">
        <w:rPr>
          <w:rFonts w:ascii="Times New Roman" w:hAnsi="Times New Roman" w:cs="Times New Roman"/>
          <w:sz w:val="24"/>
          <w:szCs w:val="24"/>
          <w:lang w:val="en-US"/>
        </w:rPr>
        <w:t xml:space="preserve">, </w:t>
      </w:r>
      <w:r w:rsidR="006661D1">
        <w:rPr>
          <w:rFonts w:ascii="Times New Roman" w:hAnsi="Times New Roman" w:cs="Times New Roman"/>
          <w:sz w:val="24"/>
          <w:szCs w:val="24"/>
          <w:lang w:val="en-US"/>
        </w:rPr>
        <w:t>there are almost certainly will result in overestimation of the economic effects of water recovery.</w:t>
      </w:r>
    </w:p>
    <w:p w14:paraId="48FACB3F" w14:textId="77777777" w:rsidR="0089407A" w:rsidRDefault="000B4B3E" w:rsidP="0089407A">
      <w:pPr>
        <w:rPr>
          <w:rFonts w:ascii="Times New Roman" w:hAnsi="Times New Roman" w:cs="Times New Roman"/>
          <w:sz w:val="24"/>
          <w:szCs w:val="24"/>
          <w:lang w:val="en-US"/>
        </w:rPr>
      </w:pPr>
      <w:r w:rsidRPr="00D02984">
        <w:rPr>
          <w:rFonts w:ascii="Times New Roman" w:hAnsi="Times New Roman" w:cs="Times New Roman"/>
          <w:sz w:val="24"/>
          <w:szCs w:val="24"/>
          <w:lang w:val="en-US"/>
        </w:rPr>
        <w:t>These re</w:t>
      </w:r>
      <w:r w:rsidR="0089407A">
        <w:rPr>
          <w:rFonts w:ascii="Times New Roman" w:hAnsi="Times New Roman" w:cs="Times New Roman"/>
          <w:sz w:val="24"/>
          <w:szCs w:val="24"/>
          <w:lang w:val="en-US"/>
        </w:rPr>
        <w:t>sults then fed into:</w:t>
      </w:r>
    </w:p>
    <w:p w14:paraId="757E32EC" w14:textId="0EC8932E" w:rsidR="0087069C" w:rsidRPr="0089407A" w:rsidRDefault="0087069C" w:rsidP="0089407A">
      <w:pPr>
        <w:rPr>
          <w:rFonts w:ascii="Times New Roman" w:hAnsi="Times New Roman" w:cs="Times New Roman"/>
          <w:sz w:val="24"/>
          <w:szCs w:val="24"/>
          <w:lang w:val="en-US"/>
        </w:rPr>
      </w:pPr>
      <w:r w:rsidRPr="0089407A">
        <w:rPr>
          <w:rFonts w:ascii="Times New Roman" w:hAnsi="Times New Roman" w:cs="Times New Roman"/>
          <w:color w:val="0070C0"/>
          <w:sz w:val="24"/>
          <w:szCs w:val="24"/>
          <w:lang w:val="en-US"/>
        </w:rPr>
        <w:t xml:space="preserve">KPMG (2016) </w:t>
      </w:r>
      <w:hyperlink r:id="rId58" w:history="1">
        <w:r w:rsidRPr="000F0704">
          <w:rPr>
            <w:rStyle w:val="Hyperlink"/>
            <w:rFonts w:ascii="Times New Roman" w:hAnsi="Times New Roman" w:cs="Times New Roman"/>
            <w:sz w:val="24"/>
            <w:szCs w:val="24"/>
            <w:lang w:val="en-US"/>
          </w:rPr>
          <w:t>Northern Basin Community Modelling: Economic Assessment o</w:t>
        </w:r>
        <w:r w:rsidR="00A562BF" w:rsidRPr="000F0704">
          <w:rPr>
            <w:rStyle w:val="Hyperlink"/>
            <w:rFonts w:ascii="Times New Roman" w:hAnsi="Times New Roman" w:cs="Times New Roman"/>
            <w:sz w:val="24"/>
            <w:szCs w:val="24"/>
            <w:lang w:val="en-US"/>
          </w:rPr>
          <w:t>f Water Recovery Scenarios</w:t>
        </w:r>
      </w:hyperlink>
      <w:r w:rsidR="00A562BF">
        <w:rPr>
          <w:rFonts w:ascii="Times New Roman" w:hAnsi="Times New Roman" w:cs="Times New Roman"/>
          <w:color w:val="0070C0"/>
          <w:sz w:val="24"/>
          <w:szCs w:val="24"/>
          <w:lang w:val="en-US"/>
        </w:rPr>
        <w:t xml:space="preserve">, Nov, prepared for MDBA: </w:t>
      </w:r>
    </w:p>
    <w:p w14:paraId="0574786E" w14:textId="5FACB4D8" w:rsidR="0087069C" w:rsidRPr="00D02984" w:rsidRDefault="0087069C" w:rsidP="0087069C">
      <w:pPr>
        <w:rPr>
          <w:rFonts w:ascii="Times New Roman" w:hAnsi="Times New Roman" w:cs="Times New Roman"/>
          <w:sz w:val="24"/>
          <w:szCs w:val="24"/>
          <w:lang w:val="en-US"/>
        </w:rPr>
      </w:pPr>
      <w:r w:rsidRPr="00D02984">
        <w:rPr>
          <w:rFonts w:ascii="Times New Roman" w:hAnsi="Times New Roman" w:cs="Times New Roman"/>
          <w:sz w:val="24"/>
          <w:szCs w:val="24"/>
          <w:lang w:val="en-US"/>
        </w:rPr>
        <w:t>Overview: The report developed a community model to estimate the effects</w:t>
      </w:r>
      <w:r w:rsidR="00EA2EA3" w:rsidRPr="00D02984">
        <w:rPr>
          <w:rFonts w:ascii="Times New Roman" w:hAnsi="Times New Roman" w:cs="Times New Roman"/>
          <w:sz w:val="24"/>
          <w:szCs w:val="24"/>
          <w:lang w:val="en-US"/>
        </w:rPr>
        <w:t xml:space="preserve"> (FTE jobs in the farm and agric</w:t>
      </w:r>
      <w:r w:rsidR="00C30BF1">
        <w:rPr>
          <w:rFonts w:ascii="Times New Roman" w:hAnsi="Times New Roman" w:cs="Times New Roman"/>
          <w:sz w:val="24"/>
          <w:szCs w:val="24"/>
          <w:lang w:val="en-US"/>
        </w:rPr>
        <w:t>ultural</w:t>
      </w:r>
      <w:r w:rsidR="00EA2EA3" w:rsidRPr="00D02984">
        <w:rPr>
          <w:rFonts w:ascii="Times New Roman" w:hAnsi="Times New Roman" w:cs="Times New Roman"/>
          <w:sz w:val="24"/>
          <w:szCs w:val="24"/>
          <w:lang w:val="en-US"/>
        </w:rPr>
        <w:t xml:space="preserve"> supply area)</w:t>
      </w:r>
      <w:r w:rsidRPr="00D02984">
        <w:rPr>
          <w:rFonts w:ascii="Times New Roman" w:hAnsi="Times New Roman" w:cs="Times New Roman"/>
          <w:sz w:val="24"/>
          <w:szCs w:val="24"/>
          <w:lang w:val="en-US"/>
        </w:rPr>
        <w:t xml:space="preserve"> on 21 communities in the Northern Basin following a change in surface water availability. Baseline was 1999-00 to 2013-14</w:t>
      </w:r>
      <w:r w:rsidR="009C4D6D">
        <w:rPr>
          <w:rFonts w:ascii="Times New Roman" w:hAnsi="Times New Roman" w:cs="Times New Roman"/>
          <w:sz w:val="24"/>
          <w:szCs w:val="24"/>
          <w:lang w:val="en-US"/>
        </w:rPr>
        <w:t xml:space="preserve"> and used</w:t>
      </w:r>
      <w:r w:rsidRPr="00D02984">
        <w:rPr>
          <w:rFonts w:ascii="Times New Roman" w:hAnsi="Times New Roman" w:cs="Times New Roman"/>
          <w:sz w:val="24"/>
          <w:szCs w:val="24"/>
          <w:lang w:val="en-US"/>
        </w:rPr>
        <w:t xml:space="preserve"> to estimate the impact on jobs from environmental water recovery, in the context of climate, productivity improvements and other factors.</w:t>
      </w:r>
    </w:p>
    <w:p w14:paraId="603CCEA1" w14:textId="6666F402" w:rsidR="0087069C" w:rsidRPr="00D02984" w:rsidRDefault="000B4B3E"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The report </w:t>
      </w:r>
      <w:r w:rsidR="006661D1">
        <w:rPr>
          <w:rFonts w:ascii="Times New Roman" w:hAnsi="Times New Roman" w:cs="Times New Roman"/>
          <w:sz w:val="24"/>
          <w:szCs w:val="24"/>
          <w:lang w:val="en-US"/>
        </w:rPr>
        <w:t xml:space="preserve">states </w:t>
      </w:r>
      <w:r w:rsidRPr="00D02984">
        <w:rPr>
          <w:rFonts w:ascii="Times New Roman" w:hAnsi="Times New Roman" w:cs="Times New Roman"/>
          <w:sz w:val="24"/>
          <w:szCs w:val="24"/>
          <w:lang w:val="en-US"/>
        </w:rPr>
        <w:t xml:space="preserve">time-series modelling of the impact of </w:t>
      </w:r>
      <w:r w:rsidR="00EA2EA3" w:rsidRPr="00D02984">
        <w:rPr>
          <w:rFonts w:ascii="Times New Roman" w:hAnsi="Times New Roman" w:cs="Times New Roman"/>
          <w:sz w:val="24"/>
          <w:szCs w:val="24"/>
          <w:lang w:val="en-US"/>
        </w:rPr>
        <w:t>irrigated</w:t>
      </w:r>
      <w:r w:rsidRPr="00D02984">
        <w:rPr>
          <w:rFonts w:ascii="Times New Roman" w:hAnsi="Times New Roman" w:cs="Times New Roman"/>
          <w:sz w:val="24"/>
          <w:szCs w:val="24"/>
          <w:lang w:val="en-US"/>
        </w:rPr>
        <w:t xml:space="preserve"> jobs </w:t>
      </w:r>
      <w:r w:rsidR="00EA2EA3" w:rsidRPr="00D02984">
        <w:rPr>
          <w:rFonts w:ascii="Times New Roman" w:hAnsi="Times New Roman" w:cs="Times New Roman"/>
          <w:sz w:val="24"/>
          <w:szCs w:val="24"/>
          <w:lang w:val="en-US"/>
        </w:rPr>
        <w:t xml:space="preserve">in the community and irrigated hectares (plus other variables) </w:t>
      </w:r>
      <w:r w:rsidR="006661D1">
        <w:rPr>
          <w:rFonts w:ascii="Times New Roman" w:hAnsi="Times New Roman" w:cs="Times New Roman"/>
          <w:sz w:val="24"/>
          <w:szCs w:val="24"/>
          <w:lang w:val="en-US"/>
        </w:rPr>
        <w:t xml:space="preserve">was not undertaken </w:t>
      </w:r>
      <w:r w:rsidR="00EA2EA3" w:rsidRPr="00D02984">
        <w:rPr>
          <w:rFonts w:ascii="Times New Roman" w:hAnsi="Times New Roman" w:cs="Times New Roman"/>
          <w:sz w:val="24"/>
          <w:szCs w:val="24"/>
          <w:lang w:val="en-US"/>
        </w:rPr>
        <w:t>because of the small sample size</w:t>
      </w:r>
      <w:r w:rsidR="006661D1">
        <w:rPr>
          <w:rFonts w:ascii="Times New Roman" w:hAnsi="Times New Roman" w:cs="Times New Roman"/>
          <w:sz w:val="24"/>
          <w:szCs w:val="24"/>
          <w:lang w:val="en-US"/>
        </w:rPr>
        <w:t>, but there are more than sufficient ob</w:t>
      </w:r>
      <w:r w:rsidR="00C30BF1">
        <w:rPr>
          <w:rFonts w:ascii="Times New Roman" w:hAnsi="Times New Roman" w:cs="Times New Roman"/>
          <w:sz w:val="24"/>
          <w:szCs w:val="24"/>
          <w:lang w:val="en-US"/>
        </w:rPr>
        <w:t>servations with a</w:t>
      </w:r>
      <w:r w:rsidR="00EA2EA3" w:rsidRPr="00D02984">
        <w:rPr>
          <w:rFonts w:ascii="Times New Roman" w:hAnsi="Times New Roman" w:cs="Times New Roman"/>
          <w:sz w:val="24"/>
          <w:szCs w:val="24"/>
          <w:lang w:val="en-US"/>
        </w:rPr>
        <w:t xml:space="preserve"> </w:t>
      </w:r>
      <w:r w:rsidR="00C30BF1">
        <w:rPr>
          <w:rFonts w:ascii="Times New Roman" w:hAnsi="Times New Roman" w:cs="Times New Roman"/>
          <w:sz w:val="24"/>
          <w:szCs w:val="24"/>
          <w:lang w:val="en-US"/>
        </w:rPr>
        <w:t>pooled cross-sectional time-series (especially if they included all areas in the Northern Basin rather than a small sample)</w:t>
      </w:r>
      <w:r w:rsidR="00EA2EA3" w:rsidRPr="00D02984">
        <w:rPr>
          <w:rFonts w:ascii="Times New Roman" w:hAnsi="Times New Roman" w:cs="Times New Roman"/>
          <w:sz w:val="24"/>
          <w:szCs w:val="24"/>
          <w:lang w:val="en-US"/>
        </w:rPr>
        <w:t>.</w:t>
      </w:r>
    </w:p>
    <w:p w14:paraId="17CFD8F2" w14:textId="77777777" w:rsidR="00E231D6" w:rsidRPr="00D02984" w:rsidRDefault="00E231D6"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KPMG modelled over census years of 2001, 2006 and 2011: </w:t>
      </w:r>
      <w:r w:rsidRPr="00D02984">
        <w:rPr>
          <w:rFonts w:ascii="Times New Roman" w:hAnsi="Times New Roman" w:cs="Times New Roman"/>
          <w:noProof/>
          <w:sz w:val="24"/>
          <w:szCs w:val="24"/>
          <w:lang w:eastAsia="en-AU"/>
        </w:rPr>
        <w:drawing>
          <wp:inline distT="0" distB="0" distL="0" distR="0" wp14:anchorId="044A0104" wp14:editId="2615B073">
            <wp:extent cx="3063684" cy="47753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436604" cy="535665"/>
                    </a:xfrm>
                    <a:prstGeom prst="rect">
                      <a:avLst/>
                    </a:prstGeom>
                  </pic:spPr>
                </pic:pic>
              </a:graphicData>
            </a:graphic>
          </wp:inline>
        </w:drawing>
      </w:r>
    </w:p>
    <w:p w14:paraId="1BC28951" w14:textId="77777777" w:rsidR="00E231D6" w:rsidRPr="00D02984" w:rsidRDefault="00E231D6"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Where L= FTE jobs in a sector j (IrrigFarm, NonIrrigFarm, AgSup, Other private </w:t>
      </w:r>
      <w:r w:rsidR="00D44E84" w:rsidRPr="00D02984">
        <w:rPr>
          <w:rFonts w:ascii="Times New Roman" w:hAnsi="Times New Roman" w:cs="Times New Roman"/>
          <w:sz w:val="24"/>
          <w:szCs w:val="24"/>
          <w:lang w:val="en-US"/>
        </w:rPr>
        <w:t>business</w:t>
      </w:r>
      <w:r w:rsidRPr="00D02984">
        <w:rPr>
          <w:rFonts w:ascii="Times New Roman" w:hAnsi="Times New Roman" w:cs="Times New Roman"/>
          <w:sz w:val="24"/>
          <w:szCs w:val="24"/>
          <w:lang w:val="en-US"/>
        </w:rPr>
        <w:t>) and X was a set of variables, namely: 1) ha of cotton production; 2) grazing production ha x rainfall index; 3) cropping production ha x rainfall index and 4) FTE jobs in the whole sector (take Other Private business FTE jobs)</w:t>
      </w:r>
    </w:p>
    <w:p w14:paraId="111AB442" w14:textId="459F691A" w:rsidR="00990D9B" w:rsidRPr="00D02984" w:rsidRDefault="00990D9B"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For Irrigated Farm</w:t>
      </w:r>
      <w:r w:rsidR="009C4D6D">
        <w:rPr>
          <w:rFonts w:ascii="Times New Roman" w:hAnsi="Times New Roman" w:cs="Times New Roman"/>
          <w:sz w:val="24"/>
          <w:szCs w:val="24"/>
          <w:lang w:val="en-US"/>
        </w:rPr>
        <w:t>s</w:t>
      </w:r>
      <w:r w:rsidRPr="00D02984">
        <w:rPr>
          <w:rFonts w:ascii="Times New Roman" w:hAnsi="Times New Roman" w:cs="Times New Roman"/>
          <w:sz w:val="24"/>
          <w:szCs w:val="24"/>
          <w:lang w:val="en-US"/>
        </w:rPr>
        <w:t xml:space="preserve"> in particular, the models only included irrigated hectares in a community and a dummy for the different communities. Log functional forms were used. These results were t</w:t>
      </w:r>
      <w:r w:rsidR="00C30BF1">
        <w:rPr>
          <w:rFonts w:ascii="Times New Roman" w:hAnsi="Times New Roman" w:cs="Times New Roman"/>
          <w:sz w:val="24"/>
          <w:szCs w:val="24"/>
          <w:lang w:val="en-US"/>
        </w:rPr>
        <w:t>hen used to simulate changes in water diversions.</w:t>
      </w:r>
    </w:p>
    <w:p w14:paraId="4881F48F" w14:textId="77777777" w:rsidR="00990D9B" w:rsidRPr="00D02984" w:rsidRDefault="00990D9B"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Problems </w:t>
      </w:r>
      <w:r w:rsidR="00A65622" w:rsidRPr="00D02984">
        <w:rPr>
          <w:rFonts w:ascii="Times New Roman" w:hAnsi="Times New Roman" w:cs="Times New Roman"/>
          <w:sz w:val="24"/>
          <w:szCs w:val="24"/>
          <w:lang w:val="en-US"/>
        </w:rPr>
        <w:t>include:</w:t>
      </w:r>
    </w:p>
    <w:p w14:paraId="499FD4DF" w14:textId="33EE1FB3" w:rsidR="00C30BF1" w:rsidRDefault="00C30BF1" w:rsidP="00E8512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Self-selection </w:t>
      </w:r>
      <w:r w:rsidR="005B41CF">
        <w:rPr>
          <w:rFonts w:ascii="Times New Roman" w:hAnsi="Times New Roman" w:cs="Times New Roman"/>
          <w:sz w:val="24"/>
          <w:szCs w:val="24"/>
          <w:lang w:val="en-US"/>
        </w:rPr>
        <w:t xml:space="preserve">bias </w:t>
      </w:r>
      <w:r>
        <w:rPr>
          <w:rFonts w:ascii="Times New Roman" w:hAnsi="Times New Roman" w:cs="Times New Roman"/>
          <w:sz w:val="24"/>
          <w:szCs w:val="24"/>
          <w:lang w:val="en-US"/>
        </w:rPr>
        <w:t>of the original 21 communities</w:t>
      </w:r>
      <w:r w:rsidR="00450496">
        <w:rPr>
          <w:rFonts w:ascii="Times New Roman" w:hAnsi="Times New Roman" w:cs="Times New Roman"/>
          <w:sz w:val="24"/>
          <w:szCs w:val="24"/>
          <w:lang w:val="en-US"/>
        </w:rPr>
        <w:t xml:space="preserve">. Communities are smaller areas than statistical local areas, and the 21 communities were within the highlighted SLA areas in the table below.  </w:t>
      </w:r>
      <w:r>
        <w:rPr>
          <w:rFonts w:ascii="Times New Roman" w:hAnsi="Times New Roman" w:cs="Times New Roman"/>
          <w:sz w:val="24"/>
          <w:szCs w:val="24"/>
          <w:lang w:val="en-US"/>
        </w:rPr>
        <w:t xml:space="preserve">MDBA stated in their </w:t>
      </w:r>
      <w:r w:rsidR="0089407A">
        <w:rPr>
          <w:rFonts w:ascii="Times New Roman" w:hAnsi="Times New Roman" w:cs="Times New Roman"/>
          <w:sz w:val="24"/>
          <w:szCs w:val="24"/>
          <w:lang w:val="en-US"/>
        </w:rPr>
        <w:t xml:space="preserve">technical </w:t>
      </w:r>
      <w:r>
        <w:rPr>
          <w:rFonts w:ascii="Times New Roman" w:hAnsi="Times New Roman" w:cs="Times New Roman"/>
          <w:sz w:val="24"/>
          <w:szCs w:val="24"/>
          <w:lang w:val="en-US"/>
        </w:rPr>
        <w:t>overview</w:t>
      </w:r>
      <w:r w:rsidR="00450496">
        <w:rPr>
          <w:rFonts w:ascii="Times New Roman" w:hAnsi="Times New Roman" w:cs="Times New Roman"/>
          <w:sz w:val="24"/>
          <w:szCs w:val="24"/>
          <w:lang w:val="en-US"/>
        </w:rPr>
        <w:t xml:space="preserve"> (2016)</w:t>
      </w:r>
      <w:r>
        <w:rPr>
          <w:rFonts w:ascii="Times New Roman" w:hAnsi="Times New Roman" w:cs="Times New Roman"/>
          <w:sz w:val="24"/>
          <w:szCs w:val="24"/>
          <w:lang w:val="en-US"/>
        </w:rPr>
        <w:t xml:space="preserve">, </w:t>
      </w:r>
      <w:r w:rsidR="00450496">
        <w:rPr>
          <w:rFonts w:ascii="Times New Roman" w:hAnsi="Times New Roman" w:cs="Times New Roman"/>
          <w:sz w:val="24"/>
          <w:szCs w:val="24"/>
          <w:lang w:val="en-US"/>
        </w:rPr>
        <w:t>that this selection was</w:t>
      </w:r>
      <w:r>
        <w:rPr>
          <w:rFonts w:ascii="Times New Roman" w:hAnsi="Times New Roman" w:cs="Times New Roman"/>
          <w:sz w:val="24"/>
          <w:szCs w:val="24"/>
          <w:lang w:val="en-US"/>
        </w:rPr>
        <w:t xml:space="preserve"> taken deliberately to model the communities that would be most affected. </w:t>
      </w:r>
      <w:r w:rsidR="00175124">
        <w:rPr>
          <w:rFonts w:ascii="Times New Roman" w:hAnsi="Times New Roman" w:cs="Times New Roman"/>
          <w:sz w:val="24"/>
          <w:szCs w:val="24"/>
          <w:lang w:val="en-US"/>
        </w:rPr>
        <w:t xml:space="preserve">Sample bias always results when communities are self-selected for modelling purposes. </w:t>
      </w:r>
      <w:r w:rsidR="005B41CF">
        <w:rPr>
          <w:rFonts w:ascii="Times New Roman" w:hAnsi="Times New Roman" w:cs="Times New Roman"/>
          <w:sz w:val="24"/>
          <w:szCs w:val="24"/>
          <w:lang w:val="en-US"/>
        </w:rPr>
        <w:t xml:space="preserve">This is obvious from the table below which highlights all the areas in the Northern basin that </w:t>
      </w:r>
      <w:r w:rsidR="00175124">
        <w:rPr>
          <w:rFonts w:ascii="Times New Roman" w:hAnsi="Times New Roman" w:cs="Times New Roman"/>
          <w:sz w:val="24"/>
          <w:szCs w:val="24"/>
          <w:lang w:val="en-US"/>
        </w:rPr>
        <w:t>could/should</w:t>
      </w:r>
      <w:r w:rsidR="005B41CF">
        <w:rPr>
          <w:rFonts w:ascii="Times New Roman" w:hAnsi="Times New Roman" w:cs="Times New Roman"/>
          <w:sz w:val="24"/>
          <w:szCs w:val="24"/>
          <w:lang w:val="en-US"/>
        </w:rPr>
        <w:t xml:space="preserve"> have been used in the modelling. </w:t>
      </w:r>
      <w:r w:rsidRPr="00D02984">
        <w:rPr>
          <w:rFonts w:ascii="Times New Roman" w:hAnsi="Times New Roman" w:cs="Times New Roman"/>
          <w:sz w:val="24"/>
          <w:szCs w:val="24"/>
          <w:lang w:val="en-US"/>
        </w:rPr>
        <w:t xml:space="preserve"> </w:t>
      </w:r>
      <w:r w:rsidR="005B41CF">
        <w:rPr>
          <w:rFonts w:ascii="Times New Roman" w:hAnsi="Times New Roman" w:cs="Times New Roman"/>
          <w:sz w:val="24"/>
          <w:szCs w:val="24"/>
          <w:lang w:val="en-US"/>
        </w:rPr>
        <w:t>Then</w:t>
      </w:r>
      <w:r w:rsidRPr="00D02984">
        <w:rPr>
          <w:rFonts w:ascii="Times New Roman" w:hAnsi="Times New Roman" w:cs="Times New Roman"/>
          <w:sz w:val="24"/>
          <w:szCs w:val="24"/>
          <w:lang w:val="en-US"/>
        </w:rPr>
        <w:t xml:space="preserve"> 15 communities out of the 21 </w:t>
      </w:r>
      <w:r>
        <w:rPr>
          <w:rFonts w:ascii="Times New Roman" w:hAnsi="Times New Roman" w:cs="Times New Roman"/>
          <w:sz w:val="24"/>
          <w:szCs w:val="24"/>
          <w:lang w:val="en-US"/>
        </w:rPr>
        <w:t>were then</w:t>
      </w:r>
      <w:r w:rsidRPr="00D02984">
        <w:rPr>
          <w:rFonts w:ascii="Times New Roman" w:hAnsi="Times New Roman" w:cs="Times New Roman"/>
          <w:sz w:val="24"/>
          <w:szCs w:val="24"/>
          <w:lang w:val="en-US"/>
        </w:rPr>
        <w:t xml:space="preserve"> modelled</w:t>
      </w:r>
      <w:r w:rsidR="005B41CF">
        <w:rPr>
          <w:rFonts w:ascii="Times New Roman" w:hAnsi="Times New Roman" w:cs="Times New Roman"/>
          <w:sz w:val="24"/>
          <w:szCs w:val="24"/>
          <w:lang w:val="en-US"/>
        </w:rPr>
        <w:t xml:space="preserve"> (</w:t>
      </w:r>
      <w:r w:rsidR="00450496">
        <w:rPr>
          <w:rFonts w:ascii="Times New Roman" w:hAnsi="Times New Roman" w:cs="Times New Roman"/>
          <w:sz w:val="24"/>
          <w:szCs w:val="24"/>
          <w:lang w:val="en-US"/>
        </w:rPr>
        <w:t>the communities which were dropped for modelling are highlighted in the SLAs in green below</w:t>
      </w:r>
      <w:r w:rsidR="005B41CF">
        <w:rPr>
          <w:rFonts w:ascii="Times New Roman" w:hAnsi="Times New Roman" w:cs="Times New Roman"/>
          <w:sz w:val="24"/>
          <w:szCs w:val="24"/>
          <w:lang w:val="en-US"/>
        </w:rPr>
        <w:t>)</w:t>
      </w:r>
      <w:r w:rsidRPr="00D02984">
        <w:rPr>
          <w:rFonts w:ascii="Times New Roman" w:hAnsi="Times New Roman" w:cs="Times New Roman"/>
          <w:sz w:val="24"/>
          <w:szCs w:val="24"/>
          <w:lang w:val="en-US"/>
        </w:rPr>
        <w:t xml:space="preserve">, for the 3 census years, to give a total </w:t>
      </w:r>
      <w:r>
        <w:rPr>
          <w:rFonts w:ascii="Times New Roman" w:hAnsi="Times New Roman" w:cs="Times New Roman"/>
          <w:sz w:val="24"/>
          <w:szCs w:val="24"/>
          <w:lang w:val="en-US"/>
        </w:rPr>
        <w:t xml:space="preserve">number of </w:t>
      </w:r>
      <w:r w:rsidRPr="00D02984">
        <w:rPr>
          <w:rFonts w:ascii="Times New Roman" w:hAnsi="Times New Roman" w:cs="Times New Roman"/>
          <w:sz w:val="24"/>
          <w:szCs w:val="24"/>
          <w:lang w:val="en-US"/>
        </w:rPr>
        <w:t>obs</w:t>
      </w:r>
      <w:r>
        <w:rPr>
          <w:rFonts w:ascii="Times New Roman" w:hAnsi="Times New Roman" w:cs="Times New Roman"/>
          <w:sz w:val="24"/>
          <w:szCs w:val="24"/>
          <w:lang w:val="en-US"/>
        </w:rPr>
        <w:t xml:space="preserve">ervations </w:t>
      </w:r>
      <w:r w:rsidRPr="00D02984">
        <w:rPr>
          <w:rFonts w:ascii="Times New Roman" w:hAnsi="Times New Roman" w:cs="Times New Roman"/>
          <w:sz w:val="24"/>
          <w:szCs w:val="24"/>
          <w:lang w:val="en-US"/>
        </w:rPr>
        <w:t>of 45</w:t>
      </w:r>
      <w:r w:rsidR="00A422FD">
        <w:rPr>
          <w:rFonts w:ascii="Times New Roman" w:hAnsi="Times New Roman" w:cs="Times New Roman"/>
          <w:sz w:val="24"/>
          <w:szCs w:val="24"/>
          <w:lang w:val="en-US"/>
        </w:rPr>
        <w:t xml:space="preserve"> for each community</w:t>
      </w:r>
      <w:r w:rsidRPr="00D02984">
        <w:rPr>
          <w:rFonts w:ascii="Times New Roman" w:hAnsi="Times New Roman" w:cs="Times New Roman"/>
          <w:sz w:val="24"/>
          <w:szCs w:val="24"/>
          <w:lang w:val="en-US"/>
        </w:rPr>
        <w:t xml:space="preserve">. </w:t>
      </w:r>
      <w:r>
        <w:rPr>
          <w:rFonts w:ascii="Times New Roman" w:hAnsi="Times New Roman" w:cs="Times New Roman"/>
          <w:sz w:val="24"/>
          <w:szCs w:val="24"/>
          <w:lang w:val="en-US"/>
        </w:rPr>
        <w:t>By doing so, the analysis does not take into account impacts on nearby areas (which spatial modelling would take into consideration) and also reduces the number of areas modelled, plus ignores</w:t>
      </w:r>
      <w:r w:rsidR="00A422FD">
        <w:rPr>
          <w:rFonts w:ascii="Times New Roman" w:hAnsi="Times New Roman" w:cs="Times New Roman"/>
          <w:sz w:val="24"/>
          <w:szCs w:val="24"/>
          <w:lang w:val="en-US"/>
        </w:rPr>
        <w:t xml:space="preserve"> specifically modelling</w:t>
      </w:r>
      <w:r>
        <w:rPr>
          <w:rFonts w:ascii="Times New Roman" w:hAnsi="Times New Roman" w:cs="Times New Roman"/>
          <w:sz w:val="24"/>
          <w:szCs w:val="24"/>
          <w:lang w:val="en-US"/>
        </w:rPr>
        <w:t xml:space="preserve"> areas downstream that would ben</w:t>
      </w:r>
      <w:r w:rsidR="00A422FD">
        <w:rPr>
          <w:rFonts w:ascii="Times New Roman" w:hAnsi="Times New Roman" w:cs="Times New Roman"/>
          <w:sz w:val="24"/>
          <w:szCs w:val="24"/>
          <w:lang w:val="en-US"/>
        </w:rPr>
        <w:t>efit from increased diversions</w:t>
      </w:r>
      <w:r>
        <w:rPr>
          <w:rFonts w:ascii="Times New Roman" w:hAnsi="Times New Roman" w:cs="Times New Roman"/>
          <w:sz w:val="24"/>
          <w:szCs w:val="24"/>
          <w:lang w:val="en-US"/>
        </w:rPr>
        <w:t>.</w:t>
      </w:r>
      <w:r w:rsidR="00175124">
        <w:rPr>
          <w:rFonts w:ascii="Times New Roman" w:hAnsi="Times New Roman" w:cs="Times New Roman"/>
          <w:sz w:val="24"/>
          <w:szCs w:val="24"/>
          <w:lang w:val="en-US"/>
        </w:rPr>
        <w:t xml:space="preserve"> A panel cross-sectional analysis</w:t>
      </w:r>
      <w:r w:rsidR="00A422FD">
        <w:rPr>
          <w:rFonts w:ascii="Times New Roman" w:hAnsi="Times New Roman" w:cs="Times New Roman"/>
          <w:sz w:val="24"/>
          <w:szCs w:val="24"/>
          <w:lang w:val="en-US"/>
        </w:rPr>
        <w:t xml:space="preserve"> across all SLAs and communities</w:t>
      </w:r>
      <w:r w:rsidR="00175124">
        <w:rPr>
          <w:rFonts w:ascii="Times New Roman" w:hAnsi="Times New Roman" w:cs="Times New Roman"/>
          <w:sz w:val="24"/>
          <w:szCs w:val="24"/>
          <w:lang w:val="en-US"/>
        </w:rPr>
        <w:t xml:space="preserve"> would have provided mo</w:t>
      </w:r>
      <w:r w:rsidR="00450496">
        <w:rPr>
          <w:rFonts w:ascii="Times New Roman" w:hAnsi="Times New Roman" w:cs="Times New Roman"/>
          <w:sz w:val="24"/>
          <w:szCs w:val="24"/>
          <w:lang w:val="en-US"/>
        </w:rPr>
        <w:t xml:space="preserve">re robust results (and </w:t>
      </w:r>
      <w:r w:rsidR="00A422FD">
        <w:rPr>
          <w:rFonts w:ascii="Times New Roman" w:hAnsi="Times New Roman" w:cs="Times New Roman"/>
          <w:sz w:val="24"/>
          <w:szCs w:val="24"/>
          <w:lang w:val="en-US"/>
        </w:rPr>
        <w:t>would have provided more</w:t>
      </w:r>
      <w:r w:rsidR="00450496">
        <w:rPr>
          <w:rFonts w:ascii="Times New Roman" w:hAnsi="Times New Roman" w:cs="Times New Roman"/>
          <w:sz w:val="24"/>
          <w:szCs w:val="24"/>
          <w:lang w:val="en-US"/>
        </w:rPr>
        <w:t xml:space="preserve"> representative results across the northern MDB), rather than a number of</w:t>
      </w:r>
      <w:r w:rsidR="00175124">
        <w:rPr>
          <w:rFonts w:ascii="Times New Roman" w:hAnsi="Times New Roman" w:cs="Times New Roman"/>
          <w:sz w:val="24"/>
          <w:szCs w:val="24"/>
          <w:lang w:val="en-US"/>
        </w:rPr>
        <w:t xml:space="preserve"> regression</w:t>
      </w:r>
      <w:r w:rsidR="00450496">
        <w:rPr>
          <w:rFonts w:ascii="Times New Roman" w:hAnsi="Times New Roman" w:cs="Times New Roman"/>
          <w:sz w:val="24"/>
          <w:szCs w:val="24"/>
          <w:lang w:val="en-US"/>
        </w:rPr>
        <w:t>s</w:t>
      </w:r>
      <w:r w:rsidR="00175124">
        <w:rPr>
          <w:rFonts w:ascii="Times New Roman" w:hAnsi="Times New Roman" w:cs="Times New Roman"/>
          <w:sz w:val="24"/>
          <w:szCs w:val="24"/>
          <w:lang w:val="en-US"/>
        </w:rPr>
        <w:t xml:space="preserve"> using 45 observations and having too many independent variables within </w:t>
      </w:r>
      <w:r w:rsidR="00450496">
        <w:rPr>
          <w:rFonts w:ascii="Times New Roman" w:hAnsi="Times New Roman" w:cs="Times New Roman"/>
          <w:sz w:val="24"/>
          <w:szCs w:val="24"/>
          <w:lang w:val="en-US"/>
        </w:rPr>
        <w:t>each model</w:t>
      </w:r>
      <w:r w:rsidR="00175124">
        <w:rPr>
          <w:rFonts w:ascii="Times New Roman" w:hAnsi="Times New Roman" w:cs="Times New Roman"/>
          <w:sz w:val="24"/>
          <w:szCs w:val="24"/>
          <w:lang w:val="en-US"/>
        </w:rPr>
        <w:t>.</w:t>
      </w:r>
    </w:p>
    <w:p w14:paraId="6D43F76B" w14:textId="3955D1C3" w:rsidR="00031982" w:rsidRPr="0089407A" w:rsidRDefault="0089407A" w:rsidP="0089407A">
      <w:pPr>
        <w:jc w:val="center"/>
        <w:rPr>
          <w:b/>
        </w:rPr>
      </w:pPr>
      <w:r w:rsidRPr="0089407A">
        <w:rPr>
          <w:b/>
          <w:lang w:val="en-US"/>
        </w:rPr>
        <w:t>Northern Basin SLAs, Irrigation Farm businesses, Area Watered and Volumes applied</w:t>
      </w:r>
      <w:r w:rsidR="00031982">
        <w:rPr>
          <w:b/>
          <w:lang w:val="en-US"/>
        </w:rPr>
        <w:fldChar w:fldCharType="begin"/>
      </w:r>
      <w:r w:rsidR="00031982" w:rsidRPr="0089407A">
        <w:rPr>
          <w:b/>
          <w:lang w:val="en-US"/>
        </w:rPr>
        <w:instrText xml:space="preserve"> LINK Excel.Sheet.12 "C:\\Users\\a1155058\\AppData\\Local\\Microsoft\\Windows\\Temporary Internet Files\\Content.Outlook\\4X1T1F3H\\nMDB_SLAs_water use on australian farms_2006Ag census (003).xlsx" "Sheet1!R1C2:R69C5" \a \f 4 \h  \* MERGEFORMAT </w:instrText>
      </w:r>
      <w:r w:rsidR="00031982">
        <w:rPr>
          <w:b/>
          <w:lang w:val="en-US"/>
        </w:rPr>
        <w:fldChar w:fldCharType="separate"/>
      </w:r>
    </w:p>
    <w:tbl>
      <w:tblPr>
        <w:tblW w:w="86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01"/>
        <w:gridCol w:w="2031"/>
        <w:gridCol w:w="1920"/>
        <w:gridCol w:w="2100"/>
      </w:tblGrid>
      <w:tr w:rsidR="00031982" w:rsidRPr="00031982" w14:paraId="3525C051" w14:textId="77777777" w:rsidTr="00450496">
        <w:trPr>
          <w:trHeight w:val="113"/>
        </w:trPr>
        <w:tc>
          <w:tcPr>
            <w:tcW w:w="2601" w:type="dxa"/>
            <w:shd w:val="clear" w:color="auto" w:fill="auto"/>
            <w:vAlign w:val="bottom"/>
            <w:hideMark/>
          </w:tcPr>
          <w:p w14:paraId="5EB90E4D" w14:textId="77777777" w:rsidR="00031982" w:rsidRPr="00031982" w:rsidRDefault="00031982" w:rsidP="00031982">
            <w:pPr>
              <w:spacing w:after="0" w:line="240" w:lineRule="auto"/>
              <w:rPr>
                <w:rFonts w:ascii="Times New Roman" w:eastAsia="Times New Roman" w:hAnsi="Times New Roman" w:cs="Times New Roman"/>
                <w:b/>
                <w:bCs/>
                <w:sz w:val="16"/>
                <w:szCs w:val="16"/>
                <w:lang w:eastAsia="en-AU"/>
              </w:rPr>
            </w:pPr>
            <w:r w:rsidRPr="00031982">
              <w:rPr>
                <w:rFonts w:ascii="Times New Roman" w:eastAsia="Times New Roman" w:hAnsi="Times New Roman" w:cs="Times New Roman"/>
                <w:b/>
                <w:bCs/>
                <w:sz w:val="16"/>
                <w:szCs w:val="16"/>
                <w:lang w:eastAsia="en-AU"/>
              </w:rPr>
              <w:t xml:space="preserve">SLA name </w:t>
            </w:r>
          </w:p>
        </w:tc>
        <w:tc>
          <w:tcPr>
            <w:tcW w:w="2031" w:type="dxa"/>
            <w:shd w:val="clear" w:color="auto" w:fill="auto"/>
            <w:vAlign w:val="bottom"/>
            <w:hideMark/>
          </w:tcPr>
          <w:p w14:paraId="7C667B28" w14:textId="77777777" w:rsidR="00031982" w:rsidRPr="00450496" w:rsidRDefault="00031982" w:rsidP="00031982">
            <w:pPr>
              <w:spacing w:after="0" w:line="240" w:lineRule="auto"/>
              <w:jc w:val="right"/>
              <w:rPr>
                <w:rFonts w:ascii="Times New Roman" w:eastAsia="Times New Roman" w:hAnsi="Times New Roman" w:cs="Times New Roman"/>
                <w:b/>
                <w:bCs/>
                <w:sz w:val="16"/>
                <w:szCs w:val="16"/>
                <w:lang w:eastAsia="en-AU"/>
              </w:rPr>
            </w:pPr>
            <w:r w:rsidRPr="00450496">
              <w:rPr>
                <w:rFonts w:ascii="Times New Roman" w:eastAsia="Times New Roman" w:hAnsi="Times New Roman" w:cs="Times New Roman"/>
                <w:b/>
                <w:bCs/>
                <w:sz w:val="16"/>
                <w:szCs w:val="16"/>
                <w:lang w:eastAsia="en-AU"/>
              </w:rPr>
              <w:t xml:space="preserve"> Number of businesses </w:t>
            </w:r>
          </w:p>
        </w:tc>
        <w:tc>
          <w:tcPr>
            <w:tcW w:w="1920" w:type="dxa"/>
            <w:shd w:val="clear" w:color="auto" w:fill="auto"/>
            <w:noWrap/>
            <w:vAlign w:val="bottom"/>
            <w:hideMark/>
          </w:tcPr>
          <w:p w14:paraId="028FAFE9" w14:textId="77777777" w:rsidR="00031982" w:rsidRPr="00450496" w:rsidRDefault="00031982" w:rsidP="00031982">
            <w:pPr>
              <w:spacing w:after="0" w:line="240" w:lineRule="auto"/>
              <w:rPr>
                <w:rFonts w:ascii="Times New Roman" w:eastAsia="Times New Roman" w:hAnsi="Times New Roman" w:cs="Times New Roman"/>
                <w:b/>
                <w:sz w:val="16"/>
                <w:szCs w:val="16"/>
                <w:lang w:eastAsia="en-AU"/>
              </w:rPr>
            </w:pPr>
            <w:r w:rsidRPr="00450496">
              <w:rPr>
                <w:rFonts w:ascii="Times New Roman" w:eastAsia="Times New Roman" w:hAnsi="Times New Roman" w:cs="Times New Roman"/>
                <w:b/>
                <w:sz w:val="16"/>
                <w:szCs w:val="16"/>
                <w:lang w:eastAsia="en-AU"/>
              </w:rPr>
              <w:t>Total area watered (ha)</w:t>
            </w:r>
          </w:p>
        </w:tc>
        <w:tc>
          <w:tcPr>
            <w:tcW w:w="2100" w:type="dxa"/>
            <w:shd w:val="clear" w:color="auto" w:fill="auto"/>
            <w:noWrap/>
            <w:vAlign w:val="bottom"/>
            <w:hideMark/>
          </w:tcPr>
          <w:p w14:paraId="5D5C3338" w14:textId="77777777" w:rsidR="00031982" w:rsidRPr="00450496" w:rsidRDefault="00031982" w:rsidP="00031982">
            <w:pPr>
              <w:spacing w:after="0" w:line="240" w:lineRule="auto"/>
              <w:rPr>
                <w:rFonts w:ascii="Times New Roman" w:eastAsia="Times New Roman" w:hAnsi="Times New Roman" w:cs="Times New Roman"/>
                <w:b/>
                <w:sz w:val="16"/>
                <w:szCs w:val="16"/>
                <w:lang w:eastAsia="en-AU"/>
              </w:rPr>
            </w:pPr>
            <w:r w:rsidRPr="00450496">
              <w:rPr>
                <w:rFonts w:ascii="Times New Roman" w:eastAsia="Times New Roman" w:hAnsi="Times New Roman" w:cs="Times New Roman"/>
                <w:b/>
                <w:sz w:val="16"/>
                <w:szCs w:val="16"/>
                <w:lang w:eastAsia="en-AU"/>
              </w:rPr>
              <w:t>Total volume applied (ML)</w:t>
            </w:r>
          </w:p>
        </w:tc>
      </w:tr>
      <w:tr w:rsidR="00031982" w:rsidRPr="00031982" w14:paraId="54050E9F" w14:textId="77777777" w:rsidTr="00450496">
        <w:trPr>
          <w:trHeight w:val="113"/>
        </w:trPr>
        <w:tc>
          <w:tcPr>
            <w:tcW w:w="2601" w:type="dxa"/>
            <w:shd w:val="clear" w:color="auto" w:fill="auto"/>
            <w:noWrap/>
            <w:vAlign w:val="bottom"/>
            <w:hideMark/>
          </w:tcPr>
          <w:p w14:paraId="044FAD29"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Toowoomba (C) - North-East</w:t>
            </w:r>
          </w:p>
        </w:tc>
        <w:tc>
          <w:tcPr>
            <w:tcW w:w="2031" w:type="dxa"/>
            <w:shd w:val="clear" w:color="auto" w:fill="auto"/>
            <w:noWrap/>
            <w:vAlign w:val="bottom"/>
            <w:hideMark/>
          </w:tcPr>
          <w:p w14:paraId="7FB2A72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c>
          <w:tcPr>
            <w:tcW w:w="1920" w:type="dxa"/>
            <w:shd w:val="clear" w:color="auto" w:fill="auto"/>
            <w:noWrap/>
            <w:vAlign w:val="bottom"/>
            <w:hideMark/>
          </w:tcPr>
          <w:p w14:paraId="03C46CC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c>
          <w:tcPr>
            <w:tcW w:w="2100" w:type="dxa"/>
            <w:shd w:val="clear" w:color="auto" w:fill="auto"/>
            <w:noWrap/>
            <w:vAlign w:val="bottom"/>
            <w:hideMark/>
          </w:tcPr>
          <w:p w14:paraId="218DB27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32EAE4FA" w14:textId="77777777" w:rsidTr="00450496">
        <w:trPr>
          <w:trHeight w:val="113"/>
        </w:trPr>
        <w:tc>
          <w:tcPr>
            <w:tcW w:w="2601" w:type="dxa"/>
            <w:shd w:val="clear" w:color="auto" w:fill="auto"/>
            <w:noWrap/>
            <w:vAlign w:val="bottom"/>
            <w:hideMark/>
          </w:tcPr>
          <w:p w14:paraId="610EBFDA"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Toowoomba (C) - West</w:t>
            </w:r>
          </w:p>
        </w:tc>
        <w:tc>
          <w:tcPr>
            <w:tcW w:w="2031" w:type="dxa"/>
            <w:shd w:val="clear" w:color="auto" w:fill="auto"/>
            <w:noWrap/>
            <w:vAlign w:val="bottom"/>
            <w:hideMark/>
          </w:tcPr>
          <w:p w14:paraId="0DE3031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c>
          <w:tcPr>
            <w:tcW w:w="1920" w:type="dxa"/>
            <w:shd w:val="clear" w:color="auto" w:fill="auto"/>
            <w:noWrap/>
            <w:vAlign w:val="bottom"/>
            <w:hideMark/>
          </w:tcPr>
          <w:p w14:paraId="58FA2441"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c>
          <w:tcPr>
            <w:tcW w:w="2100" w:type="dxa"/>
            <w:shd w:val="clear" w:color="auto" w:fill="auto"/>
            <w:noWrap/>
            <w:vAlign w:val="bottom"/>
            <w:hideMark/>
          </w:tcPr>
          <w:p w14:paraId="0F4DB37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28F0A0DD" w14:textId="77777777" w:rsidTr="00450496">
        <w:trPr>
          <w:trHeight w:val="113"/>
        </w:trPr>
        <w:tc>
          <w:tcPr>
            <w:tcW w:w="2601" w:type="dxa"/>
            <w:shd w:val="clear" w:color="000000" w:fill="FFFF00"/>
            <w:noWrap/>
            <w:vAlign w:val="bottom"/>
            <w:hideMark/>
          </w:tcPr>
          <w:p w14:paraId="785F1140"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Moree Plains (A)</w:t>
            </w:r>
          </w:p>
        </w:tc>
        <w:tc>
          <w:tcPr>
            <w:tcW w:w="2031" w:type="dxa"/>
            <w:shd w:val="clear" w:color="000000" w:fill="FFFF00"/>
            <w:noWrap/>
            <w:vAlign w:val="bottom"/>
            <w:hideMark/>
          </w:tcPr>
          <w:p w14:paraId="7225BA8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142.5 </w:t>
            </w:r>
          </w:p>
        </w:tc>
        <w:tc>
          <w:tcPr>
            <w:tcW w:w="1920" w:type="dxa"/>
            <w:shd w:val="clear" w:color="000000" w:fill="FFFF00"/>
            <w:noWrap/>
            <w:vAlign w:val="bottom"/>
            <w:hideMark/>
          </w:tcPr>
          <w:p w14:paraId="2C72F8F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73,821.2 </w:t>
            </w:r>
          </w:p>
        </w:tc>
        <w:tc>
          <w:tcPr>
            <w:tcW w:w="2100" w:type="dxa"/>
            <w:shd w:val="clear" w:color="000000" w:fill="FFFF00"/>
            <w:noWrap/>
            <w:vAlign w:val="bottom"/>
            <w:hideMark/>
          </w:tcPr>
          <w:p w14:paraId="51C5B65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456,011.7 </w:t>
            </w:r>
          </w:p>
        </w:tc>
      </w:tr>
      <w:tr w:rsidR="00031982" w:rsidRPr="00031982" w14:paraId="24220104" w14:textId="77777777" w:rsidTr="00450496">
        <w:trPr>
          <w:trHeight w:val="113"/>
        </w:trPr>
        <w:tc>
          <w:tcPr>
            <w:tcW w:w="2601" w:type="dxa"/>
            <w:shd w:val="clear" w:color="000000" w:fill="FFFF00"/>
            <w:noWrap/>
            <w:vAlign w:val="bottom"/>
            <w:hideMark/>
          </w:tcPr>
          <w:p w14:paraId="32580ACA"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Narrabri (A)</w:t>
            </w:r>
          </w:p>
        </w:tc>
        <w:tc>
          <w:tcPr>
            <w:tcW w:w="2031" w:type="dxa"/>
            <w:shd w:val="clear" w:color="000000" w:fill="FFFF00"/>
            <w:noWrap/>
            <w:vAlign w:val="bottom"/>
            <w:hideMark/>
          </w:tcPr>
          <w:p w14:paraId="76A2AC5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148.9 </w:t>
            </w:r>
          </w:p>
        </w:tc>
        <w:tc>
          <w:tcPr>
            <w:tcW w:w="1920" w:type="dxa"/>
            <w:shd w:val="clear" w:color="000000" w:fill="FFFF00"/>
            <w:noWrap/>
            <w:vAlign w:val="bottom"/>
            <w:hideMark/>
          </w:tcPr>
          <w:p w14:paraId="59B97D7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51,171.1 </w:t>
            </w:r>
          </w:p>
        </w:tc>
        <w:tc>
          <w:tcPr>
            <w:tcW w:w="2100" w:type="dxa"/>
            <w:shd w:val="clear" w:color="000000" w:fill="FFFF00"/>
            <w:noWrap/>
            <w:vAlign w:val="bottom"/>
            <w:hideMark/>
          </w:tcPr>
          <w:p w14:paraId="3C0EF03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260,265.9 </w:t>
            </w:r>
          </w:p>
        </w:tc>
      </w:tr>
      <w:tr w:rsidR="00031982" w:rsidRPr="00031982" w14:paraId="5F15AFD5" w14:textId="77777777" w:rsidTr="00450496">
        <w:trPr>
          <w:trHeight w:val="113"/>
        </w:trPr>
        <w:tc>
          <w:tcPr>
            <w:tcW w:w="2601" w:type="dxa"/>
            <w:shd w:val="clear" w:color="000000" w:fill="FFFF00"/>
            <w:noWrap/>
            <w:vAlign w:val="bottom"/>
            <w:hideMark/>
          </w:tcPr>
          <w:p w14:paraId="478DAF2C"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Waggamba (S)</w:t>
            </w:r>
          </w:p>
        </w:tc>
        <w:tc>
          <w:tcPr>
            <w:tcW w:w="2031" w:type="dxa"/>
            <w:shd w:val="clear" w:color="000000" w:fill="FFFF00"/>
            <w:noWrap/>
            <w:vAlign w:val="bottom"/>
            <w:hideMark/>
          </w:tcPr>
          <w:p w14:paraId="2186181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48.8 </w:t>
            </w:r>
          </w:p>
        </w:tc>
        <w:tc>
          <w:tcPr>
            <w:tcW w:w="1920" w:type="dxa"/>
            <w:shd w:val="clear" w:color="000000" w:fill="FFFF00"/>
            <w:noWrap/>
            <w:vAlign w:val="bottom"/>
            <w:hideMark/>
          </w:tcPr>
          <w:p w14:paraId="3056A31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32,516.3 </w:t>
            </w:r>
          </w:p>
        </w:tc>
        <w:tc>
          <w:tcPr>
            <w:tcW w:w="2100" w:type="dxa"/>
            <w:shd w:val="clear" w:color="000000" w:fill="FFFF00"/>
            <w:noWrap/>
            <w:vAlign w:val="bottom"/>
            <w:hideMark/>
          </w:tcPr>
          <w:p w14:paraId="06BB6B7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189,116.2 </w:t>
            </w:r>
          </w:p>
        </w:tc>
      </w:tr>
      <w:tr w:rsidR="00031982" w:rsidRPr="00031982" w14:paraId="4703872A" w14:textId="77777777" w:rsidTr="00450496">
        <w:trPr>
          <w:trHeight w:val="113"/>
        </w:trPr>
        <w:tc>
          <w:tcPr>
            <w:tcW w:w="2601" w:type="dxa"/>
            <w:shd w:val="clear" w:color="000000" w:fill="FFFF00"/>
            <w:noWrap/>
            <w:vAlign w:val="bottom"/>
            <w:hideMark/>
          </w:tcPr>
          <w:p w14:paraId="5E0759CA"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Balonne (S)</w:t>
            </w:r>
          </w:p>
        </w:tc>
        <w:tc>
          <w:tcPr>
            <w:tcW w:w="2031" w:type="dxa"/>
            <w:shd w:val="clear" w:color="000000" w:fill="FFFF00"/>
            <w:noWrap/>
            <w:vAlign w:val="bottom"/>
            <w:hideMark/>
          </w:tcPr>
          <w:p w14:paraId="5B0C8B4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80.5 </w:t>
            </w:r>
          </w:p>
        </w:tc>
        <w:tc>
          <w:tcPr>
            <w:tcW w:w="1920" w:type="dxa"/>
            <w:shd w:val="clear" w:color="000000" w:fill="FFFF00"/>
            <w:noWrap/>
            <w:vAlign w:val="bottom"/>
            <w:hideMark/>
          </w:tcPr>
          <w:p w14:paraId="0B48D88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23,750.0 </w:t>
            </w:r>
          </w:p>
        </w:tc>
        <w:tc>
          <w:tcPr>
            <w:tcW w:w="2100" w:type="dxa"/>
            <w:shd w:val="clear" w:color="000000" w:fill="FFFF00"/>
            <w:noWrap/>
            <w:vAlign w:val="bottom"/>
            <w:hideMark/>
          </w:tcPr>
          <w:p w14:paraId="04A848F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167,028.0 </w:t>
            </w:r>
          </w:p>
        </w:tc>
      </w:tr>
      <w:tr w:rsidR="00031982" w:rsidRPr="00031982" w14:paraId="2E1241C9" w14:textId="77777777" w:rsidTr="00450496">
        <w:trPr>
          <w:trHeight w:val="113"/>
        </w:trPr>
        <w:tc>
          <w:tcPr>
            <w:tcW w:w="2601" w:type="dxa"/>
            <w:shd w:val="clear" w:color="000000" w:fill="FFFF00"/>
            <w:noWrap/>
            <w:vAlign w:val="bottom"/>
            <w:hideMark/>
          </w:tcPr>
          <w:p w14:paraId="6D653DE2"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Walgett (A)</w:t>
            </w:r>
          </w:p>
        </w:tc>
        <w:tc>
          <w:tcPr>
            <w:tcW w:w="2031" w:type="dxa"/>
            <w:shd w:val="clear" w:color="000000" w:fill="FFFF00"/>
            <w:noWrap/>
            <w:vAlign w:val="bottom"/>
            <w:hideMark/>
          </w:tcPr>
          <w:p w14:paraId="6003E8F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42.2 </w:t>
            </w:r>
          </w:p>
        </w:tc>
        <w:tc>
          <w:tcPr>
            <w:tcW w:w="1920" w:type="dxa"/>
            <w:shd w:val="clear" w:color="000000" w:fill="FFFF00"/>
            <w:noWrap/>
            <w:vAlign w:val="bottom"/>
            <w:hideMark/>
          </w:tcPr>
          <w:p w14:paraId="110CE18A"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20,632.2 </w:t>
            </w:r>
          </w:p>
        </w:tc>
        <w:tc>
          <w:tcPr>
            <w:tcW w:w="2100" w:type="dxa"/>
            <w:shd w:val="clear" w:color="000000" w:fill="FFFF00"/>
            <w:noWrap/>
            <w:vAlign w:val="bottom"/>
            <w:hideMark/>
          </w:tcPr>
          <w:p w14:paraId="3635192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114,834.8 </w:t>
            </w:r>
          </w:p>
        </w:tc>
      </w:tr>
      <w:tr w:rsidR="00031982" w:rsidRPr="00031982" w14:paraId="3E08B9F2" w14:textId="77777777" w:rsidTr="00450496">
        <w:trPr>
          <w:trHeight w:val="113"/>
        </w:trPr>
        <w:tc>
          <w:tcPr>
            <w:tcW w:w="2601" w:type="dxa"/>
            <w:shd w:val="clear" w:color="000000" w:fill="FFFF00"/>
            <w:noWrap/>
            <w:vAlign w:val="bottom"/>
            <w:hideMark/>
          </w:tcPr>
          <w:p w14:paraId="0D728F58"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Gunnedah (A)</w:t>
            </w:r>
          </w:p>
        </w:tc>
        <w:tc>
          <w:tcPr>
            <w:tcW w:w="2031" w:type="dxa"/>
            <w:shd w:val="clear" w:color="000000" w:fill="FFFF00"/>
            <w:noWrap/>
            <w:vAlign w:val="bottom"/>
            <w:hideMark/>
          </w:tcPr>
          <w:p w14:paraId="7EF1D5D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117.9 </w:t>
            </w:r>
          </w:p>
        </w:tc>
        <w:tc>
          <w:tcPr>
            <w:tcW w:w="1920" w:type="dxa"/>
            <w:shd w:val="clear" w:color="000000" w:fill="FFFF00"/>
            <w:noWrap/>
            <w:vAlign w:val="bottom"/>
            <w:hideMark/>
          </w:tcPr>
          <w:p w14:paraId="1EA5A61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17,884.4 </w:t>
            </w:r>
          </w:p>
        </w:tc>
        <w:tc>
          <w:tcPr>
            <w:tcW w:w="2100" w:type="dxa"/>
            <w:shd w:val="clear" w:color="000000" w:fill="FFFF00"/>
            <w:noWrap/>
            <w:vAlign w:val="bottom"/>
            <w:hideMark/>
          </w:tcPr>
          <w:p w14:paraId="53E2C76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62,906.9 </w:t>
            </w:r>
          </w:p>
        </w:tc>
      </w:tr>
      <w:tr w:rsidR="00031982" w:rsidRPr="00031982" w14:paraId="5FFA03EA" w14:textId="77777777" w:rsidTr="00450496">
        <w:trPr>
          <w:trHeight w:val="113"/>
        </w:trPr>
        <w:tc>
          <w:tcPr>
            <w:tcW w:w="2601" w:type="dxa"/>
            <w:shd w:val="clear" w:color="auto" w:fill="auto"/>
            <w:noWrap/>
            <w:vAlign w:val="bottom"/>
            <w:hideMark/>
          </w:tcPr>
          <w:p w14:paraId="6FD25898"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Wambo (S)</w:t>
            </w:r>
          </w:p>
        </w:tc>
        <w:tc>
          <w:tcPr>
            <w:tcW w:w="2031" w:type="dxa"/>
            <w:shd w:val="clear" w:color="auto" w:fill="auto"/>
            <w:noWrap/>
            <w:vAlign w:val="bottom"/>
            <w:hideMark/>
          </w:tcPr>
          <w:p w14:paraId="739DBDB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103.7 </w:t>
            </w:r>
          </w:p>
        </w:tc>
        <w:tc>
          <w:tcPr>
            <w:tcW w:w="1920" w:type="dxa"/>
            <w:shd w:val="clear" w:color="auto" w:fill="auto"/>
            <w:noWrap/>
            <w:vAlign w:val="bottom"/>
            <w:hideMark/>
          </w:tcPr>
          <w:p w14:paraId="058346E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17,566.6 </w:t>
            </w:r>
          </w:p>
        </w:tc>
        <w:tc>
          <w:tcPr>
            <w:tcW w:w="2100" w:type="dxa"/>
            <w:shd w:val="clear" w:color="auto" w:fill="auto"/>
            <w:noWrap/>
            <w:vAlign w:val="bottom"/>
            <w:hideMark/>
          </w:tcPr>
          <w:p w14:paraId="1843114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57,259.3 </w:t>
            </w:r>
          </w:p>
        </w:tc>
      </w:tr>
      <w:tr w:rsidR="00031982" w:rsidRPr="00031982" w14:paraId="290B6227" w14:textId="77777777" w:rsidTr="00450496">
        <w:trPr>
          <w:trHeight w:val="113"/>
        </w:trPr>
        <w:tc>
          <w:tcPr>
            <w:tcW w:w="2601" w:type="dxa"/>
            <w:shd w:val="clear" w:color="000000" w:fill="FFFF00"/>
            <w:noWrap/>
            <w:vAlign w:val="bottom"/>
            <w:hideMark/>
          </w:tcPr>
          <w:p w14:paraId="15751A47"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Narromine (A)</w:t>
            </w:r>
          </w:p>
        </w:tc>
        <w:tc>
          <w:tcPr>
            <w:tcW w:w="2031" w:type="dxa"/>
            <w:shd w:val="clear" w:color="000000" w:fill="FFFF00"/>
            <w:noWrap/>
            <w:vAlign w:val="bottom"/>
            <w:hideMark/>
          </w:tcPr>
          <w:p w14:paraId="487DC95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106.2 </w:t>
            </w:r>
          </w:p>
        </w:tc>
        <w:tc>
          <w:tcPr>
            <w:tcW w:w="1920" w:type="dxa"/>
            <w:shd w:val="clear" w:color="000000" w:fill="FFFF00"/>
            <w:noWrap/>
            <w:vAlign w:val="bottom"/>
            <w:hideMark/>
          </w:tcPr>
          <w:p w14:paraId="1CA20D9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14,903.7 </w:t>
            </w:r>
          </w:p>
        </w:tc>
        <w:tc>
          <w:tcPr>
            <w:tcW w:w="2100" w:type="dxa"/>
            <w:shd w:val="clear" w:color="000000" w:fill="FFFF00"/>
            <w:noWrap/>
            <w:vAlign w:val="bottom"/>
            <w:hideMark/>
          </w:tcPr>
          <w:p w14:paraId="0FF0EEF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83,276.9 </w:t>
            </w:r>
          </w:p>
        </w:tc>
      </w:tr>
      <w:tr w:rsidR="00031982" w:rsidRPr="00031982" w14:paraId="13583670" w14:textId="77777777" w:rsidTr="00450496">
        <w:trPr>
          <w:trHeight w:val="113"/>
        </w:trPr>
        <w:tc>
          <w:tcPr>
            <w:tcW w:w="2601" w:type="dxa"/>
            <w:shd w:val="clear" w:color="auto" w:fill="auto"/>
            <w:noWrap/>
            <w:vAlign w:val="bottom"/>
            <w:hideMark/>
          </w:tcPr>
          <w:p w14:paraId="34C13A66"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Millmerran (S)</w:t>
            </w:r>
          </w:p>
        </w:tc>
        <w:tc>
          <w:tcPr>
            <w:tcW w:w="2031" w:type="dxa"/>
            <w:shd w:val="clear" w:color="auto" w:fill="auto"/>
            <w:noWrap/>
            <w:vAlign w:val="bottom"/>
            <w:hideMark/>
          </w:tcPr>
          <w:p w14:paraId="73EA38CA"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66.1 </w:t>
            </w:r>
          </w:p>
        </w:tc>
        <w:tc>
          <w:tcPr>
            <w:tcW w:w="1920" w:type="dxa"/>
            <w:shd w:val="clear" w:color="auto" w:fill="auto"/>
            <w:noWrap/>
            <w:vAlign w:val="bottom"/>
            <w:hideMark/>
          </w:tcPr>
          <w:p w14:paraId="7B91802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13,027.6 </w:t>
            </w:r>
          </w:p>
        </w:tc>
        <w:tc>
          <w:tcPr>
            <w:tcW w:w="2100" w:type="dxa"/>
            <w:shd w:val="clear" w:color="auto" w:fill="auto"/>
            <w:noWrap/>
            <w:vAlign w:val="bottom"/>
            <w:hideMark/>
          </w:tcPr>
          <w:p w14:paraId="17EDA82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34,863.5 </w:t>
            </w:r>
          </w:p>
        </w:tc>
      </w:tr>
      <w:tr w:rsidR="00031982" w:rsidRPr="00031982" w14:paraId="4102B126" w14:textId="77777777" w:rsidTr="00450496">
        <w:trPr>
          <w:trHeight w:val="113"/>
        </w:trPr>
        <w:tc>
          <w:tcPr>
            <w:tcW w:w="2601" w:type="dxa"/>
            <w:shd w:val="clear" w:color="auto" w:fill="auto"/>
            <w:noWrap/>
            <w:vAlign w:val="bottom"/>
            <w:hideMark/>
          </w:tcPr>
          <w:p w14:paraId="3A2D137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Jondaryan (S) - Pt B</w:t>
            </w:r>
          </w:p>
        </w:tc>
        <w:tc>
          <w:tcPr>
            <w:tcW w:w="2031" w:type="dxa"/>
            <w:shd w:val="clear" w:color="auto" w:fill="auto"/>
            <w:noWrap/>
            <w:vAlign w:val="bottom"/>
            <w:hideMark/>
          </w:tcPr>
          <w:p w14:paraId="6E51BA7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176.0 </w:t>
            </w:r>
          </w:p>
        </w:tc>
        <w:tc>
          <w:tcPr>
            <w:tcW w:w="1920" w:type="dxa"/>
            <w:shd w:val="clear" w:color="auto" w:fill="auto"/>
            <w:noWrap/>
            <w:vAlign w:val="bottom"/>
            <w:hideMark/>
          </w:tcPr>
          <w:p w14:paraId="506A499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11,913.8 </w:t>
            </w:r>
          </w:p>
        </w:tc>
        <w:tc>
          <w:tcPr>
            <w:tcW w:w="2100" w:type="dxa"/>
            <w:shd w:val="clear" w:color="auto" w:fill="auto"/>
            <w:noWrap/>
            <w:vAlign w:val="bottom"/>
            <w:hideMark/>
          </w:tcPr>
          <w:p w14:paraId="1895AC61"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33,787.6 </w:t>
            </w:r>
          </w:p>
        </w:tc>
      </w:tr>
      <w:tr w:rsidR="00031982" w:rsidRPr="00031982" w14:paraId="7F90F4DE" w14:textId="77777777" w:rsidTr="00450496">
        <w:trPr>
          <w:trHeight w:val="113"/>
        </w:trPr>
        <w:tc>
          <w:tcPr>
            <w:tcW w:w="2601" w:type="dxa"/>
            <w:shd w:val="clear" w:color="000000" w:fill="FFFF00"/>
            <w:noWrap/>
            <w:vAlign w:val="bottom"/>
            <w:hideMark/>
          </w:tcPr>
          <w:p w14:paraId="1F52C337"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Warren (A)</w:t>
            </w:r>
          </w:p>
        </w:tc>
        <w:tc>
          <w:tcPr>
            <w:tcW w:w="2031" w:type="dxa"/>
            <w:shd w:val="clear" w:color="000000" w:fill="FFFF00"/>
            <w:noWrap/>
            <w:vAlign w:val="bottom"/>
            <w:hideMark/>
          </w:tcPr>
          <w:p w14:paraId="4517E89A"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54.2 </w:t>
            </w:r>
          </w:p>
        </w:tc>
        <w:tc>
          <w:tcPr>
            <w:tcW w:w="1920" w:type="dxa"/>
            <w:shd w:val="clear" w:color="000000" w:fill="FFFF00"/>
            <w:noWrap/>
            <w:vAlign w:val="bottom"/>
            <w:hideMark/>
          </w:tcPr>
          <w:p w14:paraId="41432AB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11,572.9 </w:t>
            </w:r>
          </w:p>
        </w:tc>
        <w:tc>
          <w:tcPr>
            <w:tcW w:w="2100" w:type="dxa"/>
            <w:shd w:val="clear" w:color="000000" w:fill="FFFF00"/>
            <w:noWrap/>
            <w:vAlign w:val="bottom"/>
            <w:hideMark/>
          </w:tcPr>
          <w:p w14:paraId="48C9C4D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79,334.9 </w:t>
            </w:r>
          </w:p>
        </w:tc>
      </w:tr>
      <w:tr w:rsidR="00031982" w:rsidRPr="00031982" w14:paraId="10C30F2B" w14:textId="77777777" w:rsidTr="00450496">
        <w:trPr>
          <w:trHeight w:val="113"/>
        </w:trPr>
        <w:tc>
          <w:tcPr>
            <w:tcW w:w="2601" w:type="dxa"/>
            <w:shd w:val="clear" w:color="auto" w:fill="auto"/>
            <w:noWrap/>
            <w:vAlign w:val="bottom"/>
            <w:hideMark/>
          </w:tcPr>
          <w:p w14:paraId="770EF283"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Pittsworth (S)</w:t>
            </w:r>
          </w:p>
        </w:tc>
        <w:tc>
          <w:tcPr>
            <w:tcW w:w="2031" w:type="dxa"/>
            <w:shd w:val="clear" w:color="auto" w:fill="auto"/>
            <w:noWrap/>
            <w:vAlign w:val="bottom"/>
            <w:hideMark/>
          </w:tcPr>
          <w:p w14:paraId="137A943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95.0 </w:t>
            </w:r>
          </w:p>
        </w:tc>
        <w:tc>
          <w:tcPr>
            <w:tcW w:w="1920" w:type="dxa"/>
            <w:shd w:val="clear" w:color="auto" w:fill="auto"/>
            <w:noWrap/>
            <w:vAlign w:val="bottom"/>
            <w:hideMark/>
          </w:tcPr>
          <w:p w14:paraId="6093AE0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10,895.5 </w:t>
            </w:r>
          </w:p>
        </w:tc>
        <w:tc>
          <w:tcPr>
            <w:tcW w:w="2100" w:type="dxa"/>
            <w:shd w:val="clear" w:color="auto" w:fill="auto"/>
            <w:noWrap/>
            <w:vAlign w:val="bottom"/>
            <w:hideMark/>
          </w:tcPr>
          <w:p w14:paraId="1C8761E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30,899.1 </w:t>
            </w:r>
          </w:p>
        </w:tc>
      </w:tr>
      <w:tr w:rsidR="00031982" w:rsidRPr="00031982" w14:paraId="36572D60" w14:textId="77777777" w:rsidTr="00450496">
        <w:trPr>
          <w:trHeight w:val="113"/>
        </w:trPr>
        <w:tc>
          <w:tcPr>
            <w:tcW w:w="2601" w:type="dxa"/>
            <w:shd w:val="clear" w:color="000000" w:fill="FFFF00"/>
            <w:noWrap/>
            <w:vAlign w:val="bottom"/>
            <w:hideMark/>
          </w:tcPr>
          <w:p w14:paraId="2629A5F6"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Bourke (A)</w:t>
            </w:r>
          </w:p>
        </w:tc>
        <w:tc>
          <w:tcPr>
            <w:tcW w:w="2031" w:type="dxa"/>
            <w:shd w:val="clear" w:color="000000" w:fill="FFFF00"/>
            <w:noWrap/>
            <w:vAlign w:val="bottom"/>
            <w:hideMark/>
          </w:tcPr>
          <w:p w14:paraId="26D090D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16.5 </w:t>
            </w:r>
          </w:p>
        </w:tc>
        <w:tc>
          <w:tcPr>
            <w:tcW w:w="1920" w:type="dxa"/>
            <w:shd w:val="clear" w:color="000000" w:fill="FFFF00"/>
            <w:noWrap/>
            <w:vAlign w:val="bottom"/>
            <w:hideMark/>
          </w:tcPr>
          <w:p w14:paraId="2A50F34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7,980.6 </w:t>
            </w:r>
          </w:p>
        </w:tc>
        <w:tc>
          <w:tcPr>
            <w:tcW w:w="2100" w:type="dxa"/>
            <w:shd w:val="clear" w:color="000000" w:fill="FFFF00"/>
            <w:noWrap/>
            <w:vAlign w:val="bottom"/>
            <w:hideMark/>
          </w:tcPr>
          <w:p w14:paraId="7E91B19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65,414.7 </w:t>
            </w:r>
          </w:p>
        </w:tc>
      </w:tr>
      <w:tr w:rsidR="00031982" w:rsidRPr="00031982" w14:paraId="196634D6" w14:textId="77777777" w:rsidTr="00450496">
        <w:trPr>
          <w:trHeight w:val="113"/>
        </w:trPr>
        <w:tc>
          <w:tcPr>
            <w:tcW w:w="2601" w:type="dxa"/>
            <w:shd w:val="clear" w:color="000000" w:fill="FFFF00"/>
            <w:noWrap/>
            <w:vAlign w:val="bottom"/>
            <w:hideMark/>
          </w:tcPr>
          <w:p w14:paraId="497479D7"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Liverpool Plains (A)</w:t>
            </w:r>
          </w:p>
        </w:tc>
        <w:tc>
          <w:tcPr>
            <w:tcW w:w="2031" w:type="dxa"/>
            <w:shd w:val="clear" w:color="000000" w:fill="FFFF00"/>
            <w:noWrap/>
            <w:vAlign w:val="bottom"/>
            <w:hideMark/>
          </w:tcPr>
          <w:p w14:paraId="14730F4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91.5 </w:t>
            </w:r>
          </w:p>
        </w:tc>
        <w:tc>
          <w:tcPr>
            <w:tcW w:w="1920" w:type="dxa"/>
            <w:shd w:val="clear" w:color="000000" w:fill="FFFF00"/>
            <w:noWrap/>
            <w:vAlign w:val="bottom"/>
            <w:hideMark/>
          </w:tcPr>
          <w:p w14:paraId="1D1D553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7,782.5 </w:t>
            </w:r>
          </w:p>
        </w:tc>
        <w:tc>
          <w:tcPr>
            <w:tcW w:w="2100" w:type="dxa"/>
            <w:shd w:val="clear" w:color="000000" w:fill="FFFF00"/>
            <w:noWrap/>
            <w:vAlign w:val="bottom"/>
            <w:hideMark/>
          </w:tcPr>
          <w:p w14:paraId="095B94C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23,347.4 </w:t>
            </w:r>
          </w:p>
        </w:tc>
      </w:tr>
      <w:tr w:rsidR="00031982" w:rsidRPr="00031982" w14:paraId="225FC265" w14:textId="77777777" w:rsidTr="00450496">
        <w:trPr>
          <w:trHeight w:val="113"/>
        </w:trPr>
        <w:tc>
          <w:tcPr>
            <w:tcW w:w="2601" w:type="dxa"/>
            <w:shd w:val="clear" w:color="000000" w:fill="70AD47"/>
            <w:noWrap/>
            <w:vAlign w:val="bottom"/>
            <w:hideMark/>
          </w:tcPr>
          <w:p w14:paraId="0105BA3B"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Gwydir (A)</w:t>
            </w:r>
          </w:p>
        </w:tc>
        <w:tc>
          <w:tcPr>
            <w:tcW w:w="2031" w:type="dxa"/>
            <w:shd w:val="clear" w:color="000000" w:fill="70AD47"/>
            <w:noWrap/>
            <w:vAlign w:val="bottom"/>
            <w:hideMark/>
          </w:tcPr>
          <w:p w14:paraId="53C61DA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48.5 </w:t>
            </w:r>
          </w:p>
        </w:tc>
        <w:tc>
          <w:tcPr>
            <w:tcW w:w="1920" w:type="dxa"/>
            <w:shd w:val="clear" w:color="000000" w:fill="70AD47"/>
            <w:noWrap/>
            <w:vAlign w:val="bottom"/>
            <w:hideMark/>
          </w:tcPr>
          <w:p w14:paraId="726CA70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7,397.2 </w:t>
            </w:r>
          </w:p>
        </w:tc>
        <w:tc>
          <w:tcPr>
            <w:tcW w:w="2100" w:type="dxa"/>
            <w:shd w:val="clear" w:color="000000" w:fill="70AD47"/>
            <w:noWrap/>
            <w:vAlign w:val="bottom"/>
            <w:hideMark/>
          </w:tcPr>
          <w:p w14:paraId="4D50732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25,658.1 </w:t>
            </w:r>
          </w:p>
        </w:tc>
      </w:tr>
      <w:tr w:rsidR="00031982" w:rsidRPr="00031982" w14:paraId="0D105C93" w14:textId="77777777" w:rsidTr="00450496">
        <w:trPr>
          <w:trHeight w:val="113"/>
        </w:trPr>
        <w:tc>
          <w:tcPr>
            <w:tcW w:w="2601" w:type="dxa"/>
            <w:shd w:val="clear" w:color="auto" w:fill="auto"/>
            <w:noWrap/>
            <w:vAlign w:val="bottom"/>
            <w:hideMark/>
          </w:tcPr>
          <w:p w14:paraId="4EB15AE2"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Tamworth Regional (A) - Pt B</w:t>
            </w:r>
          </w:p>
        </w:tc>
        <w:tc>
          <w:tcPr>
            <w:tcW w:w="2031" w:type="dxa"/>
            <w:shd w:val="clear" w:color="auto" w:fill="auto"/>
            <w:noWrap/>
            <w:vAlign w:val="bottom"/>
            <w:hideMark/>
          </w:tcPr>
          <w:p w14:paraId="04F860C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213.1 </w:t>
            </w:r>
          </w:p>
        </w:tc>
        <w:tc>
          <w:tcPr>
            <w:tcW w:w="1920" w:type="dxa"/>
            <w:shd w:val="clear" w:color="auto" w:fill="auto"/>
            <w:noWrap/>
            <w:vAlign w:val="bottom"/>
            <w:hideMark/>
          </w:tcPr>
          <w:p w14:paraId="47A6640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6,826.7 </w:t>
            </w:r>
          </w:p>
        </w:tc>
        <w:tc>
          <w:tcPr>
            <w:tcW w:w="2100" w:type="dxa"/>
            <w:shd w:val="clear" w:color="auto" w:fill="auto"/>
            <w:noWrap/>
            <w:vAlign w:val="bottom"/>
            <w:hideMark/>
          </w:tcPr>
          <w:p w14:paraId="5557316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23,120.5 </w:t>
            </w:r>
          </w:p>
        </w:tc>
      </w:tr>
      <w:tr w:rsidR="00031982" w:rsidRPr="00031982" w14:paraId="0F2C39CF" w14:textId="77777777" w:rsidTr="00450496">
        <w:trPr>
          <w:trHeight w:val="113"/>
        </w:trPr>
        <w:tc>
          <w:tcPr>
            <w:tcW w:w="2601" w:type="dxa"/>
            <w:shd w:val="clear" w:color="auto" w:fill="auto"/>
            <w:noWrap/>
            <w:vAlign w:val="bottom"/>
            <w:hideMark/>
          </w:tcPr>
          <w:p w14:paraId="47BC206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Mid-Western Regional (A) - Pt A</w:t>
            </w:r>
          </w:p>
        </w:tc>
        <w:tc>
          <w:tcPr>
            <w:tcW w:w="2031" w:type="dxa"/>
            <w:shd w:val="clear" w:color="auto" w:fill="auto"/>
            <w:noWrap/>
            <w:vAlign w:val="bottom"/>
            <w:hideMark/>
          </w:tcPr>
          <w:p w14:paraId="1735228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157.0 </w:t>
            </w:r>
          </w:p>
        </w:tc>
        <w:tc>
          <w:tcPr>
            <w:tcW w:w="1920" w:type="dxa"/>
            <w:shd w:val="clear" w:color="auto" w:fill="auto"/>
            <w:noWrap/>
            <w:vAlign w:val="bottom"/>
            <w:hideMark/>
          </w:tcPr>
          <w:p w14:paraId="6C7A9DE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5,551.9 </w:t>
            </w:r>
          </w:p>
        </w:tc>
        <w:tc>
          <w:tcPr>
            <w:tcW w:w="2100" w:type="dxa"/>
            <w:shd w:val="clear" w:color="auto" w:fill="auto"/>
            <w:noWrap/>
            <w:vAlign w:val="bottom"/>
            <w:hideMark/>
          </w:tcPr>
          <w:p w14:paraId="3709D48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10,547.6 </w:t>
            </w:r>
          </w:p>
        </w:tc>
      </w:tr>
      <w:tr w:rsidR="00031982" w:rsidRPr="00031982" w14:paraId="5E73BD77" w14:textId="77777777" w:rsidTr="00450496">
        <w:trPr>
          <w:trHeight w:val="113"/>
        </w:trPr>
        <w:tc>
          <w:tcPr>
            <w:tcW w:w="2601" w:type="dxa"/>
            <w:shd w:val="clear" w:color="auto" w:fill="auto"/>
            <w:noWrap/>
            <w:vAlign w:val="bottom"/>
            <w:hideMark/>
          </w:tcPr>
          <w:p w14:paraId="2EB27518"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Stanthorpe (S)</w:t>
            </w:r>
          </w:p>
        </w:tc>
        <w:tc>
          <w:tcPr>
            <w:tcW w:w="2031" w:type="dxa"/>
            <w:shd w:val="clear" w:color="auto" w:fill="auto"/>
            <w:noWrap/>
            <w:vAlign w:val="bottom"/>
            <w:hideMark/>
          </w:tcPr>
          <w:p w14:paraId="0F42EAB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279.8 </w:t>
            </w:r>
          </w:p>
        </w:tc>
        <w:tc>
          <w:tcPr>
            <w:tcW w:w="1920" w:type="dxa"/>
            <w:shd w:val="clear" w:color="auto" w:fill="auto"/>
            <w:noWrap/>
            <w:vAlign w:val="bottom"/>
            <w:hideMark/>
          </w:tcPr>
          <w:p w14:paraId="153355E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5,089.2 </w:t>
            </w:r>
          </w:p>
        </w:tc>
        <w:tc>
          <w:tcPr>
            <w:tcW w:w="2100" w:type="dxa"/>
            <w:shd w:val="clear" w:color="auto" w:fill="auto"/>
            <w:noWrap/>
            <w:vAlign w:val="bottom"/>
            <w:hideMark/>
          </w:tcPr>
          <w:p w14:paraId="6D728C0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10,197.6 </w:t>
            </w:r>
          </w:p>
        </w:tc>
      </w:tr>
      <w:tr w:rsidR="00031982" w:rsidRPr="00031982" w14:paraId="54CD5BF3" w14:textId="77777777" w:rsidTr="00450496">
        <w:trPr>
          <w:trHeight w:val="113"/>
        </w:trPr>
        <w:tc>
          <w:tcPr>
            <w:tcW w:w="2601" w:type="dxa"/>
            <w:shd w:val="clear" w:color="auto" w:fill="auto"/>
            <w:noWrap/>
            <w:vAlign w:val="bottom"/>
            <w:hideMark/>
          </w:tcPr>
          <w:p w14:paraId="19386A0E"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Inglewood (S)</w:t>
            </w:r>
          </w:p>
        </w:tc>
        <w:tc>
          <w:tcPr>
            <w:tcW w:w="2031" w:type="dxa"/>
            <w:shd w:val="clear" w:color="auto" w:fill="auto"/>
            <w:noWrap/>
            <w:vAlign w:val="bottom"/>
            <w:hideMark/>
          </w:tcPr>
          <w:p w14:paraId="24495D2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76.9 </w:t>
            </w:r>
          </w:p>
        </w:tc>
        <w:tc>
          <w:tcPr>
            <w:tcW w:w="1920" w:type="dxa"/>
            <w:shd w:val="clear" w:color="auto" w:fill="auto"/>
            <w:noWrap/>
            <w:vAlign w:val="bottom"/>
            <w:hideMark/>
          </w:tcPr>
          <w:p w14:paraId="2D8842C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4,944.3 </w:t>
            </w:r>
          </w:p>
        </w:tc>
        <w:tc>
          <w:tcPr>
            <w:tcW w:w="2100" w:type="dxa"/>
            <w:shd w:val="clear" w:color="auto" w:fill="auto"/>
            <w:noWrap/>
            <w:vAlign w:val="bottom"/>
            <w:hideMark/>
          </w:tcPr>
          <w:p w14:paraId="5F76349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15,758.7 </w:t>
            </w:r>
          </w:p>
        </w:tc>
      </w:tr>
      <w:tr w:rsidR="00031982" w:rsidRPr="00031982" w14:paraId="6941B790" w14:textId="77777777" w:rsidTr="00450496">
        <w:trPr>
          <w:trHeight w:val="113"/>
        </w:trPr>
        <w:tc>
          <w:tcPr>
            <w:tcW w:w="2601" w:type="dxa"/>
            <w:shd w:val="clear" w:color="auto" w:fill="auto"/>
            <w:noWrap/>
            <w:vAlign w:val="bottom"/>
            <w:hideMark/>
          </w:tcPr>
          <w:p w14:paraId="654D6F36"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Inverell (A) - Pt A</w:t>
            </w:r>
          </w:p>
        </w:tc>
        <w:tc>
          <w:tcPr>
            <w:tcW w:w="2031" w:type="dxa"/>
            <w:shd w:val="clear" w:color="auto" w:fill="auto"/>
            <w:noWrap/>
            <w:vAlign w:val="bottom"/>
            <w:hideMark/>
          </w:tcPr>
          <w:p w14:paraId="66B0671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58.4 </w:t>
            </w:r>
          </w:p>
        </w:tc>
        <w:tc>
          <w:tcPr>
            <w:tcW w:w="1920" w:type="dxa"/>
            <w:shd w:val="clear" w:color="auto" w:fill="auto"/>
            <w:noWrap/>
            <w:vAlign w:val="bottom"/>
            <w:hideMark/>
          </w:tcPr>
          <w:p w14:paraId="186F126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4,397.9 </w:t>
            </w:r>
          </w:p>
        </w:tc>
        <w:tc>
          <w:tcPr>
            <w:tcW w:w="2100" w:type="dxa"/>
            <w:shd w:val="clear" w:color="auto" w:fill="auto"/>
            <w:noWrap/>
            <w:vAlign w:val="bottom"/>
            <w:hideMark/>
          </w:tcPr>
          <w:p w14:paraId="7822C73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13,889.6 </w:t>
            </w:r>
          </w:p>
        </w:tc>
      </w:tr>
      <w:tr w:rsidR="00031982" w:rsidRPr="00031982" w14:paraId="393DEF58" w14:textId="77777777" w:rsidTr="00450496">
        <w:trPr>
          <w:trHeight w:val="113"/>
        </w:trPr>
        <w:tc>
          <w:tcPr>
            <w:tcW w:w="2601" w:type="dxa"/>
            <w:shd w:val="clear" w:color="auto" w:fill="auto"/>
            <w:noWrap/>
            <w:vAlign w:val="bottom"/>
            <w:hideMark/>
          </w:tcPr>
          <w:p w14:paraId="192BF1D9"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Tara (S)</w:t>
            </w:r>
          </w:p>
        </w:tc>
        <w:tc>
          <w:tcPr>
            <w:tcW w:w="2031" w:type="dxa"/>
            <w:shd w:val="clear" w:color="auto" w:fill="auto"/>
            <w:noWrap/>
            <w:vAlign w:val="bottom"/>
            <w:hideMark/>
          </w:tcPr>
          <w:p w14:paraId="45E9BFD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20.4 </w:t>
            </w:r>
          </w:p>
        </w:tc>
        <w:tc>
          <w:tcPr>
            <w:tcW w:w="1920" w:type="dxa"/>
            <w:shd w:val="clear" w:color="auto" w:fill="auto"/>
            <w:noWrap/>
            <w:vAlign w:val="bottom"/>
            <w:hideMark/>
          </w:tcPr>
          <w:p w14:paraId="337162D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3,636.5 </w:t>
            </w:r>
          </w:p>
        </w:tc>
        <w:tc>
          <w:tcPr>
            <w:tcW w:w="2100" w:type="dxa"/>
            <w:shd w:val="clear" w:color="auto" w:fill="auto"/>
            <w:noWrap/>
            <w:vAlign w:val="bottom"/>
            <w:hideMark/>
          </w:tcPr>
          <w:p w14:paraId="1FE898E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8,508.1 </w:t>
            </w:r>
          </w:p>
        </w:tc>
      </w:tr>
      <w:tr w:rsidR="00031982" w:rsidRPr="00031982" w14:paraId="5B83FBDD" w14:textId="77777777" w:rsidTr="00450496">
        <w:trPr>
          <w:trHeight w:val="113"/>
        </w:trPr>
        <w:tc>
          <w:tcPr>
            <w:tcW w:w="2601" w:type="dxa"/>
            <w:shd w:val="clear" w:color="auto" w:fill="auto"/>
            <w:noWrap/>
            <w:vAlign w:val="bottom"/>
            <w:hideMark/>
          </w:tcPr>
          <w:p w14:paraId="1813C343"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Clifton (S)</w:t>
            </w:r>
          </w:p>
        </w:tc>
        <w:tc>
          <w:tcPr>
            <w:tcW w:w="2031" w:type="dxa"/>
            <w:shd w:val="clear" w:color="auto" w:fill="auto"/>
            <w:noWrap/>
            <w:vAlign w:val="bottom"/>
            <w:hideMark/>
          </w:tcPr>
          <w:p w14:paraId="49368EF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85.9 </w:t>
            </w:r>
          </w:p>
        </w:tc>
        <w:tc>
          <w:tcPr>
            <w:tcW w:w="1920" w:type="dxa"/>
            <w:shd w:val="clear" w:color="auto" w:fill="auto"/>
            <w:noWrap/>
            <w:vAlign w:val="bottom"/>
            <w:hideMark/>
          </w:tcPr>
          <w:p w14:paraId="4D17B1A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3,325.0 </w:t>
            </w:r>
          </w:p>
        </w:tc>
        <w:tc>
          <w:tcPr>
            <w:tcW w:w="2100" w:type="dxa"/>
            <w:shd w:val="clear" w:color="auto" w:fill="auto"/>
            <w:noWrap/>
            <w:vAlign w:val="bottom"/>
            <w:hideMark/>
          </w:tcPr>
          <w:p w14:paraId="21086E81"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6,261.6 </w:t>
            </w:r>
          </w:p>
        </w:tc>
      </w:tr>
      <w:tr w:rsidR="00031982" w:rsidRPr="00031982" w14:paraId="2649AFA3" w14:textId="77777777" w:rsidTr="00450496">
        <w:trPr>
          <w:trHeight w:val="113"/>
        </w:trPr>
        <w:tc>
          <w:tcPr>
            <w:tcW w:w="2601" w:type="dxa"/>
            <w:shd w:val="clear" w:color="auto" w:fill="auto"/>
            <w:noWrap/>
            <w:vAlign w:val="bottom"/>
            <w:hideMark/>
          </w:tcPr>
          <w:p w14:paraId="7162458B"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Tamworth Regional (A) - Pt A</w:t>
            </w:r>
          </w:p>
        </w:tc>
        <w:tc>
          <w:tcPr>
            <w:tcW w:w="2031" w:type="dxa"/>
            <w:shd w:val="clear" w:color="auto" w:fill="auto"/>
            <w:noWrap/>
            <w:vAlign w:val="bottom"/>
            <w:hideMark/>
          </w:tcPr>
          <w:p w14:paraId="6212D3CA"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104.7 </w:t>
            </w:r>
          </w:p>
        </w:tc>
        <w:tc>
          <w:tcPr>
            <w:tcW w:w="1920" w:type="dxa"/>
            <w:shd w:val="clear" w:color="auto" w:fill="auto"/>
            <w:noWrap/>
            <w:vAlign w:val="bottom"/>
            <w:hideMark/>
          </w:tcPr>
          <w:p w14:paraId="0753D49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2,701.5 </w:t>
            </w:r>
          </w:p>
        </w:tc>
        <w:tc>
          <w:tcPr>
            <w:tcW w:w="2100" w:type="dxa"/>
            <w:shd w:val="clear" w:color="auto" w:fill="auto"/>
            <w:noWrap/>
            <w:vAlign w:val="bottom"/>
            <w:hideMark/>
          </w:tcPr>
          <w:p w14:paraId="3610318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9,985.8 </w:t>
            </w:r>
          </w:p>
        </w:tc>
      </w:tr>
      <w:tr w:rsidR="00031982" w:rsidRPr="00031982" w14:paraId="45832235" w14:textId="77777777" w:rsidTr="00450496">
        <w:trPr>
          <w:trHeight w:val="113"/>
        </w:trPr>
        <w:tc>
          <w:tcPr>
            <w:tcW w:w="2601" w:type="dxa"/>
            <w:shd w:val="clear" w:color="auto" w:fill="auto"/>
            <w:noWrap/>
            <w:vAlign w:val="bottom"/>
            <w:hideMark/>
          </w:tcPr>
          <w:p w14:paraId="73E3C9A4"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Murilla (S)</w:t>
            </w:r>
          </w:p>
        </w:tc>
        <w:tc>
          <w:tcPr>
            <w:tcW w:w="2031" w:type="dxa"/>
            <w:shd w:val="clear" w:color="auto" w:fill="auto"/>
            <w:noWrap/>
            <w:vAlign w:val="bottom"/>
            <w:hideMark/>
          </w:tcPr>
          <w:p w14:paraId="04BB991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20.6 </w:t>
            </w:r>
          </w:p>
        </w:tc>
        <w:tc>
          <w:tcPr>
            <w:tcW w:w="1920" w:type="dxa"/>
            <w:shd w:val="clear" w:color="auto" w:fill="auto"/>
            <w:noWrap/>
            <w:vAlign w:val="bottom"/>
            <w:hideMark/>
          </w:tcPr>
          <w:p w14:paraId="2BEC81E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2,634.4 </w:t>
            </w:r>
          </w:p>
        </w:tc>
        <w:tc>
          <w:tcPr>
            <w:tcW w:w="2100" w:type="dxa"/>
            <w:shd w:val="clear" w:color="auto" w:fill="auto"/>
            <w:noWrap/>
            <w:vAlign w:val="bottom"/>
            <w:hideMark/>
          </w:tcPr>
          <w:p w14:paraId="2B3FB15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10,732.9 </w:t>
            </w:r>
          </w:p>
        </w:tc>
      </w:tr>
      <w:tr w:rsidR="00031982" w:rsidRPr="00031982" w14:paraId="32F9DE53" w14:textId="77777777" w:rsidTr="00450496">
        <w:trPr>
          <w:trHeight w:val="113"/>
        </w:trPr>
        <w:tc>
          <w:tcPr>
            <w:tcW w:w="2601" w:type="dxa"/>
            <w:shd w:val="clear" w:color="auto" w:fill="auto"/>
            <w:noWrap/>
            <w:vAlign w:val="bottom"/>
            <w:hideMark/>
          </w:tcPr>
          <w:p w14:paraId="52C42FA8"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Warwick (S) - North</w:t>
            </w:r>
          </w:p>
        </w:tc>
        <w:tc>
          <w:tcPr>
            <w:tcW w:w="2031" w:type="dxa"/>
            <w:shd w:val="clear" w:color="auto" w:fill="auto"/>
            <w:noWrap/>
            <w:vAlign w:val="bottom"/>
            <w:hideMark/>
          </w:tcPr>
          <w:p w14:paraId="4B65292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76.6 </w:t>
            </w:r>
          </w:p>
        </w:tc>
        <w:tc>
          <w:tcPr>
            <w:tcW w:w="1920" w:type="dxa"/>
            <w:shd w:val="clear" w:color="auto" w:fill="auto"/>
            <w:noWrap/>
            <w:vAlign w:val="bottom"/>
            <w:hideMark/>
          </w:tcPr>
          <w:p w14:paraId="02E8B74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2,598.8 </w:t>
            </w:r>
          </w:p>
        </w:tc>
        <w:tc>
          <w:tcPr>
            <w:tcW w:w="2100" w:type="dxa"/>
            <w:shd w:val="clear" w:color="auto" w:fill="auto"/>
            <w:noWrap/>
            <w:vAlign w:val="bottom"/>
            <w:hideMark/>
          </w:tcPr>
          <w:p w14:paraId="34CCE1A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4,815.1 </w:t>
            </w:r>
          </w:p>
        </w:tc>
      </w:tr>
      <w:tr w:rsidR="00031982" w:rsidRPr="00031982" w14:paraId="02E496B7" w14:textId="77777777" w:rsidTr="00450496">
        <w:trPr>
          <w:trHeight w:val="113"/>
        </w:trPr>
        <w:tc>
          <w:tcPr>
            <w:tcW w:w="2601" w:type="dxa"/>
            <w:shd w:val="clear" w:color="000000" w:fill="70AD47"/>
            <w:noWrap/>
            <w:vAlign w:val="bottom"/>
            <w:hideMark/>
          </w:tcPr>
          <w:p w14:paraId="36D2DD09"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Chinchilla (S)</w:t>
            </w:r>
          </w:p>
        </w:tc>
        <w:tc>
          <w:tcPr>
            <w:tcW w:w="2031" w:type="dxa"/>
            <w:shd w:val="clear" w:color="000000" w:fill="70AD47"/>
            <w:noWrap/>
            <w:vAlign w:val="bottom"/>
            <w:hideMark/>
          </w:tcPr>
          <w:p w14:paraId="527675AA"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43.9 </w:t>
            </w:r>
          </w:p>
        </w:tc>
        <w:tc>
          <w:tcPr>
            <w:tcW w:w="1920" w:type="dxa"/>
            <w:shd w:val="clear" w:color="000000" w:fill="70AD47"/>
            <w:noWrap/>
            <w:vAlign w:val="bottom"/>
            <w:hideMark/>
          </w:tcPr>
          <w:p w14:paraId="258CDAF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2,361.0 </w:t>
            </w:r>
          </w:p>
        </w:tc>
        <w:tc>
          <w:tcPr>
            <w:tcW w:w="2100" w:type="dxa"/>
            <w:shd w:val="clear" w:color="000000" w:fill="70AD47"/>
            <w:noWrap/>
            <w:vAlign w:val="bottom"/>
            <w:hideMark/>
          </w:tcPr>
          <w:p w14:paraId="27B9184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7,232.5 </w:t>
            </w:r>
          </w:p>
        </w:tc>
      </w:tr>
      <w:tr w:rsidR="00031982" w:rsidRPr="00031982" w14:paraId="5C3E3BED" w14:textId="77777777" w:rsidTr="00450496">
        <w:trPr>
          <w:trHeight w:val="113"/>
        </w:trPr>
        <w:tc>
          <w:tcPr>
            <w:tcW w:w="2601" w:type="dxa"/>
            <w:shd w:val="clear" w:color="auto" w:fill="auto"/>
            <w:noWrap/>
            <w:vAlign w:val="bottom"/>
            <w:hideMark/>
          </w:tcPr>
          <w:p w14:paraId="16768BD4"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Wondai (S)</w:t>
            </w:r>
          </w:p>
        </w:tc>
        <w:tc>
          <w:tcPr>
            <w:tcW w:w="2031" w:type="dxa"/>
            <w:shd w:val="clear" w:color="auto" w:fill="auto"/>
            <w:noWrap/>
            <w:vAlign w:val="bottom"/>
            <w:hideMark/>
          </w:tcPr>
          <w:p w14:paraId="5CDEF0F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43.6 </w:t>
            </w:r>
          </w:p>
        </w:tc>
        <w:tc>
          <w:tcPr>
            <w:tcW w:w="1920" w:type="dxa"/>
            <w:shd w:val="clear" w:color="auto" w:fill="auto"/>
            <w:noWrap/>
            <w:vAlign w:val="bottom"/>
            <w:hideMark/>
          </w:tcPr>
          <w:p w14:paraId="6FCF70B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2,112.7 </w:t>
            </w:r>
          </w:p>
        </w:tc>
        <w:tc>
          <w:tcPr>
            <w:tcW w:w="2100" w:type="dxa"/>
            <w:shd w:val="clear" w:color="auto" w:fill="auto"/>
            <w:noWrap/>
            <w:vAlign w:val="bottom"/>
            <w:hideMark/>
          </w:tcPr>
          <w:p w14:paraId="0423609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6,503.7 </w:t>
            </w:r>
          </w:p>
        </w:tc>
      </w:tr>
      <w:tr w:rsidR="00031982" w:rsidRPr="00031982" w14:paraId="4885448E" w14:textId="77777777" w:rsidTr="00450496">
        <w:trPr>
          <w:trHeight w:val="113"/>
        </w:trPr>
        <w:tc>
          <w:tcPr>
            <w:tcW w:w="2601" w:type="dxa"/>
            <w:shd w:val="clear" w:color="auto" w:fill="auto"/>
            <w:noWrap/>
            <w:vAlign w:val="bottom"/>
            <w:hideMark/>
          </w:tcPr>
          <w:p w14:paraId="5A8DEB95"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Warwick (S) - East</w:t>
            </w:r>
          </w:p>
        </w:tc>
        <w:tc>
          <w:tcPr>
            <w:tcW w:w="2031" w:type="dxa"/>
            <w:shd w:val="clear" w:color="auto" w:fill="auto"/>
            <w:noWrap/>
            <w:vAlign w:val="bottom"/>
            <w:hideMark/>
          </w:tcPr>
          <w:p w14:paraId="11938FF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86.5 </w:t>
            </w:r>
          </w:p>
        </w:tc>
        <w:tc>
          <w:tcPr>
            <w:tcW w:w="1920" w:type="dxa"/>
            <w:shd w:val="clear" w:color="auto" w:fill="auto"/>
            <w:noWrap/>
            <w:vAlign w:val="bottom"/>
            <w:hideMark/>
          </w:tcPr>
          <w:p w14:paraId="6506D29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1,772.0 </w:t>
            </w:r>
          </w:p>
        </w:tc>
        <w:tc>
          <w:tcPr>
            <w:tcW w:w="2100" w:type="dxa"/>
            <w:shd w:val="clear" w:color="auto" w:fill="auto"/>
            <w:noWrap/>
            <w:vAlign w:val="bottom"/>
            <w:hideMark/>
          </w:tcPr>
          <w:p w14:paraId="51C9DF3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4,419.0 </w:t>
            </w:r>
          </w:p>
        </w:tc>
      </w:tr>
      <w:tr w:rsidR="00031982" w:rsidRPr="00031982" w14:paraId="5383944E" w14:textId="77777777" w:rsidTr="00450496">
        <w:trPr>
          <w:trHeight w:val="113"/>
        </w:trPr>
        <w:tc>
          <w:tcPr>
            <w:tcW w:w="2601" w:type="dxa"/>
            <w:shd w:val="clear" w:color="auto" w:fill="auto"/>
            <w:noWrap/>
            <w:vAlign w:val="bottom"/>
            <w:hideMark/>
          </w:tcPr>
          <w:p w14:paraId="3BA3D3ED"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Wellington (A)</w:t>
            </w:r>
          </w:p>
        </w:tc>
        <w:tc>
          <w:tcPr>
            <w:tcW w:w="2031" w:type="dxa"/>
            <w:shd w:val="clear" w:color="auto" w:fill="auto"/>
            <w:noWrap/>
            <w:vAlign w:val="bottom"/>
            <w:hideMark/>
          </w:tcPr>
          <w:p w14:paraId="17060AD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43.2 </w:t>
            </w:r>
          </w:p>
        </w:tc>
        <w:tc>
          <w:tcPr>
            <w:tcW w:w="1920" w:type="dxa"/>
            <w:shd w:val="clear" w:color="auto" w:fill="auto"/>
            <w:noWrap/>
            <w:vAlign w:val="bottom"/>
            <w:hideMark/>
          </w:tcPr>
          <w:p w14:paraId="5DDB52A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1,704.8 </w:t>
            </w:r>
          </w:p>
        </w:tc>
        <w:tc>
          <w:tcPr>
            <w:tcW w:w="2100" w:type="dxa"/>
            <w:shd w:val="clear" w:color="auto" w:fill="auto"/>
            <w:noWrap/>
            <w:vAlign w:val="bottom"/>
            <w:hideMark/>
          </w:tcPr>
          <w:p w14:paraId="41FE4AA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5,847.3 </w:t>
            </w:r>
          </w:p>
        </w:tc>
      </w:tr>
      <w:tr w:rsidR="00031982" w:rsidRPr="00031982" w14:paraId="375FB348" w14:textId="77777777" w:rsidTr="00450496">
        <w:trPr>
          <w:trHeight w:val="113"/>
        </w:trPr>
        <w:tc>
          <w:tcPr>
            <w:tcW w:w="2601" w:type="dxa"/>
            <w:shd w:val="clear" w:color="auto" w:fill="auto"/>
            <w:noWrap/>
            <w:vAlign w:val="bottom"/>
            <w:hideMark/>
          </w:tcPr>
          <w:p w14:paraId="79DD5CC8"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Dubbo (C) - Pt B</w:t>
            </w:r>
          </w:p>
        </w:tc>
        <w:tc>
          <w:tcPr>
            <w:tcW w:w="2031" w:type="dxa"/>
            <w:shd w:val="clear" w:color="auto" w:fill="auto"/>
            <w:noWrap/>
            <w:vAlign w:val="bottom"/>
            <w:hideMark/>
          </w:tcPr>
          <w:p w14:paraId="3C3D6CC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31.4 </w:t>
            </w:r>
          </w:p>
        </w:tc>
        <w:tc>
          <w:tcPr>
            <w:tcW w:w="1920" w:type="dxa"/>
            <w:shd w:val="clear" w:color="auto" w:fill="auto"/>
            <w:noWrap/>
            <w:vAlign w:val="bottom"/>
            <w:hideMark/>
          </w:tcPr>
          <w:p w14:paraId="1B83CFF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1,584.9 </w:t>
            </w:r>
          </w:p>
        </w:tc>
        <w:tc>
          <w:tcPr>
            <w:tcW w:w="2100" w:type="dxa"/>
            <w:shd w:val="clear" w:color="auto" w:fill="auto"/>
            <w:noWrap/>
            <w:vAlign w:val="bottom"/>
            <w:hideMark/>
          </w:tcPr>
          <w:p w14:paraId="2ACDE1E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6,224.6 </w:t>
            </w:r>
          </w:p>
        </w:tc>
      </w:tr>
      <w:tr w:rsidR="00031982" w:rsidRPr="00031982" w14:paraId="220A102B" w14:textId="77777777" w:rsidTr="00450496">
        <w:trPr>
          <w:trHeight w:val="113"/>
        </w:trPr>
        <w:tc>
          <w:tcPr>
            <w:tcW w:w="2601" w:type="dxa"/>
            <w:shd w:val="clear" w:color="auto" w:fill="auto"/>
            <w:noWrap/>
            <w:vAlign w:val="bottom"/>
            <w:hideMark/>
          </w:tcPr>
          <w:p w14:paraId="6D6DA79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Mid-Western Regional (A) - Pt B</w:t>
            </w:r>
          </w:p>
        </w:tc>
        <w:tc>
          <w:tcPr>
            <w:tcW w:w="2031" w:type="dxa"/>
            <w:shd w:val="clear" w:color="auto" w:fill="auto"/>
            <w:noWrap/>
            <w:vAlign w:val="bottom"/>
            <w:hideMark/>
          </w:tcPr>
          <w:p w14:paraId="22C47021"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32.1 </w:t>
            </w:r>
          </w:p>
        </w:tc>
        <w:tc>
          <w:tcPr>
            <w:tcW w:w="1920" w:type="dxa"/>
            <w:shd w:val="clear" w:color="auto" w:fill="auto"/>
            <w:noWrap/>
            <w:vAlign w:val="bottom"/>
            <w:hideMark/>
          </w:tcPr>
          <w:p w14:paraId="650E751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1,576.6 </w:t>
            </w:r>
          </w:p>
        </w:tc>
        <w:tc>
          <w:tcPr>
            <w:tcW w:w="2100" w:type="dxa"/>
            <w:shd w:val="clear" w:color="auto" w:fill="auto"/>
            <w:noWrap/>
            <w:vAlign w:val="bottom"/>
            <w:hideMark/>
          </w:tcPr>
          <w:p w14:paraId="76AE915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4,642.6 </w:t>
            </w:r>
          </w:p>
        </w:tc>
      </w:tr>
      <w:tr w:rsidR="00031982" w:rsidRPr="00031982" w14:paraId="7A01A1DD" w14:textId="77777777" w:rsidTr="00450496">
        <w:trPr>
          <w:trHeight w:val="113"/>
        </w:trPr>
        <w:tc>
          <w:tcPr>
            <w:tcW w:w="2601" w:type="dxa"/>
            <w:shd w:val="clear" w:color="auto" w:fill="auto"/>
            <w:noWrap/>
            <w:vAlign w:val="bottom"/>
            <w:hideMark/>
          </w:tcPr>
          <w:p w14:paraId="771B1490"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Rosalie (S) - Pt B</w:t>
            </w:r>
          </w:p>
        </w:tc>
        <w:tc>
          <w:tcPr>
            <w:tcW w:w="2031" w:type="dxa"/>
            <w:shd w:val="clear" w:color="auto" w:fill="auto"/>
            <w:noWrap/>
            <w:vAlign w:val="bottom"/>
            <w:hideMark/>
          </w:tcPr>
          <w:p w14:paraId="64F0DB6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51.0 </w:t>
            </w:r>
          </w:p>
        </w:tc>
        <w:tc>
          <w:tcPr>
            <w:tcW w:w="1920" w:type="dxa"/>
            <w:shd w:val="clear" w:color="auto" w:fill="auto"/>
            <w:noWrap/>
            <w:vAlign w:val="bottom"/>
            <w:hideMark/>
          </w:tcPr>
          <w:p w14:paraId="071F2CB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1,529.6 </w:t>
            </w:r>
          </w:p>
        </w:tc>
        <w:tc>
          <w:tcPr>
            <w:tcW w:w="2100" w:type="dxa"/>
            <w:shd w:val="clear" w:color="auto" w:fill="auto"/>
            <w:noWrap/>
            <w:vAlign w:val="bottom"/>
            <w:hideMark/>
          </w:tcPr>
          <w:p w14:paraId="5203E1F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3,211.4 </w:t>
            </w:r>
          </w:p>
        </w:tc>
      </w:tr>
      <w:tr w:rsidR="00031982" w:rsidRPr="00031982" w14:paraId="2E626B25" w14:textId="77777777" w:rsidTr="00450496">
        <w:trPr>
          <w:trHeight w:val="113"/>
        </w:trPr>
        <w:tc>
          <w:tcPr>
            <w:tcW w:w="2601" w:type="dxa"/>
            <w:shd w:val="clear" w:color="000000" w:fill="70AD47"/>
            <w:noWrap/>
            <w:vAlign w:val="bottom"/>
            <w:hideMark/>
          </w:tcPr>
          <w:p w14:paraId="2BAB9E43"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Warrumbungle Shire (A)</w:t>
            </w:r>
          </w:p>
        </w:tc>
        <w:tc>
          <w:tcPr>
            <w:tcW w:w="2031" w:type="dxa"/>
            <w:shd w:val="clear" w:color="000000" w:fill="70AD47"/>
            <w:noWrap/>
            <w:vAlign w:val="bottom"/>
            <w:hideMark/>
          </w:tcPr>
          <w:p w14:paraId="71E3374B"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39.3 </w:t>
            </w:r>
          </w:p>
        </w:tc>
        <w:tc>
          <w:tcPr>
            <w:tcW w:w="1920" w:type="dxa"/>
            <w:shd w:val="clear" w:color="000000" w:fill="70AD47"/>
            <w:noWrap/>
            <w:vAlign w:val="bottom"/>
            <w:hideMark/>
          </w:tcPr>
          <w:p w14:paraId="34CD38F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1,366.6 </w:t>
            </w:r>
          </w:p>
        </w:tc>
        <w:tc>
          <w:tcPr>
            <w:tcW w:w="2100" w:type="dxa"/>
            <w:shd w:val="clear" w:color="000000" w:fill="70AD47"/>
            <w:noWrap/>
            <w:vAlign w:val="bottom"/>
            <w:hideMark/>
          </w:tcPr>
          <w:p w14:paraId="400F84B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3,718.4 </w:t>
            </w:r>
          </w:p>
        </w:tc>
      </w:tr>
      <w:tr w:rsidR="00031982" w:rsidRPr="00031982" w14:paraId="2B48869D" w14:textId="77777777" w:rsidTr="00450496">
        <w:trPr>
          <w:trHeight w:val="113"/>
        </w:trPr>
        <w:tc>
          <w:tcPr>
            <w:tcW w:w="2601" w:type="dxa"/>
            <w:shd w:val="clear" w:color="auto" w:fill="auto"/>
            <w:noWrap/>
            <w:vAlign w:val="bottom"/>
            <w:hideMark/>
          </w:tcPr>
          <w:p w14:paraId="10B5330D"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Tenterfield (A)</w:t>
            </w:r>
          </w:p>
        </w:tc>
        <w:tc>
          <w:tcPr>
            <w:tcW w:w="2031" w:type="dxa"/>
            <w:shd w:val="clear" w:color="auto" w:fill="auto"/>
            <w:noWrap/>
            <w:vAlign w:val="bottom"/>
            <w:hideMark/>
          </w:tcPr>
          <w:p w14:paraId="12742D9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54.8 </w:t>
            </w:r>
          </w:p>
        </w:tc>
        <w:tc>
          <w:tcPr>
            <w:tcW w:w="1920" w:type="dxa"/>
            <w:shd w:val="clear" w:color="auto" w:fill="auto"/>
            <w:noWrap/>
            <w:vAlign w:val="bottom"/>
            <w:hideMark/>
          </w:tcPr>
          <w:p w14:paraId="0E052E8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1,365.6 </w:t>
            </w:r>
          </w:p>
        </w:tc>
        <w:tc>
          <w:tcPr>
            <w:tcW w:w="2100" w:type="dxa"/>
            <w:shd w:val="clear" w:color="auto" w:fill="auto"/>
            <w:noWrap/>
            <w:vAlign w:val="bottom"/>
            <w:hideMark/>
          </w:tcPr>
          <w:p w14:paraId="77D7C25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3,623.7 </w:t>
            </w:r>
          </w:p>
        </w:tc>
      </w:tr>
      <w:tr w:rsidR="00031982" w:rsidRPr="00031982" w14:paraId="736A8DDB" w14:textId="77777777" w:rsidTr="00450496">
        <w:trPr>
          <w:trHeight w:val="113"/>
        </w:trPr>
        <w:tc>
          <w:tcPr>
            <w:tcW w:w="2601" w:type="dxa"/>
            <w:shd w:val="clear" w:color="auto" w:fill="auto"/>
            <w:noWrap/>
            <w:vAlign w:val="bottom"/>
            <w:hideMark/>
          </w:tcPr>
          <w:p w14:paraId="1860EF42"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Warroo (S)</w:t>
            </w:r>
          </w:p>
        </w:tc>
        <w:tc>
          <w:tcPr>
            <w:tcW w:w="2031" w:type="dxa"/>
            <w:shd w:val="clear" w:color="auto" w:fill="auto"/>
            <w:noWrap/>
            <w:vAlign w:val="bottom"/>
            <w:hideMark/>
          </w:tcPr>
          <w:p w14:paraId="59C76F9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8.9 </w:t>
            </w:r>
          </w:p>
        </w:tc>
        <w:tc>
          <w:tcPr>
            <w:tcW w:w="1920" w:type="dxa"/>
            <w:shd w:val="clear" w:color="auto" w:fill="auto"/>
            <w:noWrap/>
            <w:vAlign w:val="bottom"/>
            <w:hideMark/>
          </w:tcPr>
          <w:p w14:paraId="53120CE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1,342.3 </w:t>
            </w:r>
          </w:p>
        </w:tc>
        <w:tc>
          <w:tcPr>
            <w:tcW w:w="2100" w:type="dxa"/>
            <w:shd w:val="clear" w:color="auto" w:fill="auto"/>
            <w:noWrap/>
            <w:vAlign w:val="bottom"/>
            <w:hideMark/>
          </w:tcPr>
          <w:p w14:paraId="7685506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6,894.9 </w:t>
            </w:r>
          </w:p>
        </w:tc>
      </w:tr>
      <w:tr w:rsidR="00031982" w:rsidRPr="00031982" w14:paraId="4F91AF00" w14:textId="77777777" w:rsidTr="00450496">
        <w:trPr>
          <w:trHeight w:val="113"/>
        </w:trPr>
        <w:tc>
          <w:tcPr>
            <w:tcW w:w="2601" w:type="dxa"/>
            <w:shd w:val="clear" w:color="auto" w:fill="auto"/>
            <w:noWrap/>
            <w:vAlign w:val="bottom"/>
            <w:hideMark/>
          </w:tcPr>
          <w:p w14:paraId="59D0EFE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Warwick (S) - West</w:t>
            </w:r>
          </w:p>
        </w:tc>
        <w:tc>
          <w:tcPr>
            <w:tcW w:w="2031" w:type="dxa"/>
            <w:shd w:val="clear" w:color="auto" w:fill="auto"/>
            <w:noWrap/>
            <w:vAlign w:val="bottom"/>
            <w:hideMark/>
          </w:tcPr>
          <w:p w14:paraId="3F919AE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34.3 </w:t>
            </w:r>
          </w:p>
        </w:tc>
        <w:tc>
          <w:tcPr>
            <w:tcW w:w="1920" w:type="dxa"/>
            <w:shd w:val="clear" w:color="auto" w:fill="auto"/>
            <w:noWrap/>
            <w:vAlign w:val="bottom"/>
            <w:hideMark/>
          </w:tcPr>
          <w:p w14:paraId="4FEFC1F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1,270.9 </w:t>
            </w:r>
          </w:p>
        </w:tc>
        <w:tc>
          <w:tcPr>
            <w:tcW w:w="2100" w:type="dxa"/>
            <w:shd w:val="clear" w:color="auto" w:fill="auto"/>
            <w:noWrap/>
            <w:vAlign w:val="bottom"/>
            <w:hideMark/>
          </w:tcPr>
          <w:p w14:paraId="3BF20AB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0E35315E" w14:textId="77777777" w:rsidTr="00450496">
        <w:trPr>
          <w:trHeight w:val="113"/>
        </w:trPr>
        <w:tc>
          <w:tcPr>
            <w:tcW w:w="2601" w:type="dxa"/>
            <w:shd w:val="clear" w:color="auto" w:fill="auto"/>
            <w:noWrap/>
            <w:vAlign w:val="bottom"/>
            <w:hideMark/>
          </w:tcPr>
          <w:p w14:paraId="22F36666"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Booringa (S)</w:t>
            </w:r>
          </w:p>
        </w:tc>
        <w:tc>
          <w:tcPr>
            <w:tcW w:w="2031" w:type="dxa"/>
            <w:shd w:val="clear" w:color="auto" w:fill="auto"/>
            <w:noWrap/>
            <w:vAlign w:val="bottom"/>
            <w:hideMark/>
          </w:tcPr>
          <w:p w14:paraId="6EAC10E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8.0 </w:t>
            </w:r>
          </w:p>
        </w:tc>
        <w:tc>
          <w:tcPr>
            <w:tcW w:w="1920" w:type="dxa"/>
            <w:shd w:val="clear" w:color="auto" w:fill="auto"/>
            <w:noWrap/>
            <w:vAlign w:val="bottom"/>
            <w:hideMark/>
          </w:tcPr>
          <w:p w14:paraId="5A112A1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1,147.4 </w:t>
            </w:r>
          </w:p>
        </w:tc>
        <w:tc>
          <w:tcPr>
            <w:tcW w:w="2100" w:type="dxa"/>
            <w:shd w:val="clear" w:color="auto" w:fill="auto"/>
            <w:noWrap/>
            <w:vAlign w:val="bottom"/>
            <w:hideMark/>
          </w:tcPr>
          <w:p w14:paraId="5F88626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645530ED" w14:textId="77777777" w:rsidTr="00450496">
        <w:trPr>
          <w:trHeight w:val="113"/>
        </w:trPr>
        <w:tc>
          <w:tcPr>
            <w:tcW w:w="2601" w:type="dxa"/>
            <w:shd w:val="clear" w:color="auto" w:fill="auto"/>
            <w:noWrap/>
            <w:vAlign w:val="bottom"/>
            <w:hideMark/>
          </w:tcPr>
          <w:p w14:paraId="29B38BFC"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Jondaryan (S) - Pt A</w:t>
            </w:r>
          </w:p>
        </w:tc>
        <w:tc>
          <w:tcPr>
            <w:tcW w:w="2031" w:type="dxa"/>
            <w:shd w:val="clear" w:color="auto" w:fill="auto"/>
            <w:noWrap/>
            <w:vAlign w:val="bottom"/>
            <w:hideMark/>
          </w:tcPr>
          <w:p w14:paraId="680E1C2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32.5 </w:t>
            </w:r>
          </w:p>
        </w:tc>
        <w:tc>
          <w:tcPr>
            <w:tcW w:w="1920" w:type="dxa"/>
            <w:shd w:val="clear" w:color="auto" w:fill="auto"/>
            <w:noWrap/>
            <w:vAlign w:val="bottom"/>
            <w:hideMark/>
          </w:tcPr>
          <w:p w14:paraId="005B340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1,131.0 </w:t>
            </w:r>
          </w:p>
        </w:tc>
        <w:tc>
          <w:tcPr>
            <w:tcW w:w="2100" w:type="dxa"/>
            <w:shd w:val="clear" w:color="auto" w:fill="auto"/>
            <w:noWrap/>
            <w:vAlign w:val="bottom"/>
            <w:hideMark/>
          </w:tcPr>
          <w:p w14:paraId="45E7AFE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2,785.3 </w:t>
            </w:r>
          </w:p>
        </w:tc>
      </w:tr>
      <w:tr w:rsidR="00031982" w:rsidRPr="00031982" w14:paraId="51D3FC24" w14:textId="77777777" w:rsidTr="00450496">
        <w:trPr>
          <w:trHeight w:val="113"/>
        </w:trPr>
        <w:tc>
          <w:tcPr>
            <w:tcW w:w="2601" w:type="dxa"/>
            <w:shd w:val="clear" w:color="auto" w:fill="auto"/>
            <w:noWrap/>
            <w:vAlign w:val="bottom"/>
            <w:hideMark/>
          </w:tcPr>
          <w:p w14:paraId="3342D8CD"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Bathurst Regional (A) - Pt A</w:t>
            </w:r>
          </w:p>
        </w:tc>
        <w:tc>
          <w:tcPr>
            <w:tcW w:w="2031" w:type="dxa"/>
            <w:shd w:val="clear" w:color="auto" w:fill="auto"/>
            <w:noWrap/>
            <w:vAlign w:val="bottom"/>
            <w:hideMark/>
          </w:tcPr>
          <w:p w14:paraId="26840F1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35.7 </w:t>
            </w:r>
          </w:p>
        </w:tc>
        <w:tc>
          <w:tcPr>
            <w:tcW w:w="1920" w:type="dxa"/>
            <w:shd w:val="clear" w:color="auto" w:fill="auto"/>
            <w:noWrap/>
            <w:vAlign w:val="bottom"/>
            <w:hideMark/>
          </w:tcPr>
          <w:p w14:paraId="3344687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1,076.2 </w:t>
            </w:r>
          </w:p>
        </w:tc>
        <w:tc>
          <w:tcPr>
            <w:tcW w:w="2100" w:type="dxa"/>
            <w:shd w:val="clear" w:color="auto" w:fill="auto"/>
            <w:noWrap/>
            <w:vAlign w:val="bottom"/>
            <w:hideMark/>
          </w:tcPr>
          <w:p w14:paraId="62682EB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3,042.6 </w:t>
            </w:r>
          </w:p>
        </w:tc>
      </w:tr>
      <w:tr w:rsidR="00031982" w:rsidRPr="00031982" w14:paraId="6CD233CC" w14:textId="77777777" w:rsidTr="00450496">
        <w:trPr>
          <w:trHeight w:val="113"/>
        </w:trPr>
        <w:tc>
          <w:tcPr>
            <w:tcW w:w="2601" w:type="dxa"/>
            <w:shd w:val="clear" w:color="auto" w:fill="auto"/>
            <w:noWrap/>
            <w:vAlign w:val="bottom"/>
            <w:hideMark/>
          </w:tcPr>
          <w:p w14:paraId="4C7CC1A0"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Crow's Nest (S) - Pt B</w:t>
            </w:r>
          </w:p>
        </w:tc>
        <w:tc>
          <w:tcPr>
            <w:tcW w:w="2031" w:type="dxa"/>
            <w:shd w:val="clear" w:color="auto" w:fill="auto"/>
            <w:noWrap/>
            <w:vAlign w:val="bottom"/>
            <w:hideMark/>
          </w:tcPr>
          <w:p w14:paraId="691CFB1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51.4 </w:t>
            </w:r>
          </w:p>
        </w:tc>
        <w:tc>
          <w:tcPr>
            <w:tcW w:w="1920" w:type="dxa"/>
            <w:shd w:val="clear" w:color="auto" w:fill="auto"/>
            <w:noWrap/>
            <w:vAlign w:val="bottom"/>
            <w:hideMark/>
          </w:tcPr>
          <w:p w14:paraId="17D913F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1,070.2 </w:t>
            </w:r>
          </w:p>
        </w:tc>
        <w:tc>
          <w:tcPr>
            <w:tcW w:w="2100" w:type="dxa"/>
            <w:shd w:val="clear" w:color="auto" w:fill="auto"/>
            <w:noWrap/>
            <w:vAlign w:val="bottom"/>
            <w:hideMark/>
          </w:tcPr>
          <w:p w14:paraId="7DDEF10B"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2,623.5 </w:t>
            </w:r>
          </w:p>
        </w:tc>
      </w:tr>
      <w:tr w:rsidR="00031982" w:rsidRPr="00031982" w14:paraId="06580E0C" w14:textId="77777777" w:rsidTr="00450496">
        <w:trPr>
          <w:trHeight w:val="113"/>
        </w:trPr>
        <w:tc>
          <w:tcPr>
            <w:tcW w:w="2601" w:type="dxa"/>
            <w:shd w:val="clear" w:color="auto" w:fill="auto"/>
            <w:noWrap/>
            <w:vAlign w:val="bottom"/>
            <w:hideMark/>
          </w:tcPr>
          <w:p w14:paraId="5719FC3D"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Cambooya (S) - Pt B</w:t>
            </w:r>
          </w:p>
        </w:tc>
        <w:tc>
          <w:tcPr>
            <w:tcW w:w="2031" w:type="dxa"/>
            <w:shd w:val="clear" w:color="auto" w:fill="auto"/>
            <w:noWrap/>
            <w:vAlign w:val="bottom"/>
            <w:hideMark/>
          </w:tcPr>
          <w:p w14:paraId="1AEE95F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52.5 </w:t>
            </w:r>
          </w:p>
        </w:tc>
        <w:tc>
          <w:tcPr>
            <w:tcW w:w="1920" w:type="dxa"/>
            <w:shd w:val="clear" w:color="auto" w:fill="auto"/>
            <w:noWrap/>
            <w:vAlign w:val="bottom"/>
            <w:hideMark/>
          </w:tcPr>
          <w:p w14:paraId="4DFCDEFB"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975.1 </w:t>
            </w:r>
          </w:p>
        </w:tc>
        <w:tc>
          <w:tcPr>
            <w:tcW w:w="2100" w:type="dxa"/>
            <w:shd w:val="clear" w:color="auto" w:fill="auto"/>
            <w:noWrap/>
            <w:vAlign w:val="bottom"/>
            <w:hideMark/>
          </w:tcPr>
          <w:p w14:paraId="7903156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2,224.2 </w:t>
            </w:r>
          </w:p>
        </w:tc>
      </w:tr>
      <w:tr w:rsidR="00031982" w:rsidRPr="00031982" w14:paraId="331C01DC" w14:textId="77777777" w:rsidTr="00450496">
        <w:trPr>
          <w:trHeight w:val="113"/>
        </w:trPr>
        <w:tc>
          <w:tcPr>
            <w:tcW w:w="2601" w:type="dxa"/>
            <w:shd w:val="clear" w:color="auto" w:fill="auto"/>
            <w:noWrap/>
            <w:vAlign w:val="bottom"/>
            <w:hideMark/>
          </w:tcPr>
          <w:p w14:paraId="7B1F93BC"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Cambooya (S) - Pt A</w:t>
            </w:r>
          </w:p>
        </w:tc>
        <w:tc>
          <w:tcPr>
            <w:tcW w:w="2031" w:type="dxa"/>
            <w:shd w:val="clear" w:color="auto" w:fill="auto"/>
            <w:noWrap/>
            <w:vAlign w:val="bottom"/>
            <w:hideMark/>
          </w:tcPr>
          <w:p w14:paraId="0573880A"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16.4 </w:t>
            </w:r>
          </w:p>
        </w:tc>
        <w:tc>
          <w:tcPr>
            <w:tcW w:w="1920" w:type="dxa"/>
            <w:shd w:val="clear" w:color="auto" w:fill="auto"/>
            <w:noWrap/>
            <w:vAlign w:val="bottom"/>
            <w:hideMark/>
          </w:tcPr>
          <w:p w14:paraId="3C369B1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918.5 </w:t>
            </w:r>
          </w:p>
        </w:tc>
        <w:tc>
          <w:tcPr>
            <w:tcW w:w="2100" w:type="dxa"/>
            <w:shd w:val="clear" w:color="auto" w:fill="auto"/>
            <w:noWrap/>
            <w:vAlign w:val="bottom"/>
            <w:hideMark/>
          </w:tcPr>
          <w:p w14:paraId="15E952D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1,574.8 </w:t>
            </w:r>
          </w:p>
        </w:tc>
      </w:tr>
      <w:tr w:rsidR="00031982" w:rsidRPr="00031982" w14:paraId="2E488AB4" w14:textId="77777777" w:rsidTr="00450496">
        <w:trPr>
          <w:trHeight w:val="113"/>
        </w:trPr>
        <w:tc>
          <w:tcPr>
            <w:tcW w:w="2601" w:type="dxa"/>
            <w:shd w:val="clear" w:color="auto" w:fill="auto"/>
            <w:noWrap/>
            <w:vAlign w:val="bottom"/>
            <w:hideMark/>
          </w:tcPr>
          <w:p w14:paraId="54802325"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Armidale Dumaresq (A) Bal</w:t>
            </w:r>
          </w:p>
        </w:tc>
        <w:tc>
          <w:tcPr>
            <w:tcW w:w="2031" w:type="dxa"/>
            <w:shd w:val="clear" w:color="auto" w:fill="auto"/>
            <w:noWrap/>
            <w:vAlign w:val="bottom"/>
            <w:hideMark/>
          </w:tcPr>
          <w:p w14:paraId="52D1348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17.1 </w:t>
            </w:r>
          </w:p>
        </w:tc>
        <w:tc>
          <w:tcPr>
            <w:tcW w:w="1920" w:type="dxa"/>
            <w:shd w:val="clear" w:color="auto" w:fill="auto"/>
            <w:noWrap/>
            <w:vAlign w:val="bottom"/>
            <w:hideMark/>
          </w:tcPr>
          <w:p w14:paraId="3EDA1DE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762.5 </w:t>
            </w:r>
          </w:p>
        </w:tc>
        <w:tc>
          <w:tcPr>
            <w:tcW w:w="2100" w:type="dxa"/>
            <w:shd w:val="clear" w:color="auto" w:fill="auto"/>
            <w:noWrap/>
            <w:vAlign w:val="bottom"/>
            <w:hideMark/>
          </w:tcPr>
          <w:p w14:paraId="50BAEDFB"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56052434" w14:textId="77777777" w:rsidTr="00450496">
        <w:trPr>
          <w:trHeight w:val="113"/>
        </w:trPr>
        <w:tc>
          <w:tcPr>
            <w:tcW w:w="2601" w:type="dxa"/>
            <w:shd w:val="clear" w:color="auto" w:fill="auto"/>
            <w:noWrap/>
            <w:vAlign w:val="bottom"/>
            <w:hideMark/>
          </w:tcPr>
          <w:p w14:paraId="2FFDF109"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Murweh (S)</w:t>
            </w:r>
          </w:p>
        </w:tc>
        <w:tc>
          <w:tcPr>
            <w:tcW w:w="2031" w:type="dxa"/>
            <w:shd w:val="clear" w:color="auto" w:fill="auto"/>
            <w:noWrap/>
            <w:vAlign w:val="bottom"/>
            <w:hideMark/>
          </w:tcPr>
          <w:p w14:paraId="3C14B15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11.7 </w:t>
            </w:r>
          </w:p>
        </w:tc>
        <w:tc>
          <w:tcPr>
            <w:tcW w:w="1920" w:type="dxa"/>
            <w:shd w:val="clear" w:color="auto" w:fill="auto"/>
            <w:noWrap/>
            <w:vAlign w:val="bottom"/>
            <w:hideMark/>
          </w:tcPr>
          <w:p w14:paraId="00E47D5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690.8 </w:t>
            </w:r>
          </w:p>
        </w:tc>
        <w:tc>
          <w:tcPr>
            <w:tcW w:w="2100" w:type="dxa"/>
            <w:shd w:val="clear" w:color="auto" w:fill="auto"/>
            <w:noWrap/>
            <w:vAlign w:val="bottom"/>
            <w:hideMark/>
          </w:tcPr>
          <w:p w14:paraId="58A8926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1D8F1752" w14:textId="77777777" w:rsidTr="00450496">
        <w:trPr>
          <w:trHeight w:val="113"/>
        </w:trPr>
        <w:tc>
          <w:tcPr>
            <w:tcW w:w="2601" w:type="dxa"/>
            <w:shd w:val="clear" w:color="auto" w:fill="auto"/>
            <w:noWrap/>
            <w:vAlign w:val="bottom"/>
            <w:hideMark/>
          </w:tcPr>
          <w:p w14:paraId="1E4AB955"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Dubbo (C) - Pt A</w:t>
            </w:r>
          </w:p>
        </w:tc>
        <w:tc>
          <w:tcPr>
            <w:tcW w:w="2031" w:type="dxa"/>
            <w:shd w:val="clear" w:color="auto" w:fill="auto"/>
            <w:noWrap/>
            <w:vAlign w:val="bottom"/>
            <w:hideMark/>
          </w:tcPr>
          <w:p w14:paraId="33B4AE9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31.7 </w:t>
            </w:r>
          </w:p>
        </w:tc>
        <w:tc>
          <w:tcPr>
            <w:tcW w:w="1920" w:type="dxa"/>
            <w:shd w:val="clear" w:color="auto" w:fill="auto"/>
            <w:noWrap/>
            <w:vAlign w:val="bottom"/>
            <w:hideMark/>
          </w:tcPr>
          <w:p w14:paraId="3599F5D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617.1 </w:t>
            </w:r>
          </w:p>
        </w:tc>
        <w:tc>
          <w:tcPr>
            <w:tcW w:w="2100" w:type="dxa"/>
            <w:shd w:val="clear" w:color="auto" w:fill="auto"/>
            <w:noWrap/>
            <w:vAlign w:val="bottom"/>
            <w:hideMark/>
          </w:tcPr>
          <w:p w14:paraId="6E7870D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1,753.3 </w:t>
            </w:r>
          </w:p>
        </w:tc>
      </w:tr>
      <w:tr w:rsidR="00031982" w:rsidRPr="00031982" w14:paraId="1B11CB29" w14:textId="77777777" w:rsidTr="00450496">
        <w:trPr>
          <w:trHeight w:val="113"/>
        </w:trPr>
        <w:tc>
          <w:tcPr>
            <w:tcW w:w="2601" w:type="dxa"/>
            <w:shd w:val="clear" w:color="auto" w:fill="auto"/>
            <w:noWrap/>
            <w:vAlign w:val="bottom"/>
            <w:hideMark/>
          </w:tcPr>
          <w:p w14:paraId="157E6575"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Paroo (S)</w:t>
            </w:r>
          </w:p>
        </w:tc>
        <w:tc>
          <w:tcPr>
            <w:tcW w:w="2031" w:type="dxa"/>
            <w:shd w:val="clear" w:color="auto" w:fill="auto"/>
            <w:noWrap/>
            <w:vAlign w:val="bottom"/>
            <w:hideMark/>
          </w:tcPr>
          <w:p w14:paraId="2D06E39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7.8 </w:t>
            </w:r>
          </w:p>
        </w:tc>
        <w:tc>
          <w:tcPr>
            <w:tcW w:w="1920" w:type="dxa"/>
            <w:shd w:val="clear" w:color="auto" w:fill="auto"/>
            <w:noWrap/>
            <w:vAlign w:val="bottom"/>
            <w:hideMark/>
          </w:tcPr>
          <w:p w14:paraId="7C56DB0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591.7 </w:t>
            </w:r>
          </w:p>
        </w:tc>
        <w:tc>
          <w:tcPr>
            <w:tcW w:w="2100" w:type="dxa"/>
            <w:shd w:val="clear" w:color="auto" w:fill="auto"/>
            <w:noWrap/>
            <w:vAlign w:val="bottom"/>
            <w:hideMark/>
          </w:tcPr>
          <w:p w14:paraId="2B1D389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7A40618C" w14:textId="77777777" w:rsidTr="00450496">
        <w:trPr>
          <w:trHeight w:val="113"/>
        </w:trPr>
        <w:tc>
          <w:tcPr>
            <w:tcW w:w="2601" w:type="dxa"/>
            <w:shd w:val="clear" w:color="auto" w:fill="auto"/>
            <w:noWrap/>
            <w:vAlign w:val="bottom"/>
            <w:hideMark/>
          </w:tcPr>
          <w:p w14:paraId="14AB9B7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Inverell (A) - Pt B</w:t>
            </w:r>
          </w:p>
        </w:tc>
        <w:tc>
          <w:tcPr>
            <w:tcW w:w="2031" w:type="dxa"/>
            <w:shd w:val="clear" w:color="auto" w:fill="auto"/>
            <w:noWrap/>
            <w:vAlign w:val="bottom"/>
            <w:hideMark/>
          </w:tcPr>
          <w:p w14:paraId="1679021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13.4 </w:t>
            </w:r>
          </w:p>
        </w:tc>
        <w:tc>
          <w:tcPr>
            <w:tcW w:w="1920" w:type="dxa"/>
            <w:shd w:val="clear" w:color="auto" w:fill="auto"/>
            <w:noWrap/>
            <w:vAlign w:val="bottom"/>
            <w:hideMark/>
          </w:tcPr>
          <w:p w14:paraId="3B51497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561.9 </w:t>
            </w:r>
          </w:p>
        </w:tc>
        <w:tc>
          <w:tcPr>
            <w:tcW w:w="2100" w:type="dxa"/>
            <w:shd w:val="clear" w:color="auto" w:fill="auto"/>
            <w:noWrap/>
            <w:vAlign w:val="bottom"/>
            <w:hideMark/>
          </w:tcPr>
          <w:p w14:paraId="387BA39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1,166.1 </w:t>
            </w:r>
          </w:p>
        </w:tc>
      </w:tr>
      <w:tr w:rsidR="00031982" w:rsidRPr="00031982" w14:paraId="0EA1E46B" w14:textId="77777777" w:rsidTr="00450496">
        <w:trPr>
          <w:trHeight w:val="113"/>
        </w:trPr>
        <w:tc>
          <w:tcPr>
            <w:tcW w:w="2601" w:type="dxa"/>
            <w:shd w:val="clear" w:color="auto" w:fill="auto"/>
            <w:noWrap/>
            <w:vAlign w:val="bottom"/>
            <w:hideMark/>
          </w:tcPr>
          <w:p w14:paraId="12EB3BD0"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Walcha (A)</w:t>
            </w:r>
          </w:p>
        </w:tc>
        <w:tc>
          <w:tcPr>
            <w:tcW w:w="2031" w:type="dxa"/>
            <w:shd w:val="clear" w:color="auto" w:fill="auto"/>
            <w:noWrap/>
            <w:vAlign w:val="bottom"/>
            <w:hideMark/>
          </w:tcPr>
          <w:p w14:paraId="6562491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12.2 </w:t>
            </w:r>
          </w:p>
        </w:tc>
        <w:tc>
          <w:tcPr>
            <w:tcW w:w="1920" w:type="dxa"/>
            <w:shd w:val="clear" w:color="auto" w:fill="auto"/>
            <w:noWrap/>
            <w:vAlign w:val="bottom"/>
            <w:hideMark/>
          </w:tcPr>
          <w:p w14:paraId="069AEFD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468.6 </w:t>
            </w:r>
          </w:p>
        </w:tc>
        <w:tc>
          <w:tcPr>
            <w:tcW w:w="2100" w:type="dxa"/>
            <w:shd w:val="clear" w:color="auto" w:fill="auto"/>
            <w:noWrap/>
            <w:vAlign w:val="bottom"/>
            <w:hideMark/>
          </w:tcPr>
          <w:p w14:paraId="00EFE7F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1,052.2 </w:t>
            </w:r>
          </w:p>
        </w:tc>
      </w:tr>
      <w:tr w:rsidR="00031982" w:rsidRPr="00031982" w14:paraId="23A25621" w14:textId="77777777" w:rsidTr="00450496">
        <w:trPr>
          <w:trHeight w:val="113"/>
        </w:trPr>
        <w:tc>
          <w:tcPr>
            <w:tcW w:w="2601" w:type="dxa"/>
            <w:shd w:val="clear" w:color="auto" w:fill="auto"/>
            <w:noWrap/>
            <w:vAlign w:val="bottom"/>
            <w:hideMark/>
          </w:tcPr>
          <w:p w14:paraId="73C48482"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Lithgow (C)</w:t>
            </w:r>
          </w:p>
        </w:tc>
        <w:tc>
          <w:tcPr>
            <w:tcW w:w="2031" w:type="dxa"/>
            <w:shd w:val="clear" w:color="auto" w:fill="auto"/>
            <w:noWrap/>
            <w:vAlign w:val="bottom"/>
            <w:hideMark/>
          </w:tcPr>
          <w:p w14:paraId="551C57F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13.4 </w:t>
            </w:r>
          </w:p>
        </w:tc>
        <w:tc>
          <w:tcPr>
            <w:tcW w:w="1920" w:type="dxa"/>
            <w:shd w:val="clear" w:color="auto" w:fill="auto"/>
            <w:noWrap/>
            <w:vAlign w:val="bottom"/>
            <w:hideMark/>
          </w:tcPr>
          <w:p w14:paraId="3B66793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457.4 </w:t>
            </w:r>
          </w:p>
        </w:tc>
        <w:tc>
          <w:tcPr>
            <w:tcW w:w="2100" w:type="dxa"/>
            <w:shd w:val="clear" w:color="auto" w:fill="auto"/>
            <w:noWrap/>
            <w:vAlign w:val="bottom"/>
            <w:hideMark/>
          </w:tcPr>
          <w:p w14:paraId="6545037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712.5 </w:t>
            </w:r>
          </w:p>
        </w:tc>
      </w:tr>
      <w:tr w:rsidR="00031982" w:rsidRPr="00031982" w14:paraId="11F41573" w14:textId="77777777" w:rsidTr="00450496">
        <w:trPr>
          <w:trHeight w:val="113"/>
        </w:trPr>
        <w:tc>
          <w:tcPr>
            <w:tcW w:w="2601" w:type="dxa"/>
            <w:shd w:val="clear" w:color="auto" w:fill="auto"/>
            <w:noWrap/>
            <w:vAlign w:val="bottom"/>
            <w:hideMark/>
          </w:tcPr>
          <w:p w14:paraId="25CEF36D"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Bungil (S)</w:t>
            </w:r>
          </w:p>
        </w:tc>
        <w:tc>
          <w:tcPr>
            <w:tcW w:w="2031" w:type="dxa"/>
            <w:shd w:val="clear" w:color="auto" w:fill="auto"/>
            <w:noWrap/>
            <w:vAlign w:val="bottom"/>
            <w:hideMark/>
          </w:tcPr>
          <w:p w14:paraId="0F5D625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6.7 </w:t>
            </w:r>
          </w:p>
        </w:tc>
        <w:tc>
          <w:tcPr>
            <w:tcW w:w="1920" w:type="dxa"/>
            <w:shd w:val="clear" w:color="auto" w:fill="auto"/>
            <w:noWrap/>
            <w:vAlign w:val="bottom"/>
            <w:hideMark/>
          </w:tcPr>
          <w:p w14:paraId="0C931B0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450.0 </w:t>
            </w:r>
          </w:p>
        </w:tc>
        <w:tc>
          <w:tcPr>
            <w:tcW w:w="2100" w:type="dxa"/>
            <w:shd w:val="clear" w:color="auto" w:fill="auto"/>
            <w:noWrap/>
            <w:vAlign w:val="bottom"/>
            <w:hideMark/>
          </w:tcPr>
          <w:p w14:paraId="0280601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23F45D4C" w14:textId="77777777" w:rsidTr="00450496">
        <w:trPr>
          <w:trHeight w:val="113"/>
        </w:trPr>
        <w:tc>
          <w:tcPr>
            <w:tcW w:w="2601" w:type="dxa"/>
            <w:shd w:val="clear" w:color="auto" w:fill="auto"/>
            <w:noWrap/>
            <w:vAlign w:val="bottom"/>
            <w:hideMark/>
          </w:tcPr>
          <w:p w14:paraId="5BE7993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Glen Innes Severn (A)</w:t>
            </w:r>
          </w:p>
        </w:tc>
        <w:tc>
          <w:tcPr>
            <w:tcW w:w="2031" w:type="dxa"/>
            <w:shd w:val="clear" w:color="auto" w:fill="auto"/>
            <w:noWrap/>
            <w:vAlign w:val="bottom"/>
            <w:hideMark/>
          </w:tcPr>
          <w:p w14:paraId="5EEEE6C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7.7 </w:t>
            </w:r>
          </w:p>
        </w:tc>
        <w:tc>
          <w:tcPr>
            <w:tcW w:w="1920" w:type="dxa"/>
            <w:shd w:val="clear" w:color="auto" w:fill="auto"/>
            <w:noWrap/>
            <w:vAlign w:val="bottom"/>
            <w:hideMark/>
          </w:tcPr>
          <w:p w14:paraId="0E17E81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379.4 </w:t>
            </w:r>
          </w:p>
        </w:tc>
        <w:tc>
          <w:tcPr>
            <w:tcW w:w="2100" w:type="dxa"/>
            <w:shd w:val="clear" w:color="auto" w:fill="auto"/>
            <w:noWrap/>
            <w:vAlign w:val="bottom"/>
            <w:hideMark/>
          </w:tcPr>
          <w:p w14:paraId="462F69A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6ED0C965" w14:textId="77777777" w:rsidTr="00450496">
        <w:trPr>
          <w:trHeight w:val="113"/>
        </w:trPr>
        <w:tc>
          <w:tcPr>
            <w:tcW w:w="2601" w:type="dxa"/>
            <w:shd w:val="clear" w:color="000000" w:fill="70AD47"/>
            <w:noWrap/>
            <w:vAlign w:val="bottom"/>
            <w:hideMark/>
          </w:tcPr>
          <w:p w14:paraId="70ABE03B"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Bogan (A)</w:t>
            </w:r>
          </w:p>
        </w:tc>
        <w:tc>
          <w:tcPr>
            <w:tcW w:w="2031" w:type="dxa"/>
            <w:shd w:val="clear" w:color="000000" w:fill="70AD47"/>
            <w:noWrap/>
            <w:vAlign w:val="bottom"/>
            <w:hideMark/>
          </w:tcPr>
          <w:p w14:paraId="0CC63D69" w14:textId="77777777" w:rsidR="00031982" w:rsidRPr="00031982" w:rsidRDefault="00031982" w:rsidP="00031982">
            <w:pPr>
              <w:spacing w:after="0" w:line="240" w:lineRule="auto"/>
              <w:jc w:val="right"/>
              <w:rPr>
                <w:rFonts w:ascii="Times New Roman" w:eastAsia="Times New Roman" w:hAnsi="Times New Roman" w:cs="Times New Roman"/>
                <w:color w:val="000000"/>
                <w:sz w:val="16"/>
                <w:szCs w:val="16"/>
                <w:lang w:eastAsia="en-AU"/>
              </w:rPr>
            </w:pPr>
            <w:r w:rsidRPr="00031982">
              <w:rPr>
                <w:rFonts w:ascii="Times New Roman" w:eastAsia="Times New Roman" w:hAnsi="Times New Roman" w:cs="Times New Roman"/>
                <w:color w:val="000000"/>
                <w:sz w:val="16"/>
                <w:szCs w:val="16"/>
                <w:lang w:eastAsia="en-AU"/>
              </w:rPr>
              <w:t>5.4</w:t>
            </w:r>
          </w:p>
        </w:tc>
        <w:tc>
          <w:tcPr>
            <w:tcW w:w="1920" w:type="dxa"/>
            <w:shd w:val="clear" w:color="000000" w:fill="70AD47"/>
            <w:noWrap/>
            <w:vAlign w:val="bottom"/>
            <w:hideMark/>
          </w:tcPr>
          <w:p w14:paraId="2C2E8FE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327.4 </w:t>
            </w:r>
          </w:p>
        </w:tc>
        <w:tc>
          <w:tcPr>
            <w:tcW w:w="2100" w:type="dxa"/>
            <w:shd w:val="clear" w:color="000000" w:fill="70AD47"/>
            <w:noWrap/>
            <w:vAlign w:val="bottom"/>
            <w:hideMark/>
          </w:tcPr>
          <w:p w14:paraId="11546C7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1E41685F" w14:textId="77777777" w:rsidTr="00450496">
        <w:trPr>
          <w:trHeight w:val="113"/>
        </w:trPr>
        <w:tc>
          <w:tcPr>
            <w:tcW w:w="2601" w:type="dxa"/>
            <w:shd w:val="clear" w:color="auto" w:fill="auto"/>
            <w:noWrap/>
            <w:vAlign w:val="bottom"/>
            <w:hideMark/>
          </w:tcPr>
          <w:p w14:paraId="5ACB172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Uralla (A)</w:t>
            </w:r>
          </w:p>
        </w:tc>
        <w:tc>
          <w:tcPr>
            <w:tcW w:w="2031" w:type="dxa"/>
            <w:shd w:val="clear" w:color="auto" w:fill="auto"/>
            <w:noWrap/>
            <w:vAlign w:val="bottom"/>
            <w:hideMark/>
          </w:tcPr>
          <w:p w14:paraId="3C454AB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9.7 </w:t>
            </w:r>
          </w:p>
        </w:tc>
        <w:tc>
          <w:tcPr>
            <w:tcW w:w="1920" w:type="dxa"/>
            <w:shd w:val="clear" w:color="auto" w:fill="auto"/>
            <w:noWrap/>
            <w:vAlign w:val="bottom"/>
            <w:hideMark/>
          </w:tcPr>
          <w:p w14:paraId="494FB30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318.0 </w:t>
            </w:r>
          </w:p>
        </w:tc>
        <w:tc>
          <w:tcPr>
            <w:tcW w:w="2100" w:type="dxa"/>
            <w:shd w:val="clear" w:color="auto" w:fill="auto"/>
            <w:noWrap/>
            <w:vAlign w:val="bottom"/>
            <w:hideMark/>
          </w:tcPr>
          <w:p w14:paraId="11950DD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0620A97B" w14:textId="77777777" w:rsidTr="00450496">
        <w:trPr>
          <w:trHeight w:val="113"/>
        </w:trPr>
        <w:tc>
          <w:tcPr>
            <w:tcW w:w="2601" w:type="dxa"/>
            <w:shd w:val="clear" w:color="auto" w:fill="auto"/>
            <w:noWrap/>
            <w:vAlign w:val="bottom"/>
            <w:hideMark/>
          </w:tcPr>
          <w:p w14:paraId="4E4DC7DF"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Rosalie (S) - Pt A</w:t>
            </w:r>
          </w:p>
        </w:tc>
        <w:tc>
          <w:tcPr>
            <w:tcW w:w="2031" w:type="dxa"/>
            <w:shd w:val="clear" w:color="auto" w:fill="auto"/>
            <w:noWrap/>
            <w:vAlign w:val="bottom"/>
            <w:hideMark/>
          </w:tcPr>
          <w:p w14:paraId="18F99B2B"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19.4 </w:t>
            </w:r>
          </w:p>
        </w:tc>
        <w:tc>
          <w:tcPr>
            <w:tcW w:w="1920" w:type="dxa"/>
            <w:shd w:val="clear" w:color="auto" w:fill="auto"/>
            <w:noWrap/>
            <w:vAlign w:val="bottom"/>
            <w:hideMark/>
          </w:tcPr>
          <w:p w14:paraId="3AC27C5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281.8 </w:t>
            </w:r>
          </w:p>
        </w:tc>
        <w:tc>
          <w:tcPr>
            <w:tcW w:w="2100" w:type="dxa"/>
            <w:shd w:val="clear" w:color="auto" w:fill="auto"/>
            <w:noWrap/>
            <w:vAlign w:val="bottom"/>
            <w:hideMark/>
          </w:tcPr>
          <w:p w14:paraId="5228E68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709.1 </w:t>
            </w:r>
          </w:p>
        </w:tc>
      </w:tr>
      <w:tr w:rsidR="00031982" w:rsidRPr="00031982" w14:paraId="7BF3B812" w14:textId="77777777" w:rsidTr="00450496">
        <w:trPr>
          <w:trHeight w:val="113"/>
        </w:trPr>
        <w:tc>
          <w:tcPr>
            <w:tcW w:w="2601" w:type="dxa"/>
            <w:shd w:val="clear" w:color="000000" w:fill="70AD47"/>
            <w:noWrap/>
            <w:vAlign w:val="bottom"/>
            <w:hideMark/>
          </w:tcPr>
          <w:p w14:paraId="2E127E65"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Brewarrina (A)</w:t>
            </w:r>
          </w:p>
        </w:tc>
        <w:tc>
          <w:tcPr>
            <w:tcW w:w="2031" w:type="dxa"/>
            <w:shd w:val="clear" w:color="000000" w:fill="70AD47"/>
            <w:noWrap/>
            <w:vAlign w:val="bottom"/>
            <w:hideMark/>
          </w:tcPr>
          <w:p w14:paraId="1687B0B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2.5 </w:t>
            </w:r>
          </w:p>
        </w:tc>
        <w:tc>
          <w:tcPr>
            <w:tcW w:w="1920" w:type="dxa"/>
            <w:shd w:val="clear" w:color="000000" w:fill="70AD47"/>
            <w:noWrap/>
            <w:vAlign w:val="bottom"/>
            <w:hideMark/>
          </w:tcPr>
          <w:p w14:paraId="6E928BDB"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252.4 </w:t>
            </w:r>
          </w:p>
        </w:tc>
        <w:tc>
          <w:tcPr>
            <w:tcW w:w="2100" w:type="dxa"/>
            <w:shd w:val="clear" w:color="000000" w:fill="70AD47"/>
            <w:noWrap/>
            <w:vAlign w:val="bottom"/>
            <w:hideMark/>
          </w:tcPr>
          <w:p w14:paraId="070C3FA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67781B62" w14:textId="77777777" w:rsidTr="00450496">
        <w:trPr>
          <w:trHeight w:val="113"/>
        </w:trPr>
        <w:tc>
          <w:tcPr>
            <w:tcW w:w="2601" w:type="dxa"/>
            <w:shd w:val="clear" w:color="000000" w:fill="70AD47"/>
            <w:noWrap/>
            <w:vAlign w:val="bottom"/>
            <w:hideMark/>
          </w:tcPr>
          <w:p w14:paraId="4FE97DC7"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Gilgandra (A)</w:t>
            </w:r>
          </w:p>
        </w:tc>
        <w:tc>
          <w:tcPr>
            <w:tcW w:w="2031" w:type="dxa"/>
            <w:shd w:val="clear" w:color="000000" w:fill="70AD47"/>
            <w:noWrap/>
            <w:vAlign w:val="bottom"/>
            <w:hideMark/>
          </w:tcPr>
          <w:p w14:paraId="4B8B233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12.1 </w:t>
            </w:r>
          </w:p>
        </w:tc>
        <w:tc>
          <w:tcPr>
            <w:tcW w:w="1920" w:type="dxa"/>
            <w:shd w:val="clear" w:color="000000" w:fill="70AD47"/>
            <w:noWrap/>
            <w:vAlign w:val="bottom"/>
            <w:hideMark/>
          </w:tcPr>
          <w:p w14:paraId="33D2F2B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210.0 </w:t>
            </w:r>
          </w:p>
        </w:tc>
        <w:tc>
          <w:tcPr>
            <w:tcW w:w="2100" w:type="dxa"/>
            <w:shd w:val="clear" w:color="000000" w:fill="70AD47"/>
            <w:noWrap/>
            <w:vAlign w:val="bottom"/>
            <w:hideMark/>
          </w:tcPr>
          <w:p w14:paraId="3EB60204"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826.5 </w:t>
            </w:r>
          </w:p>
        </w:tc>
      </w:tr>
      <w:tr w:rsidR="00031982" w:rsidRPr="00031982" w14:paraId="256280CD" w14:textId="77777777" w:rsidTr="00450496">
        <w:trPr>
          <w:trHeight w:val="113"/>
        </w:trPr>
        <w:tc>
          <w:tcPr>
            <w:tcW w:w="2601" w:type="dxa"/>
            <w:shd w:val="clear" w:color="auto" w:fill="auto"/>
            <w:noWrap/>
            <w:vAlign w:val="bottom"/>
            <w:hideMark/>
          </w:tcPr>
          <w:p w14:paraId="05BF66D5"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Guyra (A)</w:t>
            </w:r>
          </w:p>
        </w:tc>
        <w:tc>
          <w:tcPr>
            <w:tcW w:w="2031" w:type="dxa"/>
            <w:shd w:val="clear" w:color="auto" w:fill="auto"/>
            <w:noWrap/>
            <w:vAlign w:val="bottom"/>
            <w:hideMark/>
          </w:tcPr>
          <w:p w14:paraId="1AD89FE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8.9 </w:t>
            </w:r>
          </w:p>
        </w:tc>
        <w:tc>
          <w:tcPr>
            <w:tcW w:w="1920" w:type="dxa"/>
            <w:shd w:val="clear" w:color="auto" w:fill="auto"/>
            <w:noWrap/>
            <w:vAlign w:val="bottom"/>
            <w:hideMark/>
          </w:tcPr>
          <w:p w14:paraId="037AD59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198.2 </w:t>
            </w:r>
          </w:p>
        </w:tc>
        <w:tc>
          <w:tcPr>
            <w:tcW w:w="2100" w:type="dxa"/>
            <w:shd w:val="clear" w:color="auto" w:fill="auto"/>
            <w:noWrap/>
            <w:vAlign w:val="bottom"/>
            <w:hideMark/>
          </w:tcPr>
          <w:p w14:paraId="1A6164B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494.9 </w:t>
            </w:r>
          </w:p>
        </w:tc>
      </w:tr>
      <w:tr w:rsidR="00031982" w:rsidRPr="00031982" w14:paraId="488402BE" w14:textId="77777777" w:rsidTr="00450496">
        <w:trPr>
          <w:trHeight w:val="113"/>
        </w:trPr>
        <w:tc>
          <w:tcPr>
            <w:tcW w:w="2601" w:type="dxa"/>
            <w:shd w:val="clear" w:color="auto" w:fill="auto"/>
            <w:noWrap/>
            <w:vAlign w:val="bottom"/>
            <w:hideMark/>
          </w:tcPr>
          <w:p w14:paraId="4EF3FFA7"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Bendemere (S)</w:t>
            </w:r>
          </w:p>
        </w:tc>
        <w:tc>
          <w:tcPr>
            <w:tcW w:w="2031" w:type="dxa"/>
            <w:shd w:val="clear" w:color="auto" w:fill="auto"/>
            <w:noWrap/>
            <w:vAlign w:val="bottom"/>
            <w:hideMark/>
          </w:tcPr>
          <w:p w14:paraId="01A398F1"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3.4 </w:t>
            </w:r>
          </w:p>
        </w:tc>
        <w:tc>
          <w:tcPr>
            <w:tcW w:w="1920" w:type="dxa"/>
            <w:shd w:val="clear" w:color="auto" w:fill="auto"/>
            <w:noWrap/>
            <w:vAlign w:val="bottom"/>
            <w:hideMark/>
          </w:tcPr>
          <w:p w14:paraId="7C2EFEE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140.1 </w:t>
            </w:r>
          </w:p>
        </w:tc>
        <w:tc>
          <w:tcPr>
            <w:tcW w:w="2100" w:type="dxa"/>
            <w:shd w:val="clear" w:color="auto" w:fill="auto"/>
            <w:noWrap/>
            <w:vAlign w:val="bottom"/>
            <w:hideMark/>
          </w:tcPr>
          <w:p w14:paraId="31F614A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70BB715C" w14:textId="77777777" w:rsidTr="00450496">
        <w:trPr>
          <w:trHeight w:val="113"/>
        </w:trPr>
        <w:tc>
          <w:tcPr>
            <w:tcW w:w="2601" w:type="dxa"/>
            <w:shd w:val="clear" w:color="auto" w:fill="auto"/>
            <w:noWrap/>
            <w:vAlign w:val="bottom"/>
            <w:hideMark/>
          </w:tcPr>
          <w:p w14:paraId="0B6A2152"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Warwick (S) - Central</w:t>
            </w:r>
          </w:p>
        </w:tc>
        <w:tc>
          <w:tcPr>
            <w:tcW w:w="2031" w:type="dxa"/>
            <w:shd w:val="clear" w:color="auto" w:fill="auto"/>
            <w:noWrap/>
            <w:vAlign w:val="bottom"/>
            <w:hideMark/>
          </w:tcPr>
          <w:p w14:paraId="018D08A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11.1 </w:t>
            </w:r>
          </w:p>
        </w:tc>
        <w:tc>
          <w:tcPr>
            <w:tcW w:w="1920" w:type="dxa"/>
            <w:shd w:val="clear" w:color="auto" w:fill="auto"/>
            <w:noWrap/>
            <w:vAlign w:val="bottom"/>
            <w:hideMark/>
          </w:tcPr>
          <w:p w14:paraId="1A91BB8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134.8 </w:t>
            </w:r>
          </w:p>
        </w:tc>
        <w:tc>
          <w:tcPr>
            <w:tcW w:w="2100" w:type="dxa"/>
            <w:shd w:val="clear" w:color="auto" w:fill="auto"/>
            <w:noWrap/>
            <w:vAlign w:val="bottom"/>
            <w:hideMark/>
          </w:tcPr>
          <w:p w14:paraId="63D4AB45"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4AC7353B" w14:textId="77777777" w:rsidTr="00450496">
        <w:trPr>
          <w:trHeight w:val="113"/>
        </w:trPr>
        <w:tc>
          <w:tcPr>
            <w:tcW w:w="2601" w:type="dxa"/>
            <w:shd w:val="clear" w:color="auto" w:fill="auto"/>
            <w:noWrap/>
            <w:vAlign w:val="bottom"/>
            <w:hideMark/>
          </w:tcPr>
          <w:p w14:paraId="61F8BF2B"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Crow's Nest (S) - Pt A</w:t>
            </w:r>
          </w:p>
        </w:tc>
        <w:tc>
          <w:tcPr>
            <w:tcW w:w="2031" w:type="dxa"/>
            <w:shd w:val="clear" w:color="auto" w:fill="auto"/>
            <w:noWrap/>
            <w:vAlign w:val="bottom"/>
            <w:hideMark/>
          </w:tcPr>
          <w:p w14:paraId="1ECAD26E"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15.2 </w:t>
            </w:r>
          </w:p>
        </w:tc>
        <w:tc>
          <w:tcPr>
            <w:tcW w:w="1920" w:type="dxa"/>
            <w:shd w:val="clear" w:color="auto" w:fill="auto"/>
            <w:noWrap/>
            <w:vAlign w:val="bottom"/>
            <w:hideMark/>
          </w:tcPr>
          <w:p w14:paraId="65F7787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110.2 </w:t>
            </w:r>
          </w:p>
        </w:tc>
        <w:tc>
          <w:tcPr>
            <w:tcW w:w="2100" w:type="dxa"/>
            <w:shd w:val="clear" w:color="auto" w:fill="auto"/>
            <w:noWrap/>
            <w:vAlign w:val="bottom"/>
            <w:hideMark/>
          </w:tcPr>
          <w:p w14:paraId="61D5310A"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1,497.1 </w:t>
            </w:r>
          </w:p>
        </w:tc>
      </w:tr>
      <w:tr w:rsidR="00031982" w:rsidRPr="00031982" w14:paraId="6DEAF70E" w14:textId="77777777" w:rsidTr="00450496">
        <w:trPr>
          <w:trHeight w:val="113"/>
        </w:trPr>
        <w:tc>
          <w:tcPr>
            <w:tcW w:w="2601" w:type="dxa"/>
            <w:shd w:val="clear" w:color="auto" w:fill="auto"/>
            <w:noWrap/>
            <w:vAlign w:val="bottom"/>
            <w:hideMark/>
          </w:tcPr>
          <w:p w14:paraId="57520827"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Tambo (S)</w:t>
            </w:r>
          </w:p>
        </w:tc>
        <w:tc>
          <w:tcPr>
            <w:tcW w:w="2031" w:type="dxa"/>
            <w:shd w:val="clear" w:color="auto" w:fill="auto"/>
            <w:noWrap/>
            <w:vAlign w:val="bottom"/>
            <w:hideMark/>
          </w:tcPr>
          <w:p w14:paraId="010F935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2.2 </w:t>
            </w:r>
          </w:p>
        </w:tc>
        <w:tc>
          <w:tcPr>
            <w:tcW w:w="1920" w:type="dxa"/>
            <w:shd w:val="clear" w:color="auto" w:fill="auto"/>
            <w:noWrap/>
            <w:vAlign w:val="bottom"/>
            <w:hideMark/>
          </w:tcPr>
          <w:p w14:paraId="4D943BE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93.6 </w:t>
            </w:r>
          </w:p>
        </w:tc>
        <w:tc>
          <w:tcPr>
            <w:tcW w:w="2100" w:type="dxa"/>
            <w:shd w:val="clear" w:color="auto" w:fill="auto"/>
            <w:noWrap/>
            <w:vAlign w:val="bottom"/>
            <w:hideMark/>
          </w:tcPr>
          <w:p w14:paraId="4ACB222D"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5B9CB890" w14:textId="77777777" w:rsidTr="00450496">
        <w:trPr>
          <w:trHeight w:val="113"/>
        </w:trPr>
        <w:tc>
          <w:tcPr>
            <w:tcW w:w="2601" w:type="dxa"/>
            <w:shd w:val="clear" w:color="auto" w:fill="auto"/>
            <w:noWrap/>
            <w:vAlign w:val="bottom"/>
            <w:hideMark/>
          </w:tcPr>
          <w:p w14:paraId="6A14C4B3"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Bulloo (S)</w:t>
            </w:r>
          </w:p>
        </w:tc>
        <w:tc>
          <w:tcPr>
            <w:tcW w:w="2031" w:type="dxa"/>
            <w:shd w:val="clear" w:color="auto" w:fill="auto"/>
            <w:noWrap/>
            <w:vAlign w:val="bottom"/>
            <w:hideMark/>
          </w:tcPr>
          <w:p w14:paraId="39CB0788"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1.2 </w:t>
            </w:r>
          </w:p>
        </w:tc>
        <w:tc>
          <w:tcPr>
            <w:tcW w:w="1920" w:type="dxa"/>
            <w:shd w:val="clear" w:color="auto" w:fill="auto"/>
            <w:noWrap/>
            <w:vAlign w:val="bottom"/>
            <w:hideMark/>
          </w:tcPr>
          <w:p w14:paraId="3CECB397"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65.4 </w:t>
            </w:r>
          </w:p>
        </w:tc>
        <w:tc>
          <w:tcPr>
            <w:tcW w:w="2100" w:type="dxa"/>
            <w:shd w:val="clear" w:color="auto" w:fill="auto"/>
            <w:noWrap/>
            <w:vAlign w:val="bottom"/>
            <w:hideMark/>
          </w:tcPr>
          <w:p w14:paraId="5FB270C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1ECD8FAB" w14:textId="77777777" w:rsidTr="00450496">
        <w:trPr>
          <w:trHeight w:val="113"/>
        </w:trPr>
        <w:tc>
          <w:tcPr>
            <w:tcW w:w="2601" w:type="dxa"/>
            <w:shd w:val="clear" w:color="auto" w:fill="auto"/>
            <w:noWrap/>
            <w:vAlign w:val="bottom"/>
            <w:hideMark/>
          </w:tcPr>
          <w:p w14:paraId="26615058"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Coonamble (A)</w:t>
            </w:r>
          </w:p>
        </w:tc>
        <w:tc>
          <w:tcPr>
            <w:tcW w:w="2031" w:type="dxa"/>
            <w:shd w:val="clear" w:color="auto" w:fill="auto"/>
            <w:noWrap/>
            <w:vAlign w:val="bottom"/>
            <w:hideMark/>
          </w:tcPr>
          <w:p w14:paraId="7E54063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5.6 </w:t>
            </w:r>
          </w:p>
        </w:tc>
        <w:tc>
          <w:tcPr>
            <w:tcW w:w="1920" w:type="dxa"/>
            <w:shd w:val="clear" w:color="auto" w:fill="auto"/>
            <w:noWrap/>
            <w:vAlign w:val="bottom"/>
            <w:hideMark/>
          </w:tcPr>
          <w:p w14:paraId="7880AD9F"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56.2 </w:t>
            </w:r>
          </w:p>
        </w:tc>
        <w:tc>
          <w:tcPr>
            <w:tcW w:w="2100" w:type="dxa"/>
            <w:shd w:val="clear" w:color="auto" w:fill="auto"/>
            <w:noWrap/>
            <w:vAlign w:val="bottom"/>
            <w:hideMark/>
          </w:tcPr>
          <w:p w14:paraId="7B91AE02"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541238CE" w14:textId="77777777" w:rsidTr="00450496">
        <w:trPr>
          <w:trHeight w:val="113"/>
        </w:trPr>
        <w:tc>
          <w:tcPr>
            <w:tcW w:w="2601" w:type="dxa"/>
            <w:shd w:val="clear" w:color="000000" w:fill="70AD47"/>
            <w:noWrap/>
            <w:vAlign w:val="bottom"/>
            <w:hideMark/>
          </w:tcPr>
          <w:p w14:paraId="4F0D6039"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Goondiwindi (T)</w:t>
            </w:r>
          </w:p>
        </w:tc>
        <w:tc>
          <w:tcPr>
            <w:tcW w:w="2031" w:type="dxa"/>
            <w:shd w:val="clear" w:color="000000" w:fill="70AD47"/>
            <w:noWrap/>
            <w:vAlign w:val="bottom"/>
            <w:hideMark/>
          </w:tcPr>
          <w:p w14:paraId="4F314106"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1.2 </w:t>
            </w:r>
          </w:p>
        </w:tc>
        <w:tc>
          <w:tcPr>
            <w:tcW w:w="1920" w:type="dxa"/>
            <w:shd w:val="clear" w:color="000000" w:fill="70AD47"/>
            <w:noWrap/>
            <w:vAlign w:val="bottom"/>
            <w:hideMark/>
          </w:tcPr>
          <w:p w14:paraId="2F98669C"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4.7 </w:t>
            </w:r>
          </w:p>
        </w:tc>
        <w:tc>
          <w:tcPr>
            <w:tcW w:w="2100" w:type="dxa"/>
            <w:shd w:val="clear" w:color="000000" w:fill="70AD47"/>
            <w:noWrap/>
            <w:vAlign w:val="bottom"/>
            <w:hideMark/>
          </w:tcPr>
          <w:p w14:paraId="04A549F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1D7ACFFA" w14:textId="77777777" w:rsidTr="00450496">
        <w:trPr>
          <w:trHeight w:val="113"/>
        </w:trPr>
        <w:tc>
          <w:tcPr>
            <w:tcW w:w="2601" w:type="dxa"/>
            <w:shd w:val="clear" w:color="auto" w:fill="auto"/>
            <w:noWrap/>
            <w:vAlign w:val="bottom"/>
            <w:hideMark/>
          </w:tcPr>
          <w:p w14:paraId="5A1A0EA7"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Toowoomba (C) - South-East</w:t>
            </w:r>
          </w:p>
        </w:tc>
        <w:tc>
          <w:tcPr>
            <w:tcW w:w="2031" w:type="dxa"/>
            <w:shd w:val="clear" w:color="auto" w:fill="auto"/>
            <w:noWrap/>
            <w:vAlign w:val="bottom"/>
            <w:hideMark/>
          </w:tcPr>
          <w:p w14:paraId="34B0F20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2.2 </w:t>
            </w:r>
          </w:p>
        </w:tc>
        <w:tc>
          <w:tcPr>
            <w:tcW w:w="1920" w:type="dxa"/>
            <w:shd w:val="clear" w:color="auto" w:fill="auto"/>
            <w:noWrap/>
            <w:vAlign w:val="bottom"/>
            <w:hideMark/>
          </w:tcPr>
          <w:p w14:paraId="034132A9"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3.3 </w:t>
            </w:r>
          </w:p>
        </w:tc>
        <w:tc>
          <w:tcPr>
            <w:tcW w:w="2100" w:type="dxa"/>
            <w:shd w:val="clear" w:color="auto" w:fill="auto"/>
            <w:noWrap/>
            <w:vAlign w:val="bottom"/>
            <w:hideMark/>
          </w:tcPr>
          <w:p w14:paraId="7741418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r w:rsidR="00031982" w:rsidRPr="00031982" w14:paraId="1642BDF7" w14:textId="77777777" w:rsidTr="00450496">
        <w:trPr>
          <w:trHeight w:val="113"/>
        </w:trPr>
        <w:tc>
          <w:tcPr>
            <w:tcW w:w="2601" w:type="dxa"/>
            <w:shd w:val="clear" w:color="auto" w:fill="auto"/>
            <w:noWrap/>
            <w:vAlign w:val="bottom"/>
            <w:hideMark/>
          </w:tcPr>
          <w:p w14:paraId="0B8979C6" w14:textId="77777777" w:rsidR="00031982" w:rsidRPr="00031982" w:rsidRDefault="00031982" w:rsidP="00031982">
            <w:pPr>
              <w:spacing w:after="0" w:line="240" w:lineRule="auto"/>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Dalby (T)</w:t>
            </w:r>
          </w:p>
        </w:tc>
        <w:tc>
          <w:tcPr>
            <w:tcW w:w="2031" w:type="dxa"/>
            <w:shd w:val="clear" w:color="auto" w:fill="auto"/>
            <w:noWrap/>
            <w:vAlign w:val="bottom"/>
            <w:hideMark/>
          </w:tcPr>
          <w:p w14:paraId="34114D2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1.2 </w:t>
            </w:r>
          </w:p>
        </w:tc>
        <w:tc>
          <w:tcPr>
            <w:tcW w:w="1920" w:type="dxa"/>
            <w:shd w:val="clear" w:color="auto" w:fill="auto"/>
            <w:noWrap/>
            <w:vAlign w:val="bottom"/>
            <w:hideMark/>
          </w:tcPr>
          <w:p w14:paraId="16C91800"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1.6 </w:t>
            </w:r>
          </w:p>
        </w:tc>
        <w:tc>
          <w:tcPr>
            <w:tcW w:w="2100" w:type="dxa"/>
            <w:shd w:val="clear" w:color="auto" w:fill="auto"/>
            <w:noWrap/>
            <w:vAlign w:val="bottom"/>
            <w:hideMark/>
          </w:tcPr>
          <w:p w14:paraId="3BAA7B23" w14:textId="77777777" w:rsidR="00031982" w:rsidRPr="00031982" w:rsidRDefault="00031982" w:rsidP="00031982">
            <w:pPr>
              <w:spacing w:after="0" w:line="240" w:lineRule="auto"/>
              <w:jc w:val="right"/>
              <w:rPr>
                <w:rFonts w:ascii="Times New Roman" w:eastAsia="Times New Roman" w:hAnsi="Times New Roman" w:cs="Times New Roman"/>
                <w:sz w:val="16"/>
                <w:szCs w:val="16"/>
                <w:lang w:eastAsia="en-AU"/>
              </w:rPr>
            </w:pPr>
            <w:r w:rsidRPr="00031982">
              <w:rPr>
                <w:rFonts w:ascii="Times New Roman" w:eastAsia="Times New Roman" w:hAnsi="Times New Roman" w:cs="Times New Roman"/>
                <w:sz w:val="16"/>
                <w:szCs w:val="16"/>
                <w:lang w:eastAsia="en-AU"/>
              </w:rPr>
              <w:t xml:space="preserve"> np </w:t>
            </w:r>
          </w:p>
        </w:tc>
      </w:tr>
    </w:tbl>
    <w:p w14:paraId="4F1938D3" w14:textId="34131602" w:rsidR="00286A8E" w:rsidRPr="00286A8E" w:rsidRDefault="00031982" w:rsidP="00286A8E">
      <w:pPr>
        <w:rPr>
          <w:rFonts w:ascii="Times New Roman" w:hAnsi="Times New Roman" w:cs="Times New Roman"/>
          <w:sz w:val="16"/>
          <w:szCs w:val="16"/>
          <w:lang w:val="en-US"/>
        </w:rPr>
      </w:pPr>
      <w:r>
        <w:rPr>
          <w:rFonts w:ascii="Times New Roman" w:hAnsi="Times New Roman" w:cs="Times New Roman"/>
          <w:sz w:val="24"/>
          <w:szCs w:val="24"/>
          <w:lang w:val="en-US"/>
        </w:rPr>
        <w:fldChar w:fldCharType="end"/>
      </w:r>
      <w:r w:rsidR="00286A8E" w:rsidRPr="00286A8E">
        <w:rPr>
          <w:sz w:val="16"/>
          <w:szCs w:val="16"/>
        </w:rPr>
        <w:t xml:space="preserve"> </w:t>
      </w:r>
      <w:r w:rsidR="00286A8E" w:rsidRPr="00286A8E">
        <w:rPr>
          <w:sz w:val="16"/>
          <w:szCs w:val="16"/>
          <w:u w:val="single"/>
        </w:rPr>
        <w:t>Source</w:t>
      </w:r>
      <w:r w:rsidR="00286A8E" w:rsidRPr="00286A8E">
        <w:rPr>
          <w:sz w:val="16"/>
          <w:szCs w:val="16"/>
        </w:rPr>
        <w:t xml:space="preserve">: </w:t>
      </w:r>
      <w:hyperlink r:id="rId60" w:history="1">
        <w:r w:rsidR="00286A8E" w:rsidRPr="000E68DA">
          <w:rPr>
            <w:rStyle w:val="Hyperlink"/>
            <w:sz w:val="16"/>
            <w:szCs w:val="16"/>
          </w:rPr>
          <w:t xml:space="preserve">ABS: </w:t>
        </w:r>
        <w:r w:rsidR="00286A8E" w:rsidRPr="000E68DA">
          <w:rPr>
            <w:rStyle w:val="Hyperlink"/>
            <w:rFonts w:ascii="Times New Roman" w:hAnsi="Times New Roman" w:cs="Times New Roman"/>
            <w:sz w:val="16"/>
            <w:szCs w:val="16"/>
            <w:lang w:val="en-US"/>
          </w:rPr>
          <w:t>Water Use on Australian Farms 2005-06, 4618.0</w:t>
        </w:r>
      </w:hyperlink>
      <w:r w:rsidR="00286A8E" w:rsidRPr="00286A8E">
        <w:rPr>
          <w:rFonts w:ascii="Times New Roman" w:hAnsi="Times New Roman" w:cs="Times New Roman"/>
          <w:sz w:val="16"/>
          <w:szCs w:val="16"/>
          <w:lang w:val="en-US"/>
        </w:rPr>
        <w:t xml:space="preserve">. Data </w:t>
      </w:r>
      <w:r w:rsidR="000E68DA">
        <w:rPr>
          <w:rFonts w:ascii="Times New Roman" w:hAnsi="Times New Roman" w:cs="Times New Roman"/>
          <w:sz w:val="16"/>
          <w:szCs w:val="16"/>
          <w:lang w:val="en-US"/>
        </w:rPr>
        <w:t>at</w:t>
      </w:r>
      <w:r w:rsidR="00286A8E" w:rsidRPr="00286A8E">
        <w:rPr>
          <w:rFonts w:ascii="Times New Roman" w:hAnsi="Times New Roman" w:cs="Times New Roman"/>
          <w:sz w:val="16"/>
          <w:szCs w:val="16"/>
          <w:lang w:val="en-US"/>
        </w:rPr>
        <w:t xml:space="preserve"> SLA level was provided by ABS through customer request. </w:t>
      </w:r>
    </w:p>
    <w:p w14:paraId="3C8FEEB6" w14:textId="48078012" w:rsidR="00990D9B" w:rsidRPr="00D02984" w:rsidRDefault="00E8512A" w:rsidP="00E8512A">
      <w:pPr>
        <w:pStyle w:val="ListParagraph"/>
        <w:numPr>
          <w:ilvl w:val="0"/>
          <w:numId w:val="2"/>
        </w:num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Again, </w:t>
      </w:r>
      <w:r w:rsidR="00A422FD">
        <w:rPr>
          <w:rFonts w:ascii="Times New Roman" w:hAnsi="Times New Roman" w:cs="Times New Roman"/>
          <w:sz w:val="24"/>
          <w:szCs w:val="24"/>
          <w:lang w:val="en-US"/>
        </w:rPr>
        <w:t xml:space="preserve">the </w:t>
      </w:r>
      <w:r w:rsidRPr="00D02984">
        <w:rPr>
          <w:rFonts w:ascii="Times New Roman" w:hAnsi="Times New Roman" w:cs="Times New Roman"/>
          <w:sz w:val="24"/>
          <w:szCs w:val="24"/>
          <w:lang w:val="en-US"/>
        </w:rPr>
        <w:t xml:space="preserve">water relationship </w:t>
      </w:r>
      <w:r w:rsidR="00A422FD">
        <w:rPr>
          <w:rFonts w:ascii="Times New Roman" w:hAnsi="Times New Roman" w:cs="Times New Roman"/>
          <w:sz w:val="24"/>
          <w:szCs w:val="24"/>
          <w:lang w:val="en-US"/>
        </w:rPr>
        <w:t>was</w:t>
      </w:r>
      <w:r w:rsidRPr="00D02984">
        <w:rPr>
          <w:rFonts w:ascii="Times New Roman" w:hAnsi="Times New Roman" w:cs="Times New Roman"/>
          <w:sz w:val="24"/>
          <w:szCs w:val="24"/>
          <w:lang w:val="en-US"/>
        </w:rPr>
        <w:t xml:space="preserve"> modelled as linear</w:t>
      </w:r>
      <w:r w:rsidR="00175124">
        <w:rPr>
          <w:rFonts w:ascii="Times New Roman" w:hAnsi="Times New Roman" w:cs="Times New Roman"/>
          <w:sz w:val="24"/>
          <w:szCs w:val="24"/>
          <w:lang w:val="en-US"/>
        </w:rPr>
        <w:t xml:space="preserve"> and proportional</w:t>
      </w:r>
      <w:r w:rsidRPr="00D02984">
        <w:rPr>
          <w:rFonts w:ascii="Times New Roman" w:hAnsi="Times New Roman" w:cs="Times New Roman"/>
          <w:sz w:val="24"/>
          <w:szCs w:val="24"/>
          <w:lang w:val="en-US"/>
        </w:rPr>
        <w:t xml:space="preserve"> when </w:t>
      </w:r>
      <w:r w:rsidR="009C4D6D">
        <w:rPr>
          <w:rFonts w:ascii="Times New Roman" w:hAnsi="Times New Roman" w:cs="Times New Roman"/>
          <w:sz w:val="24"/>
          <w:szCs w:val="24"/>
          <w:lang w:val="en-US"/>
        </w:rPr>
        <w:t xml:space="preserve">the peer-reviewed academic literature does not show this linear relationship. Indeed, </w:t>
      </w:r>
      <w:r w:rsidRPr="00D02984">
        <w:rPr>
          <w:rFonts w:ascii="Times New Roman" w:hAnsi="Times New Roman" w:cs="Times New Roman"/>
          <w:sz w:val="24"/>
          <w:szCs w:val="24"/>
          <w:lang w:val="en-US"/>
        </w:rPr>
        <w:t>the authors themselves state (p. 43) that a non-linear relationship should be further explored</w:t>
      </w:r>
      <w:r w:rsidR="007A5900">
        <w:rPr>
          <w:rFonts w:ascii="Times New Roman" w:hAnsi="Times New Roman" w:cs="Times New Roman"/>
          <w:sz w:val="24"/>
          <w:szCs w:val="24"/>
          <w:lang w:val="en-US"/>
        </w:rPr>
        <w:t xml:space="preserve"> in terms of the results</w:t>
      </w:r>
      <w:r w:rsidRPr="00D02984">
        <w:rPr>
          <w:rFonts w:ascii="Times New Roman" w:hAnsi="Times New Roman" w:cs="Times New Roman"/>
          <w:sz w:val="24"/>
          <w:szCs w:val="24"/>
          <w:lang w:val="en-US"/>
        </w:rPr>
        <w:t>.</w:t>
      </w:r>
    </w:p>
    <w:p w14:paraId="78C59102" w14:textId="69249958" w:rsidR="00E8512A" w:rsidRPr="00D02984" w:rsidRDefault="00E8512A" w:rsidP="00E8512A">
      <w:pPr>
        <w:pStyle w:val="ListParagraph"/>
        <w:numPr>
          <w:ilvl w:val="0"/>
          <w:numId w:val="2"/>
        </w:numPr>
        <w:rPr>
          <w:rFonts w:ascii="Times New Roman" w:hAnsi="Times New Roman" w:cs="Times New Roman"/>
          <w:sz w:val="24"/>
          <w:szCs w:val="24"/>
          <w:lang w:val="en-US"/>
        </w:rPr>
      </w:pPr>
      <w:r w:rsidRPr="00D02984">
        <w:rPr>
          <w:rFonts w:ascii="Times New Roman" w:hAnsi="Times New Roman" w:cs="Times New Roman"/>
          <w:sz w:val="24"/>
          <w:szCs w:val="24"/>
          <w:lang w:val="en-US"/>
        </w:rPr>
        <w:t>No spatial influences explored within the regressions, all impacts assumed to coexist within one another</w:t>
      </w:r>
      <w:r w:rsidR="003F12FC">
        <w:rPr>
          <w:rFonts w:ascii="Times New Roman" w:hAnsi="Times New Roman" w:cs="Times New Roman"/>
          <w:sz w:val="24"/>
          <w:szCs w:val="24"/>
          <w:lang w:val="en-US"/>
        </w:rPr>
        <w:t>.</w:t>
      </w:r>
    </w:p>
    <w:p w14:paraId="4E58F236" w14:textId="04B4DB10" w:rsidR="00E8512A" w:rsidRPr="00D02984" w:rsidRDefault="00E8512A" w:rsidP="003B011A">
      <w:pPr>
        <w:pStyle w:val="ListParagraph"/>
        <w:numPr>
          <w:ilvl w:val="0"/>
          <w:numId w:val="2"/>
        </w:numPr>
        <w:rPr>
          <w:rFonts w:ascii="Times New Roman" w:hAnsi="Times New Roman" w:cs="Times New Roman"/>
          <w:sz w:val="24"/>
          <w:szCs w:val="24"/>
          <w:lang w:val="en-US"/>
        </w:rPr>
      </w:pPr>
      <w:r w:rsidRPr="00D02984">
        <w:rPr>
          <w:rFonts w:ascii="Times New Roman" w:hAnsi="Times New Roman" w:cs="Times New Roman"/>
          <w:sz w:val="24"/>
          <w:szCs w:val="24"/>
          <w:lang w:val="en-US"/>
        </w:rPr>
        <w:t>The only variable modelled in the irrigated FTE employment model was irrigated hectares (plus community dummies)</w:t>
      </w:r>
      <w:r w:rsidR="0021036F">
        <w:rPr>
          <w:rFonts w:ascii="Times New Roman" w:hAnsi="Times New Roman" w:cs="Times New Roman"/>
          <w:sz w:val="24"/>
          <w:szCs w:val="24"/>
          <w:lang w:val="en-US"/>
        </w:rPr>
        <w:t xml:space="preserve"> </w:t>
      </w:r>
      <w:r w:rsidRPr="00D02984">
        <w:rPr>
          <w:rFonts w:ascii="Times New Roman" w:hAnsi="Times New Roman" w:cs="Times New Roman"/>
          <w:sz w:val="24"/>
          <w:szCs w:val="24"/>
          <w:lang w:val="en-US"/>
        </w:rPr>
        <w:t>– hence ignoring the multiple and longstanding other influences (eg: drought, climate, prices, economies of scale, technology change etc).</w:t>
      </w:r>
      <w:r w:rsidR="00175124">
        <w:rPr>
          <w:rFonts w:ascii="Times New Roman" w:hAnsi="Times New Roman" w:cs="Times New Roman"/>
          <w:sz w:val="24"/>
          <w:szCs w:val="24"/>
          <w:lang w:val="en-US"/>
        </w:rPr>
        <w:t xml:space="preserve"> Technology change in the cotton sector has been a major reason of falling employment in this area, and this is ignored in this modelling.</w:t>
      </w:r>
    </w:p>
    <w:p w14:paraId="4550DE74" w14:textId="0FF835E9" w:rsidR="00E8512A" w:rsidRPr="00D02984" w:rsidRDefault="006661D1" w:rsidP="003B011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The</w:t>
      </w:r>
      <w:r w:rsidR="00C30BF1">
        <w:rPr>
          <w:rFonts w:ascii="Times New Roman" w:hAnsi="Times New Roman" w:cs="Times New Roman"/>
          <w:sz w:val="24"/>
          <w:szCs w:val="24"/>
          <w:lang w:val="en-US"/>
        </w:rPr>
        <w:t xml:space="preserve"> </w:t>
      </w:r>
      <w:r w:rsidR="001A42B2" w:rsidRPr="00D02984">
        <w:rPr>
          <w:rFonts w:ascii="Times New Roman" w:hAnsi="Times New Roman" w:cs="Times New Roman"/>
          <w:sz w:val="24"/>
          <w:szCs w:val="24"/>
          <w:lang w:val="en-US"/>
        </w:rPr>
        <w:t>marginal impacts of water have not been attributed for properly, with little accounting of on-farm resource movements</w:t>
      </w:r>
      <w:r w:rsidR="00C30BF1">
        <w:rPr>
          <w:rFonts w:ascii="Times New Roman" w:hAnsi="Times New Roman" w:cs="Times New Roman"/>
          <w:sz w:val="24"/>
          <w:szCs w:val="24"/>
          <w:lang w:val="en-US"/>
        </w:rPr>
        <w:t>.</w:t>
      </w:r>
    </w:p>
    <w:p w14:paraId="4A72E401" w14:textId="5D6112B3" w:rsidR="00E8512A" w:rsidRPr="00A562BF" w:rsidRDefault="006661D1" w:rsidP="003B011A">
      <w:pPr>
        <w:pStyle w:val="ListParagraph"/>
        <w:numPr>
          <w:ilvl w:val="0"/>
          <w:numId w:val="2"/>
        </w:numPr>
        <w:rPr>
          <w:rFonts w:ascii="Times New Roman" w:hAnsi="Times New Roman" w:cs="Times New Roman"/>
          <w:sz w:val="24"/>
          <w:szCs w:val="24"/>
          <w:lang w:val="en-US"/>
        </w:rPr>
      </w:pPr>
      <w:r w:rsidRPr="00A562BF">
        <w:rPr>
          <w:rFonts w:ascii="Times New Roman" w:hAnsi="Times New Roman" w:cs="Times New Roman"/>
          <w:sz w:val="24"/>
          <w:szCs w:val="24"/>
          <w:lang w:val="en-US"/>
        </w:rPr>
        <w:t xml:space="preserve">No evidence of control for </w:t>
      </w:r>
      <w:r w:rsidR="00E8512A" w:rsidRPr="00A562BF">
        <w:rPr>
          <w:rFonts w:ascii="Times New Roman" w:hAnsi="Times New Roman" w:cs="Times New Roman"/>
          <w:sz w:val="24"/>
          <w:szCs w:val="24"/>
          <w:lang w:val="en-US"/>
        </w:rPr>
        <w:t>hete</w:t>
      </w:r>
      <w:r w:rsidR="00175124" w:rsidRPr="00A562BF">
        <w:rPr>
          <w:rFonts w:ascii="Times New Roman" w:hAnsi="Times New Roman" w:cs="Times New Roman"/>
          <w:sz w:val="24"/>
          <w:szCs w:val="24"/>
          <w:lang w:val="en-US"/>
        </w:rPr>
        <w:t>roscedasticity or collinearity, or a test for serial correlation in the error terms.</w:t>
      </w:r>
    </w:p>
    <w:p w14:paraId="79D16D6C" w14:textId="77777777" w:rsidR="0021036F" w:rsidRPr="0021036F" w:rsidRDefault="006661D1" w:rsidP="00C30BF1">
      <w:pPr>
        <w:pStyle w:val="ListParagraph"/>
        <w:numPr>
          <w:ilvl w:val="0"/>
          <w:numId w:val="2"/>
        </w:numPr>
        <w:rPr>
          <w:rFonts w:ascii="Times New Roman" w:hAnsi="Times New Roman" w:cs="Times New Roman"/>
          <w:color w:val="0070C0"/>
          <w:sz w:val="24"/>
          <w:szCs w:val="24"/>
          <w:lang w:val="en-US"/>
        </w:rPr>
      </w:pPr>
      <w:r w:rsidRPr="00A562BF">
        <w:rPr>
          <w:rFonts w:ascii="Times New Roman" w:hAnsi="Times New Roman" w:cs="Times New Roman"/>
          <w:sz w:val="24"/>
          <w:szCs w:val="24"/>
          <w:lang w:val="en-US"/>
        </w:rPr>
        <w:t xml:space="preserve">Conclusion: economic effects of water recovery </w:t>
      </w:r>
      <w:r w:rsidR="006E7CB6" w:rsidRPr="00A562BF">
        <w:rPr>
          <w:rFonts w:ascii="Times New Roman" w:hAnsi="Times New Roman" w:cs="Times New Roman"/>
          <w:sz w:val="24"/>
          <w:szCs w:val="24"/>
          <w:lang w:val="en-US"/>
        </w:rPr>
        <w:t xml:space="preserve">are </w:t>
      </w:r>
      <w:r w:rsidRPr="00A562BF">
        <w:rPr>
          <w:rFonts w:ascii="Times New Roman" w:hAnsi="Times New Roman" w:cs="Times New Roman"/>
          <w:sz w:val="24"/>
          <w:szCs w:val="24"/>
          <w:lang w:val="en-US"/>
        </w:rPr>
        <w:t>overestimated, including likely job losses</w:t>
      </w:r>
      <w:r w:rsidRPr="006661D1">
        <w:rPr>
          <w:rFonts w:ascii="Times New Roman" w:hAnsi="Times New Roman" w:cs="Times New Roman"/>
          <w:sz w:val="24"/>
          <w:szCs w:val="24"/>
          <w:lang w:val="en-US"/>
        </w:rPr>
        <w:t xml:space="preserve">. </w:t>
      </w:r>
    </w:p>
    <w:p w14:paraId="5EA701B2" w14:textId="77777777" w:rsidR="0021036F" w:rsidRDefault="0021036F" w:rsidP="0021036F">
      <w:pPr>
        <w:pStyle w:val="ListParagraph"/>
        <w:rPr>
          <w:rFonts w:ascii="Times New Roman" w:hAnsi="Times New Roman" w:cs="Times New Roman"/>
          <w:color w:val="0070C0"/>
          <w:sz w:val="24"/>
          <w:szCs w:val="24"/>
          <w:lang w:val="en-US"/>
        </w:rPr>
      </w:pPr>
    </w:p>
    <w:p w14:paraId="3D9074FF" w14:textId="6BE8B47C" w:rsidR="003A0E3B" w:rsidRPr="0021036F" w:rsidRDefault="007C30FC" w:rsidP="007C30FC">
      <w:pPr>
        <w:rPr>
          <w:rFonts w:ascii="Times New Roman" w:hAnsi="Times New Roman" w:cs="Times New Roman"/>
          <w:color w:val="0070C0"/>
          <w:sz w:val="24"/>
          <w:szCs w:val="24"/>
          <w:lang w:val="en-US"/>
        </w:rPr>
      </w:pPr>
      <w:r w:rsidRPr="007C30FC">
        <w:rPr>
          <w:rFonts w:ascii="Times New Roman" w:hAnsi="Times New Roman" w:cs="Times New Roman"/>
          <w:color w:val="0070C0"/>
          <w:sz w:val="24"/>
          <w:szCs w:val="24"/>
          <w:lang w:val="en-US"/>
        </w:rPr>
        <w:t xml:space="preserve">Blackwell </w:t>
      </w:r>
      <w:r>
        <w:rPr>
          <w:rFonts w:ascii="Times New Roman" w:hAnsi="Times New Roman" w:cs="Times New Roman"/>
          <w:color w:val="0070C0"/>
          <w:sz w:val="24"/>
          <w:szCs w:val="24"/>
          <w:lang w:val="en-US"/>
        </w:rPr>
        <w:t xml:space="preserve">B, McFarlane J, Stayner R. (2016) </w:t>
      </w:r>
      <w:hyperlink r:id="rId61" w:history="1">
        <w:r w:rsidRPr="007C30FC">
          <w:rPr>
            <w:rStyle w:val="Hyperlink"/>
            <w:rFonts w:ascii="Times New Roman" w:hAnsi="Times New Roman" w:cs="Times New Roman"/>
            <w:sz w:val="24"/>
            <w:szCs w:val="24"/>
            <w:lang w:val="en-US"/>
          </w:rPr>
          <w:t>Final Review Report for the Murray-Darling Basin Authority (</w:t>
        </w:r>
        <w:r w:rsidR="0089407A">
          <w:rPr>
            <w:rStyle w:val="Hyperlink"/>
            <w:rFonts w:ascii="Times New Roman" w:hAnsi="Times New Roman" w:cs="Times New Roman"/>
            <w:sz w:val="24"/>
            <w:szCs w:val="24"/>
            <w:lang w:val="en-US"/>
          </w:rPr>
          <w:t>MDBA</w:t>
        </w:r>
        <w:r w:rsidRPr="007C30FC">
          <w:rPr>
            <w:rStyle w:val="Hyperlink"/>
            <w:rFonts w:ascii="Times New Roman" w:hAnsi="Times New Roman" w:cs="Times New Roman"/>
            <w:sz w:val="24"/>
            <w:szCs w:val="24"/>
            <w:lang w:val="en-US"/>
          </w:rPr>
          <w:t>) An Independent Review of the Social and Economic Modelling Inputs to the Northern Basin Review,</w:t>
        </w:r>
      </w:hyperlink>
      <w:r>
        <w:rPr>
          <w:rFonts w:ascii="Times New Roman" w:hAnsi="Times New Roman" w:cs="Times New Roman"/>
          <w:color w:val="0070C0"/>
          <w:sz w:val="24"/>
          <w:szCs w:val="24"/>
          <w:lang w:val="en-US"/>
        </w:rPr>
        <w:t xml:space="preserve"> report to the MDBA, October. </w:t>
      </w:r>
      <w:r w:rsidRPr="0021036F">
        <w:rPr>
          <w:rFonts w:ascii="Times New Roman" w:hAnsi="Times New Roman" w:cs="Times New Roman"/>
          <w:color w:val="0070C0"/>
          <w:sz w:val="24"/>
          <w:szCs w:val="24"/>
          <w:lang w:val="en-US"/>
        </w:rPr>
        <w:t xml:space="preserve"> </w:t>
      </w:r>
      <w:r w:rsidR="003A0E3B" w:rsidRPr="0021036F">
        <w:rPr>
          <w:rFonts w:ascii="Times New Roman" w:hAnsi="Times New Roman" w:cs="Times New Roman"/>
          <w:color w:val="0070C0"/>
          <w:sz w:val="24"/>
          <w:szCs w:val="24"/>
          <w:lang w:val="en-US"/>
        </w:rPr>
        <w:t xml:space="preserve">  </w:t>
      </w:r>
    </w:p>
    <w:p w14:paraId="30C364D6" w14:textId="6A8419D9" w:rsidR="0021036F" w:rsidRDefault="0089407A" w:rsidP="003A0E3B">
      <w:pPr>
        <w:rPr>
          <w:rFonts w:ascii="Times New Roman" w:hAnsi="Times New Roman" w:cs="Times New Roman"/>
          <w:sz w:val="24"/>
          <w:szCs w:val="24"/>
          <w:lang w:val="en-US"/>
        </w:rPr>
      </w:pPr>
      <w:r>
        <w:rPr>
          <w:rFonts w:ascii="Times New Roman" w:hAnsi="Times New Roman" w:cs="Times New Roman"/>
          <w:sz w:val="24"/>
          <w:szCs w:val="24"/>
          <w:lang w:val="en-US"/>
        </w:rPr>
        <w:t xml:space="preserve">Highlights the peer review of the Northern Basin Review, and outlines a number of issues with the modelling. </w:t>
      </w:r>
    </w:p>
    <w:p w14:paraId="68E09AC8" w14:textId="1485E210" w:rsidR="0089407A" w:rsidRDefault="00FA1F19" w:rsidP="0089407A">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The peer r</w:t>
      </w:r>
      <w:r w:rsidR="0089407A">
        <w:rPr>
          <w:rFonts w:ascii="Times New Roman" w:hAnsi="Times New Roman" w:cs="Times New Roman"/>
          <w:sz w:val="24"/>
          <w:szCs w:val="24"/>
          <w:lang w:val="en-US"/>
        </w:rPr>
        <w:t xml:space="preserve">eview was reasonably comprehensive, albeit does not survey and cover the existing water economic literature that </w:t>
      </w:r>
      <w:r>
        <w:rPr>
          <w:rFonts w:ascii="Times New Roman" w:hAnsi="Times New Roman" w:cs="Times New Roman"/>
          <w:sz w:val="24"/>
          <w:szCs w:val="24"/>
          <w:lang w:val="en-US"/>
        </w:rPr>
        <w:t>comprehensively</w:t>
      </w:r>
    </w:p>
    <w:p w14:paraId="1FFF7246" w14:textId="1D45EDBD" w:rsidR="0089407A" w:rsidRDefault="0089407A" w:rsidP="0089407A">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 xml:space="preserve">Many of its criticisms/comments were not taken on board by </w:t>
      </w:r>
      <w:hyperlink r:id="rId62" w:history="1">
        <w:r w:rsidRPr="000F0704">
          <w:rPr>
            <w:rStyle w:val="Hyperlink"/>
            <w:rFonts w:ascii="Times New Roman" w:hAnsi="Times New Roman" w:cs="Times New Roman"/>
            <w:sz w:val="24"/>
            <w:szCs w:val="24"/>
            <w:lang w:val="en-US"/>
          </w:rPr>
          <w:t>KPMG</w:t>
        </w:r>
      </w:hyperlink>
      <w:r>
        <w:rPr>
          <w:rFonts w:ascii="Times New Roman" w:hAnsi="Times New Roman" w:cs="Times New Roman"/>
          <w:sz w:val="24"/>
          <w:szCs w:val="24"/>
          <w:lang w:val="en-US"/>
        </w:rPr>
        <w:t xml:space="preserve"> or MDBA (eg R2 – concentrate on farm returns, F/C3 – job losses overestimated; R9-timeseries nature of modelling not allowed for; R11/R12-lack of referencing, diagnostic testing and support for key assumptions)</w:t>
      </w:r>
    </w:p>
    <w:p w14:paraId="0D9561F2" w14:textId="08D24B61" w:rsidR="0089407A" w:rsidRPr="0089407A" w:rsidRDefault="00FA1F19" w:rsidP="0089407A">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The peer</w:t>
      </w:r>
      <w:r w:rsidR="0089407A">
        <w:rPr>
          <w:rFonts w:ascii="Times New Roman" w:hAnsi="Times New Roman" w:cs="Times New Roman"/>
          <w:sz w:val="24"/>
          <w:szCs w:val="24"/>
          <w:lang w:val="en-US"/>
        </w:rPr>
        <w:t xml:space="preserve"> review did not specifically highlight the reflows issue, the sample selection bias,</w:t>
      </w:r>
      <w:r w:rsidR="00426BB5">
        <w:rPr>
          <w:rFonts w:ascii="Times New Roman" w:hAnsi="Times New Roman" w:cs="Times New Roman"/>
          <w:sz w:val="24"/>
          <w:szCs w:val="24"/>
          <w:lang w:val="en-US"/>
        </w:rPr>
        <w:t xml:space="preserve"> the increasing water utilization issue,</w:t>
      </w:r>
      <w:r w:rsidR="0089407A">
        <w:rPr>
          <w:rFonts w:ascii="Times New Roman" w:hAnsi="Times New Roman" w:cs="Times New Roman"/>
          <w:sz w:val="24"/>
          <w:szCs w:val="24"/>
          <w:lang w:val="en-US"/>
        </w:rPr>
        <w:t xml:space="preserve"> the lack of evidence between water use and farm production, and a number of other statistical issues of the modelling.</w:t>
      </w:r>
    </w:p>
    <w:p w14:paraId="2F3E4DEE" w14:textId="094525EA" w:rsidR="003A0E3B" w:rsidRPr="00D02984" w:rsidRDefault="003A0E3B" w:rsidP="003A0E3B">
      <w:pPr>
        <w:rPr>
          <w:rFonts w:ascii="Times New Roman" w:hAnsi="Times New Roman" w:cs="Times New Roman"/>
          <w:color w:val="0070C0"/>
          <w:sz w:val="24"/>
          <w:szCs w:val="24"/>
          <w:lang w:val="en-US"/>
        </w:rPr>
      </w:pPr>
      <w:r w:rsidRPr="00D02984">
        <w:rPr>
          <w:rFonts w:ascii="Times New Roman" w:hAnsi="Times New Roman" w:cs="Times New Roman"/>
          <w:color w:val="0070C0"/>
          <w:sz w:val="24"/>
          <w:szCs w:val="24"/>
          <w:lang w:val="en-US"/>
        </w:rPr>
        <w:t xml:space="preserve">MDBA </w:t>
      </w:r>
      <w:r w:rsidR="000F0704">
        <w:rPr>
          <w:rFonts w:ascii="Times New Roman" w:hAnsi="Times New Roman" w:cs="Times New Roman"/>
          <w:color w:val="0070C0"/>
          <w:sz w:val="24"/>
          <w:szCs w:val="24"/>
          <w:lang w:val="en-US"/>
        </w:rPr>
        <w:t xml:space="preserve">technical overview </w:t>
      </w:r>
      <w:r w:rsidR="00A562BF">
        <w:rPr>
          <w:rFonts w:ascii="Times New Roman" w:hAnsi="Times New Roman" w:cs="Times New Roman"/>
          <w:color w:val="0070C0"/>
          <w:sz w:val="24"/>
          <w:szCs w:val="24"/>
          <w:lang w:val="en-US"/>
        </w:rPr>
        <w:t xml:space="preserve">(2016) </w:t>
      </w:r>
      <w:hyperlink r:id="rId63" w:history="1">
        <w:r w:rsidR="00A562BF" w:rsidRPr="000F0704">
          <w:rPr>
            <w:rStyle w:val="Hyperlink"/>
            <w:rFonts w:ascii="Times New Roman" w:hAnsi="Times New Roman" w:cs="Times New Roman"/>
            <w:i/>
            <w:sz w:val="24"/>
            <w:szCs w:val="24"/>
            <w:lang w:val="en-US"/>
          </w:rPr>
          <w:t>Northern Basin Review: T</w:t>
        </w:r>
        <w:r w:rsidR="00D81ECE" w:rsidRPr="000F0704">
          <w:rPr>
            <w:rStyle w:val="Hyperlink"/>
            <w:rFonts w:ascii="Times New Roman" w:hAnsi="Times New Roman" w:cs="Times New Roman"/>
            <w:i/>
            <w:sz w:val="24"/>
            <w:szCs w:val="24"/>
            <w:lang w:val="en-US"/>
          </w:rPr>
          <w:t xml:space="preserve">echnical </w:t>
        </w:r>
        <w:r w:rsidRPr="000F0704">
          <w:rPr>
            <w:rStyle w:val="Hyperlink"/>
            <w:rFonts w:ascii="Times New Roman" w:hAnsi="Times New Roman" w:cs="Times New Roman"/>
            <w:i/>
            <w:sz w:val="24"/>
            <w:szCs w:val="24"/>
            <w:lang w:val="en-US"/>
          </w:rPr>
          <w:t xml:space="preserve">overview of the </w:t>
        </w:r>
        <w:r w:rsidR="00A562BF" w:rsidRPr="000F0704">
          <w:rPr>
            <w:rStyle w:val="Hyperlink"/>
            <w:rFonts w:ascii="Times New Roman" w:hAnsi="Times New Roman" w:cs="Times New Roman"/>
            <w:i/>
            <w:sz w:val="24"/>
            <w:szCs w:val="24"/>
            <w:lang w:val="en-US"/>
          </w:rPr>
          <w:t>social and economic analysis</w:t>
        </w:r>
      </w:hyperlink>
      <w:r w:rsidR="00A562BF">
        <w:rPr>
          <w:rFonts w:ascii="Times New Roman" w:hAnsi="Times New Roman" w:cs="Times New Roman"/>
          <w:color w:val="0070C0"/>
          <w:sz w:val="24"/>
          <w:szCs w:val="24"/>
          <w:lang w:val="en-US"/>
        </w:rPr>
        <w:t>, Canberra</w:t>
      </w:r>
      <w:r w:rsidRPr="00D02984">
        <w:rPr>
          <w:rFonts w:ascii="Times New Roman" w:hAnsi="Times New Roman" w:cs="Times New Roman"/>
          <w:color w:val="0070C0"/>
          <w:sz w:val="24"/>
          <w:szCs w:val="24"/>
          <w:lang w:val="en-US"/>
        </w:rPr>
        <w:t xml:space="preserve">: </w:t>
      </w:r>
    </w:p>
    <w:p w14:paraId="49527E36" w14:textId="02F6497E" w:rsidR="0089407A" w:rsidRPr="00D81ECE" w:rsidRDefault="00D81ECE" w:rsidP="0089407A">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The issues with this technical overview are associated with the problems identified above for </w:t>
      </w:r>
      <w:hyperlink r:id="rId64" w:history="1">
        <w:r w:rsidRPr="000F0704">
          <w:rPr>
            <w:rStyle w:val="Hyperlink"/>
            <w:rFonts w:ascii="Times New Roman" w:hAnsi="Times New Roman" w:cs="Times New Roman"/>
            <w:sz w:val="24"/>
            <w:szCs w:val="24"/>
          </w:rPr>
          <w:t>MDBA (2016</w:t>
        </w:r>
      </w:hyperlink>
      <w:r>
        <w:rPr>
          <w:rFonts w:ascii="Times New Roman" w:hAnsi="Times New Roman" w:cs="Times New Roman"/>
          <w:sz w:val="24"/>
          <w:szCs w:val="24"/>
        </w:rPr>
        <w:t xml:space="preserve">); KPMG (2016) and </w:t>
      </w:r>
      <w:hyperlink r:id="rId65" w:history="1">
        <w:r w:rsidRPr="000F0704">
          <w:rPr>
            <w:rStyle w:val="Hyperlink"/>
            <w:rFonts w:ascii="Times New Roman" w:hAnsi="Times New Roman" w:cs="Times New Roman"/>
            <w:sz w:val="24"/>
            <w:szCs w:val="24"/>
          </w:rPr>
          <w:t>Blackwell et al. (2016</w:t>
        </w:r>
      </w:hyperlink>
      <w:r>
        <w:rPr>
          <w:rFonts w:ascii="Times New Roman" w:hAnsi="Times New Roman" w:cs="Times New Roman"/>
          <w:sz w:val="24"/>
          <w:szCs w:val="24"/>
        </w:rPr>
        <w:t>).</w:t>
      </w:r>
    </w:p>
    <w:p w14:paraId="3605E7D2" w14:textId="37F09CE2" w:rsidR="00225518" w:rsidRPr="0089407A" w:rsidRDefault="00225518" w:rsidP="0089407A">
      <w:pPr>
        <w:spacing w:after="240" w:line="240" w:lineRule="auto"/>
        <w:rPr>
          <w:rFonts w:ascii="Times New Roman" w:hAnsi="Times New Roman" w:cs="Times New Roman"/>
          <w:color w:val="0070C0"/>
          <w:sz w:val="24"/>
          <w:szCs w:val="24"/>
        </w:rPr>
      </w:pPr>
      <w:r w:rsidRPr="0089407A">
        <w:rPr>
          <w:rFonts w:ascii="Times New Roman" w:hAnsi="Times New Roman" w:cs="Times New Roman"/>
          <w:color w:val="0070C0"/>
          <w:sz w:val="24"/>
          <w:szCs w:val="24"/>
        </w:rPr>
        <w:t xml:space="preserve">RMCG </w:t>
      </w:r>
      <w:r w:rsidR="00A562BF">
        <w:rPr>
          <w:rFonts w:ascii="Times New Roman" w:hAnsi="Times New Roman" w:cs="Times New Roman"/>
          <w:color w:val="0070C0"/>
          <w:sz w:val="24"/>
          <w:szCs w:val="24"/>
        </w:rPr>
        <w:t>(</w:t>
      </w:r>
      <w:r w:rsidRPr="0089407A">
        <w:rPr>
          <w:rFonts w:ascii="Times New Roman" w:hAnsi="Times New Roman" w:cs="Times New Roman"/>
          <w:color w:val="0070C0"/>
          <w:sz w:val="24"/>
          <w:szCs w:val="24"/>
        </w:rPr>
        <w:t>2016</w:t>
      </w:r>
      <w:r w:rsidR="00A562BF">
        <w:rPr>
          <w:rFonts w:ascii="Times New Roman" w:hAnsi="Times New Roman" w:cs="Times New Roman"/>
          <w:color w:val="0070C0"/>
          <w:sz w:val="24"/>
          <w:szCs w:val="24"/>
        </w:rPr>
        <w:t>)</w:t>
      </w:r>
      <w:r w:rsidRPr="0089407A">
        <w:rPr>
          <w:rFonts w:ascii="Times New Roman" w:hAnsi="Times New Roman" w:cs="Times New Roman"/>
          <w:color w:val="0070C0"/>
          <w:sz w:val="24"/>
          <w:szCs w:val="24"/>
        </w:rPr>
        <w:t xml:space="preserve">, </w:t>
      </w:r>
      <w:hyperlink r:id="rId66" w:history="1">
        <w:r w:rsidRPr="000F0704">
          <w:rPr>
            <w:rStyle w:val="Hyperlink"/>
            <w:rFonts w:ascii="Times New Roman" w:hAnsi="Times New Roman" w:cs="Times New Roman"/>
            <w:i/>
            <w:sz w:val="24"/>
            <w:szCs w:val="24"/>
          </w:rPr>
          <w:t>Basin Plan – GMID socio-economic impact assessmen</w:t>
        </w:r>
      </w:hyperlink>
      <w:r w:rsidRPr="0089407A">
        <w:rPr>
          <w:rFonts w:ascii="Times New Roman" w:hAnsi="Times New Roman" w:cs="Times New Roman"/>
          <w:i/>
          <w:color w:val="0070C0"/>
          <w:sz w:val="24"/>
          <w:szCs w:val="24"/>
        </w:rPr>
        <w:t>t</w:t>
      </w:r>
      <w:r w:rsidRPr="0089407A">
        <w:rPr>
          <w:rFonts w:ascii="Times New Roman" w:hAnsi="Times New Roman" w:cs="Times New Roman"/>
          <w:color w:val="0070C0"/>
          <w:sz w:val="24"/>
          <w:szCs w:val="24"/>
        </w:rPr>
        <w:t xml:space="preserve">, prepared for GMID Water Leadership Forum, available online: </w:t>
      </w:r>
    </w:p>
    <w:p w14:paraId="1B9B4513" w14:textId="14A43D35" w:rsidR="00225518" w:rsidRPr="00D02984" w:rsidRDefault="00225518"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This study was commissioned </w:t>
      </w:r>
      <w:r w:rsidR="0021036F">
        <w:rPr>
          <w:rFonts w:ascii="Times New Roman" w:hAnsi="Times New Roman" w:cs="Times New Roman"/>
          <w:sz w:val="24"/>
          <w:szCs w:val="24"/>
          <w:lang w:val="en-US"/>
        </w:rPr>
        <w:t xml:space="preserve">by the GMID water leadership forum </w:t>
      </w:r>
      <w:r w:rsidRPr="00D02984">
        <w:rPr>
          <w:rFonts w:ascii="Times New Roman" w:hAnsi="Times New Roman" w:cs="Times New Roman"/>
          <w:sz w:val="24"/>
          <w:szCs w:val="24"/>
          <w:lang w:val="en-US"/>
        </w:rPr>
        <w:t>to estimate the socio-economic assessment of t</w:t>
      </w:r>
      <w:r w:rsidR="003E39F0" w:rsidRPr="00D02984">
        <w:rPr>
          <w:rFonts w:ascii="Times New Roman" w:hAnsi="Times New Roman" w:cs="Times New Roman"/>
          <w:sz w:val="24"/>
          <w:szCs w:val="24"/>
          <w:lang w:val="en-US"/>
        </w:rPr>
        <w:t>he Basin plan, particularly for GMID. It provides a mix of modelling of assumptions between the relationship of water use and production, and the associated community level impact on jobs and income. It assumes a 20% reduction in water entitlements is directly related to $580</w:t>
      </w:r>
      <w:r w:rsidR="0021036F">
        <w:rPr>
          <w:rFonts w:ascii="Times New Roman" w:hAnsi="Times New Roman" w:cs="Times New Roman"/>
          <w:sz w:val="24"/>
          <w:szCs w:val="24"/>
          <w:lang w:val="en-US"/>
        </w:rPr>
        <w:t xml:space="preserve"> </w:t>
      </w:r>
      <w:r w:rsidR="0021036F" w:rsidRPr="00D02984">
        <w:rPr>
          <w:rFonts w:ascii="Times New Roman" w:hAnsi="Times New Roman" w:cs="Times New Roman"/>
          <w:sz w:val="24"/>
          <w:szCs w:val="24"/>
          <w:lang w:val="en-US"/>
        </w:rPr>
        <w:t>million</w:t>
      </w:r>
      <w:r w:rsidR="003E39F0" w:rsidRPr="00D02984">
        <w:rPr>
          <w:rFonts w:ascii="Times New Roman" w:hAnsi="Times New Roman" w:cs="Times New Roman"/>
          <w:sz w:val="24"/>
          <w:szCs w:val="24"/>
          <w:lang w:val="en-US"/>
        </w:rPr>
        <w:t>/year and 1000 jobs.</w:t>
      </w:r>
    </w:p>
    <w:p w14:paraId="2EB59EF4" w14:textId="77777777" w:rsidR="003E39F0" w:rsidRPr="00D02984" w:rsidRDefault="003E39F0"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Issues with this study:</w:t>
      </w:r>
    </w:p>
    <w:p w14:paraId="089FC133" w14:textId="679AC0E2" w:rsidR="003E39F0" w:rsidRPr="00D02984" w:rsidRDefault="003E39F0" w:rsidP="003E39F0">
      <w:pPr>
        <w:pStyle w:val="ListParagraph"/>
        <w:numPr>
          <w:ilvl w:val="0"/>
          <w:numId w:val="4"/>
        </w:num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Data sources for nearly every figure in this report are not provided, making it hard to check the assumptions and information. Much of the data seems </w:t>
      </w:r>
      <w:r w:rsidR="007A5900">
        <w:rPr>
          <w:rFonts w:ascii="Times New Roman" w:hAnsi="Times New Roman" w:cs="Times New Roman"/>
          <w:sz w:val="24"/>
          <w:szCs w:val="24"/>
          <w:lang w:val="en-US"/>
        </w:rPr>
        <w:t>incorrect. F</w:t>
      </w:r>
      <w:r w:rsidRPr="00D02984">
        <w:rPr>
          <w:rFonts w:ascii="Times New Roman" w:hAnsi="Times New Roman" w:cs="Times New Roman"/>
          <w:sz w:val="24"/>
          <w:szCs w:val="24"/>
          <w:lang w:val="en-US"/>
        </w:rPr>
        <w:t xml:space="preserve">or example, the figures </w:t>
      </w:r>
      <w:r w:rsidR="007A5900">
        <w:rPr>
          <w:rFonts w:ascii="Times New Roman" w:hAnsi="Times New Roman" w:cs="Times New Roman"/>
          <w:sz w:val="24"/>
          <w:szCs w:val="24"/>
          <w:lang w:val="en-US"/>
        </w:rPr>
        <w:t xml:space="preserve">for </w:t>
      </w:r>
      <w:r w:rsidRPr="00D02984">
        <w:rPr>
          <w:rFonts w:ascii="Times New Roman" w:hAnsi="Times New Roman" w:cs="Times New Roman"/>
          <w:sz w:val="24"/>
          <w:szCs w:val="24"/>
          <w:lang w:val="en-US"/>
        </w:rPr>
        <w:t xml:space="preserve">water use of sectors across time do not match up at all  water diversion figures from the MDBA’s water monitoring reports, nor their transitional reports from 2012 onwards. </w:t>
      </w:r>
    </w:p>
    <w:p w14:paraId="73C36ABC" w14:textId="1FC4477D" w:rsidR="00A03922" w:rsidRPr="00D02984" w:rsidRDefault="00E24F16" w:rsidP="003E39F0">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Page 16: the authors assume a direct proportional</w:t>
      </w:r>
      <w:r w:rsidR="00A03922" w:rsidRPr="00D02984">
        <w:rPr>
          <w:rFonts w:ascii="Times New Roman" w:hAnsi="Times New Roman" w:cs="Times New Roman"/>
          <w:sz w:val="24"/>
          <w:szCs w:val="24"/>
          <w:lang w:val="en-US"/>
        </w:rPr>
        <w:t xml:space="preserve"> relationship between milk production post </w:t>
      </w:r>
      <w:r w:rsidR="007441EC" w:rsidRPr="00D02984">
        <w:rPr>
          <w:rFonts w:ascii="Times New Roman" w:hAnsi="Times New Roman" w:cs="Times New Roman"/>
          <w:sz w:val="24"/>
          <w:szCs w:val="24"/>
          <w:lang w:val="en-US"/>
        </w:rPr>
        <w:t>Millennium</w:t>
      </w:r>
      <w:r w:rsidR="00A03922" w:rsidRPr="00D02984">
        <w:rPr>
          <w:rFonts w:ascii="Times New Roman" w:hAnsi="Times New Roman" w:cs="Times New Roman"/>
          <w:sz w:val="24"/>
          <w:szCs w:val="24"/>
          <w:lang w:val="en-US"/>
        </w:rPr>
        <w:t xml:space="preserve"> drought and post the 2002-03 drought</w:t>
      </w:r>
      <w:r>
        <w:rPr>
          <w:rFonts w:ascii="Times New Roman" w:hAnsi="Times New Roman" w:cs="Times New Roman"/>
          <w:sz w:val="24"/>
          <w:szCs w:val="24"/>
          <w:lang w:val="en-US"/>
        </w:rPr>
        <w:t xml:space="preserve"> with water entitlement buyback. They assume that because milk production </w:t>
      </w:r>
      <w:r w:rsidR="00A03922" w:rsidRPr="00D02984">
        <w:rPr>
          <w:rFonts w:ascii="Times New Roman" w:hAnsi="Times New Roman" w:cs="Times New Roman"/>
          <w:sz w:val="24"/>
          <w:szCs w:val="24"/>
          <w:lang w:val="en-US"/>
        </w:rPr>
        <w:t xml:space="preserve">fell by 500ML annually </w:t>
      </w:r>
      <w:r>
        <w:rPr>
          <w:rFonts w:ascii="Times New Roman" w:hAnsi="Times New Roman" w:cs="Times New Roman"/>
          <w:sz w:val="24"/>
          <w:szCs w:val="24"/>
          <w:lang w:val="en-US"/>
        </w:rPr>
        <w:t>this was a direct cause of water buybacks (eg no allowance for any other influence on milk production such as milk prices, economies of scale, etc).</w:t>
      </w:r>
    </w:p>
    <w:p w14:paraId="2AE2AAC1" w14:textId="25E1E27C" w:rsidR="00A03922" w:rsidRPr="00D02984" w:rsidRDefault="00A03922" w:rsidP="003E39F0">
      <w:pPr>
        <w:pStyle w:val="ListParagraph"/>
        <w:numPr>
          <w:ilvl w:val="0"/>
          <w:numId w:val="4"/>
        </w:num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There seems to be a lack of understanding </w:t>
      </w:r>
      <w:r w:rsidR="006174CA" w:rsidRPr="00D02984">
        <w:rPr>
          <w:rFonts w:ascii="Times New Roman" w:hAnsi="Times New Roman" w:cs="Times New Roman"/>
          <w:sz w:val="24"/>
          <w:szCs w:val="24"/>
          <w:lang w:val="en-US"/>
        </w:rPr>
        <w:t xml:space="preserve">in the report </w:t>
      </w:r>
      <w:r w:rsidRPr="00D02984">
        <w:rPr>
          <w:rFonts w:ascii="Times New Roman" w:hAnsi="Times New Roman" w:cs="Times New Roman"/>
          <w:sz w:val="24"/>
          <w:szCs w:val="24"/>
          <w:lang w:val="en-US"/>
        </w:rPr>
        <w:t>between 1) water entitlements LTAAY owned by</w:t>
      </w:r>
      <w:r w:rsidR="007A5900">
        <w:rPr>
          <w:rFonts w:ascii="Times New Roman" w:hAnsi="Times New Roman" w:cs="Times New Roman"/>
          <w:sz w:val="24"/>
          <w:szCs w:val="24"/>
          <w:lang w:val="en-US"/>
        </w:rPr>
        <w:t xml:space="preserve"> persons residing in</w:t>
      </w:r>
      <w:r w:rsidRPr="00D02984">
        <w:rPr>
          <w:rFonts w:ascii="Times New Roman" w:hAnsi="Times New Roman" w:cs="Times New Roman"/>
          <w:sz w:val="24"/>
          <w:szCs w:val="24"/>
          <w:lang w:val="en-US"/>
        </w:rPr>
        <w:t xml:space="preserve"> a region (highest ML); 2) water allocations received annually by the region (lower than 1)) and 3) water allocations/diversions used in a region (usually lower than 2)). These differences are critical if one wants to estimate socio-economic impacts from changing water use. For example, 1) changes slowly over time given buyback and water trade, while 2) varies considerably depending on climate factors, while 3) also varies </w:t>
      </w:r>
      <w:r w:rsidR="007441EC" w:rsidRPr="00D02984">
        <w:rPr>
          <w:rFonts w:ascii="Times New Roman" w:hAnsi="Times New Roman" w:cs="Times New Roman"/>
          <w:sz w:val="24"/>
          <w:szCs w:val="24"/>
          <w:lang w:val="en-US"/>
        </w:rPr>
        <w:t>depending on climate and the amount of buffer-surplus water irrigators have. For example, it has been shown that historically irrigators in the MDB only have used around 70% of their water allocations they receive</w:t>
      </w:r>
      <w:r w:rsidR="00CF4139">
        <w:rPr>
          <w:rFonts w:ascii="Times New Roman" w:hAnsi="Times New Roman" w:cs="Times New Roman"/>
          <w:sz w:val="24"/>
          <w:szCs w:val="24"/>
          <w:lang w:val="en-US"/>
        </w:rPr>
        <w:t xml:space="preserve"> (</w:t>
      </w:r>
      <w:hyperlink r:id="rId67" w:history="1">
        <w:r w:rsidR="00CF4139" w:rsidRPr="00A648E7">
          <w:rPr>
            <w:rStyle w:val="Hyperlink"/>
            <w:rFonts w:ascii="Times New Roman" w:hAnsi="Times New Roman" w:cs="Times New Roman"/>
            <w:sz w:val="24"/>
            <w:szCs w:val="24"/>
            <w:lang w:val="en-US"/>
          </w:rPr>
          <w:t>Wheeler et al. 2014</w:t>
        </w:r>
      </w:hyperlink>
      <w:r w:rsidR="00CF4139">
        <w:rPr>
          <w:rFonts w:ascii="Times New Roman" w:hAnsi="Times New Roman" w:cs="Times New Roman"/>
          <w:sz w:val="24"/>
          <w:szCs w:val="24"/>
          <w:lang w:val="en-US"/>
        </w:rPr>
        <w:t>)</w:t>
      </w:r>
      <w:r w:rsidR="007441EC" w:rsidRPr="00D02984">
        <w:rPr>
          <w:rFonts w:ascii="Times New Roman" w:hAnsi="Times New Roman" w:cs="Times New Roman"/>
          <w:sz w:val="24"/>
          <w:szCs w:val="24"/>
          <w:lang w:val="en-US"/>
        </w:rPr>
        <w:t>.</w:t>
      </w:r>
    </w:p>
    <w:p w14:paraId="54BD7CB6" w14:textId="77777777" w:rsidR="006174CA" w:rsidRPr="00D02984" w:rsidRDefault="006174CA" w:rsidP="003E39F0">
      <w:pPr>
        <w:pStyle w:val="ListParagraph"/>
        <w:numPr>
          <w:ilvl w:val="0"/>
          <w:numId w:val="4"/>
        </w:num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Following on from above, RMCG estimate a 20% reduction in water availability (eg 2) above) for GMID, namely 335GL reduction. </w:t>
      </w:r>
      <w:r w:rsidR="007441EC" w:rsidRPr="00D02984">
        <w:rPr>
          <w:rFonts w:ascii="Times New Roman" w:hAnsi="Times New Roman" w:cs="Times New Roman"/>
          <w:sz w:val="24"/>
          <w:szCs w:val="24"/>
          <w:lang w:val="en-US"/>
        </w:rPr>
        <w:t>They then assume a direct linear relationship between water use and milk production (ignoring surplus water, on-farm resource movements, other adaptation measures).</w:t>
      </w:r>
    </w:p>
    <w:p w14:paraId="046640B7" w14:textId="77777777" w:rsidR="007441EC" w:rsidRPr="00D02984" w:rsidRDefault="007441EC" w:rsidP="003E39F0">
      <w:pPr>
        <w:pStyle w:val="ListParagraph"/>
        <w:numPr>
          <w:ilvl w:val="0"/>
          <w:numId w:val="4"/>
        </w:numPr>
        <w:rPr>
          <w:rFonts w:ascii="Times New Roman" w:hAnsi="Times New Roman" w:cs="Times New Roman"/>
          <w:sz w:val="24"/>
          <w:szCs w:val="24"/>
          <w:lang w:val="en-US"/>
        </w:rPr>
      </w:pPr>
      <w:r w:rsidRPr="00D02984">
        <w:rPr>
          <w:rFonts w:ascii="Times New Roman" w:hAnsi="Times New Roman" w:cs="Times New Roman"/>
          <w:sz w:val="24"/>
          <w:szCs w:val="24"/>
          <w:lang w:val="en-US"/>
        </w:rPr>
        <w:t>No other modelling was undertaken, eg: the impact of milk prices, economies of scale, capital, terms of trade, climate, etc have NOT been considered.</w:t>
      </w:r>
    </w:p>
    <w:p w14:paraId="61CD63DA" w14:textId="7041D619" w:rsidR="007441EC" w:rsidRPr="00D02984" w:rsidRDefault="007441EC" w:rsidP="003E39F0">
      <w:pPr>
        <w:pStyle w:val="ListParagraph"/>
        <w:numPr>
          <w:ilvl w:val="0"/>
          <w:numId w:val="4"/>
        </w:num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When reporting on the impacts of buyback within communities, the report is </w:t>
      </w:r>
      <w:r w:rsidR="00770B59">
        <w:rPr>
          <w:rFonts w:ascii="Times New Roman" w:hAnsi="Times New Roman" w:cs="Times New Roman"/>
          <w:sz w:val="24"/>
          <w:szCs w:val="24"/>
          <w:lang w:val="en-US"/>
        </w:rPr>
        <w:t xml:space="preserve">highly </w:t>
      </w:r>
      <w:r w:rsidRPr="00D02984">
        <w:rPr>
          <w:rFonts w:ascii="Times New Roman" w:hAnsi="Times New Roman" w:cs="Times New Roman"/>
          <w:sz w:val="24"/>
          <w:szCs w:val="24"/>
          <w:lang w:val="en-US"/>
        </w:rPr>
        <w:t xml:space="preserve">selective </w:t>
      </w:r>
      <w:r w:rsidR="00770B59">
        <w:rPr>
          <w:rFonts w:ascii="Times New Roman" w:hAnsi="Times New Roman" w:cs="Times New Roman"/>
          <w:sz w:val="24"/>
          <w:szCs w:val="24"/>
          <w:lang w:val="en-US"/>
        </w:rPr>
        <w:t xml:space="preserve">of the </w:t>
      </w:r>
      <w:r w:rsidR="00175124">
        <w:rPr>
          <w:rFonts w:ascii="Times New Roman" w:hAnsi="Times New Roman" w:cs="Times New Roman"/>
          <w:sz w:val="24"/>
          <w:szCs w:val="24"/>
          <w:lang w:val="en-US"/>
        </w:rPr>
        <w:t xml:space="preserve">available </w:t>
      </w:r>
      <w:r w:rsidR="00770B59">
        <w:rPr>
          <w:rFonts w:ascii="Times New Roman" w:hAnsi="Times New Roman" w:cs="Times New Roman"/>
          <w:sz w:val="24"/>
          <w:szCs w:val="24"/>
          <w:lang w:val="en-US"/>
        </w:rPr>
        <w:t xml:space="preserve">evidence. </w:t>
      </w:r>
      <w:r w:rsidRPr="00D02984">
        <w:rPr>
          <w:rFonts w:ascii="Times New Roman" w:hAnsi="Times New Roman" w:cs="Times New Roman"/>
          <w:sz w:val="24"/>
          <w:szCs w:val="24"/>
          <w:lang w:val="en-US"/>
        </w:rPr>
        <w:t xml:space="preserve">For example, </w:t>
      </w:r>
      <w:r w:rsidR="0021036F">
        <w:rPr>
          <w:rFonts w:ascii="Times New Roman" w:hAnsi="Times New Roman" w:cs="Times New Roman"/>
          <w:sz w:val="24"/>
          <w:szCs w:val="24"/>
          <w:lang w:val="en-US"/>
        </w:rPr>
        <w:t xml:space="preserve">in Annex 3 </w:t>
      </w:r>
      <w:r w:rsidRPr="00D02984">
        <w:rPr>
          <w:rFonts w:ascii="Times New Roman" w:hAnsi="Times New Roman" w:cs="Times New Roman"/>
          <w:sz w:val="24"/>
          <w:szCs w:val="24"/>
          <w:lang w:val="en-US"/>
        </w:rPr>
        <w:t xml:space="preserve">it quotes </w:t>
      </w:r>
      <w:r w:rsidR="0021036F">
        <w:rPr>
          <w:rFonts w:ascii="Times New Roman" w:hAnsi="Times New Roman" w:cs="Times New Roman"/>
          <w:sz w:val="24"/>
          <w:szCs w:val="24"/>
          <w:lang w:val="en-US"/>
        </w:rPr>
        <w:t xml:space="preserve">the report that </w:t>
      </w:r>
      <w:hyperlink r:id="rId68" w:history="1">
        <w:r w:rsidR="0021036F" w:rsidRPr="00A648E7">
          <w:rPr>
            <w:rStyle w:val="Hyperlink"/>
            <w:rFonts w:ascii="Times New Roman" w:hAnsi="Times New Roman" w:cs="Times New Roman"/>
            <w:sz w:val="24"/>
            <w:szCs w:val="24"/>
            <w:lang w:val="en-US"/>
          </w:rPr>
          <w:t>Wheeler and Cheesman (2013</w:t>
        </w:r>
      </w:hyperlink>
      <w:r w:rsidR="0021036F">
        <w:rPr>
          <w:rFonts w:ascii="Times New Roman" w:hAnsi="Times New Roman" w:cs="Times New Roman"/>
          <w:sz w:val="24"/>
          <w:szCs w:val="24"/>
          <w:lang w:val="en-US"/>
        </w:rPr>
        <w:t xml:space="preserve">) </w:t>
      </w:r>
      <w:r w:rsidR="00175124">
        <w:rPr>
          <w:rFonts w:ascii="Times New Roman" w:hAnsi="Times New Roman" w:cs="Times New Roman"/>
          <w:sz w:val="24"/>
          <w:szCs w:val="24"/>
          <w:lang w:val="en-US"/>
        </w:rPr>
        <w:t>was</w:t>
      </w:r>
      <w:r w:rsidR="0021036F">
        <w:rPr>
          <w:rFonts w:ascii="Times New Roman" w:hAnsi="Times New Roman" w:cs="Times New Roman"/>
          <w:sz w:val="24"/>
          <w:szCs w:val="24"/>
          <w:lang w:val="en-US"/>
        </w:rPr>
        <w:t xml:space="preserve"> based on, </w:t>
      </w:r>
      <w:r w:rsidR="00175124">
        <w:rPr>
          <w:rFonts w:ascii="Times New Roman" w:hAnsi="Times New Roman" w:cs="Times New Roman"/>
          <w:sz w:val="24"/>
          <w:szCs w:val="24"/>
          <w:lang w:val="en-US"/>
        </w:rPr>
        <w:t xml:space="preserve">namely </w:t>
      </w:r>
      <w:r w:rsidRPr="00D02984">
        <w:rPr>
          <w:rFonts w:ascii="Times New Roman" w:hAnsi="Times New Roman" w:cs="Times New Roman"/>
          <w:sz w:val="24"/>
          <w:szCs w:val="24"/>
          <w:lang w:val="en-US"/>
        </w:rPr>
        <w:t>what farmers have done since selling water entitlements</w:t>
      </w:r>
      <w:r w:rsidR="0066773A" w:rsidRPr="00D02984">
        <w:rPr>
          <w:rFonts w:ascii="Times New Roman" w:hAnsi="Times New Roman" w:cs="Times New Roman"/>
          <w:sz w:val="24"/>
          <w:szCs w:val="24"/>
          <w:lang w:val="en-US"/>
        </w:rPr>
        <w:t xml:space="preserve">, and then </w:t>
      </w:r>
      <w:r w:rsidR="00175124">
        <w:rPr>
          <w:rFonts w:ascii="Times New Roman" w:hAnsi="Times New Roman" w:cs="Times New Roman"/>
          <w:sz w:val="24"/>
          <w:szCs w:val="24"/>
          <w:lang w:val="en-US"/>
        </w:rPr>
        <w:t>incorrectly provides an estimate of the</w:t>
      </w:r>
      <w:r w:rsidR="0066773A" w:rsidRPr="00D02984">
        <w:rPr>
          <w:rFonts w:ascii="Times New Roman" w:hAnsi="Times New Roman" w:cs="Times New Roman"/>
          <w:sz w:val="24"/>
          <w:szCs w:val="24"/>
          <w:lang w:val="en-US"/>
        </w:rPr>
        <w:t xml:space="preserve"> impact on farm production (which </w:t>
      </w:r>
      <w:r w:rsidR="00175124">
        <w:rPr>
          <w:rFonts w:ascii="Times New Roman" w:hAnsi="Times New Roman" w:cs="Times New Roman"/>
          <w:sz w:val="24"/>
          <w:szCs w:val="24"/>
          <w:lang w:val="en-US"/>
        </w:rPr>
        <w:t>is</w:t>
      </w:r>
      <w:r w:rsidR="0066773A" w:rsidRPr="00D02984">
        <w:rPr>
          <w:rFonts w:ascii="Times New Roman" w:hAnsi="Times New Roman" w:cs="Times New Roman"/>
          <w:sz w:val="24"/>
          <w:szCs w:val="24"/>
          <w:lang w:val="en-US"/>
        </w:rPr>
        <w:t xml:space="preserve"> wrong</w:t>
      </w:r>
      <w:r w:rsidR="00175124">
        <w:rPr>
          <w:rFonts w:ascii="Times New Roman" w:hAnsi="Times New Roman" w:cs="Times New Roman"/>
          <w:sz w:val="24"/>
          <w:szCs w:val="24"/>
          <w:lang w:val="en-US"/>
        </w:rPr>
        <w:t xml:space="preserve"> and overstated</w:t>
      </w:r>
      <w:r w:rsidR="0066773A" w:rsidRPr="00D02984">
        <w:rPr>
          <w:rFonts w:ascii="Times New Roman" w:hAnsi="Times New Roman" w:cs="Times New Roman"/>
          <w:sz w:val="24"/>
          <w:szCs w:val="24"/>
          <w:lang w:val="en-US"/>
        </w:rPr>
        <w:t xml:space="preserve">). </w:t>
      </w:r>
      <w:r w:rsidR="00175124">
        <w:rPr>
          <w:rFonts w:ascii="Times New Roman" w:hAnsi="Times New Roman" w:cs="Times New Roman"/>
          <w:sz w:val="24"/>
          <w:szCs w:val="24"/>
          <w:lang w:val="en-US"/>
        </w:rPr>
        <w:t>This is used to support the</w:t>
      </w:r>
      <w:r w:rsidR="0066773A" w:rsidRPr="00D02984">
        <w:rPr>
          <w:rFonts w:ascii="Times New Roman" w:hAnsi="Times New Roman" w:cs="Times New Roman"/>
          <w:sz w:val="24"/>
          <w:szCs w:val="24"/>
          <w:lang w:val="en-US"/>
        </w:rPr>
        <w:t xml:space="preserve"> direct correlation between water use and production</w:t>
      </w:r>
      <w:r w:rsidR="00770B59">
        <w:rPr>
          <w:rFonts w:ascii="Times New Roman" w:hAnsi="Times New Roman" w:cs="Times New Roman"/>
          <w:sz w:val="24"/>
          <w:szCs w:val="24"/>
          <w:lang w:val="en-US"/>
        </w:rPr>
        <w:t>. Importantly,</w:t>
      </w:r>
      <w:r w:rsidR="0021036F">
        <w:rPr>
          <w:rFonts w:ascii="Times New Roman" w:hAnsi="Times New Roman" w:cs="Times New Roman"/>
          <w:sz w:val="24"/>
          <w:szCs w:val="24"/>
          <w:lang w:val="en-US"/>
        </w:rPr>
        <w:t xml:space="preserve"> </w:t>
      </w:r>
      <w:r w:rsidR="00770B59">
        <w:rPr>
          <w:rFonts w:ascii="Times New Roman" w:hAnsi="Times New Roman" w:cs="Times New Roman"/>
          <w:sz w:val="24"/>
          <w:szCs w:val="24"/>
          <w:lang w:val="en-US"/>
        </w:rPr>
        <w:t>o</w:t>
      </w:r>
      <w:r w:rsidR="0066773A" w:rsidRPr="00D02984">
        <w:rPr>
          <w:rFonts w:ascii="Times New Roman" w:hAnsi="Times New Roman" w:cs="Times New Roman"/>
          <w:sz w:val="24"/>
          <w:szCs w:val="24"/>
          <w:lang w:val="en-US"/>
        </w:rPr>
        <w:t xml:space="preserve">ther academic research highlights that the relationship is not </w:t>
      </w:r>
      <w:r w:rsidR="00175124">
        <w:rPr>
          <w:rFonts w:ascii="Times New Roman" w:hAnsi="Times New Roman" w:cs="Times New Roman"/>
          <w:sz w:val="24"/>
          <w:szCs w:val="24"/>
          <w:lang w:val="en-US"/>
        </w:rPr>
        <w:t>proportional</w:t>
      </w:r>
      <w:r w:rsidR="0066773A" w:rsidRPr="00D02984">
        <w:rPr>
          <w:rFonts w:ascii="Times New Roman" w:hAnsi="Times New Roman" w:cs="Times New Roman"/>
          <w:sz w:val="24"/>
          <w:szCs w:val="24"/>
          <w:lang w:val="en-US"/>
        </w:rPr>
        <w:t xml:space="preserve">, and sometimes not even significant between water use and farm production given farm adaptation measures. RMCG </w:t>
      </w:r>
      <w:r w:rsidR="007A5900">
        <w:rPr>
          <w:rFonts w:ascii="Times New Roman" w:hAnsi="Times New Roman" w:cs="Times New Roman"/>
          <w:sz w:val="24"/>
          <w:szCs w:val="24"/>
          <w:lang w:val="en-US"/>
        </w:rPr>
        <w:t xml:space="preserve">continue </w:t>
      </w:r>
      <w:r w:rsidR="0021036F">
        <w:rPr>
          <w:rFonts w:ascii="Times New Roman" w:hAnsi="Times New Roman" w:cs="Times New Roman"/>
          <w:sz w:val="24"/>
          <w:szCs w:val="24"/>
          <w:lang w:val="en-US"/>
        </w:rPr>
        <w:t>in Annex 3</w:t>
      </w:r>
      <w:r w:rsidR="0066773A" w:rsidRPr="00D02984">
        <w:rPr>
          <w:rFonts w:ascii="Times New Roman" w:hAnsi="Times New Roman" w:cs="Times New Roman"/>
          <w:sz w:val="24"/>
          <w:szCs w:val="24"/>
          <w:lang w:val="en-US"/>
        </w:rPr>
        <w:t xml:space="preserve"> to </w:t>
      </w:r>
      <w:r w:rsidR="0021036F">
        <w:rPr>
          <w:rFonts w:ascii="Times New Roman" w:hAnsi="Times New Roman" w:cs="Times New Roman"/>
          <w:sz w:val="24"/>
          <w:szCs w:val="24"/>
          <w:lang w:val="en-US"/>
        </w:rPr>
        <w:t>claim</w:t>
      </w:r>
      <w:r w:rsidR="0066773A" w:rsidRPr="00D02984">
        <w:rPr>
          <w:rFonts w:ascii="Times New Roman" w:hAnsi="Times New Roman" w:cs="Times New Roman"/>
          <w:sz w:val="24"/>
          <w:szCs w:val="24"/>
          <w:lang w:val="en-US"/>
        </w:rPr>
        <w:t xml:space="preserve"> farmers could only afford to keep producing</w:t>
      </w:r>
      <w:r w:rsidR="00175124">
        <w:rPr>
          <w:rFonts w:ascii="Times New Roman" w:hAnsi="Times New Roman" w:cs="Times New Roman"/>
          <w:sz w:val="24"/>
          <w:szCs w:val="24"/>
          <w:lang w:val="en-US"/>
        </w:rPr>
        <w:t xml:space="preserve"> after selling permanent water</w:t>
      </w:r>
      <w:r w:rsidR="0066773A" w:rsidRPr="00D02984">
        <w:rPr>
          <w:rFonts w:ascii="Times New Roman" w:hAnsi="Times New Roman" w:cs="Times New Roman"/>
          <w:sz w:val="24"/>
          <w:szCs w:val="24"/>
          <w:lang w:val="en-US"/>
        </w:rPr>
        <w:t xml:space="preserve"> </w:t>
      </w:r>
      <w:r w:rsidR="00175124">
        <w:rPr>
          <w:rFonts w:ascii="Times New Roman" w:hAnsi="Times New Roman" w:cs="Times New Roman"/>
          <w:sz w:val="24"/>
          <w:szCs w:val="24"/>
          <w:lang w:val="en-US"/>
        </w:rPr>
        <w:t>by</w:t>
      </w:r>
      <w:r w:rsidR="0066773A" w:rsidRPr="00D02984">
        <w:rPr>
          <w:rFonts w:ascii="Times New Roman" w:hAnsi="Times New Roman" w:cs="Times New Roman"/>
          <w:sz w:val="24"/>
          <w:szCs w:val="24"/>
          <w:lang w:val="en-US"/>
        </w:rPr>
        <w:t xml:space="preserve"> buying temporary water on the market – </w:t>
      </w:r>
      <w:r w:rsidR="00175124">
        <w:rPr>
          <w:rFonts w:ascii="Times New Roman" w:hAnsi="Times New Roman" w:cs="Times New Roman"/>
          <w:sz w:val="24"/>
          <w:szCs w:val="24"/>
          <w:lang w:val="en-US"/>
        </w:rPr>
        <w:t>thus ignoring</w:t>
      </w:r>
      <w:r w:rsidR="0066773A" w:rsidRPr="00D02984">
        <w:rPr>
          <w:rFonts w:ascii="Times New Roman" w:hAnsi="Times New Roman" w:cs="Times New Roman"/>
          <w:sz w:val="24"/>
          <w:szCs w:val="24"/>
          <w:lang w:val="en-US"/>
        </w:rPr>
        <w:t xml:space="preserve"> findings </w:t>
      </w:r>
      <w:r w:rsidR="0021036F">
        <w:rPr>
          <w:rFonts w:ascii="Times New Roman" w:hAnsi="Times New Roman" w:cs="Times New Roman"/>
          <w:sz w:val="24"/>
          <w:szCs w:val="24"/>
          <w:lang w:val="en-US"/>
        </w:rPr>
        <w:t xml:space="preserve">in </w:t>
      </w:r>
      <w:hyperlink r:id="rId69" w:history="1">
        <w:r w:rsidR="0021036F" w:rsidRPr="00A648E7">
          <w:rPr>
            <w:rStyle w:val="Hyperlink"/>
            <w:rFonts w:ascii="Times New Roman" w:hAnsi="Times New Roman" w:cs="Times New Roman"/>
            <w:sz w:val="24"/>
            <w:szCs w:val="24"/>
            <w:lang w:val="en-US"/>
          </w:rPr>
          <w:t>Wheeler and Cheesman (2013</w:t>
        </w:r>
      </w:hyperlink>
      <w:r w:rsidR="0021036F">
        <w:rPr>
          <w:rFonts w:ascii="Times New Roman" w:hAnsi="Times New Roman" w:cs="Times New Roman"/>
          <w:sz w:val="24"/>
          <w:szCs w:val="24"/>
          <w:lang w:val="en-US"/>
        </w:rPr>
        <w:t xml:space="preserve">) </w:t>
      </w:r>
      <w:r w:rsidR="0066773A" w:rsidRPr="00D02984">
        <w:rPr>
          <w:rFonts w:ascii="Times New Roman" w:hAnsi="Times New Roman" w:cs="Times New Roman"/>
          <w:sz w:val="24"/>
          <w:szCs w:val="24"/>
          <w:lang w:val="en-US"/>
        </w:rPr>
        <w:t xml:space="preserve">that </w:t>
      </w:r>
      <w:r w:rsidR="0021036F">
        <w:rPr>
          <w:rFonts w:ascii="Times New Roman" w:hAnsi="Times New Roman" w:cs="Times New Roman"/>
          <w:sz w:val="24"/>
          <w:szCs w:val="24"/>
          <w:lang w:val="en-US"/>
        </w:rPr>
        <w:t xml:space="preserve">clearly </w:t>
      </w:r>
      <w:r w:rsidR="0066773A" w:rsidRPr="00D02984">
        <w:rPr>
          <w:rFonts w:ascii="Times New Roman" w:hAnsi="Times New Roman" w:cs="Times New Roman"/>
          <w:sz w:val="24"/>
          <w:szCs w:val="24"/>
          <w:lang w:val="en-US"/>
        </w:rPr>
        <w:t>stated there were a number of reasons why production did</w:t>
      </w:r>
      <w:r w:rsidR="007A5900">
        <w:rPr>
          <w:rFonts w:ascii="Times New Roman" w:hAnsi="Times New Roman" w:cs="Times New Roman"/>
          <w:sz w:val="24"/>
          <w:szCs w:val="24"/>
          <w:lang w:val="en-US"/>
        </w:rPr>
        <w:t xml:space="preserve"> not</w:t>
      </w:r>
      <w:r w:rsidR="00BB2EDF">
        <w:rPr>
          <w:rFonts w:ascii="Times New Roman" w:hAnsi="Times New Roman" w:cs="Times New Roman"/>
          <w:sz w:val="24"/>
          <w:szCs w:val="24"/>
          <w:lang w:val="en-US"/>
        </w:rPr>
        <w:t xml:space="preserve"> </w:t>
      </w:r>
      <w:r w:rsidR="0066773A" w:rsidRPr="00D02984">
        <w:rPr>
          <w:rFonts w:ascii="Times New Roman" w:hAnsi="Times New Roman" w:cs="Times New Roman"/>
          <w:sz w:val="24"/>
          <w:szCs w:val="24"/>
          <w:lang w:val="en-US"/>
        </w:rPr>
        <w:t>change (eg: surplus water, farm adaptation, substituting feed for watering pasture, deb</w:t>
      </w:r>
      <w:r w:rsidR="00F35104">
        <w:rPr>
          <w:rFonts w:ascii="Times New Roman" w:hAnsi="Times New Roman" w:cs="Times New Roman"/>
          <w:sz w:val="24"/>
          <w:szCs w:val="24"/>
          <w:lang w:val="en-US"/>
        </w:rPr>
        <w:t>t reduction, restructuring etc).</w:t>
      </w:r>
    </w:p>
    <w:p w14:paraId="1F7C84F4" w14:textId="0CD2B8CD" w:rsidR="0066773A" w:rsidRPr="00D02984" w:rsidRDefault="0066773A" w:rsidP="003E39F0">
      <w:pPr>
        <w:pStyle w:val="ListParagraph"/>
        <w:numPr>
          <w:ilvl w:val="0"/>
          <w:numId w:val="4"/>
        </w:num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The model on water price impacts is </w:t>
      </w:r>
      <w:r w:rsidR="00770B59">
        <w:rPr>
          <w:rFonts w:ascii="Times New Roman" w:hAnsi="Times New Roman" w:cs="Times New Roman"/>
          <w:sz w:val="24"/>
          <w:szCs w:val="24"/>
          <w:lang w:val="en-US"/>
        </w:rPr>
        <w:t xml:space="preserve">highly </w:t>
      </w:r>
      <w:r w:rsidRPr="00D02984">
        <w:rPr>
          <w:rFonts w:ascii="Times New Roman" w:hAnsi="Times New Roman" w:cs="Times New Roman"/>
          <w:sz w:val="24"/>
          <w:szCs w:val="24"/>
          <w:lang w:val="en-US"/>
        </w:rPr>
        <w:t>simpl</w:t>
      </w:r>
      <w:r w:rsidR="0021036F">
        <w:rPr>
          <w:rFonts w:ascii="Times New Roman" w:hAnsi="Times New Roman" w:cs="Times New Roman"/>
          <w:sz w:val="24"/>
          <w:szCs w:val="24"/>
          <w:lang w:val="en-US"/>
        </w:rPr>
        <w:t>istic and fails to consider</w:t>
      </w:r>
      <w:r w:rsidRPr="00D02984">
        <w:rPr>
          <w:rFonts w:ascii="Times New Roman" w:hAnsi="Times New Roman" w:cs="Times New Roman"/>
          <w:sz w:val="24"/>
          <w:szCs w:val="24"/>
          <w:lang w:val="en-US"/>
        </w:rPr>
        <w:t xml:space="preserve"> the </w:t>
      </w:r>
      <w:r w:rsidR="00770B59">
        <w:rPr>
          <w:rFonts w:ascii="Times New Roman" w:hAnsi="Times New Roman" w:cs="Times New Roman"/>
          <w:sz w:val="24"/>
          <w:szCs w:val="24"/>
          <w:lang w:val="en-US"/>
        </w:rPr>
        <w:t xml:space="preserve">substantial </w:t>
      </w:r>
      <w:r w:rsidRPr="00D02984">
        <w:rPr>
          <w:rFonts w:ascii="Times New Roman" w:hAnsi="Times New Roman" w:cs="Times New Roman"/>
          <w:sz w:val="24"/>
          <w:szCs w:val="24"/>
          <w:lang w:val="en-US"/>
        </w:rPr>
        <w:t xml:space="preserve">influences that exist, and that have been shown in peer-reviewed literature. </w:t>
      </w:r>
    </w:p>
    <w:p w14:paraId="7096CDED" w14:textId="50FAB9BB" w:rsidR="00225518" w:rsidRPr="00E24F16" w:rsidRDefault="0066773A" w:rsidP="003A0E3B">
      <w:pPr>
        <w:pStyle w:val="ListParagraph"/>
        <w:numPr>
          <w:ilvl w:val="0"/>
          <w:numId w:val="4"/>
        </w:num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As a result, given that all these above assumptions fed into the economic impact modelling by Econsearch, their scenario modelling of job and GRP cannot be </w:t>
      </w:r>
      <w:r w:rsidR="00770B59">
        <w:rPr>
          <w:rFonts w:ascii="Times New Roman" w:hAnsi="Times New Roman" w:cs="Times New Roman"/>
          <w:sz w:val="24"/>
          <w:szCs w:val="24"/>
          <w:lang w:val="en-US"/>
        </w:rPr>
        <w:t xml:space="preserve">used for policy advice. Further, their </w:t>
      </w:r>
      <w:r w:rsidRPr="00D02984">
        <w:rPr>
          <w:rFonts w:ascii="Times New Roman" w:hAnsi="Times New Roman" w:cs="Times New Roman"/>
          <w:sz w:val="24"/>
          <w:szCs w:val="24"/>
          <w:lang w:val="en-US"/>
        </w:rPr>
        <w:t xml:space="preserve">results overestimate the </w:t>
      </w:r>
      <w:r w:rsidR="00770B59">
        <w:rPr>
          <w:rFonts w:ascii="Times New Roman" w:hAnsi="Times New Roman" w:cs="Times New Roman"/>
          <w:sz w:val="24"/>
          <w:szCs w:val="24"/>
          <w:lang w:val="en-US"/>
        </w:rPr>
        <w:t>economic effects of water recovery.</w:t>
      </w:r>
    </w:p>
    <w:p w14:paraId="6466F7E7" w14:textId="21CDCB68" w:rsidR="003A0E3B" w:rsidRPr="00E24F16" w:rsidRDefault="00E24F16" w:rsidP="00E24F16">
      <w:pPr>
        <w:rPr>
          <w:rFonts w:ascii="Times New Roman" w:hAnsi="Times New Roman" w:cs="Times New Roman"/>
          <w:color w:val="0070C0"/>
          <w:sz w:val="24"/>
          <w:szCs w:val="24"/>
          <w:lang w:val="en-US"/>
        </w:rPr>
      </w:pPr>
      <w:r w:rsidRPr="00E24F16">
        <w:rPr>
          <w:rFonts w:ascii="Times New Roman" w:hAnsi="Times New Roman" w:cs="Times New Roman"/>
          <w:color w:val="0070C0"/>
          <w:sz w:val="24"/>
          <w:szCs w:val="24"/>
          <w:lang w:val="en-US"/>
        </w:rPr>
        <w:t xml:space="preserve">MJA (2017) </w:t>
      </w:r>
      <w:hyperlink r:id="rId70" w:history="1">
        <w:r w:rsidRPr="000F0704">
          <w:rPr>
            <w:rStyle w:val="Hyperlink"/>
            <w:rFonts w:ascii="Times New Roman" w:hAnsi="Times New Roman" w:cs="Times New Roman"/>
            <w:i/>
            <w:sz w:val="24"/>
            <w:szCs w:val="24"/>
            <w:lang w:val="en-US"/>
          </w:rPr>
          <w:t>Economic impacts of Commonwealth water recovery in Murrumbidgee</w:t>
        </w:r>
      </w:hyperlink>
      <w:r w:rsidRPr="00E24F16">
        <w:rPr>
          <w:rFonts w:ascii="Times New Roman" w:hAnsi="Times New Roman" w:cs="Times New Roman"/>
          <w:color w:val="0070C0"/>
          <w:sz w:val="24"/>
          <w:szCs w:val="24"/>
          <w:lang w:val="en-US"/>
        </w:rPr>
        <w:t xml:space="preserve">: </w:t>
      </w:r>
      <w:r>
        <w:rPr>
          <w:rFonts w:ascii="Times New Roman" w:hAnsi="Times New Roman" w:cs="Times New Roman"/>
          <w:color w:val="0070C0"/>
          <w:sz w:val="24"/>
          <w:szCs w:val="24"/>
          <w:lang w:val="en-US"/>
        </w:rPr>
        <w:t>report for the</w:t>
      </w:r>
      <w:r w:rsidR="003A0E3B" w:rsidRPr="00E24F16">
        <w:rPr>
          <w:rFonts w:ascii="Times New Roman" w:hAnsi="Times New Roman" w:cs="Times New Roman"/>
          <w:color w:val="0070C0"/>
          <w:sz w:val="24"/>
          <w:szCs w:val="24"/>
          <w:lang w:val="en-US"/>
        </w:rPr>
        <w:t xml:space="preserve"> Federal </w:t>
      </w:r>
      <w:r w:rsidR="007A5900" w:rsidRPr="00E24F16">
        <w:rPr>
          <w:rFonts w:ascii="Times New Roman" w:hAnsi="Times New Roman" w:cs="Times New Roman"/>
          <w:color w:val="0070C0"/>
          <w:sz w:val="24"/>
          <w:szCs w:val="24"/>
          <w:lang w:val="en-US"/>
        </w:rPr>
        <w:t>Department of Agricul</w:t>
      </w:r>
      <w:r>
        <w:rPr>
          <w:rFonts w:ascii="Times New Roman" w:hAnsi="Times New Roman" w:cs="Times New Roman"/>
          <w:color w:val="0070C0"/>
          <w:sz w:val="24"/>
          <w:szCs w:val="24"/>
          <w:lang w:val="en-US"/>
        </w:rPr>
        <w:t>ture and Water Resources Report</w:t>
      </w:r>
      <w:r w:rsidR="003A0E3B" w:rsidRPr="00E24F16">
        <w:rPr>
          <w:rFonts w:ascii="Times New Roman" w:hAnsi="Times New Roman" w:cs="Times New Roman"/>
          <w:color w:val="0070C0"/>
          <w:sz w:val="24"/>
          <w:szCs w:val="24"/>
          <w:lang w:val="en-US"/>
        </w:rPr>
        <w:t xml:space="preserve"> </w:t>
      </w:r>
    </w:p>
    <w:p w14:paraId="33BBA343" w14:textId="673A4643" w:rsidR="008637AA" w:rsidRPr="00D02984" w:rsidRDefault="008637AA" w:rsidP="003A0E3B">
      <w:pPr>
        <w:rPr>
          <w:rFonts w:ascii="Times New Roman" w:hAnsi="Times New Roman" w:cs="Times New Roman"/>
          <w:sz w:val="24"/>
          <w:szCs w:val="24"/>
          <w:lang w:val="en-US"/>
        </w:rPr>
      </w:pPr>
      <w:r w:rsidRPr="00D02984">
        <w:rPr>
          <w:rFonts w:ascii="Times New Roman" w:hAnsi="Times New Roman" w:cs="Times New Roman"/>
          <w:sz w:val="24"/>
          <w:szCs w:val="24"/>
          <w:lang w:val="en-US"/>
        </w:rPr>
        <w:t xml:space="preserve">This provides an example of a proper economic analysis that takes into account actual gross value, dynamic community adjustment through CGE analysis. </w:t>
      </w:r>
      <w:r w:rsidR="007A5900">
        <w:rPr>
          <w:rFonts w:ascii="Times New Roman" w:hAnsi="Times New Roman" w:cs="Times New Roman"/>
          <w:sz w:val="24"/>
          <w:szCs w:val="24"/>
          <w:lang w:val="en-US"/>
        </w:rPr>
        <w:t>This study s</w:t>
      </w:r>
      <w:r w:rsidRPr="00D02984">
        <w:rPr>
          <w:rFonts w:ascii="Times New Roman" w:hAnsi="Times New Roman" w:cs="Times New Roman"/>
          <w:sz w:val="24"/>
          <w:szCs w:val="24"/>
          <w:lang w:val="en-US"/>
        </w:rPr>
        <w:t>hows that gross value added is likely to increase in the Murrumbidgee by $470million (with up to 300 jobs) by 2034.</w:t>
      </w:r>
    </w:p>
    <w:p w14:paraId="2D5B5F13" w14:textId="15F640AA" w:rsidR="00A65622" w:rsidRPr="00E24F16" w:rsidRDefault="00A65622" w:rsidP="00E24F16">
      <w:pPr>
        <w:rPr>
          <w:rFonts w:ascii="Times New Roman" w:hAnsi="Times New Roman" w:cs="Times New Roman"/>
          <w:color w:val="0070C0"/>
          <w:sz w:val="24"/>
          <w:szCs w:val="24"/>
          <w:lang w:val="en-US"/>
        </w:rPr>
      </w:pPr>
      <w:r w:rsidRPr="00E24F16">
        <w:rPr>
          <w:rFonts w:ascii="Times New Roman" w:hAnsi="Times New Roman" w:cs="Times New Roman"/>
          <w:color w:val="0070C0"/>
          <w:sz w:val="24"/>
          <w:szCs w:val="24"/>
          <w:lang w:val="en-US"/>
        </w:rPr>
        <w:t xml:space="preserve">Ernst and Young (2018) </w:t>
      </w:r>
      <w:hyperlink r:id="rId71" w:history="1">
        <w:r w:rsidRPr="000F0704">
          <w:rPr>
            <w:rStyle w:val="Hyperlink"/>
            <w:rFonts w:ascii="Times New Roman" w:hAnsi="Times New Roman" w:cs="Times New Roman"/>
            <w:i/>
            <w:sz w:val="24"/>
            <w:szCs w:val="24"/>
            <w:lang w:val="en-US"/>
          </w:rPr>
          <w:t>Analysis of Efficiency Measures in the Murray-Darling Basin</w:t>
        </w:r>
      </w:hyperlink>
      <w:r w:rsidRPr="00E24F16">
        <w:rPr>
          <w:rFonts w:ascii="Times New Roman" w:hAnsi="Times New Roman" w:cs="Times New Roman"/>
          <w:color w:val="0070C0"/>
          <w:sz w:val="24"/>
          <w:szCs w:val="24"/>
          <w:lang w:val="en-US"/>
        </w:rPr>
        <w:t xml:space="preserve">, report for Murray-Darling Ministerial Council, January, </w:t>
      </w:r>
    </w:p>
    <w:p w14:paraId="255B3166" w14:textId="7DFF3523" w:rsidR="00A65622" w:rsidRPr="00D02984" w:rsidRDefault="00237D2C" w:rsidP="00D02984">
      <w:pPr>
        <w:jc w:val="both"/>
        <w:rPr>
          <w:rFonts w:ascii="Times New Roman" w:hAnsi="Times New Roman" w:cs="Times New Roman"/>
          <w:sz w:val="24"/>
          <w:szCs w:val="24"/>
        </w:rPr>
      </w:pPr>
      <w:r w:rsidRPr="00D02984">
        <w:rPr>
          <w:rFonts w:ascii="Times New Roman" w:hAnsi="Times New Roman" w:cs="Times New Roman"/>
          <w:sz w:val="24"/>
          <w:szCs w:val="24"/>
        </w:rPr>
        <w:t>This report analyse</w:t>
      </w:r>
      <w:r w:rsidR="0019632F">
        <w:rPr>
          <w:rFonts w:ascii="Times New Roman" w:hAnsi="Times New Roman" w:cs="Times New Roman"/>
          <w:sz w:val="24"/>
          <w:szCs w:val="24"/>
        </w:rPr>
        <w:t>s</w:t>
      </w:r>
      <w:r w:rsidRPr="00D02984">
        <w:rPr>
          <w:rFonts w:ascii="Times New Roman" w:hAnsi="Times New Roman" w:cs="Times New Roman"/>
          <w:sz w:val="24"/>
          <w:szCs w:val="24"/>
        </w:rPr>
        <w:t xml:space="preserve"> the socioeconomic impact of efficiency measures. </w:t>
      </w:r>
      <w:r w:rsidR="0019632F">
        <w:rPr>
          <w:rFonts w:ascii="Times New Roman" w:hAnsi="Times New Roman" w:cs="Times New Roman"/>
          <w:sz w:val="24"/>
          <w:szCs w:val="24"/>
        </w:rPr>
        <w:t xml:space="preserve">Some of the deficiencies of the report include an almost complete failure to account for the relevant research in the peer-reviewed academic literature. Further, </w:t>
      </w:r>
      <w:r w:rsidRPr="00D02984">
        <w:rPr>
          <w:rFonts w:ascii="Times New Roman" w:hAnsi="Times New Roman" w:cs="Times New Roman"/>
          <w:sz w:val="24"/>
          <w:szCs w:val="24"/>
        </w:rPr>
        <w:t xml:space="preserve">a number of statements </w:t>
      </w:r>
      <w:r w:rsidR="0019632F">
        <w:rPr>
          <w:rFonts w:ascii="Times New Roman" w:hAnsi="Times New Roman" w:cs="Times New Roman"/>
          <w:sz w:val="24"/>
          <w:szCs w:val="24"/>
        </w:rPr>
        <w:t xml:space="preserve">are provided </w:t>
      </w:r>
      <w:r w:rsidRPr="00D02984">
        <w:rPr>
          <w:rFonts w:ascii="Times New Roman" w:hAnsi="Times New Roman" w:cs="Times New Roman"/>
          <w:sz w:val="24"/>
          <w:szCs w:val="24"/>
        </w:rPr>
        <w:t xml:space="preserve">that are not supported </w:t>
      </w:r>
      <w:r w:rsidR="0019632F">
        <w:rPr>
          <w:rFonts w:ascii="Times New Roman" w:hAnsi="Times New Roman" w:cs="Times New Roman"/>
          <w:sz w:val="24"/>
          <w:szCs w:val="24"/>
        </w:rPr>
        <w:t xml:space="preserve">by evidence but represented as fact </w:t>
      </w:r>
      <w:r w:rsidRPr="00D02984">
        <w:rPr>
          <w:rFonts w:ascii="Times New Roman" w:hAnsi="Times New Roman" w:cs="Times New Roman"/>
          <w:sz w:val="24"/>
          <w:szCs w:val="24"/>
        </w:rPr>
        <w:t>(e.g. p. 65: “There is evidence that past programs of water recovery and on-off farm irrigation infrastructure have affected irrigators, irrigation networks, communities and the Basin as a whole”.)</w:t>
      </w:r>
    </w:p>
    <w:p w14:paraId="4B0110AF" w14:textId="5967A92B" w:rsidR="00237D2C" w:rsidRPr="00D02984" w:rsidRDefault="00D07708" w:rsidP="00D02984">
      <w:pPr>
        <w:jc w:val="both"/>
        <w:rPr>
          <w:rFonts w:ascii="Times New Roman" w:hAnsi="Times New Roman" w:cs="Times New Roman"/>
          <w:sz w:val="24"/>
          <w:szCs w:val="24"/>
        </w:rPr>
      </w:pPr>
      <w:r w:rsidRPr="00D02984">
        <w:rPr>
          <w:rFonts w:ascii="Times New Roman" w:hAnsi="Times New Roman" w:cs="Times New Roman"/>
          <w:sz w:val="24"/>
          <w:szCs w:val="24"/>
        </w:rPr>
        <w:t>Overall issues within this study include:</w:t>
      </w:r>
    </w:p>
    <w:p w14:paraId="00EE84C2" w14:textId="48CBB578" w:rsidR="00D07708" w:rsidRPr="00D02984" w:rsidRDefault="00D07708" w:rsidP="00D02984">
      <w:pPr>
        <w:pStyle w:val="ListParagraph"/>
        <w:numPr>
          <w:ilvl w:val="0"/>
          <w:numId w:val="10"/>
        </w:numPr>
        <w:jc w:val="both"/>
        <w:rPr>
          <w:rFonts w:ascii="Times New Roman" w:hAnsi="Times New Roman" w:cs="Times New Roman"/>
          <w:sz w:val="24"/>
          <w:szCs w:val="24"/>
        </w:rPr>
      </w:pPr>
      <w:r w:rsidRPr="00D02984">
        <w:rPr>
          <w:rFonts w:ascii="Times New Roman" w:hAnsi="Times New Roman" w:cs="Times New Roman"/>
          <w:sz w:val="24"/>
          <w:szCs w:val="24"/>
        </w:rPr>
        <w:t xml:space="preserve">Report is meant to highlight all the socio-economic impacts of water use efficiency measures. First of all, they do not define what is meant by water use efficiency – there is a specific term that this means (namely output produced by water consumed). The report is </w:t>
      </w:r>
      <w:r w:rsidR="007A5900">
        <w:rPr>
          <w:rFonts w:ascii="Times New Roman" w:hAnsi="Times New Roman" w:cs="Times New Roman"/>
          <w:sz w:val="24"/>
          <w:szCs w:val="24"/>
        </w:rPr>
        <w:t xml:space="preserve">actually </w:t>
      </w:r>
      <w:r w:rsidRPr="00D02984">
        <w:rPr>
          <w:rFonts w:ascii="Times New Roman" w:hAnsi="Times New Roman" w:cs="Times New Roman"/>
          <w:sz w:val="24"/>
          <w:szCs w:val="24"/>
        </w:rPr>
        <w:t xml:space="preserve">referring to </w:t>
      </w:r>
      <w:r w:rsidR="00426BB5">
        <w:rPr>
          <w:rFonts w:ascii="Times New Roman" w:hAnsi="Times New Roman" w:cs="Times New Roman"/>
          <w:sz w:val="24"/>
          <w:szCs w:val="24"/>
        </w:rPr>
        <w:t>irrigation efficiency (</w:t>
      </w:r>
      <w:r w:rsidRPr="00D02984">
        <w:rPr>
          <w:rFonts w:ascii="Times New Roman" w:hAnsi="Times New Roman" w:cs="Times New Roman"/>
          <w:sz w:val="24"/>
          <w:szCs w:val="24"/>
        </w:rPr>
        <w:t xml:space="preserve">water </w:t>
      </w:r>
      <w:r w:rsidR="00426BB5">
        <w:rPr>
          <w:rFonts w:ascii="Times New Roman" w:hAnsi="Times New Roman" w:cs="Times New Roman"/>
          <w:sz w:val="24"/>
          <w:szCs w:val="24"/>
        </w:rPr>
        <w:t>utilised by the crop)</w:t>
      </w:r>
      <w:r w:rsidRPr="00D02984">
        <w:rPr>
          <w:rFonts w:ascii="Times New Roman" w:hAnsi="Times New Roman" w:cs="Times New Roman"/>
          <w:sz w:val="24"/>
          <w:szCs w:val="24"/>
        </w:rPr>
        <w:t>. Careful definitions are needed when addressing the issue of efficiency as</w:t>
      </w:r>
      <w:r w:rsidR="007A5900">
        <w:rPr>
          <w:rFonts w:ascii="Times New Roman" w:hAnsi="Times New Roman" w:cs="Times New Roman"/>
          <w:sz w:val="24"/>
          <w:szCs w:val="24"/>
        </w:rPr>
        <w:t xml:space="preserve"> differences in understanding will require different policy and cause different outcomes. </w:t>
      </w:r>
      <w:r w:rsidRPr="00D02984">
        <w:rPr>
          <w:rFonts w:ascii="Times New Roman" w:hAnsi="Times New Roman" w:cs="Times New Roman"/>
          <w:sz w:val="24"/>
          <w:szCs w:val="24"/>
        </w:rPr>
        <w:t xml:space="preserve"> </w:t>
      </w:r>
    </w:p>
    <w:p w14:paraId="5BE48F50" w14:textId="16C0C5DF" w:rsidR="00D07708" w:rsidRPr="00D02984" w:rsidRDefault="00D07708" w:rsidP="00D02984">
      <w:pPr>
        <w:pStyle w:val="ListParagraph"/>
        <w:numPr>
          <w:ilvl w:val="0"/>
          <w:numId w:val="10"/>
        </w:numPr>
        <w:jc w:val="both"/>
        <w:rPr>
          <w:rFonts w:ascii="Times New Roman" w:hAnsi="Times New Roman" w:cs="Times New Roman"/>
          <w:sz w:val="24"/>
          <w:szCs w:val="24"/>
        </w:rPr>
      </w:pPr>
      <w:r w:rsidRPr="00D02984">
        <w:rPr>
          <w:rFonts w:ascii="Times New Roman" w:hAnsi="Times New Roman" w:cs="Times New Roman"/>
          <w:sz w:val="24"/>
          <w:szCs w:val="24"/>
        </w:rPr>
        <w:t>There is a lack of recognition in this report about the re</w:t>
      </w:r>
      <w:r w:rsidR="00BF77A3">
        <w:rPr>
          <w:rFonts w:ascii="Times New Roman" w:hAnsi="Times New Roman" w:cs="Times New Roman"/>
          <w:sz w:val="24"/>
          <w:szCs w:val="24"/>
        </w:rPr>
        <w:t xml:space="preserve">turn </w:t>
      </w:r>
      <w:r w:rsidRPr="00D02984">
        <w:rPr>
          <w:rFonts w:ascii="Times New Roman" w:hAnsi="Times New Roman" w:cs="Times New Roman"/>
          <w:sz w:val="24"/>
          <w:szCs w:val="24"/>
        </w:rPr>
        <w:t>flows issue (namely that irrigation efficiency reduces – to some unknown extent as the research work has not been done in this area</w:t>
      </w:r>
      <w:r w:rsidR="003328F2" w:rsidRPr="00D02984">
        <w:rPr>
          <w:rFonts w:ascii="Times New Roman" w:hAnsi="Times New Roman" w:cs="Times New Roman"/>
          <w:sz w:val="24"/>
          <w:szCs w:val="24"/>
        </w:rPr>
        <w:t xml:space="preserve"> – r</w:t>
      </w:r>
      <w:r w:rsidR="007A5900">
        <w:rPr>
          <w:rFonts w:ascii="Times New Roman" w:hAnsi="Times New Roman" w:cs="Times New Roman"/>
          <w:sz w:val="24"/>
          <w:szCs w:val="24"/>
        </w:rPr>
        <w:t>unoff</w:t>
      </w:r>
      <w:r w:rsidR="003328F2" w:rsidRPr="00D02984">
        <w:rPr>
          <w:rFonts w:ascii="Times New Roman" w:hAnsi="Times New Roman" w:cs="Times New Roman"/>
          <w:sz w:val="24"/>
          <w:szCs w:val="24"/>
        </w:rPr>
        <w:t xml:space="preserve"> to surface water and </w:t>
      </w:r>
      <w:r w:rsidR="007A5900">
        <w:rPr>
          <w:rFonts w:ascii="Times New Roman" w:hAnsi="Times New Roman" w:cs="Times New Roman"/>
          <w:sz w:val="24"/>
          <w:szCs w:val="24"/>
        </w:rPr>
        <w:t xml:space="preserve">recharge to </w:t>
      </w:r>
      <w:r w:rsidR="003328F2" w:rsidRPr="00D02984">
        <w:rPr>
          <w:rFonts w:ascii="Times New Roman" w:hAnsi="Times New Roman" w:cs="Times New Roman"/>
          <w:sz w:val="24"/>
          <w:szCs w:val="24"/>
        </w:rPr>
        <w:t>groundwater</w:t>
      </w:r>
      <w:r w:rsidRPr="00D02984">
        <w:rPr>
          <w:rFonts w:ascii="Times New Roman" w:hAnsi="Times New Roman" w:cs="Times New Roman"/>
          <w:sz w:val="24"/>
          <w:szCs w:val="24"/>
        </w:rPr>
        <w:t>)</w:t>
      </w:r>
      <w:r w:rsidR="003328F2" w:rsidRPr="00D02984">
        <w:rPr>
          <w:rFonts w:ascii="Times New Roman" w:hAnsi="Times New Roman" w:cs="Times New Roman"/>
          <w:sz w:val="24"/>
          <w:szCs w:val="24"/>
        </w:rPr>
        <w:t xml:space="preserve"> and the corresponding impa</w:t>
      </w:r>
      <w:r w:rsidR="003F12FC">
        <w:rPr>
          <w:rFonts w:ascii="Times New Roman" w:hAnsi="Times New Roman" w:cs="Times New Roman"/>
          <w:sz w:val="24"/>
          <w:szCs w:val="24"/>
        </w:rPr>
        <w:t>ct on Community and Basin (ie. r</w:t>
      </w:r>
      <w:r w:rsidR="003328F2" w:rsidRPr="00D02984">
        <w:rPr>
          <w:rFonts w:ascii="Times New Roman" w:hAnsi="Times New Roman" w:cs="Times New Roman"/>
          <w:sz w:val="24"/>
          <w:szCs w:val="24"/>
        </w:rPr>
        <w:t xml:space="preserve">educes overall sustainability). The only recognition seems to be a dotted line on p. 79 running from reduced run-off to a box “potential environmental outcomes” (which is probably to be interpreted as “positive” impact). </w:t>
      </w:r>
      <w:r w:rsidRPr="00D02984">
        <w:rPr>
          <w:rFonts w:ascii="Times New Roman" w:hAnsi="Times New Roman" w:cs="Times New Roman"/>
          <w:sz w:val="24"/>
          <w:szCs w:val="24"/>
        </w:rPr>
        <w:t xml:space="preserve"> </w:t>
      </w:r>
    </w:p>
    <w:p w14:paraId="0514E12A" w14:textId="3EEC6709" w:rsidR="003328F2" w:rsidRPr="00D02984" w:rsidRDefault="003328F2" w:rsidP="00D02984">
      <w:pPr>
        <w:pStyle w:val="ListParagraph"/>
        <w:numPr>
          <w:ilvl w:val="0"/>
          <w:numId w:val="10"/>
        </w:numPr>
        <w:jc w:val="both"/>
        <w:rPr>
          <w:rFonts w:ascii="Times New Roman" w:hAnsi="Times New Roman" w:cs="Times New Roman"/>
          <w:sz w:val="24"/>
          <w:szCs w:val="24"/>
        </w:rPr>
      </w:pPr>
      <w:r w:rsidRPr="00D02984">
        <w:rPr>
          <w:rFonts w:ascii="Times New Roman" w:hAnsi="Times New Roman" w:cs="Times New Roman"/>
          <w:sz w:val="24"/>
          <w:szCs w:val="24"/>
        </w:rPr>
        <w:t xml:space="preserve">There is a whole literature </w:t>
      </w:r>
      <w:r w:rsidR="00E90D23" w:rsidRPr="00D02984">
        <w:rPr>
          <w:rFonts w:ascii="Times New Roman" w:hAnsi="Times New Roman" w:cs="Times New Roman"/>
          <w:sz w:val="24"/>
          <w:szCs w:val="24"/>
        </w:rPr>
        <w:t>on the impact of irrigation infrastructure upgrades on farm water use, with the most common results indicating the “</w:t>
      </w:r>
      <w:hyperlink r:id="rId72" w:history="1">
        <w:r w:rsidR="00E90D23" w:rsidRPr="008F2A51">
          <w:rPr>
            <w:rStyle w:val="Hyperlink"/>
            <w:rFonts w:ascii="Times New Roman" w:hAnsi="Times New Roman" w:cs="Times New Roman"/>
            <w:sz w:val="24"/>
            <w:szCs w:val="24"/>
          </w:rPr>
          <w:t>Jevons Paradox”</w:t>
        </w:r>
        <w:r w:rsidR="0021036F" w:rsidRPr="008F2A51">
          <w:rPr>
            <w:rStyle w:val="Hyperlink"/>
            <w:rFonts w:ascii="Times New Roman" w:hAnsi="Times New Roman" w:cs="Times New Roman"/>
            <w:sz w:val="24"/>
            <w:szCs w:val="24"/>
          </w:rPr>
          <w:t xml:space="preserve"> and the rebound effect</w:t>
        </w:r>
        <w:r w:rsidR="00E90D23" w:rsidRPr="008F2A51">
          <w:rPr>
            <w:rStyle w:val="Hyperlink"/>
            <w:rFonts w:ascii="Times New Roman" w:hAnsi="Times New Roman" w:cs="Times New Roman"/>
            <w:sz w:val="24"/>
            <w:szCs w:val="24"/>
          </w:rPr>
          <w:t>.</w:t>
        </w:r>
      </w:hyperlink>
      <w:r w:rsidR="00E90D23" w:rsidRPr="00D02984">
        <w:rPr>
          <w:rFonts w:ascii="Times New Roman" w:hAnsi="Times New Roman" w:cs="Times New Roman"/>
          <w:sz w:val="24"/>
          <w:szCs w:val="24"/>
        </w:rPr>
        <w:t xml:space="preserve"> Namely, instead of ‘saving water’, </w:t>
      </w:r>
      <w:r w:rsidR="007A5900">
        <w:rPr>
          <w:rFonts w:ascii="Times New Roman" w:hAnsi="Times New Roman" w:cs="Times New Roman"/>
          <w:sz w:val="24"/>
          <w:szCs w:val="24"/>
        </w:rPr>
        <w:t xml:space="preserve">subsidies intended to increase irrigation efficiency </w:t>
      </w:r>
      <w:r w:rsidR="00BF77A3">
        <w:rPr>
          <w:rFonts w:ascii="Times New Roman" w:hAnsi="Times New Roman" w:cs="Times New Roman"/>
          <w:sz w:val="24"/>
          <w:szCs w:val="24"/>
        </w:rPr>
        <w:t>may</w:t>
      </w:r>
      <w:r w:rsidR="007A5900">
        <w:rPr>
          <w:rFonts w:ascii="Times New Roman" w:hAnsi="Times New Roman" w:cs="Times New Roman"/>
          <w:sz w:val="24"/>
          <w:szCs w:val="24"/>
        </w:rPr>
        <w:t xml:space="preserve">, in fact, </w:t>
      </w:r>
      <w:r w:rsidR="00E90D23" w:rsidRPr="00D02984">
        <w:rPr>
          <w:rFonts w:ascii="Times New Roman" w:hAnsi="Times New Roman" w:cs="Times New Roman"/>
          <w:sz w:val="24"/>
          <w:szCs w:val="24"/>
        </w:rPr>
        <w:t xml:space="preserve">increase farm water </w:t>
      </w:r>
      <w:r w:rsidR="007A5900">
        <w:rPr>
          <w:rFonts w:ascii="Times New Roman" w:hAnsi="Times New Roman" w:cs="Times New Roman"/>
          <w:sz w:val="24"/>
          <w:szCs w:val="24"/>
        </w:rPr>
        <w:t xml:space="preserve">applications </w:t>
      </w:r>
      <w:r w:rsidR="00E90D23" w:rsidRPr="00D02984">
        <w:rPr>
          <w:rFonts w:ascii="Times New Roman" w:hAnsi="Times New Roman" w:cs="Times New Roman"/>
          <w:sz w:val="24"/>
          <w:szCs w:val="24"/>
        </w:rPr>
        <w:t>because farmers</w:t>
      </w:r>
      <w:r w:rsidR="007A5900">
        <w:rPr>
          <w:rFonts w:ascii="Times New Roman" w:hAnsi="Times New Roman" w:cs="Times New Roman"/>
          <w:sz w:val="24"/>
          <w:szCs w:val="24"/>
        </w:rPr>
        <w:t xml:space="preserve"> </w:t>
      </w:r>
      <w:r w:rsidR="00E90D23" w:rsidRPr="00D02984">
        <w:rPr>
          <w:rFonts w:ascii="Times New Roman" w:hAnsi="Times New Roman" w:cs="Times New Roman"/>
          <w:sz w:val="24"/>
          <w:szCs w:val="24"/>
        </w:rPr>
        <w:t>bring on more irrigated land</w:t>
      </w:r>
      <w:r w:rsidR="00A422FD">
        <w:rPr>
          <w:rFonts w:ascii="Times New Roman" w:hAnsi="Times New Roman" w:cs="Times New Roman"/>
          <w:sz w:val="24"/>
          <w:szCs w:val="24"/>
        </w:rPr>
        <w:t>,</w:t>
      </w:r>
      <w:r w:rsidR="007A5900">
        <w:rPr>
          <w:rFonts w:ascii="Times New Roman" w:hAnsi="Times New Roman" w:cs="Times New Roman"/>
          <w:sz w:val="24"/>
          <w:szCs w:val="24"/>
        </w:rPr>
        <w:t xml:space="preserve"> and</w:t>
      </w:r>
      <w:r w:rsidR="00A422FD">
        <w:rPr>
          <w:rFonts w:ascii="Times New Roman" w:hAnsi="Times New Roman" w:cs="Times New Roman"/>
          <w:sz w:val="24"/>
          <w:szCs w:val="24"/>
        </w:rPr>
        <w:t xml:space="preserve"> </w:t>
      </w:r>
      <w:r w:rsidR="00E90D23" w:rsidRPr="00D02984">
        <w:rPr>
          <w:rFonts w:ascii="Times New Roman" w:hAnsi="Times New Roman" w:cs="Times New Roman"/>
          <w:sz w:val="24"/>
          <w:szCs w:val="24"/>
        </w:rPr>
        <w:t>change crop use. This report does suggest that this scenario may occur (e.g. p 85 with an increase in water demand by farmers as one of the options).</w:t>
      </w:r>
      <w:r w:rsidR="00EC264E" w:rsidRPr="00D02984">
        <w:rPr>
          <w:rFonts w:ascii="Times New Roman" w:hAnsi="Times New Roman" w:cs="Times New Roman"/>
          <w:sz w:val="24"/>
          <w:szCs w:val="24"/>
        </w:rPr>
        <w:t xml:space="preserve"> </w:t>
      </w:r>
    </w:p>
    <w:p w14:paraId="655A2283" w14:textId="12C48320" w:rsidR="00E90D23" w:rsidRPr="00D02984" w:rsidRDefault="00E90D23" w:rsidP="00D02984">
      <w:pPr>
        <w:pStyle w:val="ListParagraph"/>
        <w:numPr>
          <w:ilvl w:val="0"/>
          <w:numId w:val="10"/>
        </w:numPr>
        <w:jc w:val="both"/>
        <w:rPr>
          <w:rFonts w:ascii="Times New Roman" w:hAnsi="Times New Roman" w:cs="Times New Roman"/>
          <w:sz w:val="24"/>
          <w:szCs w:val="24"/>
        </w:rPr>
      </w:pPr>
      <w:r w:rsidRPr="00D02984">
        <w:rPr>
          <w:rFonts w:ascii="Times New Roman" w:hAnsi="Times New Roman" w:cs="Times New Roman"/>
          <w:sz w:val="24"/>
          <w:szCs w:val="24"/>
        </w:rPr>
        <w:t>The report recognises that one effect of the infrastructure program is to change farmer behaviour and have them adopt higher value crops (e</w:t>
      </w:r>
      <w:r w:rsidR="007A5900">
        <w:rPr>
          <w:rFonts w:ascii="Times New Roman" w:hAnsi="Times New Roman" w:cs="Times New Roman"/>
          <w:sz w:val="24"/>
          <w:szCs w:val="24"/>
        </w:rPr>
        <w:t>.</w:t>
      </w:r>
      <w:r w:rsidRPr="00D02984">
        <w:rPr>
          <w:rFonts w:ascii="Times New Roman" w:hAnsi="Times New Roman" w:cs="Times New Roman"/>
          <w:sz w:val="24"/>
          <w:szCs w:val="24"/>
        </w:rPr>
        <w:t>g</w:t>
      </w:r>
      <w:r w:rsidR="007A5900">
        <w:rPr>
          <w:rFonts w:ascii="Times New Roman" w:hAnsi="Times New Roman" w:cs="Times New Roman"/>
          <w:sz w:val="24"/>
          <w:szCs w:val="24"/>
        </w:rPr>
        <w:t>.</w:t>
      </w:r>
      <w:r w:rsidRPr="00D02984">
        <w:rPr>
          <w:rFonts w:ascii="Times New Roman" w:hAnsi="Times New Roman" w:cs="Times New Roman"/>
          <w:sz w:val="24"/>
          <w:szCs w:val="24"/>
        </w:rPr>
        <w:t xml:space="preserve"> permanent crops) BUT this report classifies this as a </w:t>
      </w:r>
      <w:r w:rsidR="00A562BF" w:rsidRPr="00A562BF">
        <w:rPr>
          <w:rFonts w:ascii="Times New Roman" w:hAnsi="Times New Roman" w:cs="Times New Roman"/>
          <w:b/>
          <w:sz w:val="24"/>
          <w:szCs w:val="24"/>
        </w:rPr>
        <w:t>positive</w:t>
      </w:r>
      <w:r w:rsidRPr="00D02984">
        <w:rPr>
          <w:rFonts w:ascii="Times New Roman" w:hAnsi="Times New Roman" w:cs="Times New Roman"/>
          <w:sz w:val="24"/>
          <w:szCs w:val="24"/>
        </w:rPr>
        <w:t xml:space="preserve"> (</w:t>
      </w:r>
      <w:r w:rsidR="00BB2EDF" w:rsidRPr="00D02984">
        <w:rPr>
          <w:rFonts w:ascii="Times New Roman" w:hAnsi="Times New Roman" w:cs="Times New Roman"/>
          <w:sz w:val="24"/>
          <w:szCs w:val="24"/>
        </w:rPr>
        <w:t>e.g.</w:t>
      </w:r>
      <w:r w:rsidRPr="00D02984">
        <w:rPr>
          <w:rFonts w:ascii="Times New Roman" w:hAnsi="Times New Roman" w:cs="Times New Roman"/>
          <w:sz w:val="24"/>
          <w:szCs w:val="24"/>
        </w:rPr>
        <w:t xml:space="preserve"> page 87) outcome. From a community point of view, the increased conversion away from annual to permanent cropping </w:t>
      </w:r>
      <w:r w:rsidR="00BF77A3">
        <w:rPr>
          <w:rFonts w:ascii="Times New Roman" w:hAnsi="Times New Roman" w:cs="Times New Roman"/>
          <w:sz w:val="24"/>
          <w:szCs w:val="24"/>
        </w:rPr>
        <w:t xml:space="preserve">imposes external costs because </w:t>
      </w:r>
      <w:r w:rsidRPr="00D02984">
        <w:rPr>
          <w:rFonts w:ascii="Times New Roman" w:hAnsi="Times New Roman" w:cs="Times New Roman"/>
          <w:sz w:val="24"/>
          <w:szCs w:val="24"/>
        </w:rPr>
        <w:t>increased conversion increase</w:t>
      </w:r>
      <w:r w:rsidR="0021036F">
        <w:rPr>
          <w:rFonts w:ascii="Times New Roman" w:hAnsi="Times New Roman" w:cs="Times New Roman"/>
          <w:sz w:val="24"/>
          <w:szCs w:val="24"/>
        </w:rPr>
        <w:t>s</w:t>
      </w:r>
      <w:r w:rsidRPr="00D02984">
        <w:rPr>
          <w:rFonts w:ascii="Times New Roman" w:hAnsi="Times New Roman" w:cs="Times New Roman"/>
          <w:sz w:val="24"/>
          <w:szCs w:val="24"/>
        </w:rPr>
        <w:t xml:space="preserve"> the risk profile of irrigated farming in the future and in a drought (see </w:t>
      </w:r>
      <w:hyperlink r:id="rId73" w:history="1">
        <w:r w:rsidRPr="00BB2EDF">
          <w:rPr>
            <w:rStyle w:val="Hyperlink"/>
            <w:rFonts w:ascii="Times New Roman" w:hAnsi="Times New Roman" w:cs="Times New Roman"/>
            <w:sz w:val="24"/>
            <w:szCs w:val="24"/>
          </w:rPr>
          <w:t>Wheeler et al. 2014</w:t>
        </w:r>
      </w:hyperlink>
      <w:r w:rsidRPr="00D02984">
        <w:rPr>
          <w:rFonts w:ascii="Times New Roman" w:hAnsi="Times New Roman" w:cs="Times New Roman"/>
          <w:sz w:val="24"/>
          <w:szCs w:val="24"/>
        </w:rPr>
        <w:t xml:space="preserve"> for more discussion about how water markets saved many farmers in the Millennium drought).</w:t>
      </w:r>
    </w:p>
    <w:p w14:paraId="1B405038" w14:textId="68B65E9E" w:rsidR="00E90D23" w:rsidRPr="00D02984" w:rsidRDefault="00E90D23" w:rsidP="00D02984">
      <w:pPr>
        <w:pStyle w:val="ListParagraph"/>
        <w:numPr>
          <w:ilvl w:val="0"/>
          <w:numId w:val="10"/>
        </w:numPr>
        <w:jc w:val="both"/>
        <w:rPr>
          <w:rFonts w:ascii="Times New Roman" w:hAnsi="Times New Roman" w:cs="Times New Roman"/>
          <w:sz w:val="24"/>
          <w:szCs w:val="24"/>
        </w:rPr>
      </w:pPr>
      <w:r w:rsidRPr="00D02984">
        <w:rPr>
          <w:rFonts w:ascii="Times New Roman" w:hAnsi="Times New Roman" w:cs="Times New Roman"/>
          <w:sz w:val="24"/>
          <w:szCs w:val="24"/>
        </w:rPr>
        <w:t xml:space="preserve">P. 87 </w:t>
      </w:r>
      <w:r w:rsidR="00435206" w:rsidRPr="00D02984">
        <w:rPr>
          <w:rFonts w:ascii="Times New Roman" w:hAnsi="Times New Roman" w:cs="Times New Roman"/>
          <w:sz w:val="24"/>
          <w:szCs w:val="24"/>
        </w:rPr>
        <w:t xml:space="preserve">(and p. 96) </w:t>
      </w:r>
      <w:r w:rsidRPr="00D02984">
        <w:rPr>
          <w:rFonts w:ascii="Times New Roman" w:hAnsi="Times New Roman" w:cs="Times New Roman"/>
          <w:sz w:val="24"/>
          <w:szCs w:val="24"/>
        </w:rPr>
        <w:t xml:space="preserve">– again there is a complete lack of recognition in this report about surplus/buffer water, and increasing utilisation of water entitlements. </w:t>
      </w:r>
      <w:r w:rsidR="00435206" w:rsidRPr="00D02984">
        <w:rPr>
          <w:rFonts w:ascii="Times New Roman" w:hAnsi="Times New Roman" w:cs="Times New Roman"/>
          <w:sz w:val="24"/>
          <w:szCs w:val="24"/>
        </w:rPr>
        <w:t>The</w:t>
      </w:r>
      <w:r w:rsidR="00D17FE6">
        <w:rPr>
          <w:rFonts w:ascii="Times New Roman" w:hAnsi="Times New Roman" w:cs="Times New Roman"/>
          <w:sz w:val="24"/>
          <w:szCs w:val="24"/>
        </w:rPr>
        <w:t xml:space="preserve"> Report’s assumption is that </w:t>
      </w:r>
      <w:r w:rsidR="00435206" w:rsidRPr="00D02984">
        <w:rPr>
          <w:rFonts w:ascii="Times New Roman" w:hAnsi="Times New Roman" w:cs="Times New Roman"/>
          <w:sz w:val="24"/>
          <w:szCs w:val="24"/>
        </w:rPr>
        <w:t xml:space="preserve">water entitlement ownership </w:t>
      </w:r>
      <w:r w:rsidR="00D17FE6">
        <w:rPr>
          <w:rFonts w:ascii="Times New Roman" w:hAnsi="Times New Roman" w:cs="Times New Roman"/>
          <w:sz w:val="24"/>
          <w:szCs w:val="24"/>
        </w:rPr>
        <w:t xml:space="preserve">is the same as </w:t>
      </w:r>
      <w:r w:rsidR="00435206" w:rsidRPr="00D02984">
        <w:rPr>
          <w:rFonts w:ascii="Times New Roman" w:hAnsi="Times New Roman" w:cs="Times New Roman"/>
          <w:sz w:val="24"/>
          <w:szCs w:val="24"/>
        </w:rPr>
        <w:t>water entitlement use</w:t>
      </w:r>
      <w:r w:rsidR="00D17FE6">
        <w:rPr>
          <w:rFonts w:ascii="Times New Roman" w:hAnsi="Times New Roman" w:cs="Times New Roman"/>
          <w:sz w:val="24"/>
          <w:szCs w:val="24"/>
        </w:rPr>
        <w:t xml:space="preserve"> (p. 87) which means that irrigators </w:t>
      </w:r>
      <w:r w:rsidR="00F548EB" w:rsidRPr="00D02984">
        <w:rPr>
          <w:rFonts w:ascii="Times New Roman" w:hAnsi="Times New Roman" w:cs="Times New Roman"/>
          <w:sz w:val="24"/>
          <w:szCs w:val="24"/>
        </w:rPr>
        <w:t>need more water</w:t>
      </w:r>
      <w:r w:rsidR="00D17FE6">
        <w:rPr>
          <w:rFonts w:ascii="Times New Roman" w:hAnsi="Times New Roman" w:cs="Times New Roman"/>
          <w:sz w:val="24"/>
          <w:szCs w:val="24"/>
        </w:rPr>
        <w:t xml:space="preserve"> they are obliged to purchase water entitlements. This assumption is incorrect. F</w:t>
      </w:r>
      <w:r w:rsidR="00A422FD">
        <w:rPr>
          <w:rFonts w:ascii="Times New Roman" w:hAnsi="Times New Roman" w:cs="Times New Roman"/>
          <w:sz w:val="24"/>
          <w:szCs w:val="24"/>
        </w:rPr>
        <w:t>urther,</w:t>
      </w:r>
      <w:r w:rsidR="00F548EB" w:rsidRPr="00D02984">
        <w:rPr>
          <w:rFonts w:ascii="Times New Roman" w:hAnsi="Times New Roman" w:cs="Times New Roman"/>
          <w:sz w:val="24"/>
          <w:szCs w:val="24"/>
        </w:rPr>
        <w:t xml:space="preserve"> report </w:t>
      </w:r>
      <w:r w:rsidR="00D17FE6">
        <w:rPr>
          <w:rFonts w:ascii="Times New Roman" w:hAnsi="Times New Roman" w:cs="Times New Roman"/>
          <w:sz w:val="24"/>
          <w:szCs w:val="24"/>
        </w:rPr>
        <w:t xml:space="preserve">fails to mention </w:t>
      </w:r>
      <w:r w:rsidR="00F548EB" w:rsidRPr="00D02984">
        <w:rPr>
          <w:rFonts w:ascii="Times New Roman" w:hAnsi="Times New Roman" w:cs="Times New Roman"/>
          <w:sz w:val="24"/>
          <w:szCs w:val="24"/>
        </w:rPr>
        <w:t xml:space="preserve">increased electricity prices may result, but this is not emphasised. </w:t>
      </w:r>
    </w:p>
    <w:p w14:paraId="5645B3E5" w14:textId="59483DCE" w:rsidR="00F548EB" w:rsidRPr="00D02984" w:rsidRDefault="00F548EB" w:rsidP="00D02984">
      <w:pPr>
        <w:pStyle w:val="ListParagraph"/>
        <w:numPr>
          <w:ilvl w:val="0"/>
          <w:numId w:val="10"/>
        </w:numPr>
        <w:jc w:val="both"/>
        <w:rPr>
          <w:rFonts w:ascii="Times New Roman" w:hAnsi="Times New Roman" w:cs="Times New Roman"/>
          <w:sz w:val="24"/>
          <w:szCs w:val="24"/>
        </w:rPr>
      </w:pPr>
      <w:r w:rsidRPr="00D02984">
        <w:rPr>
          <w:rFonts w:ascii="Times New Roman" w:hAnsi="Times New Roman" w:cs="Times New Roman"/>
          <w:sz w:val="24"/>
          <w:szCs w:val="24"/>
        </w:rPr>
        <w:t xml:space="preserve">No recognition in this report that there is a trade-off between spending on infrastructure and spending on other community services. For example, the estimate that spending on health/education services versus infrastructure </w:t>
      </w:r>
      <w:r w:rsidR="00A422FD">
        <w:rPr>
          <w:rFonts w:ascii="Times New Roman" w:hAnsi="Times New Roman" w:cs="Times New Roman"/>
          <w:sz w:val="24"/>
          <w:szCs w:val="24"/>
        </w:rPr>
        <w:t>may</w:t>
      </w:r>
      <w:r w:rsidR="00416D77">
        <w:rPr>
          <w:rFonts w:ascii="Times New Roman" w:hAnsi="Times New Roman" w:cs="Times New Roman"/>
          <w:sz w:val="24"/>
          <w:szCs w:val="24"/>
        </w:rPr>
        <w:t xml:space="preserve"> </w:t>
      </w:r>
      <w:r w:rsidRPr="00D02984">
        <w:rPr>
          <w:rFonts w:ascii="Times New Roman" w:hAnsi="Times New Roman" w:cs="Times New Roman"/>
          <w:sz w:val="24"/>
          <w:szCs w:val="24"/>
        </w:rPr>
        <w:t>result in 2</w:t>
      </w:r>
      <w:r w:rsidR="00336A0D">
        <w:rPr>
          <w:rFonts w:ascii="Times New Roman" w:hAnsi="Times New Roman" w:cs="Times New Roman"/>
          <w:sz w:val="24"/>
          <w:szCs w:val="24"/>
        </w:rPr>
        <w:t xml:space="preserve"> </w:t>
      </w:r>
      <w:r w:rsidRPr="00D02984">
        <w:rPr>
          <w:rFonts w:ascii="Times New Roman" w:hAnsi="Times New Roman" w:cs="Times New Roman"/>
          <w:sz w:val="24"/>
          <w:szCs w:val="24"/>
        </w:rPr>
        <w:t>-3 more permanent job creation</w:t>
      </w:r>
      <w:r w:rsidR="00416D77">
        <w:rPr>
          <w:rFonts w:ascii="Times New Roman" w:hAnsi="Times New Roman" w:cs="Times New Roman"/>
          <w:sz w:val="24"/>
          <w:szCs w:val="24"/>
        </w:rPr>
        <w:t xml:space="preserve"> </w:t>
      </w:r>
      <w:r w:rsidR="00336A0D">
        <w:rPr>
          <w:rFonts w:ascii="Times New Roman" w:hAnsi="Times New Roman" w:cs="Times New Roman"/>
          <w:sz w:val="24"/>
          <w:szCs w:val="24"/>
        </w:rPr>
        <w:t>(</w:t>
      </w:r>
      <w:hyperlink r:id="rId74" w:history="1">
        <w:r w:rsidR="00336A0D" w:rsidRPr="00A648E7">
          <w:rPr>
            <w:rStyle w:val="Hyperlink"/>
            <w:rFonts w:ascii="Times New Roman" w:hAnsi="Times New Roman" w:cs="Times New Roman"/>
            <w:sz w:val="24"/>
            <w:szCs w:val="24"/>
          </w:rPr>
          <w:t>Wittwer and Dixon 2013</w:t>
        </w:r>
      </w:hyperlink>
      <w:r w:rsidR="00336A0D">
        <w:rPr>
          <w:rFonts w:ascii="Times New Roman" w:hAnsi="Times New Roman" w:cs="Times New Roman"/>
          <w:sz w:val="24"/>
          <w:szCs w:val="24"/>
        </w:rPr>
        <w:t>).</w:t>
      </w:r>
    </w:p>
    <w:p w14:paraId="0B6A2DEF" w14:textId="7501EE5C" w:rsidR="007F2383" w:rsidRPr="00D02984" w:rsidRDefault="007F2383" w:rsidP="00D02984">
      <w:pPr>
        <w:pStyle w:val="ListParagraph"/>
        <w:numPr>
          <w:ilvl w:val="0"/>
          <w:numId w:val="10"/>
        </w:numPr>
        <w:jc w:val="both"/>
        <w:rPr>
          <w:rFonts w:ascii="Times New Roman" w:hAnsi="Times New Roman" w:cs="Times New Roman"/>
          <w:sz w:val="24"/>
          <w:szCs w:val="24"/>
        </w:rPr>
      </w:pPr>
      <w:r w:rsidRPr="00D02984">
        <w:rPr>
          <w:rFonts w:ascii="Times New Roman" w:hAnsi="Times New Roman" w:cs="Times New Roman"/>
          <w:sz w:val="24"/>
          <w:szCs w:val="24"/>
        </w:rPr>
        <w:t>No recognition in this report about the need to focus on agricultural profits, not agricultural production</w:t>
      </w:r>
      <w:r w:rsidR="00A562BF">
        <w:rPr>
          <w:rFonts w:ascii="Times New Roman" w:hAnsi="Times New Roman" w:cs="Times New Roman"/>
          <w:sz w:val="24"/>
          <w:szCs w:val="24"/>
        </w:rPr>
        <w:t>.</w:t>
      </w:r>
    </w:p>
    <w:p w14:paraId="48DB8737" w14:textId="2BBA562A" w:rsidR="00076CB2" w:rsidRDefault="00076CB2" w:rsidP="00AE2279">
      <w:pPr>
        <w:pStyle w:val="ListParagraph"/>
        <w:jc w:val="both"/>
        <w:rPr>
          <w:rFonts w:ascii="Times New Roman" w:hAnsi="Times New Roman" w:cs="Times New Roman"/>
          <w:sz w:val="24"/>
          <w:szCs w:val="24"/>
        </w:rPr>
      </w:pPr>
    </w:p>
    <w:p w14:paraId="20A8B2F6" w14:textId="54B9E6AD" w:rsidR="0075432E" w:rsidRDefault="0075432E" w:rsidP="0033405A">
      <w:pPr>
        <w:pStyle w:val="ListParagraph"/>
        <w:jc w:val="both"/>
        <w:rPr>
          <w:rFonts w:ascii="Times New Roman" w:hAnsi="Times New Roman" w:cs="Times New Roman"/>
          <w:sz w:val="24"/>
          <w:szCs w:val="24"/>
        </w:rPr>
      </w:pPr>
    </w:p>
    <w:p w14:paraId="564531C2" w14:textId="77777777" w:rsidR="00D02984" w:rsidRDefault="00D02984">
      <w:pPr>
        <w:rPr>
          <w:rFonts w:ascii="Times New Roman" w:hAnsi="Times New Roman" w:cs="Times New Roman"/>
          <w:b/>
          <w:sz w:val="24"/>
          <w:szCs w:val="24"/>
        </w:rPr>
      </w:pPr>
      <w:r>
        <w:rPr>
          <w:rFonts w:ascii="Times New Roman" w:hAnsi="Times New Roman" w:cs="Times New Roman"/>
          <w:b/>
          <w:sz w:val="24"/>
          <w:szCs w:val="24"/>
        </w:rPr>
        <w:br w:type="page"/>
      </w:r>
    </w:p>
    <w:p w14:paraId="47418C8D" w14:textId="6EE4E7A1" w:rsidR="00F70EB8" w:rsidRDefault="00CB51A6" w:rsidP="00E24F16">
      <w:pPr>
        <w:pStyle w:val="ListParagraph"/>
        <w:jc w:val="center"/>
        <w:rPr>
          <w:rFonts w:ascii="Times New Roman" w:hAnsi="Times New Roman" w:cs="Times New Roman"/>
          <w:b/>
          <w:sz w:val="24"/>
          <w:szCs w:val="24"/>
        </w:rPr>
      </w:pPr>
      <w:r>
        <w:rPr>
          <w:rFonts w:ascii="Times New Roman" w:hAnsi="Times New Roman" w:cs="Times New Roman"/>
          <w:b/>
          <w:sz w:val="24"/>
          <w:szCs w:val="24"/>
        </w:rPr>
        <w:t>APPENDIX B:</w:t>
      </w:r>
      <w:r w:rsidR="00E24F16">
        <w:rPr>
          <w:rFonts w:ascii="Times New Roman" w:hAnsi="Times New Roman" w:cs="Times New Roman"/>
          <w:b/>
          <w:sz w:val="24"/>
          <w:szCs w:val="24"/>
        </w:rPr>
        <w:t xml:space="preserve"> </w:t>
      </w:r>
      <w:r w:rsidR="00E24F16" w:rsidRPr="00D02984">
        <w:rPr>
          <w:rFonts w:ascii="Times New Roman" w:hAnsi="Times New Roman" w:cs="Times New Roman"/>
          <w:b/>
          <w:sz w:val="24"/>
          <w:szCs w:val="24"/>
        </w:rPr>
        <w:t>OVERVIEW OF KEY</w:t>
      </w:r>
      <w:r w:rsidR="00E24F16">
        <w:rPr>
          <w:rFonts w:ascii="Times New Roman" w:hAnsi="Times New Roman" w:cs="Times New Roman"/>
          <w:b/>
          <w:sz w:val="24"/>
          <w:szCs w:val="24"/>
        </w:rPr>
        <w:t xml:space="preserve"> PEER REVIEWED</w:t>
      </w:r>
      <w:r w:rsidR="00E24F16" w:rsidRPr="00D02984">
        <w:rPr>
          <w:rFonts w:ascii="Times New Roman" w:hAnsi="Times New Roman" w:cs="Times New Roman"/>
          <w:b/>
          <w:sz w:val="24"/>
          <w:szCs w:val="24"/>
        </w:rPr>
        <w:t xml:space="preserve"> WATER TRADE AND FARM WATER USE STUDIES CONDUCTED IN THE MDB</w:t>
      </w:r>
    </w:p>
    <w:p w14:paraId="1ED1DB65" w14:textId="77777777" w:rsidR="00CB51A6" w:rsidRPr="00D02984" w:rsidRDefault="00CB51A6" w:rsidP="00F70EB8">
      <w:pPr>
        <w:spacing w:line="240" w:lineRule="auto"/>
        <w:rPr>
          <w:rFonts w:ascii="Times New Roman" w:hAnsi="Times New Roman" w:cs="Times New Roman"/>
          <w:b/>
          <w:sz w:val="24"/>
          <w:szCs w:val="24"/>
        </w:rPr>
      </w:pPr>
    </w:p>
    <w:tbl>
      <w:tblPr>
        <w:tblStyle w:val="TableGrid"/>
        <w:tblW w:w="10060" w:type="dxa"/>
        <w:tblLook w:val="04A0" w:firstRow="1" w:lastRow="0" w:firstColumn="1" w:lastColumn="0" w:noHBand="0" w:noVBand="1"/>
      </w:tblPr>
      <w:tblGrid>
        <w:gridCol w:w="3372"/>
        <w:gridCol w:w="2616"/>
        <w:gridCol w:w="4072"/>
      </w:tblGrid>
      <w:tr w:rsidR="0021036F" w:rsidRPr="00D02984" w14:paraId="0DC1D0A5" w14:textId="77777777" w:rsidTr="00CB51A6">
        <w:tc>
          <w:tcPr>
            <w:tcW w:w="3372" w:type="dxa"/>
          </w:tcPr>
          <w:p w14:paraId="38B9D56A" w14:textId="77777777" w:rsidR="0021036F" w:rsidRPr="000C05C9" w:rsidRDefault="0021036F" w:rsidP="003B011A">
            <w:pPr>
              <w:jc w:val="center"/>
              <w:rPr>
                <w:rFonts w:ascii="Times New Roman" w:hAnsi="Times New Roman" w:cs="Times New Roman"/>
                <w:b/>
                <w:sz w:val="20"/>
                <w:szCs w:val="20"/>
              </w:rPr>
            </w:pPr>
            <w:r w:rsidRPr="000C05C9">
              <w:rPr>
                <w:rFonts w:ascii="Times New Roman" w:hAnsi="Times New Roman" w:cs="Times New Roman"/>
                <w:b/>
                <w:sz w:val="20"/>
                <w:szCs w:val="20"/>
              </w:rPr>
              <w:t>Study</w:t>
            </w:r>
          </w:p>
        </w:tc>
        <w:tc>
          <w:tcPr>
            <w:tcW w:w="2616" w:type="dxa"/>
          </w:tcPr>
          <w:p w14:paraId="4C3D1554" w14:textId="77777777" w:rsidR="0021036F" w:rsidRPr="000C05C9" w:rsidRDefault="0021036F" w:rsidP="003B011A">
            <w:pPr>
              <w:jc w:val="center"/>
              <w:rPr>
                <w:rFonts w:ascii="Times New Roman" w:hAnsi="Times New Roman" w:cs="Times New Roman"/>
                <w:b/>
                <w:sz w:val="20"/>
                <w:szCs w:val="20"/>
              </w:rPr>
            </w:pPr>
            <w:r w:rsidRPr="000C05C9">
              <w:rPr>
                <w:rFonts w:ascii="Times New Roman" w:hAnsi="Times New Roman" w:cs="Times New Roman"/>
                <w:b/>
                <w:sz w:val="20"/>
                <w:szCs w:val="20"/>
              </w:rPr>
              <w:t>Methodology</w:t>
            </w:r>
          </w:p>
        </w:tc>
        <w:tc>
          <w:tcPr>
            <w:tcW w:w="4072" w:type="dxa"/>
          </w:tcPr>
          <w:p w14:paraId="5E681ED7" w14:textId="77777777" w:rsidR="0021036F" w:rsidRPr="000C05C9" w:rsidRDefault="0021036F" w:rsidP="003B011A">
            <w:pPr>
              <w:jc w:val="center"/>
              <w:rPr>
                <w:rFonts w:ascii="Times New Roman" w:hAnsi="Times New Roman" w:cs="Times New Roman"/>
                <w:b/>
                <w:sz w:val="20"/>
                <w:szCs w:val="20"/>
              </w:rPr>
            </w:pPr>
            <w:r w:rsidRPr="000C05C9">
              <w:rPr>
                <w:rFonts w:ascii="Times New Roman" w:hAnsi="Times New Roman" w:cs="Times New Roman"/>
                <w:b/>
                <w:sz w:val="20"/>
                <w:szCs w:val="20"/>
              </w:rPr>
              <w:t>Detail</w:t>
            </w:r>
          </w:p>
        </w:tc>
      </w:tr>
      <w:tr w:rsidR="0021036F" w:rsidRPr="00D02984" w14:paraId="3173A402" w14:textId="77777777" w:rsidTr="003B011A">
        <w:tc>
          <w:tcPr>
            <w:tcW w:w="10060" w:type="dxa"/>
            <w:gridSpan w:val="3"/>
          </w:tcPr>
          <w:p w14:paraId="3D1032A4" w14:textId="2FEB8ADD" w:rsidR="0021036F" w:rsidRPr="000C05C9" w:rsidRDefault="0021036F" w:rsidP="0021036F">
            <w:pPr>
              <w:jc w:val="center"/>
              <w:rPr>
                <w:rFonts w:ascii="Times New Roman" w:hAnsi="Times New Roman" w:cs="Times New Roman"/>
                <w:b/>
                <w:sz w:val="20"/>
                <w:szCs w:val="20"/>
              </w:rPr>
            </w:pPr>
            <w:r w:rsidRPr="000C05C9">
              <w:rPr>
                <w:rFonts w:ascii="Times New Roman" w:hAnsi="Times New Roman" w:cs="Times New Roman"/>
                <w:b/>
                <w:sz w:val="20"/>
                <w:szCs w:val="20"/>
              </w:rPr>
              <w:t>THEORETICAL MODELLING STUDIES</w:t>
            </w:r>
          </w:p>
        </w:tc>
      </w:tr>
      <w:tr w:rsidR="0021036F" w:rsidRPr="00D02984" w14:paraId="05A58F51" w14:textId="77777777" w:rsidTr="00CB51A6">
        <w:tc>
          <w:tcPr>
            <w:tcW w:w="3372" w:type="dxa"/>
          </w:tcPr>
          <w:p w14:paraId="7F33E568" w14:textId="68AEF03B" w:rsidR="0021036F" w:rsidRPr="000C05C9" w:rsidRDefault="0021036F" w:rsidP="00F70EB8">
            <w:pPr>
              <w:rPr>
                <w:rFonts w:ascii="Times New Roman" w:hAnsi="Times New Roman" w:cs="Times New Roman"/>
                <w:sz w:val="20"/>
                <w:szCs w:val="20"/>
                <w:highlight w:val="yellow"/>
              </w:rPr>
            </w:pPr>
            <w:r w:rsidRPr="000C05C9">
              <w:rPr>
                <w:rFonts w:ascii="Times New Roman" w:eastAsiaTheme="minorHAnsi" w:hAnsi="Times New Roman" w:cs="Times New Roman"/>
                <w:sz w:val="20"/>
                <w:szCs w:val="20"/>
                <w:lang w:eastAsia="en-US"/>
              </w:rPr>
              <w:t>Peterson</w:t>
            </w:r>
            <w:r w:rsidR="00A562BF">
              <w:rPr>
                <w:rFonts w:ascii="Times New Roman" w:eastAsiaTheme="minorHAnsi" w:hAnsi="Times New Roman" w:cs="Times New Roman"/>
                <w:sz w:val="20"/>
                <w:szCs w:val="20"/>
                <w:lang w:eastAsia="en-US"/>
              </w:rPr>
              <w:t>, D., Dwyer, G., Appels, D. and</w:t>
            </w:r>
            <w:r w:rsidRPr="000C05C9">
              <w:rPr>
                <w:rFonts w:ascii="Times New Roman" w:eastAsiaTheme="minorHAnsi" w:hAnsi="Times New Roman" w:cs="Times New Roman"/>
                <w:sz w:val="20"/>
                <w:szCs w:val="20"/>
                <w:lang w:eastAsia="en-US"/>
              </w:rPr>
              <w:t xml:space="preserve"> Fry, J. 2004.  Modelling water trade in the southern Murray-Darling Basin. Productivity Commission Staff Working Paper. Melbourne: Productivity Commission.</w:t>
            </w:r>
          </w:p>
        </w:tc>
        <w:tc>
          <w:tcPr>
            <w:tcW w:w="2616" w:type="dxa"/>
          </w:tcPr>
          <w:p w14:paraId="04F4C5F0"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 xml:space="preserve">Computable  general equilibrium (CGE) model analysis of the </w:t>
            </w:r>
          </w:p>
          <w:p w14:paraId="3D5A451B"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Impacts of reductions of 10, 20 and 30% in water availability in</w:t>
            </w:r>
          </w:p>
          <w:p w14:paraId="3C380593" w14:textId="4EBD1728"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the sMDB  under conditions of no</w:t>
            </w:r>
            <w:r w:rsidR="00CF4139">
              <w:rPr>
                <w:rFonts w:ascii="Times New Roman" w:hAnsi="Times New Roman" w:cs="Times New Roman"/>
                <w:sz w:val="20"/>
                <w:szCs w:val="20"/>
              </w:rPr>
              <w:t xml:space="preserve"> </w:t>
            </w:r>
            <w:r w:rsidRPr="000C05C9">
              <w:rPr>
                <w:rFonts w:ascii="Times New Roman" w:hAnsi="Times New Roman" w:cs="Times New Roman"/>
                <w:sz w:val="20"/>
                <w:szCs w:val="20"/>
              </w:rPr>
              <w:t>trade, intra-regional trade only, and both intra- and interregional trade</w:t>
            </w:r>
          </w:p>
        </w:tc>
        <w:tc>
          <w:tcPr>
            <w:tcW w:w="4072" w:type="dxa"/>
          </w:tcPr>
          <w:p w14:paraId="4C3AAF78"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The model estimates that moving from no trade to intra- and interregional trade</w:t>
            </w:r>
          </w:p>
          <w:p w14:paraId="026A6AFC" w14:textId="098B9A16"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together more than halves the impact of the reductions in water on the gross regional product in sMDB, and moving from no trade to intra-regional trade lessens the impact by 35-42%. Including interregional trade reduces it another 22 to 24%. Modelled value of trade from 1997-98 to 2001-02.</w:t>
            </w:r>
          </w:p>
        </w:tc>
      </w:tr>
      <w:tr w:rsidR="0021036F" w:rsidRPr="00D02984" w14:paraId="447E5C18" w14:textId="77777777" w:rsidTr="00CB51A6">
        <w:tc>
          <w:tcPr>
            <w:tcW w:w="3372" w:type="dxa"/>
          </w:tcPr>
          <w:p w14:paraId="3B77BBAA" w14:textId="77777777" w:rsidR="0021036F" w:rsidRPr="000C05C9" w:rsidRDefault="0021036F" w:rsidP="00F70EB8">
            <w:pPr>
              <w:rPr>
                <w:rFonts w:ascii="Times New Roman" w:eastAsiaTheme="minorHAnsi" w:hAnsi="Times New Roman" w:cs="Times New Roman"/>
                <w:sz w:val="20"/>
                <w:szCs w:val="20"/>
                <w:lang w:eastAsia="en-US"/>
              </w:rPr>
            </w:pPr>
            <w:r w:rsidRPr="000C05C9">
              <w:rPr>
                <w:rFonts w:ascii="Times New Roman" w:eastAsiaTheme="minorHAnsi" w:hAnsi="Times New Roman" w:cs="Times New Roman"/>
                <w:sz w:val="20"/>
                <w:szCs w:val="20"/>
                <w:lang w:eastAsia="en-US"/>
              </w:rPr>
              <w:t xml:space="preserve">Qureshi, M.E., Shi, T., Qureshi, S.E., Proctor, W. 2009. Removing barriers to facilitate efficient water markets in the Murray-Darling Basin of Australia, </w:t>
            </w:r>
            <w:r w:rsidRPr="000C05C9">
              <w:rPr>
                <w:rFonts w:ascii="Times New Roman" w:eastAsiaTheme="minorHAnsi" w:hAnsi="Times New Roman" w:cs="Times New Roman"/>
                <w:i/>
                <w:sz w:val="20"/>
                <w:szCs w:val="20"/>
                <w:lang w:eastAsia="en-US"/>
              </w:rPr>
              <w:t>Agricultural Water Management</w:t>
            </w:r>
            <w:r w:rsidRPr="000C05C9">
              <w:rPr>
                <w:rFonts w:ascii="Times New Roman" w:eastAsiaTheme="minorHAnsi" w:hAnsi="Times New Roman" w:cs="Times New Roman"/>
                <w:sz w:val="20"/>
                <w:szCs w:val="20"/>
                <w:lang w:eastAsia="en-US"/>
              </w:rPr>
              <w:t>, 96, 1641-1651.</w:t>
            </w:r>
          </w:p>
        </w:tc>
        <w:tc>
          <w:tcPr>
            <w:tcW w:w="2616" w:type="dxa"/>
          </w:tcPr>
          <w:p w14:paraId="7B674D29"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Irrigation water demand optimisation model</w:t>
            </w:r>
          </w:p>
        </w:tc>
        <w:tc>
          <w:tcPr>
            <w:tcW w:w="4072" w:type="dxa"/>
          </w:tcPr>
          <w:p w14:paraId="45080705"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1) Reduction in water market barriers in the sMDB would increase annual net returns significantly</w:t>
            </w:r>
          </w:p>
          <w:p w14:paraId="60021EA9"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2) Expanding from intraregional trade to interregional trade</w:t>
            </w:r>
          </w:p>
        </w:tc>
      </w:tr>
      <w:tr w:rsidR="0021036F" w:rsidRPr="00D02984" w14:paraId="310B1587" w14:textId="77777777" w:rsidTr="00CB51A6">
        <w:tc>
          <w:tcPr>
            <w:tcW w:w="3372" w:type="dxa"/>
          </w:tcPr>
          <w:p w14:paraId="3E9FF03E" w14:textId="4142DC9B" w:rsidR="0021036F" w:rsidRPr="000C05C9" w:rsidRDefault="0021036F" w:rsidP="00614D1F">
            <w:pPr>
              <w:rPr>
                <w:rFonts w:ascii="Times New Roman" w:hAnsi="Times New Roman" w:cs="Times New Roman"/>
                <w:sz w:val="20"/>
                <w:szCs w:val="20"/>
                <w:highlight w:val="yellow"/>
              </w:rPr>
            </w:pPr>
            <w:r w:rsidRPr="000C05C9">
              <w:rPr>
                <w:rFonts w:ascii="Times New Roman" w:eastAsiaTheme="minorHAnsi" w:hAnsi="Times New Roman" w:cs="Times New Roman"/>
                <w:sz w:val="20"/>
                <w:szCs w:val="20"/>
                <w:lang w:eastAsia="en-US"/>
              </w:rPr>
              <w:t xml:space="preserve">NWC 2010. The impacts of water trading in the southern </w:t>
            </w:r>
            <w:r w:rsidR="00614D1F">
              <w:rPr>
                <w:rFonts w:ascii="Times New Roman" w:eastAsiaTheme="minorHAnsi" w:hAnsi="Times New Roman" w:cs="Times New Roman"/>
                <w:sz w:val="20"/>
                <w:szCs w:val="20"/>
                <w:lang w:eastAsia="en-US"/>
              </w:rPr>
              <w:t>MDB</w:t>
            </w:r>
            <w:r w:rsidRPr="000C05C9">
              <w:rPr>
                <w:rFonts w:ascii="Times New Roman" w:eastAsiaTheme="minorHAnsi" w:hAnsi="Times New Roman" w:cs="Times New Roman"/>
                <w:sz w:val="20"/>
                <w:szCs w:val="20"/>
                <w:lang w:eastAsia="en-US"/>
              </w:rPr>
              <w:t>: an economic, social and environmental assessment. National Water Commission, Canberra.</w:t>
            </w:r>
          </w:p>
        </w:tc>
        <w:tc>
          <w:tcPr>
            <w:tcW w:w="2616" w:type="dxa"/>
          </w:tcPr>
          <w:p w14:paraId="18D0471A"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CGE model was used to estimate the aggregate economic impacts of water trading at the regional, state, sMDB and national levels</w:t>
            </w:r>
          </w:p>
        </w:tc>
        <w:tc>
          <w:tcPr>
            <w:tcW w:w="4072" w:type="dxa"/>
          </w:tcPr>
          <w:p w14:paraId="09447C5A"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Found water trading in the sMDB increased Australia’s gross domestic product in 2008–09</w:t>
            </w:r>
          </w:p>
        </w:tc>
      </w:tr>
      <w:tr w:rsidR="0021036F" w:rsidRPr="00D02984" w14:paraId="4DB55DF0" w14:textId="77777777" w:rsidTr="00CB51A6">
        <w:tc>
          <w:tcPr>
            <w:tcW w:w="3372" w:type="dxa"/>
          </w:tcPr>
          <w:p w14:paraId="39B018AA" w14:textId="760665FC" w:rsidR="0021036F" w:rsidRPr="00614D1F" w:rsidRDefault="0021036F" w:rsidP="00F70EB8">
            <w:pPr>
              <w:rPr>
                <w:rFonts w:ascii="Times New Roman" w:eastAsiaTheme="minorHAnsi" w:hAnsi="Times New Roman" w:cs="Times New Roman"/>
                <w:sz w:val="20"/>
                <w:szCs w:val="20"/>
                <w:lang w:eastAsia="en-US"/>
              </w:rPr>
            </w:pPr>
            <w:r w:rsidRPr="000C05C9">
              <w:rPr>
                <w:rFonts w:ascii="Times New Roman" w:eastAsiaTheme="minorHAnsi" w:hAnsi="Times New Roman" w:cs="Times New Roman"/>
                <w:sz w:val="20"/>
                <w:szCs w:val="20"/>
                <w:lang w:eastAsia="en-US"/>
              </w:rPr>
              <w:t>Mallawaarachchi, T, Adamson, D, Chambers, S &amp; Schrobback, P 2010, Economic analysis of diversion options for the Murray–Darling Basin Plan: Returns to irrigation under reduced water availability, report for the Murray–Darling Basin Authority, Risk and Sustainable Management Group, School of Economics, the University of Queensland.</w:t>
            </w:r>
          </w:p>
        </w:tc>
        <w:tc>
          <w:tcPr>
            <w:tcW w:w="2616" w:type="dxa"/>
          </w:tcPr>
          <w:p w14:paraId="33AEF9FD"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Partial equilibrium model</w:t>
            </w:r>
          </w:p>
        </w:tc>
        <w:tc>
          <w:tcPr>
            <w:tcW w:w="4072" w:type="dxa"/>
          </w:tcPr>
          <w:p w14:paraId="5AB93CA5" w14:textId="241134D1"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Assessed allowing water trade inter</w:t>
            </w:r>
            <w:r w:rsidR="005A2C85">
              <w:rPr>
                <w:rFonts w:ascii="Times New Roman" w:hAnsi="Times New Roman" w:cs="Times New Roman"/>
                <w:sz w:val="20"/>
                <w:szCs w:val="20"/>
              </w:rPr>
              <w:t>-</w:t>
            </w:r>
            <w:r w:rsidRPr="000C05C9">
              <w:rPr>
                <w:rFonts w:ascii="Times New Roman" w:hAnsi="Times New Roman" w:cs="Times New Roman"/>
                <w:sz w:val="20"/>
                <w:szCs w:val="20"/>
              </w:rPr>
              <w:t>regions with reallocation of water from consumptive to environment in the MDB allowed increased gross value of production</w:t>
            </w:r>
          </w:p>
        </w:tc>
      </w:tr>
      <w:tr w:rsidR="0021036F" w:rsidRPr="00D02984" w14:paraId="741B1AB8" w14:textId="77777777" w:rsidTr="00CB51A6">
        <w:tc>
          <w:tcPr>
            <w:tcW w:w="3372" w:type="dxa"/>
          </w:tcPr>
          <w:p w14:paraId="707E8C03" w14:textId="581D4221" w:rsidR="0021036F" w:rsidRPr="000C05C9" w:rsidRDefault="00F409B4" w:rsidP="00614D1F">
            <w:pPr>
              <w:spacing w:line="276" w:lineRule="auto"/>
              <w:rPr>
                <w:rFonts w:ascii="Times New Roman" w:hAnsi="Times New Roman" w:cs="Times New Roman"/>
                <w:sz w:val="20"/>
                <w:szCs w:val="20"/>
              </w:rPr>
            </w:pPr>
            <w:hyperlink r:id="rId75" w:history="1">
              <w:r w:rsidR="0021036F" w:rsidRPr="00BB2EDF">
                <w:rPr>
                  <w:rStyle w:val="Hyperlink"/>
                  <w:rFonts w:ascii="Times New Roman" w:hAnsi="Times New Roman" w:cs="Times New Roman"/>
                  <w:sz w:val="20"/>
                  <w:szCs w:val="20"/>
                </w:rPr>
                <w:t xml:space="preserve">Adamson, D., Quiggin, J., Quiggin, D., 2011. Water Supply Variability &amp; Sustainable Diversion Limits: Issues to Consider in Developing the </w:t>
              </w:r>
              <w:r w:rsidR="00614D1F" w:rsidRPr="00BB2EDF">
                <w:rPr>
                  <w:rStyle w:val="Hyperlink"/>
                  <w:rFonts w:ascii="Times New Roman" w:hAnsi="Times New Roman" w:cs="Times New Roman"/>
                  <w:sz w:val="20"/>
                  <w:szCs w:val="20"/>
                </w:rPr>
                <w:t>MDB</w:t>
              </w:r>
              <w:r w:rsidR="0021036F" w:rsidRPr="00BB2EDF">
                <w:rPr>
                  <w:rStyle w:val="Hyperlink"/>
                  <w:rFonts w:ascii="Times New Roman" w:hAnsi="Times New Roman" w:cs="Times New Roman"/>
                  <w:sz w:val="20"/>
                  <w:szCs w:val="20"/>
                </w:rPr>
                <w:t xml:space="preserve"> Plan.</w:t>
              </w:r>
            </w:hyperlink>
          </w:p>
        </w:tc>
        <w:tc>
          <w:tcPr>
            <w:tcW w:w="2616" w:type="dxa"/>
          </w:tcPr>
          <w:p w14:paraId="41CE4BEC" w14:textId="08EF1BAB" w:rsidR="0021036F" w:rsidRPr="000C05C9" w:rsidRDefault="000E6B18" w:rsidP="003B011A">
            <w:pPr>
              <w:rPr>
                <w:rFonts w:ascii="Times New Roman" w:hAnsi="Times New Roman" w:cs="Times New Roman"/>
                <w:sz w:val="20"/>
                <w:szCs w:val="20"/>
              </w:rPr>
            </w:pPr>
            <w:r>
              <w:rPr>
                <w:rFonts w:ascii="Times New Roman" w:hAnsi="Times New Roman" w:cs="Times New Roman"/>
                <w:sz w:val="20"/>
                <w:szCs w:val="20"/>
              </w:rPr>
              <w:t>State contingent modelling</w:t>
            </w:r>
          </w:p>
        </w:tc>
        <w:tc>
          <w:tcPr>
            <w:tcW w:w="4072" w:type="dxa"/>
          </w:tcPr>
          <w:p w14:paraId="224367E4" w14:textId="021D6CEA" w:rsidR="0021036F" w:rsidRPr="000C05C9" w:rsidRDefault="00A422FD" w:rsidP="000E6B18">
            <w:pPr>
              <w:rPr>
                <w:rFonts w:ascii="Times New Roman" w:hAnsi="Times New Roman" w:cs="Times New Roman"/>
                <w:sz w:val="20"/>
                <w:szCs w:val="20"/>
              </w:rPr>
            </w:pPr>
            <w:r>
              <w:rPr>
                <w:rFonts w:ascii="Times New Roman" w:hAnsi="Times New Roman" w:cs="Times New Roman"/>
                <w:sz w:val="20"/>
                <w:szCs w:val="20"/>
              </w:rPr>
              <w:t>Modelled 2,900</w:t>
            </w:r>
            <w:r w:rsidRPr="00A422FD">
              <w:rPr>
                <w:rFonts w:ascii="Times New Roman" w:hAnsi="Times New Roman" w:cs="Times New Roman"/>
                <w:sz w:val="20"/>
                <w:szCs w:val="20"/>
              </w:rPr>
              <w:t>GL transferred to the environment with trade occurring within the identified northern and southern Basin occurs. It found that 23% less water will be available for irrigation diversions which will cause the area irrigated to contract by from between 16-22%. The reduction in plantings will reduce the gross value of irrigation by about 11-13% and economic returns by 10-</w:t>
            </w:r>
            <w:r>
              <w:rPr>
                <w:rFonts w:ascii="Times New Roman" w:hAnsi="Times New Roman" w:cs="Times New Roman"/>
                <w:sz w:val="20"/>
                <w:szCs w:val="20"/>
              </w:rPr>
              <w:t xml:space="preserve">14%. </w:t>
            </w:r>
            <w:r w:rsidR="000E6B18">
              <w:rPr>
                <w:rFonts w:ascii="Times New Roman" w:hAnsi="Times New Roman" w:cs="Times New Roman"/>
                <w:sz w:val="20"/>
                <w:szCs w:val="20"/>
              </w:rPr>
              <w:t>Fl</w:t>
            </w:r>
            <w:r>
              <w:rPr>
                <w:rFonts w:ascii="Times New Roman" w:hAnsi="Times New Roman" w:cs="Times New Roman"/>
                <w:sz w:val="20"/>
                <w:szCs w:val="20"/>
              </w:rPr>
              <w:t xml:space="preserve">ow </w:t>
            </w:r>
            <w:r w:rsidRPr="00A422FD">
              <w:rPr>
                <w:rFonts w:ascii="Times New Roman" w:hAnsi="Times New Roman" w:cs="Times New Roman"/>
                <w:sz w:val="20"/>
                <w:szCs w:val="20"/>
              </w:rPr>
              <w:t xml:space="preserve">to the Coorong </w:t>
            </w:r>
            <w:r w:rsidR="000E6B18">
              <w:rPr>
                <w:rFonts w:ascii="Times New Roman" w:hAnsi="Times New Roman" w:cs="Times New Roman"/>
                <w:sz w:val="20"/>
                <w:szCs w:val="20"/>
              </w:rPr>
              <w:t>was</w:t>
            </w:r>
            <w:r w:rsidRPr="00A422FD">
              <w:rPr>
                <w:rFonts w:ascii="Times New Roman" w:hAnsi="Times New Roman" w:cs="Times New Roman"/>
                <w:sz w:val="20"/>
                <w:szCs w:val="20"/>
              </w:rPr>
              <w:t xml:space="preserve"> modelled to </w:t>
            </w:r>
            <w:r w:rsidR="000E6B18">
              <w:rPr>
                <w:rFonts w:ascii="Times New Roman" w:hAnsi="Times New Roman" w:cs="Times New Roman"/>
                <w:sz w:val="20"/>
                <w:szCs w:val="20"/>
              </w:rPr>
              <w:t>increase</w:t>
            </w:r>
            <w:r w:rsidRPr="00A422FD">
              <w:rPr>
                <w:rFonts w:ascii="Times New Roman" w:hAnsi="Times New Roman" w:cs="Times New Roman"/>
                <w:sz w:val="20"/>
                <w:szCs w:val="20"/>
              </w:rPr>
              <w:t xml:space="preserve"> by </w:t>
            </w:r>
            <w:r w:rsidR="000E6B18">
              <w:rPr>
                <w:rFonts w:ascii="Times New Roman" w:hAnsi="Times New Roman" w:cs="Times New Roman"/>
                <w:sz w:val="20"/>
                <w:szCs w:val="20"/>
              </w:rPr>
              <w:t>30-</w:t>
            </w:r>
            <w:r w:rsidRPr="00A422FD">
              <w:rPr>
                <w:rFonts w:ascii="Times New Roman" w:hAnsi="Times New Roman" w:cs="Times New Roman"/>
                <w:sz w:val="20"/>
                <w:szCs w:val="20"/>
              </w:rPr>
              <w:t>41%.</w:t>
            </w:r>
          </w:p>
        </w:tc>
      </w:tr>
      <w:tr w:rsidR="0021036F" w:rsidRPr="00D02984" w14:paraId="52D43528" w14:textId="77777777" w:rsidTr="00CB51A6">
        <w:tc>
          <w:tcPr>
            <w:tcW w:w="3372" w:type="dxa"/>
          </w:tcPr>
          <w:p w14:paraId="41E1A1E5" w14:textId="4A52E979" w:rsidR="0021036F" w:rsidRPr="000C05C9" w:rsidRDefault="0021036F" w:rsidP="00CF4139">
            <w:pPr>
              <w:rPr>
                <w:rFonts w:ascii="Times New Roman" w:eastAsiaTheme="minorHAnsi" w:hAnsi="Times New Roman" w:cs="Times New Roman"/>
                <w:sz w:val="20"/>
                <w:szCs w:val="20"/>
                <w:lang w:eastAsia="en-US"/>
              </w:rPr>
            </w:pPr>
            <w:r w:rsidRPr="000C05C9">
              <w:rPr>
                <w:rFonts w:ascii="Times New Roman" w:eastAsiaTheme="minorHAnsi" w:hAnsi="Times New Roman" w:cs="Times New Roman"/>
                <w:sz w:val="20"/>
                <w:szCs w:val="20"/>
                <w:lang w:eastAsia="en-US"/>
              </w:rPr>
              <w:t xml:space="preserve">Grafton, R and  Jiang, Q 2011, 'Economic Effects of Water Recovery on Irrigated Agriculture in the </w:t>
            </w:r>
            <w:r w:rsidR="00CF4139">
              <w:rPr>
                <w:rFonts w:ascii="Times New Roman" w:eastAsiaTheme="minorHAnsi" w:hAnsi="Times New Roman" w:cs="Times New Roman"/>
                <w:sz w:val="20"/>
                <w:szCs w:val="20"/>
                <w:lang w:eastAsia="en-US"/>
              </w:rPr>
              <w:t>MDB</w:t>
            </w:r>
            <w:r w:rsidRPr="000C05C9">
              <w:rPr>
                <w:rFonts w:ascii="Times New Roman" w:eastAsiaTheme="minorHAnsi" w:hAnsi="Times New Roman" w:cs="Times New Roman"/>
                <w:sz w:val="20"/>
                <w:szCs w:val="20"/>
                <w:lang w:eastAsia="en-US"/>
              </w:rPr>
              <w:t xml:space="preserve">', </w:t>
            </w:r>
            <w:r w:rsidRPr="000C05C9">
              <w:rPr>
                <w:rFonts w:ascii="Times New Roman" w:eastAsiaTheme="minorHAnsi" w:hAnsi="Times New Roman" w:cs="Times New Roman"/>
                <w:i/>
                <w:sz w:val="20"/>
                <w:szCs w:val="20"/>
                <w:lang w:eastAsia="en-US"/>
              </w:rPr>
              <w:t>Australian Journal of Agricultural and Resource Economics</w:t>
            </w:r>
            <w:r w:rsidRPr="000C05C9">
              <w:rPr>
                <w:rFonts w:ascii="Times New Roman" w:eastAsiaTheme="minorHAnsi" w:hAnsi="Times New Roman" w:cs="Times New Roman"/>
                <w:sz w:val="20"/>
                <w:szCs w:val="20"/>
                <w:lang w:eastAsia="en-US"/>
              </w:rPr>
              <w:t>, 55, 487-499.</w:t>
            </w:r>
          </w:p>
        </w:tc>
        <w:tc>
          <w:tcPr>
            <w:tcW w:w="2616" w:type="dxa"/>
          </w:tcPr>
          <w:p w14:paraId="080CA2A4"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 xml:space="preserve">Hydro-economic model </w:t>
            </w:r>
          </w:p>
        </w:tc>
        <w:tc>
          <w:tcPr>
            <w:tcW w:w="4072" w:type="dxa"/>
          </w:tcPr>
          <w:p w14:paraId="67C815E3" w14:textId="198B79FF"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 xml:space="preserve"> Results indicate th</w:t>
            </w:r>
            <w:r w:rsidR="000E6B18">
              <w:rPr>
                <w:rFonts w:ascii="Times New Roman" w:hAnsi="Times New Roman" w:cs="Times New Roman"/>
                <w:sz w:val="20"/>
                <w:szCs w:val="20"/>
              </w:rPr>
              <w:t xml:space="preserve">at </w:t>
            </w:r>
            <w:r w:rsidRPr="000C05C9">
              <w:rPr>
                <w:rFonts w:ascii="Times New Roman" w:hAnsi="Times New Roman" w:cs="Times New Roman"/>
                <w:sz w:val="20"/>
                <w:szCs w:val="20"/>
              </w:rPr>
              <w:t xml:space="preserve">substantial reductions in surface water extractions of up to 4400 GL per year impose only a moderate reduction on net proﬁts in irrigated agriculture </w:t>
            </w:r>
          </w:p>
        </w:tc>
      </w:tr>
      <w:tr w:rsidR="0021036F" w:rsidRPr="00D02984" w14:paraId="0379E4A3" w14:textId="77777777" w:rsidTr="00CB51A6">
        <w:tc>
          <w:tcPr>
            <w:tcW w:w="3372" w:type="dxa"/>
          </w:tcPr>
          <w:p w14:paraId="320822AA" w14:textId="0E1BD05B" w:rsidR="0021036F" w:rsidRPr="000C05C9" w:rsidRDefault="0021036F" w:rsidP="00A422FD">
            <w:pPr>
              <w:rPr>
                <w:rFonts w:ascii="Times New Roman" w:hAnsi="Times New Roman" w:cs="Times New Roman"/>
                <w:sz w:val="20"/>
                <w:szCs w:val="20"/>
                <w:highlight w:val="yellow"/>
              </w:rPr>
            </w:pPr>
            <w:r w:rsidRPr="000C05C9">
              <w:rPr>
                <w:rFonts w:ascii="Times New Roman" w:eastAsiaTheme="minorHAnsi" w:hAnsi="Times New Roman" w:cs="Times New Roman"/>
                <w:sz w:val="20"/>
                <w:szCs w:val="20"/>
                <w:lang w:eastAsia="en-US"/>
              </w:rPr>
              <w:t xml:space="preserve">ABARES (Australian Bureau of Agricultural and Resource Economics and Sciences) 2011. </w:t>
            </w:r>
            <w:r w:rsidRPr="000C05C9">
              <w:rPr>
                <w:rFonts w:ascii="Times New Roman" w:eastAsiaTheme="minorHAnsi" w:hAnsi="Times New Roman" w:cs="Times New Roman"/>
                <w:i/>
                <w:sz w:val="20"/>
                <w:szCs w:val="20"/>
                <w:lang w:eastAsia="en-US"/>
              </w:rPr>
              <w:t>Modelling the economic effects of the Murray-Darling Basin Plan.</w:t>
            </w:r>
            <w:r w:rsidRPr="000C05C9">
              <w:rPr>
                <w:rFonts w:ascii="Times New Roman" w:eastAsiaTheme="minorHAnsi" w:hAnsi="Times New Roman" w:cs="Times New Roman"/>
                <w:sz w:val="20"/>
                <w:szCs w:val="20"/>
                <w:lang w:eastAsia="en-US"/>
              </w:rPr>
              <w:t xml:space="preserve"> Report prepared for the </w:t>
            </w:r>
            <w:r w:rsidR="00A422FD">
              <w:rPr>
                <w:rFonts w:ascii="Times New Roman" w:eastAsiaTheme="minorHAnsi" w:hAnsi="Times New Roman" w:cs="Times New Roman"/>
                <w:sz w:val="20"/>
                <w:szCs w:val="20"/>
                <w:lang w:eastAsia="en-US"/>
              </w:rPr>
              <w:t>MDBA</w:t>
            </w:r>
            <w:r w:rsidRPr="000C05C9">
              <w:rPr>
                <w:rFonts w:ascii="Times New Roman" w:eastAsiaTheme="minorHAnsi" w:hAnsi="Times New Roman" w:cs="Times New Roman"/>
                <w:sz w:val="20"/>
                <w:szCs w:val="20"/>
                <w:lang w:eastAsia="en-US"/>
              </w:rPr>
              <w:t>. ABARES project: 4311 (November).</w:t>
            </w:r>
          </w:p>
        </w:tc>
        <w:tc>
          <w:tcPr>
            <w:tcW w:w="2616" w:type="dxa"/>
          </w:tcPr>
          <w:p w14:paraId="7D26AA26"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 xml:space="preserve">Comparative static partial equilibrium model </w:t>
            </w:r>
          </w:p>
        </w:tc>
        <w:tc>
          <w:tcPr>
            <w:tcW w:w="4072" w:type="dxa"/>
          </w:tcPr>
          <w:p w14:paraId="58DCC808" w14:textId="164AD930"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 xml:space="preserve">Simulates water trading both within and between MDB regions, using census data from 2000-01 and 2005-06. Estimated a range of scenarios of water reallocation, before and after interregional trade. For example, Scenario 2 assessed 2800 </w:t>
            </w:r>
            <w:r w:rsidR="00A422FD">
              <w:rPr>
                <w:rFonts w:ascii="Times New Roman" w:hAnsi="Times New Roman" w:cs="Times New Roman"/>
                <w:sz w:val="20"/>
                <w:szCs w:val="20"/>
              </w:rPr>
              <w:t xml:space="preserve">GL SDL with Cwlth investment in </w:t>
            </w:r>
            <w:r w:rsidR="00590C30">
              <w:rPr>
                <w:rFonts w:ascii="Times New Roman" w:hAnsi="Times New Roman" w:cs="Times New Roman"/>
                <w:sz w:val="20"/>
                <w:szCs w:val="20"/>
              </w:rPr>
              <w:t>i</w:t>
            </w:r>
            <w:r w:rsidRPr="000C05C9">
              <w:rPr>
                <w:rFonts w:ascii="Times New Roman" w:hAnsi="Times New Roman" w:cs="Times New Roman"/>
                <w:sz w:val="20"/>
                <w:szCs w:val="20"/>
              </w:rPr>
              <w:t>nfrastructure, with and without trade.</w:t>
            </w:r>
          </w:p>
        </w:tc>
      </w:tr>
      <w:tr w:rsidR="0021036F" w:rsidRPr="00D02984" w14:paraId="52474C33" w14:textId="77777777" w:rsidTr="00CB51A6">
        <w:tc>
          <w:tcPr>
            <w:tcW w:w="3372" w:type="dxa"/>
          </w:tcPr>
          <w:p w14:paraId="7D47A21B" w14:textId="4466BD56" w:rsidR="0021036F" w:rsidRPr="000C05C9" w:rsidRDefault="00F409B4" w:rsidP="0098426F">
            <w:pPr>
              <w:shd w:val="clear" w:color="auto" w:fill="FFFFFF"/>
              <w:spacing w:after="160"/>
              <w:rPr>
                <w:rFonts w:ascii="Times New Roman" w:eastAsia="Times New Roman" w:hAnsi="Times New Roman" w:cs="Times New Roman"/>
                <w:bCs/>
                <w:color w:val="1C1D1E"/>
                <w:sz w:val="20"/>
                <w:szCs w:val="20"/>
                <w:lang w:val="en-US"/>
              </w:rPr>
            </w:pPr>
            <w:hyperlink r:id="rId76" w:history="1">
              <w:r w:rsidR="0021036F" w:rsidRPr="00A562BF">
                <w:rPr>
                  <w:rFonts w:ascii="Times New Roman" w:eastAsia="Times New Roman" w:hAnsi="Times New Roman" w:cs="Times New Roman"/>
                  <w:sz w:val="20"/>
                  <w:szCs w:val="20"/>
                  <w:lang w:val="en-US"/>
                </w:rPr>
                <w:t>Wittwer</w:t>
              </w:r>
            </w:hyperlink>
            <w:r w:rsidR="0021036F" w:rsidRPr="00A562BF">
              <w:rPr>
                <w:rFonts w:ascii="Times New Roman" w:eastAsia="Times New Roman" w:hAnsi="Times New Roman" w:cs="Times New Roman"/>
                <w:sz w:val="20"/>
                <w:szCs w:val="20"/>
                <w:lang w:val="en-US"/>
              </w:rPr>
              <w:t xml:space="preserve"> G. (2011) </w:t>
            </w:r>
            <w:r w:rsidR="0021036F" w:rsidRPr="00A562BF">
              <w:rPr>
                <w:rFonts w:ascii="Times New Roman" w:eastAsia="Times New Roman" w:hAnsi="Times New Roman" w:cs="Times New Roman"/>
                <w:bCs/>
                <w:sz w:val="20"/>
                <w:szCs w:val="20"/>
                <w:lang w:val="en-US"/>
              </w:rPr>
              <w:t xml:space="preserve">Confusing </w:t>
            </w:r>
            <w:r w:rsidR="0021036F" w:rsidRPr="000C05C9">
              <w:rPr>
                <w:rFonts w:ascii="Times New Roman" w:eastAsia="Times New Roman" w:hAnsi="Times New Roman" w:cs="Times New Roman"/>
                <w:bCs/>
                <w:color w:val="1C1D1E"/>
                <w:sz w:val="20"/>
                <w:szCs w:val="20"/>
                <w:lang w:val="en-US"/>
              </w:rPr>
              <w:t>Policy and Catastrophe: Buybacks and Drought in the Murray–Darling Basin, The Economic Record, Volume 30, Issue 3, Pages: 289-430</w:t>
            </w:r>
          </w:p>
          <w:p w14:paraId="0E699D5E" w14:textId="77777777" w:rsidR="0021036F" w:rsidRPr="000C05C9" w:rsidRDefault="0021036F" w:rsidP="0098426F">
            <w:pPr>
              <w:rPr>
                <w:rFonts w:ascii="Times New Roman" w:hAnsi="Times New Roman" w:cs="Times New Roman"/>
                <w:sz w:val="20"/>
                <w:szCs w:val="20"/>
              </w:rPr>
            </w:pPr>
          </w:p>
        </w:tc>
        <w:tc>
          <w:tcPr>
            <w:tcW w:w="2616" w:type="dxa"/>
          </w:tcPr>
          <w:p w14:paraId="04C6D0F1" w14:textId="4022DC0C" w:rsidR="0021036F" w:rsidRPr="000C05C9" w:rsidRDefault="0021036F" w:rsidP="0098426F">
            <w:pPr>
              <w:rPr>
                <w:rFonts w:ascii="Times New Roman" w:hAnsi="Times New Roman" w:cs="Times New Roman"/>
                <w:sz w:val="20"/>
                <w:szCs w:val="20"/>
              </w:rPr>
            </w:pPr>
            <w:r w:rsidRPr="000C05C9">
              <w:rPr>
                <w:rFonts w:ascii="Times New Roman" w:hAnsi="Times New Roman" w:cs="Times New Roman"/>
                <w:sz w:val="20"/>
                <w:szCs w:val="20"/>
              </w:rPr>
              <w:t>CGE modelling</w:t>
            </w:r>
          </w:p>
        </w:tc>
        <w:tc>
          <w:tcPr>
            <w:tcW w:w="4072" w:type="dxa"/>
          </w:tcPr>
          <w:p w14:paraId="5A4A68B5" w14:textId="05DDC094" w:rsidR="0021036F" w:rsidRPr="000C05C9" w:rsidRDefault="00BB2EDF" w:rsidP="000C05C9">
            <w:pPr>
              <w:pStyle w:val="ListParagraph"/>
              <w:ind w:left="34"/>
              <w:jc w:val="both"/>
              <w:rPr>
                <w:rFonts w:ascii="Times New Roman" w:hAnsi="Times New Roman" w:cs="Times New Roman"/>
                <w:sz w:val="20"/>
                <w:szCs w:val="20"/>
              </w:rPr>
            </w:pPr>
            <w:r>
              <w:rPr>
                <w:rFonts w:ascii="Times New Roman" w:hAnsi="Times New Roman" w:cs="Times New Roman"/>
                <w:sz w:val="20"/>
                <w:szCs w:val="20"/>
              </w:rPr>
              <w:t>The</w:t>
            </w:r>
            <w:r w:rsidR="0021036F" w:rsidRPr="000C05C9">
              <w:rPr>
                <w:rFonts w:ascii="Times New Roman" w:hAnsi="Times New Roman" w:cs="Times New Roman"/>
                <w:sz w:val="20"/>
                <w:szCs w:val="20"/>
              </w:rPr>
              <w:t xml:space="preserve"> irrigation output loss is about half the loss based on a direct calculation using database weights (i.e., 1.9 per cent for drought instead of 3.4 per cent, and 0.7 per cent for buybacks instead of 1.4 per cent). This reflects water moving to other uses: the average product of water is higher in perennials than in rice, so through water trading, rice output will fall by a larger percentage than the fall in overall water availability resulting from either drought or buyback.” He also concludes that some capital and labor in irrigation “moves into dry-land production as water availability falls. This in turn explains the smaller modelled impact shown in column (2) 2.7 per cent) relative to the direct impact (column (1), 3.3 per cent) of drought on dry-land output. Similarly, dry-land output increases relative to forecast in the buyback scenario”</w:t>
            </w:r>
          </w:p>
        </w:tc>
      </w:tr>
      <w:tr w:rsidR="0021036F" w:rsidRPr="00D02984" w14:paraId="24BF4CE4" w14:textId="77777777" w:rsidTr="00CB51A6">
        <w:tc>
          <w:tcPr>
            <w:tcW w:w="3372" w:type="dxa"/>
          </w:tcPr>
          <w:p w14:paraId="764501F3" w14:textId="77777777" w:rsidR="0021036F" w:rsidRPr="000C05C9" w:rsidRDefault="0021036F" w:rsidP="00F70EB8">
            <w:pPr>
              <w:rPr>
                <w:rFonts w:ascii="Times New Roman" w:eastAsiaTheme="minorHAnsi" w:hAnsi="Times New Roman" w:cs="Times New Roman"/>
                <w:sz w:val="20"/>
                <w:szCs w:val="20"/>
                <w:lang w:eastAsia="en-US"/>
              </w:rPr>
            </w:pPr>
            <w:r w:rsidRPr="000C05C9">
              <w:rPr>
                <w:rFonts w:ascii="Times New Roman" w:eastAsiaTheme="minorHAnsi" w:hAnsi="Times New Roman" w:cs="Times New Roman"/>
                <w:sz w:val="20"/>
                <w:szCs w:val="20"/>
                <w:lang w:eastAsia="en-US"/>
              </w:rPr>
              <w:t>NWC, 2012. Impacts of water trading in the southern Murray-Darling Basin between 2006-07 and 2010-11. NWC, Canberra.</w:t>
            </w:r>
          </w:p>
          <w:p w14:paraId="5068C515" w14:textId="77777777" w:rsidR="0021036F" w:rsidRPr="000C05C9" w:rsidRDefault="0021036F" w:rsidP="00F70EB8">
            <w:pPr>
              <w:rPr>
                <w:rFonts w:ascii="Times New Roman" w:hAnsi="Times New Roman" w:cs="Times New Roman"/>
                <w:sz w:val="20"/>
                <w:szCs w:val="20"/>
                <w:highlight w:val="yellow"/>
              </w:rPr>
            </w:pPr>
          </w:p>
        </w:tc>
        <w:tc>
          <w:tcPr>
            <w:tcW w:w="2616" w:type="dxa"/>
          </w:tcPr>
          <w:p w14:paraId="5E5D8F91"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CGE model</w:t>
            </w:r>
          </w:p>
          <w:p w14:paraId="46599ED1"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 Modelled without access to water trade in the sMDB.</w:t>
            </w:r>
          </w:p>
          <w:p w14:paraId="772E9C67"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CGE</w:t>
            </w:r>
          </w:p>
          <w:p w14:paraId="52330B83"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 Modelled expanded intra-and inter regional trade as a consequence of National Water Initiative reforms in the sMDB.</w:t>
            </w:r>
          </w:p>
        </w:tc>
        <w:tc>
          <w:tcPr>
            <w:tcW w:w="4072" w:type="dxa"/>
          </w:tcPr>
          <w:p w14:paraId="0B4D703E"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1) Examines aggregate economic effects of water trade on irrigator water adjustment within and across irrigation regions from 2006/07 to 2010/11.</w:t>
            </w:r>
          </w:p>
          <w:p w14:paraId="34D7B139" w14:textId="77777777"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2) NWI institutional reforms were estimated to have reduced the impact of drought within the sMDB from $11.7 billion to $7 billion over the 2006/07 to 2010/11 period—with higher magnitude benefits being incurred during exceptionally dry years when the need to reallocate water was highest</w:t>
            </w:r>
          </w:p>
        </w:tc>
      </w:tr>
      <w:tr w:rsidR="0021036F" w:rsidRPr="00D02984" w14:paraId="4AD99D79" w14:textId="77777777" w:rsidTr="00CB51A6">
        <w:tc>
          <w:tcPr>
            <w:tcW w:w="3372" w:type="dxa"/>
          </w:tcPr>
          <w:p w14:paraId="42E754EF" w14:textId="569E3D60" w:rsidR="0021036F" w:rsidRPr="000C05C9" w:rsidRDefault="00F409B4" w:rsidP="000C05C9">
            <w:pPr>
              <w:spacing w:line="276" w:lineRule="auto"/>
              <w:rPr>
                <w:rFonts w:ascii="Times New Roman" w:hAnsi="Times New Roman" w:cs="Times New Roman"/>
                <w:sz w:val="20"/>
                <w:szCs w:val="20"/>
              </w:rPr>
            </w:pPr>
            <w:hyperlink r:id="rId77" w:history="1">
              <w:r w:rsidR="0021036F" w:rsidRPr="00BB2EDF">
                <w:rPr>
                  <w:rStyle w:val="Hyperlink"/>
                  <w:rFonts w:ascii="Times New Roman" w:hAnsi="Times New Roman" w:cs="Times New Roman"/>
                  <w:sz w:val="20"/>
                  <w:szCs w:val="20"/>
                </w:rPr>
                <w:t xml:space="preserve">Wittwer, G., Griffith, M., 2011. Modelling drought and recovery in the southern </w:t>
              </w:r>
              <w:r w:rsidR="000C05C9" w:rsidRPr="00BB2EDF">
                <w:rPr>
                  <w:rStyle w:val="Hyperlink"/>
                  <w:rFonts w:ascii="Times New Roman" w:hAnsi="Times New Roman" w:cs="Times New Roman"/>
                  <w:sz w:val="20"/>
                  <w:szCs w:val="20"/>
                </w:rPr>
                <w:t xml:space="preserve">MDB. </w:t>
              </w:r>
              <w:r w:rsidR="0021036F" w:rsidRPr="00BB2EDF">
                <w:rPr>
                  <w:rStyle w:val="Hyperlink"/>
                  <w:rFonts w:ascii="Times New Roman" w:hAnsi="Times New Roman" w:cs="Times New Roman"/>
                  <w:sz w:val="20"/>
                  <w:szCs w:val="20"/>
                </w:rPr>
                <w:t>Aust. J. Agric. Resour. Econ. 55, 342–359.</w:t>
              </w:r>
            </w:hyperlink>
          </w:p>
        </w:tc>
        <w:tc>
          <w:tcPr>
            <w:tcW w:w="2616" w:type="dxa"/>
          </w:tcPr>
          <w:p w14:paraId="3FB23DA6" w14:textId="1FFC042C" w:rsidR="0021036F" w:rsidRPr="000C05C9" w:rsidRDefault="000E6B18" w:rsidP="00D02984">
            <w:pPr>
              <w:rPr>
                <w:rFonts w:ascii="Times New Roman" w:hAnsi="Times New Roman" w:cs="Times New Roman"/>
                <w:sz w:val="20"/>
                <w:szCs w:val="20"/>
              </w:rPr>
            </w:pPr>
            <w:r>
              <w:rPr>
                <w:rFonts w:ascii="Times New Roman" w:hAnsi="Times New Roman" w:cs="Times New Roman"/>
                <w:sz w:val="20"/>
                <w:szCs w:val="20"/>
              </w:rPr>
              <w:t>CGE modelling</w:t>
            </w:r>
          </w:p>
        </w:tc>
        <w:tc>
          <w:tcPr>
            <w:tcW w:w="4072" w:type="dxa"/>
          </w:tcPr>
          <w:p w14:paraId="33F3E791" w14:textId="34B56995" w:rsidR="0021036F" w:rsidRPr="000C05C9" w:rsidRDefault="00BB2EDF" w:rsidP="00D02984">
            <w:pPr>
              <w:rPr>
                <w:rFonts w:ascii="Times New Roman" w:hAnsi="Times New Roman" w:cs="Times New Roman"/>
                <w:sz w:val="20"/>
                <w:szCs w:val="20"/>
              </w:rPr>
            </w:pPr>
            <w:r>
              <w:rPr>
                <w:rFonts w:ascii="Times New Roman" w:hAnsi="Times New Roman" w:cs="Times New Roman"/>
                <w:sz w:val="20"/>
                <w:szCs w:val="20"/>
              </w:rPr>
              <w:t>T</w:t>
            </w:r>
            <w:r w:rsidRPr="00BB2EDF">
              <w:rPr>
                <w:rFonts w:ascii="Times New Roman" w:hAnsi="Times New Roman" w:cs="Times New Roman"/>
                <w:sz w:val="20"/>
                <w:szCs w:val="20"/>
              </w:rPr>
              <w:t>he prolonged drought from 2006–07 to 2008–09 in south‐eastern Australia presented severe difficulties for dry‐land and irrigation farmers in the southern Murray‐Darling basin. A dynamic multi‐regional computable general equilibrium model (TERM‐H2O) is used to estimate the economy‐wide small region impacts during and after drought. Drought reduces real GDP in some small regions by up to 20 per cent. Irrigation water trading and farm factor movements alleviate losses. The drought results in an estimated 6000 jobs being lost across the southern basin. Depressed farm investment during drought results in farm capital not returning to baseline levels after drought. Consequently, job numbers in 2017–18 remain 1500 below forecast in the southern basin.</w:t>
            </w:r>
          </w:p>
        </w:tc>
      </w:tr>
      <w:tr w:rsidR="0021036F" w:rsidRPr="00D02984" w14:paraId="37CD7DF8" w14:textId="77777777" w:rsidTr="00CB51A6">
        <w:tc>
          <w:tcPr>
            <w:tcW w:w="3372" w:type="dxa"/>
          </w:tcPr>
          <w:p w14:paraId="625822F8" w14:textId="3A01EDDD" w:rsidR="0021036F" w:rsidRPr="000C05C9" w:rsidRDefault="0021036F" w:rsidP="00B36482">
            <w:pPr>
              <w:spacing w:line="276" w:lineRule="auto"/>
              <w:rPr>
                <w:rFonts w:ascii="Times New Roman" w:hAnsi="Times New Roman" w:cs="Times New Roman"/>
                <w:sz w:val="20"/>
                <w:szCs w:val="20"/>
              </w:rPr>
            </w:pPr>
            <w:r w:rsidRPr="000C05C9">
              <w:rPr>
                <w:rFonts w:ascii="Times New Roman" w:hAnsi="Times New Roman" w:cs="Times New Roman"/>
                <w:sz w:val="20"/>
                <w:szCs w:val="20"/>
              </w:rPr>
              <w:t>Banerjee</w:t>
            </w:r>
            <w:r w:rsidR="000E6B18">
              <w:rPr>
                <w:rFonts w:ascii="Times New Roman" w:hAnsi="Times New Roman" w:cs="Times New Roman"/>
                <w:sz w:val="20"/>
                <w:szCs w:val="20"/>
              </w:rPr>
              <w:t xml:space="preserve"> O</w:t>
            </w:r>
            <w:r w:rsidRPr="000C05C9">
              <w:rPr>
                <w:rFonts w:ascii="Times New Roman" w:hAnsi="Times New Roman" w:cs="Times New Roman"/>
                <w:sz w:val="20"/>
                <w:szCs w:val="20"/>
              </w:rPr>
              <w:t xml:space="preserve"> (2015) Investing in recovering water for the environment in Australia's Murray-Darling Basin, International Journal of Water Resources Development, 31:4, 701-717</w:t>
            </w:r>
          </w:p>
        </w:tc>
        <w:tc>
          <w:tcPr>
            <w:tcW w:w="2616" w:type="dxa"/>
          </w:tcPr>
          <w:p w14:paraId="6A426B7E" w14:textId="2DBDAA6F" w:rsidR="0021036F" w:rsidRPr="000C05C9" w:rsidRDefault="0021036F" w:rsidP="003B011A">
            <w:pPr>
              <w:rPr>
                <w:rFonts w:ascii="Times New Roman" w:hAnsi="Times New Roman" w:cs="Times New Roman"/>
                <w:sz w:val="20"/>
                <w:szCs w:val="20"/>
              </w:rPr>
            </w:pPr>
            <w:r w:rsidRPr="000C05C9">
              <w:rPr>
                <w:rFonts w:ascii="Times New Roman" w:hAnsi="Times New Roman" w:cs="Times New Roman"/>
                <w:sz w:val="20"/>
                <w:szCs w:val="20"/>
              </w:rPr>
              <w:t>CGE modelling Murrumbidgee</w:t>
            </w:r>
          </w:p>
        </w:tc>
        <w:tc>
          <w:tcPr>
            <w:tcW w:w="4072" w:type="dxa"/>
          </w:tcPr>
          <w:p w14:paraId="1122B417" w14:textId="361EDA8B" w:rsidR="0021036F" w:rsidRPr="000C05C9" w:rsidRDefault="00B36482" w:rsidP="00D02984">
            <w:pPr>
              <w:rPr>
                <w:rFonts w:ascii="Times New Roman" w:hAnsi="Times New Roman" w:cs="Times New Roman"/>
                <w:sz w:val="20"/>
                <w:szCs w:val="20"/>
              </w:rPr>
            </w:pPr>
            <w:r>
              <w:rPr>
                <w:rFonts w:ascii="Times New Roman" w:hAnsi="Times New Roman" w:cs="Times New Roman"/>
                <w:sz w:val="20"/>
                <w:szCs w:val="20"/>
              </w:rPr>
              <w:t>A</w:t>
            </w:r>
            <w:r w:rsidR="0021036F" w:rsidRPr="000C05C9">
              <w:rPr>
                <w:rFonts w:ascii="Times New Roman" w:hAnsi="Times New Roman" w:cs="Times New Roman"/>
                <w:sz w:val="20"/>
                <w:szCs w:val="20"/>
              </w:rPr>
              <w:t>ssumed that half of compensation is respent locally and find “</w:t>
            </w:r>
            <w:r w:rsidR="0021036F" w:rsidRPr="000C05C9">
              <w:rPr>
                <w:rFonts w:ascii="Times New Roman" w:hAnsi="Times New Roman" w:cs="Times New Roman"/>
                <w:color w:val="333333"/>
                <w:sz w:val="20"/>
                <w:szCs w:val="20"/>
              </w:rPr>
              <w:t>positive impact on GRP is attributed to the increase in government expenditure in the region and the increase in output from a few sectors, including construction, communications and business services.</w:t>
            </w:r>
            <w:r w:rsidR="0021036F" w:rsidRPr="000C05C9">
              <w:rPr>
                <w:rFonts w:ascii="Times New Roman" w:hAnsi="Times New Roman" w:cs="Times New Roman"/>
                <w:sz w:val="20"/>
                <w:szCs w:val="20"/>
              </w:rPr>
              <w:t>” “Considering the results for the Murrumbidgee, real GRP, household consumption, employment, wages, imports and aggregate capital stock increase”.</w:t>
            </w:r>
          </w:p>
        </w:tc>
      </w:tr>
      <w:tr w:rsidR="0021036F" w:rsidRPr="00D02984" w14:paraId="42460C22" w14:textId="77777777" w:rsidTr="00CB51A6">
        <w:tc>
          <w:tcPr>
            <w:tcW w:w="3372" w:type="dxa"/>
          </w:tcPr>
          <w:p w14:paraId="4BB73E1F" w14:textId="1C039AA7" w:rsidR="0021036F" w:rsidRPr="000C05C9" w:rsidRDefault="00F409B4" w:rsidP="00E034E4">
            <w:pPr>
              <w:shd w:val="clear" w:color="auto" w:fill="FFFFFF"/>
              <w:spacing w:after="160"/>
              <w:rPr>
                <w:rFonts w:ascii="Times New Roman" w:eastAsia="Times New Roman" w:hAnsi="Times New Roman" w:cs="Times New Roman"/>
                <w:bCs/>
                <w:color w:val="1C1D1E"/>
                <w:sz w:val="20"/>
                <w:szCs w:val="20"/>
                <w:lang w:val="en-US"/>
              </w:rPr>
            </w:pPr>
            <w:hyperlink r:id="rId78" w:history="1">
              <w:r w:rsidR="0021036F" w:rsidRPr="00A648E7">
                <w:rPr>
                  <w:rStyle w:val="Hyperlink"/>
                  <w:rFonts w:ascii="Times New Roman" w:hAnsi="Times New Roman" w:cs="Times New Roman"/>
                  <w:sz w:val="20"/>
                  <w:szCs w:val="20"/>
                  <w:shd w:val="clear" w:color="auto" w:fill="FFFFFF"/>
                </w:rPr>
                <w:t>Wittwer, G. &amp; Dixon, J. (2013), “Effective use of public funding in the Murray-Darling Basin: a comparison of buybacks and infrastructure upgrades”, </w:t>
              </w:r>
              <w:r w:rsidR="0021036F" w:rsidRPr="00A648E7">
                <w:rPr>
                  <w:rStyle w:val="Hyperlink"/>
                  <w:rFonts w:ascii="Times New Roman" w:hAnsi="Times New Roman" w:cs="Times New Roman"/>
                  <w:iCs/>
                  <w:sz w:val="20"/>
                  <w:szCs w:val="20"/>
                  <w:shd w:val="clear" w:color="auto" w:fill="FFFFFF"/>
                </w:rPr>
                <w:t>Australian Journal of Agricultural and Resource Economics, </w:t>
              </w:r>
              <w:r w:rsidR="0021036F" w:rsidRPr="00A648E7">
                <w:rPr>
                  <w:rStyle w:val="Hyperlink"/>
                  <w:rFonts w:ascii="Times New Roman" w:hAnsi="Times New Roman" w:cs="Times New Roman"/>
                  <w:sz w:val="20"/>
                  <w:szCs w:val="20"/>
                  <w:shd w:val="clear" w:color="auto" w:fill="FFFFFF"/>
                </w:rPr>
                <w:t>57(3): 399-421.</w:t>
              </w:r>
            </w:hyperlink>
          </w:p>
          <w:p w14:paraId="19680B00" w14:textId="77777777" w:rsidR="0021036F" w:rsidRPr="000C05C9" w:rsidRDefault="0021036F" w:rsidP="003B7EC4">
            <w:pPr>
              <w:spacing w:line="276" w:lineRule="auto"/>
              <w:rPr>
                <w:rFonts w:ascii="Times New Roman" w:hAnsi="Times New Roman" w:cs="Times New Roman"/>
                <w:sz w:val="20"/>
                <w:szCs w:val="20"/>
              </w:rPr>
            </w:pPr>
          </w:p>
        </w:tc>
        <w:tc>
          <w:tcPr>
            <w:tcW w:w="2616" w:type="dxa"/>
          </w:tcPr>
          <w:p w14:paraId="477AD192" w14:textId="255BA643" w:rsidR="0021036F" w:rsidRPr="000C05C9" w:rsidRDefault="000E6B18" w:rsidP="003B011A">
            <w:pPr>
              <w:rPr>
                <w:rFonts w:ascii="Times New Roman" w:hAnsi="Times New Roman" w:cs="Times New Roman"/>
                <w:sz w:val="20"/>
                <w:szCs w:val="20"/>
              </w:rPr>
            </w:pPr>
            <w:r>
              <w:rPr>
                <w:rFonts w:ascii="Times New Roman" w:hAnsi="Times New Roman" w:cs="Times New Roman"/>
                <w:sz w:val="20"/>
                <w:szCs w:val="20"/>
              </w:rPr>
              <w:t>CGE modelling</w:t>
            </w:r>
          </w:p>
        </w:tc>
        <w:tc>
          <w:tcPr>
            <w:tcW w:w="4072" w:type="dxa"/>
          </w:tcPr>
          <w:p w14:paraId="73DA756C" w14:textId="77777777" w:rsidR="0021036F" w:rsidRDefault="0021036F" w:rsidP="00D02984">
            <w:pPr>
              <w:rPr>
                <w:rFonts w:ascii="Times New Roman" w:hAnsi="Times New Roman" w:cs="Times New Roman"/>
                <w:color w:val="1C1D1E"/>
                <w:sz w:val="20"/>
                <w:szCs w:val="20"/>
                <w:shd w:val="clear" w:color="auto" w:fill="FFFFFF"/>
              </w:rPr>
            </w:pPr>
            <w:r w:rsidRPr="000C05C9">
              <w:rPr>
                <w:rFonts w:ascii="Times New Roman" w:hAnsi="Times New Roman" w:cs="Times New Roman"/>
                <w:color w:val="1C1D1E"/>
                <w:sz w:val="20"/>
                <w:szCs w:val="20"/>
                <w:shd w:val="clear" w:color="auto" w:fill="FFFFFF"/>
              </w:rPr>
              <w:t>Policy instruments designed to increase environmental flows in the Murray–Darling Basin are compared using TERM</w:t>
            </w:r>
            <w:r w:rsidRPr="000C05C9">
              <w:rPr>
                <w:rFonts w:ascii="Cambria Math" w:hAnsi="Cambria Math" w:cs="Cambria Math"/>
                <w:color w:val="1C1D1E"/>
                <w:sz w:val="20"/>
                <w:szCs w:val="20"/>
                <w:shd w:val="clear" w:color="auto" w:fill="FFFFFF"/>
              </w:rPr>
              <w:t>‐</w:t>
            </w:r>
            <w:r w:rsidRPr="000C05C9">
              <w:rPr>
                <w:rFonts w:ascii="Times New Roman" w:hAnsi="Times New Roman" w:cs="Times New Roman"/>
                <w:color w:val="1C1D1E"/>
                <w:sz w:val="20"/>
                <w:szCs w:val="20"/>
                <w:shd w:val="clear" w:color="auto" w:fill="FFFFFF"/>
              </w:rPr>
              <w:t>H</w:t>
            </w:r>
            <w:r w:rsidRPr="000C05C9">
              <w:rPr>
                <w:rFonts w:ascii="Times New Roman" w:hAnsi="Times New Roman" w:cs="Times New Roman"/>
                <w:color w:val="1C1D1E"/>
                <w:sz w:val="20"/>
                <w:szCs w:val="20"/>
                <w:shd w:val="clear" w:color="auto" w:fill="FFFFFF"/>
                <w:vertAlign w:val="subscript"/>
              </w:rPr>
              <w:t>2</w:t>
            </w:r>
            <w:r w:rsidRPr="000C05C9">
              <w:rPr>
                <w:rFonts w:ascii="Times New Roman" w:hAnsi="Times New Roman" w:cs="Times New Roman"/>
                <w:color w:val="1C1D1E"/>
                <w:sz w:val="20"/>
                <w:szCs w:val="20"/>
                <w:shd w:val="clear" w:color="auto" w:fill="FFFFFF"/>
              </w:rPr>
              <w:t>O, a detailed, dynamic regional CGE model. Voluntary and fully compensated buybacks are much less costly than infrastructure upgrades as a means of obtaining a target volume of environmental water, even during drought, when highly secure water created by infrastructure upgrades is more valuable. As an instrument of regional economic management, infrastructure upgrades are inferior to public spending on health, education and other services in the Basin. For each job created from upgrades, the money spent on services could create between three and four jobs in the Basin.</w:t>
            </w:r>
          </w:p>
          <w:p w14:paraId="4DC6AE52" w14:textId="24098B28" w:rsidR="00CB51A6" w:rsidRPr="000C05C9" w:rsidRDefault="00CB51A6" w:rsidP="00D02984">
            <w:pPr>
              <w:rPr>
                <w:rFonts w:ascii="Times New Roman" w:hAnsi="Times New Roman" w:cs="Times New Roman"/>
                <w:sz w:val="20"/>
                <w:szCs w:val="20"/>
              </w:rPr>
            </w:pPr>
          </w:p>
        </w:tc>
      </w:tr>
      <w:tr w:rsidR="0021036F" w:rsidRPr="00D02984" w14:paraId="355B22D5" w14:textId="77777777" w:rsidTr="003B011A">
        <w:tc>
          <w:tcPr>
            <w:tcW w:w="10060" w:type="dxa"/>
            <w:gridSpan w:val="3"/>
          </w:tcPr>
          <w:p w14:paraId="7CD93F37" w14:textId="6B74C8D3" w:rsidR="0021036F" w:rsidRPr="000C05C9" w:rsidRDefault="0021036F" w:rsidP="0021036F">
            <w:pPr>
              <w:jc w:val="center"/>
              <w:rPr>
                <w:rFonts w:ascii="Times New Roman" w:hAnsi="Times New Roman" w:cs="Times New Roman"/>
                <w:b/>
                <w:sz w:val="20"/>
                <w:szCs w:val="20"/>
              </w:rPr>
            </w:pPr>
            <w:r w:rsidRPr="000C05C9">
              <w:rPr>
                <w:rFonts w:ascii="Times New Roman" w:hAnsi="Times New Roman" w:cs="Times New Roman"/>
                <w:b/>
                <w:sz w:val="20"/>
                <w:szCs w:val="20"/>
              </w:rPr>
              <w:t>APPLIED ECONOMIC STUDIES</w:t>
            </w:r>
          </w:p>
        </w:tc>
      </w:tr>
      <w:tr w:rsidR="00CB51A6" w:rsidRPr="00D02984" w14:paraId="21429628" w14:textId="77777777" w:rsidTr="00CB51A6">
        <w:tc>
          <w:tcPr>
            <w:tcW w:w="3372" w:type="dxa"/>
          </w:tcPr>
          <w:p w14:paraId="63D22CC4" w14:textId="1D7DD871" w:rsidR="00CB51A6" w:rsidRPr="00CB51A6" w:rsidRDefault="00CB51A6" w:rsidP="00CB51A6">
            <w:pPr>
              <w:rPr>
                <w:rFonts w:ascii="Times New Roman" w:hAnsi="Times New Roman" w:cs="Times New Roman"/>
                <w:sz w:val="20"/>
                <w:szCs w:val="20"/>
              </w:rPr>
            </w:pPr>
            <w:r w:rsidRPr="000C05C9">
              <w:rPr>
                <w:rFonts w:ascii="Times New Roman" w:hAnsi="Times New Roman" w:cs="Times New Roman"/>
                <w:b/>
                <w:sz w:val="20"/>
                <w:szCs w:val="20"/>
              </w:rPr>
              <w:t>Study</w:t>
            </w:r>
          </w:p>
        </w:tc>
        <w:tc>
          <w:tcPr>
            <w:tcW w:w="2616" w:type="dxa"/>
          </w:tcPr>
          <w:p w14:paraId="110C38B8" w14:textId="7FE52C35" w:rsidR="00CB51A6" w:rsidRDefault="00CB51A6" w:rsidP="00CB51A6">
            <w:pPr>
              <w:rPr>
                <w:rFonts w:ascii="Times New Roman" w:hAnsi="Times New Roman" w:cs="Times New Roman"/>
                <w:sz w:val="20"/>
                <w:szCs w:val="20"/>
              </w:rPr>
            </w:pPr>
            <w:r w:rsidRPr="000C05C9">
              <w:rPr>
                <w:rFonts w:ascii="Times New Roman" w:hAnsi="Times New Roman" w:cs="Times New Roman"/>
                <w:b/>
                <w:sz w:val="20"/>
                <w:szCs w:val="20"/>
              </w:rPr>
              <w:t>Methodology</w:t>
            </w:r>
          </w:p>
        </w:tc>
        <w:tc>
          <w:tcPr>
            <w:tcW w:w="4072" w:type="dxa"/>
          </w:tcPr>
          <w:p w14:paraId="1CE89255" w14:textId="15DDE032" w:rsidR="00CB51A6" w:rsidRDefault="00CB51A6" w:rsidP="00CB51A6">
            <w:pPr>
              <w:rPr>
                <w:rFonts w:ascii="Times New Roman" w:hAnsi="Times New Roman" w:cs="Times New Roman"/>
                <w:sz w:val="20"/>
                <w:szCs w:val="20"/>
              </w:rPr>
            </w:pPr>
            <w:r w:rsidRPr="000C05C9">
              <w:rPr>
                <w:rFonts w:ascii="Times New Roman" w:hAnsi="Times New Roman" w:cs="Times New Roman"/>
                <w:b/>
                <w:sz w:val="20"/>
                <w:szCs w:val="20"/>
              </w:rPr>
              <w:t>Detail</w:t>
            </w:r>
          </w:p>
        </w:tc>
      </w:tr>
      <w:tr w:rsidR="00CB51A6" w:rsidRPr="00D02984" w14:paraId="43948D18" w14:textId="77777777" w:rsidTr="00CB51A6">
        <w:tc>
          <w:tcPr>
            <w:tcW w:w="3372" w:type="dxa"/>
          </w:tcPr>
          <w:p w14:paraId="1EA96914" w14:textId="36FD2FFC" w:rsidR="00CB51A6" w:rsidRPr="000C05C9" w:rsidRDefault="00F409B4" w:rsidP="00B36482">
            <w:pPr>
              <w:rPr>
                <w:rFonts w:ascii="Times New Roman" w:hAnsi="Times New Roman" w:cs="Times New Roman"/>
                <w:sz w:val="20"/>
                <w:szCs w:val="20"/>
              </w:rPr>
            </w:pPr>
            <w:hyperlink r:id="rId79" w:history="1">
              <w:r w:rsidR="00CB51A6" w:rsidRPr="00A648E7">
                <w:rPr>
                  <w:rStyle w:val="Hyperlink"/>
                  <w:rFonts w:ascii="Times New Roman" w:hAnsi="Times New Roman" w:cs="Times New Roman"/>
                  <w:sz w:val="20"/>
                  <w:szCs w:val="20"/>
                </w:rPr>
                <w:t>Qureshi ME, Schwabe K, Connor J, Kirby M. 2010. Environmental water incentive policy and return flows. Water Resourc. Res. 46(4). https:/doi.org/10.1029/2008WR007445</w:t>
              </w:r>
            </w:hyperlink>
          </w:p>
        </w:tc>
        <w:tc>
          <w:tcPr>
            <w:tcW w:w="2616" w:type="dxa"/>
          </w:tcPr>
          <w:p w14:paraId="6430EC45" w14:textId="314D07E3" w:rsidR="00CB51A6" w:rsidRPr="000C05C9" w:rsidRDefault="00CB51A6" w:rsidP="003B011A">
            <w:pPr>
              <w:rPr>
                <w:rFonts w:ascii="Times New Roman" w:hAnsi="Times New Roman" w:cs="Times New Roman"/>
                <w:sz w:val="20"/>
                <w:szCs w:val="20"/>
              </w:rPr>
            </w:pPr>
            <w:r>
              <w:rPr>
                <w:rFonts w:ascii="Times New Roman" w:hAnsi="Times New Roman" w:cs="Times New Roman"/>
                <w:sz w:val="20"/>
                <w:szCs w:val="20"/>
              </w:rPr>
              <w:t>Theoretical model and analysis of irrigation data</w:t>
            </w:r>
          </w:p>
        </w:tc>
        <w:tc>
          <w:tcPr>
            <w:tcW w:w="4072" w:type="dxa"/>
          </w:tcPr>
          <w:p w14:paraId="43E50243" w14:textId="60A5A643" w:rsidR="00CB51A6" w:rsidRPr="000C05C9" w:rsidRDefault="00CB51A6" w:rsidP="003B011A">
            <w:pPr>
              <w:rPr>
                <w:rFonts w:ascii="Times New Roman" w:hAnsi="Times New Roman" w:cs="Times New Roman"/>
                <w:sz w:val="20"/>
                <w:szCs w:val="20"/>
              </w:rPr>
            </w:pPr>
            <w:r>
              <w:rPr>
                <w:rFonts w:ascii="Times New Roman" w:hAnsi="Times New Roman" w:cs="Times New Roman"/>
                <w:sz w:val="20"/>
                <w:szCs w:val="20"/>
              </w:rPr>
              <w:t>Found</w:t>
            </w:r>
            <w:r w:rsidRPr="00CB51A6">
              <w:rPr>
                <w:rFonts w:ascii="Times New Roman" w:hAnsi="Times New Roman" w:cs="Times New Roman"/>
                <w:sz w:val="20"/>
                <w:szCs w:val="20"/>
              </w:rPr>
              <w:t xml:space="preserve"> that when incentive programs involve water savings being split between irrigators and the environment and there are high rates of return flows, efforts to generate water for the environment through increases in irrigation efficiency can actually reduce net water available for the environment substantially.</w:t>
            </w:r>
          </w:p>
        </w:tc>
      </w:tr>
      <w:tr w:rsidR="0021036F" w:rsidRPr="00CB51A6" w14:paraId="5FE163BF" w14:textId="77777777" w:rsidTr="00CB51A6">
        <w:tc>
          <w:tcPr>
            <w:tcW w:w="3372" w:type="dxa"/>
          </w:tcPr>
          <w:p w14:paraId="0AA9A31F" w14:textId="1A9EB577" w:rsidR="0021036F" w:rsidRPr="00CB51A6" w:rsidRDefault="00F409B4" w:rsidP="00B36482">
            <w:pPr>
              <w:rPr>
                <w:rFonts w:ascii="Times New Roman" w:hAnsi="Times New Roman" w:cs="Times New Roman"/>
                <w:sz w:val="20"/>
                <w:szCs w:val="20"/>
              </w:rPr>
            </w:pPr>
            <w:hyperlink r:id="rId80" w:history="1">
              <w:r w:rsidR="0021036F" w:rsidRPr="00A648E7">
                <w:rPr>
                  <w:rStyle w:val="Hyperlink"/>
                  <w:rFonts w:ascii="Times New Roman" w:hAnsi="Times New Roman" w:cs="Times New Roman"/>
                  <w:sz w:val="20"/>
                  <w:szCs w:val="20"/>
                </w:rPr>
                <w:t xml:space="preserve">Loch A, Wheeler S, Boxall P, Hatton-Macdonald D, Adamowicz WL, Bjornlund H. 2014. Irrigator preferences for water recovery budget expenditure in the </w:t>
              </w:r>
              <w:r w:rsidR="00B36482" w:rsidRPr="00A648E7">
                <w:rPr>
                  <w:rStyle w:val="Hyperlink"/>
                  <w:rFonts w:ascii="Times New Roman" w:hAnsi="Times New Roman" w:cs="Times New Roman"/>
                  <w:sz w:val="20"/>
                  <w:szCs w:val="20"/>
                </w:rPr>
                <w:t>MDB</w:t>
              </w:r>
              <w:r w:rsidR="0021036F" w:rsidRPr="00A648E7">
                <w:rPr>
                  <w:rStyle w:val="Hyperlink"/>
                  <w:rFonts w:ascii="Times New Roman" w:hAnsi="Times New Roman" w:cs="Times New Roman"/>
                  <w:sz w:val="20"/>
                  <w:szCs w:val="20"/>
                </w:rPr>
                <w:t xml:space="preserve"> Australia. Land Use Pol. 36: 396-404</w:t>
              </w:r>
            </w:hyperlink>
            <w:r w:rsidR="0021036F" w:rsidRPr="00CB51A6">
              <w:rPr>
                <w:rFonts w:ascii="Times New Roman" w:hAnsi="Times New Roman" w:cs="Times New Roman"/>
                <w:sz w:val="20"/>
                <w:szCs w:val="20"/>
              </w:rPr>
              <w:t>.</w:t>
            </w:r>
          </w:p>
        </w:tc>
        <w:tc>
          <w:tcPr>
            <w:tcW w:w="2616" w:type="dxa"/>
          </w:tcPr>
          <w:p w14:paraId="28E39C1A" w14:textId="77777777" w:rsidR="0021036F" w:rsidRPr="00CB51A6" w:rsidRDefault="0021036F" w:rsidP="003B011A">
            <w:pPr>
              <w:rPr>
                <w:rFonts w:ascii="Times New Roman" w:hAnsi="Times New Roman" w:cs="Times New Roman"/>
                <w:sz w:val="20"/>
                <w:szCs w:val="20"/>
              </w:rPr>
            </w:pPr>
            <w:r w:rsidRPr="00CB51A6">
              <w:rPr>
                <w:rFonts w:ascii="Times New Roman" w:hAnsi="Times New Roman" w:cs="Times New Roman"/>
                <w:sz w:val="20"/>
                <w:szCs w:val="20"/>
              </w:rPr>
              <w:t>Statistical analysis of irrigator survey records</w:t>
            </w:r>
          </w:p>
        </w:tc>
        <w:tc>
          <w:tcPr>
            <w:tcW w:w="4072" w:type="dxa"/>
          </w:tcPr>
          <w:p w14:paraId="3EE861FE" w14:textId="77777777" w:rsidR="0021036F" w:rsidRPr="00CB51A6" w:rsidRDefault="0021036F" w:rsidP="003B011A">
            <w:pPr>
              <w:rPr>
                <w:rFonts w:ascii="Times New Roman" w:hAnsi="Times New Roman" w:cs="Times New Roman"/>
                <w:sz w:val="20"/>
                <w:szCs w:val="20"/>
              </w:rPr>
            </w:pPr>
            <w:r w:rsidRPr="00CB51A6">
              <w:rPr>
                <w:rFonts w:ascii="Times New Roman" w:hAnsi="Times New Roman" w:cs="Times New Roman"/>
                <w:sz w:val="20"/>
                <w:szCs w:val="20"/>
              </w:rPr>
              <w:t>Analysed over 950 irrigator survey records in the southern MDB to highlight where irrigators would prefer to have water recovery money spent. Contrary to popular beliefs, there is almost as much support for market- based options (eg allocation trade, leasing, water entitlement buyback) as irrigation infrastructure expenditure.</w:t>
            </w:r>
          </w:p>
        </w:tc>
      </w:tr>
      <w:tr w:rsidR="0021036F" w:rsidRPr="00CB51A6" w14:paraId="3CA5964D" w14:textId="77777777" w:rsidTr="00CB51A6">
        <w:tc>
          <w:tcPr>
            <w:tcW w:w="3372" w:type="dxa"/>
          </w:tcPr>
          <w:p w14:paraId="64BC82F5" w14:textId="6D47AF06" w:rsidR="0021036F" w:rsidRPr="00CB51A6" w:rsidRDefault="00F409B4" w:rsidP="00F70EB8">
            <w:pPr>
              <w:rPr>
                <w:rFonts w:ascii="Times New Roman" w:hAnsi="Times New Roman" w:cs="Times New Roman"/>
                <w:sz w:val="20"/>
                <w:szCs w:val="20"/>
              </w:rPr>
            </w:pPr>
            <w:hyperlink r:id="rId81" w:history="1">
              <w:r w:rsidR="0021036F" w:rsidRPr="00A648E7">
                <w:rPr>
                  <w:rStyle w:val="Hyperlink"/>
                  <w:rFonts w:ascii="Times New Roman" w:hAnsi="Times New Roman" w:cs="Times New Roman"/>
                  <w:sz w:val="20"/>
                  <w:szCs w:val="20"/>
                </w:rPr>
                <w:t>Wheeler S, Cheesman J. 2013. Key findings from a survey of sellers to the Restoring the Balance programme. Econ. Pap. 32:340–52</w:t>
              </w:r>
            </w:hyperlink>
          </w:p>
        </w:tc>
        <w:tc>
          <w:tcPr>
            <w:tcW w:w="2616" w:type="dxa"/>
          </w:tcPr>
          <w:p w14:paraId="2EF8D269" w14:textId="77777777" w:rsidR="0021036F" w:rsidRPr="00CB51A6" w:rsidRDefault="0021036F" w:rsidP="003B011A">
            <w:pPr>
              <w:rPr>
                <w:rFonts w:ascii="Times New Roman" w:hAnsi="Times New Roman" w:cs="Times New Roman"/>
                <w:sz w:val="20"/>
                <w:szCs w:val="20"/>
              </w:rPr>
            </w:pPr>
            <w:r w:rsidRPr="00CB51A6">
              <w:rPr>
                <w:rFonts w:ascii="Times New Roman" w:hAnsi="Times New Roman" w:cs="Times New Roman"/>
                <w:sz w:val="20"/>
                <w:szCs w:val="20"/>
              </w:rPr>
              <w:t>Statistical analysis of irrigator survey records</w:t>
            </w:r>
          </w:p>
        </w:tc>
        <w:tc>
          <w:tcPr>
            <w:tcW w:w="4072" w:type="dxa"/>
          </w:tcPr>
          <w:p w14:paraId="1AACE515" w14:textId="77777777" w:rsidR="0021036F" w:rsidRPr="00CB51A6" w:rsidRDefault="0021036F" w:rsidP="00A82AC0">
            <w:pPr>
              <w:rPr>
                <w:rFonts w:ascii="Times New Roman" w:hAnsi="Times New Roman" w:cs="Times New Roman"/>
                <w:sz w:val="20"/>
                <w:szCs w:val="20"/>
              </w:rPr>
            </w:pPr>
            <w:r w:rsidRPr="00CB51A6">
              <w:rPr>
                <w:rFonts w:ascii="Times New Roman" w:hAnsi="Times New Roman" w:cs="Times New Roman"/>
                <w:sz w:val="20"/>
                <w:szCs w:val="20"/>
              </w:rPr>
              <w:t>Analysed 589 records of irrigators who had sold permanent water to the federal government. Key findings included: Almost 80% of irrigators surveyed said they believed their decision to sell water had been an overall positive decision and had not had to make any changes on farm. Those that did make changes, did the following: This includes an increase in buying water allocations, increasing irrigation efficiency, changing crop mix, utilising carry-over more, increasing off-farm employment, with a small percentage of people buying water entitlements again. Also, many of those who sold all their surface water to the Commonwealth were moving into retirement (hence scaling down anyway), while some were employing other methods (eg utilising groundwater sources) to enable them to keep farming. 30% sold water for debt reasons. Irrigators who sold water only historically had used 75% of their entitlements on average</w:t>
            </w:r>
          </w:p>
        </w:tc>
      </w:tr>
      <w:tr w:rsidR="0021036F" w:rsidRPr="00CB51A6" w14:paraId="34081738" w14:textId="77777777" w:rsidTr="00CB51A6">
        <w:tc>
          <w:tcPr>
            <w:tcW w:w="3372" w:type="dxa"/>
          </w:tcPr>
          <w:p w14:paraId="3783C963" w14:textId="71109804" w:rsidR="0021036F" w:rsidRPr="00CB51A6" w:rsidRDefault="00F409B4" w:rsidP="00F70EB8">
            <w:pPr>
              <w:rPr>
                <w:rFonts w:ascii="Times New Roman" w:hAnsi="Times New Roman" w:cs="Times New Roman"/>
                <w:sz w:val="20"/>
                <w:szCs w:val="20"/>
              </w:rPr>
            </w:pPr>
            <w:hyperlink r:id="rId82" w:history="1">
              <w:r w:rsidR="0021036F" w:rsidRPr="00A648E7">
                <w:rPr>
                  <w:rStyle w:val="Hyperlink"/>
                  <w:rFonts w:ascii="Times New Roman" w:hAnsi="Times New Roman" w:cs="Times New Roman"/>
                  <w:sz w:val="20"/>
                  <w:szCs w:val="20"/>
                </w:rPr>
                <w:t>Wheeler S, Zuo A, Bjornlund H. 2014. Investigating the delayed consequences of selling water entitlements in the Murray-Darling Basin. Agric. Water Manag. 145:72–82</w:t>
              </w:r>
            </w:hyperlink>
          </w:p>
        </w:tc>
        <w:tc>
          <w:tcPr>
            <w:tcW w:w="2616" w:type="dxa"/>
          </w:tcPr>
          <w:p w14:paraId="55D1A465" w14:textId="77777777" w:rsidR="0021036F" w:rsidRPr="00CB51A6" w:rsidRDefault="0021036F" w:rsidP="003B011A">
            <w:pPr>
              <w:rPr>
                <w:rFonts w:ascii="Times New Roman" w:hAnsi="Times New Roman" w:cs="Times New Roman"/>
                <w:sz w:val="20"/>
                <w:szCs w:val="20"/>
              </w:rPr>
            </w:pPr>
            <w:r w:rsidRPr="00CB51A6">
              <w:rPr>
                <w:rFonts w:ascii="Times New Roman" w:hAnsi="Times New Roman" w:cs="Times New Roman"/>
                <w:sz w:val="20"/>
                <w:szCs w:val="20"/>
              </w:rPr>
              <w:t>Log-linear pooled cross-sectional analysis</w:t>
            </w:r>
          </w:p>
        </w:tc>
        <w:tc>
          <w:tcPr>
            <w:tcW w:w="4072" w:type="dxa"/>
          </w:tcPr>
          <w:p w14:paraId="669C90D4" w14:textId="77777777" w:rsidR="0021036F" w:rsidRPr="00CB51A6" w:rsidRDefault="0021036F" w:rsidP="003B011A">
            <w:pPr>
              <w:rPr>
                <w:rFonts w:ascii="Times New Roman" w:hAnsi="Times New Roman" w:cs="Times New Roman"/>
                <w:sz w:val="20"/>
                <w:szCs w:val="20"/>
              </w:rPr>
            </w:pPr>
            <w:r w:rsidRPr="00CB51A6">
              <w:rPr>
                <w:rFonts w:ascii="Times New Roman" w:hAnsi="Times New Roman" w:cs="Times New Roman"/>
                <w:sz w:val="20"/>
                <w:szCs w:val="20"/>
              </w:rPr>
              <w:t>Modelling was conducted on 1893 irrigator survey records in the southern MDB from 2008-09 to 2010-11. It suggests that to date, many irrigators who sold water to the Australian Government and continued farming in the southern Murray-Darling Basin have predominately sold their surplus and buffer water (water not used in production). There is only weak evidence from the regression modelling to suggest that there is a lagged negative impact on net farm income from selling water entitlements, which supports the notion that the reduction in farm production has been offset by many irrigators using water sales proceeds to reduce debt (and hence interest payments), restructure and reinvest on farm.</w:t>
            </w:r>
          </w:p>
        </w:tc>
      </w:tr>
      <w:tr w:rsidR="0021036F" w:rsidRPr="00CB51A6" w14:paraId="4DA0B441" w14:textId="77777777" w:rsidTr="00CB51A6">
        <w:tc>
          <w:tcPr>
            <w:tcW w:w="3372" w:type="dxa"/>
          </w:tcPr>
          <w:p w14:paraId="356F8F12" w14:textId="38517DB2" w:rsidR="0021036F" w:rsidRPr="00CB51A6" w:rsidRDefault="00F409B4" w:rsidP="00F70EB8">
            <w:pPr>
              <w:rPr>
                <w:rFonts w:ascii="Times New Roman" w:hAnsi="Times New Roman" w:cs="Times New Roman"/>
                <w:sz w:val="20"/>
                <w:szCs w:val="20"/>
              </w:rPr>
            </w:pPr>
            <w:hyperlink r:id="rId83" w:history="1">
              <w:r w:rsidR="0021036F" w:rsidRPr="00BB2EDF">
                <w:rPr>
                  <w:rStyle w:val="Hyperlink"/>
                  <w:rFonts w:ascii="Times New Roman" w:hAnsi="Times New Roman" w:cs="Times New Roman"/>
                  <w:sz w:val="20"/>
                  <w:szCs w:val="20"/>
                </w:rPr>
                <w:t>Wheeler S, Zuo A, Hughes N. 2014a. The impact of water ownership and water market trade strategy on Australian irrigators’ farm profitability. Agric. Syst. 129:81–92</w:t>
              </w:r>
            </w:hyperlink>
          </w:p>
        </w:tc>
        <w:tc>
          <w:tcPr>
            <w:tcW w:w="2616" w:type="dxa"/>
          </w:tcPr>
          <w:p w14:paraId="13D06335" w14:textId="77777777" w:rsidR="0021036F" w:rsidRPr="00CB51A6" w:rsidRDefault="0021036F" w:rsidP="003B011A">
            <w:pPr>
              <w:rPr>
                <w:rFonts w:ascii="Times New Roman" w:hAnsi="Times New Roman" w:cs="Times New Roman"/>
                <w:sz w:val="20"/>
                <w:szCs w:val="20"/>
              </w:rPr>
            </w:pPr>
            <w:r w:rsidRPr="00CB51A6">
              <w:rPr>
                <w:rFonts w:ascii="Times New Roman" w:hAnsi="Times New Roman" w:cs="Times New Roman"/>
                <w:sz w:val="20"/>
                <w:szCs w:val="20"/>
              </w:rPr>
              <w:t>Fixed effects panel regression models</w:t>
            </w:r>
          </w:p>
        </w:tc>
        <w:tc>
          <w:tcPr>
            <w:tcW w:w="4072" w:type="dxa"/>
          </w:tcPr>
          <w:p w14:paraId="3C7AAE8A" w14:textId="77777777" w:rsidR="0021036F" w:rsidRPr="00CB51A6" w:rsidRDefault="0021036F" w:rsidP="002139BC">
            <w:pPr>
              <w:rPr>
                <w:rFonts w:ascii="Times New Roman" w:hAnsi="Times New Roman" w:cs="Times New Roman"/>
                <w:sz w:val="20"/>
                <w:szCs w:val="20"/>
              </w:rPr>
            </w:pPr>
            <w:r w:rsidRPr="00CB51A6">
              <w:rPr>
                <w:rFonts w:ascii="Times New Roman" w:hAnsi="Times New Roman" w:cs="Times New Roman"/>
                <w:sz w:val="20"/>
                <w:szCs w:val="20"/>
              </w:rPr>
              <w:t>This study uses irrigation industry survey data collected over a five year period from 2006/07 to 2010/11 (n=3428)  across the Murray-Darling Basin to investigate the relationship that water trade strategy and water ownership have with farm viability (namely farm net income and rate of return). It was found that the actual volume of water received (which is a measure of water allocations for that region and size and security of water entitlements) is a more significant and positive influence on net farm income than water ownership per se, with this result most strongest in the horticulture industry. Water reliability is not as important in the broadacre industry as other industries. Selling water allocations was a significant and positive influence on higher net farm income and rates of return. Buying water entitlements was sometimes associated negatively with farm viability in our time period, with no statistical significance found for the impact of selling water entitlements on farm viability in the current year.</w:t>
            </w:r>
          </w:p>
        </w:tc>
      </w:tr>
      <w:tr w:rsidR="0021036F" w:rsidRPr="00CB51A6" w14:paraId="62F70700" w14:textId="77777777" w:rsidTr="00CB51A6">
        <w:tc>
          <w:tcPr>
            <w:tcW w:w="3372" w:type="dxa"/>
          </w:tcPr>
          <w:p w14:paraId="0462DB44" w14:textId="1F684432" w:rsidR="0021036F" w:rsidRPr="00CB51A6" w:rsidRDefault="00F409B4" w:rsidP="00BB2EDF">
            <w:pPr>
              <w:spacing w:line="276" w:lineRule="auto"/>
              <w:rPr>
                <w:rFonts w:ascii="Times New Roman" w:eastAsia="Times New Roman" w:hAnsi="Times New Roman" w:cs="Times New Roman"/>
                <w:bCs/>
                <w:sz w:val="20"/>
                <w:szCs w:val="20"/>
                <w:lang w:val="en-GB"/>
              </w:rPr>
            </w:pPr>
            <w:hyperlink r:id="rId84" w:history="1">
              <w:r w:rsidR="0021036F" w:rsidRPr="00BB2EDF">
                <w:rPr>
                  <w:rStyle w:val="Hyperlink"/>
                  <w:rFonts w:ascii="Times New Roman" w:eastAsia="Times New Roman" w:hAnsi="Times New Roman" w:cs="Times New Roman"/>
                  <w:bCs/>
                  <w:sz w:val="20"/>
                  <w:szCs w:val="20"/>
                  <w:lang w:val="en-GB"/>
                </w:rPr>
                <w:t>Kirby</w:t>
              </w:r>
              <w:r w:rsidR="00BB2EDF">
                <w:rPr>
                  <w:rStyle w:val="Hyperlink"/>
                  <w:rFonts w:ascii="Times New Roman" w:eastAsia="Times New Roman" w:hAnsi="Times New Roman" w:cs="Times New Roman"/>
                  <w:bCs/>
                  <w:sz w:val="20"/>
                  <w:szCs w:val="20"/>
                  <w:lang w:val="en-GB"/>
                </w:rPr>
                <w:t xml:space="preserve"> M</w:t>
              </w:r>
              <w:r w:rsidR="0021036F" w:rsidRPr="00BB2EDF">
                <w:rPr>
                  <w:rStyle w:val="Hyperlink"/>
                  <w:rFonts w:ascii="Times New Roman" w:eastAsia="Times New Roman" w:hAnsi="Times New Roman" w:cs="Times New Roman"/>
                  <w:bCs/>
                  <w:sz w:val="20"/>
                  <w:szCs w:val="20"/>
                  <w:lang w:val="en-GB"/>
                </w:rPr>
                <w:t>, Rosalind Bark, Jeff Connor, M. Ejaz Qureshi, Scott Keyworth, (2014) Sustainable irrigation: How did irrigated agriculture in Australia's Murray–Darling Basin adapt in the Millennium Drought? Agricultural Water Management, 145, Pages 154-162</w:t>
              </w:r>
            </w:hyperlink>
            <w:r w:rsidR="0021036F" w:rsidRPr="00CB51A6">
              <w:rPr>
                <w:rFonts w:ascii="Times New Roman" w:eastAsia="Times New Roman" w:hAnsi="Times New Roman" w:cs="Times New Roman"/>
                <w:bCs/>
                <w:sz w:val="20"/>
                <w:szCs w:val="20"/>
                <w:lang w:val="en-GB"/>
              </w:rPr>
              <w:t>.</w:t>
            </w:r>
          </w:p>
        </w:tc>
        <w:tc>
          <w:tcPr>
            <w:tcW w:w="2616" w:type="dxa"/>
          </w:tcPr>
          <w:p w14:paraId="5F8265B1" w14:textId="669503B9" w:rsidR="0021036F" w:rsidRPr="00CB51A6" w:rsidRDefault="0021036F" w:rsidP="003B011A">
            <w:pPr>
              <w:rPr>
                <w:rFonts w:ascii="Times New Roman" w:hAnsi="Times New Roman" w:cs="Times New Roman"/>
                <w:sz w:val="20"/>
                <w:szCs w:val="20"/>
              </w:rPr>
            </w:pPr>
            <w:r w:rsidRPr="00CB51A6">
              <w:rPr>
                <w:rFonts w:ascii="Times New Roman" w:hAnsi="Times New Roman" w:cs="Times New Roman"/>
                <w:sz w:val="20"/>
                <w:szCs w:val="20"/>
              </w:rPr>
              <w:t>Econometric analysis of ABS census data</w:t>
            </w:r>
          </w:p>
        </w:tc>
        <w:tc>
          <w:tcPr>
            <w:tcW w:w="4072" w:type="dxa"/>
          </w:tcPr>
          <w:p w14:paraId="288414AA" w14:textId="3EE5B563" w:rsidR="0021036F" w:rsidRPr="00CB51A6" w:rsidRDefault="0021036F" w:rsidP="00E034E4">
            <w:pPr>
              <w:pStyle w:val="ListParagraph"/>
              <w:ind w:left="34"/>
              <w:jc w:val="both"/>
              <w:rPr>
                <w:rFonts w:ascii="Times New Roman" w:hAnsi="Times New Roman" w:cs="Times New Roman"/>
                <w:sz w:val="20"/>
                <w:szCs w:val="20"/>
              </w:rPr>
            </w:pPr>
            <w:r w:rsidRPr="00CB51A6">
              <w:rPr>
                <w:rFonts w:ascii="Times New Roman" w:hAnsi="Times New Roman" w:cs="Times New Roman"/>
                <w:sz w:val="20"/>
                <w:szCs w:val="20"/>
              </w:rPr>
              <w:t>Averaged across crops the studies find as little as 0.1% reduction in farm production revenue to around 0.6% for each 1% reduction in water allocation with significant variati</w:t>
            </w:r>
            <w:r w:rsidR="00BB2EDF">
              <w:rPr>
                <w:rFonts w:ascii="Times New Roman" w:hAnsi="Times New Roman" w:cs="Times New Roman"/>
                <w:sz w:val="20"/>
                <w:szCs w:val="20"/>
              </w:rPr>
              <w:t>on by crop</w:t>
            </w:r>
          </w:p>
        </w:tc>
      </w:tr>
      <w:tr w:rsidR="0021036F" w:rsidRPr="00D02984" w14:paraId="70E86915" w14:textId="77777777" w:rsidTr="00CB51A6">
        <w:tc>
          <w:tcPr>
            <w:tcW w:w="3372" w:type="dxa"/>
          </w:tcPr>
          <w:p w14:paraId="3168E91C" w14:textId="23740030" w:rsidR="0021036F" w:rsidRPr="00CB51A6" w:rsidRDefault="00F409B4" w:rsidP="00A562BF">
            <w:pPr>
              <w:spacing w:line="276" w:lineRule="auto"/>
              <w:rPr>
                <w:rFonts w:ascii="Times New Roman" w:eastAsia="Times New Roman" w:hAnsi="Times New Roman" w:cs="Times New Roman"/>
                <w:bCs/>
                <w:sz w:val="20"/>
                <w:szCs w:val="20"/>
                <w:lang w:val="en-GB"/>
              </w:rPr>
            </w:pPr>
            <w:hyperlink r:id="rId85" w:history="1">
              <w:r w:rsidR="0021036F" w:rsidRPr="00BB2EDF">
                <w:rPr>
                  <w:rStyle w:val="Hyperlink"/>
                  <w:rFonts w:ascii="Times New Roman" w:eastAsia="Times New Roman" w:hAnsi="Times New Roman" w:cs="Times New Roman"/>
                  <w:bCs/>
                  <w:sz w:val="20"/>
                  <w:szCs w:val="20"/>
                  <w:lang w:val="en-GB"/>
                </w:rPr>
                <w:t xml:space="preserve">Connor, </w:t>
              </w:r>
              <w:r w:rsidR="00BB2EDF" w:rsidRPr="00BB2EDF">
                <w:rPr>
                  <w:rStyle w:val="Hyperlink"/>
                  <w:rFonts w:ascii="Times New Roman" w:eastAsia="Times New Roman" w:hAnsi="Times New Roman" w:cs="Times New Roman"/>
                  <w:bCs/>
                  <w:sz w:val="20"/>
                  <w:szCs w:val="20"/>
                  <w:lang w:val="en-GB"/>
                </w:rPr>
                <w:t xml:space="preserve">J, </w:t>
              </w:r>
              <w:r w:rsidR="0021036F" w:rsidRPr="00BB2EDF">
                <w:rPr>
                  <w:rStyle w:val="Hyperlink"/>
                  <w:rFonts w:ascii="Times New Roman" w:eastAsia="Times New Roman" w:hAnsi="Times New Roman" w:cs="Times New Roman"/>
                  <w:bCs/>
                  <w:sz w:val="20"/>
                  <w:szCs w:val="20"/>
                  <w:lang w:val="en-GB"/>
                </w:rPr>
                <w:t xml:space="preserve">John M. Kandulu, Rosalind H. Bark, </w:t>
              </w:r>
              <w:r w:rsidR="000C05C9" w:rsidRPr="00BB2EDF">
                <w:rPr>
                  <w:rStyle w:val="Hyperlink"/>
                  <w:rFonts w:ascii="Times New Roman" w:eastAsia="Times New Roman" w:hAnsi="Times New Roman" w:cs="Times New Roman"/>
                  <w:bCs/>
                  <w:sz w:val="20"/>
                  <w:szCs w:val="20"/>
                  <w:lang w:val="en-GB"/>
                </w:rPr>
                <w:t xml:space="preserve">2014. </w:t>
              </w:r>
              <w:r w:rsidR="0021036F" w:rsidRPr="00BB2EDF">
                <w:rPr>
                  <w:rStyle w:val="Hyperlink"/>
                  <w:rFonts w:ascii="Times New Roman" w:eastAsia="Times New Roman" w:hAnsi="Times New Roman" w:cs="Times New Roman"/>
                  <w:bCs/>
                  <w:sz w:val="20"/>
                  <w:szCs w:val="20"/>
                  <w:lang w:val="en-GB"/>
                </w:rPr>
                <w:t>Irrigation revenue loss in Murray–Darling Basin drought: An econometric assessment, Agricultural Wa</w:t>
              </w:r>
              <w:r w:rsidR="000C05C9" w:rsidRPr="00BB2EDF">
                <w:rPr>
                  <w:rStyle w:val="Hyperlink"/>
                  <w:rFonts w:ascii="Times New Roman" w:eastAsia="Times New Roman" w:hAnsi="Times New Roman" w:cs="Times New Roman"/>
                  <w:bCs/>
                  <w:sz w:val="20"/>
                  <w:szCs w:val="20"/>
                  <w:lang w:val="en-GB"/>
                </w:rPr>
                <w:t>ter Management, 145,</w:t>
              </w:r>
              <w:r w:rsidR="0021036F" w:rsidRPr="00BB2EDF">
                <w:rPr>
                  <w:rStyle w:val="Hyperlink"/>
                  <w:rFonts w:ascii="Times New Roman" w:eastAsia="Times New Roman" w:hAnsi="Times New Roman" w:cs="Times New Roman"/>
                  <w:bCs/>
                  <w:sz w:val="20"/>
                  <w:szCs w:val="20"/>
                  <w:lang w:val="en-GB"/>
                </w:rPr>
                <w:t xml:space="preserve"> 163-170</w:t>
              </w:r>
            </w:hyperlink>
            <w:r w:rsidR="0021036F" w:rsidRPr="00CB51A6">
              <w:rPr>
                <w:rFonts w:ascii="Times New Roman" w:eastAsia="Times New Roman" w:hAnsi="Times New Roman" w:cs="Times New Roman"/>
                <w:bCs/>
                <w:sz w:val="20"/>
                <w:szCs w:val="20"/>
                <w:lang w:val="en-GB"/>
              </w:rPr>
              <w:t>.</w:t>
            </w:r>
          </w:p>
        </w:tc>
        <w:tc>
          <w:tcPr>
            <w:tcW w:w="2616" w:type="dxa"/>
          </w:tcPr>
          <w:p w14:paraId="20C3B715" w14:textId="776DF787" w:rsidR="0021036F" w:rsidRPr="00CB51A6" w:rsidRDefault="000C05C9" w:rsidP="003B011A">
            <w:pPr>
              <w:rPr>
                <w:rFonts w:ascii="Times New Roman" w:hAnsi="Times New Roman" w:cs="Times New Roman"/>
                <w:sz w:val="20"/>
                <w:szCs w:val="20"/>
              </w:rPr>
            </w:pPr>
            <w:r w:rsidRPr="00CB51A6">
              <w:rPr>
                <w:rFonts w:ascii="Times New Roman" w:hAnsi="Times New Roman" w:cs="Times New Roman"/>
                <w:sz w:val="20"/>
                <w:szCs w:val="20"/>
              </w:rPr>
              <w:t>Econometric analysis of ABS census data</w:t>
            </w:r>
          </w:p>
        </w:tc>
        <w:tc>
          <w:tcPr>
            <w:tcW w:w="4072" w:type="dxa"/>
          </w:tcPr>
          <w:p w14:paraId="0F53674A" w14:textId="3D4AB923" w:rsidR="0021036F" w:rsidRPr="000C05C9" w:rsidRDefault="0021036F" w:rsidP="00D02984">
            <w:pPr>
              <w:pStyle w:val="ListParagraph"/>
              <w:ind w:left="34"/>
              <w:jc w:val="both"/>
              <w:rPr>
                <w:rFonts w:ascii="Times New Roman" w:hAnsi="Times New Roman" w:cs="Times New Roman"/>
                <w:sz w:val="20"/>
                <w:szCs w:val="20"/>
              </w:rPr>
            </w:pPr>
            <w:r w:rsidRPr="00CB51A6">
              <w:rPr>
                <w:rFonts w:ascii="Times New Roman" w:hAnsi="Times New Roman" w:cs="Times New Roman"/>
                <w:sz w:val="20"/>
                <w:szCs w:val="20"/>
              </w:rPr>
              <w:t>Comparison revealed that marginal revenue changes in response to water allocations estimated are much less than those implicit in other economic assessments of water scarcity impacts for the same basin that used different methods.</w:t>
            </w:r>
          </w:p>
        </w:tc>
      </w:tr>
    </w:tbl>
    <w:p w14:paraId="16A4CC4A" w14:textId="08E4DBC4" w:rsidR="00F70EB8" w:rsidRPr="00D02984" w:rsidRDefault="00E034E4" w:rsidP="00E034E4">
      <w:pPr>
        <w:tabs>
          <w:tab w:val="left" w:pos="3504"/>
        </w:tabs>
        <w:spacing w:line="240" w:lineRule="auto"/>
        <w:rPr>
          <w:rFonts w:ascii="Times New Roman" w:hAnsi="Times New Roman" w:cs="Times New Roman"/>
          <w:b/>
          <w:sz w:val="24"/>
          <w:szCs w:val="24"/>
        </w:rPr>
      </w:pPr>
      <w:r>
        <w:rPr>
          <w:rFonts w:ascii="Times New Roman" w:hAnsi="Times New Roman" w:cs="Times New Roman"/>
          <w:b/>
          <w:sz w:val="24"/>
          <w:szCs w:val="24"/>
        </w:rPr>
        <w:tab/>
      </w:r>
    </w:p>
    <w:p w14:paraId="48ABAACD" w14:textId="77777777" w:rsidR="00B04705" w:rsidRPr="00D02984" w:rsidRDefault="00B04705" w:rsidP="008A2083">
      <w:pPr>
        <w:spacing w:line="276" w:lineRule="auto"/>
        <w:rPr>
          <w:rFonts w:ascii="Times New Roman" w:eastAsia="Times New Roman" w:hAnsi="Times New Roman" w:cs="Times New Roman"/>
          <w:bCs/>
          <w:sz w:val="24"/>
          <w:szCs w:val="24"/>
          <w:lang w:val="en-GB"/>
        </w:rPr>
      </w:pPr>
      <w:bookmarkStart w:id="1" w:name="bib66"/>
      <w:bookmarkStart w:id="2" w:name="bib70"/>
      <w:bookmarkStart w:id="3" w:name="bib79"/>
      <w:bookmarkStart w:id="4" w:name="bib80"/>
      <w:bookmarkStart w:id="5" w:name="bib90"/>
      <w:bookmarkEnd w:id="1"/>
      <w:bookmarkEnd w:id="2"/>
      <w:bookmarkEnd w:id="3"/>
      <w:bookmarkEnd w:id="4"/>
      <w:bookmarkEnd w:id="5"/>
    </w:p>
    <w:sectPr w:rsidR="00B04705" w:rsidRPr="00D02984">
      <w:headerReference w:type="default" r:id="rId86"/>
      <w:footerReference w:type="default" r:id="rId8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05BB67" w16cid:durableId="1E7A1810"/>
  <w16cid:commentId w16cid:paraId="25146955" w16cid:durableId="1E7BD88A"/>
  <w16cid:commentId w16cid:paraId="3EB6D9EA" w16cid:durableId="1E7BD958"/>
  <w16cid:commentId w16cid:paraId="37B98F9C" w16cid:durableId="1E7BD5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D8CEA" w14:textId="77777777" w:rsidR="003B0025" w:rsidRDefault="003B0025" w:rsidP="00685D47">
      <w:pPr>
        <w:spacing w:after="0" w:line="240" w:lineRule="auto"/>
      </w:pPr>
      <w:r>
        <w:separator/>
      </w:r>
    </w:p>
  </w:endnote>
  <w:endnote w:type="continuationSeparator" w:id="0">
    <w:p w14:paraId="3BCDE72A" w14:textId="77777777" w:rsidR="003B0025" w:rsidRDefault="003B0025" w:rsidP="0068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762816"/>
      <w:docPartObj>
        <w:docPartGallery w:val="Page Numbers (Bottom of Page)"/>
        <w:docPartUnique/>
      </w:docPartObj>
    </w:sdtPr>
    <w:sdtEndPr>
      <w:rPr>
        <w:noProof/>
      </w:rPr>
    </w:sdtEndPr>
    <w:sdtContent>
      <w:p w14:paraId="00271A7C" w14:textId="01A9F43C" w:rsidR="002945D8" w:rsidRDefault="002945D8">
        <w:pPr>
          <w:pStyle w:val="Footer"/>
          <w:jc w:val="right"/>
        </w:pPr>
        <w:r>
          <w:fldChar w:fldCharType="begin"/>
        </w:r>
        <w:r>
          <w:instrText xml:space="preserve"> PAGE   \* MERGEFORMAT </w:instrText>
        </w:r>
        <w:r>
          <w:fldChar w:fldCharType="separate"/>
        </w:r>
        <w:r w:rsidR="00F409B4">
          <w:rPr>
            <w:noProof/>
          </w:rPr>
          <w:t>1</w:t>
        </w:r>
        <w:r>
          <w:rPr>
            <w:noProof/>
          </w:rPr>
          <w:fldChar w:fldCharType="end"/>
        </w:r>
      </w:p>
    </w:sdtContent>
  </w:sdt>
  <w:p w14:paraId="4F47F0F4" w14:textId="77777777" w:rsidR="002945D8" w:rsidRDefault="00294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A10F9" w14:textId="77777777" w:rsidR="003B0025" w:rsidRDefault="003B0025" w:rsidP="00685D47">
      <w:pPr>
        <w:spacing w:after="0" w:line="240" w:lineRule="auto"/>
      </w:pPr>
      <w:r>
        <w:separator/>
      </w:r>
    </w:p>
  </w:footnote>
  <w:footnote w:type="continuationSeparator" w:id="0">
    <w:p w14:paraId="7B293E12" w14:textId="77777777" w:rsidR="003B0025" w:rsidRDefault="003B0025" w:rsidP="00685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986D9" w14:textId="61C62EF8" w:rsidR="002945D8" w:rsidRDefault="002945D8">
    <w:pPr>
      <w:pStyle w:val="Header"/>
    </w:pPr>
    <w:r>
      <w:t>This version 17 April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2602E"/>
    <w:multiLevelType w:val="hybridMultilevel"/>
    <w:tmpl w:val="1C9AA83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C254A4"/>
    <w:multiLevelType w:val="hybridMultilevel"/>
    <w:tmpl w:val="31D045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421A4F"/>
    <w:multiLevelType w:val="hybridMultilevel"/>
    <w:tmpl w:val="256ADC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C461B5"/>
    <w:multiLevelType w:val="hybridMultilevel"/>
    <w:tmpl w:val="23107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374140"/>
    <w:multiLevelType w:val="hybridMultilevel"/>
    <w:tmpl w:val="DAAEF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B4B34A1"/>
    <w:multiLevelType w:val="hybridMultilevel"/>
    <w:tmpl w:val="636C9D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9D285B"/>
    <w:multiLevelType w:val="hybridMultilevel"/>
    <w:tmpl w:val="E45E99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1B63E5"/>
    <w:multiLevelType w:val="multilevel"/>
    <w:tmpl w:val="FB0ECF7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AF06F0D"/>
    <w:multiLevelType w:val="hybridMultilevel"/>
    <w:tmpl w:val="B330AE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5B0B6A"/>
    <w:multiLevelType w:val="hybridMultilevel"/>
    <w:tmpl w:val="95541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CA7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D93375"/>
    <w:multiLevelType w:val="hybridMultilevel"/>
    <w:tmpl w:val="2CBEF45C"/>
    <w:lvl w:ilvl="0" w:tplc="33385C3E">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1691FC3"/>
    <w:multiLevelType w:val="hybridMultilevel"/>
    <w:tmpl w:val="CCF6B6DC"/>
    <w:lvl w:ilvl="0" w:tplc="FEA46B2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3D7184"/>
    <w:multiLevelType w:val="hybridMultilevel"/>
    <w:tmpl w:val="96DE5A8C"/>
    <w:lvl w:ilvl="0" w:tplc="18221C50">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6A15C86"/>
    <w:multiLevelType w:val="hybridMultilevel"/>
    <w:tmpl w:val="B68E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A20E6D"/>
    <w:multiLevelType w:val="hybridMultilevel"/>
    <w:tmpl w:val="B3AA13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51765"/>
    <w:multiLevelType w:val="hybridMultilevel"/>
    <w:tmpl w:val="87845BBC"/>
    <w:lvl w:ilvl="0" w:tplc="411405AA">
      <w:start w:val="1"/>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18503F"/>
    <w:multiLevelType w:val="hybridMultilevel"/>
    <w:tmpl w:val="A34E5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D622D"/>
    <w:multiLevelType w:val="hybridMultilevel"/>
    <w:tmpl w:val="675CB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2A7AB6"/>
    <w:multiLevelType w:val="hybridMultilevel"/>
    <w:tmpl w:val="B9C2F31C"/>
    <w:lvl w:ilvl="0" w:tplc="8B92029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0F829A3"/>
    <w:multiLevelType w:val="hybridMultilevel"/>
    <w:tmpl w:val="A546F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2E92A73"/>
    <w:multiLevelType w:val="hybridMultilevel"/>
    <w:tmpl w:val="5C964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EE5388"/>
    <w:multiLevelType w:val="hybridMultilevel"/>
    <w:tmpl w:val="A3F0E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752F31"/>
    <w:multiLevelType w:val="hybridMultilevel"/>
    <w:tmpl w:val="DDC0AB58"/>
    <w:lvl w:ilvl="0" w:tplc="116229DA">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01FFD"/>
    <w:multiLevelType w:val="hybridMultilevel"/>
    <w:tmpl w:val="E30E1B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0507C8"/>
    <w:multiLevelType w:val="multilevel"/>
    <w:tmpl w:val="4E36EDA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A8A46FE"/>
    <w:multiLevelType w:val="hybridMultilevel"/>
    <w:tmpl w:val="2436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6"/>
  </w:num>
  <w:num w:numId="4">
    <w:abstractNumId w:val="18"/>
  </w:num>
  <w:num w:numId="5">
    <w:abstractNumId w:val="16"/>
  </w:num>
  <w:num w:numId="6">
    <w:abstractNumId w:val="23"/>
  </w:num>
  <w:num w:numId="7">
    <w:abstractNumId w:val="7"/>
  </w:num>
  <w:num w:numId="8">
    <w:abstractNumId w:val="25"/>
  </w:num>
  <w:num w:numId="9">
    <w:abstractNumId w:val="1"/>
  </w:num>
  <w:num w:numId="10">
    <w:abstractNumId w:val="24"/>
  </w:num>
  <w:num w:numId="11">
    <w:abstractNumId w:val="12"/>
  </w:num>
  <w:num w:numId="12">
    <w:abstractNumId w:val="3"/>
  </w:num>
  <w:num w:numId="13">
    <w:abstractNumId w:val="14"/>
  </w:num>
  <w:num w:numId="14">
    <w:abstractNumId w:val="21"/>
  </w:num>
  <w:num w:numId="15">
    <w:abstractNumId w:val="17"/>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0"/>
  </w:num>
  <w:num w:numId="22">
    <w:abstractNumId w:val="8"/>
  </w:num>
  <w:num w:numId="23">
    <w:abstractNumId w:val="13"/>
  </w:num>
  <w:num w:numId="24">
    <w:abstractNumId w:val="2"/>
  </w:num>
  <w:num w:numId="25">
    <w:abstractNumId w:val="15"/>
  </w:num>
  <w:num w:numId="26">
    <w:abstractNumId w:val="26"/>
  </w:num>
  <w:num w:numId="27">
    <w:abstractNumId w:val="10"/>
  </w:num>
  <w:num w:numId="28">
    <w:abstractNumId w:val="9"/>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3B"/>
    <w:rsid w:val="00005A68"/>
    <w:rsid w:val="000106A1"/>
    <w:rsid w:val="00031982"/>
    <w:rsid w:val="00051FD9"/>
    <w:rsid w:val="00061B7F"/>
    <w:rsid w:val="00063091"/>
    <w:rsid w:val="00076CB2"/>
    <w:rsid w:val="00091590"/>
    <w:rsid w:val="000A2AD0"/>
    <w:rsid w:val="000B2E4B"/>
    <w:rsid w:val="000B4B3E"/>
    <w:rsid w:val="000C05C9"/>
    <w:rsid w:val="000E1E38"/>
    <w:rsid w:val="000E5B27"/>
    <w:rsid w:val="000E68DA"/>
    <w:rsid w:val="000E6B18"/>
    <w:rsid w:val="000F0704"/>
    <w:rsid w:val="000F6234"/>
    <w:rsid w:val="00114873"/>
    <w:rsid w:val="00124783"/>
    <w:rsid w:val="0012620F"/>
    <w:rsid w:val="0014422F"/>
    <w:rsid w:val="00147BF1"/>
    <w:rsid w:val="00175124"/>
    <w:rsid w:val="0019632F"/>
    <w:rsid w:val="001A12D5"/>
    <w:rsid w:val="001A42B2"/>
    <w:rsid w:val="001D3793"/>
    <w:rsid w:val="002012FF"/>
    <w:rsid w:val="0021036F"/>
    <w:rsid w:val="0021320C"/>
    <w:rsid w:val="002139BC"/>
    <w:rsid w:val="0021733D"/>
    <w:rsid w:val="00221097"/>
    <w:rsid w:val="00225518"/>
    <w:rsid w:val="00237D2C"/>
    <w:rsid w:val="002462E4"/>
    <w:rsid w:val="00283722"/>
    <w:rsid w:val="00286A8E"/>
    <w:rsid w:val="00293CC1"/>
    <w:rsid w:val="002945D8"/>
    <w:rsid w:val="002A11A9"/>
    <w:rsid w:val="002A49C7"/>
    <w:rsid w:val="002D62B6"/>
    <w:rsid w:val="00304639"/>
    <w:rsid w:val="00305499"/>
    <w:rsid w:val="00315EF3"/>
    <w:rsid w:val="003328F2"/>
    <w:rsid w:val="0033405A"/>
    <w:rsid w:val="00336A0D"/>
    <w:rsid w:val="00354C7C"/>
    <w:rsid w:val="00357B10"/>
    <w:rsid w:val="003749C9"/>
    <w:rsid w:val="00384F8F"/>
    <w:rsid w:val="0039332D"/>
    <w:rsid w:val="003962A4"/>
    <w:rsid w:val="003A0E3B"/>
    <w:rsid w:val="003B0025"/>
    <w:rsid w:val="003B011A"/>
    <w:rsid w:val="003B0C38"/>
    <w:rsid w:val="003B7EC4"/>
    <w:rsid w:val="003E39F0"/>
    <w:rsid w:val="003F12FC"/>
    <w:rsid w:val="003F39B4"/>
    <w:rsid w:val="00402C6C"/>
    <w:rsid w:val="00410653"/>
    <w:rsid w:val="0041415D"/>
    <w:rsid w:val="00416D77"/>
    <w:rsid w:val="00426BB5"/>
    <w:rsid w:val="00435206"/>
    <w:rsid w:val="00437C33"/>
    <w:rsid w:val="00440ED5"/>
    <w:rsid w:val="00450496"/>
    <w:rsid w:val="004661B2"/>
    <w:rsid w:val="00491CBC"/>
    <w:rsid w:val="004B38B4"/>
    <w:rsid w:val="004C52F4"/>
    <w:rsid w:val="004D07E3"/>
    <w:rsid w:val="004D2DF0"/>
    <w:rsid w:val="004E7A85"/>
    <w:rsid w:val="00517F36"/>
    <w:rsid w:val="005200A3"/>
    <w:rsid w:val="00551D30"/>
    <w:rsid w:val="00574793"/>
    <w:rsid w:val="00590C30"/>
    <w:rsid w:val="00594B11"/>
    <w:rsid w:val="005A2C85"/>
    <w:rsid w:val="005B0019"/>
    <w:rsid w:val="005B41CF"/>
    <w:rsid w:val="005B7F49"/>
    <w:rsid w:val="005E63C2"/>
    <w:rsid w:val="005E7A86"/>
    <w:rsid w:val="005F75C7"/>
    <w:rsid w:val="00614D1F"/>
    <w:rsid w:val="0061635B"/>
    <w:rsid w:val="006174CA"/>
    <w:rsid w:val="00623373"/>
    <w:rsid w:val="00632C86"/>
    <w:rsid w:val="00637BBD"/>
    <w:rsid w:val="00654591"/>
    <w:rsid w:val="006661D1"/>
    <w:rsid w:val="0066773A"/>
    <w:rsid w:val="00677CBF"/>
    <w:rsid w:val="00685D47"/>
    <w:rsid w:val="006A687D"/>
    <w:rsid w:val="006B7D01"/>
    <w:rsid w:val="006C50CB"/>
    <w:rsid w:val="006C6626"/>
    <w:rsid w:val="006D3B3E"/>
    <w:rsid w:val="006E7CB6"/>
    <w:rsid w:val="007061C3"/>
    <w:rsid w:val="00720CE4"/>
    <w:rsid w:val="00726376"/>
    <w:rsid w:val="007441EC"/>
    <w:rsid w:val="00750F6D"/>
    <w:rsid w:val="0075432E"/>
    <w:rsid w:val="00755BEE"/>
    <w:rsid w:val="00756CD0"/>
    <w:rsid w:val="007608BA"/>
    <w:rsid w:val="00770B59"/>
    <w:rsid w:val="00770DA0"/>
    <w:rsid w:val="0077332B"/>
    <w:rsid w:val="00775F98"/>
    <w:rsid w:val="007A5900"/>
    <w:rsid w:val="007A603E"/>
    <w:rsid w:val="007C0E4C"/>
    <w:rsid w:val="007C30FC"/>
    <w:rsid w:val="007D245D"/>
    <w:rsid w:val="007F2383"/>
    <w:rsid w:val="00812C1A"/>
    <w:rsid w:val="0081669B"/>
    <w:rsid w:val="00832367"/>
    <w:rsid w:val="0084462C"/>
    <w:rsid w:val="00851A24"/>
    <w:rsid w:val="00851DFF"/>
    <w:rsid w:val="008637AA"/>
    <w:rsid w:val="0087069C"/>
    <w:rsid w:val="0089407A"/>
    <w:rsid w:val="008A050E"/>
    <w:rsid w:val="008A2083"/>
    <w:rsid w:val="008B39E1"/>
    <w:rsid w:val="008B63F7"/>
    <w:rsid w:val="008C4C8E"/>
    <w:rsid w:val="008D0678"/>
    <w:rsid w:val="008D7D66"/>
    <w:rsid w:val="008E45D2"/>
    <w:rsid w:val="008E48BD"/>
    <w:rsid w:val="008F2A51"/>
    <w:rsid w:val="009046F0"/>
    <w:rsid w:val="00915571"/>
    <w:rsid w:val="00920093"/>
    <w:rsid w:val="00923F08"/>
    <w:rsid w:val="00963A64"/>
    <w:rsid w:val="0097225D"/>
    <w:rsid w:val="00972CA7"/>
    <w:rsid w:val="0098426F"/>
    <w:rsid w:val="00990D9B"/>
    <w:rsid w:val="009C4D6D"/>
    <w:rsid w:val="009D09FA"/>
    <w:rsid w:val="009F25B0"/>
    <w:rsid w:val="00A00C2D"/>
    <w:rsid w:val="00A03922"/>
    <w:rsid w:val="00A04255"/>
    <w:rsid w:val="00A326BA"/>
    <w:rsid w:val="00A35924"/>
    <w:rsid w:val="00A422FD"/>
    <w:rsid w:val="00A562BF"/>
    <w:rsid w:val="00A57D69"/>
    <w:rsid w:val="00A648E7"/>
    <w:rsid w:val="00A65622"/>
    <w:rsid w:val="00A82AC0"/>
    <w:rsid w:val="00A84954"/>
    <w:rsid w:val="00AA57C0"/>
    <w:rsid w:val="00AD58C8"/>
    <w:rsid w:val="00AE2279"/>
    <w:rsid w:val="00B04705"/>
    <w:rsid w:val="00B106BA"/>
    <w:rsid w:val="00B36482"/>
    <w:rsid w:val="00B47836"/>
    <w:rsid w:val="00B636DD"/>
    <w:rsid w:val="00B66C48"/>
    <w:rsid w:val="00B81189"/>
    <w:rsid w:val="00B94D79"/>
    <w:rsid w:val="00BB2EDF"/>
    <w:rsid w:val="00BE674D"/>
    <w:rsid w:val="00BF77A3"/>
    <w:rsid w:val="00BF79CC"/>
    <w:rsid w:val="00C13F06"/>
    <w:rsid w:val="00C14584"/>
    <w:rsid w:val="00C15629"/>
    <w:rsid w:val="00C30BF1"/>
    <w:rsid w:val="00C53EC4"/>
    <w:rsid w:val="00C92DFA"/>
    <w:rsid w:val="00CB18B2"/>
    <w:rsid w:val="00CB51A6"/>
    <w:rsid w:val="00CF4139"/>
    <w:rsid w:val="00D023E9"/>
    <w:rsid w:val="00D02984"/>
    <w:rsid w:val="00D049AC"/>
    <w:rsid w:val="00D07708"/>
    <w:rsid w:val="00D17FE6"/>
    <w:rsid w:val="00D44E84"/>
    <w:rsid w:val="00D46439"/>
    <w:rsid w:val="00D51AED"/>
    <w:rsid w:val="00D53D71"/>
    <w:rsid w:val="00D65ACE"/>
    <w:rsid w:val="00D75574"/>
    <w:rsid w:val="00D81ECE"/>
    <w:rsid w:val="00DB0292"/>
    <w:rsid w:val="00DB545B"/>
    <w:rsid w:val="00DB5C58"/>
    <w:rsid w:val="00DD4865"/>
    <w:rsid w:val="00DD4941"/>
    <w:rsid w:val="00E030C8"/>
    <w:rsid w:val="00E034E4"/>
    <w:rsid w:val="00E15132"/>
    <w:rsid w:val="00E231D6"/>
    <w:rsid w:val="00E24F16"/>
    <w:rsid w:val="00E327C6"/>
    <w:rsid w:val="00E337A8"/>
    <w:rsid w:val="00E3592A"/>
    <w:rsid w:val="00E4381B"/>
    <w:rsid w:val="00E8512A"/>
    <w:rsid w:val="00E90D23"/>
    <w:rsid w:val="00EA2EA3"/>
    <w:rsid w:val="00EB25EC"/>
    <w:rsid w:val="00EC264E"/>
    <w:rsid w:val="00ED2862"/>
    <w:rsid w:val="00EF77F1"/>
    <w:rsid w:val="00F11079"/>
    <w:rsid w:val="00F35104"/>
    <w:rsid w:val="00F409B4"/>
    <w:rsid w:val="00F548EB"/>
    <w:rsid w:val="00F64EDB"/>
    <w:rsid w:val="00F70EB8"/>
    <w:rsid w:val="00F751EA"/>
    <w:rsid w:val="00F76B3F"/>
    <w:rsid w:val="00F93B71"/>
    <w:rsid w:val="00FA1F19"/>
    <w:rsid w:val="00FA5519"/>
    <w:rsid w:val="00FA5C88"/>
    <w:rsid w:val="00FA75D2"/>
    <w:rsid w:val="00FE36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63BD"/>
  <w15:chartTrackingRefBased/>
  <w15:docId w15:val="{D35184D9-14AD-41D9-8106-BDE17DCD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E3B"/>
    <w:rPr>
      <w:color w:val="0563C1"/>
      <w:u w:val="single"/>
    </w:rPr>
  </w:style>
  <w:style w:type="paragraph" w:styleId="ListParagraph">
    <w:name w:val="List Paragraph"/>
    <w:basedOn w:val="Normal"/>
    <w:uiPriority w:val="34"/>
    <w:qFormat/>
    <w:rsid w:val="0087069C"/>
    <w:pPr>
      <w:ind w:left="720"/>
      <w:contextualSpacing/>
    </w:pPr>
  </w:style>
  <w:style w:type="table" w:styleId="TableGrid">
    <w:name w:val="Table Grid"/>
    <w:basedOn w:val="TableNormal"/>
    <w:uiPriority w:val="59"/>
    <w:rsid w:val="00F70EB8"/>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F70EB8"/>
  </w:style>
  <w:style w:type="character" w:customStyle="1" w:styleId="Publisher">
    <w:name w:val="Publisher"/>
    <w:basedOn w:val="DefaultParagraphFont"/>
    <w:uiPriority w:val="1"/>
    <w:qFormat/>
    <w:rsid w:val="006A687D"/>
    <w:rPr>
      <w:color w:val="auto"/>
      <w:bdr w:val="none" w:sz="0" w:space="0" w:color="auto"/>
      <w:shd w:val="clear" w:color="auto" w:fill="FFFF49"/>
    </w:rPr>
  </w:style>
  <w:style w:type="character" w:customStyle="1" w:styleId="Volume">
    <w:name w:val="Volume"/>
    <w:basedOn w:val="DefaultParagraphFont"/>
    <w:uiPriority w:val="1"/>
    <w:qFormat/>
    <w:rsid w:val="006A687D"/>
    <w:rPr>
      <w:color w:val="auto"/>
      <w:bdr w:val="none" w:sz="0" w:space="0" w:color="auto"/>
      <w:shd w:val="clear" w:color="auto" w:fill="FFCC66"/>
    </w:rPr>
  </w:style>
  <w:style w:type="character" w:customStyle="1" w:styleId="Pages">
    <w:name w:val="Pages"/>
    <w:basedOn w:val="DefaultParagraphFont"/>
    <w:uiPriority w:val="1"/>
    <w:qFormat/>
    <w:rsid w:val="006A687D"/>
    <w:rPr>
      <w:color w:val="auto"/>
      <w:bdr w:val="none" w:sz="0" w:space="0" w:color="auto"/>
      <w:shd w:val="clear" w:color="auto" w:fill="D279FF"/>
    </w:rPr>
  </w:style>
  <w:style w:type="character" w:customStyle="1" w:styleId="ArticleTitle">
    <w:name w:val="ArticleTitle"/>
    <w:basedOn w:val="DefaultParagraphFont"/>
    <w:uiPriority w:val="1"/>
    <w:qFormat/>
    <w:rsid w:val="006A687D"/>
    <w:rPr>
      <w:color w:val="auto"/>
      <w:bdr w:val="none" w:sz="0" w:space="0" w:color="auto"/>
      <w:shd w:val="clear" w:color="auto" w:fill="CCCCFF"/>
    </w:rPr>
  </w:style>
  <w:style w:type="character" w:customStyle="1" w:styleId="City">
    <w:name w:val="City"/>
    <w:basedOn w:val="DefaultParagraphFont"/>
    <w:uiPriority w:val="1"/>
    <w:qFormat/>
    <w:rsid w:val="006A687D"/>
    <w:rPr>
      <w:color w:val="auto"/>
      <w:bdr w:val="none" w:sz="0" w:space="0" w:color="auto"/>
      <w:shd w:val="clear" w:color="auto" w:fill="66FFFF"/>
    </w:rPr>
  </w:style>
  <w:style w:type="character" w:customStyle="1" w:styleId="Collab">
    <w:name w:val="Collab"/>
    <w:basedOn w:val="DefaultParagraphFont"/>
    <w:uiPriority w:val="1"/>
    <w:qFormat/>
    <w:rsid w:val="006A687D"/>
    <w:rPr>
      <w:color w:val="auto"/>
      <w:bdr w:val="none" w:sz="0" w:space="0" w:color="auto"/>
      <w:shd w:val="clear" w:color="auto" w:fill="5F5F5F"/>
    </w:rPr>
  </w:style>
  <w:style w:type="character" w:customStyle="1" w:styleId="Country">
    <w:name w:val="Country"/>
    <w:basedOn w:val="DefaultParagraphFont"/>
    <w:uiPriority w:val="1"/>
    <w:qFormat/>
    <w:rsid w:val="006A687D"/>
    <w:rPr>
      <w:color w:val="auto"/>
      <w:bdr w:val="none" w:sz="0" w:space="0" w:color="auto"/>
      <w:shd w:val="clear" w:color="auto" w:fill="00A5E0"/>
    </w:rPr>
  </w:style>
  <w:style w:type="character" w:customStyle="1" w:styleId="FirstName">
    <w:name w:val="FirstName"/>
    <w:basedOn w:val="DefaultParagraphFont"/>
    <w:uiPriority w:val="1"/>
    <w:qFormat/>
    <w:rsid w:val="006A687D"/>
    <w:rPr>
      <w:color w:val="auto"/>
      <w:bdr w:val="none" w:sz="0" w:space="0" w:color="auto"/>
      <w:shd w:val="clear" w:color="auto" w:fill="DDDDDD"/>
    </w:rPr>
  </w:style>
  <w:style w:type="character" w:customStyle="1" w:styleId="Issue">
    <w:name w:val="Issue"/>
    <w:basedOn w:val="DefaultParagraphFont"/>
    <w:uiPriority w:val="1"/>
    <w:qFormat/>
    <w:rsid w:val="006A687D"/>
    <w:rPr>
      <w:color w:val="auto"/>
      <w:bdr w:val="none" w:sz="0" w:space="0" w:color="auto"/>
      <w:shd w:val="clear" w:color="auto" w:fill="C8BE84"/>
    </w:rPr>
  </w:style>
  <w:style w:type="character" w:customStyle="1" w:styleId="JournalTitle">
    <w:name w:val="JournalTitle"/>
    <w:basedOn w:val="DefaultParagraphFont"/>
    <w:uiPriority w:val="1"/>
    <w:qFormat/>
    <w:rsid w:val="006A687D"/>
    <w:rPr>
      <w:color w:val="auto"/>
      <w:bdr w:val="none" w:sz="0" w:space="0" w:color="auto"/>
      <w:shd w:val="clear" w:color="auto" w:fill="CCFF99"/>
    </w:rPr>
  </w:style>
  <w:style w:type="character" w:customStyle="1" w:styleId="RefMisc">
    <w:name w:val="RefMisc"/>
    <w:basedOn w:val="DefaultParagraphFont"/>
    <w:uiPriority w:val="1"/>
    <w:qFormat/>
    <w:rsid w:val="006A687D"/>
    <w:rPr>
      <w:color w:val="auto"/>
      <w:bdr w:val="none" w:sz="0" w:space="0" w:color="auto"/>
      <w:shd w:val="clear" w:color="auto" w:fill="FF9933"/>
    </w:rPr>
  </w:style>
  <w:style w:type="character" w:customStyle="1" w:styleId="Surname">
    <w:name w:val="Surname"/>
    <w:basedOn w:val="DefaultParagraphFont"/>
    <w:uiPriority w:val="1"/>
    <w:qFormat/>
    <w:rsid w:val="006A687D"/>
    <w:rPr>
      <w:color w:val="auto"/>
      <w:bdr w:val="none" w:sz="0" w:space="0" w:color="auto"/>
      <w:shd w:val="clear" w:color="auto" w:fill="BCBCBC"/>
    </w:rPr>
  </w:style>
  <w:style w:type="character" w:customStyle="1" w:styleId="Year">
    <w:name w:val="Year"/>
    <w:basedOn w:val="DefaultParagraphFont"/>
    <w:uiPriority w:val="1"/>
    <w:qFormat/>
    <w:rsid w:val="006A687D"/>
    <w:rPr>
      <w:color w:val="auto"/>
      <w:bdr w:val="none" w:sz="0" w:space="0" w:color="auto"/>
      <w:shd w:val="clear" w:color="auto" w:fill="66FF66"/>
    </w:rPr>
  </w:style>
  <w:style w:type="paragraph" w:customStyle="1" w:styleId="Reference">
    <w:name w:val="Reference"/>
    <w:rsid w:val="006A687D"/>
    <w:pPr>
      <w:spacing w:after="0" w:line="360" w:lineRule="auto"/>
      <w:ind w:left="360" w:hanging="360"/>
    </w:pPr>
    <w:rPr>
      <w:rFonts w:ascii="Times New Roman" w:hAnsi="Times New Roman" w:cs="Times New Roman"/>
      <w:sz w:val="24"/>
      <w:szCs w:val="20"/>
      <w:lang w:val="en-US"/>
    </w:rPr>
  </w:style>
  <w:style w:type="character" w:styleId="CommentReference">
    <w:name w:val="annotation reference"/>
    <w:basedOn w:val="DefaultParagraphFont"/>
    <w:uiPriority w:val="99"/>
    <w:semiHidden/>
    <w:unhideWhenUsed/>
    <w:rsid w:val="00A65622"/>
    <w:rPr>
      <w:sz w:val="16"/>
      <w:szCs w:val="16"/>
    </w:rPr>
  </w:style>
  <w:style w:type="paragraph" w:styleId="CommentText">
    <w:name w:val="annotation text"/>
    <w:basedOn w:val="Normal"/>
    <w:link w:val="CommentTextChar"/>
    <w:uiPriority w:val="99"/>
    <w:semiHidden/>
    <w:unhideWhenUsed/>
    <w:rsid w:val="00A65622"/>
    <w:pPr>
      <w:spacing w:line="240" w:lineRule="auto"/>
    </w:pPr>
    <w:rPr>
      <w:sz w:val="20"/>
      <w:szCs w:val="20"/>
    </w:rPr>
  </w:style>
  <w:style w:type="character" w:customStyle="1" w:styleId="CommentTextChar">
    <w:name w:val="Comment Text Char"/>
    <w:basedOn w:val="DefaultParagraphFont"/>
    <w:link w:val="CommentText"/>
    <w:uiPriority w:val="99"/>
    <w:semiHidden/>
    <w:rsid w:val="00A65622"/>
    <w:rPr>
      <w:sz w:val="20"/>
      <w:szCs w:val="20"/>
    </w:rPr>
  </w:style>
  <w:style w:type="paragraph" w:styleId="CommentSubject">
    <w:name w:val="annotation subject"/>
    <w:basedOn w:val="CommentText"/>
    <w:next w:val="CommentText"/>
    <w:link w:val="CommentSubjectChar"/>
    <w:uiPriority w:val="99"/>
    <w:semiHidden/>
    <w:unhideWhenUsed/>
    <w:rsid w:val="00A65622"/>
    <w:rPr>
      <w:b/>
      <w:bCs/>
    </w:rPr>
  </w:style>
  <w:style w:type="character" w:customStyle="1" w:styleId="CommentSubjectChar">
    <w:name w:val="Comment Subject Char"/>
    <w:basedOn w:val="CommentTextChar"/>
    <w:link w:val="CommentSubject"/>
    <w:uiPriority w:val="99"/>
    <w:semiHidden/>
    <w:rsid w:val="00A65622"/>
    <w:rPr>
      <w:b/>
      <w:bCs/>
      <w:sz w:val="20"/>
      <w:szCs w:val="20"/>
    </w:rPr>
  </w:style>
  <w:style w:type="paragraph" w:styleId="BalloonText">
    <w:name w:val="Balloon Text"/>
    <w:basedOn w:val="Normal"/>
    <w:link w:val="BalloonTextChar"/>
    <w:uiPriority w:val="99"/>
    <w:semiHidden/>
    <w:unhideWhenUsed/>
    <w:rsid w:val="00A65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622"/>
    <w:rPr>
      <w:rFonts w:ascii="Segoe UI" w:hAnsi="Segoe UI" w:cs="Segoe UI"/>
      <w:sz w:val="18"/>
      <w:szCs w:val="18"/>
    </w:rPr>
  </w:style>
  <w:style w:type="paragraph" w:styleId="Header">
    <w:name w:val="header"/>
    <w:basedOn w:val="Normal"/>
    <w:link w:val="HeaderChar"/>
    <w:uiPriority w:val="99"/>
    <w:unhideWhenUsed/>
    <w:rsid w:val="00685D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D47"/>
  </w:style>
  <w:style w:type="paragraph" w:styleId="Footer">
    <w:name w:val="footer"/>
    <w:basedOn w:val="Normal"/>
    <w:link w:val="FooterChar"/>
    <w:uiPriority w:val="99"/>
    <w:unhideWhenUsed/>
    <w:rsid w:val="00685D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D47"/>
  </w:style>
  <w:style w:type="character" w:styleId="FollowedHyperlink">
    <w:name w:val="FollowedHyperlink"/>
    <w:basedOn w:val="DefaultParagraphFont"/>
    <w:uiPriority w:val="99"/>
    <w:semiHidden/>
    <w:unhideWhenUsed/>
    <w:rsid w:val="00F76B3F"/>
    <w:rPr>
      <w:color w:val="954F72" w:themeColor="followedHyperlink"/>
      <w:u w:val="single"/>
    </w:rPr>
  </w:style>
  <w:style w:type="character" w:styleId="Strong">
    <w:name w:val="Strong"/>
    <w:basedOn w:val="DefaultParagraphFont"/>
    <w:uiPriority w:val="22"/>
    <w:qFormat/>
    <w:rsid w:val="00812C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167">
      <w:bodyDiv w:val="1"/>
      <w:marLeft w:val="0"/>
      <w:marRight w:val="0"/>
      <w:marTop w:val="0"/>
      <w:marBottom w:val="0"/>
      <w:divBdr>
        <w:top w:val="none" w:sz="0" w:space="0" w:color="auto"/>
        <w:left w:val="none" w:sz="0" w:space="0" w:color="auto"/>
        <w:bottom w:val="none" w:sz="0" w:space="0" w:color="auto"/>
        <w:right w:val="none" w:sz="0" w:space="0" w:color="auto"/>
      </w:divBdr>
      <w:divsChild>
        <w:div w:id="1536891336">
          <w:marLeft w:val="0"/>
          <w:marRight w:val="0"/>
          <w:marTop w:val="0"/>
          <w:marBottom w:val="150"/>
          <w:divBdr>
            <w:top w:val="none" w:sz="0" w:space="0" w:color="auto"/>
            <w:left w:val="none" w:sz="0" w:space="0" w:color="auto"/>
            <w:bottom w:val="none" w:sz="0" w:space="0" w:color="auto"/>
            <w:right w:val="none" w:sz="0" w:space="0" w:color="auto"/>
          </w:divBdr>
        </w:div>
      </w:divsChild>
    </w:div>
    <w:div w:id="415636057">
      <w:bodyDiv w:val="1"/>
      <w:marLeft w:val="0"/>
      <w:marRight w:val="0"/>
      <w:marTop w:val="0"/>
      <w:marBottom w:val="0"/>
      <w:divBdr>
        <w:top w:val="none" w:sz="0" w:space="0" w:color="auto"/>
        <w:left w:val="none" w:sz="0" w:space="0" w:color="auto"/>
        <w:bottom w:val="none" w:sz="0" w:space="0" w:color="auto"/>
        <w:right w:val="none" w:sz="0" w:space="0" w:color="auto"/>
      </w:divBdr>
    </w:div>
    <w:div w:id="465045880">
      <w:bodyDiv w:val="1"/>
      <w:marLeft w:val="0"/>
      <w:marRight w:val="0"/>
      <w:marTop w:val="0"/>
      <w:marBottom w:val="0"/>
      <w:divBdr>
        <w:top w:val="none" w:sz="0" w:space="0" w:color="auto"/>
        <w:left w:val="none" w:sz="0" w:space="0" w:color="auto"/>
        <w:bottom w:val="none" w:sz="0" w:space="0" w:color="auto"/>
        <w:right w:val="none" w:sz="0" w:space="0" w:color="auto"/>
      </w:divBdr>
      <w:divsChild>
        <w:div w:id="919100835">
          <w:marLeft w:val="0"/>
          <w:marRight w:val="0"/>
          <w:marTop w:val="0"/>
          <w:marBottom w:val="0"/>
          <w:divBdr>
            <w:top w:val="none" w:sz="0" w:space="0" w:color="auto"/>
            <w:left w:val="none" w:sz="0" w:space="0" w:color="auto"/>
            <w:bottom w:val="none" w:sz="0" w:space="0" w:color="auto"/>
            <w:right w:val="none" w:sz="0" w:space="0" w:color="auto"/>
          </w:divBdr>
        </w:div>
        <w:div w:id="1270508596">
          <w:marLeft w:val="0"/>
          <w:marRight w:val="0"/>
          <w:marTop w:val="0"/>
          <w:marBottom w:val="0"/>
          <w:divBdr>
            <w:top w:val="none" w:sz="0" w:space="0" w:color="auto"/>
            <w:left w:val="none" w:sz="0" w:space="0" w:color="auto"/>
            <w:bottom w:val="none" w:sz="0" w:space="0" w:color="auto"/>
            <w:right w:val="none" w:sz="0" w:space="0" w:color="auto"/>
          </w:divBdr>
        </w:div>
        <w:div w:id="841968562">
          <w:marLeft w:val="0"/>
          <w:marRight w:val="0"/>
          <w:marTop w:val="0"/>
          <w:marBottom w:val="0"/>
          <w:divBdr>
            <w:top w:val="none" w:sz="0" w:space="0" w:color="auto"/>
            <w:left w:val="none" w:sz="0" w:space="0" w:color="auto"/>
            <w:bottom w:val="none" w:sz="0" w:space="0" w:color="auto"/>
            <w:right w:val="none" w:sz="0" w:space="0" w:color="auto"/>
          </w:divBdr>
        </w:div>
        <w:div w:id="687413101">
          <w:marLeft w:val="0"/>
          <w:marRight w:val="0"/>
          <w:marTop w:val="0"/>
          <w:marBottom w:val="0"/>
          <w:divBdr>
            <w:top w:val="none" w:sz="0" w:space="0" w:color="auto"/>
            <w:left w:val="none" w:sz="0" w:space="0" w:color="auto"/>
            <w:bottom w:val="none" w:sz="0" w:space="0" w:color="auto"/>
            <w:right w:val="none" w:sz="0" w:space="0" w:color="auto"/>
          </w:divBdr>
        </w:div>
        <w:div w:id="945578254">
          <w:marLeft w:val="0"/>
          <w:marRight w:val="0"/>
          <w:marTop w:val="0"/>
          <w:marBottom w:val="0"/>
          <w:divBdr>
            <w:top w:val="none" w:sz="0" w:space="0" w:color="auto"/>
            <w:left w:val="none" w:sz="0" w:space="0" w:color="auto"/>
            <w:bottom w:val="none" w:sz="0" w:space="0" w:color="auto"/>
            <w:right w:val="none" w:sz="0" w:space="0" w:color="auto"/>
          </w:divBdr>
        </w:div>
        <w:div w:id="109011627">
          <w:marLeft w:val="0"/>
          <w:marRight w:val="0"/>
          <w:marTop w:val="0"/>
          <w:marBottom w:val="0"/>
          <w:divBdr>
            <w:top w:val="none" w:sz="0" w:space="0" w:color="auto"/>
            <w:left w:val="none" w:sz="0" w:space="0" w:color="auto"/>
            <w:bottom w:val="none" w:sz="0" w:space="0" w:color="auto"/>
            <w:right w:val="none" w:sz="0" w:space="0" w:color="auto"/>
          </w:divBdr>
        </w:div>
        <w:div w:id="1724255797">
          <w:marLeft w:val="0"/>
          <w:marRight w:val="0"/>
          <w:marTop w:val="0"/>
          <w:marBottom w:val="0"/>
          <w:divBdr>
            <w:top w:val="none" w:sz="0" w:space="0" w:color="auto"/>
            <w:left w:val="none" w:sz="0" w:space="0" w:color="auto"/>
            <w:bottom w:val="none" w:sz="0" w:space="0" w:color="auto"/>
            <w:right w:val="none" w:sz="0" w:space="0" w:color="auto"/>
          </w:divBdr>
        </w:div>
      </w:divsChild>
    </w:div>
    <w:div w:id="917060765">
      <w:bodyDiv w:val="1"/>
      <w:marLeft w:val="0"/>
      <w:marRight w:val="0"/>
      <w:marTop w:val="0"/>
      <w:marBottom w:val="0"/>
      <w:divBdr>
        <w:top w:val="none" w:sz="0" w:space="0" w:color="auto"/>
        <w:left w:val="none" w:sz="0" w:space="0" w:color="auto"/>
        <w:bottom w:val="none" w:sz="0" w:space="0" w:color="auto"/>
        <w:right w:val="none" w:sz="0" w:space="0" w:color="auto"/>
      </w:divBdr>
    </w:div>
    <w:div w:id="1011563910">
      <w:bodyDiv w:val="1"/>
      <w:marLeft w:val="0"/>
      <w:marRight w:val="0"/>
      <w:marTop w:val="0"/>
      <w:marBottom w:val="0"/>
      <w:divBdr>
        <w:top w:val="none" w:sz="0" w:space="0" w:color="auto"/>
        <w:left w:val="none" w:sz="0" w:space="0" w:color="auto"/>
        <w:bottom w:val="none" w:sz="0" w:space="0" w:color="auto"/>
        <w:right w:val="none" w:sz="0" w:space="0" w:color="auto"/>
      </w:divBdr>
    </w:div>
    <w:div w:id="1145195871">
      <w:bodyDiv w:val="1"/>
      <w:marLeft w:val="0"/>
      <w:marRight w:val="0"/>
      <w:marTop w:val="0"/>
      <w:marBottom w:val="0"/>
      <w:divBdr>
        <w:top w:val="none" w:sz="0" w:space="0" w:color="auto"/>
        <w:left w:val="none" w:sz="0" w:space="0" w:color="auto"/>
        <w:bottom w:val="none" w:sz="0" w:space="0" w:color="auto"/>
        <w:right w:val="none" w:sz="0" w:space="0" w:color="auto"/>
      </w:divBdr>
      <w:divsChild>
        <w:div w:id="1858617520">
          <w:marLeft w:val="0"/>
          <w:marRight w:val="0"/>
          <w:marTop w:val="225"/>
          <w:marBottom w:val="225"/>
          <w:divBdr>
            <w:top w:val="none" w:sz="0" w:space="0" w:color="auto"/>
            <w:left w:val="none" w:sz="0" w:space="0" w:color="auto"/>
            <w:bottom w:val="none" w:sz="0" w:space="0" w:color="auto"/>
            <w:right w:val="none" w:sz="0" w:space="0" w:color="auto"/>
          </w:divBdr>
          <w:divsChild>
            <w:div w:id="1436243556">
              <w:marLeft w:val="0"/>
              <w:marRight w:val="0"/>
              <w:marTop w:val="0"/>
              <w:marBottom w:val="0"/>
              <w:divBdr>
                <w:top w:val="none" w:sz="0" w:space="0" w:color="auto"/>
                <w:left w:val="none" w:sz="0" w:space="0" w:color="auto"/>
                <w:bottom w:val="none" w:sz="0" w:space="0" w:color="auto"/>
                <w:right w:val="none" w:sz="0" w:space="0" w:color="auto"/>
              </w:divBdr>
              <w:divsChild>
                <w:div w:id="1011950693">
                  <w:marLeft w:val="0"/>
                  <w:marRight w:val="0"/>
                  <w:marTop w:val="0"/>
                  <w:marBottom w:val="0"/>
                  <w:divBdr>
                    <w:top w:val="none" w:sz="0" w:space="0" w:color="auto"/>
                    <w:left w:val="none" w:sz="0" w:space="0" w:color="auto"/>
                    <w:bottom w:val="none" w:sz="0" w:space="0" w:color="auto"/>
                    <w:right w:val="none" w:sz="0" w:space="0" w:color="auto"/>
                  </w:divBdr>
                  <w:divsChild>
                    <w:div w:id="5267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626376">
      <w:bodyDiv w:val="1"/>
      <w:marLeft w:val="0"/>
      <w:marRight w:val="0"/>
      <w:marTop w:val="0"/>
      <w:marBottom w:val="0"/>
      <w:divBdr>
        <w:top w:val="none" w:sz="0" w:space="0" w:color="auto"/>
        <w:left w:val="none" w:sz="0" w:space="0" w:color="auto"/>
        <w:bottom w:val="none" w:sz="0" w:space="0" w:color="auto"/>
        <w:right w:val="none" w:sz="0" w:space="0" w:color="auto"/>
      </w:divBdr>
    </w:div>
    <w:div w:id="1468936626">
      <w:bodyDiv w:val="1"/>
      <w:marLeft w:val="0"/>
      <w:marRight w:val="0"/>
      <w:marTop w:val="0"/>
      <w:marBottom w:val="0"/>
      <w:divBdr>
        <w:top w:val="none" w:sz="0" w:space="0" w:color="auto"/>
        <w:left w:val="none" w:sz="0" w:space="0" w:color="auto"/>
        <w:bottom w:val="none" w:sz="0" w:space="0" w:color="auto"/>
        <w:right w:val="none" w:sz="0" w:space="0" w:color="auto"/>
      </w:divBdr>
    </w:div>
    <w:div w:id="1927151704">
      <w:bodyDiv w:val="1"/>
      <w:marLeft w:val="0"/>
      <w:marRight w:val="0"/>
      <w:marTop w:val="0"/>
      <w:marBottom w:val="0"/>
      <w:divBdr>
        <w:top w:val="none" w:sz="0" w:space="0" w:color="auto"/>
        <w:left w:val="none" w:sz="0" w:space="0" w:color="auto"/>
        <w:bottom w:val="none" w:sz="0" w:space="0" w:color="auto"/>
        <w:right w:val="none" w:sz="0" w:space="0" w:color="auto"/>
      </w:divBdr>
    </w:div>
    <w:div w:id="204382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mdba.gov.au/sites/default/files/pubs/S%26E-economic-modelling-report-KPMG.pdf" TargetMode="External"/><Relationship Id="rId26" Type="http://schemas.openxmlformats.org/officeDocument/2006/relationships/hyperlink" Target="https://onlinelibrary.wiley.com/doi/abs/10.1111/1759-3441.12038" TargetMode="External"/><Relationship Id="rId39" Type="http://schemas.openxmlformats.org/officeDocument/2006/relationships/hyperlink" Target="https://www.sciencedirect.com/science/article/pii/S0378377413003028" TargetMode="External"/><Relationship Id="rId21" Type="http://schemas.openxmlformats.org/officeDocument/2006/relationships/hyperlink" Target="https://www.mdba.gov.au/sites/default/files/pubs/Northern%20Basin%20review-%20landuse%20modelling%20documentation.pdf" TargetMode="External"/><Relationship Id="rId34" Type="http://schemas.openxmlformats.org/officeDocument/2006/relationships/hyperlink" Target="https://www.mdba.gov.au/sites/default/files/pubs/Northern%20Basin%20review-%20landuse%20modelling%20documentation.pdf" TargetMode="External"/><Relationship Id="rId42" Type="http://schemas.openxmlformats.org/officeDocument/2006/relationships/hyperlink" Target="https://www.sciencedirect.com/science/article/pii/S0264837713001762" TargetMode="External"/><Relationship Id="rId47" Type="http://schemas.openxmlformats.org/officeDocument/2006/relationships/hyperlink" Target="http://www.sunrise21.org.au/userfiles/reports/2015_LMD_Crop_Report_Summary.pdf" TargetMode="External"/><Relationship Id="rId50" Type="http://schemas.openxmlformats.org/officeDocument/2006/relationships/hyperlink" Target="https://www.sciencedirect.com/science/article/pii/S0378377413003028" TargetMode="External"/><Relationship Id="rId55" Type="http://schemas.openxmlformats.org/officeDocument/2006/relationships/hyperlink" Target="http://www.mda.asn.au/Source/news/Basin%20Plan%20Impact%20GMID_Final_13%20October.pdf" TargetMode="External"/><Relationship Id="rId63" Type="http://schemas.openxmlformats.org/officeDocument/2006/relationships/hyperlink" Target="file:///U:\MDBA\NB-social-economic-technical-overview%20final-Dec16.pdf" TargetMode="External"/><Relationship Id="rId68" Type="http://schemas.openxmlformats.org/officeDocument/2006/relationships/hyperlink" Target="https://onlinelibrary.wiley.com/doi/abs/10.1111/1759-3441.12038" TargetMode="External"/><Relationship Id="rId76" Type="http://schemas.openxmlformats.org/officeDocument/2006/relationships/hyperlink" Target="https://onlinelibrary-wiley-com.access.library.unisa.edu.au/action/doSearch?ContribAuthorStored=Wittwer%2C+Glyn" TargetMode="External"/><Relationship Id="rId84" Type="http://schemas.openxmlformats.org/officeDocument/2006/relationships/hyperlink" Target="https://www.sciencedirect.com/science/article/pii/S0378377414000523" TargetMode="External"/><Relationship Id="rId89"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hyperlink" Target="https://www.mdba.gov.au/sites/default/files/Analysis-of-Efficiency-Measures-Final-Report-v2.pdf" TargetMode="External"/><Relationship Id="rId2" Type="http://schemas.openxmlformats.org/officeDocument/2006/relationships/customXml" Target="../customXml/item2.xml"/><Relationship Id="rId16" Type="http://schemas.openxmlformats.org/officeDocument/2006/relationships/hyperlink" Target="https://www.mdba.gov.au/sites/default/files/pubs/S%26E-economic-modelling-report-KPMG.pdf" TargetMode="External"/><Relationship Id="rId29" Type="http://schemas.openxmlformats.org/officeDocument/2006/relationships/hyperlink" Target="https://www.sciencedirect.com/science/article/pii/S0378377414000523" TargetMode="External"/><Relationship Id="rId11" Type="http://schemas.openxmlformats.org/officeDocument/2006/relationships/webSettings" Target="webSettings.xml"/><Relationship Id="rId24" Type="http://schemas.openxmlformats.org/officeDocument/2006/relationships/hyperlink" Target="https://www.sciencedirect.com/science/article/pii/S0378377413003028" TargetMode="External"/><Relationship Id="rId32" Type="http://schemas.openxmlformats.org/officeDocument/2006/relationships/hyperlink" Target="https://www.sciencedirect.com/science/article/pii/S0378377413003028" TargetMode="External"/><Relationship Id="rId37" Type="http://schemas.openxmlformats.org/officeDocument/2006/relationships/hyperlink" Target="http://www.mda.asn.au/Source/news/Basin%20Plan%20Impact%20GMID_Final_13%20October.pdf" TargetMode="External"/><Relationship Id="rId40" Type="http://schemas.openxmlformats.org/officeDocument/2006/relationships/hyperlink" Target="https://onlinelibrary.wiley.com/doi/abs/10.1111/1759-3441.12038" TargetMode="External"/><Relationship Id="rId45" Type="http://schemas.openxmlformats.org/officeDocument/2006/relationships/hyperlink" Target="https://www.mdba.gov.au/sites/default/files/archived/basinplan/1500-economic-benefits-cie.pdf" TargetMode="External"/><Relationship Id="rId53" Type="http://schemas.openxmlformats.org/officeDocument/2006/relationships/hyperlink" Target="https://www.mdba.gov.au/sites/default/files/pubs/Northern%20Basin%20review-%20landuse%20modelling%20documentation.pdf" TargetMode="External"/><Relationship Id="rId58" Type="http://schemas.openxmlformats.org/officeDocument/2006/relationships/hyperlink" Target="https://www.mdba.gov.au/sites/default/files/pubs/S%26E-economic-modelling-report-KPMG.pdf" TargetMode="External"/><Relationship Id="rId66" Type="http://schemas.openxmlformats.org/officeDocument/2006/relationships/hyperlink" Target="http://www.mda.asn.au/Source/news/Basin%20Plan%20Impact%20GMID_Final_13%20October.pdf" TargetMode="External"/><Relationship Id="rId74" Type="http://schemas.openxmlformats.org/officeDocument/2006/relationships/hyperlink" Target="https://onlinelibrary.wiley.com/doi/abs/10.1111/1467-8489.12001" TargetMode="External"/><Relationship Id="rId79" Type="http://schemas.openxmlformats.org/officeDocument/2006/relationships/hyperlink" Target="https://agupubs.onlinelibrary.wiley.com/doi/full/10.1029/2008WR007445"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mdba.gov.au/sites/default/files/pubs/NB-social-economic-modelling-review(UNE).pdf" TargetMode="External"/><Relationship Id="rId82" Type="http://schemas.openxmlformats.org/officeDocument/2006/relationships/hyperlink" Target="https://www.sciencedirect.com/science/article/pii/S0378377413003028" TargetMode="External"/><Relationship Id="rId90" Type="http://schemas.microsoft.com/office/2016/09/relationships/commentsIds" Target="commentsIds.xml"/><Relationship Id="rId19" Type="http://schemas.openxmlformats.org/officeDocument/2006/relationships/hyperlink" Target="http://www.mda.asn.au/Source/news/Basin%20Plan%20Impact%20GMID_Final_13%20October.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urraydeclaration.org/" TargetMode="External"/><Relationship Id="rId22" Type="http://schemas.openxmlformats.org/officeDocument/2006/relationships/hyperlink" Target="https://www.mdba.gov.au/sites/default/files/pubs/S%26E-economic-modelling-report-KPMG.pdf" TargetMode="External"/><Relationship Id="rId27" Type="http://schemas.openxmlformats.org/officeDocument/2006/relationships/hyperlink" Target="https://www.sciencedirect.com/science/article/pii/S0378377414000523" TargetMode="External"/><Relationship Id="rId30" Type="http://schemas.openxmlformats.org/officeDocument/2006/relationships/hyperlink" Target="https://www.researchgate.net/publication/230814824_Water_Supply_Variability_Sustainable_Diversions_Limits_Issues_to_Consider_in_Developing_the_Murray-Darling_Basin_Plan" TargetMode="External"/><Relationship Id="rId35" Type="http://schemas.openxmlformats.org/officeDocument/2006/relationships/hyperlink" Target="http://www.mda.asn.au/Source/news/Basin%20Plan%20Impact%20GMID_Final_13%20October.pdf" TargetMode="External"/><Relationship Id="rId43" Type="http://schemas.openxmlformats.org/officeDocument/2006/relationships/hyperlink" Target="https://agupubs.onlinelibrary.wiley.com/doi/full/10.1029/2008WR007445" TargetMode="External"/><Relationship Id="rId48" Type="http://schemas.openxmlformats.org/officeDocument/2006/relationships/hyperlink" Target="https://onlinelibrary.wiley.com/doi/abs/10.1111/1467-8489.12231" TargetMode="External"/><Relationship Id="rId56" Type="http://schemas.openxmlformats.org/officeDocument/2006/relationships/hyperlink" Target="https://www.mdba.gov.au/sites/default/files/pubs/NB-social-economic-modelling-review(UNE).pdf" TargetMode="External"/><Relationship Id="rId64" Type="http://schemas.openxmlformats.org/officeDocument/2006/relationships/hyperlink" Target="https://www.mdba.gov.au/sites/default/files/pubs/Northern%20Basin%20review-%20landuse%20modelling%20documentation.pdf" TargetMode="External"/><Relationship Id="rId69" Type="http://schemas.openxmlformats.org/officeDocument/2006/relationships/hyperlink" Target="https://onlinelibrary.wiley.com/doi/abs/10.1111/1759-3441.12038" TargetMode="External"/><Relationship Id="rId77" Type="http://schemas.openxmlformats.org/officeDocument/2006/relationships/hyperlink" Target="https://onlinelibrary.wiley.com/doi/full/10.1111/j.1467-8489.2011.00541.x" TargetMode="External"/><Relationship Id="rId8" Type="http://schemas.openxmlformats.org/officeDocument/2006/relationships/numbering" Target="numbering.xml"/><Relationship Id="rId51" Type="http://schemas.openxmlformats.org/officeDocument/2006/relationships/hyperlink" Target="https://www.mdba.gov.au/sites/default/files/pubs/S%26E-economic-modelling-report-KPMG.pdf" TargetMode="External"/><Relationship Id="rId72" Type="http://schemas.openxmlformats.org/officeDocument/2006/relationships/hyperlink" Target="https://www.sciencedirect.com/science/article/pii/S2214241X13000072" TargetMode="External"/><Relationship Id="rId80" Type="http://schemas.openxmlformats.org/officeDocument/2006/relationships/hyperlink" Target="https://www.sciencedirect.com/science/article/pii/S0264837713001762" TargetMode="External"/><Relationship Id="rId85" Type="http://schemas.openxmlformats.org/officeDocument/2006/relationships/hyperlink" Target="https://www.sciencedirect.com/science/article/pii/S0378377414001449"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mda.asn.au/Source/news/Basin%20Plan%20Impact%20GMID_Final_13%20October.pdf" TargetMode="External"/><Relationship Id="rId25" Type="http://schemas.openxmlformats.org/officeDocument/2006/relationships/hyperlink" Target="https://www.sciencedirect.com/science/article/pii/S0308521X14000663?via%3Dihub" TargetMode="External"/><Relationship Id="rId33" Type="http://schemas.openxmlformats.org/officeDocument/2006/relationships/hyperlink" Target="https://www.mdba.gov.au/sites/default/files/pubs/S%26E-economic-modelling-report-KPMG.pdf" TargetMode="External"/><Relationship Id="rId38" Type="http://schemas.openxmlformats.org/officeDocument/2006/relationships/hyperlink" Target="http://www.agriculture.gov.au/SiteCollectionDocuments/water/basin-plan/economic-effects-cwth-water-recovery-mia.pdf" TargetMode="External"/><Relationship Id="rId46" Type="http://schemas.openxmlformats.org/officeDocument/2006/relationships/hyperlink" Target="https://www.mdba.gov.au/sites/default/files/Analysis-of-Efficiency-Measures-Final-Report-v2.pdf" TargetMode="External"/><Relationship Id="rId59" Type="http://schemas.openxmlformats.org/officeDocument/2006/relationships/image" Target="media/image1.png"/><Relationship Id="rId67" Type="http://schemas.openxmlformats.org/officeDocument/2006/relationships/hyperlink" Target="https://www.sciencedirect.com/science/article/pii/S0378377413003028" TargetMode="External"/><Relationship Id="rId20" Type="http://schemas.openxmlformats.org/officeDocument/2006/relationships/hyperlink" Target="https://www.mdba.gov.au/sites/default/files/Analysis-of-Efficiency-Measures-Final-Report-v2.pdf" TargetMode="External"/><Relationship Id="rId41" Type="http://schemas.openxmlformats.org/officeDocument/2006/relationships/hyperlink" Target="https://www.mdba.gov.au/sites/default/files/pubs/NB-social-economic-modelling-review(UNE).pdf" TargetMode="External"/><Relationship Id="rId54" Type="http://schemas.openxmlformats.org/officeDocument/2006/relationships/hyperlink" Target="http://www.mda.asn.au/Source/news/Basin%20Plan%20Impact%20GMID_Final_13%20October.pdf" TargetMode="External"/><Relationship Id="rId62" Type="http://schemas.openxmlformats.org/officeDocument/2006/relationships/hyperlink" Target="https://www.mdba.gov.au/sites/default/files/pubs/S%26E-economic-modelling-report-KPMG.pdf" TargetMode="External"/><Relationship Id="rId70" Type="http://schemas.openxmlformats.org/officeDocument/2006/relationships/hyperlink" Target="http://www.agriculture.gov.au/SiteCollectionDocuments/water/basin-plan/economic-effects-cwth-water-recovery-mia.pdf" TargetMode="External"/><Relationship Id="rId75" Type="http://schemas.openxmlformats.org/officeDocument/2006/relationships/hyperlink" Target="https://www.researchgate.net/publication/230814824_Water_Supply_Variability_Sustainable_Diversions_Limits_Issues_to_Consider_in_Developing_the_Murray-Darling_Basin_Plan" TargetMode="External"/><Relationship Id="rId83" Type="http://schemas.openxmlformats.org/officeDocument/2006/relationships/hyperlink" Target="https://www.sciencedirect.com/science/article/pii/S0308521X14000663?via%3Dihub"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annualreviews.org/doi/abs/10.1146/annurev-resource-100517-023039" TargetMode="External"/><Relationship Id="rId23" Type="http://schemas.openxmlformats.org/officeDocument/2006/relationships/hyperlink" Target="http://www.mda.asn.au/Source/news/Basin%20Plan%20Impact%20GMID_Final_13%20October.pdf" TargetMode="External"/><Relationship Id="rId28" Type="http://schemas.openxmlformats.org/officeDocument/2006/relationships/hyperlink" Target="https://www.sciencedirect.com/science/article/pii/S0378377414001449" TargetMode="External"/><Relationship Id="rId36" Type="http://schemas.openxmlformats.org/officeDocument/2006/relationships/hyperlink" Target="https://www.mdba.gov.au/sites/default/files/pubs/S%26E-economic-modelling-report-KPMG.pdf" TargetMode="External"/><Relationship Id="rId49" Type="http://schemas.openxmlformats.org/officeDocument/2006/relationships/hyperlink" Target="https://www.mdba.gov.au/sites/default/files/Analysis-of-Efficiency-Measures-Final-Report-v2.pdf" TargetMode="External"/><Relationship Id="rId57" Type="http://schemas.openxmlformats.org/officeDocument/2006/relationships/hyperlink" Target="https://www.mdba.gov.au/sites/default/files/pubs/Northern%20Basin%20review-%20landuse%20modelling%20documentation.pdf" TargetMode="External"/><Relationship Id="rId10" Type="http://schemas.openxmlformats.org/officeDocument/2006/relationships/settings" Target="settings.xml"/><Relationship Id="rId31" Type="http://schemas.openxmlformats.org/officeDocument/2006/relationships/hyperlink" Target="https://onlinelibrary.wiley.com/doi/full/10.1111/j.1467-8489.2011.00541.x" TargetMode="External"/><Relationship Id="rId44" Type="http://schemas.openxmlformats.org/officeDocument/2006/relationships/hyperlink" Target="file:///U:\MDBA\NB-social-economic-technical-overview%20final-Dec16.pdf" TargetMode="External"/><Relationship Id="rId52" Type="http://schemas.openxmlformats.org/officeDocument/2006/relationships/hyperlink" Target="https://www.mdba.gov.au/sites/default/files/pubs/S%26E-economic-modelling-report-KPMG.pdf" TargetMode="External"/><Relationship Id="rId60" Type="http://schemas.openxmlformats.org/officeDocument/2006/relationships/hyperlink" Target="http://www.abs.gov.au/AUSSTATS/abs%40.nsf/allprimarymainfeatures/902502BE6F61594CCA2574B100160196?opendocument" TargetMode="External"/><Relationship Id="rId65" Type="http://schemas.openxmlformats.org/officeDocument/2006/relationships/hyperlink" Target="https://www.mdba.gov.au/sites/default/files/pubs/NB-social-economic-modelling-review(UNE).pdf" TargetMode="External"/><Relationship Id="rId73" Type="http://schemas.openxmlformats.org/officeDocument/2006/relationships/hyperlink" Target="https://www.sciencedirect.com/science/article/pii/S0022169413006720?via%3Dihub" TargetMode="External"/><Relationship Id="rId78" Type="http://schemas.openxmlformats.org/officeDocument/2006/relationships/hyperlink" Target="https://onlinelibrary.wiley.com/doi/abs/10.1111/1467-8489.12001" TargetMode="External"/><Relationship Id="rId81" Type="http://schemas.openxmlformats.org/officeDocument/2006/relationships/hyperlink" Target="https://onlinelibrary.wiley.com/doi/abs/10.1111/1759-3441.12038"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PCDOC-679391099-57</_dlc_DocId>
    <_dlc_DocIdUrl xmlns="3f4bcce7-ac1a-4c9d-aa3e-7e77695652db">
      <Url>http://inet.pc.gov.au/pmo/inq/mdbp/_layouts/15/DocIdRedir.aspx?ID=PCDOC-679391099-57</Url>
      <Description>PCDOC-679391099-57</Description>
    </_dlc_DocIdUrl>
  </documentManagement>
</p:properties>
</file>

<file path=customXml/item2.xml><?xml version="1.0" encoding="utf-8"?>
<?mso-contentType ?>
<SharedContentType xmlns="Microsoft.SharePoint.Taxonomy.ContentTypeSync" SourceId="70da5c63-8548-4ac8-9616-83b0f373280e" ContentTypeId="0x0101007916246811615643A710C6FEAFF56A871105"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06E4A-30A8-4AE4-B9ED-CEE02802420A}">
  <ds:schemaRefs>
    <ds:schemaRef ds:uri="3f4bcce7-ac1a-4c9d-aa3e-7e77695652db"/>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0CBD7E9-1DC5-4368-97B2-85AAEB53DEC0}">
  <ds:schemaRefs>
    <ds:schemaRef ds:uri="Microsoft.SharePoint.Taxonomy.ContentTypeSync"/>
  </ds:schemaRefs>
</ds:datastoreItem>
</file>

<file path=customXml/itemProps3.xml><?xml version="1.0" encoding="utf-8"?>
<ds:datastoreItem xmlns:ds="http://schemas.openxmlformats.org/officeDocument/2006/customXml" ds:itemID="{C676FB4C-011A-4D51-9257-40DB785AE07C}">
  <ds:schemaRefs>
    <ds:schemaRef ds:uri="http://schemas.microsoft.com/sharepoint/events"/>
  </ds:schemaRefs>
</ds:datastoreItem>
</file>

<file path=customXml/itemProps4.xml><?xml version="1.0" encoding="utf-8"?>
<ds:datastoreItem xmlns:ds="http://schemas.openxmlformats.org/officeDocument/2006/customXml" ds:itemID="{428F2945-E1A7-4B33-ACF6-65B02F703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74331A-CE25-47CE-8840-CD843AFE8A91}">
  <ds:schemaRefs>
    <ds:schemaRef ds:uri="http://schemas.microsoft.com/office/2006/metadata/customXsn"/>
  </ds:schemaRefs>
</ds:datastoreItem>
</file>

<file path=customXml/itemProps6.xml><?xml version="1.0" encoding="utf-8"?>
<ds:datastoreItem xmlns:ds="http://schemas.openxmlformats.org/officeDocument/2006/customXml" ds:itemID="{4EF38A1A-FF3B-4C43-8DB7-D91914DDA23C}">
  <ds:schemaRefs>
    <ds:schemaRef ds:uri="http://schemas.microsoft.com/sharepoint/v3/contenttype/forms"/>
  </ds:schemaRefs>
</ds:datastoreItem>
</file>

<file path=customXml/itemProps7.xml><?xml version="1.0" encoding="utf-8"?>
<ds:datastoreItem xmlns:ds="http://schemas.openxmlformats.org/officeDocument/2006/customXml" ds:itemID="{1DBA2B0D-2EB9-45AD-A065-6FE53A52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9681</Words>
  <Characters>54699</Characters>
  <Application>Microsoft Office Word</Application>
  <DocSecurity>0</DocSecurity>
  <Lines>1439</Lines>
  <Paragraphs>670</Paragraphs>
  <ScaleCrop>false</ScaleCrop>
  <HeadingPairs>
    <vt:vector size="2" baseType="variant">
      <vt:variant>
        <vt:lpstr>Title</vt:lpstr>
      </vt:variant>
      <vt:variant>
        <vt:i4>1</vt:i4>
      </vt:variant>
    </vt:vector>
  </HeadingPairs>
  <TitlesOfParts>
    <vt:vector size="1" baseType="lpstr">
      <vt:lpstr>Submission 40 - Prof’s Sarah Wheeler, Jeff Connor, Quentin Grafton, Lin Crase and John Quiggin - Murray-Darling Basin Plan: Five-year assessment - Public inquiry</vt:lpstr>
    </vt:vector>
  </TitlesOfParts>
  <Company>Prof’s Sarah Wheeler, Jeff Connor, Quentin Grafton, Lin Crase and John Quiggin</Company>
  <LinksUpToDate>false</LinksUpToDate>
  <CharactersWithSpaces>63710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40 - Prof’s Sarah Wheeler, Jeff Connor, Quentin Grafton, Lin Crase and John Quiggin - Murray-Darling Basin Plan: Five-year assessment - Public inquiry</dc:title>
  <dc:subject/>
  <dc:creator>Prof’s Sarah Wheeler, Jeff Connor, Quentin Grafton, Lin Crase and John Quiggin</dc:creator>
  <cp:keywords/>
  <dc:description/>
  <cp:lastModifiedBy>Productivity Commission</cp:lastModifiedBy>
  <cp:revision>4</cp:revision>
  <dcterms:created xsi:type="dcterms:W3CDTF">2018-04-19T05:54:00Z</dcterms:created>
  <dcterms:modified xsi:type="dcterms:W3CDTF">2018-04-24T05:28:00Z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9982df02-c81e-4e7a-9528-66a92d8517b7</vt:lpwstr>
  </property>
  <property fmtid="{D5CDD505-2E9C-101B-9397-08002B2CF9AE}" pid="4" name="Record Tag">
    <vt:lpwstr>139;#Submissions|c6e0dbf8-5444-433c-844d-d567dd519a05</vt:lpwstr>
  </property>
  <property fmtid="{D5CDD505-2E9C-101B-9397-08002B2CF9AE}" pid="5" name="TaxKeyword">
    <vt:lpwstr/>
  </property>
</Properties>
</file>