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551BF" w14:textId="77777777" w:rsidR="004A207D" w:rsidRDefault="004A207D"/>
    <w:p w14:paraId="06F33E9B" w14:textId="17E9691E" w:rsidR="008D728E" w:rsidRDefault="000D6DB1" w:rsidP="005F1E12">
      <w:pPr>
        <w:jc w:val="center"/>
        <w:rPr>
          <w:rFonts w:ascii="Arial" w:hAnsi="Arial" w:cs="Arial"/>
          <w:b/>
          <w:sz w:val="28"/>
          <w:szCs w:val="28"/>
        </w:rPr>
      </w:pPr>
      <w:bookmarkStart w:id="0" w:name="_gjdgxs" w:colFirst="0" w:colLast="0"/>
      <w:bookmarkStart w:id="1" w:name="_GoBack"/>
      <w:bookmarkEnd w:id="0"/>
      <w:r w:rsidRPr="000D6DB1">
        <w:rPr>
          <w:rFonts w:ascii="Arial" w:hAnsi="Arial" w:cs="Arial"/>
          <w:b/>
          <w:sz w:val="28"/>
          <w:szCs w:val="28"/>
        </w:rPr>
        <w:t>Developmental Trauma Service Proposal</w:t>
      </w:r>
      <w:r w:rsidR="00A70E0A">
        <w:rPr>
          <w:rFonts w:ascii="Arial" w:hAnsi="Arial" w:cs="Arial"/>
          <w:b/>
          <w:sz w:val="28"/>
          <w:szCs w:val="28"/>
        </w:rPr>
        <w:t xml:space="preserve"> Investment</w:t>
      </w:r>
      <w:r w:rsidRPr="000D6DB1">
        <w:rPr>
          <w:rFonts w:ascii="Arial" w:hAnsi="Arial" w:cs="Arial"/>
          <w:b/>
          <w:sz w:val="28"/>
          <w:szCs w:val="28"/>
        </w:rPr>
        <w:t xml:space="preserve">, 12-25 age </w:t>
      </w:r>
      <w:r>
        <w:rPr>
          <w:rFonts w:ascii="Arial" w:hAnsi="Arial" w:cs="Arial"/>
          <w:b/>
          <w:sz w:val="28"/>
          <w:szCs w:val="28"/>
        </w:rPr>
        <w:t>g</w:t>
      </w:r>
      <w:r w:rsidRPr="000D6DB1">
        <w:rPr>
          <w:rFonts w:ascii="Arial" w:hAnsi="Arial" w:cs="Arial"/>
          <w:b/>
          <w:sz w:val="28"/>
          <w:szCs w:val="28"/>
        </w:rPr>
        <w:t>roup</w:t>
      </w:r>
    </w:p>
    <w:bookmarkEnd w:id="1"/>
    <w:p w14:paraId="473166AB" w14:textId="4B2F93D0" w:rsidR="00D46ADC" w:rsidRDefault="00D46ADC" w:rsidP="000D6DB1">
      <w:pPr>
        <w:rPr>
          <w:rFonts w:ascii="Arial" w:hAnsi="Arial" w:cs="Arial"/>
          <w:sz w:val="24"/>
          <w:szCs w:val="24"/>
        </w:rPr>
      </w:pPr>
      <w:r>
        <w:rPr>
          <w:rFonts w:ascii="Arial" w:hAnsi="Arial" w:cs="Arial"/>
          <w:sz w:val="24"/>
          <w:szCs w:val="24"/>
        </w:rPr>
        <w:t xml:space="preserve">To enable faster decision making, the proposal </w:t>
      </w:r>
      <w:r w:rsidR="00A70E0A">
        <w:rPr>
          <w:rFonts w:ascii="Arial" w:hAnsi="Arial" w:cs="Arial"/>
          <w:sz w:val="24"/>
          <w:szCs w:val="24"/>
        </w:rPr>
        <w:t xml:space="preserve">investment </w:t>
      </w:r>
      <w:r>
        <w:rPr>
          <w:rFonts w:ascii="Arial" w:hAnsi="Arial" w:cs="Arial"/>
          <w:sz w:val="24"/>
          <w:szCs w:val="24"/>
        </w:rPr>
        <w:t xml:space="preserve">has </w:t>
      </w:r>
      <w:r w:rsidR="00A70E0A">
        <w:rPr>
          <w:rFonts w:ascii="Arial" w:hAnsi="Arial" w:cs="Arial"/>
          <w:sz w:val="24"/>
          <w:szCs w:val="24"/>
        </w:rPr>
        <w:t xml:space="preserve">estimated </w:t>
      </w:r>
      <w:r>
        <w:rPr>
          <w:rFonts w:ascii="Arial" w:hAnsi="Arial" w:cs="Arial"/>
          <w:sz w:val="24"/>
          <w:szCs w:val="24"/>
        </w:rPr>
        <w:t>as far as possible, without the benefit of knowing the exact time and place of implementation.  There are considerable differences in professional salaries between states, important in competing for the right staff in each employment market. Occupancy cost</w:t>
      </w:r>
      <w:r w:rsidR="00A70E0A">
        <w:rPr>
          <w:rFonts w:ascii="Arial" w:hAnsi="Arial" w:cs="Arial"/>
          <w:sz w:val="24"/>
          <w:szCs w:val="24"/>
        </w:rPr>
        <w:t>s</w:t>
      </w:r>
      <w:r>
        <w:rPr>
          <w:rFonts w:ascii="Arial" w:hAnsi="Arial" w:cs="Arial"/>
          <w:sz w:val="24"/>
          <w:szCs w:val="24"/>
        </w:rPr>
        <w:t xml:space="preserve"> are also highly variable in the different real estate rental markets.  </w:t>
      </w:r>
    </w:p>
    <w:p w14:paraId="2A54B0A3" w14:textId="77777777" w:rsidR="00CD4520" w:rsidRDefault="00D46ADC" w:rsidP="000D6DB1">
      <w:pPr>
        <w:rPr>
          <w:rFonts w:ascii="Arial" w:hAnsi="Arial" w:cs="Arial"/>
          <w:sz w:val="24"/>
          <w:szCs w:val="24"/>
        </w:rPr>
      </w:pPr>
      <w:r>
        <w:rPr>
          <w:rFonts w:ascii="Arial" w:hAnsi="Arial" w:cs="Arial"/>
          <w:sz w:val="24"/>
          <w:szCs w:val="24"/>
        </w:rPr>
        <w:t>As New South Wales is around one third of the population of Australia,</w:t>
      </w:r>
      <w:r w:rsidR="00947026">
        <w:rPr>
          <w:rFonts w:ascii="Arial" w:hAnsi="Arial" w:cs="Arial"/>
          <w:sz w:val="24"/>
          <w:szCs w:val="24"/>
        </w:rPr>
        <w:t xml:space="preserve"> it seemed reasonable to base the costing on the NSW market.</w:t>
      </w:r>
      <w:r>
        <w:rPr>
          <w:rFonts w:ascii="Arial" w:hAnsi="Arial" w:cs="Arial"/>
          <w:sz w:val="24"/>
          <w:szCs w:val="24"/>
        </w:rPr>
        <w:t xml:space="preserve"> </w:t>
      </w:r>
      <w:r w:rsidR="00CD4520">
        <w:rPr>
          <w:rFonts w:ascii="Arial" w:hAnsi="Arial" w:cs="Arial"/>
          <w:sz w:val="24"/>
          <w:szCs w:val="24"/>
        </w:rPr>
        <w:t xml:space="preserve"> </w:t>
      </w:r>
    </w:p>
    <w:p w14:paraId="3DDB7FF6" w14:textId="07E8E621" w:rsidR="00CD1F35" w:rsidRDefault="00D46ADC" w:rsidP="000D6DB1">
      <w:pPr>
        <w:rPr>
          <w:rFonts w:ascii="Arial" w:hAnsi="Arial" w:cs="Arial"/>
          <w:sz w:val="24"/>
          <w:szCs w:val="24"/>
        </w:rPr>
      </w:pPr>
      <w:r>
        <w:rPr>
          <w:rFonts w:ascii="Arial" w:hAnsi="Arial" w:cs="Arial"/>
          <w:sz w:val="24"/>
          <w:szCs w:val="24"/>
        </w:rPr>
        <w:t xml:space="preserve">The </w:t>
      </w:r>
      <w:r w:rsidR="00C26844">
        <w:rPr>
          <w:rFonts w:ascii="Arial" w:hAnsi="Arial" w:cs="Arial"/>
          <w:sz w:val="24"/>
          <w:szCs w:val="24"/>
        </w:rPr>
        <w:t>staff employment costs were calculated by a senior finance officer in NSW Health</w:t>
      </w:r>
      <w:r w:rsidR="00CD1F35">
        <w:rPr>
          <w:rFonts w:ascii="Arial" w:hAnsi="Arial" w:cs="Arial"/>
          <w:sz w:val="24"/>
          <w:szCs w:val="24"/>
        </w:rPr>
        <w:t>, based on the 2018/19 financial year</w:t>
      </w:r>
      <w:r w:rsidR="00CD4520">
        <w:rPr>
          <w:rFonts w:ascii="Arial" w:hAnsi="Arial" w:cs="Arial"/>
          <w:sz w:val="24"/>
          <w:szCs w:val="24"/>
        </w:rPr>
        <w:t>, based on the relevant industrial awards.</w:t>
      </w:r>
    </w:p>
    <w:p w14:paraId="12E95E89" w14:textId="6CB45EA1" w:rsidR="000D6DB1" w:rsidRDefault="00C26844" w:rsidP="000D6DB1">
      <w:pPr>
        <w:rPr>
          <w:rFonts w:ascii="Arial" w:hAnsi="Arial" w:cs="Arial"/>
          <w:sz w:val="24"/>
          <w:szCs w:val="24"/>
        </w:rPr>
      </w:pPr>
      <w:r>
        <w:rPr>
          <w:rFonts w:ascii="Arial" w:hAnsi="Arial" w:cs="Arial"/>
          <w:sz w:val="24"/>
          <w:szCs w:val="24"/>
        </w:rPr>
        <w:t xml:space="preserve">The occupancy requirements were calculated from the Australasian Health Facility Guidelines, Part B – Health Facility </w:t>
      </w:r>
      <w:r w:rsidR="00CD1F35">
        <w:rPr>
          <w:rFonts w:ascii="Arial" w:hAnsi="Arial" w:cs="Arial"/>
          <w:sz w:val="24"/>
          <w:szCs w:val="24"/>
        </w:rPr>
        <w:t>Briefing &amp; Planning 0255 -</w:t>
      </w:r>
      <w:r>
        <w:rPr>
          <w:rFonts w:ascii="Arial" w:hAnsi="Arial" w:cs="Arial"/>
          <w:sz w:val="24"/>
          <w:szCs w:val="24"/>
        </w:rPr>
        <w:t>Community Health</w:t>
      </w:r>
      <w:r w:rsidR="00CD1F35">
        <w:rPr>
          <w:rFonts w:ascii="Arial" w:hAnsi="Arial" w:cs="Arial"/>
          <w:sz w:val="24"/>
          <w:szCs w:val="24"/>
        </w:rPr>
        <w:t xml:space="preserve">, Revision 6, 1/3/2016.  The fit-out costing was performed by </w:t>
      </w:r>
      <w:r w:rsidR="0037630C">
        <w:rPr>
          <w:rFonts w:ascii="Arial" w:hAnsi="Arial" w:cs="Arial"/>
          <w:sz w:val="24"/>
          <w:szCs w:val="24"/>
        </w:rPr>
        <w:t xml:space="preserve">Angel </w:t>
      </w:r>
      <w:proofErr w:type="spellStart"/>
      <w:r w:rsidR="00CD4520">
        <w:rPr>
          <w:rFonts w:ascii="Arial" w:hAnsi="Arial" w:cs="Arial"/>
          <w:sz w:val="24"/>
          <w:szCs w:val="24"/>
        </w:rPr>
        <w:t>Mahchut</w:t>
      </w:r>
      <w:proofErr w:type="spellEnd"/>
      <w:r w:rsidR="00CD4520">
        <w:rPr>
          <w:rFonts w:ascii="Arial" w:hAnsi="Arial" w:cs="Arial"/>
          <w:sz w:val="24"/>
          <w:szCs w:val="24"/>
        </w:rPr>
        <w:t xml:space="preserve"> Architects, based on their long experience in </w:t>
      </w:r>
      <w:r w:rsidR="002D581C">
        <w:rPr>
          <w:rFonts w:ascii="Arial" w:hAnsi="Arial" w:cs="Arial"/>
          <w:sz w:val="24"/>
          <w:szCs w:val="24"/>
        </w:rPr>
        <w:t xml:space="preserve">effectively </w:t>
      </w:r>
      <w:r w:rsidR="00CD4520">
        <w:rPr>
          <w:rFonts w:ascii="Arial" w:hAnsi="Arial" w:cs="Arial"/>
          <w:sz w:val="24"/>
          <w:szCs w:val="24"/>
        </w:rPr>
        <w:t>fitting out multiple community mental health facilities.</w:t>
      </w:r>
    </w:p>
    <w:p w14:paraId="1F72E6BE" w14:textId="336C1772" w:rsidR="00D46ADC" w:rsidRDefault="00CD4520" w:rsidP="000D6DB1">
      <w:pPr>
        <w:rPr>
          <w:rFonts w:ascii="Arial" w:hAnsi="Arial" w:cs="Arial"/>
          <w:sz w:val="24"/>
          <w:szCs w:val="24"/>
        </w:rPr>
      </w:pPr>
      <w:r>
        <w:rPr>
          <w:rFonts w:ascii="Arial" w:hAnsi="Arial" w:cs="Arial"/>
          <w:sz w:val="24"/>
          <w:szCs w:val="24"/>
        </w:rPr>
        <w:t xml:space="preserve">From discussions with not for profit non-government organisations in the community based mental health field, it seems a rough estimate of running costs covering administration, occupancy, consumables, vehicles, IT, utilities, RMR, depreciation etc is about 20% of the total, or about 25% of the salaries budget. </w:t>
      </w:r>
    </w:p>
    <w:p w14:paraId="54CC4203" w14:textId="0C312408" w:rsidR="0026342C" w:rsidRDefault="0026342C" w:rsidP="000D6DB1">
      <w:pPr>
        <w:rPr>
          <w:rFonts w:ascii="Arial" w:hAnsi="Arial" w:cs="Arial"/>
          <w:sz w:val="24"/>
          <w:szCs w:val="24"/>
        </w:rPr>
      </w:pPr>
      <w:r>
        <w:rPr>
          <w:rFonts w:ascii="Arial" w:hAnsi="Arial" w:cs="Arial"/>
          <w:sz w:val="24"/>
          <w:szCs w:val="24"/>
        </w:rPr>
        <w:t xml:space="preserve">There will </w:t>
      </w:r>
      <w:r w:rsidR="002D581C">
        <w:rPr>
          <w:rFonts w:ascii="Arial" w:hAnsi="Arial" w:cs="Arial"/>
          <w:sz w:val="24"/>
          <w:szCs w:val="24"/>
        </w:rPr>
        <w:t xml:space="preserve">need to </w:t>
      </w:r>
      <w:r>
        <w:rPr>
          <w:rFonts w:ascii="Arial" w:hAnsi="Arial" w:cs="Arial"/>
          <w:sz w:val="24"/>
          <w:szCs w:val="24"/>
        </w:rPr>
        <w:t>be capital investment in vehicles, VOIP telephones, mobile phones, computers, software, etc.</w:t>
      </w:r>
    </w:p>
    <w:p w14:paraId="23491D4B" w14:textId="41F695B2" w:rsidR="0026342C" w:rsidRDefault="0026342C" w:rsidP="000D6DB1">
      <w:pPr>
        <w:rPr>
          <w:rFonts w:ascii="Arial" w:hAnsi="Arial" w:cs="Arial"/>
          <w:sz w:val="24"/>
          <w:szCs w:val="24"/>
        </w:rPr>
      </w:pPr>
      <w:r>
        <w:rPr>
          <w:rFonts w:ascii="Arial" w:hAnsi="Arial" w:cs="Arial"/>
          <w:sz w:val="24"/>
          <w:szCs w:val="24"/>
        </w:rPr>
        <w:t xml:space="preserve">Because the program involves a lot of training, research and evaluation, there will be higher than usual costs for data collection (e.g. psychometric test fees) and management (database development), supervision fees and purchasing specialist skills (e.g. QEEG analysis, neurofeedback supervision).  If a national network is created with central governance and support </w:t>
      </w:r>
      <w:r w:rsidR="002D581C">
        <w:rPr>
          <w:rFonts w:ascii="Arial" w:hAnsi="Arial" w:cs="Arial"/>
          <w:sz w:val="24"/>
          <w:szCs w:val="24"/>
        </w:rPr>
        <w:t>structures, then some of these costs could be spread across geographically separated programs.</w:t>
      </w:r>
    </w:p>
    <w:p w14:paraId="2BD99CA4" w14:textId="61CDC09E" w:rsidR="00A907EB" w:rsidRDefault="00A70E0A" w:rsidP="000D6DB1">
      <w:pPr>
        <w:rPr>
          <w:rFonts w:ascii="Arial" w:hAnsi="Arial" w:cs="Arial"/>
          <w:sz w:val="24"/>
          <w:szCs w:val="24"/>
        </w:rPr>
      </w:pPr>
      <w:r>
        <w:rPr>
          <w:rFonts w:ascii="Arial" w:hAnsi="Arial" w:cs="Arial"/>
          <w:sz w:val="24"/>
          <w:szCs w:val="24"/>
        </w:rPr>
        <w:t>The proposal includes recommendations on governance, commissioned evaluation and research that will be important for the success of the program, but beyond the scope of this investment estimate.</w:t>
      </w:r>
    </w:p>
    <w:p w14:paraId="2D6353D4" w14:textId="77777777" w:rsidR="00A70E0A" w:rsidRDefault="00A70E0A" w:rsidP="000D6DB1">
      <w:pPr>
        <w:rPr>
          <w:rFonts w:ascii="Arial" w:hAnsi="Arial" w:cs="Arial"/>
          <w:sz w:val="24"/>
          <w:szCs w:val="24"/>
        </w:rPr>
      </w:pPr>
    </w:p>
    <w:p w14:paraId="7CC05402" w14:textId="7963DBB7" w:rsidR="00A907EB" w:rsidRDefault="00A907EB" w:rsidP="000D6DB1">
      <w:pPr>
        <w:rPr>
          <w:rFonts w:ascii="Arial" w:hAnsi="Arial" w:cs="Arial"/>
          <w:sz w:val="24"/>
          <w:szCs w:val="24"/>
        </w:rPr>
      </w:pPr>
    </w:p>
    <w:p w14:paraId="06F0F997" w14:textId="65A3BDF1" w:rsidR="00A907EB" w:rsidRDefault="00A907EB" w:rsidP="000D6DB1">
      <w:pPr>
        <w:rPr>
          <w:rFonts w:ascii="Arial" w:hAnsi="Arial" w:cs="Arial"/>
          <w:sz w:val="24"/>
          <w:szCs w:val="24"/>
        </w:rPr>
      </w:pPr>
    </w:p>
    <w:p w14:paraId="55BAA735" w14:textId="74AD823A" w:rsidR="00A907EB" w:rsidRDefault="00A907EB" w:rsidP="000D6DB1">
      <w:pPr>
        <w:rPr>
          <w:rFonts w:ascii="Arial" w:hAnsi="Arial" w:cs="Arial"/>
          <w:sz w:val="24"/>
          <w:szCs w:val="24"/>
        </w:rPr>
      </w:pPr>
    </w:p>
    <w:p w14:paraId="3F69F371" w14:textId="5EAD0001" w:rsidR="00A907EB" w:rsidRDefault="00A907EB" w:rsidP="000D6DB1">
      <w:pPr>
        <w:rPr>
          <w:rFonts w:ascii="Arial" w:hAnsi="Arial" w:cs="Arial"/>
          <w:sz w:val="24"/>
          <w:szCs w:val="24"/>
        </w:rPr>
      </w:pPr>
    </w:p>
    <w:p w14:paraId="2DE60AEB" w14:textId="0345946F" w:rsidR="00A907EB" w:rsidRPr="00A907EB" w:rsidRDefault="00A907EB" w:rsidP="000D6DB1">
      <w:pPr>
        <w:rPr>
          <w:rFonts w:ascii="Arial" w:hAnsi="Arial" w:cs="Arial"/>
          <w:b/>
          <w:sz w:val="24"/>
          <w:szCs w:val="24"/>
        </w:rPr>
      </w:pPr>
      <w:r w:rsidRPr="00A907EB">
        <w:rPr>
          <w:rFonts w:ascii="Arial" w:hAnsi="Arial" w:cs="Arial"/>
          <w:b/>
          <w:sz w:val="24"/>
          <w:szCs w:val="24"/>
        </w:rPr>
        <w:t xml:space="preserve">Developmental Trauma Treatment Proposed Investment </w:t>
      </w:r>
    </w:p>
    <w:p w14:paraId="1F5C0C77" w14:textId="194AE357" w:rsidR="00A907EB" w:rsidRDefault="00A907EB" w:rsidP="000D6DB1">
      <w:pPr>
        <w:rPr>
          <w:rFonts w:ascii="Arial" w:hAnsi="Arial" w:cs="Arial"/>
          <w:sz w:val="24"/>
          <w:szCs w:val="24"/>
        </w:rPr>
      </w:pPr>
      <w:r>
        <w:rPr>
          <w:rFonts w:ascii="Arial" w:hAnsi="Arial" w:cs="Arial"/>
          <w:sz w:val="24"/>
          <w:szCs w:val="24"/>
        </w:rPr>
        <w:t>Based on the 2018/19 financial year</w:t>
      </w:r>
    </w:p>
    <w:p w14:paraId="69004B02" w14:textId="4B4A73BA" w:rsidR="00A907EB" w:rsidRDefault="00A907EB" w:rsidP="000D6DB1">
      <w:pPr>
        <w:rPr>
          <w:rFonts w:ascii="Arial" w:hAnsi="Arial" w:cs="Arial"/>
          <w:sz w:val="24"/>
          <w:szCs w:val="24"/>
        </w:rPr>
      </w:pPr>
    </w:p>
    <w:p w14:paraId="024684E9" w14:textId="522987F4" w:rsidR="00A907EB" w:rsidRPr="00A907EB" w:rsidRDefault="00A907EB" w:rsidP="000D6DB1">
      <w:pPr>
        <w:rPr>
          <w:rFonts w:ascii="Arial" w:hAnsi="Arial" w:cs="Arial"/>
        </w:rPr>
      </w:pPr>
      <w:r w:rsidRPr="00A907EB">
        <w:rPr>
          <w:rFonts w:ascii="Arial" w:hAnsi="Arial" w:cs="Arial"/>
        </w:rPr>
        <w:t>Salaries</w:t>
      </w:r>
      <w:r w:rsidRPr="00A907EB">
        <w:rPr>
          <w:rFonts w:ascii="Arial" w:hAnsi="Arial" w:cs="Arial"/>
        </w:rPr>
        <w:tab/>
      </w:r>
      <w:r w:rsidRPr="00A907EB">
        <w:rPr>
          <w:rFonts w:ascii="Arial" w:hAnsi="Arial" w:cs="Arial"/>
        </w:rPr>
        <w:tab/>
      </w:r>
      <w:r w:rsidRPr="00A907EB">
        <w:rPr>
          <w:rFonts w:ascii="Arial" w:hAnsi="Arial" w:cs="Arial"/>
        </w:rPr>
        <w:tab/>
      </w:r>
      <w:r w:rsidRPr="00A907EB">
        <w:rPr>
          <w:rFonts w:ascii="Arial" w:hAnsi="Arial" w:cs="Arial"/>
        </w:rPr>
        <w:tab/>
      </w:r>
      <w:r>
        <w:rPr>
          <w:rFonts w:ascii="Arial" w:hAnsi="Arial" w:cs="Arial"/>
        </w:rPr>
        <w:tab/>
      </w:r>
      <w:r w:rsidRPr="00A907EB">
        <w:rPr>
          <w:rFonts w:ascii="Arial" w:hAnsi="Arial" w:cs="Arial"/>
        </w:rPr>
        <w:t>5,658,000</w:t>
      </w:r>
      <w:r w:rsidRPr="00A907EB">
        <w:rPr>
          <w:rFonts w:ascii="Arial" w:hAnsi="Arial" w:cs="Arial"/>
        </w:rPr>
        <w:tab/>
        <w:t>NSW Health Awards</w:t>
      </w:r>
    </w:p>
    <w:p w14:paraId="363EC4AB" w14:textId="1E517D80" w:rsidR="00A907EB" w:rsidRPr="00A907EB" w:rsidRDefault="00A907EB" w:rsidP="000D6DB1">
      <w:pPr>
        <w:rPr>
          <w:rFonts w:ascii="Arial" w:hAnsi="Arial" w:cs="Arial"/>
        </w:rPr>
      </w:pPr>
      <w:r w:rsidRPr="00A907EB">
        <w:rPr>
          <w:rFonts w:ascii="Arial" w:hAnsi="Arial" w:cs="Arial"/>
        </w:rPr>
        <w:t>Running on-costs estimate</w:t>
      </w:r>
      <w:r w:rsidRPr="00A907EB">
        <w:rPr>
          <w:rFonts w:ascii="Arial" w:hAnsi="Arial" w:cs="Arial"/>
        </w:rPr>
        <w:tab/>
      </w:r>
      <w:r w:rsidRPr="00A907EB">
        <w:rPr>
          <w:rFonts w:ascii="Arial" w:hAnsi="Arial" w:cs="Arial"/>
        </w:rPr>
        <w:tab/>
      </w:r>
      <w:r>
        <w:rPr>
          <w:rFonts w:ascii="Arial" w:hAnsi="Arial" w:cs="Arial"/>
        </w:rPr>
        <w:tab/>
      </w:r>
      <w:r w:rsidRPr="00A907EB">
        <w:rPr>
          <w:rFonts w:ascii="Arial" w:hAnsi="Arial" w:cs="Arial"/>
        </w:rPr>
        <w:t>1,414,500</w:t>
      </w:r>
      <w:r w:rsidRPr="00A907EB">
        <w:rPr>
          <w:rFonts w:ascii="Arial" w:hAnsi="Arial" w:cs="Arial"/>
        </w:rPr>
        <w:tab/>
        <w:t>25% of salaries</w:t>
      </w:r>
    </w:p>
    <w:p w14:paraId="732CF737" w14:textId="6133B9AC" w:rsidR="00A907EB" w:rsidRPr="00A907EB" w:rsidRDefault="00A907EB" w:rsidP="000D6DB1">
      <w:pPr>
        <w:rPr>
          <w:rFonts w:ascii="Arial" w:hAnsi="Arial" w:cs="Arial"/>
        </w:rPr>
      </w:pPr>
      <w:r w:rsidRPr="00A907EB">
        <w:rPr>
          <w:rFonts w:ascii="Arial" w:hAnsi="Arial" w:cs="Arial"/>
        </w:rPr>
        <w:t>Training &amp; Supervision</w:t>
      </w:r>
      <w:r w:rsidRPr="00A907EB">
        <w:rPr>
          <w:rFonts w:ascii="Arial" w:hAnsi="Arial" w:cs="Arial"/>
        </w:rPr>
        <w:tab/>
      </w:r>
      <w:r w:rsidRPr="00A907EB">
        <w:rPr>
          <w:rFonts w:ascii="Arial" w:hAnsi="Arial" w:cs="Arial"/>
        </w:rPr>
        <w:tab/>
      </w:r>
      <w:r>
        <w:rPr>
          <w:rFonts w:ascii="Arial" w:hAnsi="Arial" w:cs="Arial"/>
        </w:rPr>
        <w:tab/>
        <w:t xml:space="preserve">   </w:t>
      </w:r>
      <w:r w:rsidRPr="00A907EB">
        <w:rPr>
          <w:rFonts w:ascii="Arial" w:hAnsi="Arial" w:cs="Arial"/>
        </w:rPr>
        <w:t>200,000</w:t>
      </w:r>
      <w:r w:rsidRPr="00A907EB">
        <w:rPr>
          <w:rFonts w:ascii="Arial" w:hAnsi="Arial" w:cs="Arial"/>
        </w:rPr>
        <w:tab/>
        <w:t>Contracted experts</w:t>
      </w:r>
    </w:p>
    <w:p w14:paraId="35ED3BBC" w14:textId="22D2A900" w:rsidR="00A907EB" w:rsidRPr="00A907EB" w:rsidRDefault="00A907EB" w:rsidP="000D6DB1">
      <w:pPr>
        <w:rPr>
          <w:rFonts w:ascii="Arial" w:hAnsi="Arial" w:cs="Arial"/>
        </w:rPr>
      </w:pPr>
      <w:r w:rsidRPr="00A907EB">
        <w:rPr>
          <w:rFonts w:ascii="Arial" w:hAnsi="Arial" w:cs="Arial"/>
        </w:rPr>
        <w:t>Data Collection Tools</w:t>
      </w:r>
      <w:r w:rsidRPr="00A907EB">
        <w:rPr>
          <w:rFonts w:ascii="Arial" w:hAnsi="Arial" w:cs="Arial"/>
        </w:rPr>
        <w:tab/>
      </w:r>
      <w:r w:rsidRPr="00A907EB">
        <w:rPr>
          <w:rFonts w:ascii="Arial" w:hAnsi="Arial" w:cs="Arial"/>
        </w:rPr>
        <w:tab/>
      </w:r>
      <w:r>
        <w:rPr>
          <w:rFonts w:ascii="Arial" w:hAnsi="Arial" w:cs="Arial"/>
        </w:rPr>
        <w:tab/>
      </w:r>
      <w:r>
        <w:rPr>
          <w:rFonts w:ascii="Arial" w:hAnsi="Arial" w:cs="Arial"/>
        </w:rPr>
        <w:tab/>
        <w:t xml:space="preserve">     </w:t>
      </w:r>
      <w:r w:rsidRPr="00A907EB">
        <w:rPr>
          <w:rFonts w:ascii="Arial" w:hAnsi="Arial" w:cs="Arial"/>
        </w:rPr>
        <w:t>30,000</w:t>
      </w:r>
      <w:r w:rsidRPr="00A907EB">
        <w:rPr>
          <w:rFonts w:ascii="Arial" w:hAnsi="Arial" w:cs="Arial"/>
        </w:rPr>
        <w:tab/>
        <w:t>Psychometric testing consumables</w:t>
      </w:r>
    </w:p>
    <w:p w14:paraId="1BE1C113" w14:textId="0AE2C3C5" w:rsidR="00A907EB" w:rsidRPr="00A907EB" w:rsidRDefault="00A907EB" w:rsidP="000D6DB1">
      <w:pPr>
        <w:rPr>
          <w:rFonts w:ascii="Arial" w:hAnsi="Arial" w:cs="Arial"/>
        </w:rPr>
      </w:pPr>
      <w:r w:rsidRPr="00A907EB">
        <w:rPr>
          <w:rFonts w:ascii="Arial" w:hAnsi="Arial" w:cs="Arial"/>
        </w:rPr>
        <w:t>Marketing &amp; Communication</w:t>
      </w:r>
      <w:r w:rsidRPr="00A907EB">
        <w:rPr>
          <w:rFonts w:ascii="Arial" w:hAnsi="Arial" w:cs="Arial"/>
        </w:rPr>
        <w:tab/>
      </w:r>
      <w:r w:rsidRPr="00A907EB">
        <w:rPr>
          <w:rFonts w:ascii="Arial" w:hAnsi="Arial" w:cs="Arial"/>
        </w:rPr>
        <w:tab/>
      </w:r>
      <w:r w:rsidRPr="00A907EB">
        <w:rPr>
          <w:rFonts w:ascii="Arial" w:hAnsi="Arial" w:cs="Arial"/>
        </w:rPr>
        <w:tab/>
      </w:r>
      <w:r>
        <w:rPr>
          <w:rFonts w:ascii="Arial" w:hAnsi="Arial" w:cs="Arial"/>
        </w:rPr>
        <w:t xml:space="preserve">     </w:t>
      </w:r>
      <w:r w:rsidRPr="00A907EB">
        <w:rPr>
          <w:rFonts w:ascii="Arial" w:hAnsi="Arial" w:cs="Arial"/>
        </w:rPr>
        <w:t>25,000</w:t>
      </w:r>
      <w:r w:rsidRPr="00A907EB">
        <w:rPr>
          <w:rFonts w:ascii="Arial" w:hAnsi="Arial" w:cs="Arial"/>
        </w:rPr>
        <w:tab/>
        <w:t xml:space="preserve">Community Publicity &amp; Events </w:t>
      </w:r>
    </w:p>
    <w:p w14:paraId="22F72696" w14:textId="2794B773" w:rsidR="00A907EB" w:rsidRPr="00A907EB" w:rsidRDefault="00A907EB" w:rsidP="000D6DB1">
      <w:pPr>
        <w:rPr>
          <w:rFonts w:ascii="Arial" w:hAnsi="Arial" w:cs="Arial"/>
        </w:rPr>
      </w:pPr>
      <w:r w:rsidRPr="00A907EB">
        <w:rPr>
          <w:rFonts w:ascii="Arial" w:hAnsi="Arial" w:cs="Arial"/>
        </w:rPr>
        <w:t>Consumer involvement &amp; Prospective Studies</w:t>
      </w:r>
      <w:r>
        <w:rPr>
          <w:rFonts w:ascii="Arial" w:hAnsi="Arial" w:cs="Arial"/>
        </w:rPr>
        <w:t xml:space="preserve">   20,000</w:t>
      </w:r>
      <w:r w:rsidRPr="00A907EB">
        <w:rPr>
          <w:rFonts w:ascii="Arial" w:hAnsi="Arial" w:cs="Arial"/>
        </w:rPr>
        <w:tab/>
        <w:t>Fees &amp; Transport</w:t>
      </w:r>
    </w:p>
    <w:p w14:paraId="71B24010" w14:textId="71930E0E" w:rsidR="00A907EB" w:rsidRDefault="00A907EB" w:rsidP="000D6DB1">
      <w:pPr>
        <w:rPr>
          <w:rFonts w:ascii="Arial" w:hAnsi="Arial" w:cs="Arial"/>
          <w:b/>
          <w:sz w:val="24"/>
          <w:szCs w:val="24"/>
          <w:u w:val="single"/>
        </w:rPr>
      </w:pPr>
      <w:r w:rsidRPr="00A907EB">
        <w:rPr>
          <w:rFonts w:ascii="Arial" w:hAnsi="Arial" w:cs="Arial"/>
          <w:b/>
          <w:sz w:val="24"/>
          <w:szCs w:val="24"/>
        </w:rPr>
        <w:t>Total Annual Budget</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907EB">
        <w:rPr>
          <w:rFonts w:ascii="Arial" w:hAnsi="Arial" w:cs="Arial"/>
          <w:b/>
          <w:sz w:val="24"/>
          <w:szCs w:val="24"/>
          <w:u w:val="single"/>
        </w:rPr>
        <w:t>7,347,500</w:t>
      </w:r>
    </w:p>
    <w:p w14:paraId="318F1032" w14:textId="586D1139" w:rsidR="00A907EB" w:rsidRDefault="00A907EB" w:rsidP="000D6DB1">
      <w:pPr>
        <w:rPr>
          <w:rFonts w:ascii="Arial" w:hAnsi="Arial" w:cs="Arial"/>
          <w:b/>
          <w:sz w:val="24"/>
          <w:szCs w:val="24"/>
          <w:u w:val="single"/>
        </w:rPr>
      </w:pPr>
    </w:p>
    <w:p w14:paraId="6B3AA759" w14:textId="2BFD4A02" w:rsidR="00A907EB" w:rsidRDefault="00A907EB" w:rsidP="000D6DB1">
      <w:pPr>
        <w:rPr>
          <w:rFonts w:ascii="Arial" w:hAnsi="Arial" w:cs="Arial"/>
          <w:b/>
          <w:sz w:val="24"/>
          <w:szCs w:val="24"/>
        </w:rPr>
      </w:pPr>
      <w:r w:rsidRPr="00A907EB">
        <w:rPr>
          <w:rFonts w:ascii="Arial" w:hAnsi="Arial" w:cs="Arial"/>
          <w:b/>
          <w:sz w:val="24"/>
          <w:szCs w:val="24"/>
        </w:rPr>
        <w:t>Setting Up Investment</w:t>
      </w:r>
    </w:p>
    <w:p w14:paraId="2F0CF0E4" w14:textId="29E393C3" w:rsidR="00A907EB" w:rsidRPr="00A907EB" w:rsidRDefault="00A907EB" w:rsidP="000D6DB1">
      <w:pPr>
        <w:rPr>
          <w:rFonts w:ascii="Arial" w:hAnsi="Arial" w:cs="Arial"/>
        </w:rPr>
      </w:pPr>
      <w:r w:rsidRPr="00A907EB">
        <w:rPr>
          <w:rFonts w:ascii="Arial" w:hAnsi="Arial" w:cs="Arial"/>
        </w:rPr>
        <w:t>Initia</w:t>
      </w:r>
      <w:r>
        <w:rPr>
          <w:rFonts w:ascii="Arial" w:hAnsi="Arial" w:cs="Arial"/>
        </w:rPr>
        <w:t xml:space="preserve">l fit-out capital </w:t>
      </w:r>
      <w:r>
        <w:rPr>
          <w:rFonts w:ascii="Arial" w:hAnsi="Arial" w:cs="Arial"/>
        </w:rPr>
        <w:tab/>
      </w:r>
      <w:r>
        <w:rPr>
          <w:rFonts w:ascii="Arial" w:hAnsi="Arial" w:cs="Arial"/>
        </w:rPr>
        <w:tab/>
      </w:r>
      <w:r>
        <w:rPr>
          <w:rFonts w:ascii="Arial" w:hAnsi="Arial" w:cs="Arial"/>
        </w:rPr>
        <w:tab/>
        <w:t>1,875,000</w:t>
      </w:r>
      <w:r>
        <w:rPr>
          <w:rFonts w:ascii="Arial" w:hAnsi="Arial" w:cs="Arial"/>
        </w:rPr>
        <w:tab/>
      </w:r>
      <w:r w:rsidRPr="00A907EB">
        <w:rPr>
          <w:rFonts w:ascii="Arial" w:hAnsi="Arial" w:cs="Arial"/>
        </w:rPr>
        <w:t>2018/19 financial year base</w:t>
      </w:r>
    </w:p>
    <w:p w14:paraId="426FB082" w14:textId="5557C32D" w:rsidR="00A907EB" w:rsidRDefault="00A907EB" w:rsidP="000D6DB1">
      <w:pPr>
        <w:rPr>
          <w:rFonts w:ascii="Arial" w:hAnsi="Arial" w:cs="Arial"/>
        </w:rPr>
      </w:pPr>
      <w:r w:rsidRPr="00A907EB">
        <w:rPr>
          <w:rFonts w:ascii="Arial" w:hAnsi="Arial" w:cs="Arial"/>
        </w:rPr>
        <w:t>Motor Vehicles</w:t>
      </w:r>
      <w:r w:rsidRPr="00A907EB">
        <w:rPr>
          <w:rFonts w:ascii="Arial" w:hAnsi="Arial" w:cs="Arial"/>
        </w:rPr>
        <w:tab/>
      </w:r>
      <w:r w:rsidRPr="00A907EB">
        <w:rPr>
          <w:rFonts w:ascii="Arial" w:hAnsi="Arial" w:cs="Arial"/>
        </w:rPr>
        <w:tab/>
      </w:r>
      <w:r w:rsidRPr="00A907EB">
        <w:rPr>
          <w:rFonts w:ascii="Arial" w:hAnsi="Arial" w:cs="Arial"/>
        </w:rPr>
        <w:tab/>
      </w:r>
      <w:r>
        <w:rPr>
          <w:rFonts w:ascii="Arial" w:hAnsi="Arial" w:cs="Arial"/>
        </w:rPr>
        <w:t xml:space="preserve">   </w:t>
      </w:r>
      <w:r w:rsidRPr="00A907EB">
        <w:rPr>
          <w:rFonts w:ascii="Arial" w:hAnsi="Arial" w:cs="Arial"/>
        </w:rPr>
        <w:t>190,000</w:t>
      </w:r>
      <w:r w:rsidRPr="00A907EB">
        <w:rPr>
          <w:rFonts w:ascii="Arial" w:hAnsi="Arial" w:cs="Arial"/>
        </w:rPr>
        <w:tab/>
        <w:t xml:space="preserve">12 seat bus $65,000, 5 pool cars </w:t>
      </w:r>
      <w:r>
        <w:rPr>
          <w:rFonts w:ascii="Arial" w:hAnsi="Arial" w:cs="Arial"/>
        </w:rPr>
        <w:t>$</w:t>
      </w:r>
      <w:r w:rsidRPr="00A907EB">
        <w:rPr>
          <w:rFonts w:ascii="Arial" w:hAnsi="Arial" w:cs="Arial"/>
        </w:rPr>
        <w:t>25,000</w:t>
      </w:r>
    </w:p>
    <w:p w14:paraId="22E781B2" w14:textId="2BAE529A" w:rsidR="00A907EB" w:rsidRDefault="00A907EB" w:rsidP="000D6DB1">
      <w:pPr>
        <w:rPr>
          <w:rFonts w:ascii="Arial" w:hAnsi="Arial" w:cs="Arial"/>
        </w:rPr>
      </w:pPr>
      <w:r>
        <w:rPr>
          <w:rFonts w:ascii="Arial" w:hAnsi="Arial" w:cs="Arial"/>
        </w:rPr>
        <w:t>Specialised Equipment</w:t>
      </w:r>
      <w:r>
        <w:rPr>
          <w:rFonts w:ascii="Arial" w:hAnsi="Arial" w:cs="Arial"/>
        </w:rPr>
        <w:tab/>
      </w:r>
      <w:r>
        <w:rPr>
          <w:rFonts w:ascii="Arial" w:hAnsi="Arial" w:cs="Arial"/>
        </w:rPr>
        <w:tab/>
        <w:t xml:space="preserve">     98,000</w:t>
      </w:r>
      <w:r>
        <w:rPr>
          <w:rFonts w:ascii="Arial" w:hAnsi="Arial" w:cs="Arial"/>
        </w:rPr>
        <w:tab/>
        <w:t>Computers, specialised software</w:t>
      </w:r>
    </w:p>
    <w:p w14:paraId="2A255E5A" w14:textId="5693AB1B" w:rsidR="00A907EB" w:rsidRDefault="00A907EB" w:rsidP="000D6DB1">
      <w:pPr>
        <w:rPr>
          <w:rFonts w:ascii="Arial" w:hAnsi="Arial" w:cs="Arial"/>
          <w:b/>
          <w:sz w:val="24"/>
          <w:szCs w:val="24"/>
          <w:u w:val="single"/>
        </w:rPr>
      </w:pPr>
      <w:r w:rsidRPr="00A907EB">
        <w:rPr>
          <w:rFonts w:ascii="Arial" w:hAnsi="Arial" w:cs="Arial"/>
          <w:b/>
          <w:sz w:val="24"/>
          <w:szCs w:val="24"/>
        </w:rPr>
        <w:t>Total Setting Up Budget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Pr="00A70E0A">
        <w:rPr>
          <w:rFonts w:ascii="Arial" w:hAnsi="Arial" w:cs="Arial"/>
          <w:b/>
          <w:sz w:val="24"/>
          <w:szCs w:val="24"/>
          <w:u w:val="single"/>
        </w:rPr>
        <w:t>2,153,000</w:t>
      </w:r>
    </w:p>
    <w:p w14:paraId="7A180266" w14:textId="0620E9DC" w:rsidR="00A70E0A" w:rsidRDefault="00A70E0A" w:rsidP="000D6DB1">
      <w:pPr>
        <w:rPr>
          <w:rFonts w:ascii="Arial" w:hAnsi="Arial" w:cs="Arial"/>
          <w:b/>
          <w:sz w:val="24"/>
          <w:szCs w:val="24"/>
          <w:u w:val="single"/>
        </w:rPr>
      </w:pPr>
    </w:p>
    <w:p w14:paraId="37B8587E" w14:textId="36279CC3" w:rsidR="00A70E0A" w:rsidRDefault="00A70E0A" w:rsidP="000D6DB1">
      <w:pPr>
        <w:rPr>
          <w:rFonts w:ascii="Arial" w:hAnsi="Arial" w:cs="Arial"/>
          <w:b/>
          <w:sz w:val="24"/>
          <w:szCs w:val="24"/>
          <w:u w:val="single"/>
        </w:rPr>
      </w:pPr>
    </w:p>
    <w:p w14:paraId="28B5A727" w14:textId="5BDA537D" w:rsidR="00A70E0A" w:rsidRDefault="00A70E0A" w:rsidP="000D6DB1">
      <w:pPr>
        <w:rPr>
          <w:rFonts w:ascii="Arial" w:hAnsi="Arial" w:cs="Arial"/>
          <w:b/>
          <w:sz w:val="24"/>
          <w:szCs w:val="24"/>
          <w:u w:val="single"/>
        </w:rPr>
      </w:pPr>
    </w:p>
    <w:p w14:paraId="61C1D7D2" w14:textId="64818554" w:rsidR="00A70E0A" w:rsidRDefault="00A70E0A" w:rsidP="000D6DB1">
      <w:pPr>
        <w:rPr>
          <w:rFonts w:ascii="Arial" w:hAnsi="Arial" w:cs="Arial"/>
          <w:b/>
          <w:sz w:val="24"/>
          <w:szCs w:val="24"/>
          <w:u w:val="single"/>
        </w:rPr>
      </w:pPr>
    </w:p>
    <w:p w14:paraId="57E4D2E3" w14:textId="58612CE3" w:rsidR="00A70E0A" w:rsidRDefault="00A70E0A" w:rsidP="000D6DB1">
      <w:pPr>
        <w:rPr>
          <w:rFonts w:ascii="Arial" w:hAnsi="Arial" w:cs="Arial"/>
          <w:sz w:val="24"/>
          <w:szCs w:val="24"/>
        </w:rPr>
      </w:pPr>
      <w:r w:rsidRPr="00A70E0A">
        <w:rPr>
          <w:rFonts w:ascii="Arial" w:hAnsi="Arial" w:cs="Arial"/>
          <w:sz w:val="24"/>
          <w:szCs w:val="24"/>
        </w:rPr>
        <w:t xml:space="preserve">For any </w:t>
      </w:r>
      <w:r>
        <w:rPr>
          <w:rFonts w:ascii="Arial" w:hAnsi="Arial" w:cs="Arial"/>
          <w:sz w:val="24"/>
          <w:szCs w:val="24"/>
        </w:rPr>
        <w:t>further information, contact:</w:t>
      </w:r>
    </w:p>
    <w:p w14:paraId="2303EDDD" w14:textId="557EE83F" w:rsidR="00A70E0A" w:rsidRDefault="00A70E0A" w:rsidP="000D6DB1">
      <w:pPr>
        <w:rPr>
          <w:rFonts w:ascii="Arial" w:hAnsi="Arial" w:cs="Arial"/>
          <w:sz w:val="24"/>
          <w:szCs w:val="24"/>
        </w:rPr>
      </w:pPr>
      <w:r>
        <w:rPr>
          <w:rFonts w:ascii="Arial" w:hAnsi="Arial" w:cs="Arial"/>
          <w:sz w:val="24"/>
          <w:szCs w:val="24"/>
        </w:rPr>
        <w:t xml:space="preserve">A/Prof Roger </w:t>
      </w:r>
      <w:proofErr w:type="spellStart"/>
      <w:r>
        <w:rPr>
          <w:rFonts w:ascii="Arial" w:hAnsi="Arial" w:cs="Arial"/>
          <w:sz w:val="24"/>
          <w:szCs w:val="24"/>
        </w:rPr>
        <w:t>Gurr</w:t>
      </w:r>
      <w:proofErr w:type="spellEnd"/>
    </w:p>
    <w:p w14:paraId="00A0A876" w14:textId="21CA6552" w:rsidR="00284C93" w:rsidRPr="00A70E0A" w:rsidRDefault="00284C93" w:rsidP="000D6DB1">
      <w:pPr>
        <w:rPr>
          <w:rFonts w:ascii="Arial" w:hAnsi="Arial" w:cs="Arial"/>
          <w:sz w:val="24"/>
          <w:szCs w:val="24"/>
        </w:rPr>
      </w:pPr>
    </w:p>
    <w:sectPr w:rsidR="00284C93" w:rsidRPr="00A70E0A" w:rsidSect="000D6DB1">
      <w:headerReference w:type="even" r:id="rId12"/>
      <w:headerReference w:type="default" r:id="rId13"/>
      <w:pgSz w:w="11906" w:h="16838"/>
      <w:pgMar w:top="1406" w:right="1304" w:bottom="1440" w:left="130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36173" w14:textId="77777777" w:rsidR="00EE6B85" w:rsidRDefault="00EE6B85">
      <w:pPr>
        <w:spacing w:after="0" w:line="240" w:lineRule="auto"/>
      </w:pPr>
      <w:r>
        <w:separator/>
      </w:r>
    </w:p>
  </w:endnote>
  <w:endnote w:type="continuationSeparator" w:id="0">
    <w:p w14:paraId="43E46E6E" w14:textId="77777777" w:rsidR="00EE6B85" w:rsidRDefault="00EE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Libre Baskervill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75F41" w14:textId="77777777" w:rsidR="00EE6B85" w:rsidRDefault="00EE6B85">
      <w:pPr>
        <w:spacing w:after="0" w:line="240" w:lineRule="auto"/>
      </w:pPr>
      <w:r>
        <w:separator/>
      </w:r>
    </w:p>
  </w:footnote>
  <w:footnote w:type="continuationSeparator" w:id="0">
    <w:p w14:paraId="678A7936" w14:textId="77777777" w:rsidR="00EE6B85" w:rsidRDefault="00EE6B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85A57" w14:textId="77777777" w:rsidR="004A207D" w:rsidRDefault="00C26BAE">
    <w:pPr>
      <w:pBdr>
        <w:top w:val="nil"/>
        <w:left w:val="nil"/>
        <w:bottom w:val="nil"/>
        <w:right w:val="nil"/>
        <w:between w:val="nil"/>
      </w:pBdr>
      <w:tabs>
        <w:tab w:val="center" w:pos="4513"/>
        <w:tab w:val="right" w:pos="9026"/>
      </w:tabs>
      <w:spacing w:after="0" w:line="240" w:lineRule="auto"/>
      <w:jc w:val="center"/>
      <w:rPr>
        <w:color w:val="000000"/>
      </w:rPr>
    </w:pPr>
    <w:r>
      <w:rPr>
        <w:b/>
        <w:color w:val="A50021"/>
      </w:rPr>
      <w:t>Transforming Australia’s Mental Health Service Systems Inc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336B3" w14:textId="77777777" w:rsidR="004A207D" w:rsidRDefault="00C26BAE">
    <w:pPr>
      <w:pBdr>
        <w:top w:val="nil"/>
        <w:left w:val="nil"/>
        <w:bottom w:val="nil"/>
        <w:right w:val="nil"/>
        <w:between w:val="nil"/>
      </w:pBdr>
      <w:spacing w:after="0" w:line="240" w:lineRule="auto"/>
      <w:jc w:val="right"/>
      <w:rPr>
        <w:color w:val="A50021"/>
      </w:rPr>
    </w:pPr>
    <w:r>
      <w:rPr>
        <w:b/>
        <w:color w:val="A50021"/>
      </w:rPr>
      <w:t>Transforming Australia’s Mental Health Service Systems Inc.</w:t>
    </w:r>
    <w:r>
      <w:rPr>
        <w:noProof/>
      </w:rPr>
      <w:drawing>
        <wp:anchor distT="0" distB="0" distL="114300" distR="114300" simplePos="0" relativeHeight="251658240" behindDoc="0" locked="0" layoutInCell="1" hidden="0" allowOverlap="1" wp14:anchorId="19282273" wp14:editId="33BE4A3A">
          <wp:simplePos x="0" y="0"/>
          <wp:positionH relativeFrom="margin">
            <wp:posOffset>-34924</wp:posOffset>
          </wp:positionH>
          <wp:positionV relativeFrom="paragraph">
            <wp:posOffset>-304164</wp:posOffset>
          </wp:positionV>
          <wp:extent cx="1078230" cy="1524635"/>
          <wp:effectExtent l="0" t="0" r="0" b="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78230" cy="1524635"/>
                  </a:xfrm>
                  <a:prstGeom prst="rect">
                    <a:avLst/>
                  </a:prstGeom>
                  <a:ln/>
                </pic:spPr>
              </pic:pic>
            </a:graphicData>
          </a:graphic>
        </wp:anchor>
      </w:drawing>
    </w:r>
  </w:p>
  <w:p w14:paraId="4F364FBC" w14:textId="77777777" w:rsidR="004A207D" w:rsidRDefault="00C26BAE">
    <w:pPr>
      <w:spacing w:after="0" w:line="240" w:lineRule="auto"/>
      <w:jc w:val="right"/>
      <w:rPr>
        <w:sz w:val="18"/>
        <w:szCs w:val="18"/>
      </w:rPr>
    </w:pPr>
    <w:r>
      <w:rPr>
        <w:sz w:val="18"/>
        <w:szCs w:val="18"/>
      </w:rPr>
      <w:t>PO Box 147 Balmain, NSW, Australia 2041</w:t>
    </w:r>
  </w:p>
  <w:p w14:paraId="719DCFE9" w14:textId="77777777" w:rsidR="004A207D" w:rsidRDefault="00C26BAE">
    <w:pPr>
      <w:spacing w:after="0" w:line="240" w:lineRule="auto"/>
      <w:jc w:val="right"/>
      <w:rPr>
        <w:sz w:val="18"/>
        <w:szCs w:val="18"/>
      </w:rPr>
    </w:pPr>
    <w:r>
      <w:rPr>
        <w:b/>
        <w:color w:val="669900"/>
        <w:sz w:val="18"/>
        <w:szCs w:val="18"/>
      </w:rPr>
      <w:t>Email</w:t>
    </w:r>
    <w:r>
      <w:rPr>
        <w:sz w:val="18"/>
        <w:szCs w:val="18"/>
      </w:rPr>
      <w:t xml:space="preserve"> </w:t>
    </w:r>
    <w:r>
      <w:rPr>
        <w:sz w:val="18"/>
        <w:szCs w:val="18"/>
        <w:u w:val="single"/>
      </w:rPr>
      <w:t>admin@transformmentalhealth.com</w:t>
    </w:r>
  </w:p>
  <w:p w14:paraId="4E3E1E12" w14:textId="77777777" w:rsidR="004A207D" w:rsidRDefault="00C26BAE">
    <w:pPr>
      <w:spacing w:after="0" w:line="240" w:lineRule="auto"/>
      <w:jc w:val="right"/>
      <w:rPr>
        <w:sz w:val="18"/>
        <w:szCs w:val="18"/>
      </w:rPr>
    </w:pPr>
    <w:r>
      <w:rPr>
        <w:b/>
        <w:color w:val="669900"/>
        <w:sz w:val="18"/>
        <w:szCs w:val="18"/>
      </w:rPr>
      <w:t>Blog:</w:t>
    </w:r>
    <w:r>
      <w:rPr>
        <w:sz w:val="18"/>
        <w:szCs w:val="18"/>
      </w:rPr>
      <w:t xml:space="preserve"> </w:t>
    </w:r>
    <w:hyperlink r:id="rId2">
      <w:r>
        <w:rPr>
          <w:sz w:val="18"/>
          <w:szCs w:val="18"/>
          <w:u w:val="single"/>
        </w:rPr>
        <w:t>https://tamhss.wordpress.com/</w:t>
      </w:r>
    </w:hyperlink>
  </w:p>
  <w:p w14:paraId="40147F44" w14:textId="77777777" w:rsidR="004A207D" w:rsidRDefault="00C26BAE">
    <w:pPr>
      <w:pBdr>
        <w:bottom w:val="single" w:sz="4" w:space="20" w:color="000000"/>
      </w:pBdr>
      <w:spacing w:after="0" w:line="240" w:lineRule="auto"/>
      <w:jc w:val="center"/>
      <w:rPr>
        <w:sz w:val="18"/>
        <w:szCs w:val="18"/>
      </w:rPr>
    </w:pPr>
    <w:r>
      <w:rPr>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D"/>
    <w:rsid w:val="00054642"/>
    <w:rsid w:val="00073B41"/>
    <w:rsid w:val="000918E7"/>
    <w:rsid w:val="000D6274"/>
    <w:rsid w:val="000D6DB1"/>
    <w:rsid w:val="001A7703"/>
    <w:rsid w:val="00221244"/>
    <w:rsid w:val="00240C30"/>
    <w:rsid w:val="0026342C"/>
    <w:rsid w:val="00284C93"/>
    <w:rsid w:val="002D581C"/>
    <w:rsid w:val="003265F6"/>
    <w:rsid w:val="00350051"/>
    <w:rsid w:val="0037630C"/>
    <w:rsid w:val="00387078"/>
    <w:rsid w:val="003925D2"/>
    <w:rsid w:val="003F339A"/>
    <w:rsid w:val="00403D9D"/>
    <w:rsid w:val="00437F57"/>
    <w:rsid w:val="0045202A"/>
    <w:rsid w:val="004A207D"/>
    <w:rsid w:val="00513591"/>
    <w:rsid w:val="00556460"/>
    <w:rsid w:val="005618E6"/>
    <w:rsid w:val="005747E0"/>
    <w:rsid w:val="005B01D7"/>
    <w:rsid w:val="005B3444"/>
    <w:rsid w:val="005D1CF3"/>
    <w:rsid w:val="005E0E9F"/>
    <w:rsid w:val="005F1E12"/>
    <w:rsid w:val="00617DFD"/>
    <w:rsid w:val="00724EBF"/>
    <w:rsid w:val="007A3FAD"/>
    <w:rsid w:val="007B43E0"/>
    <w:rsid w:val="007C2723"/>
    <w:rsid w:val="008615C4"/>
    <w:rsid w:val="00881F5D"/>
    <w:rsid w:val="008C0838"/>
    <w:rsid w:val="008D728E"/>
    <w:rsid w:val="00947026"/>
    <w:rsid w:val="00971F3E"/>
    <w:rsid w:val="00974F51"/>
    <w:rsid w:val="009A57B1"/>
    <w:rsid w:val="009C7834"/>
    <w:rsid w:val="00A44B90"/>
    <w:rsid w:val="00A4742A"/>
    <w:rsid w:val="00A67957"/>
    <w:rsid w:val="00A70C6B"/>
    <w:rsid w:val="00A70E0A"/>
    <w:rsid w:val="00A907EB"/>
    <w:rsid w:val="00B22AA5"/>
    <w:rsid w:val="00B34AA6"/>
    <w:rsid w:val="00B705CD"/>
    <w:rsid w:val="00BD6AC9"/>
    <w:rsid w:val="00BE3476"/>
    <w:rsid w:val="00C00620"/>
    <w:rsid w:val="00C26844"/>
    <w:rsid w:val="00C26BAE"/>
    <w:rsid w:val="00C575E8"/>
    <w:rsid w:val="00C75E0B"/>
    <w:rsid w:val="00C826B9"/>
    <w:rsid w:val="00CC22E7"/>
    <w:rsid w:val="00CD1F35"/>
    <w:rsid w:val="00CD3868"/>
    <w:rsid w:val="00CD4520"/>
    <w:rsid w:val="00D46ADC"/>
    <w:rsid w:val="00D92C96"/>
    <w:rsid w:val="00E32E2A"/>
    <w:rsid w:val="00EE6B85"/>
    <w:rsid w:val="00EF6E73"/>
    <w:rsid w:val="00F57319"/>
    <w:rsid w:val="00F85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6E7C"/>
  <w15:docId w15:val="{6FA96F14-D1E3-4DCA-9A48-324EA0DB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Libre Baskerville" w:eastAsia="Libre Baskerville" w:hAnsi="Libre Baskerville" w:cs="Libre Baskerville"/>
      <w:b/>
      <w:i/>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E32E2A"/>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54642"/>
    <w:pPr>
      <w:spacing w:after="0" w:line="240" w:lineRule="auto"/>
    </w:pPr>
  </w:style>
  <w:style w:type="character" w:customStyle="1" w:styleId="Heading7Char">
    <w:name w:val="Heading 7 Char"/>
    <w:basedOn w:val="DefaultParagraphFont"/>
    <w:link w:val="Heading7"/>
    <w:uiPriority w:val="9"/>
    <w:rsid w:val="00E32E2A"/>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A907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tamhss.wordpress.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F6A91F-DEAB-45DD-89E0-7F948426117C}">
  <ds:schemaRefs>
    <ds:schemaRef ds:uri="Microsoft.SharePoint.Taxonomy.ContentTypeSync"/>
  </ds:schemaRefs>
</ds:datastoreItem>
</file>

<file path=customXml/itemProps2.xml><?xml version="1.0" encoding="utf-8"?>
<ds:datastoreItem xmlns:ds="http://schemas.openxmlformats.org/officeDocument/2006/customXml" ds:itemID="{FE047B19-4571-435B-9716-5870A0AD8660}">
  <ds:schemaRefs>
    <ds:schemaRef ds:uri="http://schemas.microsoft.com/office/2006/metadata/customXsn"/>
  </ds:schemaRefs>
</ds:datastoreItem>
</file>

<file path=customXml/itemProps3.xml><?xml version="1.0" encoding="utf-8"?>
<ds:datastoreItem xmlns:ds="http://schemas.openxmlformats.org/officeDocument/2006/customXml" ds:itemID="{067B2C48-64B4-457B-959C-72FCB0A42B8E}">
  <ds:schemaRefs>
    <ds:schemaRef ds:uri="http://schemas.microsoft.com/office/2006/metadata/properties"/>
    <ds:schemaRef ds:uri="http://schemas.microsoft.com/office/infopath/2007/PartnerControls"/>
    <ds:schemaRef ds:uri="http://purl.org/dc/terms/"/>
    <ds:schemaRef ds:uri="3f4bcce7-ac1a-4c9d-aa3e-7e77695652db"/>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9F43FA2-FF8B-4866-8396-3EC501DC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BA4B93-E6E9-48CC-8815-1B1AF2BEF44E}">
  <ds:schemaRefs>
    <ds:schemaRef ds:uri="http://schemas.microsoft.com/sharepoint/v3/contenttype/forms"/>
  </ds:schemaRefs>
</ds:datastoreItem>
</file>

<file path=customXml/itemProps6.xml><?xml version="1.0" encoding="utf-8"?>
<ds:datastoreItem xmlns:ds="http://schemas.openxmlformats.org/officeDocument/2006/customXml" ds:itemID="{DE503B57-4EC6-4B13-B8F8-4A5E97A446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E1CACF55.dotm</Template>
  <TotalTime>3</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Submission 40 - Attachment 2: Developmental Trauma Service Proposal Investment 12-25 age group - Roger Gurr - Mental Health - Public inquiry</vt:lpstr>
    </vt:vector>
  </TitlesOfParts>
  <Company>Roger Gurr</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Attachment 2: Developmental Trauma Service Proposal Investment 12-25 age group - Roger Gurr - Mental Health - Public inquiry</dc:title>
  <dc:creator>Roger Gurr</dc:creator>
  <cp:keywords/>
  <cp:lastModifiedBy>Productivity Commission</cp:lastModifiedBy>
  <cp:revision>5</cp:revision>
  <dcterms:created xsi:type="dcterms:W3CDTF">2018-10-05T15:34:00Z</dcterms:created>
  <dcterms:modified xsi:type="dcterms:W3CDTF">2019-03-27T22:35:00Z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