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C003E" w14:textId="0AC580D6" w:rsidR="00CF3598" w:rsidRDefault="00B01157" w:rsidP="004E36F1">
      <w:pPr>
        <w:pStyle w:val="Heading2"/>
        <w:spacing w:before="0" w:line="240" w:lineRule="auto"/>
        <w:ind w:left="0" w:firstLine="0"/>
        <w:rPr>
          <w:rFonts w:cs="Arial"/>
          <w:noProof/>
          <w:sz w:val="24"/>
          <w:szCs w:val="24"/>
        </w:rPr>
      </w:pPr>
      <w:bookmarkStart w:id="0" w:name="_Toc534966413"/>
      <w:bookmarkStart w:id="1" w:name="_Toc535242304"/>
      <w:bookmarkStart w:id="2" w:name="_GoBack"/>
      <w:bookmarkEnd w:id="2"/>
      <w:r w:rsidRPr="00CF3598">
        <w:rPr>
          <w:rFonts w:cs="Arial"/>
          <w:noProof/>
          <w:sz w:val="24"/>
          <w:szCs w:val="24"/>
        </w:rPr>
        <w:t>SUBMISSION TO THE PRODUCTIVITY COMMISSION’S MENTAL HEALTH INQUIRY</w:t>
      </w:r>
    </w:p>
    <w:p w14:paraId="55EC4285" w14:textId="77777777" w:rsidR="004E36F1" w:rsidRPr="004E36F1" w:rsidRDefault="004E36F1" w:rsidP="004E36F1">
      <w:pPr>
        <w:pStyle w:val="BodyText"/>
        <w:spacing w:before="0" w:line="240" w:lineRule="auto"/>
      </w:pPr>
    </w:p>
    <w:p w14:paraId="78C9CFC8" w14:textId="0E1B2D9D" w:rsidR="004751CB" w:rsidRPr="00CF3598" w:rsidRDefault="004751CB" w:rsidP="004E36F1">
      <w:pPr>
        <w:pStyle w:val="BodyText"/>
        <w:spacing w:before="0" w:line="240" w:lineRule="auto"/>
        <w:rPr>
          <w:rFonts w:ascii="Arial" w:hAnsi="Arial" w:cs="Arial"/>
          <w:szCs w:val="24"/>
        </w:rPr>
      </w:pPr>
      <w:r w:rsidRPr="00CF3598">
        <w:rPr>
          <w:rFonts w:ascii="Arial" w:hAnsi="Arial" w:cs="Arial"/>
          <w:szCs w:val="24"/>
        </w:rPr>
        <w:t>Thank you for the opportun</w:t>
      </w:r>
      <w:r w:rsidR="002F4D1D">
        <w:rPr>
          <w:rFonts w:ascii="Arial" w:hAnsi="Arial" w:cs="Arial"/>
          <w:szCs w:val="24"/>
        </w:rPr>
        <w:t>ity to make a submission to the Productivity Commission’s</w:t>
      </w:r>
      <w:r w:rsidRPr="00CF3598">
        <w:rPr>
          <w:rFonts w:ascii="Arial" w:hAnsi="Arial" w:cs="Arial"/>
          <w:szCs w:val="24"/>
        </w:rPr>
        <w:t xml:space="preserve"> Mental Health Inquiry. </w:t>
      </w:r>
    </w:p>
    <w:p w14:paraId="713522CA" w14:textId="7FFB6E01" w:rsidR="004751CB" w:rsidRPr="00CF3598" w:rsidRDefault="004751CB" w:rsidP="004E36F1">
      <w:pPr>
        <w:pStyle w:val="BodyText"/>
        <w:spacing w:before="0" w:line="240" w:lineRule="auto"/>
        <w:rPr>
          <w:rFonts w:ascii="Arial" w:hAnsi="Arial" w:cs="Arial"/>
          <w:szCs w:val="24"/>
        </w:rPr>
      </w:pPr>
      <w:r w:rsidRPr="00CF3598">
        <w:rPr>
          <w:rFonts w:ascii="Arial" w:hAnsi="Arial" w:cs="Arial"/>
          <w:szCs w:val="24"/>
        </w:rPr>
        <w:t xml:space="preserve">I </w:t>
      </w:r>
      <w:r w:rsidR="002F4D1D">
        <w:rPr>
          <w:rFonts w:ascii="Arial" w:hAnsi="Arial" w:cs="Arial"/>
          <w:szCs w:val="24"/>
        </w:rPr>
        <w:t xml:space="preserve">am part-owner of and </w:t>
      </w:r>
      <w:r w:rsidRPr="00CF3598">
        <w:rPr>
          <w:rFonts w:ascii="Arial" w:hAnsi="Arial" w:cs="Arial"/>
          <w:szCs w:val="24"/>
        </w:rPr>
        <w:t>work as a Counselling Psychologist in a small, private, multidisciplinary clinic</w:t>
      </w:r>
      <w:r w:rsidR="00B045E2">
        <w:rPr>
          <w:rFonts w:ascii="Arial" w:hAnsi="Arial" w:cs="Arial"/>
          <w:szCs w:val="24"/>
        </w:rPr>
        <w:t xml:space="preserve"> located in a regional centre in Victoria</w:t>
      </w:r>
      <w:r w:rsidRPr="00CF3598">
        <w:rPr>
          <w:rFonts w:ascii="Arial" w:hAnsi="Arial" w:cs="Arial"/>
          <w:szCs w:val="24"/>
        </w:rPr>
        <w:t>. O</w:t>
      </w:r>
      <w:r w:rsidR="00CF3598" w:rsidRPr="00CF3598">
        <w:rPr>
          <w:rFonts w:ascii="Arial" w:hAnsi="Arial" w:cs="Arial"/>
          <w:szCs w:val="24"/>
        </w:rPr>
        <w:t xml:space="preserve">ur team provides assessment, </w:t>
      </w:r>
      <w:r w:rsidRPr="00CF3598">
        <w:rPr>
          <w:rFonts w:ascii="Arial" w:hAnsi="Arial" w:cs="Arial"/>
          <w:szCs w:val="24"/>
        </w:rPr>
        <w:t xml:space="preserve">treatment and support services for children and adults with neurodevelopmental and/or mental health challenges. </w:t>
      </w:r>
      <w:r w:rsidR="00B045E2">
        <w:rPr>
          <w:rFonts w:ascii="Arial" w:hAnsi="Arial" w:cs="Arial"/>
          <w:szCs w:val="24"/>
        </w:rPr>
        <w:t xml:space="preserve"> We receive no direct government funding or grants.</w:t>
      </w:r>
    </w:p>
    <w:p w14:paraId="7DBFEE3B" w14:textId="225CA9E8" w:rsidR="004751CB" w:rsidRPr="00CF3598" w:rsidRDefault="004751CB" w:rsidP="004751CB">
      <w:pPr>
        <w:pStyle w:val="BodyText"/>
        <w:spacing w:before="0" w:line="240" w:lineRule="auto"/>
        <w:rPr>
          <w:rFonts w:ascii="Arial" w:hAnsi="Arial" w:cs="Arial"/>
          <w:szCs w:val="24"/>
        </w:rPr>
      </w:pPr>
      <w:r w:rsidRPr="00CF3598">
        <w:rPr>
          <w:rFonts w:ascii="Arial" w:hAnsi="Arial" w:cs="Arial"/>
          <w:szCs w:val="24"/>
        </w:rPr>
        <w:t xml:space="preserve">My submission is focused on </w:t>
      </w:r>
      <w:r w:rsidR="00CF3598" w:rsidRPr="00CF3598">
        <w:rPr>
          <w:rFonts w:ascii="Arial" w:hAnsi="Arial" w:cs="Arial"/>
          <w:szCs w:val="24"/>
        </w:rPr>
        <w:t xml:space="preserve">the psychology profession and </w:t>
      </w:r>
      <w:r w:rsidRPr="00CF3598">
        <w:rPr>
          <w:rFonts w:ascii="Arial" w:hAnsi="Arial" w:cs="Arial"/>
          <w:szCs w:val="24"/>
        </w:rPr>
        <w:t>psychology services a</w:t>
      </w:r>
      <w:r w:rsidR="00CF3598" w:rsidRPr="00CF3598">
        <w:rPr>
          <w:rFonts w:ascii="Arial" w:hAnsi="Arial" w:cs="Arial"/>
          <w:szCs w:val="24"/>
        </w:rPr>
        <w:t>s</w:t>
      </w:r>
      <w:r w:rsidRPr="00CF3598">
        <w:rPr>
          <w:rFonts w:ascii="Arial" w:hAnsi="Arial" w:cs="Arial"/>
          <w:szCs w:val="24"/>
        </w:rPr>
        <w:t xml:space="preserve"> integral part</w:t>
      </w:r>
      <w:r w:rsidR="00CF3598" w:rsidRPr="00CF3598">
        <w:rPr>
          <w:rFonts w:ascii="Arial" w:hAnsi="Arial" w:cs="Arial"/>
          <w:szCs w:val="24"/>
        </w:rPr>
        <w:t>s</w:t>
      </w:r>
      <w:r w:rsidRPr="00CF3598">
        <w:rPr>
          <w:rFonts w:ascii="Arial" w:hAnsi="Arial" w:cs="Arial"/>
          <w:szCs w:val="24"/>
        </w:rPr>
        <w:t xml:space="preserve"> of </w:t>
      </w:r>
      <w:r w:rsidR="002F4D1D">
        <w:rPr>
          <w:rFonts w:ascii="Arial" w:hAnsi="Arial" w:cs="Arial"/>
          <w:szCs w:val="24"/>
        </w:rPr>
        <w:t xml:space="preserve">Australia’s </w:t>
      </w:r>
      <w:r w:rsidRPr="00CF3598">
        <w:rPr>
          <w:rFonts w:ascii="Arial" w:hAnsi="Arial" w:cs="Arial"/>
          <w:szCs w:val="24"/>
        </w:rPr>
        <w:t>mental health services.</w:t>
      </w:r>
    </w:p>
    <w:p w14:paraId="745393B9" w14:textId="77777777" w:rsidR="00FE1DD9" w:rsidRDefault="00FE1DD9" w:rsidP="00E32C35">
      <w:pPr>
        <w:pStyle w:val="BodyText"/>
        <w:spacing w:before="0" w:line="240" w:lineRule="auto"/>
        <w:rPr>
          <w:rFonts w:ascii="Arial" w:hAnsi="Arial" w:cs="Arial"/>
          <w:szCs w:val="24"/>
        </w:rPr>
      </w:pPr>
    </w:p>
    <w:p w14:paraId="57EEF046" w14:textId="0E51C033" w:rsidR="002F4D1D" w:rsidRPr="00CF3598" w:rsidRDefault="00B6346F" w:rsidP="00E32C35">
      <w:pPr>
        <w:pStyle w:val="BodyText"/>
        <w:spacing w:before="0" w:line="240" w:lineRule="auto"/>
        <w:rPr>
          <w:rFonts w:ascii="Arial" w:hAnsi="Arial" w:cs="Arial"/>
          <w:szCs w:val="24"/>
        </w:rPr>
      </w:pPr>
      <w:r>
        <w:rPr>
          <w:rFonts w:ascii="Arial" w:hAnsi="Arial" w:cs="Arial"/>
          <w:szCs w:val="24"/>
        </w:rPr>
        <w:t xml:space="preserve">I </w:t>
      </w:r>
      <w:r w:rsidR="002F4D1D">
        <w:rPr>
          <w:rFonts w:ascii="Arial" w:hAnsi="Arial" w:cs="Arial"/>
          <w:szCs w:val="24"/>
        </w:rPr>
        <w:t>bring to the Commissioners’ attention the following:</w:t>
      </w:r>
    </w:p>
    <w:bookmarkEnd w:id="0"/>
    <w:bookmarkEnd w:id="1"/>
    <w:p w14:paraId="53986065" w14:textId="7EE0BCF4" w:rsidR="00E32C35" w:rsidRPr="00CF3598" w:rsidRDefault="00CB46E9" w:rsidP="00A508A5">
      <w:pPr>
        <w:pStyle w:val="BodyText"/>
        <w:numPr>
          <w:ilvl w:val="0"/>
          <w:numId w:val="9"/>
        </w:numPr>
        <w:spacing w:before="0" w:line="240" w:lineRule="auto"/>
        <w:ind w:left="360" w:right="83"/>
        <w:rPr>
          <w:rFonts w:ascii="Arial" w:hAnsi="Arial" w:cs="Arial"/>
          <w:szCs w:val="24"/>
          <w:shd w:val="clear" w:color="auto" w:fill="FFFFFF"/>
        </w:rPr>
      </w:pPr>
      <w:r w:rsidRPr="00CF3598">
        <w:rPr>
          <w:rFonts w:ascii="Arial" w:hAnsi="Arial" w:cs="Arial"/>
          <w:szCs w:val="24"/>
          <w:shd w:val="clear" w:color="auto" w:fill="FFFFFF"/>
        </w:rPr>
        <w:t xml:space="preserve">Mental illness prevalence rates </w:t>
      </w:r>
      <w:r w:rsidR="00CF3598">
        <w:rPr>
          <w:rFonts w:ascii="Arial" w:hAnsi="Arial" w:cs="Arial"/>
          <w:szCs w:val="24"/>
          <w:shd w:val="clear" w:color="auto" w:fill="FFFFFF"/>
        </w:rPr>
        <w:t xml:space="preserve">in Australia </w:t>
      </w:r>
      <w:r w:rsidRPr="00CF3598">
        <w:rPr>
          <w:rFonts w:ascii="Arial" w:hAnsi="Arial" w:cs="Arial"/>
          <w:szCs w:val="24"/>
          <w:shd w:val="clear" w:color="auto" w:fill="FFFFFF"/>
        </w:rPr>
        <w:t>have not decreased despite</w:t>
      </w:r>
      <w:r w:rsidR="00650AE6" w:rsidRPr="00CF3598">
        <w:rPr>
          <w:rFonts w:ascii="Arial" w:hAnsi="Arial" w:cs="Arial"/>
          <w:szCs w:val="24"/>
          <w:shd w:val="clear" w:color="auto" w:fill="FFFFFF"/>
        </w:rPr>
        <w:t xml:space="preserve"> increased </w:t>
      </w:r>
      <w:r w:rsidR="00606754" w:rsidRPr="00CF3598">
        <w:rPr>
          <w:rFonts w:ascii="Arial" w:hAnsi="Arial" w:cs="Arial"/>
          <w:szCs w:val="24"/>
          <w:shd w:val="clear" w:color="auto" w:fill="FFFFFF"/>
        </w:rPr>
        <w:t xml:space="preserve">mental health </w:t>
      </w:r>
      <w:r w:rsidR="00650AE6" w:rsidRPr="00CF3598">
        <w:rPr>
          <w:rFonts w:ascii="Arial" w:hAnsi="Arial" w:cs="Arial"/>
          <w:szCs w:val="24"/>
          <w:shd w:val="clear" w:color="auto" w:fill="FFFFFF"/>
        </w:rPr>
        <w:t xml:space="preserve">funding </w:t>
      </w:r>
      <w:r w:rsidR="00606754" w:rsidRPr="00CF3598">
        <w:rPr>
          <w:rFonts w:ascii="Arial" w:hAnsi="Arial" w:cs="Arial"/>
          <w:szCs w:val="24"/>
          <w:shd w:val="clear" w:color="auto" w:fill="FFFFFF"/>
        </w:rPr>
        <w:t xml:space="preserve">and </w:t>
      </w:r>
      <w:r w:rsidR="00650AE6" w:rsidRPr="00CF3598">
        <w:rPr>
          <w:rFonts w:ascii="Arial" w:hAnsi="Arial" w:cs="Arial"/>
          <w:szCs w:val="24"/>
          <w:shd w:val="clear" w:color="auto" w:fill="FFFFFF"/>
        </w:rPr>
        <w:t xml:space="preserve">services: </w:t>
      </w:r>
    </w:p>
    <w:p w14:paraId="17530CDD" w14:textId="17B6D916" w:rsidR="004751CB" w:rsidRPr="00CF3598" w:rsidRDefault="005164C1" w:rsidP="00A508A5">
      <w:pPr>
        <w:pStyle w:val="BodyText"/>
        <w:spacing w:before="0" w:line="240" w:lineRule="auto"/>
        <w:ind w:left="360" w:right="83"/>
        <w:rPr>
          <w:rFonts w:ascii="Arial" w:hAnsi="Arial" w:cs="Arial"/>
          <w:i/>
          <w:szCs w:val="24"/>
          <w:shd w:val="clear" w:color="auto" w:fill="FFFFFF"/>
        </w:rPr>
      </w:pPr>
      <w:r w:rsidRPr="00CF3598">
        <w:rPr>
          <w:rFonts w:ascii="Arial" w:hAnsi="Arial" w:cs="Arial"/>
          <w:i/>
          <w:szCs w:val="24"/>
          <w:shd w:val="clear" w:color="auto" w:fill="FFFFFF"/>
        </w:rPr>
        <w:t>“Australia has had increasing resources allocated to mental health care, with an increased mental health workforce, increased use of antidepressants and, more recently, increased provision of psychological therapies, including e</w:t>
      </w:r>
      <w:r w:rsidRPr="00CF3598">
        <w:rPr>
          <w:rFonts w:ascii="Cambria Math" w:hAnsi="Cambria Math" w:cs="Cambria Math"/>
          <w:i/>
          <w:szCs w:val="24"/>
          <w:shd w:val="clear" w:color="auto" w:fill="FFFFFF"/>
        </w:rPr>
        <w:t>‐</w:t>
      </w:r>
      <w:r w:rsidRPr="00CF3598">
        <w:rPr>
          <w:rFonts w:ascii="Arial" w:hAnsi="Arial" w:cs="Arial"/>
          <w:i/>
          <w:szCs w:val="24"/>
          <w:shd w:val="clear" w:color="auto" w:fill="FFFFFF"/>
        </w:rPr>
        <w:t>therapy. However, there is no evidence for any reduction in prevalence of disorders or reduction in symptoms. If anything, trends are in the opposite direction.” (Jorm et al, 2017)</w:t>
      </w:r>
      <w:r w:rsidR="00683F77" w:rsidRPr="00CF3598">
        <w:rPr>
          <w:rFonts w:ascii="Arial" w:hAnsi="Arial" w:cs="Arial"/>
          <w:i/>
          <w:szCs w:val="24"/>
          <w:shd w:val="clear" w:color="auto" w:fill="FFFFFF"/>
        </w:rPr>
        <w:t>.</w:t>
      </w:r>
    </w:p>
    <w:p w14:paraId="5CB2E507" w14:textId="0971C034" w:rsidR="00E32C35" w:rsidRPr="00CF3598" w:rsidRDefault="00606754" w:rsidP="00A508A5">
      <w:pPr>
        <w:pStyle w:val="BodyText"/>
        <w:spacing w:before="0" w:line="240" w:lineRule="auto"/>
        <w:ind w:left="360" w:right="83"/>
        <w:rPr>
          <w:rFonts w:ascii="Arial" w:hAnsi="Arial" w:cs="Arial"/>
          <w:szCs w:val="24"/>
          <w:shd w:val="clear" w:color="auto" w:fill="FFFFFF"/>
        </w:rPr>
      </w:pPr>
      <w:r w:rsidRPr="00CF3598">
        <w:rPr>
          <w:rFonts w:ascii="Arial" w:hAnsi="Arial" w:cs="Arial"/>
          <w:szCs w:val="24"/>
        </w:rPr>
        <w:t>In sharp contrast to this,</w:t>
      </w:r>
      <w:r w:rsidR="00650AE6" w:rsidRPr="00CF3598">
        <w:rPr>
          <w:rFonts w:ascii="Arial" w:hAnsi="Arial" w:cs="Arial"/>
          <w:szCs w:val="24"/>
        </w:rPr>
        <w:t xml:space="preserve"> evaluation of psychology services und</w:t>
      </w:r>
      <w:r w:rsidRPr="00CF3598">
        <w:rPr>
          <w:rFonts w:ascii="Arial" w:hAnsi="Arial" w:cs="Arial"/>
          <w:szCs w:val="24"/>
        </w:rPr>
        <w:t>er the MBS Better Access</w:t>
      </w:r>
      <w:r w:rsidR="00650AE6" w:rsidRPr="00CF3598">
        <w:rPr>
          <w:rFonts w:ascii="Arial" w:hAnsi="Arial" w:cs="Arial"/>
          <w:szCs w:val="24"/>
        </w:rPr>
        <w:t xml:space="preserve"> showed significant improvements</w:t>
      </w:r>
      <w:r w:rsidR="00CB46E9" w:rsidRPr="00CF3598">
        <w:rPr>
          <w:rFonts w:ascii="Arial" w:hAnsi="Arial" w:cs="Arial"/>
          <w:szCs w:val="24"/>
        </w:rPr>
        <w:t xml:space="preserve"> in </w:t>
      </w:r>
      <w:r w:rsidR="00FF3934">
        <w:rPr>
          <w:rFonts w:ascii="Arial" w:hAnsi="Arial" w:cs="Arial"/>
          <w:szCs w:val="24"/>
        </w:rPr>
        <w:t>the therapeutic outcomes, as indicated by significant reductions in self-reported symptoms,</w:t>
      </w:r>
      <w:r w:rsidR="00CB46E9" w:rsidRPr="00CF3598">
        <w:rPr>
          <w:rFonts w:ascii="Arial" w:hAnsi="Arial" w:cs="Arial"/>
          <w:szCs w:val="24"/>
        </w:rPr>
        <w:t xml:space="preserve"> of </w:t>
      </w:r>
      <w:r w:rsidR="00FF3934">
        <w:rPr>
          <w:rFonts w:ascii="Arial" w:hAnsi="Arial" w:cs="Arial"/>
          <w:szCs w:val="24"/>
        </w:rPr>
        <w:t>consumers of psychology services</w:t>
      </w:r>
      <w:r w:rsidR="004751CB" w:rsidRPr="00CF3598">
        <w:rPr>
          <w:rFonts w:ascii="Arial" w:hAnsi="Arial" w:cs="Arial"/>
          <w:szCs w:val="24"/>
        </w:rPr>
        <w:t xml:space="preserve"> (Pe</w:t>
      </w:r>
      <w:r w:rsidRPr="00CF3598">
        <w:rPr>
          <w:rFonts w:ascii="Arial" w:hAnsi="Arial" w:cs="Arial"/>
          <w:szCs w:val="24"/>
        </w:rPr>
        <w:t xml:space="preserve">rkis et al, 2011). </w:t>
      </w:r>
    </w:p>
    <w:p w14:paraId="2EFB5C09" w14:textId="0F7D8BD3" w:rsidR="00650AE6" w:rsidRPr="00CF3598" w:rsidRDefault="00606754" w:rsidP="00A508A5">
      <w:pPr>
        <w:pStyle w:val="BodyText"/>
        <w:spacing w:before="0" w:line="240" w:lineRule="auto"/>
        <w:ind w:left="360" w:right="83"/>
        <w:rPr>
          <w:rFonts w:ascii="Arial" w:hAnsi="Arial" w:cs="Arial"/>
          <w:szCs w:val="24"/>
          <w:shd w:val="clear" w:color="auto" w:fill="FFFFFF"/>
        </w:rPr>
      </w:pPr>
      <w:r w:rsidRPr="00CF3598">
        <w:rPr>
          <w:rFonts w:ascii="Arial" w:hAnsi="Arial" w:cs="Arial"/>
          <w:szCs w:val="24"/>
        </w:rPr>
        <w:t>P</w:t>
      </w:r>
      <w:r w:rsidR="00CB46E9" w:rsidRPr="00CF3598">
        <w:rPr>
          <w:rFonts w:ascii="Arial" w:hAnsi="Arial" w:cs="Arial"/>
          <w:szCs w:val="24"/>
        </w:rPr>
        <w:t xml:space="preserve">sychiatrists’ services were not similarly </w:t>
      </w:r>
      <w:r w:rsidR="004751CB" w:rsidRPr="00CF3598">
        <w:rPr>
          <w:rFonts w:ascii="Arial" w:hAnsi="Arial" w:cs="Arial"/>
          <w:szCs w:val="24"/>
        </w:rPr>
        <w:t>evaluated (Pe</w:t>
      </w:r>
      <w:r w:rsidRPr="00CF3598">
        <w:rPr>
          <w:rFonts w:ascii="Arial" w:hAnsi="Arial" w:cs="Arial"/>
          <w:szCs w:val="24"/>
        </w:rPr>
        <w:t xml:space="preserve">rkis et al, 2011) and their outcomes </w:t>
      </w:r>
      <w:r w:rsidR="00E32C35" w:rsidRPr="00CF3598">
        <w:rPr>
          <w:rFonts w:ascii="Arial" w:hAnsi="Arial" w:cs="Arial"/>
          <w:szCs w:val="24"/>
        </w:rPr>
        <w:t xml:space="preserve">under Better Access </w:t>
      </w:r>
      <w:r w:rsidRPr="00CF3598">
        <w:rPr>
          <w:rFonts w:ascii="Arial" w:hAnsi="Arial" w:cs="Arial"/>
          <w:szCs w:val="24"/>
        </w:rPr>
        <w:t>remain unknown.</w:t>
      </w:r>
      <w:r w:rsidR="00304ECB" w:rsidRPr="00CF3598">
        <w:rPr>
          <w:rFonts w:ascii="Arial" w:hAnsi="Arial" w:cs="Arial"/>
          <w:szCs w:val="24"/>
        </w:rPr>
        <w:t xml:space="preserve"> This is of particular interest given the increased use of prescription medications for children as well as adults and the continued use </w:t>
      </w:r>
      <w:r w:rsidR="00E32C35" w:rsidRPr="00CF3598">
        <w:rPr>
          <w:rFonts w:ascii="Arial" w:hAnsi="Arial" w:cs="Arial"/>
          <w:szCs w:val="24"/>
        </w:rPr>
        <w:t>of ECT in Australia, as well as the significantly higher Medicare rebates for psychi</w:t>
      </w:r>
      <w:r w:rsidR="00B045E2">
        <w:rPr>
          <w:rFonts w:ascii="Arial" w:hAnsi="Arial" w:cs="Arial"/>
          <w:szCs w:val="24"/>
        </w:rPr>
        <w:t>atry services, and recent calls by a few high-profile psychiatrists to not expand psychology services under the MBS Better Access initiative.</w:t>
      </w:r>
    </w:p>
    <w:p w14:paraId="356B60EE" w14:textId="7875CD7D" w:rsidR="00E32C35" w:rsidRDefault="00303317" w:rsidP="00A508A5">
      <w:pPr>
        <w:pStyle w:val="BodyText"/>
        <w:numPr>
          <w:ilvl w:val="0"/>
          <w:numId w:val="9"/>
        </w:numPr>
        <w:spacing w:before="0" w:line="240" w:lineRule="auto"/>
        <w:ind w:left="360"/>
        <w:rPr>
          <w:rFonts w:ascii="Arial" w:hAnsi="Arial" w:cs="Arial"/>
          <w:szCs w:val="24"/>
        </w:rPr>
      </w:pPr>
      <w:r w:rsidRPr="00CF3598">
        <w:rPr>
          <w:rFonts w:ascii="Arial" w:hAnsi="Arial" w:cs="Arial"/>
          <w:szCs w:val="24"/>
        </w:rPr>
        <w:t xml:space="preserve">The dominance of </w:t>
      </w:r>
      <w:r w:rsidR="00B045E2">
        <w:rPr>
          <w:rFonts w:ascii="Arial" w:hAnsi="Arial" w:cs="Arial"/>
          <w:szCs w:val="24"/>
        </w:rPr>
        <w:t>mental health services by psychiatry is</w:t>
      </w:r>
      <w:r w:rsidR="00A508A5">
        <w:rPr>
          <w:rFonts w:ascii="Arial" w:hAnsi="Arial" w:cs="Arial"/>
          <w:szCs w:val="24"/>
        </w:rPr>
        <w:t xml:space="preserve"> problematic as are</w:t>
      </w:r>
      <w:r w:rsidRPr="00CF3598">
        <w:rPr>
          <w:rFonts w:ascii="Arial" w:hAnsi="Arial" w:cs="Arial"/>
          <w:szCs w:val="24"/>
        </w:rPr>
        <w:t xml:space="preserve"> </w:t>
      </w:r>
      <w:r w:rsidR="00B045E2">
        <w:rPr>
          <w:rFonts w:ascii="Arial" w:hAnsi="Arial" w:cs="Arial"/>
          <w:szCs w:val="24"/>
        </w:rPr>
        <w:t>prominent</w:t>
      </w:r>
      <w:r w:rsidR="00A508A5">
        <w:rPr>
          <w:rFonts w:ascii="Arial" w:hAnsi="Arial" w:cs="Arial"/>
          <w:szCs w:val="24"/>
        </w:rPr>
        <w:t xml:space="preserve"> </w:t>
      </w:r>
      <w:r w:rsidRPr="00CF3598">
        <w:rPr>
          <w:rFonts w:ascii="Arial" w:hAnsi="Arial" w:cs="Arial"/>
          <w:szCs w:val="24"/>
        </w:rPr>
        <w:t>psych</w:t>
      </w:r>
      <w:r w:rsidR="00B045E2">
        <w:rPr>
          <w:rFonts w:ascii="Arial" w:hAnsi="Arial" w:cs="Arial"/>
          <w:szCs w:val="24"/>
        </w:rPr>
        <w:t>iatrists’ conflicts of interest in the form of:</w:t>
      </w:r>
    </w:p>
    <w:p w14:paraId="64F14D1D" w14:textId="77777777" w:rsidR="00B045E2" w:rsidRDefault="00B045E2" w:rsidP="00B045E2">
      <w:pPr>
        <w:pStyle w:val="BodyText"/>
        <w:numPr>
          <w:ilvl w:val="0"/>
          <w:numId w:val="15"/>
        </w:numPr>
        <w:spacing w:before="0" w:line="240" w:lineRule="auto"/>
        <w:rPr>
          <w:rFonts w:ascii="Arial" w:hAnsi="Arial" w:cs="Arial"/>
          <w:szCs w:val="24"/>
        </w:rPr>
      </w:pPr>
      <w:r>
        <w:rPr>
          <w:rFonts w:ascii="Arial" w:hAnsi="Arial" w:cs="Arial"/>
          <w:szCs w:val="24"/>
        </w:rPr>
        <w:t>funding from pharmaceutical companies</w:t>
      </w:r>
    </w:p>
    <w:p w14:paraId="32EF5888" w14:textId="77777777" w:rsidR="00B045E2" w:rsidRDefault="00303317" w:rsidP="00B045E2">
      <w:pPr>
        <w:pStyle w:val="BodyText"/>
        <w:numPr>
          <w:ilvl w:val="0"/>
          <w:numId w:val="15"/>
        </w:numPr>
        <w:spacing w:before="0" w:line="240" w:lineRule="auto"/>
        <w:rPr>
          <w:rFonts w:ascii="Arial" w:hAnsi="Arial" w:cs="Arial"/>
          <w:szCs w:val="24"/>
        </w:rPr>
      </w:pPr>
      <w:r w:rsidRPr="00B045E2">
        <w:rPr>
          <w:rFonts w:ascii="Arial" w:hAnsi="Arial" w:cs="Arial"/>
          <w:szCs w:val="24"/>
        </w:rPr>
        <w:t xml:space="preserve">shares and equity in </w:t>
      </w:r>
      <w:r w:rsidR="00A508A5" w:rsidRPr="00B045E2">
        <w:rPr>
          <w:rFonts w:ascii="Arial" w:hAnsi="Arial" w:cs="Arial"/>
          <w:szCs w:val="24"/>
        </w:rPr>
        <w:t>companies (eg</w:t>
      </w:r>
      <w:r w:rsidRPr="00B045E2">
        <w:rPr>
          <w:rFonts w:ascii="Arial" w:hAnsi="Arial" w:cs="Arial"/>
          <w:szCs w:val="24"/>
        </w:rPr>
        <w:t xml:space="preserve"> e-therapy technology</w:t>
      </w:r>
      <w:r w:rsidR="00A508A5" w:rsidRPr="00B045E2">
        <w:rPr>
          <w:rFonts w:ascii="Arial" w:hAnsi="Arial" w:cs="Arial"/>
          <w:szCs w:val="24"/>
        </w:rPr>
        <w:t>)</w:t>
      </w:r>
      <w:r w:rsidR="00B045E2">
        <w:rPr>
          <w:rFonts w:ascii="Arial" w:hAnsi="Arial" w:cs="Arial"/>
          <w:szCs w:val="24"/>
        </w:rPr>
        <w:t>.</w:t>
      </w:r>
    </w:p>
    <w:p w14:paraId="72E861FD" w14:textId="4545F637" w:rsidR="00303317" w:rsidRPr="00CF3598" w:rsidRDefault="00B045E2" w:rsidP="00B045E2">
      <w:pPr>
        <w:pStyle w:val="BodyText"/>
        <w:spacing w:before="0" w:line="240" w:lineRule="auto"/>
        <w:ind w:left="360"/>
        <w:rPr>
          <w:rFonts w:ascii="Arial" w:hAnsi="Arial" w:cs="Arial"/>
          <w:szCs w:val="24"/>
        </w:rPr>
      </w:pPr>
      <w:r>
        <w:rPr>
          <w:rFonts w:ascii="Arial" w:hAnsi="Arial" w:cs="Arial"/>
          <w:szCs w:val="24"/>
        </w:rPr>
        <w:t>Problems arise when these psychiatrists</w:t>
      </w:r>
      <w:r w:rsidR="00303317" w:rsidRPr="00B045E2">
        <w:rPr>
          <w:rFonts w:ascii="Arial" w:hAnsi="Arial" w:cs="Arial"/>
          <w:szCs w:val="24"/>
        </w:rPr>
        <w:t xml:space="preserve"> aggressively promote</w:t>
      </w:r>
      <w:r>
        <w:rPr>
          <w:rFonts w:ascii="Arial" w:hAnsi="Arial" w:cs="Arial"/>
          <w:szCs w:val="24"/>
        </w:rPr>
        <w:t xml:space="preserve"> initiatives (eg e-therapy) they have equity in and/or </w:t>
      </w:r>
      <w:r w:rsidR="00CF3598">
        <w:rPr>
          <w:rFonts w:ascii="Arial" w:hAnsi="Arial" w:cs="Arial"/>
          <w:szCs w:val="24"/>
        </w:rPr>
        <w:t xml:space="preserve">continue to aggressively argue against the inclusion </w:t>
      </w:r>
      <w:r w:rsidR="00A508A5">
        <w:rPr>
          <w:rFonts w:ascii="Arial" w:hAnsi="Arial" w:cs="Arial"/>
          <w:szCs w:val="24"/>
        </w:rPr>
        <w:t xml:space="preserve">and/or expansion </w:t>
      </w:r>
      <w:r w:rsidR="00CF3598">
        <w:rPr>
          <w:rFonts w:ascii="Arial" w:hAnsi="Arial" w:cs="Arial"/>
          <w:szCs w:val="24"/>
        </w:rPr>
        <w:t xml:space="preserve">of </w:t>
      </w:r>
      <w:r>
        <w:rPr>
          <w:rFonts w:ascii="Arial" w:hAnsi="Arial" w:cs="Arial"/>
          <w:szCs w:val="24"/>
        </w:rPr>
        <w:t>other evidence-based services (eg psychology).</w:t>
      </w:r>
    </w:p>
    <w:p w14:paraId="08FA8D92" w14:textId="680FFC1E" w:rsidR="003E1127" w:rsidRPr="00CF3598" w:rsidRDefault="00CF3598" w:rsidP="00A508A5">
      <w:pPr>
        <w:pStyle w:val="BodyText"/>
        <w:numPr>
          <w:ilvl w:val="0"/>
          <w:numId w:val="9"/>
        </w:numPr>
        <w:spacing w:before="0" w:line="240" w:lineRule="auto"/>
        <w:ind w:left="360" w:right="83"/>
        <w:rPr>
          <w:rFonts w:ascii="Arial" w:hAnsi="Arial" w:cs="Arial"/>
          <w:szCs w:val="24"/>
        </w:rPr>
      </w:pPr>
      <w:r>
        <w:rPr>
          <w:rFonts w:ascii="Arial" w:hAnsi="Arial" w:cs="Arial"/>
          <w:szCs w:val="24"/>
        </w:rPr>
        <w:t>Much of</w:t>
      </w:r>
      <w:r w:rsidR="005164C1" w:rsidRPr="00CF3598">
        <w:rPr>
          <w:rFonts w:ascii="Arial" w:hAnsi="Arial" w:cs="Arial"/>
          <w:szCs w:val="24"/>
        </w:rPr>
        <w:t xml:space="preserve"> recent government reforms (eg Primary</w:t>
      </w:r>
      <w:r>
        <w:rPr>
          <w:rFonts w:ascii="Arial" w:hAnsi="Arial" w:cs="Arial"/>
          <w:szCs w:val="24"/>
        </w:rPr>
        <w:t xml:space="preserve"> Mental Health Networks, NDIS, h</w:t>
      </w:r>
      <w:r w:rsidR="005164C1" w:rsidRPr="00CF3598">
        <w:rPr>
          <w:rFonts w:ascii="Arial" w:hAnsi="Arial" w:cs="Arial"/>
          <w:szCs w:val="24"/>
        </w:rPr>
        <w:t>eadspace, e-therapies, etc) are based on the privatisation, outsourcing and</w:t>
      </w:r>
      <w:r>
        <w:rPr>
          <w:rFonts w:ascii="Arial" w:hAnsi="Arial" w:cs="Arial"/>
          <w:szCs w:val="24"/>
        </w:rPr>
        <w:t>/or</w:t>
      </w:r>
      <w:r w:rsidR="005164C1" w:rsidRPr="00CF3598">
        <w:rPr>
          <w:rFonts w:ascii="Arial" w:hAnsi="Arial" w:cs="Arial"/>
          <w:szCs w:val="24"/>
        </w:rPr>
        <w:t xml:space="preserve"> sub-contracting of </w:t>
      </w:r>
      <w:r>
        <w:rPr>
          <w:rFonts w:ascii="Arial" w:hAnsi="Arial" w:cs="Arial"/>
          <w:szCs w:val="24"/>
        </w:rPr>
        <w:t xml:space="preserve">mental health clinicians </w:t>
      </w:r>
      <w:r w:rsidR="005164C1" w:rsidRPr="00CF3598">
        <w:rPr>
          <w:rFonts w:ascii="Arial" w:hAnsi="Arial" w:cs="Arial"/>
          <w:szCs w:val="24"/>
        </w:rPr>
        <w:t xml:space="preserve">and their services. </w:t>
      </w:r>
      <w:r w:rsidR="00DB496E">
        <w:rPr>
          <w:rFonts w:ascii="Arial" w:hAnsi="Arial" w:cs="Arial"/>
          <w:szCs w:val="24"/>
        </w:rPr>
        <w:t>This has had some unreported negative impact on segments of the mental health workforce.</w:t>
      </w:r>
    </w:p>
    <w:p w14:paraId="71E26C32" w14:textId="3C32D1C6" w:rsidR="00A508A5" w:rsidRDefault="004751CB" w:rsidP="00A508A5">
      <w:pPr>
        <w:pStyle w:val="BodyText"/>
        <w:spacing w:before="0" w:line="240" w:lineRule="auto"/>
        <w:ind w:left="360" w:right="83"/>
        <w:rPr>
          <w:rFonts w:ascii="Arial" w:hAnsi="Arial" w:cs="Arial"/>
          <w:szCs w:val="24"/>
        </w:rPr>
      </w:pPr>
      <w:r w:rsidRPr="00CF3598">
        <w:rPr>
          <w:rFonts w:ascii="Arial" w:hAnsi="Arial" w:cs="Arial"/>
          <w:szCs w:val="24"/>
        </w:rPr>
        <w:t>As an example, h</w:t>
      </w:r>
      <w:r w:rsidR="003E1B89" w:rsidRPr="00CF3598">
        <w:rPr>
          <w:rFonts w:ascii="Arial" w:hAnsi="Arial" w:cs="Arial"/>
          <w:szCs w:val="24"/>
        </w:rPr>
        <w:t xml:space="preserve">eadspace’s </w:t>
      </w:r>
      <w:r w:rsidR="005164C1" w:rsidRPr="00CF3598">
        <w:rPr>
          <w:rFonts w:ascii="Arial" w:hAnsi="Arial" w:cs="Arial"/>
          <w:szCs w:val="24"/>
        </w:rPr>
        <w:t xml:space="preserve">average </w:t>
      </w:r>
      <w:r w:rsidR="00CF3598">
        <w:rPr>
          <w:rFonts w:ascii="Arial" w:hAnsi="Arial" w:cs="Arial"/>
          <w:szCs w:val="24"/>
        </w:rPr>
        <w:t>‘</w:t>
      </w:r>
      <w:r w:rsidR="003E1B89" w:rsidRPr="00CF3598">
        <w:rPr>
          <w:rFonts w:ascii="Arial" w:hAnsi="Arial" w:cs="Arial"/>
          <w:szCs w:val="24"/>
        </w:rPr>
        <w:t>cost per occasion of service</w:t>
      </w:r>
      <w:r w:rsidR="00CF3598">
        <w:rPr>
          <w:rFonts w:ascii="Arial" w:hAnsi="Arial" w:cs="Arial"/>
          <w:szCs w:val="24"/>
        </w:rPr>
        <w:t>’</w:t>
      </w:r>
      <w:r w:rsidR="003E1B89" w:rsidRPr="00CF3598">
        <w:rPr>
          <w:rFonts w:ascii="Arial" w:hAnsi="Arial" w:cs="Arial"/>
          <w:szCs w:val="24"/>
        </w:rPr>
        <w:t xml:space="preserve"> was calcula</w:t>
      </w:r>
      <w:r w:rsidR="00B045E2">
        <w:rPr>
          <w:rFonts w:ascii="Arial" w:hAnsi="Arial" w:cs="Arial"/>
          <w:szCs w:val="24"/>
        </w:rPr>
        <w:t>ted as between $210 - $314. T</w:t>
      </w:r>
      <w:r w:rsidR="003E1B89" w:rsidRPr="00CF3598">
        <w:rPr>
          <w:rFonts w:ascii="Arial" w:hAnsi="Arial" w:cs="Arial"/>
          <w:szCs w:val="24"/>
        </w:rPr>
        <w:t xml:space="preserve">heir </w:t>
      </w:r>
      <w:r w:rsidR="005164C1" w:rsidRPr="00CF3598">
        <w:rPr>
          <w:rFonts w:ascii="Arial" w:hAnsi="Arial" w:cs="Arial"/>
          <w:szCs w:val="24"/>
        </w:rPr>
        <w:t>estimate for government investment via the headspace grant with</w:t>
      </w:r>
      <w:r w:rsidR="003E1B89" w:rsidRPr="00CF3598">
        <w:rPr>
          <w:rFonts w:ascii="Arial" w:hAnsi="Arial" w:cs="Arial"/>
          <w:szCs w:val="24"/>
        </w:rPr>
        <w:t xml:space="preserve">in the 2013/14 financial year was $260 per </w:t>
      </w:r>
      <w:r w:rsidR="00CF3598">
        <w:rPr>
          <w:rFonts w:ascii="Arial" w:hAnsi="Arial" w:cs="Arial"/>
          <w:szCs w:val="24"/>
        </w:rPr>
        <w:t>‘</w:t>
      </w:r>
      <w:r w:rsidR="003E1B89" w:rsidRPr="00CF3598">
        <w:rPr>
          <w:rFonts w:ascii="Arial" w:hAnsi="Arial" w:cs="Arial"/>
          <w:szCs w:val="24"/>
        </w:rPr>
        <w:t>occasion of service</w:t>
      </w:r>
      <w:r w:rsidR="00CF3598">
        <w:rPr>
          <w:rFonts w:ascii="Arial" w:hAnsi="Arial" w:cs="Arial"/>
          <w:szCs w:val="24"/>
        </w:rPr>
        <w:t>’</w:t>
      </w:r>
      <w:r w:rsidR="003E1B89" w:rsidRPr="00CF3598">
        <w:rPr>
          <w:rFonts w:ascii="Arial" w:hAnsi="Arial" w:cs="Arial"/>
          <w:szCs w:val="24"/>
        </w:rPr>
        <w:t xml:space="preserve"> (</w:t>
      </w:r>
      <w:r w:rsidR="005164C1" w:rsidRPr="00CF3598">
        <w:rPr>
          <w:rFonts w:ascii="Arial" w:hAnsi="Arial" w:cs="Arial"/>
          <w:szCs w:val="24"/>
        </w:rPr>
        <w:t>Hafekost et al, 2015).</w:t>
      </w:r>
      <w:r w:rsidR="003E1B89" w:rsidRPr="00CF3598">
        <w:rPr>
          <w:rFonts w:ascii="Arial" w:hAnsi="Arial" w:cs="Arial"/>
          <w:szCs w:val="24"/>
        </w:rPr>
        <w:t xml:space="preserve"> </w:t>
      </w:r>
      <w:r w:rsidR="00DB496E">
        <w:rPr>
          <w:rFonts w:ascii="Arial" w:hAnsi="Arial" w:cs="Arial"/>
          <w:szCs w:val="24"/>
        </w:rPr>
        <w:t>This</w:t>
      </w:r>
      <w:r w:rsidR="00303317" w:rsidRPr="00CF3598">
        <w:rPr>
          <w:rFonts w:ascii="Arial" w:hAnsi="Arial" w:cs="Arial"/>
          <w:szCs w:val="24"/>
        </w:rPr>
        <w:t xml:space="preserve"> </w:t>
      </w:r>
      <w:r w:rsidR="00FF3934">
        <w:rPr>
          <w:rFonts w:ascii="Arial" w:hAnsi="Arial" w:cs="Arial"/>
          <w:szCs w:val="24"/>
        </w:rPr>
        <w:t>‘</w:t>
      </w:r>
      <w:r w:rsidR="00303317" w:rsidRPr="00CF3598">
        <w:rPr>
          <w:rFonts w:ascii="Arial" w:hAnsi="Arial" w:cs="Arial"/>
          <w:szCs w:val="24"/>
        </w:rPr>
        <w:t>cost per occasion of service</w:t>
      </w:r>
      <w:r w:rsidR="00FF3934">
        <w:rPr>
          <w:rFonts w:ascii="Arial" w:hAnsi="Arial" w:cs="Arial"/>
          <w:szCs w:val="24"/>
        </w:rPr>
        <w:t>’</w:t>
      </w:r>
      <w:r w:rsidR="00303317" w:rsidRPr="00CF3598">
        <w:rPr>
          <w:rFonts w:ascii="Arial" w:hAnsi="Arial" w:cs="Arial"/>
          <w:szCs w:val="24"/>
        </w:rPr>
        <w:t xml:space="preserve"> is significantly higher than the MBS rebates of $84.80 and $124.50 for psychology and clinical psychology consultations, respectively [see below]. </w:t>
      </w:r>
    </w:p>
    <w:p w14:paraId="3071D090" w14:textId="2D503D20" w:rsidR="00303317" w:rsidRDefault="00303317" w:rsidP="00A508A5">
      <w:pPr>
        <w:pStyle w:val="BodyText"/>
        <w:spacing w:before="0" w:line="240" w:lineRule="auto"/>
        <w:ind w:left="360" w:right="83"/>
        <w:rPr>
          <w:rFonts w:ascii="Arial" w:hAnsi="Arial" w:cs="Arial"/>
          <w:szCs w:val="24"/>
        </w:rPr>
      </w:pPr>
      <w:r w:rsidRPr="00CF3598">
        <w:rPr>
          <w:rFonts w:ascii="Arial" w:hAnsi="Arial" w:cs="Arial"/>
          <w:szCs w:val="24"/>
        </w:rPr>
        <w:t>And yet, headspace subcontracts many of its clinicians, including psychologists</w:t>
      </w:r>
      <w:r w:rsidR="00A508A5">
        <w:rPr>
          <w:rFonts w:ascii="Arial" w:hAnsi="Arial" w:cs="Arial"/>
          <w:szCs w:val="24"/>
        </w:rPr>
        <w:t>, and bulk bills under Medicare</w:t>
      </w:r>
      <w:r w:rsidRPr="00CF3598">
        <w:rPr>
          <w:rFonts w:ascii="Arial" w:hAnsi="Arial" w:cs="Arial"/>
          <w:szCs w:val="24"/>
        </w:rPr>
        <w:t>. This means that a sub-contracted psychologist will walk away with a portion of the $84.80 bulk-billed to Medicare</w:t>
      </w:r>
      <w:r w:rsidR="00E32C35" w:rsidRPr="00CF3598">
        <w:rPr>
          <w:rFonts w:ascii="Arial" w:hAnsi="Arial" w:cs="Arial"/>
          <w:szCs w:val="24"/>
        </w:rPr>
        <w:t xml:space="preserve"> as their taxable personal income</w:t>
      </w:r>
      <w:r w:rsidRPr="00CF3598">
        <w:rPr>
          <w:rFonts w:ascii="Arial" w:hAnsi="Arial" w:cs="Arial"/>
          <w:szCs w:val="24"/>
        </w:rPr>
        <w:t xml:space="preserve">. </w:t>
      </w:r>
      <w:r w:rsidR="00A508A5">
        <w:rPr>
          <w:rFonts w:ascii="Arial" w:hAnsi="Arial" w:cs="Arial"/>
          <w:szCs w:val="24"/>
        </w:rPr>
        <w:t xml:space="preserve">If the consumer does not attend their appointment, then the sub-contracted psychologists earns $0 for that hour. </w:t>
      </w:r>
      <w:r w:rsidRPr="00CF3598">
        <w:rPr>
          <w:rFonts w:ascii="Arial" w:hAnsi="Arial" w:cs="Arial"/>
          <w:szCs w:val="24"/>
        </w:rPr>
        <w:t>This is not sustainable</w:t>
      </w:r>
      <w:r w:rsidR="007763D4" w:rsidRPr="00CF3598">
        <w:rPr>
          <w:rFonts w:ascii="Arial" w:hAnsi="Arial" w:cs="Arial"/>
          <w:szCs w:val="24"/>
        </w:rPr>
        <w:t xml:space="preserve"> by individual psychologists</w:t>
      </w:r>
      <w:r w:rsidR="00A508A5">
        <w:rPr>
          <w:rFonts w:ascii="Arial" w:hAnsi="Arial" w:cs="Arial"/>
          <w:szCs w:val="24"/>
        </w:rPr>
        <w:t xml:space="preserve"> as these </w:t>
      </w:r>
      <w:r w:rsidR="00E95D50">
        <w:rPr>
          <w:rFonts w:ascii="Arial" w:hAnsi="Arial" w:cs="Arial"/>
          <w:szCs w:val="24"/>
        </w:rPr>
        <w:t>sub-contracting arrangements often</w:t>
      </w:r>
      <w:r w:rsidR="00A508A5">
        <w:rPr>
          <w:rFonts w:ascii="Arial" w:hAnsi="Arial" w:cs="Arial"/>
          <w:szCs w:val="24"/>
        </w:rPr>
        <w:t xml:space="preserve"> result in</w:t>
      </w:r>
      <w:r w:rsidR="00DB496E">
        <w:rPr>
          <w:rFonts w:ascii="Arial" w:hAnsi="Arial" w:cs="Arial"/>
          <w:szCs w:val="24"/>
        </w:rPr>
        <w:t xml:space="preserve"> reduced</w:t>
      </w:r>
      <w:r w:rsidR="00E32C35" w:rsidRPr="00CF3598">
        <w:rPr>
          <w:rFonts w:ascii="Arial" w:hAnsi="Arial" w:cs="Arial"/>
          <w:szCs w:val="24"/>
        </w:rPr>
        <w:t xml:space="preserve"> </w:t>
      </w:r>
      <w:r w:rsidR="00DB496E">
        <w:rPr>
          <w:rFonts w:ascii="Arial" w:hAnsi="Arial" w:cs="Arial"/>
          <w:szCs w:val="24"/>
        </w:rPr>
        <w:t xml:space="preserve">taxable </w:t>
      </w:r>
      <w:r w:rsidR="00E32C35" w:rsidRPr="00CF3598">
        <w:rPr>
          <w:rFonts w:ascii="Arial" w:hAnsi="Arial" w:cs="Arial"/>
          <w:szCs w:val="24"/>
        </w:rPr>
        <w:t>personal income</w:t>
      </w:r>
      <w:r w:rsidR="00A508A5">
        <w:rPr>
          <w:rFonts w:ascii="Arial" w:hAnsi="Arial" w:cs="Arial"/>
          <w:szCs w:val="24"/>
        </w:rPr>
        <w:t>s</w:t>
      </w:r>
      <w:r w:rsidR="007763D4" w:rsidRPr="00CF3598">
        <w:rPr>
          <w:rFonts w:ascii="Arial" w:hAnsi="Arial" w:cs="Arial"/>
          <w:szCs w:val="24"/>
        </w:rPr>
        <w:t>. A</w:t>
      </w:r>
      <w:r w:rsidRPr="00CF3598">
        <w:rPr>
          <w:rFonts w:ascii="Arial" w:hAnsi="Arial" w:cs="Arial"/>
          <w:szCs w:val="24"/>
        </w:rPr>
        <w:t xml:space="preserve">lthough </w:t>
      </w:r>
      <w:r w:rsidRPr="00CF3598">
        <w:rPr>
          <w:rFonts w:ascii="Arial" w:hAnsi="Arial" w:cs="Arial"/>
          <w:szCs w:val="24"/>
        </w:rPr>
        <w:lastRenderedPageBreak/>
        <w:t xml:space="preserve">the consumer benefits </w:t>
      </w:r>
      <w:r w:rsidR="007763D4" w:rsidRPr="00CF3598">
        <w:rPr>
          <w:rFonts w:ascii="Arial" w:hAnsi="Arial" w:cs="Arial"/>
          <w:szCs w:val="24"/>
        </w:rPr>
        <w:t xml:space="preserve">from </w:t>
      </w:r>
      <w:r w:rsidR="00E32C35" w:rsidRPr="00CF3598">
        <w:rPr>
          <w:rFonts w:ascii="Arial" w:hAnsi="Arial" w:cs="Arial"/>
          <w:szCs w:val="24"/>
        </w:rPr>
        <w:t>being bul</w:t>
      </w:r>
      <w:r w:rsidR="003E1127" w:rsidRPr="00CF3598">
        <w:rPr>
          <w:rFonts w:ascii="Arial" w:hAnsi="Arial" w:cs="Arial"/>
          <w:szCs w:val="24"/>
        </w:rPr>
        <w:t>k</w:t>
      </w:r>
      <w:r w:rsidR="00E32C35" w:rsidRPr="00CF3598">
        <w:rPr>
          <w:rFonts w:ascii="Arial" w:hAnsi="Arial" w:cs="Arial"/>
          <w:szCs w:val="24"/>
        </w:rPr>
        <w:t>-billed and incurring no out-of-pocket-expense,</w:t>
      </w:r>
      <w:r w:rsidR="007763D4" w:rsidRPr="00CF3598">
        <w:rPr>
          <w:rFonts w:ascii="Arial" w:hAnsi="Arial" w:cs="Arial"/>
          <w:szCs w:val="24"/>
        </w:rPr>
        <w:t xml:space="preserve"> </w:t>
      </w:r>
      <w:r w:rsidR="00E32C35" w:rsidRPr="00CF3598">
        <w:rPr>
          <w:rFonts w:ascii="Arial" w:hAnsi="Arial" w:cs="Arial"/>
          <w:szCs w:val="24"/>
        </w:rPr>
        <w:t>the sole practitioner or su</w:t>
      </w:r>
      <w:r w:rsidR="00E95D50">
        <w:rPr>
          <w:rFonts w:ascii="Arial" w:hAnsi="Arial" w:cs="Arial"/>
          <w:szCs w:val="24"/>
        </w:rPr>
        <w:t>bcontracted psychologists earn</w:t>
      </w:r>
      <w:r w:rsidR="00E32C35" w:rsidRPr="00CF3598">
        <w:rPr>
          <w:rFonts w:ascii="Arial" w:hAnsi="Arial" w:cs="Arial"/>
          <w:szCs w:val="24"/>
        </w:rPr>
        <w:t xml:space="preserve"> low income</w:t>
      </w:r>
      <w:r w:rsidR="00E95D50">
        <w:rPr>
          <w:rFonts w:ascii="Arial" w:hAnsi="Arial" w:cs="Arial"/>
          <w:szCs w:val="24"/>
        </w:rPr>
        <w:t>s</w:t>
      </w:r>
      <w:r w:rsidR="00E32C35" w:rsidRPr="00CF3598">
        <w:rPr>
          <w:rFonts w:ascii="Arial" w:hAnsi="Arial" w:cs="Arial"/>
          <w:szCs w:val="24"/>
        </w:rPr>
        <w:t>.</w:t>
      </w:r>
    </w:p>
    <w:p w14:paraId="4848027C" w14:textId="059C157E" w:rsidR="00DB496E" w:rsidRPr="00CF3598" w:rsidRDefault="00DB496E" w:rsidP="00A508A5">
      <w:pPr>
        <w:pStyle w:val="BodyText"/>
        <w:spacing w:before="0" w:line="240" w:lineRule="auto"/>
        <w:ind w:left="360" w:right="83"/>
        <w:rPr>
          <w:rFonts w:ascii="Arial" w:hAnsi="Arial" w:cs="Arial"/>
          <w:szCs w:val="24"/>
        </w:rPr>
      </w:pPr>
      <w:r>
        <w:rPr>
          <w:rFonts w:ascii="Arial" w:hAnsi="Arial" w:cs="Arial"/>
          <w:szCs w:val="24"/>
        </w:rPr>
        <w:t>The situation is similar in the case of networks who also sub-contract many of their clinicians.</w:t>
      </w:r>
    </w:p>
    <w:p w14:paraId="1BB94686" w14:textId="0A7E6570" w:rsidR="003E1127" w:rsidRPr="00CF3598" w:rsidRDefault="003E1127" w:rsidP="00A508A5">
      <w:pPr>
        <w:pStyle w:val="BodyText"/>
        <w:spacing w:before="0" w:line="240" w:lineRule="auto"/>
        <w:ind w:left="360" w:right="83"/>
        <w:rPr>
          <w:rFonts w:ascii="Arial" w:hAnsi="Arial" w:cs="Arial"/>
          <w:szCs w:val="24"/>
        </w:rPr>
      </w:pPr>
      <w:r w:rsidRPr="00CF3598">
        <w:rPr>
          <w:rFonts w:ascii="Arial" w:hAnsi="Arial" w:cs="Arial"/>
          <w:szCs w:val="24"/>
        </w:rPr>
        <w:t>It is important for government to review the employment and/or subcontractor status of clinicians as service providers unde</w:t>
      </w:r>
      <w:r w:rsidR="00A508A5">
        <w:rPr>
          <w:rFonts w:ascii="Arial" w:hAnsi="Arial" w:cs="Arial"/>
          <w:szCs w:val="24"/>
        </w:rPr>
        <w:t>r government-funded initiatives and reforms.</w:t>
      </w:r>
      <w:r w:rsidR="00DB496E">
        <w:rPr>
          <w:rFonts w:ascii="Arial" w:hAnsi="Arial" w:cs="Arial"/>
          <w:szCs w:val="24"/>
        </w:rPr>
        <w:t xml:space="preserve"> Government funding should enable organisations and networks to employ mental health clinicians, including psychologists.</w:t>
      </w:r>
    </w:p>
    <w:p w14:paraId="5C5E6397" w14:textId="032E0C9A" w:rsidR="003E1127" w:rsidRPr="00E95D50" w:rsidRDefault="00606754" w:rsidP="00E95D50">
      <w:pPr>
        <w:pStyle w:val="BodyText"/>
        <w:numPr>
          <w:ilvl w:val="0"/>
          <w:numId w:val="9"/>
        </w:numPr>
        <w:spacing w:before="0" w:line="240" w:lineRule="auto"/>
        <w:ind w:left="360"/>
        <w:rPr>
          <w:rFonts w:ascii="Arial" w:hAnsi="Arial" w:cs="Arial"/>
          <w:szCs w:val="24"/>
        </w:rPr>
      </w:pPr>
      <w:r w:rsidRPr="00CF3598">
        <w:rPr>
          <w:rFonts w:ascii="Arial" w:hAnsi="Arial" w:cs="Arial"/>
          <w:szCs w:val="24"/>
        </w:rPr>
        <w:t xml:space="preserve">It is very difficult to attract clinicians to regional areas without the offer of stable part-time (PT) or full-time (FT) employment. </w:t>
      </w:r>
      <w:r w:rsidR="00E32C35" w:rsidRPr="00E95D50">
        <w:rPr>
          <w:rFonts w:ascii="Arial" w:hAnsi="Arial" w:cs="Arial"/>
          <w:szCs w:val="24"/>
        </w:rPr>
        <w:t xml:space="preserve">It is essential to recruit and employ </w:t>
      </w:r>
      <w:r w:rsidR="00B74C08" w:rsidRPr="00E95D50">
        <w:rPr>
          <w:rFonts w:ascii="Arial" w:hAnsi="Arial" w:cs="Arial"/>
          <w:szCs w:val="24"/>
        </w:rPr>
        <w:t>qualified clinicians from metropolitan to regional and rural areas. Gove</w:t>
      </w:r>
      <w:r w:rsidR="00E95D50" w:rsidRPr="00E95D50">
        <w:rPr>
          <w:rFonts w:ascii="Arial" w:hAnsi="Arial" w:cs="Arial"/>
          <w:szCs w:val="24"/>
        </w:rPr>
        <w:t>rnment incentives are required to achieve this.</w:t>
      </w:r>
      <w:r w:rsidR="00E95D50">
        <w:rPr>
          <w:rFonts w:ascii="Arial" w:hAnsi="Arial" w:cs="Arial"/>
          <w:szCs w:val="24"/>
        </w:rPr>
        <w:t xml:space="preserve"> </w:t>
      </w:r>
    </w:p>
    <w:p w14:paraId="4468FB53" w14:textId="77777777" w:rsidR="00DB496E" w:rsidRPr="00E95D50" w:rsidRDefault="00DB496E" w:rsidP="00DB496E">
      <w:pPr>
        <w:pStyle w:val="BodyText"/>
        <w:numPr>
          <w:ilvl w:val="0"/>
          <w:numId w:val="9"/>
        </w:numPr>
        <w:spacing w:before="0" w:line="240" w:lineRule="auto"/>
        <w:ind w:left="360" w:right="83"/>
        <w:rPr>
          <w:rFonts w:ascii="Arial" w:hAnsi="Arial" w:cs="Arial"/>
          <w:szCs w:val="24"/>
        </w:rPr>
      </w:pPr>
      <w:r w:rsidRPr="00E95D50">
        <w:rPr>
          <w:rFonts w:ascii="Arial" w:hAnsi="Arial" w:cs="Arial"/>
          <w:szCs w:val="24"/>
        </w:rPr>
        <w:t>Private clinics</w:t>
      </w:r>
      <w:r>
        <w:rPr>
          <w:rFonts w:ascii="Arial" w:hAnsi="Arial" w:cs="Arial"/>
          <w:szCs w:val="24"/>
        </w:rPr>
        <w:t xml:space="preserve"> too </w:t>
      </w:r>
      <w:r w:rsidRPr="00E95D50">
        <w:rPr>
          <w:rFonts w:ascii="Arial" w:hAnsi="Arial" w:cs="Arial"/>
          <w:szCs w:val="24"/>
        </w:rPr>
        <w:t xml:space="preserve">are </w:t>
      </w:r>
      <w:r>
        <w:rPr>
          <w:rFonts w:ascii="Arial" w:hAnsi="Arial" w:cs="Arial"/>
          <w:szCs w:val="24"/>
        </w:rPr>
        <w:t xml:space="preserve">often </w:t>
      </w:r>
      <w:r w:rsidRPr="00E95D50">
        <w:rPr>
          <w:rFonts w:ascii="Arial" w:hAnsi="Arial" w:cs="Arial"/>
          <w:szCs w:val="24"/>
        </w:rPr>
        <w:t xml:space="preserve">unable to offer stable PT or FT employment without government support. </w:t>
      </w:r>
    </w:p>
    <w:p w14:paraId="2D638658" w14:textId="350EB659" w:rsidR="00606754" w:rsidRPr="00CF3598" w:rsidRDefault="00606754" w:rsidP="00A508A5">
      <w:pPr>
        <w:pStyle w:val="BodyText"/>
        <w:numPr>
          <w:ilvl w:val="0"/>
          <w:numId w:val="9"/>
        </w:numPr>
        <w:spacing w:before="0" w:line="240" w:lineRule="auto"/>
        <w:ind w:left="360" w:right="83"/>
        <w:rPr>
          <w:rFonts w:ascii="Arial" w:hAnsi="Arial" w:cs="Arial"/>
          <w:szCs w:val="24"/>
        </w:rPr>
      </w:pPr>
      <w:r w:rsidRPr="00CF3598">
        <w:rPr>
          <w:rFonts w:ascii="Arial" w:hAnsi="Arial" w:cs="Arial"/>
          <w:szCs w:val="24"/>
        </w:rPr>
        <w:t xml:space="preserve">It is disconcerting that large </w:t>
      </w:r>
      <w:r w:rsidR="00C13B3D">
        <w:rPr>
          <w:rFonts w:ascii="Arial" w:hAnsi="Arial" w:cs="Arial"/>
          <w:szCs w:val="24"/>
        </w:rPr>
        <w:t xml:space="preserve">government-funded organisations, </w:t>
      </w:r>
      <w:r w:rsidR="003E1127" w:rsidRPr="00CF3598">
        <w:rPr>
          <w:rFonts w:ascii="Arial" w:hAnsi="Arial" w:cs="Arial"/>
          <w:szCs w:val="24"/>
        </w:rPr>
        <w:t xml:space="preserve">networks </w:t>
      </w:r>
      <w:r w:rsidR="00C13B3D">
        <w:rPr>
          <w:rFonts w:ascii="Arial" w:hAnsi="Arial" w:cs="Arial"/>
          <w:szCs w:val="24"/>
        </w:rPr>
        <w:t xml:space="preserve">and initiatives </w:t>
      </w:r>
      <w:r w:rsidR="00E95D50">
        <w:rPr>
          <w:rFonts w:ascii="Arial" w:hAnsi="Arial" w:cs="Arial"/>
          <w:szCs w:val="24"/>
        </w:rPr>
        <w:t xml:space="preserve">continue to </w:t>
      </w:r>
      <w:r w:rsidRPr="00CF3598">
        <w:rPr>
          <w:rFonts w:ascii="Arial" w:hAnsi="Arial" w:cs="Arial"/>
          <w:szCs w:val="24"/>
        </w:rPr>
        <w:t xml:space="preserve">subcontract many of their clinicians and draw </w:t>
      </w:r>
      <w:r w:rsidR="00C13B3D">
        <w:rPr>
          <w:rFonts w:ascii="Arial" w:hAnsi="Arial" w:cs="Arial"/>
          <w:szCs w:val="24"/>
        </w:rPr>
        <w:t>them</w:t>
      </w:r>
      <w:r w:rsidRPr="00CF3598">
        <w:rPr>
          <w:rFonts w:ascii="Arial" w:hAnsi="Arial" w:cs="Arial"/>
          <w:szCs w:val="24"/>
        </w:rPr>
        <w:t xml:space="preserve"> from the same pool </w:t>
      </w:r>
      <w:r w:rsidR="00C13B3D">
        <w:rPr>
          <w:rFonts w:ascii="Arial" w:hAnsi="Arial" w:cs="Arial"/>
          <w:szCs w:val="24"/>
        </w:rPr>
        <w:t>of self-employed</w:t>
      </w:r>
      <w:r w:rsidR="003E1127" w:rsidRPr="00CF3598">
        <w:rPr>
          <w:rFonts w:ascii="Arial" w:hAnsi="Arial" w:cs="Arial"/>
          <w:szCs w:val="24"/>
        </w:rPr>
        <w:t xml:space="preserve"> so</w:t>
      </w:r>
      <w:r w:rsidR="00C13B3D">
        <w:rPr>
          <w:rFonts w:ascii="Arial" w:hAnsi="Arial" w:cs="Arial"/>
          <w:szCs w:val="24"/>
        </w:rPr>
        <w:t>le-traders</w:t>
      </w:r>
      <w:r w:rsidR="003E1127" w:rsidRPr="00CF3598">
        <w:rPr>
          <w:rFonts w:ascii="Arial" w:hAnsi="Arial" w:cs="Arial"/>
          <w:szCs w:val="24"/>
        </w:rPr>
        <w:t xml:space="preserve"> </w:t>
      </w:r>
      <w:r w:rsidR="00E95D50">
        <w:rPr>
          <w:rFonts w:ascii="Arial" w:hAnsi="Arial" w:cs="Arial"/>
          <w:szCs w:val="24"/>
        </w:rPr>
        <w:t>that</w:t>
      </w:r>
      <w:r w:rsidRPr="00CF3598">
        <w:rPr>
          <w:rFonts w:ascii="Arial" w:hAnsi="Arial" w:cs="Arial"/>
          <w:szCs w:val="24"/>
        </w:rPr>
        <w:t xml:space="preserve"> non-funded private clinics do.</w:t>
      </w:r>
    </w:p>
    <w:p w14:paraId="0FE65C6C" w14:textId="0381329E" w:rsidR="00606754" w:rsidRPr="00CF3598" w:rsidRDefault="00606754" w:rsidP="00A508A5">
      <w:pPr>
        <w:pStyle w:val="BodyText"/>
        <w:spacing w:before="0" w:line="240" w:lineRule="auto"/>
        <w:ind w:left="360" w:right="83"/>
        <w:rPr>
          <w:rFonts w:ascii="Arial" w:hAnsi="Arial" w:cs="Arial"/>
          <w:szCs w:val="24"/>
        </w:rPr>
      </w:pPr>
      <w:r w:rsidRPr="00CF3598">
        <w:rPr>
          <w:rFonts w:ascii="Arial" w:hAnsi="Arial" w:cs="Arial"/>
          <w:szCs w:val="24"/>
        </w:rPr>
        <w:t xml:space="preserve">In </w:t>
      </w:r>
      <w:r w:rsidR="00E95D50">
        <w:rPr>
          <w:rFonts w:ascii="Arial" w:hAnsi="Arial" w:cs="Arial"/>
          <w:szCs w:val="24"/>
        </w:rPr>
        <w:t>regional areas</w:t>
      </w:r>
      <w:r w:rsidRPr="00CF3598">
        <w:rPr>
          <w:rFonts w:ascii="Arial" w:hAnsi="Arial" w:cs="Arial"/>
          <w:szCs w:val="24"/>
        </w:rPr>
        <w:t xml:space="preserve">, all agencies </w:t>
      </w:r>
      <w:r w:rsidR="003E1127" w:rsidRPr="00CF3598">
        <w:rPr>
          <w:rFonts w:ascii="Arial" w:hAnsi="Arial" w:cs="Arial"/>
          <w:szCs w:val="24"/>
        </w:rPr>
        <w:t xml:space="preserve">and networks </w:t>
      </w:r>
      <w:r w:rsidRPr="00CF3598">
        <w:rPr>
          <w:rFonts w:ascii="Arial" w:hAnsi="Arial" w:cs="Arial"/>
          <w:szCs w:val="24"/>
        </w:rPr>
        <w:t>are drawing from the same pool of psychologists and other allied/mental health professionals. This pool can only increase if clinicians are recruited from metropolitan areas.</w:t>
      </w:r>
      <w:r w:rsidR="00E95D50">
        <w:rPr>
          <w:rFonts w:ascii="Arial" w:hAnsi="Arial" w:cs="Arial"/>
          <w:szCs w:val="24"/>
        </w:rPr>
        <w:t xml:space="preserve"> </w:t>
      </w:r>
      <w:r w:rsidR="00E95D50" w:rsidRPr="00E95D50">
        <w:rPr>
          <w:rFonts w:ascii="Arial" w:hAnsi="Arial" w:cs="Arial"/>
          <w:szCs w:val="24"/>
        </w:rPr>
        <w:t>In order to relocate, clinicians need the relative stability of PT and FT employment, not sub-contracting arrangements.</w:t>
      </w:r>
      <w:r w:rsidR="00E95D50">
        <w:rPr>
          <w:rFonts w:ascii="Arial" w:hAnsi="Arial" w:cs="Arial"/>
          <w:szCs w:val="24"/>
        </w:rPr>
        <w:t xml:space="preserve"> To achieve this, government funding is needed specifically for the employment of psychologists and other clinicians, across all sectors, including private clinics.</w:t>
      </w:r>
    </w:p>
    <w:p w14:paraId="5AC7F3F6" w14:textId="77777777" w:rsidR="00E95D50" w:rsidRPr="00CF3598" w:rsidRDefault="00E95D50" w:rsidP="00BB08FE">
      <w:pPr>
        <w:pStyle w:val="BodyText"/>
        <w:numPr>
          <w:ilvl w:val="0"/>
          <w:numId w:val="9"/>
        </w:numPr>
        <w:spacing w:before="0" w:line="240" w:lineRule="auto"/>
        <w:ind w:left="360" w:right="83"/>
        <w:rPr>
          <w:rFonts w:ascii="Arial" w:hAnsi="Arial" w:cs="Arial"/>
          <w:szCs w:val="24"/>
        </w:rPr>
      </w:pPr>
      <w:r w:rsidRPr="00CF3598">
        <w:rPr>
          <w:rFonts w:ascii="Arial" w:hAnsi="Arial" w:cs="Arial"/>
          <w:szCs w:val="24"/>
        </w:rPr>
        <w:t>E-therapy and tele-health are not the solution to rural mental health services. Rural and regional people too have the same rights to therapeutic relationships based on direct personal contact, as metropolitan residents do.</w:t>
      </w:r>
    </w:p>
    <w:p w14:paraId="0BE25935" w14:textId="5FAE4992" w:rsidR="00BB08FE" w:rsidRPr="00BB08FE" w:rsidRDefault="00BB08FE" w:rsidP="00BB08FE">
      <w:pPr>
        <w:pStyle w:val="BodyText"/>
        <w:numPr>
          <w:ilvl w:val="0"/>
          <w:numId w:val="9"/>
        </w:numPr>
        <w:spacing w:before="0" w:line="240" w:lineRule="auto"/>
        <w:ind w:left="360" w:right="83"/>
        <w:rPr>
          <w:rFonts w:ascii="Arial" w:hAnsi="Arial" w:cs="Arial"/>
          <w:szCs w:val="24"/>
        </w:rPr>
      </w:pPr>
      <w:r w:rsidRPr="00581F3F">
        <w:rPr>
          <w:rFonts w:ascii="Arial" w:hAnsi="Arial" w:cs="Arial"/>
          <w:szCs w:val="24"/>
        </w:rPr>
        <w:t xml:space="preserve">All psychologists </w:t>
      </w:r>
      <w:r>
        <w:rPr>
          <w:rFonts w:ascii="Arial" w:hAnsi="Arial" w:cs="Arial"/>
          <w:szCs w:val="24"/>
        </w:rPr>
        <w:t xml:space="preserve">in Australia </w:t>
      </w:r>
      <w:r w:rsidRPr="00581F3F">
        <w:rPr>
          <w:rFonts w:ascii="Arial" w:hAnsi="Arial" w:cs="Arial"/>
          <w:szCs w:val="24"/>
        </w:rPr>
        <w:t>have ‘general’ registration. Under national law in Australia, there is no specialist registration for psychologists</w:t>
      </w:r>
      <w:r w:rsidR="00DB496E">
        <w:rPr>
          <w:rFonts w:ascii="Arial" w:hAnsi="Arial" w:cs="Arial"/>
          <w:szCs w:val="24"/>
        </w:rPr>
        <w:t xml:space="preserve"> only so-called Area of Practice Endorsements (AoPE)</w:t>
      </w:r>
      <w:r w:rsidRPr="00581F3F">
        <w:rPr>
          <w:rFonts w:ascii="Arial" w:hAnsi="Arial" w:cs="Arial"/>
          <w:szCs w:val="24"/>
        </w:rPr>
        <w:t xml:space="preserve">. </w:t>
      </w:r>
      <w:r>
        <w:rPr>
          <w:rFonts w:ascii="Arial" w:hAnsi="Arial" w:cs="Arial"/>
        </w:rPr>
        <w:t>The Ps</w:t>
      </w:r>
      <w:r w:rsidR="00B31F31">
        <w:rPr>
          <w:rFonts w:ascii="Arial" w:hAnsi="Arial" w:cs="Arial"/>
        </w:rPr>
        <w:t>ychology Board of Australia (PBA</w:t>
      </w:r>
      <w:r>
        <w:rPr>
          <w:rFonts w:ascii="Arial" w:hAnsi="Arial" w:cs="Arial"/>
        </w:rPr>
        <w:t>)</w:t>
      </w:r>
      <w:r w:rsidRPr="00BB08FE">
        <w:rPr>
          <w:rFonts w:ascii="Arial" w:hAnsi="Arial" w:cs="Arial"/>
        </w:rPr>
        <w:t xml:space="preserve"> defines practice endorsement as follows: </w:t>
      </w:r>
      <w:r w:rsidRPr="00BB08FE">
        <w:rPr>
          <w:rFonts w:ascii="Arial" w:hAnsi="Arial" w:cs="Arial"/>
          <w:i/>
        </w:rPr>
        <w:t>“In Australia, all psychologists are registered on a single register which includes notation of area of practice endorsements. The notation of an endorsement is not a separate specialist register.”</w:t>
      </w:r>
    </w:p>
    <w:p w14:paraId="725DA857" w14:textId="3942E2EF" w:rsidR="00BB08FE" w:rsidRPr="00581F3F" w:rsidRDefault="00710397" w:rsidP="00BB08FE">
      <w:pPr>
        <w:pStyle w:val="BodyText"/>
        <w:spacing w:before="0" w:line="240" w:lineRule="auto"/>
        <w:ind w:left="360" w:right="83"/>
        <w:rPr>
          <w:rFonts w:ascii="Arial" w:hAnsi="Arial" w:cs="Arial"/>
        </w:rPr>
      </w:pPr>
      <w:r>
        <w:rPr>
          <w:rFonts w:ascii="Arial" w:hAnsi="Arial" w:cs="Arial"/>
          <w:szCs w:val="24"/>
        </w:rPr>
        <w:t>The PBA defines nine</w:t>
      </w:r>
      <w:r w:rsidR="00B31F31">
        <w:rPr>
          <w:rFonts w:ascii="Arial" w:hAnsi="Arial" w:cs="Arial"/>
          <w:szCs w:val="24"/>
        </w:rPr>
        <w:t xml:space="preserve"> </w:t>
      </w:r>
      <w:r w:rsidR="00DB496E">
        <w:rPr>
          <w:rFonts w:ascii="Arial" w:hAnsi="Arial" w:cs="Arial"/>
          <w:szCs w:val="24"/>
        </w:rPr>
        <w:t>AoPEs,</w:t>
      </w:r>
      <w:r>
        <w:rPr>
          <w:rFonts w:ascii="Arial" w:hAnsi="Arial" w:cs="Arial"/>
          <w:szCs w:val="24"/>
        </w:rPr>
        <w:t xml:space="preserve"> clinical being one of them. The AoPE </w:t>
      </w:r>
      <w:r w:rsidR="00BB08FE" w:rsidRPr="00581F3F">
        <w:rPr>
          <w:rFonts w:ascii="Arial" w:hAnsi="Arial" w:cs="Arial"/>
          <w:szCs w:val="24"/>
        </w:rPr>
        <w:t>are not the equivalent of specialist registration</w:t>
      </w:r>
      <w:r w:rsidR="00DB496E">
        <w:rPr>
          <w:rFonts w:ascii="Arial" w:hAnsi="Arial" w:cs="Arial"/>
          <w:szCs w:val="24"/>
        </w:rPr>
        <w:t>s</w:t>
      </w:r>
      <w:r w:rsidR="00BB08FE" w:rsidRPr="00581F3F">
        <w:rPr>
          <w:rFonts w:ascii="Arial" w:hAnsi="Arial" w:cs="Arial"/>
          <w:szCs w:val="24"/>
        </w:rPr>
        <w:t xml:space="preserve"> such as psychiatry in the medical profession. All registered psychologists</w:t>
      </w:r>
      <w:r>
        <w:rPr>
          <w:rFonts w:ascii="Arial" w:hAnsi="Arial" w:cs="Arial"/>
          <w:szCs w:val="24"/>
        </w:rPr>
        <w:t>, with or without AoPE,</w:t>
      </w:r>
      <w:r w:rsidR="00BB08FE" w:rsidRPr="00581F3F">
        <w:rPr>
          <w:rFonts w:ascii="Arial" w:hAnsi="Arial" w:cs="Arial"/>
          <w:szCs w:val="24"/>
        </w:rPr>
        <w:t xml:space="preserve"> are fully trained, qualified and considered competent within the scope of their practice.</w:t>
      </w:r>
    </w:p>
    <w:p w14:paraId="39947406" w14:textId="0F069679" w:rsidR="00BB08FE" w:rsidRPr="00710397" w:rsidRDefault="00BB08FE" w:rsidP="00710397">
      <w:pPr>
        <w:pStyle w:val="BodyText"/>
        <w:numPr>
          <w:ilvl w:val="0"/>
          <w:numId w:val="9"/>
        </w:numPr>
        <w:spacing w:before="0" w:line="240" w:lineRule="auto"/>
        <w:ind w:left="360" w:right="83"/>
        <w:rPr>
          <w:rFonts w:ascii="Arial" w:hAnsi="Arial" w:cs="Arial"/>
          <w:szCs w:val="24"/>
        </w:rPr>
      </w:pPr>
      <w:r w:rsidRPr="003B6D02">
        <w:rPr>
          <w:rFonts w:ascii="Arial" w:hAnsi="Arial" w:cs="Arial"/>
        </w:rPr>
        <w:t>Psychology Board of Australia (PBA, 2018) figures indicate that in Dece</w:t>
      </w:r>
      <w:r w:rsidR="00710397">
        <w:rPr>
          <w:rFonts w:ascii="Arial" w:hAnsi="Arial" w:cs="Arial"/>
        </w:rPr>
        <w:t xml:space="preserve">mber 2018 </w:t>
      </w:r>
      <w:r w:rsidRPr="00710397">
        <w:rPr>
          <w:rFonts w:ascii="Arial" w:hAnsi="Arial" w:cs="Arial"/>
        </w:rPr>
        <w:t>there were 29,982 registe</w:t>
      </w:r>
      <w:r w:rsidR="00710397" w:rsidRPr="00710397">
        <w:rPr>
          <w:rFonts w:ascii="Arial" w:hAnsi="Arial" w:cs="Arial"/>
        </w:rPr>
        <w:t>red psychologists in Australia</w:t>
      </w:r>
      <w:r w:rsidR="00710397">
        <w:rPr>
          <w:rFonts w:ascii="Arial" w:hAnsi="Arial" w:cs="Arial"/>
        </w:rPr>
        <w:t>, of whom:</w:t>
      </w:r>
    </w:p>
    <w:p w14:paraId="42F64372" w14:textId="0AC749A9" w:rsidR="00710397" w:rsidRPr="00F702A2" w:rsidRDefault="00710397" w:rsidP="00710397">
      <w:pPr>
        <w:pStyle w:val="BodyText"/>
        <w:numPr>
          <w:ilvl w:val="0"/>
          <w:numId w:val="12"/>
        </w:numPr>
        <w:spacing w:before="0" w:line="240" w:lineRule="auto"/>
        <w:ind w:right="83"/>
        <w:rPr>
          <w:rFonts w:ascii="Arial" w:hAnsi="Arial" w:cs="Arial"/>
          <w:b/>
          <w:szCs w:val="24"/>
        </w:rPr>
      </w:pPr>
      <w:r w:rsidRPr="00F702A2">
        <w:rPr>
          <w:rFonts w:ascii="Arial" w:hAnsi="Arial" w:cs="Arial"/>
          <w:b/>
          <w:szCs w:val="24"/>
        </w:rPr>
        <w:t>71% (21,257) did not have clinical endorsement</w:t>
      </w:r>
    </w:p>
    <w:p w14:paraId="7A38AA91" w14:textId="28D2466A" w:rsidR="00710397" w:rsidRPr="00F702A2" w:rsidRDefault="00B31F31" w:rsidP="00710397">
      <w:pPr>
        <w:pStyle w:val="BodyText"/>
        <w:numPr>
          <w:ilvl w:val="0"/>
          <w:numId w:val="12"/>
        </w:numPr>
        <w:spacing w:before="0" w:line="240" w:lineRule="auto"/>
        <w:ind w:right="83"/>
        <w:rPr>
          <w:rFonts w:ascii="Arial" w:hAnsi="Arial" w:cs="Arial"/>
          <w:szCs w:val="24"/>
        </w:rPr>
      </w:pPr>
      <w:r w:rsidRPr="00F702A2">
        <w:rPr>
          <w:rFonts w:ascii="Arial" w:hAnsi="Arial" w:cs="Arial"/>
          <w:szCs w:val="24"/>
        </w:rPr>
        <w:t xml:space="preserve">61% (18,377) </w:t>
      </w:r>
      <w:r w:rsidR="00DB496E">
        <w:rPr>
          <w:rFonts w:ascii="Arial" w:hAnsi="Arial" w:cs="Arial"/>
          <w:szCs w:val="24"/>
        </w:rPr>
        <w:t>did not have any endorsements</w:t>
      </w:r>
    </w:p>
    <w:p w14:paraId="59A1A7FA" w14:textId="28DA074C" w:rsidR="00BB08FE" w:rsidRPr="00F702A2" w:rsidRDefault="00B31F31" w:rsidP="00B31F31">
      <w:pPr>
        <w:pStyle w:val="BodyText"/>
        <w:numPr>
          <w:ilvl w:val="0"/>
          <w:numId w:val="12"/>
        </w:numPr>
        <w:spacing w:before="0" w:line="240" w:lineRule="auto"/>
        <w:ind w:right="83"/>
        <w:rPr>
          <w:rFonts w:ascii="Arial" w:hAnsi="Arial" w:cs="Arial"/>
          <w:b/>
          <w:szCs w:val="24"/>
        </w:rPr>
      </w:pPr>
      <w:r w:rsidRPr="00F702A2">
        <w:rPr>
          <w:rFonts w:ascii="Arial" w:hAnsi="Arial" w:cs="Arial"/>
          <w:b/>
          <w:szCs w:val="24"/>
        </w:rPr>
        <w:t>29% (8,725</w:t>
      </w:r>
      <w:r w:rsidR="00710397" w:rsidRPr="00F702A2">
        <w:rPr>
          <w:rFonts w:ascii="Arial" w:hAnsi="Arial" w:cs="Arial"/>
          <w:b/>
          <w:szCs w:val="24"/>
        </w:rPr>
        <w:t xml:space="preserve">) </w:t>
      </w:r>
      <w:r w:rsidRPr="00F702A2">
        <w:rPr>
          <w:rFonts w:ascii="Arial" w:hAnsi="Arial" w:cs="Arial"/>
          <w:b/>
          <w:szCs w:val="24"/>
        </w:rPr>
        <w:t>had clinical endorsement</w:t>
      </w:r>
    </w:p>
    <w:p w14:paraId="3F71ED82" w14:textId="4F56B24E" w:rsidR="00710397" w:rsidRPr="00F702A2" w:rsidRDefault="00710397" w:rsidP="00B31F31">
      <w:pPr>
        <w:pStyle w:val="BodyText"/>
        <w:numPr>
          <w:ilvl w:val="0"/>
          <w:numId w:val="12"/>
        </w:numPr>
        <w:spacing w:before="0" w:line="240" w:lineRule="auto"/>
        <w:ind w:right="83"/>
        <w:rPr>
          <w:rFonts w:ascii="Arial" w:hAnsi="Arial" w:cs="Arial"/>
          <w:szCs w:val="24"/>
        </w:rPr>
      </w:pPr>
      <w:r w:rsidRPr="00F702A2">
        <w:rPr>
          <w:rFonts w:ascii="Arial" w:hAnsi="Arial" w:cs="Arial"/>
          <w:szCs w:val="24"/>
        </w:rPr>
        <w:t>13% (3,919) had endorsements other than clinical.</w:t>
      </w:r>
    </w:p>
    <w:p w14:paraId="25E42242" w14:textId="7F048C3A" w:rsidR="00DB496E" w:rsidRDefault="00DB496E" w:rsidP="00DB496E">
      <w:pPr>
        <w:pStyle w:val="BodyText"/>
        <w:spacing w:before="0" w:line="240" w:lineRule="auto"/>
        <w:ind w:left="360" w:right="83"/>
        <w:rPr>
          <w:rFonts w:ascii="Arial" w:hAnsi="Arial" w:cs="Arial"/>
          <w:szCs w:val="24"/>
        </w:rPr>
      </w:pPr>
      <w:r>
        <w:rPr>
          <w:rFonts w:ascii="Arial" w:hAnsi="Arial" w:cs="Arial"/>
          <w:szCs w:val="24"/>
        </w:rPr>
        <w:t>The history of pathways to endorsements is highly controversial and is beyond the scope of this submission.</w:t>
      </w:r>
    </w:p>
    <w:p w14:paraId="1101DDAA" w14:textId="4DA3C935" w:rsidR="00BB08FE" w:rsidRDefault="00C83085" w:rsidP="00BB08FE">
      <w:pPr>
        <w:pStyle w:val="BodyText"/>
        <w:numPr>
          <w:ilvl w:val="0"/>
          <w:numId w:val="9"/>
        </w:numPr>
        <w:spacing w:before="0" w:line="240" w:lineRule="auto"/>
        <w:ind w:left="360" w:right="83"/>
        <w:rPr>
          <w:rFonts w:ascii="Arial" w:hAnsi="Arial" w:cs="Arial"/>
          <w:szCs w:val="24"/>
        </w:rPr>
      </w:pPr>
      <w:r w:rsidRPr="003B6D02">
        <w:rPr>
          <w:rFonts w:ascii="Arial" w:hAnsi="Arial" w:cs="Arial"/>
          <w:szCs w:val="24"/>
        </w:rPr>
        <w:t xml:space="preserve">A situation has emerged in Australia where </w:t>
      </w:r>
      <w:r w:rsidR="00710397">
        <w:rPr>
          <w:rFonts w:ascii="Arial" w:hAnsi="Arial" w:cs="Arial"/>
          <w:szCs w:val="24"/>
        </w:rPr>
        <w:t>71% (21,257)</w:t>
      </w:r>
      <w:r w:rsidR="00BB08FE">
        <w:rPr>
          <w:rFonts w:ascii="Arial" w:hAnsi="Arial" w:cs="Arial"/>
          <w:szCs w:val="24"/>
        </w:rPr>
        <w:t xml:space="preserve"> </w:t>
      </w:r>
      <w:r w:rsidR="00710397">
        <w:rPr>
          <w:rFonts w:ascii="Arial" w:hAnsi="Arial" w:cs="Arial"/>
          <w:szCs w:val="24"/>
        </w:rPr>
        <w:t xml:space="preserve">of </w:t>
      </w:r>
      <w:r w:rsidRPr="003B6D02">
        <w:rPr>
          <w:rFonts w:ascii="Arial" w:hAnsi="Arial" w:cs="Arial"/>
          <w:szCs w:val="24"/>
        </w:rPr>
        <w:t>registered psychologists are expe</w:t>
      </w:r>
      <w:r w:rsidR="00696B2B" w:rsidRPr="003B6D02">
        <w:rPr>
          <w:rFonts w:ascii="Arial" w:hAnsi="Arial" w:cs="Arial"/>
          <w:szCs w:val="24"/>
        </w:rPr>
        <w:t xml:space="preserve">riencing trade restrictions, </w:t>
      </w:r>
      <w:r w:rsidRPr="003B6D02">
        <w:rPr>
          <w:rFonts w:ascii="Arial" w:hAnsi="Arial" w:cs="Arial"/>
          <w:szCs w:val="24"/>
        </w:rPr>
        <w:t>infringements on the scope of their clinical practice and discrimination by awards, enterprise agree</w:t>
      </w:r>
      <w:r w:rsidR="00BB08FE">
        <w:rPr>
          <w:rFonts w:ascii="Arial" w:hAnsi="Arial" w:cs="Arial"/>
          <w:szCs w:val="24"/>
        </w:rPr>
        <w:t xml:space="preserve">ments, </w:t>
      </w:r>
      <w:r w:rsidRPr="003B6D02">
        <w:rPr>
          <w:rFonts w:ascii="Arial" w:hAnsi="Arial" w:cs="Arial"/>
          <w:szCs w:val="24"/>
        </w:rPr>
        <w:t>government guidelines</w:t>
      </w:r>
      <w:r w:rsidR="00BB08FE">
        <w:rPr>
          <w:rFonts w:ascii="Arial" w:hAnsi="Arial" w:cs="Arial"/>
          <w:szCs w:val="24"/>
        </w:rPr>
        <w:t xml:space="preserve"> and rebates</w:t>
      </w:r>
      <w:r w:rsidRPr="003B6D02">
        <w:rPr>
          <w:rFonts w:ascii="Arial" w:hAnsi="Arial" w:cs="Arial"/>
          <w:szCs w:val="24"/>
        </w:rPr>
        <w:t xml:space="preserve"> that </w:t>
      </w:r>
      <w:r w:rsidR="00606754" w:rsidRPr="003B6D02">
        <w:rPr>
          <w:rFonts w:ascii="Arial" w:hAnsi="Arial" w:cs="Arial"/>
          <w:szCs w:val="24"/>
        </w:rPr>
        <w:t xml:space="preserve">unduly </w:t>
      </w:r>
      <w:r w:rsidRPr="003B6D02">
        <w:rPr>
          <w:rFonts w:ascii="Arial" w:hAnsi="Arial" w:cs="Arial"/>
          <w:szCs w:val="24"/>
        </w:rPr>
        <w:t>differentiate between clinical psychologists and other regi</w:t>
      </w:r>
      <w:r w:rsidR="00606754" w:rsidRPr="003B6D02">
        <w:rPr>
          <w:rFonts w:ascii="Arial" w:hAnsi="Arial" w:cs="Arial"/>
          <w:szCs w:val="24"/>
        </w:rPr>
        <w:t>stered psychologists</w:t>
      </w:r>
      <w:r w:rsidRPr="003B6D02">
        <w:rPr>
          <w:rFonts w:ascii="Arial" w:hAnsi="Arial" w:cs="Arial"/>
          <w:szCs w:val="24"/>
        </w:rPr>
        <w:t xml:space="preserve">. </w:t>
      </w:r>
    </w:p>
    <w:p w14:paraId="5EFBD9B8" w14:textId="7ABC0FED" w:rsidR="003B6D02" w:rsidRDefault="00DB496E" w:rsidP="00BB08FE">
      <w:pPr>
        <w:pStyle w:val="BodyText"/>
        <w:spacing w:before="0" w:line="240" w:lineRule="auto"/>
        <w:ind w:left="360" w:right="83"/>
        <w:rPr>
          <w:rFonts w:ascii="Arial" w:hAnsi="Arial" w:cs="Arial"/>
          <w:szCs w:val="24"/>
        </w:rPr>
      </w:pPr>
      <w:r>
        <w:rPr>
          <w:rFonts w:ascii="Arial" w:hAnsi="Arial" w:cs="Arial"/>
          <w:szCs w:val="24"/>
        </w:rPr>
        <w:t>Directly involved</w:t>
      </w:r>
      <w:r w:rsidR="00C83085" w:rsidRPr="003B6D02">
        <w:rPr>
          <w:rFonts w:ascii="Arial" w:hAnsi="Arial" w:cs="Arial"/>
          <w:szCs w:val="24"/>
        </w:rPr>
        <w:t xml:space="preserve"> in this situation are the </w:t>
      </w:r>
      <w:r w:rsidR="00E95D50">
        <w:rPr>
          <w:rFonts w:ascii="Arial" w:hAnsi="Arial" w:cs="Arial"/>
          <w:szCs w:val="24"/>
        </w:rPr>
        <w:t>Australian Psychological Society (</w:t>
      </w:r>
      <w:r w:rsidR="00C83085" w:rsidRPr="003B6D02">
        <w:rPr>
          <w:rFonts w:ascii="Arial" w:hAnsi="Arial" w:cs="Arial"/>
          <w:szCs w:val="24"/>
        </w:rPr>
        <w:t>APS</w:t>
      </w:r>
      <w:r w:rsidR="00E95D50">
        <w:rPr>
          <w:rFonts w:ascii="Arial" w:hAnsi="Arial" w:cs="Arial"/>
          <w:szCs w:val="24"/>
        </w:rPr>
        <w:t>)</w:t>
      </w:r>
      <w:r w:rsidR="00C83085" w:rsidRPr="003B6D02">
        <w:rPr>
          <w:rFonts w:ascii="Arial" w:hAnsi="Arial" w:cs="Arial"/>
          <w:szCs w:val="24"/>
        </w:rPr>
        <w:t xml:space="preserve">, the Australian Health Practitioner Regulation Agency (AHPRA), the Psychology Board of Australia (PBA), </w:t>
      </w:r>
      <w:r w:rsidR="00606754" w:rsidRPr="003B6D02">
        <w:rPr>
          <w:rFonts w:ascii="Arial" w:hAnsi="Arial" w:cs="Arial"/>
          <w:szCs w:val="24"/>
        </w:rPr>
        <w:t xml:space="preserve">the Australian Psychology Accreditation Council (APAC), </w:t>
      </w:r>
      <w:r>
        <w:rPr>
          <w:rFonts w:ascii="Arial" w:hAnsi="Arial" w:cs="Arial"/>
          <w:szCs w:val="24"/>
        </w:rPr>
        <w:t xml:space="preserve">the Australian Clinical Psychology Association (ACPA), </w:t>
      </w:r>
      <w:r w:rsidR="00BB08FE">
        <w:rPr>
          <w:rFonts w:ascii="Arial" w:hAnsi="Arial" w:cs="Arial"/>
          <w:szCs w:val="24"/>
        </w:rPr>
        <w:t xml:space="preserve">government agencies/departments (eg </w:t>
      </w:r>
      <w:r w:rsidR="00606754" w:rsidRPr="003B6D02">
        <w:rPr>
          <w:rFonts w:ascii="Arial" w:hAnsi="Arial" w:cs="Arial"/>
          <w:szCs w:val="24"/>
        </w:rPr>
        <w:t xml:space="preserve">the </w:t>
      </w:r>
      <w:r w:rsidR="00C83085" w:rsidRPr="003B6D02">
        <w:rPr>
          <w:rFonts w:ascii="Arial" w:hAnsi="Arial" w:cs="Arial"/>
          <w:szCs w:val="24"/>
        </w:rPr>
        <w:lastRenderedPageBreak/>
        <w:t xml:space="preserve">Department </w:t>
      </w:r>
      <w:r w:rsidR="00BB08FE">
        <w:rPr>
          <w:rFonts w:ascii="Arial" w:hAnsi="Arial" w:cs="Arial"/>
          <w:szCs w:val="24"/>
        </w:rPr>
        <w:t>of Hea</w:t>
      </w:r>
      <w:r>
        <w:rPr>
          <w:rFonts w:ascii="Arial" w:hAnsi="Arial" w:cs="Arial"/>
          <w:szCs w:val="24"/>
        </w:rPr>
        <w:t xml:space="preserve">lth, Medicare, Centrelink, etc) </w:t>
      </w:r>
      <w:r w:rsidR="00606754" w:rsidRPr="003B6D02">
        <w:rPr>
          <w:rFonts w:ascii="Arial" w:hAnsi="Arial" w:cs="Arial"/>
          <w:szCs w:val="24"/>
        </w:rPr>
        <w:t>and</w:t>
      </w:r>
      <w:r w:rsidR="00BB08FE">
        <w:rPr>
          <w:rFonts w:ascii="Arial" w:hAnsi="Arial" w:cs="Arial"/>
          <w:szCs w:val="24"/>
        </w:rPr>
        <w:t xml:space="preserve"> various </w:t>
      </w:r>
      <w:r>
        <w:rPr>
          <w:rFonts w:ascii="Arial" w:hAnsi="Arial" w:cs="Arial"/>
          <w:szCs w:val="24"/>
        </w:rPr>
        <w:t xml:space="preserve">public </w:t>
      </w:r>
      <w:r w:rsidR="00BB08FE">
        <w:rPr>
          <w:rFonts w:ascii="Arial" w:hAnsi="Arial" w:cs="Arial"/>
          <w:szCs w:val="24"/>
        </w:rPr>
        <w:t>mental health services</w:t>
      </w:r>
      <w:r>
        <w:rPr>
          <w:rFonts w:ascii="Arial" w:hAnsi="Arial" w:cs="Arial"/>
          <w:szCs w:val="24"/>
        </w:rPr>
        <w:t>.</w:t>
      </w:r>
    </w:p>
    <w:p w14:paraId="44313598" w14:textId="77777777" w:rsidR="00BB08FE" w:rsidRDefault="00303317" w:rsidP="00DB496E">
      <w:pPr>
        <w:pStyle w:val="BodyText"/>
        <w:numPr>
          <w:ilvl w:val="0"/>
          <w:numId w:val="9"/>
        </w:numPr>
        <w:spacing w:before="0" w:line="240" w:lineRule="auto"/>
        <w:ind w:left="360" w:right="83"/>
        <w:rPr>
          <w:rFonts w:ascii="Arial" w:hAnsi="Arial" w:cs="Arial"/>
          <w:szCs w:val="24"/>
        </w:rPr>
      </w:pPr>
      <w:r w:rsidRPr="003B6D02">
        <w:rPr>
          <w:rFonts w:ascii="Arial" w:hAnsi="Arial" w:cs="Arial"/>
          <w:szCs w:val="24"/>
        </w:rPr>
        <w:t>Clinical</w:t>
      </w:r>
      <w:r w:rsidR="00581F3F">
        <w:rPr>
          <w:rFonts w:ascii="Arial" w:hAnsi="Arial" w:cs="Arial"/>
          <w:szCs w:val="24"/>
        </w:rPr>
        <w:t>ly endorsed</w:t>
      </w:r>
      <w:r w:rsidRPr="003B6D02">
        <w:rPr>
          <w:rFonts w:ascii="Arial" w:hAnsi="Arial" w:cs="Arial"/>
          <w:szCs w:val="24"/>
        </w:rPr>
        <w:t xml:space="preserve"> psychologists have enjoyed various differentiations in their favour for over 12 years, sinc</w:t>
      </w:r>
      <w:r w:rsidR="005A4FE2" w:rsidRPr="003B6D02">
        <w:rPr>
          <w:rFonts w:ascii="Arial" w:hAnsi="Arial" w:cs="Arial"/>
          <w:szCs w:val="24"/>
        </w:rPr>
        <w:t>e the inclusion of psychology services</w:t>
      </w:r>
      <w:r w:rsidRPr="003B6D02">
        <w:rPr>
          <w:rFonts w:ascii="Arial" w:hAnsi="Arial" w:cs="Arial"/>
          <w:szCs w:val="24"/>
        </w:rPr>
        <w:t xml:space="preserve"> under the MBS</w:t>
      </w:r>
      <w:r w:rsidR="003B6D02">
        <w:rPr>
          <w:rFonts w:ascii="Arial" w:hAnsi="Arial" w:cs="Arial"/>
          <w:szCs w:val="24"/>
        </w:rPr>
        <w:t xml:space="preserve"> in 2006. </w:t>
      </w:r>
    </w:p>
    <w:p w14:paraId="5800DEFB" w14:textId="2EE1CF7A" w:rsidR="005A4FE2" w:rsidRPr="003B6D02" w:rsidRDefault="003B6D02" w:rsidP="00DB496E">
      <w:pPr>
        <w:pStyle w:val="BodyText"/>
        <w:spacing w:before="0" w:line="240" w:lineRule="auto"/>
        <w:ind w:left="360" w:right="83"/>
        <w:rPr>
          <w:rFonts w:ascii="Arial" w:hAnsi="Arial" w:cs="Arial"/>
          <w:szCs w:val="24"/>
        </w:rPr>
      </w:pPr>
      <w:r>
        <w:rPr>
          <w:rFonts w:ascii="Arial" w:hAnsi="Arial" w:cs="Arial"/>
          <w:szCs w:val="24"/>
        </w:rPr>
        <w:t>The</w:t>
      </w:r>
      <w:r w:rsidR="00303317" w:rsidRPr="003B6D02">
        <w:rPr>
          <w:rFonts w:ascii="Arial" w:hAnsi="Arial" w:cs="Arial"/>
          <w:szCs w:val="24"/>
        </w:rPr>
        <w:t xml:space="preserve"> differentiation </w:t>
      </w:r>
      <w:r>
        <w:rPr>
          <w:rFonts w:ascii="Arial" w:hAnsi="Arial" w:cs="Arial"/>
          <w:szCs w:val="24"/>
        </w:rPr>
        <w:t xml:space="preserve">between ‘psychologists’ versus ‘clinical psychologists’ </w:t>
      </w:r>
      <w:r w:rsidR="00303317" w:rsidRPr="003B6D02">
        <w:rPr>
          <w:rFonts w:ascii="Arial" w:hAnsi="Arial" w:cs="Arial"/>
          <w:szCs w:val="24"/>
        </w:rPr>
        <w:t>under Medicare has spread to other government and non-government organisations as well as other industries, including Centrelink, NDIS, awards and enterprise agreements.</w:t>
      </w:r>
    </w:p>
    <w:p w14:paraId="70780A6E" w14:textId="35ED65D3" w:rsidR="00303317" w:rsidRPr="00CF3598" w:rsidRDefault="00303317" w:rsidP="00DB496E">
      <w:pPr>
        <w:pStyle w:val="BodyText"/>
        <w:numPr>
          <w:ilvl w:val="0"/>
          <w:numId w:val="9"/>
        </w:numPr>
        <w:spacing w:before="0" w:line="240" w:lineRule="auto"/>
        <w:ind w:left="360" w:right="83"/>
        <w:rPr>
          <w:rFonts w:ascii="Arial" w:hAnsi="Arial" w:cs="Arial"/>
          <w:szCs w:val="24"/>
        </w:rPr>
      </w:pPr>
      <w:r w:rsidRPr="00CF3598">
        <w:rPr>
          <w:rFonts w:ascii="Arial" w:hAnsi="Arial" w:cs="Arial"/>
          <w:szCs w:val="24"/>
        </w:rPr>
        <w:t xml:space="preserve">To illustrate, please consider the following MBS </w:t>
      </w:r>
      <w:r w:rsidR="002B4B4F">
        <w:rPr>
          <w:rFonts w:ascii="Arial" w:hAnsi="Arial" w:cs="Arial"/>
          <w:szCs w:val="24"/>
        </w:rPr>
        <w:t xml:space="preserve">Better Access initiative’s </w:t>
      </w:r>
      <w:r w:rsidRPr="00CF3598">
        <w:rPr>
          <w:rFonts w:ascii="Arial" w:hAnsi="Arial" w:cs="Arial"/>
          <w:szCs w:val="24"/>
        </w:rPr>
        <w:t>differentiation between clinical psychologists v psychologists:</w:t>
      </w:r>
    </w:p>
    <w:p w14:paraId="483511A6" w14:textId="77777777" w:rsidR="00303317" w:rsidRPr="00BB08FE" w:rsidRDefault="00303317" w:rsidP="002B4B4F">
      <w:pPr>
        <w:spacing w:after="0" w:line="240" w:lineRule="auto"/>
        <w:ind w:left="567"/>
        <w:jc w:val="both"/>
        <w:rPr>
          <w:rFonts w:ascii="Arial" w:eastAsia="Times New Roman" w:hAnsi="Arial" w:cs="Arial"/>
          <w:i/>
          <w:lang w:eastAsia="en-AU"/>
        </w:rPr>
      </w:pPr>
      <w:r w:rsidRPr="00BB08FE">
        <w:rPr>
          <w:rFonts w:ascii="Arial" w:eastAsia="Times New Roman" w:hAnsi="Arial" w:cs="Arial"/>
          <w:i/>
          <w:lang w:eastAsia="en-AU"/>
        </w:rPr>
        <w:t xml:space="preserve"> “The Better Access to Psychiatrists, Psychologists and General Practitioners through the Medicare Benefits Schedule initiative commenced on 1 November 2006. Under the Better Access initiative MBS items provide Medicare benefits for the following allied mental health services:</w:t>
      </w:r>
    </w:p>
    <w:p w14:paraId="36F2F887" w14:textId="77777777" w:rsidR="00303317" w:rsidRPr="00BB08FE" w:rsidRDefault="00303317" w:rsidP="002B4B4F">
      <w:pPr>
        <w:numPr>
          <w:ilvl w:val="0"/>
          <w:numId w:val="4"/>
        </w:numPr>
        <w:tabs>
          <w:tab w:val="clear" w:pos="720"/>
          <w:tab w:val="num" w:pos="1433"/>
        </w:tabs>
        <w:spacing w:after="0" w:line="240" w:lineRule="auto"/>
        <w:ind w:left="567" w:hanging="4"/>
        <w:jc w:val="both"/>
        <w:rPr>
          <w:rFonts w:ascii="Arial" w:eastAsia="Times New Roman" w:hAnsi="Arial" w:cs="Arial"/>
          <w:i/>
          <w:lang w:eastAsia="en-AU"/>
        </w:rPr>
      </w:pPr>
      <w:r w:rsidRPr="00BB08FE">
        <w:rPr>
          <w:rFonts w:ascii="Arial" w:eastAsia="Times New Roman" w:hAnsi="Arial" w:cs="Arial"/>
          <w:i/>
          <w:lang w:eastAsia="en-AU"/>
        </w:rPr>
        <w:t>psychological therapy (items 80000 to 80021) - provided by eligible clinical psychologists; and</w:t>
      </w:r>
    </w:p>
    <w:p w14:paraId="22352A1D" w14:textId="0A4C2B7E" w:rsidR="00303317" w:rsidRPr="00BB08FE" w:rsidRDefault="00303317" w:rsidP="002B4B4F">
      <w:pPr>
        <w:numPr>
          <w:ilvl w:val="0"/>
          <w:numId w:val="4"/>
        </w:numPr>
        <w:tabs>
          <w:tab w:val="clear" w:pos="720"/>
          <w:tab w:val="num" w:pos="1433"/>
        </w:tabs>
        <w:spacing w:after="0" w:line="240" w:lineRule="auto"/>
        <w:ind w:left="567" w:hanging="4"/>
        <w:jc w:val="both"/>
        <w:rPr>
          <w:rFonts w:ascii="Arial" w:eastAsia="Times New Roman" w:hAnsi="Arial" w:cs="Arial"/>
          <w:i/>
          <w:lang w:eastAsia="en-AU"/>
        </w:rPr>
      </w:pPr>
      <w:r w:rsidRPr="00BB08FE">
        <w:rPr>
          <w:rFonts w:ascii="Arial" w:eastAsia="Times New Roman" w:hAnsi="Arial" w:cs="Arial"/>
          <w:i/>
          <w:lang w:eastAsia="en-AU"/>
        </w:rPr>
        <w:t>focussed psychological strategies – allied mental health (items 80100 to 80171) - provided by eligible psychologists, occupational therapists a</w:t>
      </w:r>
      <w:r w:rsidR="00F702A2">
        <w:rPr>
          <w:rFonts w:ascii="Arial" w:eastAsia="Times New Roman" w:hAnsi="Arial" w:cs="Arial"/>
          <w:i/>
          <w:lang w:eastAsia="en-AU"/>
        </w:rPr>
        <w:t>nd social workers.” (MBS, 2019).</w:t>
      </w:r>
    </w:p>
    <w:p w14:paraId="6C9D508E" w14:textId="1EB99CF7" w:rsidR="00303317" w:rsidRPr="00CF3598" w:rsidRDefault="00303317" w:rsidP="00DB496E">
      <w:pPr>
        <w:pStyle w:val="BodyText"/>
        <w:spacing w:before="0" w:line="240" w:lineRule="auto"/>
        <w:ind w:left="360"/>
        <w:rPr>
          <w:rFonts w:ascii="Arial" w:hAnsi="Arial" w:cs="Arial"/>
          <w:szCs w:val="24"/>
        </w:rPr>
      </w:pPr>
      <w:r w:rsidRPr="00CF3598">
        <w:rPr>
          <w:rFonts w:ascii="Arial" w:hAnsi="Arial" w:cs="Arial"/>
          <w:szCs w:val="24"/>
        </w:rPr>
        <w:t xml:space="preserve">Now, please consider the description of the following </w:t>
      </w:r>
      <w:r w:rsidR="00F702A2">
        <w:rPr>
          <w:rFonts w:ascii="Arial" w:hAnsi="Arial" w:cs="Arial"/>
          <w:szCs w:val="24"/>
        </w:rPr>
        <w:t xml:space="preserve">MBS </w:t>
      </w:r>
      <w:r w:rsidRPr="00CF3598">
        <w:rPr>
          <w:rFonts w:ascii="Arial" w:hAnsi="Arial" w:cs="Arial"/>
          <w:szCs w:val="24"/>
        </w:rPr>
        <w:t xml:space="preserve">item, delivered by </w:t>
      </w:r>
      <w:r w:rsidR="00BB08FE">
        <w:rPr>
          <w:rFonts w:ascii="Arial" w:hAnsi="Arial" w:cs="Arial"/>
          <w:szCs w:val="24"/>
        </w:rPr>
        <w:t xml:space="preserve">registered </w:t>
      </w:r>
      <w:r w:rsidR="005A4FE2" w:rsidRPr="00CF3598">
        <w:rPr>
          <w:rFonts w:ascii="Arial" w:hAnsi="Arial" w:cs="Arial"/>
          <w:szCs w:val="24"/>
        </w:rPr>
        <w:t>psychologists with clinical endorsement</w:t>
      </w:r>
      <w:r w:rsidRPr="00CF3598">
        <w:rPr>
          <w:rFonts w:ascii="Arial" w:hAnsi="Arial" w:cs="Arial"/>
          <w:szCs w:val="24"/>
        </w:rPr>
        <w:t>:</w:t>
      </w:r>
    </w:p>
    <w:p w14:paraId="6A28565D" w14:textId="77777777" w:rsidR="00303317" w:rsidRPr="00BB08FE" w:rsidRDefault="00303317" w:rsidP="002B4B4F">
      <w:pPr>
        <w:pStyle w:val="NormalWeb"/>
        <w:spacing w:before="0" w:beforeAutospacing="0" w:after="0" w:afterAutospacing="0"/>
        <w:ind w:left="567"/>
        <w:jc w:val="both"/>
        <w:rPr>
          <w:rFonts w:ascii="Arial" w:hAnsi="Arial" w:cs="Arial"/>
          <w:i/>
          <w:sz w:val="22"/>
          <w:szCs w:val="22"/>
        </w:rPr>
      </w:pPr>
      <w:r w:rsidRPr="00BB08FE">
        <w:rPr>
          <w:rFonts w:ascii="Arial" w:hAnsi="Arial" w:cs="Arial"/>
          <w:i/>
          <w:sz w:val="22"/>
          <w:szCs w:val="22"/>
        </w:rPr>
        <w:t xml:space="preserve">“Professional attendance for the purpose of providing psychological assessment and therapy for a mental disorder by a </w:t>
      </w:r>
      <w:r w:rsidRPr="00BB08FE">
        <w:rPr>
          <w:rStyle w:val="Strong"/>
          <w:rFonts w:ascii="Arial" w:hAnsi="Arial" w:cs="Arial"/>
          <w:i/>
          <w:sz w:val="22"/>
          <w:szCs w:val="22"/>
        </w:rPr>
        <w:t>clinical psychologist</w:t>
      </w:r>
      <w:r w:rsidRPr="00BB08FE">
        <w:rPr>
          <w:rFonts w:ascii="Arial" w:hAnsi="Arial" w:cs="Arial"/>
          <w:i/>
          <w:sz w:val="22"/>
          <w:szCs w:val="22"/>
        </w:rPr>
        <w:t xml:space="preserve"> registered with Medicare Australia as meeting the credentialing requirements for provision of this service, lasting at least 50 minutes …</w:t>
      </w:r>
    </w:p>
    <w:p w14:paraId="28861483" w14:textId="77777777" w:rsidR="00303317" w:rsidRPr="00BB08FE" w:rsidRDefault="00303317" w:rsidP="002B4B4F">
      <w:pPr>
        <w:pStyle w:val="NormalWeb"/>
        <w:spacing w:before="0" w:beforeAutospacing="0" w:after="0" w:afterAutospacing="0"/>
        <w:ind w:left="567"/>
        <w:jc w:val="both"/>
        <w:rPr>
          <w:rFonts w:ascii="Arial" w:hAnsi="Arial" w:cs="Arial"/>
          <w:i/>
          <w:sz w:val="22"/>
          <w:szCs w:val="22"/>
        </w:rPr>
      </w:pPr>
      <w:r w:rsidRPr="00BB08FE">
        <w:rPr>
          <w:rFonts w:ascii="Arial" w:hAnsi="Arial" w:cs="Arial"/>
          <w:i/>
          <w:sz w:val="22"/>
          <w:szCs w:val="22"/>
        </w:rPr>
        <w:t>(Professional attendance at consulting rooms)</w:t>
      </w:r>
    </w:p>
    <w:p w14:paraId="3ACDC08E" w14:textId="54CE52D2" w:rsidR="00303317" w:rsidRPr="00BB08FE" w:rsidRDefault="00303317" w:rsidP="002B4B4F">
      <w:pPr>
        <w:pStyle w:val="NormalWeb"/>
        <w:spacing w:before="0" w:beforeAutospacing="0" w:after="0" w:afterAutospacing="0"/>
        <w:ind w:left="567"/>
        <w:jc w:val="both"/>
        <w:rPr>
          <w:rFonts w:ascii="Arial" w:hAnsi="Arial" w:cs="Arial"/>
          <w:i/>
          <w:sz w:val="22"/>
          <w:szCs w:val="22"/>
        </w:rPr>
      </w:pPr>
      <w:r w:rsidRPr="00BB08FE">
        <w:rPr>
          <w:rFonts w:ascii="Arial" w:hAnsi="Arial" w:cs="Arial"/>
          <w:b/>
          <w:bCs/>
          <w:i/>
          <w:sz w:val="22"/>
          <w:szCs w:val="22"/>
        </w:rPr>
        <w:t>Fee:</w:t>
      </w:r>
      <w:r w:rsidRPr="00BB08FE">
        <w:rPr>
          <w:rFonts w:ascii="Arial" w:hAnsi="Arial" w:cs="Arial"/>
          <w:i/>
          <w:sz w:val="22"/>
          <w:szCs w:val="22"/>
        </w:rPr>
        <w:t xml:space="preserve"> $146.45 </w:t>
      </w:r>
      <w:r w:rsidRPr="00BB08FE">
        <w:rPr>
          <w:rFonts w:ascii="Arial" w:hAnsi="Arial" w:cs="Arial"/>
          <w:b/>
          <w:bCs/>
          <w:i/>
          <w:sz w:val="22"/>
          <w:szCs w:val="22"/>
        </w:rPr>
        <w:t>Benefit:</w:t>
      </w:r>
      <w:r w:rsidRPr="00BB08FE">
        <w:rPr>
          <w:rFonts w:ascii="Arial" w:hAnsi="Arial" w:cs="Arial"/>
          <w:b/>
          <w:i/>
          <w:sz w:val="22"/>
          <w:szCs w:val="22"/>
        </w:rPr>
        <w:t xml:space="preserve"> 85% = $124.50</w:t>
      </w:r>
      <w:r w:rsidR="00F702A2">
        <w:rPr>
          <w:rFonts w:ascii="Arial" w:hAnsi="Arial" w:cs="Arial"/>
          <w:i/>
          <w:sz w:val="22"/>
          <w:szCs w:val="22"/>
        </w:rPr>
        <w:t xml:space="preserve"> “ (MBS, 2019).</w:t>
      </w:r>
    </w:p>
    <w:p w14:paraId="0260CEB2" w14:textId="76EA07B0" w:rsidR="00303317" w:rsidRPr="00CF3598" w:rsidRDefault="00303317" w:rsidP="00A508A5">
      <w:pPr>
        <w:pStyle w:val="NormalWeb"/>
        <w:spacing w:before="0" w:beforeAutospacing="0" w:after="0" w:afterAutospacing="0"/>
        <w:ind w:left="360"/>
        <w:jc w:val="both"/>
        <w:rPr>
          <w:rFonts w:ascii="Arial" w:hAnsi="Arial" w:cs="Arial"/>
        </w:rPr>
      </w:pPr>
      <w:r w:rsidRPr="00CF3598">
        <w:rPr>
          <w:rFonts w:ascii="Arial" w:hAnsi="Arial" w:cs="Arial"/>
          <w:bCs/>
        </w:rPr>
        <w:t>In contrast, please now</w:t>
      </w:r>
      <w:r w:rsidR="00F702A2">
        <w:rPr>
          <w:rFonts w:ascii="Arial" w:hAnsi="Arial" w:cs="Arial"/>
          <w:bCs/>
        </w:rPr>
        <w:t xml:space="preserve"> consider the corresponding MBS </w:t>
      </w:r>
      <w:r w:rsidRPr="00CF3598">
        <w:rPr>
          <w:rFonts w:ascii="Arial" w:hAnsi="Arial" w:cs="Arial"/>
          <w:bCs/>
        </w:rPr>
        <w:t xml:space="preserve">item for </w:t>
      </w:r>
      <w:r w:rsidR="005A4FE2" w:rsidRPr="00CF3598">
        <w:rPr>
          <w:rFonts w:ascii="Arial" w:hAnsi="Arial" w:cs="Arial"/>
          <w:bCs/>
        </w:rPr>
        <w:t xml:space="preserve">registered </w:t>
      </w:r>
      <w:r w:rsidRPr="00CF3598">
        <w:rPr>
          <w:rFonts w:ascii="Arial" w:hAnsi="Arial" w:cs="Arial"/>
        </w:rPr>
        <w:t>psychologists who are equally qualified and competent in delivering psychology services within the scope of their practice:</w:t>
      </w:r>
    </w:p>
    <w:p w14:paraId="56E6449A" w14:textId="77777777" w:rsidR="00303317" w:rsidRPr="00BB08FE" w:rsidRDefault="00303317" w:rsidP="00F702A2">
      <w:pPr>
        <w:pStyle w:val="NormalWeb"/>
        <w:spacing w:before="0" w:beforeAutospacing="0" w:after="0" w:afterAutospacing="0"/>
        <w:ind w:left="567"/>
        <w:jc w:val="both"/>
        <w:rPr>
          <w:rFonts w:ascii="Arial" w:hAnsi="Arial" w:cs="Arial"/>
          <w:i/>
          <w:sz w:val="22"/>
          <w:szCs w:val="22"/>
        </w:rPr>
      </w:pPr>
      <w:r w:rsidRPr="00BB08FE">
        <w:rPr>
          <w:rFonts w:ascii="Arial" w:hAnsi="Arial" w:cs="Arial"/>
          <w:i/>
          <w:sz w:val="22"/>
          <w:szCs w:val="22"/>
        </w:rPr>
        <w:t xml:space="preserve">“Professional attendance for the purpose of providing focussed psychological strategies services for an assessed mental disorder by a </w:t>
      </w:r>
      <w:r w:rsidRPr="00BB08FE">
        <w:rPr>
          <w:rFonts w:ascii="Arial" w:hAnsi="Arial" w:cs="Arial"/>
          <w:b/>
          <w:bCs/>
          <w:i/>
          <w:sz w:val="22"/>
          <w:szCs w:val="22"/>
        </w:rPr>
        <w:t>psychologist</w:t>
      </w:r>
      <w:r w:rsidRPr="00BB08FE">
        <w:rPr>
          <w:rFonts w:ascii="Arial" w:hAnsi="Arial" w:cs="Arial"/>
          <w:i/>
          <w:sz w:val="22"/>
          <w:szCs w:val="22"/>
        </w:rPr>
        <w:t xml:space="preserve"> registered with Medicare Australia as meeting the credentialing requirements for provision of this service - lasting more than 50 minutes …</w:t>
      </w:r>
    </w:p>
    <w:p w14:paraId="5AE29BCB" w14:textId="77777777" w:rsidR="00303317" w:rsidRPr="00BB08FE" w:rsidRDefault="00303317" w:rsidP="00F702A2">
      <w:pPr>
        <w:spacing w:after="0" w:line="240" w:lineRule="auto"/>
        <w:ind w:left="567"/>
        <w:jc w:val="both"/>
        <w:rPr>
          <w:rFonts w:ascii="Arial" w:eastAsia="Times New Roman" w:hAnsi="Arial" w:cs="Arial"/>
          <w:i/>
          <w:lang w:eastAsia="en-AU"/>
        </w:rPr>
      </w:pPr>
      <w:r w:rsidRPr="00BB08FE">
        <w:rPr>
          <w:rFonts w:ascii="Arial" w:eastAsia="Times New Roman" w:hAnsi="Arial" w:cs="Arial"/>
          <w:i/>
          <w:lang w:eastAsia="en-AU"/>
        </w:rPr>
        <w:t>(Professional attendance at consulting rooms)</w:t>
      </w:r>
    </w:p>
    <w:p w14:paraId="427F8F0A" w14:textId="22A5FC57" w:rsidR="00303317" w:rsidRPr="00BB08FE" w:rsidRDefault="00303317" w:rsidP="00F702A2">
      <w:pPr>
        <w:spacing w:after="0" w:line="240" w:lineRule="auto"/>
        <w:ind w:left="567"/>
        <w:jc w:val="both"/>
        <w:rPr>
          <w:rFonts w:ascii="Arial" w:eastAsia="Times New Roman" w:hAnsi="Arial" w:cs="Arial"/>
          <w:i/>
          <w:lang w:eastAsia="en-AU"/>
        </w:rPr>
      </w:pPr>
      <w:r w:rsidRPr="00BB08FE">
        <w:rPr>
          <w:rFonts w:ascii="Arial" w:eastAsia="Times New Roman" w:hAnsi="Arial" w:cs="Arial"/>
          <w:b/>
          <w:bCs/>
          <w:i/>
          <w:lang w:eastAsia="en-AU"/>
        </w:rPr>
        <w:t>Fee:</w:t>
      </w:r>
      <w:r w:rsidRPr="00BB08FE">
        <w:rPr>
          <w:rFonts w:ascii="Arial" w:eastAsia="Times New Roman" w:hAnsi="Arial" w:cs="Arial"/>
          <w:i/>
          <w:lang w:eastAsia="en-AU"/>
        </w:rPr>
        <w:t xml:space="preserve"> $99.75 </w:t>
      </w:r>
      <w:r w:rsidRPr="00BB08FE">
        <w:rPr>
          <w:rFonts w:ascii="Arial" w:eastAsia="Times New Roman" w:hAnsi="Arial" w:cs="Arial"/>
          <w:b/>
          <w:bCs/>
          <w:i/>
          <w:lang w:eastAsia="en-AU"/>
        </w:rPr>
        <w:t>Benefit:</w:t>
      </w:r>
      <w:r w:rsidRPr="00BB08FE">
        <w:rPr>
          <w:rFonts w:ascii="Arial" w:eastAsia="Times New Roman" w:hAnsi="Arial" w:cs="Arial"/>
          <w:b/>
          <w:i/>
          <w:lang w:eastAsia="en-AU"/>
        </w:rPr>
        <w:t xml:space="preserve"> 85% = $84.80</w:t>
      </w:r>
      <w:r w:rsidR="00F702A2">
        <w:rPr>
          <w:rFonts w:ascii="Arial" w:eastAsia="Times New Roman" w:hAnsi="Arial" w:cs="Arial"/>
          <w:i/>
          <w:lang w:eastAsia="en-AU"/>
        </w:rPr>
        <w:t>” (MBS, 2019).</w:t>
      </w:r>
    </w:p>
    <w:p w14:paraId="6C898C7E" w14:textId="77777777" w:rsidR="002B4B4F" w:rsidRPr="00CF3598" w:rsidRDefault="002B4B4F" w:rsidP="002B4B4F">
      <w:pPr>
        <w:pStyle w:val="NormalWeb"/>
        <w:numPr>
          <w:ilvl w:val="0"/>
          <w:numId w:val="9"/>
        </w:numPr>
        <w:spacing w:before="0" w:beforeAutospacing="0" w:after="0" w:afterAutospacing="0"/>
        <w:ind w:left="426"/>
        <w:jc w:val="both"/>
        <w:rPr>
          <w:rFonts w:ascii="Arial" w:hAnsi="Arial" w:cs="Arial"/>
        </w:rPr>
      </w:pPr>
      <w:r>
        <w:rPr>
          <w:rFonts w:ascii="Arial" w:hAnsi="Arial" w:cs="Arial"/>
        </w:rPr>
        <w:t>The significantly higher Medicare r</w:t>
      </w:r>
      <w:r w:rsidRPr="00CF3598">
        <w:rPr>
          <w:rFonts w:ascii="Arial" w:hAnsi="Arial" w:cs="Arial"/>
        </w:rPr>
        <w:t>ebate</w:t>
      </w:r>
      <w:r>
        <w:rPr>
          <w:rFonts w:ascii="Arial" w:hAnsi="Arial" w:cs="Arial"/>
        </w:rPr>
        <w:t>s</w:t>
      </w:r>
      <w:r w:rsidRPr="00CF3598">
        <w:rPr>
          <w:rFonts w:ascii="Arial" w:hAnsi="Arial" w:cs="Arial"/>
        </w:rPr>
        <w:t xml:space="preserve"> receivable by the cli</w:t>
      </w:r>
      <w:r>
        <w:rPr>
          <w:rFonts w:ascii="Arial" w:hAnsi="Arial" w:cs="Arial"/>
        </w:rPr>
        <w:t xml:space="preserve">ents of clinical psychologists (ie </w:t>
      </w:r>
      <w:r w:rsidRPr="00CF3598">
        <w:rPr>
          <w:rFonts w:ascii="Arial" w:hAnsi="Arial" w:cs="Arial"/>
        </w:rPr>
        <w:t>$124.50 v</w:t>
      </w:r>
      <w:r>
        <w:rPr>
          <w:rFonts w:ascii="Arial" w:hAnsi="Arial" w:cs="Arial"/>
        </w:rPr>
        <w:t>ersus the lower rate of</w:t>
      </w:r>
      <w:r w:rsidRPr="00CF3598">
        <w:rPr>
          <w:rFonts w:ascii="Arial" w:hAnsi="Arial" w:cs="Arial"/>
        </w:rPr>
        <w:t xml:space="preserve"> $84.80</w:t>
      </w:r>
      <w:r>
        <w:rPr>
          <w:rFonts w:ascii="Arial" w:hAnsi="Arial" w:cs="Arial"/>
        </w:rPr>
        <w:t>) continues to discriminate between consumers. Clients of ‘general’ (sic) psychologists</w:t>
      </w:r>
      <w:r w:rsidRPr="00CF3598">
        <w:rPr>
          <w:rFonts w:ascii="Arial" w:hAnsi="Arial" w:cs="Arial"/>
        </w:rPr>
        <w:t xml:space="preserve"> </w:t>
      </w:r>
      <w:r>
        <w:rPr>
          <w:rFonts w:ascii="Arial" w:hAnsi="Arial" w:cs="Arial"/>
        </w:rPr>
        <w:t>continue to face</w:t>
      </w:r>
      <w:r w:rsidRPr="00CF3598">
        <w:rPr>
          <w:rFonts w:ascii="Arial" w:hAnsi="Arial" w:cs="Arial"/>
        </w:rPr>
        <w:t xml:space="preserve"> larger out-of-pocket expenses than the clients of </w:t>
      </w:r>
      <w:r>
        <w:rPr>
          <w:rFonts w:ascii="Arial" w:hAnsi="Arial" w:cs="Arial"/>
        </w:rPr>
        <w:t>‘</w:t>
      </w:r>
      <w:r w:rsidRPr="00CF3598">
        <w:rPr>
          <w:rFonts w:ascii="Arial" w:hAnsi="Arial" w:cs="Arial"/>
        </w:rPr>
        <w:t>clinical</w:t>
      </w:r>
      <w:r>
        <w:rPr>
          <w:rFonts w:ascii="Arial" w:hAnsi="Arial" w:cs="Arial"/>
        </w:rPr>
        <w:t>’</w:t>
      </w:r>
      <w:r w:rsidRPr="00CF3598">
        <w:rPr>
          <w:rFonts w:ascii="Arial" w:hAnsi="Arial" w:cs="Arial"/>
        </w:rPr>
        <w:t xml:space="preserve"> psychologists who may be delivering the same </w:t>
      </w:r>
      <w:r>
        <w:rPr>
          <w:rFonts w:ascii="Arial" w:hAnsi="Arial" w:cs="Arial"/>
        </w:rPr>
        <w:t xml:space="preserve">psychology </w:t>
      </w:r>
      <w:r w:rsidRPr="00CF3598">
        <w:rPr>
          <w:rFonts w:ascii="Arial" w:hAnsi="Arial" w:cs="Arial"/>
        </w:rPr>
        <w:t>services (eg cognitive behavioural therapy).</w:t>
      </w:r>
      <w:r>
        <w:rPr>
          <w:rFonts w:ascii="Arial" w:hAnsi="Arial" w:cs="Arial"/>
        </w:rPr>
        <w:t xml:space="preserve"> </w:t>
      </w:r>
    </w:p>
    <w:p w14:paraId="329F59BC" w14:textId="6231BF55" w:rsidR="00303317" w:rsidRPr="00CF3598" w:rsidRDefault="00F702A2" w:rsidP="002B4B4F">
      <w:pPr>
        <w:pStyle w:val="NormalWeb"/>
        <w:numPr>
          <w:ilvl w:val="0"/>
          <w:numId w:val="9"/>
        </w:numPr>
        <w:spacing w:before="0" w:beforeAutospacing="0" w:after="0" w:afterAutospacing="0"/>
        <w:ind w:left="426"/>
        <w:jc w:val="both"/>
        <w:rPr>
          <w:rFonts w:ascii="Arial" w:hAnsi="Arial" w:cs="Arial"/>
        </w:rPr>
      </w:pPr>
      <w:r>
        <w:rPr>
          <w:rFonts w:ascii="Arial" w:hAnsi="Arial" w:cs="Arial"/>
        </w:rPr>
        <w:t>The</w:t>
      </w:r>
      <w:r w:rsidR="00303317" w:rsidRPr="00CF3598">
        <w:rPr>
          <w:rFonts w:ascii="Arial" w:hAnsi="Arial" w:cs="Arial"/>
        </w:rPr>
        <w:t xml:space="preserve"> so-called ‘focu</w:t>
      </w:r>
      <w:r w:rsidR="002B4B4F">
        <w:rPr>
          <w:rFonts w:ascii="Arial" w:hAnsi="Arial" w:cs="Arial"/>
        </w:rPr>
        <w:t>sed psychological strategies’ are</w:t>
      </w:r>
      <w:r w:rsidR="00303317" w:rsidRPr="00CF3598">
        <w:rPr>
          <w:rFonts w:ascii="Arial" w:hAnsi="Arial" w:cs="Arial"/>
        </w:rPr>
        <w:t xml:space="preserve"> an ar</w:t>
      </w:r>
      <w:r w:rsidR="002B4B4F">
        <w:rPr>
          <w:rFonts w:ascii="Arial" w:hAnsi="Arial" w:cs="Arial"/>
        </w:rPr>
        <w:t xml:space="preserve">tificial and bureaucratic term. </w:t>
      </w:r>
      <w:r w:rsidR="00303317" w:rsidRPr="00CF3598">
        <w:rPr>
          <w:rFonts w:ascii="Arial" w:hAnsi="Arial" w:cs="Arial"/>
        </w:rPr>
        <w:t>They are currently specified and effectively restricted to the following:</w:t>
      </w:r>
    </w:p>
    <w:p w14:paraId="264258BD" w14:textId="470B96D3" w:rsidR="00303317" w:rsidRPr="00CF3598" w:rsidRDefault="00303317" w:rsidP="00F702A2">
      <w:pPr>
        <w:spacing w:after="0" w:line="240" w:lineRule="auto"/>
        <w:ind w:left="567"/>
        <w:rPr>
          <w:rFonts w:ascii="Arial" w:eastAsia="Times New Roman" w:hAnsi="Arial" w:cs="Arial"/>
          <w:i/>
          <w:sz w:val="24"/>
          <w:szCs w:val="24"/>
          <w:lang w:eastAsia="en-AU"/>
        </w:rPr>
      </w:pPr>
      <w:r w:rsidRPr="00581F3F">
        <w:rPr>
          <w:rFonts w:ascii="Arial" w:eastAsia="Times New Roman" w:hAnsi="Arial" w:cs="Arial"/>
          <w:b/>
          <w:bCs/>
          <w:i/>
          <w:lang w:eastAsia="en-AU"/>
        </w:rPr>
        <w:t>“1.       Psycho-education</w:t>
      </w:r>
      <w:r w:rsidRPr="00581F3F">
        <w:rPr>
          <w:rFonts w:ascii="Arial" w:eastAsia="Times New Roman" w:hAnsi="Arial" w:cs="Arial"/>
          <w:i/>
          <w:lang w:eastAsia="en-AU"/>
        </w:rPr>
        <w:br/>
        <w:t>(including motivational interviewing)</w:t>
      </w:r>
      <w:r w:rsidRPr="00581F3F">
        <w:rPr>
          <w:rFonts w:ascii="Arial" w:eastAsia="Times New Roman" w:hAnsi="Arial" w:cs="Arial"/>
          <w:i/>
          <w:lang w:eastAsia="en-AU"/>
        </w:rPr>
        <w:br/>
      </w:r>
      <w:r w:rsidRPr="00581F3F">
        <w:rPr>
          <w:rFonts w:ascii="Arial" w:eastAsia="Times New Roman" w:hAnsi="Arial" w:cs="Arial"/>
          <w:b/>
          <w:bCs/>
          <w:i/>
          <w:lang w:eastAsia="en-AU"/>
        </w:rPr>
        <w:t>2.       Cognitive-behavioural therapy including:</w:t>
      </w:r>
      <w:r w:rsidRPr="00581F3F">
        <w:rPr>
          <w:rFonts w:ascii="Arial" w:eastAsia="Times New Roman" w:hAnsi="Arial" w:cs="Arial"/>
          <w:i/>
          <w:lang w:eastAsia="en-AU"/>
        </w:rPr>
        <w:br/>
      </w:r>
      <w:r w:rsidRPr="00581F3F">
        <w:rPr>
          <w:rFonts w:ascii="Arial" w:eastAsia="Times New Roman" w:hAnsi="Arial" w:cs="Arial"/>
          <w:b/>
          <w:bCs/>
          <w:i/>
          <w:lang w:eastAsia="en-AU"/>
        </w:rPr>
        <w:t>·              Behavioural interventions</w:t>
      </w:r>
      <w:r w:rsidRPr="00581F3F">
        <w:rPr>
          <w:rFonts w:ascii="Arial" w:eastAsia="Times New Roman" w:hAnsi="Arial" w:cs="Arial"/>
          <w:i/>
          <w:lang w:eastAsia="en-AU"/>
        </w:rPr>
        <w:br/>
        <w:t>-      Behaviour modification</w:t>
      </w:r>
      <w:r w:rsidRPr="00581F3F">
        <w:rPr>
          <w:rFonts w:ascii="Arial" w:eastAsia="Times New Roman" w:hAnsi="Arial" w:cs="Arial"/>
          <w:i/>
          <w:lang w:eastAsia="en-AU"/>
        </w:rPr>
        <w:br/>
        <w:t>-      Exposure techniques</w:t>
      </w:r>
      <w:r w:rsidRPr="00581F3F">
        <w:rPr>
          <w:rFonts w:ascii="Arial" w:eastAsia="Times New Roman" w:hAnsi="Arial" w:cs="Arial"/>
          <w:i/>
          <w:lang w:eastAsia="en-AU"/>
        </w:rPr>
        <w:br/>
        <w:t>-      Activity scheduling</w:t>
      </w:r>
      <w:r w:rsidRPr="00581F3F">
        <w:rPr>
          <w:rFonts w:ascii="Arial" w:eastAsia="Times New Roman" w:hAnsi="Arial" w:cs="Arial"/>
          <w:i/>
          <w:lang w:eastAsia="en-AU"/>
        </w:rPr>
        <w:br/>
      </w:r>
      <w:r w:rsidRPr="00581F3F">
        <w:rPr>
          <w:rFonts w:ascii="Arial" w:eastAsia="Times New Roman" w:hAnsi="Arial" w:cs="Arial"/>
          <w:b/>
          <w:bCs/>
          <w:i/>
          <w:lang w:eastAsia="en-AU"/>
        </w:rPr>
        <w:t>·              Cognitive interventions</w:t>
      </w:r>
      <w:r w:rsidRPr="00581F3F">
        <w:rPr>
          <w:rFonts w:ascii="Arial" w:eastAsia="Times New Roman" w:hAnsi="Arial" w:cs="Arial"/>
          <w:i/>
          <w:lang w:eastAsia="en-AU"/>
        </w:rPr>
        <w:br/>
        <w:t>-      Cognitive therapy</w:t>
      </w:r>
      <w:r w:rsidRPr="00581F3F">
        <w:rPr>
          <w:rFonts w:ascii="Arial" w:eastAsia="Times New Roman" w:hAnsi="Arial" w:cs="Arial"/>
          <w:i/>
          <w:lang w:eastAsia="en-AU"/>
        </w:rPr>
        <w:br/>
      </w:r>
      <w:r w:rsidRPr="00581F3F">
        <w:rPr>
          <w:rFonts w:ascii="Arial" w:eastAsia="Times New Roman" w:hAnsi="Arial" w:cs="Arial"/>
          <w:b/>
          <w:bCs/>
          <w:i/>
          <w:lang w:eastAsia="en-AU"/>
        </w:rPr>
        <w:t>3.       Relaxation strategies</w:t>
      </w:r>
      <w:r w:rsidRPr="00581F3F">
        <w:rPr>
          <w:rFonts w:ascii="Arial" w:eastAsia="Times New Roman" w:hAnsi="Arial" w:cs="Arial"/>
          <w:i/>
          <w:lang w:eastAsia="en-AU"/>
        </w:rPr>
        <w:br/>
        <w:t>-      Progressive muscle relaxation</w:t>
      </w:r>
      <w:r w:rsidRPr="00581F3F">
        <w:rPr>
          <w:rFonts w:ascii="Arial" w:eastAsia="Times New Roman" w:hAnsi="Arial" w:cs="Arial"/>
          <w:i/>
          <w:lang w:eastAsia="en-AU"/>
        </w:rPr>
        <w:br/>
        <w:t>-      Controlled breathing</w:t>
      </w:r>
      <w:r w:rsidRPr="00581F3F">
        <w:rPr>
          <w:rFonts w:ascii="Arial" w:eastAsia="Times New Roman" w:hAnsi="Arial" w:cs="Arial"/>
          <w:i/>
          <w:lang w:eastAsia="en-AU"/>
        </w:rPr>
        <w:br/>
      </w:r>
      <w:r w:rsidRPr="00581F3F">
        <w:rPr>
          <w:rFonts w:ascii="Arial" w:eastAsia="Times New Roman" w:hAnsi="Arial" w:cs="Arial"/>
          <w:b/>
          <w:bCs/>
          <w:i/>
          <w:lang w:eastAsia="en-AU"/>
        </w:rPr>
        <w:t>4.       Skills training</w:t>
      </w:r>
      <w:r w:rsidRPr="00581F3F">
        <w:rPr>
          <w:rFonts w:ascii="Arial" w:eastAsia="Times New Roman" w:hAnsi="Arial" w:cs="Arial"/>
          <w:i/>
          <w:lang w:eastAsia="en-AU"/>
        </w:rPr>
        <w:br/>
        <w:t>-      Problem solving skills and training</w:t>
      </w:r>
      <w:r w:rsidRPr="00581F3F">
        <w:rPr>
          <w:rFonts w:ascii="Arial" w:eastAsia="Times New Roman" w:hAnsi="Arial" w:cs="Arial"/>
          <w:i/>
          <w:lang w:eastAsia="en-AU"/>
        </w:rPr>
        <w:br/>
        <w:t>-      Anger management</w:t>
      </w:r>
      <w:r w:rsidRPr="00581F3F">
        <w:rPr>
          <w:rFonts w:ascii="Arial" w:eastAsia="Times New Roman" w:hAnsi="Arial" w:cs="Arial"/>
          <w:i/>
          <w:lang w:eastAsia="en-AU"/>
        </w:rPr>
        <w:br/>
        <w:t>-      Social skills training</w:t>
      </w:r>
      <w:r w:rsidRPr="00581F3F">
        <w:rPr>
          <w:rFonts w:ascii="Arial" w:eastAsia="Times New Roman" w:hAnsi="Arial" w:cs="Arial"/>
          <w:i/>
          <w:lang w:eastAsia="en-AU"/>
        </w:rPr>
        <w:br/>
      </w:r>
      <w:r w:rsidRPr="00581F3F">
        <w:rPr>
          <w:rFonts w:ascii="Arial" w:eastAsia="Times New Roman" w:hAnsi="Arial" w:cs="Arial"/>
          <w:i/>
          <w:lang w:eastAsia="en-AU"/>
        </w:rPr>
        <w:lastRenderedPageBreak/>
        <w:t>-      Communication training</w:t>
      </w:r>
      <w:r w:rsidRPr="00581F3F">
        <w:rPr>
          <w:rFonts w:ascii="Arial" w:eastAsia="Times New Roman" w:hAnsi="Arial" w:cs="Arial"/>
          <w:i/>
          <w:lang w:eastAsia="en-AU"/>
        </w:rPr>
        <w:br/>
        <w:t>-      Stress management</w:t>
      </w:r>
      <w:r w:rsidRPr="00581F3F">
        <w:rPr>
          <w:rFonts w:ascii="Arial" w:eastAsia="Times New Roman" w:hAnsi="Arial" w:cs="Arial"/>
          <w:i/>
          <w:lang w:eastAsia="en-AU"/>
        </w:rPr>
        <w:br/>
        <w:t>-      Parent management training</w:t>
      </w:r>
      <w:r w:rsidRPr="00581F3F">
        <w:rPr>
          <w:rFonts w:ascii="Arial" w:eastAsia="Times New Roman" w:hAnsi="Arial" w:cs="Arial"/>
          <w:i/>
          <w:lang w:eastAsia="en-AU"/>
        </w:rPr>
        <w:br/>
      </w:r>
      <w:r w:rsidRPr="00581F3F">
        <w:rPr>
          <w:rFonts w:ascii="Arial" w:eastAsia="Times New Roman" w:hAnsi="Arial" w:cs="Arial"/>
          <w:b/>
          <w:bCs/>
          <w:i/>
          <w:lang w:eastAsia="en-AU"/>
        </w:rPr>
        <w:t>5.       Interpersonal therapy</w:t>
      </w:r>
      <w:r w:rsidRPr="00581F3F">
        <w:rPr>
          <w:rFonts w:ascii="Arial" w:eastAsia="Times New Roman" w:hAnsi="Arial" w:cs="Arial"/>
          <w:i/>
          <w:lang w:eastAsia="en-AU"/>
        </w:rPr>
        <w:t xml:space="preserve"> (especially for depression)</w:t>
      </w:r>
      <w:r w:rsidRPr="00581F3F">
        <w:rPr>
          <w:rFonts w:ascii="Arial" w:eastAsia="Times New Roman" w:hAnsi="Arial" w:cs="Arial"/>
          <w:i/>
          <w:lang w:eastAsia="en-AU"/>
        </w:rPr>
        <w:br/>
      </w:r>
      <w:r w:rsidRPr="00581F3F">
        <w:rPr>
          <w:rFonts w:ascii="Arial" w:eastAsia="Times New Roman" w:hAnsi="Arial" w:cs="Arial"/>
          <w:b/>
          <w:bCs/>
          <w:i/>
          <w:lang w:eastAsia="en-AU"/>
        </w:rPr>
        <w:t>6.       Narrative therapy</w:t>
      </w:r>
      <w:r w:rsidRPr="00581F3F">
        <w:rPr>
          <w:rFonts w:ascii="Arial" w:eastAsia="Times New Roman" w:hAnsi="Arial" w:cs="Arial"/>
          <w:i/>
          <w:lang w:eastAsia="en-AU"/>
        </w:rPr>
        <w:t xml:space="preserve"> (for Aboriginal and</w:t>
      </w:r>
      <w:r w:rsidR="00F702A2">
        <w:rPr>
          <w:rFonts w:ascii="Arial" w:eastAsia="Times New Roman" w:hAnsi="Arial" w:cs="Arial"/>
          <w:i/>
          <w:lang w:eastAsia="en-AU"/>
        </w:rPr>
        <w:t xml:space="preserve"> Torres Strait Islander people)</w:t>
      </w:r>
      <w:r w:rsidRPr="00581F3F">
        <w:rPr>
          <w:rFonts w:ascii="Arial" w:eastAsia="Times New Roman" w:hAnsi="Arial" w:cs="Arial"/>
          <w:i/>
          <w:lang w:eastAsia="en-AU"/>
        </w:rPr>
        <w:t>”</w:t>
      </w:r>
      <w:r w:rsidR="00F702A2">
        <w:rPr>
          <w:rFonts w:ascii="Arial" w:eastAsia="Times New Roman" w:hAnsi="Arial" w:cs="Arial"/>
          <w:i/>
          <w:lang w:eastAsia="en-AU"/>
        </w:rPr>
        <w:t xml:space="preserve"> (MBS, 2019.</w:t>
      </w:r>
      <w:r w:rsidRPr="00581F3F">
        <w:rPr>
          <w:rFonts w:ascii="Arial" w:eastAsia="Times New Roman" w:hAnsi="Arial" w:cs="Arial"/>
          <w:i/>
          <w:lang w:eastAsia="en-AU"/>
        </w:rPr>
        <w:t xml:space="preserve"> </w:t>
      </w:r>
    </w:p>
    <w:p w14:paraId="272D3526" w14:textId="181F6799" w:rsidR="00F702A2" w:rsidRDefault="00303317" w:rsidP="00A508A5">
      <w:pPr>
        <w:pStyle w:val="NormalWeb"/>
        <w:spacing w:before="0" w:beforeAutospacing="0" w:after="0" w:afterAutospacing="0"/>
        <w:ind w:left="360"/>
        <w:jc w:val="both"/>
        <w:rPr>
          <w:rFonts w:ascii="Arial" w:hAnsi="Arial" w:cs="Arial"/>
        </w:rPr>
      </w:pPr>
      <w:r w:rsidRPr="00CF3598">
        <w:rPr>
          <w:rFonts w:ascii="Arial" w:hAnsi="Arial" w:cs="Arial"/>
        </w:rPr>
        <w:t xml:space="preserve">This is </w:t>
      </w:r>
      <w:r w:rsidR="002B4B4F">
        <w:rPr>
          <w:rFonts w:ascii="Arial" w:hAnsi="Arial" w:cs="Arial"/>
        </w:rPr>
        <w:t>a</w:t>
      </w:r>
      <w:r w:rsidR="00E979DA">
        <w:rPr>
          <w:rFonts w:ascii="Arial" w:hAnsi="Arial" w:cs="Arial"/>
        </w:rPr>
        <w:t xml:space="preserve"> restrictive</w:t>
      </w:r>
      <w:r w:rsidR="002B4B4F">
        <w:rPr>
          <w:rFonts w:ascii="Arial" w:hAnsi="Arial" w:cs="Arial"/>
        </w:rPr>
        <w:t xml:space="preserve"> list </w:t>
      </w:r>
      <w:r w:rsidRPr="00CF3598">
        <w:rPr>
          <w:rFonts w:ascii="Arial" w:hAnsi="Arial" w:cs="Arial"/>
        </w:rPr>
        <w:t xml:space="preserve">which </w:t>
      </w:r>
      <w:r w:rsidR="002B4B4F">
        <w:rPr>
          <w:rFonts w:ascii="Arial" w:hAnsi="Arial" w:cs="Arial"/>
        </w:rPr>
        <w:t xml:space="preserve">excludes </w:t>
      </w:r>
      <w:r w:rsidRPr="00CF3598">
        <w:rPr>
          <w:rFonts w:ascii="Arial" w:hAnsi="Arial" w:cs="Arial"/>
        </w:rPr>
        <w:t>many evidence</w:t>
      </w:r>
      <w:r w:rsidR="002B4B4F">
        <w:rPr>
          <w:rFonts w:ascii="Arial" w:hAnsi="Arial" w:cs="Arial"/>
        </w:rPr>
        <w:t>-based therapies.</w:t>
      </w:r>
    </w:p>
    <w:p w14:paraId="67A5074B" w14:textId="77777777" w:rsidR="002B4B4F" w:rsidRPr="00CF3598" w:rsidRDefault="002B4B4F" w:rsidP="002B4B4F">
      <w:pPr>
        <w:pStyle w:val="NormalWeb"/>
        <w:numPr>
          <w:ilvl w:val="0"/>
          <w:numId w:val="9"/>
        </w:numPr>
        <w:spacing w:before="0" w:beforeAutospacing="0" w:after="0" w:afterAutospacing="0"/>
        <w:ind w:left="426"/>
        <w:jc w:val="both"/>
        <w:rPr>
          <w:rFonts w:ascii="Arial" w:hAnsi="Arial" w:cs="Arial"/>
        </w:rPr>
      </w:pPr>
      <w:r>
        <w:rPr>
          <w:rFonts w:ascii="Arial" w:hAnsi="Arial" w:cs="Arial"/>
        </w:rPr>
        <w:t>Currently u</w:t>
      </w:r>
      <w:r w:rsidRPr="00CF3598">
        <w:rPr>
          <w:rFonts w:ascii="Arial" w:hAnsi="Arial" w:cs="Arial"/>
        </w:rPr>
        <w:t xml:space="preserve">nder Medicare, </w:t>
      </w:r>
      <w:r>
        <w:rPr>
          <w:rFonts w:ascii="Arial" w:hAnsi="Arial" w:cs="Arial"/>
        </w:rPr>
        <w:t xml:space="preserve">registered </w:t>
      </w:r>
      <w:r w:rsidRPr="00CF3598">
        <w:rPr>
          <w:rFonts w:ascii="Arial" w:hAnsi="Arial" w:cs="Arial"/>
        </w:rPr>
        <w:t xml:space="preserve">psychologists without clinical endorsement </w:t>
      </w:r>
      <w:r>
        <w:rPr>
          <w:rFonts w:ascii="Arial" w:hAnsi="Arial" w:cs="Arial"/>
        </w:rPr>
        <w:t>continue to be not allowed to practise evidence-based</w:t>
      </w:r>
      <w:r w:rsidRPr="00CF3598">
        <w:rPr>
          <w:rFonts w:ascii="Arial" w:hAnsi="Arial" w:cs="Arial"/>
        </w:rPr>
        <w:t xml:space="preserve"> </w:t>
      </w:r>
      <w:r>
        <w:rPr>
          <w:rFonts w:ascii="Arial" w:hAnsi="Arial" w:cs="Arial"/>
        </w:rPr>
        <w:t>‘psychological therapies’ outside of or beyond the</w:t>
      </w:r>
      <w:r w:rsidRPr="00CF3598">
        <w:rPr>
          <w:rFonts w:ascii="Arial" w:hAnsi="Arial" w:cs="Arial"/>
        </w:rPr>
        <w:t xml:space="preserve"> </w:t>
      </w:r>
      <w:r>
        <w:rPr>
          <w:rFonts w:ascii="Arial" w:hAnsi="Arial" w:cs="Arial"/>
        </w:rPr>
        <w:t xml:space="preserve">restrictive </w:t>
      </w:r>
      <w:r w:rsidRPr="00CF3598">
        <w:rPr>
          <w:rFonts w:ascii="Arial" w:hAnsi="Arial" w:cs="Arial"/>
        </w:rPr>
        <w:t>list</w:t>
      </w:r>
      <w:r>
        <w:rPr>
          <w:rFonts w:ascii="Arial" w:hAnsi="Arial" w:cs="Arial"/>
        </w:rPr>
        <w:t xml:space="preserve"> of ‘focussed psychological strategies’</w:t>
      </w:r>
      <w:r w:rsidRPr="00CF3598">
        <w:rPr>
          <w:rFonts w:ascii="Arial" w:hAnsi="Arial" w:cs="Arial"/>
        </w:rPr>
        <w:t xml:space="preserve">, even if they are trained, qualified and competent to do so. This means that </w:t>
      </w:r>
      <w:r>
        <w:rPr>
          <w:rFonts w:ascii="Arial" w:hAnsi="Arial" w:cs="Arial"/>
        </w:rPr>
        <w:t>the majority of</w:t>
      </w:r>
      <w:r w:rsidRPr="00CF3598">
        <w:rPr>
          <w:rFonts w:ascii="Arial" w:hAnsi="Arial" w:cs="Arial"/>
        </w:rPr>
        <w:t xml:space="preserve"> registered psychologists </w:t>
      </w:r>
      <w:r>
        <w:rPr>
          <w:rFonts w:ascii="Arial" w:hAnsi="Arial" w:cs="Arial"/>
        </w:rPr>
        <w:t xml:space="preserve">continue to be </w:t>
      </w:r>
      <w:r w:rsidRPr="00CF3598">
        <w:rPr>
          <w:rFonts w:ascii="Arial" w:hAnsi="Arial" w:cs="Arial"/>
        </w:rPr>
        <w:t xml:space="preserve">restricted </w:t>
      </w:r>
      <w:r>
        <w:rPr>
          <w:rFonts w:ascii="Arial" w:hAnsi="Arial" w:cs="Arial"/>
        </w:rPr>
        <w:t xml:space="preserve">by Medicare </w:t>
      </w:r>
      <w:r w:rsidRPr="00CF3598">
        <w:rPr>
          <w:rFonts w:ascii="Arial" w:hAnsi="Arial" w:cs="Arial"/>
        </w:rPr>
        <w:t>from practising within the true scope of their evidence-based practice.</w:t>
      </w:r>
    </w:p>
    <w:p w14:paraId="0F7AB1A2" w14:textId="77777777" w:rsidR="00612DD9" w:rsidRPr="00CF3598" w:rsidRDefault="00612DD9" w:rsidP="00612DD9">
      <w:pPr>
        <w:pStyle w:val="BodyText"/>
        <w:numPr>
          <w:ilvl w:val="0"/>
          <w:numId w:val="9"/>
        </w:numPr>
        <w:spacing w:before="0" w:line="240" w:lineRule="auto"/>
        <w:ind w:left="360"/>
        <w:rPr>
          <w:rFonts w:ascii="Arial" w:hAnsi="Arial" w:cs="Arial"/>
          <w:szCs w:val="24"/>
        </w:rPr>
      </w:pPr>
      <w:r w:rsidRPr="00CF3598">
        <w:rPr>
          <w:rFonts w:ascii="Arial" w:hAnsi="Arial" w:cs="Arial"/>
          <w:szCs w:val="24"/>
        </w:rPr>
        <w:t xml:space="preserve">During 2007-2009, most Medicare Better Access services were provided by GPs and 'general' (sic) psychologists: </w:t>
      </w:r>
    </w:p>
    <w:p w14:paraId="70FD5244" w14:textId="77777777" w:rsidR="00612DD9" w:rsidRPr="00CF3598" w:rsidRDefault="00612DD9" w:rsidP="00612DD9">
      <w:pPr>
        <w:pStyle w:val="BodyText"/>
        <w:spacing w:before="0" w:line="240" w:lineRule="auto"/>
        <w:ind w:left="360"/>
        <w:rPr>
          <w:rFonts w:ascii="Arial" w:hAnsi="Arial" w:cs="Arial"/>
          <w:i/>
          <w:szCs w:val="24"/>
        </w:rPr>
      </w:pPr>
      <w:r w:rsidRPr="00CF3598">
        <w:rPr>
          <w:rFonts w:ascii="Arial" w:hAnsi="Arial" w:cs="Arial"/>
          <w:i/>
          <w:szCs w:val="24"/>
        </w:rPr>
        <w:t>"In each year, the vast majority of Better Access consumers (more than 85%) received at least one Better Access service from a GP. This is consistent with the functions of the GP mental health treatment plan and review item numbers (2710b and 2713, respectively) as gateways to further Better Access services. Focussed Psychological Strategies services provided by general psychologists had the next highest uptake rate; just under one third of Better Access consumers received one or more of these services in each year. These were followed by uptake rates for Psychological Therapies services provided by clinical psychologists, then Consultant Psychiatrist services" (Pirkis et al, 2011).</w:t>
      </w:r>
    </w:p>
    <w:p w14:paraId="4149E04E" w14:textId="0658D85E" w:rsidR="00612DD9" w:rsidRPr="00CF3598" w:rsidRDefault="00612DD9" w:rsidP="00612DD9">
      <w:pPr>
        <w:pStyle w:val="BodyText"/>
        <w:spacing w:before="0" w:line="240" w:lineRule="auto"/>
        <w:ind w:left="360"/>
        <w:rPr>
          <w:rFonts w:ascii="Arial" w:hAnsi="Arial" w:cs="Arial"/>
          <w:szCs w:val="24"/>
        </w:rPr>
      </w:pPr>
      <w:r w:rsidRPr="00CF3598">
        <w:rPr>
          <w:rFonts w:ascii="Arial" w:hAnsi="Arial" w:cs="Arial"/>
          <w:szCs w:val="24"/>
        </w:rPr>
        <w:t xml:space="preserve">There were significant improvements in outcomes following treatment by </w:t>
      </w:r>
      <w:r>
        <w:rPr>
          <w:rFonts w:ascii="Arial" w:hAnsi="Arial" w:cs="Arial"/>
          <w:szCs w:val="24"/>
        </w:rPr>
        <w:t xml:space="preserve">both ‘general’ (sic) and ‘clinical’ </w:t>
      </w:r>
      <w:r w:rsidRPr="00CF3598">
        <w:rPr>
          <w:rFonts w:ascii="Arial" w:hAnsi="Arial" w:cs="Arial"/>
          <w:szCs w:val="24"/>
        </w:rPr>
        <w:t xml:space="preserve">psychologists </w:t>
      </w:r>
      <w:r>
        <w:rPr>
          <w:rFonts w:ascii="Arial" w:hAnsi="Arial" w:cs="Arial"/>
          <w:szCs w:val="24"/>
        </w:rPr>
        <w:t>(Pe</w:t>
      </w:r>
      <w:r w:rsidRPr="00CF3598">
        <w:rPr>
          <w:rFonts w:ascii="Arial" w:hAnsi="Arial" w:cs="Arial"/>
          <w:szCs w:val="24"/>
        </w:rPr>
        <w:t>rkis et al, 2011).</w:t>
      </w:r>
      <w:r>
        <w:rPr>
          <w:rFonts w:ascii="Arial" w:hAnsi="Arial" w:cs="Arial"/>
          <w:szCs w:val="24"/>
        </w:rPr>
        <w:t xml:space="preserve"> This was evidence that the ‘general’ versus ‘clinical’</w:t>
      </w:r>
      <w:r w:rsidR="00C13B3D">
        <w:rPr>
          <w:rFonts w:ascii="Arial" w:hAnsi="Arial" w:cs="Arial"/>
          <w:szCs w:val="24"/>
        </w:rPr>
        <w:t xml:space="preserve"> differentiation was</w:t>
      </w:r>
      <w:r>
        <w:rPr>
          <w:rFonts w:ascii="Arial" w:hAnsi="Arial" w:cs="Arial"/>
          <w:szCs w:val="24"/>
        </w:rPr>
        <w:t xml:space="preserve"> artificial, not evidence-based and therefore discriminatory to both psychologists and their clients.</w:t>
      </w:r>
    </w:p>
    <w:p w14:paraId="44FB54CC" w14:textId="7A3BD85C" w:rsidR="00303317" w:rsidRPr="00CF3598" w:rsidRDefault="00B31F31" w:rsidP="00B31F31">
      <w:pPr>
        <w:pStyle w:val="NormalWeb"/>
        <w:numPr>
          <w:ilvl w:val="0"/>
          <w:numId w:val="9"/>
        </w:numPr>
        <w:spacing w:before="0" w:beforeAutospacing="0" w:after="0" w:afterAutospacing="0"/>
        <w:ind w:left="426"/>
        <w:jc w:val="both"/>
        <w:rPr>
          <w:rFonts w:ascii="Arial" w:hAnsi="Arial" w:cs="Arial"/>
        </w:rPr>
      </w:pPr>
      <w:r>
        <w:rPr>
          <w:rFonts w:ascii="Arial" w:hAnsi="Arial" w:cs="Arial"/>
        </w:rPr>
        <w:t>Registered</w:t>
      </w:r>
      <w:r w:rsidR="00303317" w:rsidRPr="00CF3598">
        <w:rPr>
          <w:rFonts w:ascii="Arial" w:hAnsi="Arial" w:cs="Arial"/>
        </w:rPr>
        <w:t xml:space="preserve"> psychologists are trained, qualified and competent to practise and deliver psychological assessment and therapy </w:t>
      </w:r>
      <w:r>
        <w:rPr>
          <w:rFonts w:ascii="Arial" w:hAnsi="Arial" w:cs="Arial"/>
        </w:rPr>
        <w:t xml:space="preserve">services </w:t>
      </w:r>
      <w:r w:rsidR="00303317" w:rsidRPr="00CF3598">
        <w:rPr>
          <w:rFonts w:ascii="Arial" w:hAnsi="Arial" w:cs="Arial"/>
        </w:rPr>
        <w:t xml:space="preserve">within the scope of their practice. </w:t>
      </w:r>
      <w:r>
        <w:rPr>
          <w:rFonts w:ascii="Arial" w:hAnsi="Arial" w:cs="Arial"/>
        </w:rPr>
        <w:t>Single tier rebates and awards must apply to registered psychologists regardless of area of practice endorsements.</w:t>
      </w:r>
    </w:p>
    <w:p w14:paraId="78F0DF76" w14:textId="7E690E0D" w:rsidR="00303317" w:rsidRPr="00CF3598" w:rsidRDefault="00303317" w:rsidP="00B31F31">
      <w:pPr>
        <w:pStyle w:val="NormalWeb"/>
        <w:spacing w:before="0" w:beforeAutospacing="0" w:after="0" w:afterAutospacing="0"/>
        <w:ind w:left="426"/>
        <w:jc w:val="both"/>
        <w:rPr>
          <w:rFonts w:ascii="Arial" w:hAnsi="Arial" w:cs="Arial"/>
        </w:rPr>
      </w:pPr>
      <w:r w:rsidRPr="00CF3598">
        <w:rPr>
          <w:rFonts w:ascii="Arial" w:hAnsi="Arial" w:cs="Arial"/>
        </w:rPr>
        <w:t>The APS, AHPRA</w:t>
      </w:r>
      <w:r w:rsidR="00B31F31">
        <w:rPr>
          <w:rFonts w:ascii="Arial" w:hAnsi="Arial" w:cs="Arial"/>
        </w:rPr>
        <w:t>, PBA</w:t>
      </w:r>
      <w:r w:rsidRPr="00CF3598">
        <w:rPr>
          <w:rFonts w:ascii="Arial" w:hAnsi="Arial" w:cs="Arial"/>
        </w:rPr>
        <w:t xml:space="preserve"> and Medicare have jointly contributed to the restriction of the practice of </w:t>
      </w:r>
      <w:r w:rsidR="00C85962">
        <w:rPr>
          <w:rFonts w:ascii="Arial" w:hAnsi="Arial" w:cs="Arial"/>
        </w:rPr>
        <w:t xml:space="preserve">up to </w:t>
      </w:r>
      <w:r w:rsidR="00710397">
        <w:rPr>
          <w:rFonts w:ascii="Arial" w:hAnsi="Arial" w:cs="Arial"/>
        </w:rPr>
        <w:t xml:space="preserve">71% (21,257) </w:t>
      </w:r>
      <w:r w:rsidRPr="00CF3598">
        <w:rPr>
          <w:rFonts w:ascii="Arial" w:hAnsi="Arial" w:cs="Arial"/>
        </w:rPr>
        <w:t>of Australia’s registered psychologists as this differentiation has spread across sectors, to the extent that some agencies (eg Centrelink) are not accepting assessment reports from registered psychologists other than clinical.</w:t>
      </w:r>
      <w:r w:rsidR="00C85962">
        <w:rPr>
          <w:rFonts w:ascii="Arial" w:hAnsi="Arial" w:cs="Arial"/>
        </w:rPr>
        <w:t xml:space="preserve"> Consumers suffer from these restrictions on their service providers.</w:t>
      </w:r>
    </w:p>
    <w:p w14:paraId="335749E1" w14:textId="70A3FD97" w:rsidR="00C85962" w:rsidRDefault="005A4FE2" w:rsidP="00A508A5">
      <w:pPr>
        <w:pStyle w:val="NormalWeb"/>
        <w:numPr>
          <w:ilvl w:val="0"/>
          <w:numId w:val="9"/>
        </w:numPr>
        <w:spacing w:before="0" w:beforeAutospacing="0" w:after="0" w:afterAutospacing="0"/>
        <w:ind w:left="360"/>
        <w:jc w:val="both"/>
        <w:rPr>
          <w:rFonts w:ascii="Arial" w:hAnsi="Arial" w:cs="Arial"/>
        </w:rPr>
      </w:pPr>
      <w:r w:rsidRPr="00CF3598">
        <w:rPr>
          <w:rFonts w:ascii="Arial" w:hAnsi="Arial" w:cs="Arial"/>
        </w:rPr>
        <w:t>The MBS R</w:t>
      </w:r>
      <w:r w:rsidR="00303317" w:rsidRPr="00CF3598">
        <w:rPr>
          <w:rFonts w:ascii="Arial" w:hAnsi="Arial" w:cs="Arial"/>
        </w:rPr>
        <w:t>eview is currently under way and it is hoped that this restrictive and discriminato</w:t>
      </w:r>
      <w:r w:rsidR="00C85962">
        <w:rPr>
          <w:rFonts w:ascii="Arial" w:hAnsi="Arial" w:cs="Arial"/>
        </w:rPr>
        <w:t>ry situation will be corrected by the replacement of the current 2-tier Better Access rebates with new single-tier rebates.</w:t>
      </w:r>
      <w:r w:rsidR="00C13B3D">
        <w:rPr>
          <w:rFonts w:ascii="Arial" w:hAnsi="Arial" w:cs="Arial"/>
        </w:rPr>
        <w:t xml:space="preserve"> The Mental Health Reference Group’s Report seems to be a step in the right direction.</w:t>
      </w:r>
    </w:p>
    <w:p w14:paraId="63ABE862" w14:textId="5E447B25" w:rsidR="00612DD9" w:rsidRPr="00CF3598" w:rsidRDefault="00612DD9" w:rsidP="00612DD9">
      <w:pPr>
        <w:pStyle w:val="NormalWeb"/>
        <w:numPr>
          <w:ilvl w:val="0"/>
          <w:numId w:val="9"/>
        </w:numPr>
        <w:spacing w:before="0" w:beforeAutospacing="0" w:after="0" w:afterAutospacing="0"/>
        <w:ind w:left="360"/>
        <w:jc w:val="both"/>
        <w:rPr>
          <w:rFonts w:ascii="Arial" w:hAnsi="Arial" w:cs="Arial"/>
        </w:rPr>
      </w:pPr>
      <w:r w:rsidRPr="00CF3598">
        <w:rPr>
          <w:rFonts w:ascii="Arial" w:hAnsi="Arial" w:cs="Arial"/>
        </w:rPr>
        <w:t xml:space="preserve">Governments need to be aware that the </w:t>
      </w:r>
      <w:r>
        <w:rPr>
          <w:rFonts w:ascii="Arial" w:hAnsi="Arial" w:cs="Arial"/>
        </w:rPr>
        <w:t xml:space="preserve">adverse </w:t>
      </w:r>
      <w:r w:rsidRPr="00CF3598">
        <w:rPr>
          <w:rFonts w:ascii="Arial" w:hAnsi="Arial" w:cs="Arial"/>
        </w:rPr>
        <w:t>effects of these past 12 years have spilt from Medicare to other jurisdictions, as mentioned above. It may require review and action by government</w:t>
      </w:r>
      <w:r w:rsidR="00C13B3D">
        <w:rPr>
          <w:rFonts w:ascii="Arial" w:hAnsi="Arial" w:cs="Arial"/>
        </w:rPr>
        <w:t>s</w:t>
      </w:r>
      <w:r w:rsidRPr="00CF3598">
        <w:rPr>
          <w:rFonts w:ascii="Arial" w:hAnsi="Arial" w:cs="Arial"/>
        </w:rPr>
        <w:t xml:space="preserve"> to ensure that all 29,983 registered psychologists can work according to their training, qualifications and competencies, within the scope of their practice, in all sectors, without undue restrictions and without discrimination.</w:t>
      </w:r>
    </w:p>
    <w:p w14:paraId="54FED483" w14:textId="77777777" w:rsidR="00612DD9" w:rsidRPr="00CF3598" w:rsidRDefault="00612DD9" w:rsidP="00612DD9">
      <w:pPr>
        <w:pStyle w:val="NormalWeb"/>
        <w:spacing w:before="0" w:beforeAutospacing="0" w:after="0" w:afterAutospacing="0"/>
        <w:ind w:left="360"/>
        <w:jc w:val="both"/>
        <w:rPr>
          <w:rFonts w:ascii="Arial" w:hAnsi="Arial" w:cs="Arial"/>
        </w:rPr>
      </w:pPr>
      <w:r w:rsidRPr="00CF3598">
        <w:rPr>
          <w:rFonts w:ascii="Arial" w:hAnsi="Arial" w:cs="Arial"/>
        </w:rPr>
        <w:t>It is ultimately in consumers’ interest to have direct access to the entire psychology workforce and for this access to be funded and subsidised by governments in a manner that is fair and equitable.</w:t>
      </w:r>
    </w:p>
    <w:p w14:paraId="4F2B886B" w14:textId="77777777" w:rsidR="00612DD9" w:rsidRDefault="00612DD9" w:rsidP="00612DD9">
      <w:pPr>
        <w:pStyle w:val="ListParagraph"/>
        <w:spacing w:after="0" w:line="240" w:lineRule="auto"/>
        <w:ind w:left="360" w:right="83"/>
        <w:jc w:val="both"/>
        <w:rPr>
          <w:rFonts w:ascii="Arial" w:hAnsi="Arial" w:cs="Arial"/>
          <w:sz w:val="24"/>
          <w:szCs w:val="24"/>
        </w:rPr>
      </w:pPr>
      <w:r w:rsidRPr="00CF3598">
        <w:rPr>
          <w:rFonts w:ascii="Arial" w:hAnsi="Arial" w:cs="Arial"/>
          <w:sz w:val="24"/>
          <w:szCs w:val="24"/>
        </w:rPr>
        <w:t>This situation needs urgent review by government because it continues to impact the current and future configuration and clinical capacity of Australia’s existing and future psychology workforce.</w:t>
      </w:r>
    </w:p>
    <w:p w14:paraId="2CF159B9" w14:textId="528A23F8" w:rsidR="00303317" w:rsidRDefault="002B4B4F" w:rsidP="00A508A5">
      <w:pPr>
        <w:pStyle w:val="NormalWeb"/>
        <w:numPr>
          <w:ilvl w:val="0"/>
          <w:numId w:val="9"/>
        </w:numPr>
        <w:spacing w:before="0" w:beforeAutospacing="0" w:after="0" w:afterAutospacing="0"/>
        <w:ind w:left="360"/>
        <w:jc w:val="both"/>
        <w:rPr>
          <w:rFonts w:ascii="Arial" w:hAnsi="Arial" w:cs="Arial"/>
        </w:rPr>
      </w:pPr>
      <w:r>
        <w:rPr>
          <w:rFonts w:ascii="Arial" w:hAnsi="Arial" w:cs="Arial"/>
        </w:rPr>
        <w:t>It is of concern that in their recent submission to the MBS Review’s Mental Health Reference Group, the APS recommended continued and further</w:t>
      </w:r>
      <w:r w:rsidR="00612DD9">
        <w:rPr>
          <w:rFonts w:ascii="Arial" w:hAnsi="Arial" w:cs="Arial"/>
        </w:rPr>
        <w:t xml:space="preserve"> </w:t>
      </w:r>
      <w:r w:rsidR="00303317" w:rsidRPr="00CF3598">
        <w:rPr>
          <w:rFonts w:ascii="Arial" w:hAnsi="Arial" w:cs="Arial"/>
        </w:rPr>
        <w:t>differentiation</w:t>
      </w:r>
      <w:r>
        <w:rPr>
          <w:rFonts w:ascii="Arial" w:hAnsi="Arial" w:cs="Arial"/>
        </w:rPr>
        <w:t>s</w:t>
      </w:r>
      <w:r w:rsidR="00303317" w:rsidRPr="00CF3598">
        <w:rPr>
          <w:rFonts w:ascii="Arial" w:hAnsi="Arial" w:cs="Arial"/>
        </w:rPr>
        <w:t xml:space="preserve"> between registered psychologists on the basis of their areas of endorsement</w:t>
      </w:r>
      <w:r w:rsidR="00612DD9">
        <w:rPr>
          <w:rFonts w:ascii="Arial" w:hAnsi="Arial" w:cs="Arial"/>
        </w:rPr>
        <w:t xml:space="preserve"> (APS, 2018)</w:t>
      </w:r>
      <w:r w:rsidR="00303317" w:rsidRPr="00CF3598">
        <w:rPr>
          <w:rFonts w:ascii="Arial" w:hAnsi="Arial" w:cs="Arial"/>
        </w:rPr>
        <w:t xml:space="preserve">. </w:t>
      </w:r>
      <w:r w:rsidR="00303317" w:rsidRPr="00CF3598">
        <w:rPr>
          <w:rFonts w:ascii="Arial" w:hAnsi="Arial" w:cs="Arial"/>
        </w:rPr>
        <w:lastRenderedPageBreak/>
        <w:t>Psychology seems to be the only profession where this discriminatory situation exists and the APS seems to be the only professional body to consistently promote such differentiation and discrimination</w:t>
      </w:r>
      <w:r w:rsidR="00C85962">
        <w:rPr>
          <w:rFonts w:ascii="Arial" w:hAnsi="Arial" w:cs="Arial"/>
        </w:rPr>
        <w:t xml:space="preserve"> amongst its </w:t>
      </w:r>
      <w:r>
        <w:rPr>
          <w:rFonts w:ascii="Arial" w:hAnsi="Arial" w:cs="Arial"/>
        </w:rPr>
        <w:t xml:space="preserve">own </w:t>
      </w:r>
      <w:r w:rsidR="00C85962">
        <w:rPr>
          <w:rFonts w:ascii="Arial" w:hAnsi="Arial" w:cs="Arial"/>
        </w:rPr>
        <w:t>members</w:t>
      </w:r>
      <w:r w:rsidR="00303317" w:rsidRPr="00CF3598">
        <w:rPr>
          <w:rFonts w:ascii="Arial" w:hAnsi="Arial" w:cs="Arial"/>
        </w:rPr>
        <w:t>.</w:t>
      </w:r>
    </w:p>
    <w:p w14:paraId="07D62024" w14:textId="3C9BCA76" w:rsidR="002B4B4F" w:rsidRPr="00CF3598" w:rsidRDefault="002B4B4F" w:rsidP="002B4B4F">
      <w:pPr>
        <w:pStyle w:val="NormalWeb"/>
        <w:spacing w:before="0" w:beforeAutospacing="0" w:after="0" w:afterAutospacing="0"/>
        <w:ind w:left="360"/>
        <w:jc w:val="both"/>
        <w:rPr>
          <w:rFonts w:ascii="Arial" w:hAnsi="Arial" w:cs="Arial"/>
        </w:rPr>
      </w:pPr>
      <w:r>
        <w:rPr>
          <w:rFonts w:ascii="Arial" w:hAnsi="Arial" w:cs="Arial"/>
        </w:rPr>
        <w:t>Governments need to be aware that significant numbers of psychologists are leaving the APS and joining another, emerging professional body, the Australian Association of Psychologists Incorporated (AAPI) who do not support differentiation based on AoPE within the profession of psychology.</w:t>
      </w:r>
    </w:p>
    <w:p w14:paraId="305F13D7" w14:textId="4EF6B5C5" w:rsidR="005A4FE2" w:rsidRPr="00CF3598" w:rsidRDefault="00B74C08" w:rsidP="00A508A5">
      <w:pPr>
        <w:pStyle w:val="BodyText"/>
        <w:numPr>
          <w:ilvl w:val="0"/>
          <w:numId w:val="9"/>
        </w:numPr>
        <w:spacing w:before="0" w:line="240" w:lineRule="auto"/>
        <w:ind w:left="360"/>
        <w:rPr>
          <w:rFonts w:ascii="Arial" w:hAnsi="Arial" w:cs="Arial"/>
          <w:szCs w:val="24"/>
        </w:rPr>
      </w:pPr>
      <w:r w:rsidRPr="00CF3598">
        <w:rPr>
          <w:rFonts w:ascii="Arial" w:hAnsi="Arial" w:cs="Arial"/>
          <w:szCs w:val="24"/>
        </w:rPr>
        <w:t>In the profession of psychology the r</w:t>
      </w:r>
      <w:r w:rsidR="002B4B4F">
        <w:rPr>
          <w:rFonts w:ascii="Arial" w:hAnsi="Arial" w:cs="Arial"/>
          <w:szCs w:val="24"/>
        </w:rPr>
        <w:t>oles and inter-relations</w:t>
      </w:r>
      <w:r w:rsidR="006137E7">
        <w:rPr>
          <w:rFonts w:ascii="Arial" w:hAnsi="Arial" w:cs="Arial"/>
          <w:szCs w:val="24"/>
        </w:rPr>
        <w:t>h</w:t>
      </w:r>
      <w:r w:rsidR="002B4B4F">
        <w:rPr>
          <w:rFonts w:ascii="Arial" w:hAnsi="Arial" w:cs="Arial"/>
          <w:szCs w:val="24"/>
        </w:rPr>
        <w:t xml:space="preserve">ips of the APS, AHPRA, PBA and </w:t>
      </w:r>
      <w:r w:rsidRPr="00CF3598">
        <w:rPr>
          <w:rFonts w:ascii="Arial" w:hAnsi="Arial" w:cs="Arial"/>
          <w:szCs w:val="24"/>
        </w:rPr>
        <w:t>APAC</w:t>
      </w:r>
      <w:r w:rsidR="002B4B4F">
        <w:rPr>
          <w:rFonts w:ascii="Arial" w:hAnsi="Arial" w:cs="Arial"/>
          <w:szCs w:val="24"/>
        </w:rPr>
        <w:t xml:space="preserve"> </w:t>
      </w:r>
      <w:r w:rsidRPr="00CF3598">
        <w:rPr>
          <w:rFonts w:ascii="Arial" w:hAnsi="Arial" w:cs="Arial"/>
          <w:szCs w:val="24"/>
        </w:rPr>
        <w:t xml:space="preserve">need to be reviewed </w:t>
      </w:r>
      <w:r w:rsidR="002B4B4F">
        <w:rPr>
          <w:rFonts w:ascii="Arial" w:hAnsi="Arial" w:cs="Arial"/>
          <w:szCs w:val="24"/>
        </w:rPr>
        <w:t xml:space="preserve">by an independent body </w:t>
      </w:r>
      <w:r w:rsidRPr="00CF3598">
        <w:rPr>
          <w:rFonts w:ascii="Arial" w:hAnsi="Arial" w:cs="Arial"/>
          <w:szCs w:val="24"/>
        </w:rPr>
        <w:t>in light of the</w:t>
      </w:r>
      <w:r w:rsidR="004E36F1">
        <w:rPr>
          <w:rFonts w:ascii="Arial" w:hAnsi="Arial" w:cs="Arial"/>
          <w:szCs w:val="24"/>
        </w:rPr>
        <w:t xml:space="preserve"> continued and</w:t>
      </w:r>
      <w:r w:rsidRPr="00CF3598">
        <w:rPr>
          <w:rFonts w:ascii="Arial" w:hAnsi="Arial" w:cs="Arial"/>
          <w:szCs w:val="24"/>
        </w:rPr>
        <w:t xml:space="preserve"> increasing restrictions imposed on registered psychologists. Most office bearers of these agencies are Clinical Psychologists. Office bearers of these agencies </w:t>
      </w:r>
      <w:r w:rsidR="005A4FE2" w:rsidRPr="00CF3598">
        <w:rPr>
          <w:rFonts w:ascii="Arial" w:hAnsi="Arial" w:cs="Arial"/>
          <w:szCs w:val="24"/>
        </w:rPr>
        <w:t xml:space="preserve">must </w:t>
      </w:r>
      <w:r w:rsidRPr="00CF3598">
        <w:rPr>
          <w:rFonts w:ascii="Arial" w:hAnsi="Arial" w:cs="Arial"/>
          <w:szCs w:val="24"/>
        </w:rPr>
        <w:t xml:space="preserve">be representative of the entire psychology workforce. </w:t>
      </w:r>
    </w:p>
    <w:p w14:paraId="66EF5E2D" w14:textId="77777777" w:rsidR="000052A3" w:rsidRPr="00CF3598" w:rsidRDefault="000052A3" w:rsidP="00CF3598">
      <w:pPr>
        <w:pStyle w:val="ListBullet"/>
        <w:numPr>
          <w:ilvl w:val="0"/>
          <w:numId w:val="0"/>
        </w:numPr>
        <w:spacing w:before="0" w:line="240" w:lineRule="auto"/>
        <w:ind w:left="333" w:hanging="340"/>
        <w:rPr>
          <w:rFonts w:ascii="Arial" w:hAnsi="Arial" w:cs="Arial"/>
          <w:szCs w:val="24"/>
        </w:rPr>
      </w:pPr>
    </w:p>
    <w:p w14:paraId="07FCC17D" w14:textId="6AC6FD97" w:rsidR="000052A3" w:rsidRPr="00CF3598" w:rsidRDefault="00B6346F" w:rsidP="00CF3598">
      <w:pPr>
        <w:pStyle w:val="ListBullet"/>
        <w:numPr>
          <w:ilvl w:val="0"/>
          <w:numId w:val="0"/>
        </w:numPr>
        <w:spacing w:before="0" w:line="240" w:lineRule="auto"/>
        <w:ind w:left="333" w:hanging="340"/>
        <w:rPr>
          <w:rFonts w:ascii="Arial" w:hAnsi="Arial" w:cs="Arial"/>
          <w:szCs w:val="24"/>
        </w:rPr>
      </w:pPr>
      <w:r>
        <w:rPr>
          <w:rFonts w:ascii="Arial" w:hAnsi="Arial" w:cs="Arial"/>
          <w:szCs w:val="24"/>
        </w:rPr>
        <w:t>I recommend that:</w:t>
      </w:r>
    </w:p>
    <w:p w14:paraId="3F2DB54C" w14:textId="064A31A4" w:rsidR="00CF3598" w:rsidRDefault="000052A3" w:rsidP="0072431F">
      <w:pPr>
        <w:pStyle w:val="BodyText"/>
        <w:numPr>
          <w:ilvl w:val="0"/>
          <w:numId w:val="14"/>
        </w:numPr>
        <w:spacing w:before="0" w:line="240" w:lineRule="auto"/>
        <w:rPr>
          <w:rFonts w:ascii="Arial" w:hAnsi="Arial" w:cs="Arial"/>
          <w:szCs w:val="24"/>
        </w:rPr>
      </w:pPr>
      <w:r w:rsidRPr="00CF3598">
        <w:rPr>
          <w:rFonts w:ascii="Arial" w:hAnsi="Arial" w:cs="Arial"/>
          <w:szCs w:val="24"/>
        </w:rPr>
        <w:t>government</w:t>
      </w:r>
      <w:r w:rsidR="0072431F">
        <w:rPr>
          <w:rFonts w:ascii="Arial" w:hAnsi="Arial" w:cs="Arial"/>
          <w:szCs w:val="24"/>
        </w:rPr>
        <w:t>s review</w:t>
      </w:r>
      <w:r w:rsidRPr="00CF3598">
        <w:rPr>
          <w:rFonts w:ascii="Arial" w:hAnsi="Arial" w:cs="Arial"/>
          <w:szCs w:val="24"/>
        </w:rPr>
        <w:t xml:space="preserve"> employment and sub-contracting arrangements by organisations and networks</w:t>
      </w:r>
      <w:r w:rsidR="0072431F">
        <w:rPr>
          <w:rFonts w:ascii="Arial" w:hAnsi="Arial" w:cs="Arial"/>
          <w:szCs w:val="24"/>
        </w:rPr>
        <w:t xml:space="preserve"> in receipt of government grants and funds</w:t>
      </w:r>
    </w:p>
    <w:p w14:paraId="424D68D9" w14:textId="7416FA8C" w:rsidR="00CF3598" w:rsidRPr="00CF3598" w:rsidRDefault="00CF3598" w:rsidP="0072431F">
      <w:pPr>
        <w:pStyle w:val="BodyText"/>
        <w:numPr>
          <w:ilvl w:val="0"/>
          <w:numId w:val="14"/>
        </w:numPr>
        <w:spacing w:before="0" w:line="240" w:lineRule="auto"/>
        <w:rPr>
          <w:rFonts w:ascii="Arial" w:hAnsi="Arial" w:cs="Arial"/>
          <w:szCs w:val="24"/>
        </w:rPr>
      </w:pPr>
      <w:r>
        <w:rPr>
          <w:rFonts w:ascii="Arial" w:hAnsi="Arial" w:cs="Arial"/>
          <w:szCs w:val="24"/>
        </w:rPr>
        <w:t>t</w:t>
      </w:r>
      <w:r w:rsidRPr="00CF3598">
        <w:rPr>
          <w:rFonts w:ascii="Arial" w:hAnsi="Arial" w:cs="Arial"/>
          <w:szCs w:val="24"/>
        </w:rPr>
        <w:t xml:space="preserve">he ‘costs per occasions of service’ of </w:t>
      </w:r>
      <w:r w:rsidR="00E64954">
        <w:rPr>
          <w:rFonts w:ascii="Arial" w:hAnsi="Arial" w:cs="Arial"/>
          <w:szCs w:val="24"/>
        </w:rPr>
        <w:t xml:space="preserve">government-funded networks, </w:t>
      </w:r>
      <w:r w:rsidRPr="00CF3598">
        <w:rPr>
          <w:rFonts w:ascii="Arial" w:hAnsi="Arial" w:cs="Arial"/>
          <w:szCs w:val="24"/>
        </w:rPr>
        <w:t xml:space="preserve">organisations </w:t>
      </w:r>
      <w:r w:rsidR="00E64954">
        <w:rPr>
          <w:rFonts w:ascii="Arial" w:hAnsi="Arial" w:cs="Arial"/>
          <w:szCs w:val="24"/>
        </w:rPr>
        <w:t>and incentives are directly compared</w:t>
      </w:r>
      <w:r w:rsidRPr="00CF3598">
        <w:rPr>
          <w:rFonts w:ascii="Arial" w:hAnsi="Arial" w:cs="Arial"/>
          <w:szCs w:val="24"/>
        </w:rPr>
        <w:t xml:space="preserve"> </w:t>
      </w:r>
    </w:p>
    <w:p w14:paraId="2E7830A1" w14:textId="77777777" w:rsidR="005A585A" w:rsidRDefault="005A585A" w:rsidP="005A585A">
      <w:pPr>
        <w:pStyle w:val="ListBullet"/>
        <w:numPr>
          <w:ilvl w:val="0"/>
          <w:numId w:val="14"/>
        </w:numPr>
        <w:spacing w:before="0" w:line="240" w:lineRule="auto"/>
        <w:rPr>
          <w:rFonts w:ascii="Arial" w:hAnsi="Arial" w:cs="Arial"/>
          <w:szCs w:val="24"/>
        </w:rPr>
      </w:pPr>
      <w:r w:rsidRPr="00CF3598">
        <w:rPr>
          <w:rFonts w:ascii="Arial" w:hAnsi="Arial" w:cs="Arial"/>
          <w:szCs w:val="24"/>
        </w:rPr>
        <w:t xml:space="preserve">governments provide incentives and funding for the employment and relocation of mental </w:t>
      </w:r>
      <w:r>
        <w:rPr>
          <w:rFonts w:ascii="Arial" w:hAnsi="Arial" w:cs="Arial"/>
          <w:szCs w:val="24"/>
        </w:rPr>
        <w:t xml:space="preserve">health </w:t>
      </w:r>
      <w:r w:rsidRPr="00CF3598">
        <w:rPr>
          <w:rFonts w:ascii="Arial" w:hAnsi="Arial" w:cs="Arial"/>
          <w:szCs w:val="24"/>
        </w:rPr>
        <w:t>clinicians, psychologists included, f</w:t>
      </w:r>
      <w:r>
        <w:rPr>
          <w:rFonts w:ascii="Arial" w:hAnsi="Arial" w:cs="Arial"/>
          <w:szCs w:val="24"/>
        </w:rPr>
        <w:t>rom metropolitan to rural areas</w:t>
      </w:r>
    </w:p>
    <w:p w14:paraId="53EE54F9" w14:textId="019BC138" w:rsidR="005A585A" w:rsidRPr="00CF3598" w:rsidRDefault="005A585A" w:rsidP="005A585A">
      <w:pPr>
        <w:pStyle w:val="ListBullet"/>
        <w:numPr>
          <w:ilvl w:val="0"/>
          <w:numId w:val="14"/>
        </w:numPr>
        <w:spacing w:before="0" w:line="240" w:lineRule="auto"/>
        <w:rPr>
          <w:rFonts w:ascii="Arial" w:hAnsi="Arial" w:cs="Arial"/>
          <w:szCs w:val="24"/>
        </w:rPr>
      </w:pPr>
      <w:r>
        <w:rPr>
          <w:rFonts w:ascii="Arial" w:hAnsi="Arial" w:cs="Arial"/>
          <w:szCs w:val="24"/>
        </w:rPr>
        <w:t xml:space="preserve">governments provide </w:t>
      </w:r>
      <w:r w:rsidR="004E36F1">
        <w:rPr>
          <w:rFonts w:ascii="Arial" w:hAnsi="Arial" w:cs="Arial"/>
          <w:szCs w:val="24"/>
        </w:rPr>
        <w:t xml:space="preserve">funds and grants </w:t>
      </w:r>
      <w:r w:rsidRPr="00CF3598">
        <w:rPr>
          <w:rFonts w:ascii="Arial" w:hAnsi="Arial" w:cs="Arial"/>
          <w:szCs w:val="24"/>
        </w:rPr>
        <w:t xml:space="preserve">for the employment </w:t>
      </w:r>
      <w:r>
        <w:rPr>
          <w:rFonts w:ascii="Arial" w:hAnsi="Arial" w:cs="Arial"/>
          <w:szCs w:val="24"/>
        </w:rPr>
        <w:t xml:space="preserve">of </w:t>
      </w:r>
      <w:r w:rsidRPr="00CF3598">
        <w:rPr>
          <w:rFonts w:ascii="Arial" w:hAnsi="Arial" w:cs="Arial"/>
          <w:szCs w:val="24"/>
        </w:rPr>
        <w:t xml:space="preserve">mental </w:t>
      </w:r>
      <w:r>
        <w:rPr>
          <w:rFonts w:ascii="Arial" w:hAnsi="Arial" w:cs="Arial"/>
          <w:szCs w:val="24"/>
        </w:rPr>
        <w:t xml:space="preserve">health </w:t>
      </w:r>
      <w:r w:rsidRPr="00CF3598">
        <w:rPr>
          <w:rFonts w:ascii="Arial" w:hAnsi="Arial" w:cs="Arial"/>
          <w:szCs w:val="24"/>
        </w:rPr>
        <w:t xml:space="preserve">clinicians, psychologists included, </w:t>
      </w:r>
      <w:r>
        <w:rPr>
          <w:rFonts w:ascii="Arial" w:hAnsi="Arial" w:cs="Arial"/>
          <w:szCs w:val="24"/>
        </w:rPr>
        <w:t>in private clinics</w:t>
      </w:r>
    </w:p>
    <w:p w14:paraId="3E10F479" w14:textId="7479AA39" w:rsidR="000052A3" w:rsidRPr="00E64954" w:rsidRDefault="000052A3" w:rsidP="0072431F">
      <w:pPr>
        <w:pStyle w:val="BodyText"/>
        <w:numPr>
          <w:ilvl w:val="0"/>
          <w:numId w:val="14"/>
        </w:numPr>
        <w:spacing w:before="0" w:line="240" w:lineRule="auto"/>
        <w:rPr>
          <w:rFonts w:ascii="Arial" w:hAnsi="Arial" w:cs="Arial"/>
          <w:szCs w:val="24"/>
        </w:rPr>
      </w:pPr>
      <w:r w:rsidRPr="00E64954">
        <w:rPr>
          <w:rFonts w:ascii="Arial" w:hAnsi="Arial" w:cs="Arial"/>
          <w:szCs w:val="24"/>
        </w:rPr>
        <w:t>governments ensure that rebates, awards and enterprise agreements do not discriminate between registered psychologist</w:t>
      </w:r>
      <w:r w:rsidR="004E36F1">
        <w:rPr>
          <w:rFonts w:ascii="Arial" w:hAnsi="Arial" w:cs="Arial"/>
          <w:szCs w:val="24"/>
        </w:rPr>
        <w:t>s on the basis of ‘area</w:t>
      </w:r>
      <w:r w:rsidRPr="00E64954">
        <w:rPr>
          <w:rFonts w:ascii="Arial" w:hAnsi="Arial" w:cs="Arial"/>
          <w:szCs w:val="24"/>
        </w:rPr>
        <w:t xml:space="preserve"> of practice endorsements</w:t>
      </w:r>
      <w:r w:rsidR="004E36F1">
        <w:rPr>
          <w:rFonts w:ascii="Arial" w:hAnsi="Arial" w:cs="Arial"/>
          <w:szCs w:val="24"/>
        </w:rPr>
        <w:t>’</w:t>
      </w:r>
      <w:r w:rsidRPr="00E64954">
        <w:rPr>
          <w:rFonts w:ascii="Arial" w:hAnsi="Arial" w:cs="Arial"/>
          <w:szCs w:val="24"/>
        </w:rPr>
        <w:t xml:space="preserve"> and/or </w:t>
      </w:r>
      <w:r w:rsidR="0072431F">
        <w:rPr>
          <w:rFonts w:ascii="Arial" w:hAnsi="Arial" w:cs="Arial"/>
          <w:szCs w:val="24"/>
        </w:rPr>
        <w:t xml:space="preserve">the </w:t>
      </w:r>
      <w:r w:rsidRPr="00E64954">
        <w:rPr>
          <w:rFonts w:ascii="Arial" w:hAnsi="Arial" w:cs="Arial"/>
          <w:szCs w:val="24"/>
        </w:rPr>
        <w:t xml:space="preserve">lack of such endorsements - which are </w:t>
      </w:r>
      <w:r w:rsidR="004E36F1">
        <w:rPr>
          <w:rFonts w:ascii="Arial" w:hAnsi="Arial" w:cs="Arial"/>
          <w:szCs w:val="24"/>
        </w:rPr>
        <w:t xml:space="preserve">problematic, </w:t>
      </w:r>
      <w:r w:rsidRPr="00E64954">
        <w:rPr>
          <w:rFonts w:ascii="Arial" w:hAnsi="Arial" w:cs="Arial"/>
          <w:szCs w:val="24"/>
        </w:rPr>
        <w:t>not the same as nor the equivalent of specialist registration</w:t>
      </w:r>
      <w:r w:rsidR="004E36F1">
        <w:rPr>
          <w:rFonts w:ascii="Arial" w:hAnsi="Arial" w:cs="Arial"/>
          <w:szCs w:val="24"/>
        </w:rPr>
        <w:t xml:space="preserve"> and have been subject to concerns and inquiries outside the scope of this submission</w:t>
      </w:r>
    </w:p>
    <w:p w14:paraId="0E4E079F" w14:textId="77777777" w:rsidR="0072431F" w:rsidRPr="0072431F" w:rsidRDefault="0072431F" w:rsidP="0072431F">
      <w:pPr>
        <w:pStyle w:val="ListParagraph"/>
        <w:numPr>
          <w:ilvl w:val="0"/>
          <w:numId w:val="14"/>
        </w:numPr>
        <w:spacing w:after="0" w:line="240" w:lineRule="auto"/>
        <w:ind w:right="83"/>
        <w:jc w:val="both"/>
        <w:rPr>
          <w:rFonts w:ascii="Arial" w:hAnsi="Arial" w:cs="Arial"/>
          <w:sz w:val="24"/>
          <w:szCs w:val="24"/>
        </w:rPr>
      </w:pPr>
      <w:r w:rsidRPr="0072431F">
        <w:rPr>
          <w:rFonts w:ascii="Arial" w:hAnsi="Arial" w:cs="Arial"/>
          <w:sz w:val="24"/>
          <w:szCs w:val="24"/>
        </w:rPr>
        <w:t>governments review trade restrictions and infringements on the employment, classifications and clinical practice of registered psychologists performing clinical work in mental health</w:t>
      </w:r>
    </w:p>
    <w:p w14:paraId="62871109" w14:textId="4938961F" w:rsidR="0072431F" w:rsidRDefault="0072431F" w:rsidP="0072431F">
      <w:pPr>
        <w:pStyle w:val="BodyText"/>
        <w:numPr>
          <w:ilvl w:val="0"/>
          <w:numId w:val="14"/>
        </w:numPr>
        <w:spacing w:before="0" w:line="240" w:lineRule="auto"/>
        <w:rPr>
          <w:rFonts w:ascii="Arial" w:hAnsi="Arial" w:cs="Arial"/>
          <w:szCs w:val="24"/>
        </w:rPr>
      </w:pPr>
      <w:r w:rsidRPr="00CF3598">
        <w:rPr>
          <w:rFonts w:ascii="Arial" w:hAnsi="Arial" w:cs="Arial"/>
          <w:szCs w:val="24"/>
        </w:rPr>
        <w:t>governments investigate and enforce the i</w:t>
      </w:r>
      <w:r>
        <w:rPr>
          <w:rFonts w:ascii="Arial" w:hAnsi="Arial" w:cs="Arial"/>
          <w:szCs w:val="24"/>
        </w:rPr>
        <w:t xml:space="preserve">ndependence of </w:t>
      </w:r>
      <w:r w:rsidRPr="00CF3598">
        <w:rPr>
          <w:rFonts w:ascii="Arial" w:hAnsi="Arial" w:cs="Arial"/>
          <w:szCs w:val="24"/>
        </w:rPr>
        <w:t xml:space="preserve">professional and regulatory bodies such as </w:t>
      </w:r>
      <w:r w:rsidR="005A585A">
        <w:rPr>
          <w:rFonts w:ascii="Arial" w:hAnsi="Arial" w:cs="Arial"/>
          <w:szCs w:val="24"/>
        </w:rPr>
        <w:t xml:space="preserve">the APS, </w:t>
      </w:r>
      <w:r w:rsidRPr="00CF3598">
        <w:rPr>
          <w:rFonts w:ascii="Arial" w:hAnsi="Arial" w:cs="Arial"/>
          <w:szCs w:val="24"/>
        </w:rPr>
        <w:t>AHPRA</w:t>
      </w:r>
      <w:r w:rsidR="004E36F1">
        <w:rPr>
          <w:rFonts w:ascii="Arial" w:hAnsi="Arial" w:cs="Arial"/>
          <w:szCs w:val="24"/>
        </w:rPr>
        <w:t>, APAC</w:t>
      </w:r>
      <w:r w:rsidRPr="00CF3598">
        <w:rPr>
          <w:rFonts w:ascii="Arial" w:hAnsi="Arial" w:cs="Arial"/>
          <w:szCs w:val="24"/>
        </w:rPr>
        <w:t xml:space="preserve"> and registration boards</w:t>
      </w:r>
      <w:r w:rsidR="005A585A">
        <w:rPr>
          <w:rFonts w:ascii="Arial" w:hAnsi="Arial" w:cs="Arial"/>
          <w:szCs w:val="24"/>
        </w:rPr>
        <w:t xml:space="preserve"> including the PBA</w:t>
      </w:r>
      <w:r w:rsidRPr="00CF3598">
        <w:rPr>
          <w:rFonts w:ascii="Arial" w:hAnsi="Arial" w:cs="Arial"/>
          <w:szCs w:val="24"/>
        </w:rPr>
        <w:t xml:space="preserve">. </w:t>
      </w:r>
      <w:r w:rsidR="004E36F1">
        <w:rPr>
          <w:rFonts w:ascii="Arial" w:hAnsi="Arial" w:cs="Arial"/>
          <w:szCs w:val="24"/>
        </w:rPr>
        <w:t>Members of the boards of these organisations</w:t>
      </w:r>
      <w:r w:rsidRPr="00CF3598">
        <w:rPr>
          <w:rFonts w:ascii="Arial" w:hAnsi="Arial" w:cs="Arial"/>
          <w:szCs w:val="24"/>
        </w:rPr>
        <w:t xml:space="preserve"> must be </w:t>
      </w:r>
      <w:r>
        <w:rPr>
          <w:rFonts w:ascii="Arial" w:hAnsi="Arial" w:cs="Arial"/>
          <w:szCs w:val="24"/>
        </w:rPr>
        <w:t xml:space="preserve">truly </w:t>
      </w:r>
      <w:r w:rsidRPr="00CF3598">
        <w:rPr>
          <w:rFonts w:ascii="Arial" w:hAnsi="Arial" w:cs="Arial"/>
          <w:szCs w:val="24"/>
        </w:rPr>
        <w:t>representative of the professional cohorts that they represent and</w:t>
      </w:r>
      <w:r w:rsidR="005A585A">
        <w:rPr>
          <w:rFonts w:ascii="Arial" w:hAnsi="Arial" w:cs="Arial"/>
          <w:szCs w:val="24"/>
        </w:rPr>
        <w:t>/or</w:t>
      </w:r>
      <w:r w:rsidRPr="00CF3598">
        <w:rPr>
          <w:rFonts w:ascii="Arial" w:hAnsi="Arial" w:cs="Arial"/>
          <w:szCs w:val="24"/>
        </w:rPr>
        <w:t xml:space="preserve"> regulate. </w:t>
      </w:r>
      <w:r>
        <w:rPr>
          <w:rFonts w:ascii="Arial" w:hAnsi="Arial" w:cs="Arial"/>
          <w:szCs w:val="24"/>
        </w:rPr>
        <w:t xml:space="preserve">For example, </w:t>
      </w:r>
      <w:r w:rsidR="004E36F1">
        <w:rPr>
          <w:rFonts w:ascii="Arial" w:hAnsi="Arial" w:cs="Arial"/>
          <w:szCs w:val="24"/>
        </w:rPr>
        <w:t xml:space="preserve">members of </w:t>
      </w:r>
      <w:r>
        <w:rPr>
          <w:rFonts w:ascii="Arial" w:hAnsi="Arial" w:cs="Arial"/>
          <w:szCs w:val="24"/>
        </w:rPr>
        <w:t>the PBA must be representative of all registered psychologist, including those without endorsement as well as all 9 areas of endorsement</w:t>
      </w:r>
      <w:r w:rsidR="004E36F1">
        <w:rPr>
          <w:rFonts w:ascii="Arial" w:hAnsi="Arial" w:cs="Arial"/>
          <w:szCs w:val="24"/>
        </w:rPr>
        <w:t>.</w:t>
      </w:r>
    </w:p>
    <w:p w14:paraId="68171B74" w14:textId="1AE3EE91" w:rsidR="005A4FE2" w:rsidRPr="00CF3598" w:rsidRDefault="005A4FE2" w:rsidP="0072431F">
      <w:pPr>
        <w:pStyle w:val="ListBullet"/>
        <w:numPr>
          <w:ilvl w:val="0"/>
          <w:numId w:val="14"/>
        </w:numPr>
        <w:spacing w:before="0" w:line="240" w:lineRule="auto"/>
        <w:rPr>
          <w:rFonts w:ascii="Arial" w:hAnsi="Arial" w:cs="Arial"/>
          <w:szCs w:val="24"/>
        </w:rPr>
      </w:pPr>
      <w:r w:rsidRPr="00CF3598">
        <w:rPr>
          <w:rFonts w:ascii="Arial" w:hAnsi="Arial" w:cs="Arial"/>
          <w:szCs w:val="24"/>
        </w:rPr>
        <w:t>governments review psychiatry’s dominance</w:t>
      </w:r>
      <w:r w:rsidR="00E64954">
        <w:rPr>
          <w:rFonts w:ascii="Arial" w:hAnsi="Arial" w:cs="Arial"/>
          <w:szCs w:val="24"/>
        </w:rPr>
        <w:t xml:space="preserve"> over the mental health sector and </w:t>
      </w:r>
      <w:r w:rsidRPr="00CF3598">
        <w:rPr>
          <w:rFonts w:ascii="Arial" w:hAnsi="Arial" w:cs="Arial"/>
          <w:szCs w:val="24"/>
        </w:rPr>
        <w:t xml:space="preserve">no longer </w:t>
      </w:r>
      <w:r w:rsidR="00E64954">
        <w:rPr>
          <w:rFonts w:ascii="Arial" w:hAnsi="Arial" w:cs="Arial"/>
          <w:szCs w:val="24"/>
        </w:rPr>
        <w:t xml:space="preserve">invite, encourage or rely on </w:t>
      </w:r>
      <w:r w:rsidR="000052A3" w:rsidRPr="00CF3598">
        <w:rPr>
          <w:rFonts w:ascii="Arial" w:hAnsi="Arial" w:cs="Arial"/>
          <w:szCs w:val="24"/>
        </w:rPr>
        <w:t xml:space="preserve">a few </w:t>
      </w:r>
      <w:r w:rsidRPr="00CF3598">
        <w:rPr>
          <w:rFonts w:ascii="Arial" w:hAnsi="Arial" w:cs="Arial"/>
          <w:szCs w:val="24"/>
        </w:rPr>
        <w:t>prominent psychiatr</w:t>
      </w:r>
      <w:r w:rsidR="000052A3" w:rsidRPr="00CF3598">
        <w:rPr>
          <w:rFonts w:ascii="Arial" w:hAnsi="Arial" w:cs="Arial"/>
          <w:szCs w:val="24"/>
        </w:rPr>
        <w:t xml:space="preserve">ists to speak on behalf of </w:t>
      </w:r>
      <w:r w:rsidR="00E64954">
        <w:rPr>
          <w:rFonts w:ascii="Arial" w:hAnsi="Arial" w:cs="Arial"/>
          <w:szCs w:val="24"/>
        </w:rPr>
        <w:t>other mental health professions and/or services</w:t>
      </w:r>
      <w:r w:rsidR="004E36F1">
        <w:rPr>
          <w:rFonts w:ascii="Arial" w:hAnsi="Arial" w:cs="Arial"/>
          <w:szCs w:val="24"/>
        </w:rPr>
        <w:t>, psychology included</w:t>
      </w:r>
    </w:p>
    <w:p w14:paraId="445BFF91" w14:textId="60279F6A" w:rsidR="0072431F" w:rsidRPr="0072431F" w:rsidRDefault="0072431F" w:rsidP="0072431F">
      <w:pPr>
        <w:pStyle w:val="ListBullet"/>
        <w:numPr>
          <w:ilvl w:val="0"/>
          <w:numId w:val="14"/>
        </w:numPr>
        <w:spacing w:before="0" w:line="240" w:lineRule="auto"/>
        <w:rPr>
          <w:rFonts w:ascii="Arial" w:hAnsi="Arial" w:cs="Arial"/>
          <w:szCs w:val="24"/>
        </w:rPr>
      </w:pPr>
      <w:r>
        <w:rPr>
          <w:rFonts w:ascii="Arial" w:hAnsi="Arial" w:cs="Arial"/>
          <w:szCs w:val="24"/>
        </w:rPr>
        <w:t>governments stop seeking and relying</w:t>
      </w:r>
      <w:r w:rsidRPr="00CF3598">
        <w:rPr>
          <w:rFonts w:ascii="Arial" w:hAnsi="Arial" w:cs="Arial"/>
          <w:szCs w:val="24"/>
        </w:rPr>
        <w:t xml:space="preserve"> o</w:t>
      </w:r>
      <w:r>
        <w:rPr>
          <w:rFonts w:ascii="Arial" w:hAnsi="Arial" w:cs="Arial"/>
          <w:szCs w:val="24"/>
        </w:rPr>
        <w:t>n</w:t>
      </w:r>
      <w:r w:rsidRPr="00CF3598">
        <w:rPr>
          <w:rFonts w:ascii="Arial" w:hAnsi="Arial" w:cs="Arial"/>
          <w:szCs w:val="24"/>
        </w:rPr>
        <w:t xml:space="preserve"> the advice of a selec</w:t>
      </w:r>
      <w:r>
        <w:rPr>
          <w:rFonts w:ascii="Arial" w:hAnsi="Arial" w:cs="Arial"/>
          <w:szCs w:val="24"/>
        </w:rPr>
        <w:t xml:space="preserve">t few high profile individuals </w:t>
      </w:r>
      <w:r w:rsidRPr="00CF3598">
        <w:rPr>
          <w:rFonts w:ascii="Arial" w:hAnsi="Arial" w:cs="Arial"/>
          <w:szCs w:val="24"/>
        </w:rPr>
        <w:t>whose conflicts of interest have not been declared, identified a</w:t>
      </w:r>
      <w:r>
        <w:rPr>
          <w:rFonts w:ascii="Arial" w:hAnsi="Arial" w:cs="Arial"/>
          <w:szCs w:val="24"/>
        </w:rPr>
        <w:t>nd</w:t>
      </w:r>
      <w:r w:rsidR="005A585A">
        <w:rPr>
          <w:rFonts w:ascii="Arial" w:hAnsi="Arial" w:cs="Arial"/>
          <w:szCs w:val="24"/>
        </w:rPr>
        <w:t>/or</w:t>
      </w:r>
      <w:r>
        <w:rPr>
          <w:rFonts w:ascii="Arial" w:hAnsi="Arial" w:cs="Arial"/>
          <w:szCs w:val="24"/>
        </w:rPr>
        <w:t xml:space="preserve"> acknowledged as potentially problematic</w:t>
      </w:r>
    </w:p>
    <w:p w14:paraId="38D7F0A5" w14:textId="0FE77F3C" w:rsidR="00203116" w:rsidRDefault="005A585A" w:rsidP="0072431F">
      <w:pPr>
        <w:pStyle w:val="ListBullet"/>
        <w:numPr>
          <w:ilvl w:val="0"/>
          <w:numId w:val="14"/>
        </w:numPr>
        <w:spacing w:before="0" w:line="240" w:lineRule="auto"/>
        <w:rPr>
          <w:rFonts w:ascii="Arial" w:hAnsi="Arial" w:cs="Arial"/>
          <w:szCs w:val="24"/>
        </w:rPr>
      </w:pPr>
      <w:r>
        <w:rPr>
          <w:rFonts w:ascii="Arial" w:hAnsi="Arial" w:cs="Arial"/>
          <w:szCs w:val="24"/>
        </w:rPr>
        <w:t>individuals with significant conflicts of interest be excluded from advisory and decision making positions and roles</w:t>
      </w:r>
      <w:r w:rsidR="0072431F">
        <w:rPr>
          <w:rFonts w:ascii="Arial" w:hAnsi="Arial" w:cs="Arial"/>
          <w:szCs w:val="24"/>
        </w:rPr>
        <w:t xml:space="preserve"> in the mental health sector</w:t>
      </w:r>
      <w:r>
        <w:rPr>
          <w:rFonts w:ascii="Arial" w:hAnsi="Arial" w:cs="Arial"/>
          <w:szCs w:val="24"/>
        </w:rPr>
        <w:t>.</w:t>
      </w:r>
    </w:p>
    <w:p w14:paraId="4F37AF06" w14:textId="77777777" w:rsidR="00203116" w:rsidRPr="00CF3598" w:rsidRDefault="00203116" w:rsidP="00683F77">
      <w:pPr>
        <w:spacing w:after="0" w:line="240" w:lineRule="auto"/>
        <w:jc w:val="both"/>
        <w:rPr>
          <w:rFonts w:ascii="Arial" w:hAnsi="Arial" w:cs="Arial"/>
          <w:sz w:val="24"/>
          <w:szCs w:val="24"/>
          <w:lang w:val="en-US"/>
        </w:rPr>
      </w:pPr>
    </w:p>
    <w:p w14:paraId="26426527" w14:textId="0E9DD010" w:rsidR="00203116" w:rsidRPr="00CF3598" w:rsidRDefault="00AA5304" w:rsidP="00683F77">
      <w:pPr>
        <w:spacing w:after="0" w:line="240" w:lineRule="auto"/>
        <w:jc w:val="both"/>
        <w:rPr>
          <w:rFonts w:ascii="Arial" w:hAnsi="Arial" w:cs="Arial"/>
          <w:sz w:val="24"/>
          <w:szCs w:val="24"/>
          <w:lang w:val="en-US"/>
        </w:rPr>
      </w:pPr>
      <w:r w:rsidRPr="00CF3598">
        <w:rPr>
          <w:rFonts w:ascii="Arial" w:hAnsi="Arial" w:cs="Arial"/>
          <w:sz w:val="24"/>
          <w:szCs w:val="24"/>
          <w:lang w:val="en-US"/>
        </w:rPr>
        <w:t>Thank you for your consideration of the above.</w:t>
      </w:r>
    </w:p>
    <w:p w14:paraId="5C2F5931" w14:textId="77777777" w:rsidR="00203116" w:rsidRPr="00CF3598" w:rsidRDefault="00203116" w:rsidP="00683F77">
      <w:pPr>
        <w:spacing w:after="0" w:line="240" w:lineRule="auto"/>
        <w:jc w:val="both"/>
        <w:rPr>
          <w:rFonts w:ascii="Arial" w:hAnsi="Arial" w:cs="Arial"/>
          <w:sz w:val="24"/>
          <w:szCs w:val="24"/>
          <w:lang w:val="en-US"/>
        </w:rPr>
      </w:pPr>
    </w:p>
    <w:p w14:paraId="7D293CF5" w14:textId="321486A7" w:rsidR="009F4BF2" w:rsidRPr="00CF3598" w:rsidRDefault="00850A30" w:rsidP="00683F77">
      <w:pPr>
        <w:spacing w:after="0" w:line="240" w:lineRule="auto"/>
        <w:jc w:val="both"/>
        <w:rPr>
          <w:rFonts w:ascii="Arial" w:hAnsi="Arial" w:cs="Arial"/>
          <w:sz w:val="24"/>
          <w:szCs w:val="24"/>
          <w:lang w:val="en-US"/>
        </w:rPr>
      </w:pPr>
      <w:r w:rsidRPr="00CF3598">
        <w:rPr>
          <w:rFonts w:ascii="Arial" w:hAnsi="Arial" w:cs="Arial"/>
          <w:sz w:val="24"/>
          <w:szCs w:val="24"/>
          <w:lang w:val="en-US"/>
        </w:rPr>
        <w:t>Susan G Colmer</w:t>
      </w:r>
    </w:p>
    <w:p w14:paraId="426270B1" w14:textId="39764904" w:rsidR="00850A30" w:rsidRPr="00CF3598" w:rsidRDefault="00850A30" w:rsidP="00683F77">
      <w:pPr>
        <w:spacing w:after="0" w:line="240" w:lineRule="auto"/>
        <w:jc w:val="both"/>
        <w:rPr>
          <w:rFonts w:ascii="Arial" w:hAnsi="Arial" w:cs="Arial"/>
          <w:sz w:val="18"/>
          <w:szCs w:val="18"/>
          <w:lang w:val="en-US"/>
        </w:rPr>
      </w:pPr>
      <w:r w:rsidRPr="00CF3598">
        <w:rPr>
          <w:rFonts w:ascii="Arial" w:hAnsi="Arial" w:cs="Arial"/>
          <w:sz w:val="18"/>
          <w:szCs w:val="18"/>
          <w:lang w:val="en-US"/>
        </w:rPr>
        <w:t>BA (Hons), MA, MAPS, FCCOUNP, Grad Dip Ed</w:t>
      </w:r>
    </w:p>
    <w:p w14:paraId="54A40BF6" w14:textId="3543F935" w:rsidR="006137E7" w:rsidRDefault="004E36F1" w:rsidP="00683F77">
      <w:pPr>
        <w:spacing w:after="0" w:line="240" w:lineRule="auto"/>
        <w:jc w:val="both"/>
        <w:rPr>
          <w:rFonts w:ascii="Arial" w:hAnsi="Arial" w:cs="Arial"/>
          <w:sz w:val="24"/>
          <w:szCs w:val="24"/>
          <w:lang w:val="en-US"/>
        </w:rPr>
      </w:pPr>
      <w:r>
        <w:rPr>
          <w:rFonts w:ascii="Arial" w:hAnsi="Arial" w:cs="Arial"/>
          <w:sz w:val="24"/>
          <w:szCs w:val="24"/>
          <w:lang w:val="en-US"/>
        </w:rPr>
        <w:t xml:space="preserve">Director &amp; </w:t>
      </w:r>
      <w:r w:rsidR="00850A30" w:rsidRPr="00CF3598">
        <w:rPr>
          <w:rFonts w:ascii="Arial" w:hAnsi="Arial" w:cs="Arial"/>
          <w:sz w:val="24"/>
          <w:szCs w:val="24"/>
          <w:lang w:val="en-US"/>
        </w:rPr>
        <w:t>Counselling Psychologist</w:t>
      </w:r>
    </w:p>
    <w:p w14:paraId="6E957AB4" w14:textId="77913F74" w:rsidR="00AA5304" w:rsidRPr="00CF3598" w:rsidRDefault="00AA5304" w:rsidP="00683F77">
      <w:pPr>
        <w:spacing w:after="0" w:line="240" w:lineRule="auto"/>
        <w:jc w:val="both"/>
        <w:rPr>
          <w:rFonts w:ascii="Arial" w:hAnsi="Arial" w:cs="Arial"/>
          <w:sz w:val="24"/>
          <w:szCs w:val="24"/>
          <w:lang w:val="en-US"/>
        </w:rPr>
      </w:pPr>
      <w:r w:rsidRPr="00CF3598">
        <w:rPr>
          <w:rFonts w:ascii="Arial" w:hAnsi="Arial" w:cs="Arial"/>
          <w:sz w:val="24"/>
          <w:szCs w:val="24"/>
          <w:lang w:val="en-US"/>
        </w:rPr>
        <w:t>GV Developmental Clinic</w:t>
      </w:r>
    </w:p>
    <w:p w14:paraId="74023923" w14:textId="77777777" w:rsidR="00AA5304" w:rsidRPr="00CF3598" w:rsidRDefault="00AA5304" w:rsidP="00AA5304">
      <w:pPr>
        <w:pStyle w:val="Normal0"/>
        <w:tabs>
          <w:tab w:val="center" w:pos="4153"/>
          <w:tab w:val="left" w:pos="6804"/>
          <w:tab w:val="right" w:pos="8306"/>
          <w:tab w:val="left" w:pos="8640"/>
          <w:tab w:val="left" w:pos="9360"/>
          <w:tab w:val="left" w:pos="10080"/>
          <w:tab w:val="left" w:pos="10800"/>
          <w:tab w:val="left" w:pos="11520"/>
          <w:tab w:val="left" w:pos="12240"/>
          <w:tab w:val="left" w:pos="12960"/>
          <w:tab w:val="left" w:pos="13680"/>
          <w:tab w:val="left" w:pos="14400"/>
          <w:tab w:val="left" w:pos="15120"/>
        </w:tabs>
        <w:ind w:right="-613"/>
      </w:pPr>
      <w:r w:rsidRPr="00CF3598">
        <w:t>636B Wyndham St, Shepparton VIC 3630</w:t>
      </w:r>
    </w:p>
    <w:p w14:paraId="1456E310" w14:textId="5FD58B9D" w:rsidR="00AA5304" w:rsidRPr="00CF3598" w:rsidRDefault="00AA5304" w:rsidP="00AA5304">
      <w:pPr>
        <w:pStyle w:val="Normal0"/>
        <w:tabs>
          <w:tab w:val="center" w:pos="4153"/>
          <w:tab w:val="left" w:pos="6804"/>
          <w:tab w:val="right" w:pos="8306"/>
          <w:tab w:val="left" w:pos="8640"/>
          <w:tab w:val="left" w:pos="9360"/>
          <w:tab w:val="left" w:pos="10080"/>
          <w:tab w:val="left" w:pos="10800"/>
          <w:tab w:val="left" w:pos="11520"/>
          <w:tab w:val="left" w:pos="12240"/>
          <w:tab w:val="left" w:pos="12960"/>
          <w:tab w:val="left" w:pos="13680"/>
          <w:tab w:val="left" w:pos="14400"/>
          <w:tab w:val="left" w:pos="15120"/>
        </w:tabs>
        <w:ind w:right="-613"/>
      </w:pPr>
      <w:r w:rsidRPr="00CF3598">
        <w:t>PO Box 880 Shepparton VIC 3632</w:t>
      </w:r>
    </w:p>
    <w:p w14:paraId="64518D24" w14:textId="5EF7B487" w:rsidR="00AA5304" w:rsidRPr="00CF3598" w:rsidRDefault="00AA5304" w:rsidP="00AA5304">
      <w:pPr>
        <w:pStyle w:val="Normal0"/>
        <w:tabs>
          <w:tab w:val="center" w:pos="4153"/>
          <w:tab w:val="left" w:pos="6804"/>
          <w:tab w:val="right" w:pos="8306"/>
          <w:tab w:val="left" w:pos="8640"/>
          <w:tab w:val="left" w:pos="9360"/>
          <w:tab w:val="left" w:pos="10080"/>
          <w:tab w:val="left" w:pos="10800"/>
          <w:tab w:val="left" w:pos="11520"/>
          <w:tab w:val="left" w:pos="12240"/>
          <w:tab w:val="left" w:pos="12960"/>
          <w:tab w:val="left" w:pos="13680"/>
          <w:tab w:val="left" w:pos="14400"/>
          <w:tab w:val="left" w:pos="15120"/>
        </w:tabs>
        <w:ind w:right="-613"/>
      </w:pPr>
      <w:r w:rsidRPr="00CF3598">
        <w:lastRenderedPageBreak/>
        <w:t>Ph: 5858-1757</w:t>
      </w:r>
    </w:p>
    <w:p w14:paraId="40C58168" w14:textId="530E1991" w:rsidR="00AA5304" w:rsidRPr="00CF3598" w:rsidRDefault="00AA5304" w:rsidP="00AA5304">
      <w:pPr>
        <w:tabs>
          <w:tab w:val="right" w:pos="9864"/>
        </w:tabs>
        <w:spacing w:after="0" w:line="240" w:lineRule="auto"/>
        <w:rPr>
          <w:rFonts w:ascii="Arial" w:hAnsi="Arial" w:cs="Arial"/>
          <w:sz w:val="18"/>
          <w:szCs w:val="18"/>
          <w:lang w:val="en-US"/>
        </w:rPr>
      </w:pPr>
      <w:r w:rsidRPr="00CF3598">
        <w:rPr>
          <w:rFonts w:ascii="Arial" w:hAnsi="Arial" w:cs="Arial"/>
          <w:sz w:val="18"/>
          <w:szCs w:val="18"/>
        </w:rPr>
        <w:t xml:space="preserve">Web: </w:t>
      </w:r>
      <w:hyperlink r:id="rId14" w:history="1">
        <w:r w:rsidRPr="00CF3598">
          <w:rPr>
            <w:rStyle w:val="Hyperlink"/>
            <w:rFonts w:ascii="Arial" w:hAnsi="Arial" w:cs="Arial"/>
            <w:sz w:val="18"/>
            <w:szCs w:val="18"/>
            <w:u w:val="none"/>
          </w:rPr>
          <w:t>www.gvdevelopmentalclinic.com.au</w:t>
        </w:r>
      </w:hyperlink>
      <w:r w:rsidRPr="00CF3598">
        <w:rPr>
          <w:rStyle w:val="Hyperlink"/>
          <w:rFonts w:ascii="Arial" w:hAnsi="Arial" w:cs="Arial"/>
          <w:sz w:val="18"/>
          <w:szCs w:val="18"/>
          <w:u w:val="none"/>
        </w:rPr>
        <w:tab/>
      </w:r>
    </w:p>
    <w:p w14:paraId="1E59E772" w14:textId="77777777" w:rsidR="00AA5304" w:rsidRPr="00CF3598" w:rsidRDefault="00AA5304" w:rsidP="00AA5304">
      <w:pPr>
        <w:spacing w:after="0" w:line="240" w:lineRule="auto"/>
        <w:jc w:val="both"/>
        <w:rPr>
          <w:rFonts w:ascii="Arial" w:hAnsi="Arial" w:cs="Arial"/>
          <w:sz w:val="24"/>
          <w:szCs w:val="24"/>
          <w:lang w:val="en-US"/>
        </w:rPr>
      </w:pPr>
    </w:p>
    <w:p w14:paraId="02C2910A" w14:textId="77777777" w:rsidR="00AA5304" w:rsidRPr="00CF3598" w:rsidRDefault="00AA5304" w:rsidP="00AA5304">
      <w:pPr>
        <w:spacing w:after="0" w:line="240" w:lineRule="auto"/>
        <w:jc w:val="both"/>
        <w:rPr>
          <w:rFonts w:ascii="Arial" w:hAnsi="Arial" w:cs="Arial"/>
          <w:sz w:val="24"/>
          <w:szCs w:val="24"/>
          <w:lang w:val="en-US"/>
        </w:rPr>
      </w:pPr>
      <w:r w:rsidRPr="00CF3598">
        <w:rPr>
          <w:rFonts w:ascii="Arial" w:hAnsi="Arial" w:cs="Arial"/>
          <w:sz w:val="24"/>
          <w:szCs w:val="24"/>
          <w:lang w:val="en-US"/>
        </w:rPr>
        <w:t>12/4/2019</w:t>
      </w:r>
    </w:p>
    <w:p w14:paraId="7A10B8FB" w14:textId="77777777" w:rsidR="00AA5304" w:rsidRPr="00CF3598" w:rsidRDefault="00AA5304" w:rsidP="00696B2B">
      <w:pPr>
        <w:spacing w:after="0" w:line="240" w:lineRule="auto"/>
        <w:jc w:val="both"/>
        <w:rPr>
          <w:rFonts w:ascii="Arial" w:hAnsi="Arial" w:cs="Arial"/>
          <w:b/>
          <w:sz w:val="24"/>
          <w:szCs w:val="24"/>
        </w:rPr>
      </w:pPr>
    </w:p>
    <w:p w14:paraId="6DB546A7" w14:textId="51721E5B" w:rsidR="004F1FE4" w:rsidRPr="006C3C2C" w:rsidRDefault="00B74C08" w:rsidP="00CF3598">
      <w:pPr>
        <w:spacing w:after="0" w:line="240" w:lineRule="auto"/>
        <w:rPr>
          <w:rFonts w:ascii="Arial" w:hAnsi="Arial" w:cs="Arial"/>
          <w:b/>
        </w:rPr>
      </w:pPr>
      <w:r w:rsidRPr="006C3C2C">
        <w:rPr>
          <w:rFonts w:ascii="Arial" w:hAnsi="Arial" w:cs="Arial"/>
          <w:b/>
        </w:rPr>
        <w:t>References</w:t>
      </w:r>
    </w:p>
    <w:p w14:paraId="30A1C8E8" w14:textId="77777777" w:rsidR="006C3C2C" w:rsidRPr="006C3C2C" w:rsidRDefault="006C3C2C" w:rsidP="00CF3598">
      <w:pPr>
        <w:spacing w:after="0" w:line="240" w:lineRule="auto"/>
        <w:rPr>
          <w:rFonts w:ascii="Arial" w:hAnsi="Arial" w:cs="Arial"/>
        </w:rPr>
      </w:pPr>
    </w:p>
    <w:p w14:paraId="7A4DEC6D" w14:textId="724EAD85" w:rsidR="006C3C2C" w:rsidRPr="006C3C2C" w:rsidRDefault="006C3C2C" w:rsidP="00CF3598">
      <w:pPr>
        <w:spacing w:after="0" w:line="240" w:lineRule="auto"/>
        <w:rPr>
          <w:rFonts w:ascii="Arial" w:hAnsi="Arial" w:cs="Arial"/>
        </w:rPr>
      </w:pPr>
      <w:r w:rsidRPr="006C3C2C">
        <w:rPr>
          <w:rFonts w:ascii="Arial" w:hAnsi="Arial" w:cs="Arial"/>
        </w:rPr>
        <w:t>Australian Psychological Society Limited (2018). Submission to the MBS Review: Better Access to Psychiatrists, Psychologists and General Practitioners. August 11</w:t>
      </w:r>
      <w:r w:rsidRPr="006C3C2C">
        <w:rPr>
          <w:rFonts w:ascii="Arial" w:hAnsi="Arial" w:cs="Arial"/>
          <w:vertAlign w:val="superscript"/>
        </w:rPr>
        <w:t>th</w:t>
      </w:r>
      <w:r w:rsidRPr="006C3C2C">
        <w:rPr>
          <w:rFonts w:ascii="Arial" w:hAnsi="Arial" w:cs="Arial"/>
        </w:rPr>
        <w:t xml:space="preserve"> 2018 The Australian Psychological Society Limited. </w:t>
      </w:r>
      <w:hyperlink r:id="rId15" w:history="1">
        <w:r w:rsidRPr="006C3C2C">
          <w:rPr>
            <w:rStyle w:val="Hyperlink"/>
            <w:rFonts w:ascii="Arial" w:hAnsi="Arial" w:cs="Arial"/>
          </w:rPr>
          <w:t>https://www.psychology.org.au/getmedia/5ee546ee-7a78-4807-a404-45d0d12adca7/2018-APS-submission-Better-Access-following-presentation-aug.pdf</w:t>
        </w:r>
      </w:hyperlink>
      <w:r w:rsidRPr="006C3C2C">
        <w:rPr>
          <w:rFonts w:ascii="Arial" w:hAnsi="Arial" w:cs="Arial"/>
        </w:rPr>
        <w:t xml:space="preserve"> [Accessed 12 April 2019].</w:t>
      </w:r>
    </w:p>
    <w:p w14:paraId="415D3AB3" w14:textId="77777777" w:rsidR="006C3C2C" w:rsidRPr="006C3C2C" w:rsidRDefault="006C3C2C" w:rsidP="00CF3598">
      <w:pPr>
        <w:spacing w:after="0" w:line="240" w:lineRule="auto"/>
        <w:rPr>
          <w:rFonts w:ascii="Arial" w:hAnsi="Arial" w:cs="Arial"/>
        </w:rPr>
      </w:pPr>
    </w:p>
    <w:p w14:paraId="687D466E" w14:textId="097233B3" w:rsidR="00C62621" w:rsidRPr="006C3C2C" w:rsidRDefault="00C62621" w:rsidP="00CF3598">
      <w:pPr>
        <w:spacing w:after="0" w:line="240" w:lineRule="auto"/>
        <w:rPr>
          <w:rFonts w:ascii="Arial" w:hAnsi="Arial" w:cs="Arial"/>
        </w:rPr>
      </w:pPr>
      <w:r w:rsidRPr="006C3C2C">
        <w:rPr>
          <w:rFonts w:ascii="Arial" w:hAnsi="Arial" w:cs="Arial"/>
        </w:rPr>
        <w:t>Hilferty, F., Cassells, R., Muir, K., Duncan, A., Christensen, D., Mitrou, F., Gao, G., Mavisakalyan, A., Hafekost, K., Tarverdi, Y., Nguyen, H., Wingrove, C. and Katz, I. (2015). Is headspace making a difference to young people’s lives? Final Report of the independent evaluation of the headspace program. (SPRC Report 08/2015). Sydney: Social Policy Research Centre, UNSW Australia.</w:t>
      </w:r>
      <w:r w:rsidR="004C268C" w:rsidRPr="006C3C2C">
        <w:rPr>
          <w:rFonts w:ascii="Arial" w:hAnsi="Arial" w:cs="Arial"/>
        </w:rPr>
        <w:t xml:space="preserve"> </w:t>
      </w:r>
      <w:hyperlink r:id="rId16" w:history="1">
        <w:r w:rsidR="004C268C" w:rsidRPr="006C3C2C">
          <w:rPr>
            <w:rStyle w:val="Hyperlink"/>
            <w:rFonts w:ascii="Arial" w:hAnsi="Arial" w:cs="Arial"/>
          </w:rPr>
          <w:t>https://headspace.org.au/assets/Uploads/Evaluation-of-headspace-program.pdf</w:t>
        </w:r>
      </w:hyperlink>
      <w:r w:rsidR="004C268C" w:rsidRPr="006C3C2C">
        <w:rPr>
          <w:rFonts w:ascii="Arial" w:hAnsi="Arial" w:cs="Arial"/>
        </w:rPr>
        <w:t xml:space="preserve"> </w:t>
      </w:r>
    </w:p>
    <w:p w14:paraId="5841AB3F" w14:textId="77777777" w:rsidR="00B74C08" w:rsidRPr="006C3C2C" w:rsidRDefault="00B74C08" w:rsidP="00CF3598">
      <w:pPr>
        <w:spacing w:after="0" w:line="240" w:lineRule="auto"/>
        <w:rPr>
          <w:rFonts w:ascii="Arial" w:hAnsi="Arial" w:cs="Arial"/>
        </w:rPr>
      </w:pPr>
    </w:p>
    <w:p w14:paraId="4DD1F635" w14:textId="77777777" w:rsidR="004C268C" w:rsidRPr="006C3C2C" w:rsidRDefault="008D2179" w:rsidP="00CF3598">
      <w:pPr>
        <w:spacing w:after="0" w:line="240" w:lineRule="auto"/>
        <w:rPr>
          <w:rFonts w:ascii="Arial" w:hAnsi="Arial" w:cs="Arial"/>
          <w:shd w:val="clear" w:color="auto" w:fill="FFFFFF"/>
        </w:rPr>
      </w:pPr>
      <w:r w:rsidRPr="006C3C2C">
        <w:rPr>
          <w:rFonts w:ascii="Arial" w:hAnsi="Arial" w:cs="Arial"/>
        </w:rPr>
        <w:t xml:space="preserve">Jorm, AF,  Patten, SB,  Brugha, TS, Mojtaba, R (2017). </w:t>
      </w:r>
      <w:r w:rsidRPr="006C3C2C">
        <w:rPr>
          <w:rFonts w:ascii="Arial" w:hAnsi="Arial" w:cs="Arial"/>
          <w:bCs/>
          <w:shd w:val="clear" w:color="auto" w:fill="FFFFFF"/>
        </w:rPr>
        <w:t>Has increased provision of treatment reduced the prevalence of common mental disorders? Review of the evidence from four countries.</w:t>
      </w:r>
      <w:r w:rsidR="004C268C" w:rsidRPr="006C3C2C">
        <w:rPr>
          <w:rFonts w:ascii="Arial" w:hAnsi="Arial" w:cs="Arial"/>
          <w:bCs/>
          <w:shd w:val="clear" w:color="auto" w:fill="FFFFFF"/>
        </w:rPr>
        <w:t xml:space="preserve"> World Psychiatry. </w:t>
      </w:r>
      <w:r w:rsidR="004C268C" w:rsidRPr="006C3C2C">
        <w:rPr>
          <w:rFonts w:ascii="Arial" w:hAnsi="Arial" w:cs="Arial"/>
          <w:shd w:val="clear" w:color="auto" w:fill="FFFFFF"/>
        </w:rPr>
        <w:t xml:space="preserve">26 January 2017. </w:t>
      </w:r>
      <w:hyperlink r:id="rId17" w:history="1">
        <w:r w:rsidR="004C268C" w:rsidRPr="006C3C2C">
          <w:rPr>
            <w:rStyle w:val="Hyperlink"/>
            <w:rFonts w:ascii="Arial" w:hAnsi="Arial" w:cs="Arial"/>
            <w:shd w:val="clear" w:color="auto" w:fill="FFFFFF"/>
          </w:rPr>
          <w:t>https://onlinelibrary.wiley.com/doi/full/10.1002/wps.20388</w:t>
        </w:r>
      </w:hyperlink>
      <w:r w:rsidR="004C268C" w:rsidRPr="006C3C2C">
        <w:rPr>
          <w:rFonts w:ascii="Arial" w:hAnsi="Arial" w:cs="Arial"/>
          <w:shd w:val="clear" w:color="auto" w:fill="FFFFFF"/>
        </w:rPr>
        <w:t xml:space="preserve">  [Accessed 12 April 2019].</w:t>
      </w:r>
    </w:p>
    <w:p w14:paraId="345E8E0D" w14:textId="0ADF31CA" w:rsidR="00B74C08" w:rsidRPr="006C3C2C" w:rsidRDefault="008D2179" w:rsidP="00CF3598">
      <w:pPr>
        <w:spacing w:after="0" w:line="240" w:lineRule="auto"/>
        <w:rPr>
          <w:rFonts w:ascii="Arial" w:hAnsi="Arial" w:cs="Arial"/>
          <w:bCs/>
          <w:shd w:val="clear" w:color="auto" w:fill="FFFFFF"/>
        </w:rPr>
      </w:pPr>
      <w:r w:rsidRPr="006C3C2C">
        <w:rPr>
          <w:rFonts w:ascii="Arial" w:hAnsi="Arial" w:cs="Arial"/>
          <w:bCs/>
          <w:shd w:val="clear" w:color="auto" w:fill="FFFFFF"/>
        </w:rPr>
        <w:t xml:space="preserve"> </w:t>
      </w:r>
    </w:p>
    <w:p w14:paraId="21A6E1FB" w14:textId="62D86B1A" w:rsidR="00B74C08" w:rsidRPr="006C3C2C" w:rsidRDefault="00B74C08" w:rsidP="00CF3598">
      <w:pPr>
        <w:pStyle w:val="Default"/>
        <w:rPr>
          <w:rFonts w:ascii="Arial" w:hAnsi="Arial" w:cs="Arial"/>
          <w:color w:val="auto"/>
          <w:sz w:val="22"/>
          <w:szCs w:val="22"/>
        </w:rPr>
      </w:pPr>
      <w:r w:rsidRPr="006C3C2C">
        <w:rPr>
          <w:rFonts w:ascii="Arial" w:hAnsi="Arial" w:cs="Arial"/>
          <w:iCs/>
          <w:color w:val="auto"/>
          <w:sz w:val="22"/>
          <w:szCs w:val="22"/>
        </w:rPr>
        <w:t xml:space="preserve">Legislative Council Legal and Social Issues Legislation Committee </w:t>
      </w:r>
      <w:r w:rsidRPr="006C3C2C">
        <w:rPr>
          <w:rFonts w:ascii="Arial" w:hAnsi="Arial" w:cs="Arial"/>
          <w:color w:val="auto"/>
          <w:sz w:val="22"/>
          <w:szCs w:val="22"/>
        </w:rPr>
        <w:t xml:space="preserve"> (2014). </w:t>
      </w:r>
      <w:r w:rsidRPr="006C3C2C">
        <w:rPr>
          <w:rFonts w:ascii="Arial" w:hAnsi="Arial" w:cs="Arial"/>
          <w:b/>
          <w:bCs/>
          <w:color w:val="auto"/>
          <w:sz w:val="22"/>
          <w:szCs w:val="22"/>
        </w:rPr>
        <w:t>Inquiry into the Performance of the Australian Health Practitioner Regulation Agency. ISBN: 978-</w:t>
      </w:r>
    </w:p>
    <w:p w14:paraId="2A7C5EBE" w14:textId="77777777" w:rsidR="00B74C08" w:rsidRPr="006C3C2C" w:rsidRDefault="00B74C08" w:rsidP="00CF3598">
      <w:pPr>
        <w:spacing w:after="0" w:line="240" w:lineRule="auto"/>
        <w:rPr>
          <w:rFonts w:ascii="Arial" w:hAnsi="Arial" w:cs="Arial"/>
        </w:rPr>
      </w:pPr>
    </w:p>
    <w:p w14:paraId="509FD748" w14:textId="7976D047" w:rsidR="00850A30" w:rsidRPr="006C3C2C" w:rsidRDefault="00F1403D" w:rsidP="00CF3598">
      <w:pPr>
        <w:spacing w:after="0" w:line="240" w:lineRule="auto"/>
        <w:rPr>
          <w:rFonts w:ascii="Arial" w:hAnsi="Arial" w:cs="Arial"/>
        </w:rPr>
      </w:pPr>
      <w:r w:rsidRPr="006C3C2C">
        <w:rPr>
          <w:rFonts w:ascii="Arial" w:hAnsi="Arial" w:cs="Arial"/>
        </w:rPr>
        <w:t>MBS</w:t>
      </w:r>
      <w:r w:rsidR="008D2179" w:rsidRPr="006C3C2C">
        <w:rPr>
          <w:rFonts w:ascii="Arial" w:hAnsi="Arial" w:cs="Arial"/>
        </w:rPr>
        <w:t xml:space="preserve"> (2019). MBS Search.</w:t>
      </w:r>
      <w:r w:rsidRPr="006C3C2C">
        <w:rPr>
          <w:rFonts w:ascii="Arial" w:hAnsi="Arial" w:cs="Arial"/>
        </w:rPr>
        <w:t xml:space="preserve"> [ONLINE] Available at: </w:t>
      </w:r>
      <w:hyperlink r:id="rId18" w:history="1">
        <w:r w:rsidRPr="006C3C2C">
          <w:rPr>
            <w:rStyle w:val="Hyperlink"/>
            <w:rFonts w:ascii="Arial" w:hAnsi="Arial" w:cs="Arial"/>
          </w:rPr>
          <w:t>http://www9.health.gov.au/mbs/search.cfm</w:t>
        </w:r>
      </w:hyperlink>
      <w:r w:rsidRPr="006C3C2C">
        <w:rPr>
          <w:rFonts w:ascii="Arial" w:hAnsi="Arial" w:cs="Arial"/>
        </w:rPr>
        <w:t xml:space="preserve">. [Accessed 12 April 2019]. </w:t>
      </w:r>
    </w:p>
    <w:p w14:paraId="004B6696" w14:textId="77777777" w:rsidR="00B74C08" w:rsidRPr="006C3C2C" w:rsidRDefault="00B74C08" w:rsidP="00CF3598">
      <w:pPr>
        <w:spacing w:after="0" w:line="240" w:lineRule="auto"/>
        <w:rPr>
          <w:rFonts w:ascii="Arial" w:hAnsi="Arial" w:cs="Arial"/>
        </w:rPr>
      </w:pPr>
    </w:p>
    <w:p w14:paraId="16338BFE" w14:textId="41C13AE2" w:rsidR="004C268C" w:rsidRPr="006C3C2C" w:rsidRDefault="006C3C2C" w:rsidP="00CF3598">
      <w:pPr>
        <w:autoSpaceDE w:val="0"/>
        <w:autoSpaceDN w:val="0"/>
        <w:adjustRightInd w:val="0"/>
        <w:spacing w:after="0" w:line="240" w:lineRule="auto"/>
        <w:rPr>
          <w:rFonts w:ascii="Arial" w:hAnsi="Arial" w:cs="Arial"/>
          <w:bCs/>
        </w:rPr>
      </w:pPr>
      <w:r w:rsidRPr="006C3C2C">
        <w:rPr>
          <w:rFonts w:ascii="Arial" w:hAnsi="Arial" w:cs="Arial"/>
          <w:bCs/>
        </w:rPr>
        <w:t>Pe</w:t>
      </w:r>
      <w:r w:rsidR="004C268C" w:rsidRPr="006C3C2C">
        <w:rPr>
          <w:rFonts w:ascii="Arial" w:hAnsi="Arial" w:cs="Arial"/>
          <w:bCs/>
        </w:rPr>
        <w:t xml:space="preserve">rkis, J, Harris, M, Hall, W and Ftanau, M. (2011). Evaluation of the Better Access to Psychiatrists, Psychologists and General Practitioners through the Medicare Benefits Schedule Initiative. Summative Evaluation. FINAL REPORT. </w:t>
      </w:r>
      <w:hyperlink r:id="rId19" w:history="1">
        <w:r w:rsidR="004C268C" w:rsidRPr="006C3C2C">
          <w:rPr>
            <w:rStyle w:val="Hyperlink"/>
            <w:rFonts w:ascii="Arial" w:hAnsi="Arial" w:cs="Arial"/>
          </w:rPr>
          <w:t>http://www.health.gov.au/internet/main/publishing.nsf/Content/5F330C940AFDB767CA257BF0001DE702/$File/sum.pdf</w:t>
        </w:r>
      </w:hyperlink>
      <w:r w:rsidR="004C268C" w:rsidRPr="006C3C2C">
        <w:rPr>
          <w:rFonts w:ascii="Arial" w:hAnsi="Arial" w:cs="Arial"/>
          <w:bCs/>
        </w:rPr>
        <w:t xml:space="preserve"> </w:t>
      </w:r>
    </w:p>
    <w:p w14:paraId="554A1BF7" w14:textId="77777777" w:rsidR="004C268C" w:rsidRPr="006C3C2C" w:rsidRDefault="004C268C" w:rsidP="00CF3598">
      <w:pPr>
        <w:spacing w:after="0" w:line="240" w:lineRule="auto"/>
        <w:rPr>
          <w:rFonts w:ascii="Arial" w:hAnsi="Arial" w:cs="Arial"/>
        </w:rPr>
      </w:pPr>
    </w:p>
    <w:p w14:paraId="5E212622" w14:textId="62002097" w:rsidR="00E71CB9" w:rsidRPr="006C3C2C" w:rsidRDefault="00E71CB9" w:rsidP="00CF3598">
      <w:pPr>
        <w:spacing w:after="0" w:line="240" w:lineRule="auto"/>
        <w:rPr>
          <w:rFonts w:ascii="Arial" w:hAnsi="Arial" w:cs="Arial"/>
        </w:rPr>
      </w:pPr>
      <w:r w:rsidRPr="006C3C2C">
        <w:rPr>
          <w:rFonts w:ascii="Arial" w:hAnsi="Arial" w:cs="Arial"/>
        </w:rPr>
        <w:t xml:space="preserve">Report from the Mental Health Reference Group (2018). </w:t>
      </w:r>
      <w:r w:rsidR="004C268C" w:rsidRPr="006C3C2C">
        <w:rPr>
          <w:rFonts w:ascii="Arial" w:hAnsi="Arial" w:cs="Arial"/>
        </w:rPr>
        <w:t xml:space="preserve">  </w:t>
      </w:r>
      <w:hyperlink r:id="rId20" w:history="1">
        <w:r w:rsidRPr="006C3C2C">
          <w:rPr>
            <w:rStyle w:val="Hyperlink"/>
            <w:rFonts w:ascii="Arial" w:hAnsi="Arial" w:cs="Arial"/>
          </w:rPr>
          <w:t>http://www.health.gov.au/internet/main/publishing.nsf/Content/MBSR-pcrg-consult</w:t>
        </w:r>
      </w:hyperlink>
      <w:r w:rsidRPr="006C3C2C">
        <w:rPr>
          <w:rFonts w:ascii="Arial" w:hAnsi="Arial" w:cs="Arial"/>
        </w:rPr>
        <w:t xml:space="preserve"> [Accessed 12 April 2019]</w:t>
      </w:r>
    </w:p>
    <w:p w14:paraId="2E8D8742" w14:textId="77777777" w:rsidR="00B74C08" w:rsidRPr="006C3C2C" w:rsidRDefault="00B74C08" w:rsidP="00CF3598">
      <w:pPr>
        <w:spacing w:after="0" w:line="240" w:lineRule="auto"/>
        <w:rPr>
          <w:rFonts w:ascii="Arial" w:hAnsi="Arial" w:cs="Arial"/>
        </w:rPr>
      </w:pPr>
    </w:p>
    <w:p w14:paraId="3D3444E5" w14:textId="6C3976D1" w:rsidR="00850A30" w:rsidRPr="006C3C2C" w:rsidRDefault="00850A30" w:rsidP="00CF3598">
      <w:pPr>
        <w:spacing w:after="0" w:line="240" w:lineRule="auto"/>
        <w:rPr>
          <w:rFonts w:ascii="Arial" w:hAnsi="Arial" w:cs="Arial"/>
        </w:rPr>
      </w:pPr>
      <w:r w:rsidRPr="006C3C2C">
        <w:rPr>
          <w:rFonts w:ascii="Arial" w:hAnsi="Arial" w:cs="Arial"/>
        </w:rPr>
        <w:t xml:space="preserve">Psychology Board of Australia (2018). Registrant data. Reporting period: 1 October 2018 – 31 December 2018. </w:t>
      </w:r>
      <w:hyperlink r:id="rId21" w:history="1">
        <w:r w:rsidRPr="006C3C2C">
          <w:rPr>
            <w:rStyle w:val="Hyperlink"/>
            <w:rFonts w:ascii="Arial" w:hAnsi="Arial" w:cs="Arial"/>
          </w:rPr>
          <w:t>https://www.psychologyboard.gov.au/About/Statistics.aspx</w:t>
        </w:r>
      </w:hyperlink>
      <w:r w:rsidRPr="006C3C2C">
        <w:rPr>
          <w:rFonts w:ascii="Arial" w:hAnsi="Arial" w:cs="Arial"/>
        </w:rPr>
        <w:t xml:space="preserve"> [Accessed 12 April 2019].</w:t>
      </w:r>
    </w:p>
    <w:sectPr w:rsidR="00850A30" w:rsidRPr="006C3C2C" w:rsidSect="0052688C">
      <w:headerReference w:type="default" r:id="rId22"/>
      <w:footerReference w:type="default" r:id="rId23"/>
      <w:pgSz w:w="11906" w:h="16838" w:code="9"/>
      <w:pgMar w:top="1021" w:right="1021" w:bottom="1021" w:left="1021"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F81AC" w14:textId="77777777" w:rsidR="007E107E" w:rsidRDefault="007E107E" w:rsidP="008E3F18">
      <w:pPr>
        <w:spacing w:after="0" w:line="240" w:lineRule="auto"/>
      </w:pPr>
      <w:r>
        <w:separator/>
      </w:r>
    </w:p>
  </w:endnote>
  <w:endnote w:type="continuationSeparator" w:id="0">
    <w:p w14:paraId="23058CD3" w14:textId="77777777" w:rsidR="007E107E" w:rsidRDefault="007E107E" w:rsidP="008E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907FC" w14:textId="7A08962E" w:rsidR="00342C29" w:rsidRPr="00342C29" w:rsidRDefault="00342C29" w:rsidP="00342C29">
    <w:pPr>
      <w:pStyle w:val="Footer"/>
      <w:jc w:val="right"/>
      <w:rPr>
        <w:color w:val="767171" w:themeColor="background2" w:themeShade="80"/>
        <w:sz w:val="16"/>
        <w:szCs w:val="16"/>
        <w:lang w:val="en-US"/>
      </w:rPr>
    </w:pPr>
    <w:r w:rsidRPr="00342C29">
      <w:rPr>
        <w:color w:val="767171" w:themeColor="background2" w:themeShade="80"/>
        <w:sz w:val="16"/>
        <w:szCs w:val="16"/>
        <w:lang w:val="en-US"/>
      </w:rPr>
      <w:t xml:space="preserve">Susan G Colmer Submission Page </w:t>
    </w:r>
    <w:r w:rsidRPr="00342C29">
      <w:rPr>
        <w:color w:val="767171" w:themeColor="background2" w:themeShade="80"/>
        <w:sz w:val="16"/>
        <w:szCs w:val="16"/>
        <w:lang w:val="en-US"/>
      </w:rPr>
      <w:fldChar w:fldCharType="begin"/>
    </w:r>
    <w:r w:rsidRPr="00342C29">
      <w:rPr>
        <w:color w:val="767171" w:themeColor="background2" w:themeShade="80"/>
        <w:sz w:val="16"/>
        <w:szCs w:val="16"/>
        <w:lang w:val="en-US"/>
      </w:rPr>
      <w:instrText xml:space="preserve"> PAGE   \* MERGEFORMAT </w:instrText>
    </w:r>
    <w:r w:rsidRPr="00342C29">
      <w:rPr>
        <w:color w:val="767171" w:themeColor="background2" w:themeShade="80"/>
        <w:sz w:val="16"/>
        <w:szCs w:val="16"/>
        <w:lang w:val="en-US"/>
      </w:rPr>
      <w:fldChar w:fldCharType="separate"/>
    </w:r>
    <w:r w:rsidR="006F48F1">
      <w:rPr>
        <w:noProof/>
        <w:color w:val="767171" w:themeColor="background2" w:themeShade="80"/>
        <w:sz w:val="16"/>
        <w:szCs w:val="16"/>
        <w:lang w:val="en-US"/>
      </w:rPr>
      <w:t>1</w:t>
    </w:r>
    <w:r w:rsidRPr="00342C29">
      <w:rPr>
        <w:noProof/>
        <w:color w:val="767171" w:themeColor="background2" w:themeShade="80"/>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3BE49" w14:textId="77777777" w:rsidR="007E107E" w:rsidRDefault="007E107E" w:rsidP="008E3F18">
      <w:pPr>
        <w:spacing w:after="0" w:line="240" w:lineRule="auto"/>
      </w:pPr>
      <w:r>
        <w:separator/>
      </w:r>
    </w:p>
  </w:footnote>
  <w:footnote w:type="continuationSeparator" w:id="0">
    <w:p w14:paraId="43E09E29" w14:textId="77777777" w:rsidR="007E107E" w:rsidRDefault="007E107E" w:rsidP="008E3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77F7D" w14:textId="5267A599" w:rsidR="0052688C" w:rsidRDefault="0052688C">
    <w:pPr>
      <w:pStyle w:val="Header"/>
    </w:pPr>
  </w:p>
  <w:p w14:paraId="17DFECB0" w14:textId="7A9C2AC9" w:rsidR="0052688C" w:rsidRDefault="00526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690"/>
    <w:multiLevelType w:val="hybridMultilevel"/>
    <w:tmpl w:val="CFC077FE"/>
    <w:lvl w:ilvl="0" w:tplc="8ED400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00C10"/>
    <w:multiLevelType w:val="hybridMultilevel"/>
    <w:tmpl w:val="E66E99C8"/>
    <w:lvl w:ilvl="0" w:tplc="46D82410">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871CE5"/>
    <w:multiLevelType w:val="hybridMultilevel"/>
    <w:tmpl w:val="6074C1D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71118DB"/>
    <w:multiLevelType w:val="hybridMultilevel"/>
    <w:tmpl w:val="9740ED56"/>
    <w:lvl w:ilvl="0" w:tplc="7B3E81D0">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A1F78"/>
    <w:multiLevelType w:val="hybridMultilevel"/>
    <w:tmpl w:val="9BFA76E4"/>
    <w:lvl w:ilvl="0" w:tplc="0C09000F">
      <w:start w:val="1"/>
      <w:numFmt w:val="decimal"/>
      <w:lvlText w:val="%1."/>
      <w:lvlJc w:val="left"/>
      <w:pPr>
        <w:ind w:left="727" w:hanging="360"/>
      </w:pPr>
      <w:rPr>
        <w:rFonts w:hint="default"/>
      </w:rPr>
    </w:lvl>
    <w:lvl w:ilvl="1" w:tplc="0C090003" w:tentative="1">
      <w:start w:val="1"/>
      <w:numFmt w:val="bullet"/>
      <w:lvlText w:val="o"/>
      <w:lvlJc w:val="left"/>
      <w:pPr>
        <w:ind w:left="1447" w:hanging="360"/>
      </w:pPr>
      <w:rPr>
        <w:rFonts w:ascii="Courier New" w:hAnsi="Courier New" w:cs="Courier New" w:hint="default"/>
      </w:rPr>
    </w:lvl>
    <w:lvl w:ilvl="2" w:tplc="0C090005" w:tentative="1">
      <w:start w:val="1"/>
      <w:numFmt w:val="bullet"/>
      <w:lvlText w:val=""/>
      <w:lvlJc w:val="left"/>
      <w:pPr>
        <w:ind w:left="2167" w:hanging="360"/>
      </w:pPr>
      <w:rPr>
        <w:rFonts w:ascii="Wingdings" w:hAnsi="Wingdings" w:hint="default"/>
      </w:rPr>
    </w:lvl>
    <w:lvl w:ilvl="3" w:tplc="0C090001" w:tentative="1">
      <w:start w:val="1"/>
      <w:numFmt w:val="bullet"/>
      <w:lvlText w:val=""/>
      <w:lvlJc w:val="left"/>
      <w:pPr>
        <w:ind w:left="2887" w:hanging="360"/>
      </w:pPr>
      <w:rPr>
        <w:rFonts w:ascii="Symbol" w:hAnsi="Symbol" w:hint="default"/>
      </w:rPr>
    </w:lvl>
    <w:lvl w:ilvl="4" w:tplc="0C090003" w:tentative="1">
      <w:start w:val="1"/>
      <w:numFmt w:val="bullet"/>
      <w:lvlText w:val="o"/>
      <w:lvlJc w:val="left"/>
      <w:pPr>
        <w:ind w:left="3607" w:hanging="360"/>
      </w:pPr>
      <w:rPr>
        <w:rFonts w:ascii="Courier New" w:hAnsi="Courier New" w:cs="Courier New" w:hint="default"/>
      </w:rPr>
    </w:lvl>
    <w:lvl w:ilvl="5" w:tplc="0C090005" w:tentative="1">
      <w:start w:val="1"/>
      <w:numFmt w:val="bullet"/>
      <w:lvlText w:val=""/>
      <w:lvlJc w:val="left"/>
      <w:pPr>
        <w:ind w:left="4327" w:hanging="360"/>
      </w:pPr>
      <w:rPr>
        <w:rFonts w:ascii="Wingdings" w:hAnsi="Wingdings" w:hint="default"/>
      </w:rPr>
    </w:lvl>
    <w:lvl w:ilvl="6" w:tplc="0C090001" w:tentative="1">
      <w:start w:val="1"/>
      <w:numFmt w:val="bullet"/>
      <w:lvlText w:val=""/>
      <w:lvlJc w:val="left"/>
      <w:pPr>
        <w:ind w:left="5047" w:hanging="360"/>
      </w:pPr>
      <w:rPr>
        <w:rFonts w:ascii="Symbol" w:hAnsi="Symbol" w:hint="default"/>
      </w:rPr>
    </w:lvl>
    <w:lvl w:ilvl="7" w:tplc="0C090003" w:tentative="1">
      <w:start w:val="1"/>
      <w:numFmt w:val="bullet"/>
      <w:lvlText w:val="o"/>
      <w:lvlJc w:val="left"/>
      <w:pPr>
        <w:ind w:left="5767" w:hanging="360"/>
      </w:pPr>
      <w:rPr>
        <w:rFonts w:ascii="Courier New" w:hAnsi="Courier New" w:cs="Courier New" w:hint="default"/>
      </w:rPr>
    </w:lvl>
    <w:lvl w:ilvl="8" w:tplc="0C090005" w:tentative="1">
      <w:start w:val="1"/>
      <w:numFmt w:val="bullet"/>
      <w:lvlText w:val=""/>
      <w:lvlJc w:val="left"/>
      <w:pPr>
        <w:ind w:left="6487" w:hanging="360"/>
      </w:pPr>
      <w:rPr>
        <w:rFonts w:ascii="Wingdings" w:hAnsi="Wingdings" w:hint="default"/>
      </w:rPr>
    </w:lvl>
  </w:abstractNum>
  <w:abstractNum w:abstractNumId="5" w15:restartNumberingAfterBreak="0">
    <w:nsid w:val="31B11C71"/>
    <w:multiLevelType w:val="hybridMultilevel"/>
    <w:tmpl w:val="839A16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8955078"/>
    <w:multiLevelType w:val="hybridMultilevel"/>
    <w:tmpl w:val="E3281744"/>
    <w:lvl w:ilvl="0" w:tplc="0C09000F">
      <w:start w:val="1"/>
      <w:numFmt w:val="decimal"/>
      <w:lvlText w:val="%1."/>
      <w:lvlJc w:val="left"/>
      <w:pPr>
        <w:ind w:left="700" w:hanging="360"/>
      </w:pPr>
      <w:rPr>
        <w:rFonts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8" w15:restartNumberingAfterBreak="0">
    <w:nsid w:val="58F442D9"/>
    <w:multiLevelType w:val="hybridMultilevel"/>
    <w:tmpl w:val="89F4E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1B4913"/>
    <w:multiLevelType w:val="multilevel"/>
    <w:tmpl w:val="4F0A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45274"/>
    <w:multiLevelType w:val="hybridMultilevel"/>
    <w:tmpl w:val="F1223A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2B733F7"/>
    <w:multiLevelType w:val="hybridMultilevel"/>
    <w:tmpl w:val="9C1C567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F73309"/>
    <w:multiLevelType w:val="hybridMultilevel"/>
    <w:tmpl w:val="9626D5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DB3275"/>
    <w:multiLevelType w:val="hybridMultilevel"/>
    <w:tmpl w:val="64AEF018"/>
    <w:lvl w:ilvl="0" w:tplc="0C09000F">
      <w:start w:val="1"/>
      <w:numFmt w:val="decimal"/>
      <w:lvlText w:val="%1."/>
      <w:lvlJc w:val="left"/>
      <w:pPr>
        <w:ind w:left="727" w:hanging="360"/>
      </w:pPr>
    </w:lvl>
    <w:lvl w:ilvl="1" w:tplc="0C090019" w:tentative="1">
      <w:start w:val="1"/>
      <w:numFmt w:val="lowerLetter"/>
      <w:lvlText w:val="%2."/>
      <w:lvlJc w:val="left"/>
      <w:pPr>
        <w:ind w:left="1447" w:hanging="360"/>
      </w:pPr>
    </w:lvl>
    <w:lvl w:ilvl="2" w:tplc="0C09001B" w:tentative="1">
      <w:start w:val="1"/>
      <w:numFmt w:val="lowerRoman"/>
      <w:lvlText w:val="%3."/>
      <w:lvlJc w:val="right"/>
      <w:pPr>
        <w:ind w:left="2167" w:hanging="180"/>
      </w:pPr>
    </w:lvl>
    <w:lvl w:ilvl="3" w:tplc="0C09000F" w:tentative="1">
      <w:start w:val="1"/>
      <w:numFmt w:val="decimal"/>
      <w:lvlText w:val="%4."/>
      <w:lvlJc w:val="left"/>
      <w:pPr>
        <w:ind w:left="2887" w:hanging="360"/>
      </w:pPr>
    </w:lvl>
    <w:lvl w:ilvl="4" w:tplc="0C090019" w:tentative="1">
      <w:start w:val="1"/>
      <w:numFmt w:val="lowerLetter"/>
      <w:lvlText w:val="%5."/>
      <w:lvlJc w:val="left"/>
      <w:pPr>
        <w:ind w:left="3607" w:hanging="360"/>
      </w:pPr>
    </w:lvl>
    <w:lvl w:ilvl="5" w:tplc="0C09001B" w:tentative="1">
      <w:start w:val="1"/>
      <w:numFmt w:val="lowerRoman"/>
      <w:lvlText w:val="%6."/>
      <w:lvlJc w:val="right"/>
      <w:pPr>
        <w:ind w:left="4327" w:hanging="180"/>
      </w:pPr>
    </w:lvl>
    <w:lvl w:ilvl="6" w:tplc="0C09000F" w:tentative="1">
      <w:start w:val="1"/>
      <w:numFmt w:val="decimal"/>
      <w:lvlText w:val="%7."/>
      <w:lvlJc w:val="left"/>
      <w:pPr>
        <w:ind w:left="5047" w:hanging="360"/>
      </w:pPr>
    </w:lvl>
    <w:lvl w:ilvl="7" w:tplc="0C090019" w:tentative="1">
      <w:start w:val="1"/>
      <w:numFmt w:val="lowerLetter"/>
      <w:lvlText w:val="%8."/>
      <w:lvlJc w:val="left"/>
      <w:pPr>
        <w:ind w:left="5767" w:hanging="360"/>
      </w:pPr>
    </w:lvl>
    <w:lvl w:ilvl="8" w:tplc="0C09001B" w:tentative="1">
      <w:start w:val="1"/>
      <w:numFmt w:val="lowerRoman"/>
      <w:lvlText w:val="%9."/>
      <w:lvlJc w:val="right"/>
      <w:pPr>
        <w:ind w:left="6487" w:hanging="180"/>
      </w:pPr>
    </w:lvl>
  </w:abstractNum>
  <w:abstractNum w:abstractNumId="14" w15:restartNumberingAfterBreak="0">
    <w:nsid w:val="7D980560"/>
    <w:multiLevelType w:val="hybridMultilevel"/>
    <w:tmpl w:val="83B43982"/>
    <w:lvl w:ilvl="0" w:tplc="0C09000F">
      <w:start w:val="1"/>
      <w:numFmt w:val="decimal"/>
      <w:lvlText w:val="%1."/>
      <w:lvlJc w:val="left"/>
      <w:pPr>
        <w:ind w:left="727" w:hanging="360"/>
      </w:pPr>
      <w:rPr>
        <w:rFonts w:hint="default"/>
      </w:rPr>
    </w:lvl>
    <w:lvl w:ilvl="1" w:tplc="0C090003" w:tentative="1">
      <w:start w:val="1"/>
      <w:numFmt w:val="bullet"/>
      <w:lvlText w:val="o"/>
      <w:lvlJc w:val="left"/>
      <w:pPr>
        <w:ind w:left="1447" w:hanging="360"/>
      </w:pPr>
      <w:rPr>
        <w:rFonts w:ascii="Courier New" w:hAnsi="Courier New" w:cs="Courier New" w:hint="default"/>
      </w:rPr>
    </w:lvl>
    <w:lvl w:ilvl="2" w:tplc="0C090005" w:tentative="1">
      <w:start w:val="1"/>
      <w:numFmt w:val="bullet"/>
      <w:lvlText w:val=""/>
      <w:lvlJc w:val="left"/>
      <w:pPr>
        <w:ind w:left="2167" w:hanging="360"/>
      </w:pPr>
      <w:rPr>
        <w:rFonts w:ascii="Wingdings" w:hAnsi="Wingdings" w:hint="default"/>
      </w:rPr>
    </w:lvl>
    <w:lvl w:ilvl="3" w:tplc="0C090001" w:tentative="1">
      <w:start w:val="1"/>
      <w:numFmt w:val="bullet"/>
      <w:lvlText w:val=""/>
      <w:lvlJc w:val="left"/>
      <w:pPr>
        <w:ind w:left="2887" w:hanging="360"/>
      </w:pPr>
      <w:rPr>
        <w:rFonts w:ascii="Symbol" w:hAnsi="Symbol" w:hint="default"/>
      </w:rPr>
    </w:lvl>
    <w:lvl w:ilvl="4" w:tplc="0C090003" w:tentative="1">
      <w:start w:val="1"/>
      <w:numFmt w:val="bullet"/>
      <w:lvlText w:val="o"/>
      <w:lvlJc w:val="left"/>
      <w:pPr>
        <w:ind w:left="3607" w:hanging="360"/>
      </w:pPr>
      <w:rPr>
        <w:rFonts w:ascii="Courier New" w:hAnsi="Courier New" w:cs="Courier New" w:hint="default"/>
      </w:rPr>
    </w:lvl>
    <w:lvl w:ilvl="5" w:tplc="0C090005" w:tentative="1">
      <w:start w:val="1"/>
      <w:numFmt w:val="bullet"/>
      <w:lvlText w:val=""/>
      <w:lvlJc w:val="left"/>
      <w:pPr>
        <w:ind w:left="4327" w:hanging="360"/>
      </w:pPr>
      <w:rPr>
        <w:rFonts w:ascii="Wingdings" w:hAnsi="Wingdings" w:hint="default"/>
      </w:rPr>
    </w:lvl>
    <w:lvl w:ilvl="6" w:tplc="0C090001" w:tentative="1">
      <w:start w:val="1"/>
      <w:numFmt w:val="bullet"/>
      <w:lvlText w:val=""/>
      <w:lvlJc w:val="left"/>
      <w:pPr>
        <w:ind w:left="5047" w:hanging="360"/>
      </w:pPr>
      <w:rPr>
        <w:rFonts w:ascii="Symbol" w:hAnsi="Symbol" w:hint="default"/>
      </w:rPr>
    </w:lvl>
    <w:lvl w:ilvl="7" w:tplc="0C090003" w:tentative="1">
      <w:start w:val="1"/>
      <w:numFmt w:val="bullet"/>
      <w:lvlText w:val="o"/>
      <w:lvlJc w:val="left"/>
      <w:pPr>
        <w:ind w:left="5767" w:hanging="360"/>
      </w:pPr>
      <w:rPr>
        <w:rFonts w:ascii="Courier New" w:hAnsi="Courier New" w:cs="Courier New" w:hint="default"/>
      </w:rPr>
    </w:lvl>
    <w:lvl w:ilvl="8" w:tplc="0C090005" w:tentative="1">
      <w:start w:val="1"/>
      <w:numFmt w:val="bullet"/>
      <w:lvlText w:val=""/>
      <w:lvlJc w:val="left"/>
      <w:pPr>
        <w:ind w:left="6487" w:hanging="360"/>
      </w:pPr>
      <w:rPr>
        <w:rFonts w:ascii="Wingdings" w:hAnsi="Wingdings" w:hint="default"/>
      </w:rPr>
    </w:lvl>
  </w:abstractNum>
  <w:num w:numId="1">
    <w:abstractNumId w:val="0"/>
  </w:num>
  <w:num w:numId="2">
    <w:abstractNumId w:val="2"/>
  </w:num>
  <w:num w:numId="3">
    <w:abstractNumId w:val="7"/>
  </w:num>
  <w:num w:numId="4">
    <w:abstractNumId w:val="9"/>
  </w:num>
  <w:num w:numId="5">
    <w:abstractNumId w:val="11"/>
  </w:num>
  <w:num w:numId="6">
    <w:abstractNumId w:val="12"/>
  </w:num>
  <w:num w:numId="7">
    <w:abstractNumId w:val="8"/>
  </w:num>
  <w:num w:numId="8">
    <w:abstractNumId w:val="4"/>
  </w:num>
  <w:num w:numId="9">
    <w:abstractNumId w:val="13"/>
  </w:num>
  <w:num w:numId="10">
    <w:abstractNumId w:val="6"/>
  </w:num>
  <w:num w:numId="11">
    <w:abstractNumId w:val="14"/>
  </w:num>
  <w:num w:numId="12">
    <w:abstractNumId w:val="1"/>
  </w:num>
  <w:num w:numId="13">
    <w:abstractNumId w:val="1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58"/>
    <w:rsid w:val="000052A3"/>
    <w:rsid w:val="0000679C"/>
    <w:rsid w:val="00021519"/>
    <w:rsid w:val="00073107"/>
    <w:rsid w:val="001553E9"/>
    <w:rsid w:val="001A17DA"/>
    <w:rsid w:val="001A5E34"/>
    <w:rsid w:val="001D464B"/>
    <w:rsid w:val="001E398B"/>
    <w:rsid w:val="00203116"/>
    <w:rsid w:val="00263324"/>
    <w:rsid w:val="002B3B04"/>
    <w:rsid w:val="002B4B4F"/>
    <w:rsid w:val="002F4D1D"/>
    <w:rsid w:val="00303317"/>
    <w:rsid w:val="00304ECB"/>
    <w:rsid w:val="00342C29"/>
    <w:rsid w:val="003B6D02"/>
    <w:rsid w:val="003E1127"/>
    <w:rsid w:val="003E1B89"/>
    <w:rsid w:val="00415C1E"/>
    <w:rsid w:val="004251B0"/>
    <w:rsid w:val="004751CB"/>
    <w:rsid w:val="004810B5"/>
    <w:rsid w:val="00490404"/>
    <w:rsid w:val="004C268C"/>
    <w:rsid w:val="004E36F1"/>
    <w:rsid w:val="004F1FE4"/>
    <w:rsid w:val="005164C1"/>
    <w:rsid w:val="0052688C"/>
    <w:rsid w:val="00555278"/>
    <w:rsid w:val="00580487"/>
    <w:rsid w:val="00581F3F"/>
    <w:rsid w:val="005A4FE2"/>
    <w:rsid w:val="005A585A"/>
    <w:rsid w:val="00606754"/>
    <w:rsid w:val="00612DD9"/>
    <w:rsid w:val="006137E7"/>
    <w:rsid w:val="00650AE6"/>
    <w:rsid w:val="00675243"/>
    <w:rsid w:val="00683F77"/>
    <w:rsid w:val="00696B2B"/>
    <w:rsid w:val="00696E8C"/>
    <w:rsid w:val="006B6E51"/>
    <w:rsid w:val="006C3C2C"/>
    <w:rsid w:val="006F1258"/>
    <w:rsid w:val="006F48F1"/>
    <w:rsid w:val="006F615C"/>
    <w:rsid w:val="00701449"/>
    <w:rsid w:val="00710397"/>
    <w:rsid w:val="0072431F"/>
    <w:rsid w:val="0076629A"/>
    <w:rsid w:val="007763D4"/>
    <w:rsid w:val="007E107E"/>
    <w:rsid w:val="00850A30"/>
    <w:rsid w:val="00873F10"/>
    <w:rsid w:val="00886EA1"/>
    <w:rsid w:val="008D2179"/>
    <w:rsid w:val="008E3F18"/>
    <w:rsid w:val="00904E65"/>
    <w:rsid w:val="009F4BF2"/>
    <w:rsid w:val="00A508A5"/>
    <w:rsid w:val="00A9473C"/>
    <w:rsid w:val="00AA5304"/>
    <w:rsid w:val="00AF691A"/>
    <w:rsid w:val="00B01157"/>
    <w:rsid w:val="00B045E2"/>
    <w:rsid w:val="00B31F31"/>
    <w:rsid w:val="00B51901"/>
    <w:rsid w:val="00B6346F"/>
    <w:rsid w:val="00B74C08"/>
    <w:rsid w:val="00BB08FE"/>
    <w:rsid w:val="00BB7A88"/>
    <w:rsid w:val="00BF0A5A"/>
    <w:rsid w:val="00C13B3D"/>
    <w:rsid w:val="00C23440"/>
    <w:rsid w:val="00C62621"/>
    <w:rsid w:val="00C75136"/>
    <w:rsid w:val="00C83085"/>
    <w:rsid w:val="00C85962"/>
    <w:rsid w:val="00C96105"/>
    <w:rsid w:val="00CA0C08"/>
    <w:rsid w:val="00CB2DC7"/>
    <w:rsid w:val="00CB46E9"/>
    <w:rsid w:val="00CF3598"/>
    <w:rsid w:val="00CF7EE9"/>
    <w:rsid w:val="00D62B95"/>
    <w:rsid w:val="00DB496E"/>
    <w:rsid w:val="00E32C35"/>
    <w:rsid w:val="00E6115A"/>
    <w:rsid w:val="00E64954"/>
    <w:rsid w:val="00E71CB9"/>
    <w:rsid w:val="00E93261"/>
    <w:rsid w:val="00E95D50"/>
    <w:rsid w:val="00E979DA"/>
    <w:rsid w:val="00EB1F70"/>
    <w:rsid w:val="00F1403D"/>
    <w:rsid w:val="00F702A2"/>
    <w:rsid w:val="00FE1DD9"/>
    <w:rsid w:val="00FF3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0419"/>
  <w15:docId w15:val="{1BFF520E-D4B2-4DDA-A10D-7ED4519B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3C2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BodyText"/>
    <w:link w:val="Heading2Char"/>
    <w:qFormat/>
    <w:rsid w:val="00B01157"/>
    <w:pPr>
      <w:keepNext/>
      <w:spacing w:before="600" w:after="0" w:line="400" w:lineRule="exact"/>
      <w:ind w:left="907" w:hanging="907"/>
      <w:outlineLvl w:val="1"/>
    </w:pPr>
    <w:rPr>
      <w:rFonts w:ascii="Arial" w:eastAsia="Times New Roman" w:hAnsi="Arial" w:cs="Times New Roman"/>
      <w:b/>
      <w:sz w:val="3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F18"/>
    <w:pPr>
      <w:ind w:left="720"/>
      <w:contextualSpacing/>
    </w:pPr>
  </w:style>
  <w:style w:type="paragraph" w:styleId="Header">
    <w:name w:val="header"/>
    <w:basedOn w:val="Normal"/>
    <w:link w:val="HeaderChar"/>
    <w:uiPriority w:val="99"/>
    <w:unhideWhenUsed/>
    <w:rsid w:val="008E3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F18"/>
  </w:style>
  <w:style w:type="paragraph" w:styleId="Footer">
    <w:name w:val="footer"/>
    <w:basedOn w:val="Normal"/>
    <w:link w:val="FooterChar"/>
    <w:uiPriority w:val="99"/>
    <w:unhideWhenUsed/>
    <w:rsid w:val="008E3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F18"/>
  </w:style>
  <w:style w:type="paragraph" w:styleId="BalloonText">
    <w:name w:val="Balloon Text"/>
    <w:basedOn w:val="Normal"/>
    <w:link w:val="BalloonTextChar"/>
    <w:uiPriority w:val="99"/>
    <w:semiHidden/>
    <w:unhideWhenUsed/>
    <w:rsid w:val="00526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88C"/>
    <w:rPr>
      <w:rFonts w:ascii="Segoe UI" w:hAnsi="Segoe UI" w:cs="Segoe UI"/>
      <w:sz w:val="18"/>
      <w:szCs w:val="18"/>
    </w:rPr>
  </w:style>
  <w:style w:type="paragraph" w:customStyle="1" w:styleId="Normal0">
    <w:name w:val="[Normal]"/>
    <w:uiPriority w:val="99"/>
    <w:rsid w:val="0052688C"/>
    <w:pPr>
      <w:autoSpaceDE w:val="0"/>
      <w:autoSpaceDN w:val="0"/>
      <w:adjustRightInd w:val="0"/>
      <w:spacing w:after="0" w:line="240" w:lineRule="auto"/>
    </w:pPr>
    <w:rPr>
      <w:rFonts w:ascii="Arial" w:eastAsia="Times New Roman" w:hAnsi="Arial" w:cs="Arial"/>
      <w:sz w:val="24"/>
      <w:szCs w:val="24"/>
      <w:lang w:eastAsia="en-AU"/>
    </w:rPr>
  </w:style>
  <w:style w:type="paragraph" w:styleId="Title">
    <w:name w:val="Title"/>
    <w:basedOn w:val="Normal"/>
    <w:link w:val="TitleChar"/>
    <w:uiPriority w:val="99"/>
    <w:qFormat/>
    <w:rsid w:val="0052688C"/>
    <w:pPr>
      <w:autoSpaceDE w:val="0"/>
      <w:autoSpaceDN w:val="0"/>
      <w:adjustRightInd w:val="0"/>
      <w:spacing w:after="0" w:line="240" w:lineRule="auto"/>
      <w:jc w:val="center"/>
    </w:pPr>
    <w:rPr>
      <w:rFonts w:ascii="Times New Roman" w:eastAsia="Times New Roman" w:hAnsi="Times New Roman" w:cs="Times New Roman"/>
      <w:sz w:val="32"/>
      <w:szCs w:val="32"/>
      <w:lang w:eastAsia="en-AU"/>
    </w:rPr>
  </w:style>
  <w:style w:type="character" w:customStyle="1" w:styleId="TitleChar">
    <w:name w:val="Title Char"/>
    <w:basedOn w:val="DefaultParagraphFont"/>
    <w:link w:val="Title"/>
    <w:uiPriority w:val="99"/>
    <w:rsid w:val="0052688C"/>
    <w:rPr>
      <w:rFonts w:ascii="Times New Roman" w:eastAsia="Times New Roman" w:hAnsi="Times New Roman" w:cs="Times New Roman"/>
      <w:sz w:val="32"/>
      <w:szCs w:val="32"/>
      <w:lang w:eastAsia="en-AU"/>
    </w:rPr>
  </w:style>
  <w:style w:type="character" w:styleId="Hyperlink">
    <w:name w:val="Hyperlink"/>
    <w:basedOn w:val="DefaultParagraphFont"/>
    <w:uiPriority w:val="99"/>
    <w:rsid w:val="0052688C"/>
    <w:rPr>
      <w:rFonts w:ascii="Times New Roman" w:hAnsi="Times New Roman" w:cs="Times New Roman"/>
      <w:b/>
      <w:bCs/>
      <w:u w:val="single"/>
    </w:rPr>
  </w:style>
  <w:style w:type="paragraph" w:styleId="BodyText">
    <w:name w:val="Body Text"/>
    <w:link w:val="BodyTextChar"/>
    <w:qFormat/>
    <w:rsid w:val="00696E8C"/>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696E8C"/>
    <w:rPr>
      <w:rFonts w:ascii="Times New Roman" w:eastAsia="Times New Roman" w:hAnsi="Times New Roman" w:cs="Times New Roman"/>
      <w:sz w:val="24"/>
      <w:szCs w:val="20"/>
      <w:lang w:eastAsia="en-AU"/>
    </w:rPr>
  </w:style>
  <w:style w:type="character" w:customStyle="1" w:styleId="UnresolvedMention">
    <w:name w:val="Unresolved Mention"/>
    <w:basedOn w:val="DefaultParagraphFont"/>
    <w:uiPriority w:val="99"/>
    <w:semiHidden/>
    <w:unhideWhenUsed/>
    <w:rsid w:val="00696E8C"/>
    <w:rPr>
      <w:color w:val="605E5C"/>
      <w:shd w:val="clear" w:color="auto" w:fill="E1DFDD"/>
    </w:rPr>
  </w:style>
  <w:style w:type="paragraph" w:styleId="ListBullet">
    <w:name w:val="List Bullet"/>
    <w:basedOn w:val="BodyText"/>
    <w:rsid w:val="00B01157"/>
    <w:pPr>
      <w:numPr>
        <w:numId w:val="3"/>
      </w:numPr>
      <w:spacing w:before="120"/>
    </w:pPr>
  </w:style>
  <w:style w:type="paragraph" w:customStyle="1" w:styleId="InformationRequestBullet">
    <w:name w:val="Information Request Bullet"/>
    <w:basedOn w:val="ListBullet"/>
    <w:next w:val="BodyText"/>
    <w:rsid w:val="00B01157"/>
    <w:pPr>
      <w:spacing w:before="80" w:line="280" w:lineRule="atLeast"/>
    </w:pPr>
    <w:rPr>
      <w:rFonts w:ascii="Arial" w:hAnsi="Arial"/>
      <w:i/>
      <w:sz w:val="22"/>
    </w:rPr>
  </w:style>
  <w:style w:type="paragraph" w:customStyle="1" w:styleId="InformationRequestTitle">
    <w:name w:val="Information Request Title"/>
    <w:basedOn w:val="Normal"/>
    <w:next w:val="Normal"/>
    <w:rsid w:val="00B01157"/>
    <w:pPr>
      <w:keepNext/>
      <w:keepLines/>
      <w:spacing w:before="240" w:after="0" w:line="280" w:lineRule="atLeast"/>
      <w:jc w:val="both"/>
    </w:pPr>
    <w:rPr>
      <w:rFonts w:ascii="Arial" w:eastAsia="Times New Roman" w:hAnsi="Arial" w:cs="Times New Roman"/>
      <w:i/>
      <w:caps/>
      <w:sz w:val="18"/>
      <w:szCs w:val="20"/>
      <w:lang w:eastAsia="en-AU"/>
    </w:rPr>
  </w:style>
  <w:style w:type="character" w:customStyle="1" w:styleId="Heading2Char">
    <w:name w:val="Heading 2 Char"/>
    <w:basedOn w:val="DefaultParagraphFont"/>
    <w:link w:val="Heading2"/>
    <w:rsid w:val="00B01157"/>
    <w:rPr>
      <w:rFonts w:ascii="Arial" w:eastAsia="Times New Roman" w:hAnsi="Arial" w:cs="Times New Roman"/>
      <w:b/>
      <w:sz w:val="32"/>
      <w:szCs w:val="20"/>
      <w:lang w:eastAsia="en-AU"/>
    </w:rPr>
  </w:style>
  <w:style w:type="paragraph" w:styleId="NormalWeb">
    <w:name w:val="Normal (Web)"/>
    <w:basedOn w:val="Normal"/>
    <w:uiPriority w:val="99"/>
    <w:unhideWhenUsed/>
    <w:rsid w:val="00F140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1403D"/>
    <w:rPr>
      <w:b/>
      <w:bCs/>
    </w:rPr>
  </w:style>
  <w:style w:type="paragraph" w:customStyle="1" w:styleId="AHPRAbody">
    <w:name w:val="AHPRA body"/>
    <w:basedOn w:val="Normal"/>
    <w:link w:val="AHPRAbodyChar"/>
    <w:qFormat/>
    <w:rsid w:val="00850A30"/>
    <w:pPr>
      <w:spacing w:after="200" w:line="240" w:lineRule="auto"/>
    </w:pPr>
    <w:rPr>
      <w:rFonts w:ascii="Arial" w:eastAsia="Cambria" w:hAnsi="Arial" w:cs="Arial"/>
      <w:sz w:val="20"/>
      <w:szCs w:val="24"/>
    </w:rPr>
  </w:style>
  <w:style w:type="character" w:customStyle="1" w:styleId="AHPRAbodyChar">
    <w:name w:val="AHPRA body Char"/>
    <w:link w:val="AHPRAbody"/>
    <w:rsid w:val="00850A30"/>
    <w:rPr>
      <w:rFonts w:ascii="Arial" w:eastAsia="Cambria" w:hAnsi="Arial" w:cs="Arial"/>
      <w:sz w:val="20"/>
      <w:szCs w:val="24"/>
    </w:rPr>
  </w:style>
  <w:style w:type="paragraph" w:customStyle="1" w:styleId="AHPRADocumenttitleforfooter">
    <w:name w:val="AHPRA Document title for footer"/>
    <w:basedOn w:val="Normal"/>
    <w:uiPriority w:val="1"/>
    <w:qFormat/>
    <w:rsid w:val="00850A30"/>
    <w:pPr>
      <w:spacing w:before="200" w:after="200" w:line="240" w:lineRule="auto"/>
      <w:outlineLvl w:val="0"/>
    </w:pPr>
    <w:rPr>
      <w:rFonts w:ascii="Arial" w:eastAsia="Cambria" w:hAnsi="Arial" w:cs="Arial"/>
      <w:noProof/>
      <w:color w:val="00BCE4"/>
      <w:sz w:val="32"/>
      <w:szCs w:val="52"/>
      <w:lang w:eastAsia="en-AU"/>
    </w:rPr>
  </w:style>
  <w:style w:type="paragraph" w:customStyle="1" w:styleId="Default">
    <w:name w:val="Default"/>
    <w:rsid w:val="00B74C0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6C3C2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8077">
      <w:bodyDiv w:val="1"/>
      <w:marLeft w:val="0"/>
      <w:marRight w:val="0"/>
      <w:marTop w:val="0"/>
      <w:marBottom w:val="0"/>
      <w:divBdr>
        <w:top w:val="none" w:sz="0" w:space="0" w:color="auto"/>
        <w:left w:val="none" w:sz="0" w:space="0" w:color="auto"/>
        <w:bottom w:val="none" w:sz="0" w:space="0" w:color="auto"/>
        <w:right w:val="none" w:sz="0" w:space="0" w:color="auto"/>
      </w:divBdr>
    </w:div>
    <w:div w:id="869102454">
      <w:bodyDiv w:val="1"/>
      <w:marLeft w:val="0"/>
      <w:marRight w:val="0"/>
      <w:marTop w:val="0"/>
      <w:marBottom w:val="0"/>
      <w:divBdr>
        <w:top w:val="none" w:sz="0" w:space="0" w:color="auto"/>
        <w:left w:val="none" w:sz="0" w:space="0" w:color="auto"/>
        <w:bottom w:val="none" w:sz="0" w:space="0" w:color="auto"/>
        <w:right w:val="none" w:sz="0" w:space="0" w:color="auto"/>
      </w:divBdr>
    </w:div>
    <w:div w:id="1148207329">
      <w:bodyDiv w:val="1"/>
      <w:marLeft w:val="0"/>
      <w:marRight w:val="0"/>
      <w:marTop w:val="0"/>
      <w:marBottom w:val="0"/>
      <w:divBdr>
        <w:top w:val="none" w:sz="0" w:space="0" w:color="auto"/>
        <w:left w:val="none" w:sz="0" w:space="0" w:color="auto"/>
        <w:bottom w:val="none" w:sz="0" w:space="0" w:color="auto"/>
        <w:right w:val="none" w:sz="0" w:space="0" w:color="auto"/>
      </w:divBdr>
    </w:div>
    <w:div w:id="1160199195">
      <w:bodyDiv w:val="1"/>
      <w:marLeft w:val="0"/>
      <w:marRight w:val="0"/>
      <w:marTop w:val="0"/>
      <w:marBottom w:val="0"/>
      <w:divBdr>
        <w:top w:val="none" w:sz="0" w:space="0" w:color="auto"/>
        <w:left w:val="none" w:sz="0" w:space="0" w:color="auto"/>
        <w:bottom w:val="none" w:sz="0" w:space="0" w:color="auto"/>
        <w:right w:val="none" w:sz="0" w:space="0" w:color="auto"/>
      </w:divBdr>
    </w:div>
    <w:div w:id="1291596199">
      <w:bodyDiv w:val="1"/>
      <w:marLeft w:val="0"/>
      <w:marRight w:val="0"/>
      <w:marTop w:val="0"/>
      <w:marBottom w:val="0"/>
      <w:divBdr>
        <w:top w:val="none" w:sz="0" w:space="0" w:color="auto"/>
        <w:left w:val="none" w:sz="0" w:space="0" w:color="auto"/>
        <w:bottom w:val="none" w:sz="0" w:space="0" w:color="auto"/>
        <w:right w:val="none" w:sz="0" w:space="0" w:color="auto"/>
      </w:divBdr>
    </w:div>
    <w:div w:id="1406024871">
      <w:bodyDiv w:val="1"/>
      <w:marLeft w:val="0"/>
      <w:marRight w:val="0"/>
      <w:marTop w:val="0"/>
      <w:marBottom w:val="0"/>
      <w:divBdr>
        <w:top w:val="none" w:sz="0" w:space="0" w:color="auto"/>
        <w:left w:val="none" w:sz="0" w:space="0" w:color="auto"/>
        <w:bottom w:val="none" w:sz="0" w:space="0" w:color="auto"/>
        <w:right w:val="none" w:sz="0" w:space="0" w:color="auto"/>
      </w:divBdr>
    </w:div>
    <w:div w:id="1609698796">
      <w:bodyDiv w:val="1"/>
      <w:marLeft w:val="0"/>
      <w:marRight w:val="0"/>
      <w:marTop w:val="0"/>
      <w:marBottom w:val="0"/>
      <w:divBdr>
        <w:top w:val="none" w:sz="0" w:space="0" w:color="auto"/>
        <w:left w:val="none" w:sz="0" w:space="0" w:color="auto"/>
        <w:bottom w:val="none" w:sz="0" w:space="0" w:color="auto"/>
        <w:right w:val="none" w:sz="0" w:space="0" w:color="auto"/>
      </w:divBdr>
      <w:divsChild>
        <w:div w:id="1947348964">
          <w:marLeft w:val="0"/>
          <w:marRight w:val="0"/>
          <w:marTop w:val="0"/>
          <w:marBottom w:val="0"/>
          <w:divBdr>
            <w:top w:val="none" w:sz="0" w:space="0" w:color="auto"/>
            <w:left w:val="none" w:sz="0" w:space="0" w:color="auto"/>
            <w:bottom w:val="none" w:sz="0" w:space="0" w:color="auto"/>
            <w:right w:val="none" w:sz="0" w:space="0" w:color="auto"/>
          </w:divBdr>
        </w:div>
      </w:divsChild>
    </w:div>
    <w:div w:id="180815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9.health.gov.au/mbs/search.cfm" TargetMode="External"/><Relationship Id="rId3" Type="http://schemas.openxmlformats.org/officeDocument/2006/relationships/customXml" Target="../customXml/item3.xml"/><Relationship Id="rId21" Type="http://schemas.openxmlformats.org/officeDocument/2006/relationships/hyperlink" Target="https://www.psychologyboard.gov.au/About/Statistics.asp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onlinelibrary.wiley.com/doi/full/10.1002/wps.2038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adspace.org.au/assets/Uploads/Evaluation-of-headspace-program.pdf" TargetMode="External"/><Relationship Id="rId20" Type="http://schemas.openxmlformats.org/officeDocument/2006/relationships/hyperlink" Target="http://www.health.gov.au/internet/main/publishing.nsf/Content/MBSR-pcrg-consu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sychology.org.au/getmedia/5ee546ee-7a78-4807-a404-45d0d12adca7/2018-APS-submission-Better-Access-following-presentation-aug.pdf"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health.gov.au/internet/main/publishing.nsf/Content/5F330C940AFDB767CA257BF0001DE702/$File/sum.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gvdevelopmentalclinic.com.a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E18F7-0F1D-4E54-8E83-948C03E3E149}">
  <ds:schemaRefs>
    <ds:schemaRef ds:uri="http://schemas.microsoft.com/sharepoint/v3/contenttype/forms"/>
  </ds:schemaRefs>
</ds:datastoreItem>
</file>

<file path=customXml/itemProps2.xml><?xml version="1.0" encoding="utf-8"?>
<ds:datastoreItem xmlns:ds="http://schemas.openxmlformats.org/officeDocument/2006/customXml" ds:itemID="{35B4A4D1-BC6D-41E2-A9A9-2DA455929C4A}">
  <ds:schemaRefs>
    <ds:schemaRef ds:uri="http://schemas.microsoft.com/sharepoint/events"/>
  </ds:schemaRefs>
</ds:datastoreItem>
</file>

<file path=customXml/itemProps3.xml><?xml version="1.0" encoding="utf-8"?>
<ds:datastoreItem xmlns:ds="http://schemas.openxmlformats.org/officeDocument/2006/customXml" ds:itemID="{18D6A404-A7A9-463C-9363-C23D144FCF08}">
  <ds:schemaRefs>
    <ds:schemaRef ds:uri="Microsoft.SharePoint.Taxonomy.ContentTypeSync"/>
  </ds:schemaRefs>
</ds:datastoreItem>
</file>

<file path=customXml/itemProps4.xml><?xml version="1.0" encoding="utf-8"?>
<ds:datastoreItem xmlns:ds="http://schemas.openxmlformats.org/officeDocument/2006/customXml" ds:itemID="{9BFB0177-DF06-48AE-BCC7-F1625C1723D2}">
  <ds:schemaRefs>
    <ds:schemaRef ds:uri="http://schemas.microsoft.com/office/2006/metadata/customXsn"/>
  </ds:schemaRefs>
</ds:datastoreItem>
</file>

<file path=customXml/itemProps5.xml><?xml version="1.0" encoding="utf-8"?>
<ds:datastoreItem xmlns:ds="http://schemas.openxmlformats.org/officeDocument/2006/customXml" ds:itemID="{CBF3AADF-123F-4C1D-9E72-F10459087B6D}">
  <ds:schemaRefs>
    <ds:schemaRef ds:uri="http://schemas.openxmlformats.org/package/2006/metadata/core-properties"/>
    <ds:schemaRef ds:uri="http://purl.org/dc/elements/1.1/"/>
    <ds:schemaRef ds:uri="http://schemas.microsoft.com/office/2006/metadata/properties"/>
    <ds:schemaRef ds:uri="3f4bcce7-ac1a-4c9d-aa3e-7e77695652db"/>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9A29FF84-3DF5-456C-810C-2ED8DD216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0F351C4-FB99-4139-A11E-C1EB5AC1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BAF09CAC.dotm</Template>
  <TotalTime>465</TotalTime>
  <Pages>6</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Submission 428 - GV Development Clinic - Mental Health - Public inquiry</vt:lpstr>
    </vt:vector>
  </TitlesOfParts>
  <Company>GV Development Clinic</Company>
  <LinksUpToDate>false</LinksUpToDate>
  <CharactersWithSpaces>21126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428 - GV Development Clinic - Mental Health - Public inquiry</dc:title>
  <dc:creator>GV Development Clinic</dc:creator>
  <cp:keywords/>
  <cp:lastModifiedBy>Productivity Commission</cp:lastModifiedBy>
  <cp:revision>14</cp:revision>
  <cp:lastPrinted>2019-04-14T14:57:00Z</cp:lastPrinted>
  <dcterms:created xsi:type="dcterms:W3CDTF">2019-04-13T12:33:00Z</dcterms:created>
  <dcterms:modified xsi:type="dcterms:W3CDTF">2019-04-18T00:12:00Z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