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CA663D" w:rsidRPr="001144EB" w14:paraId="3B0319C1" w14:textId="77777777" w:rsidTr="00B2062A">
        <w:tc>
          <w:tcPr>
            <w:tcW w:w="9632" w:type="dxa"/>
          </w:tcPr>
          <w:p w14:paraId="0681C22E" w14:textId="1E680CEC" w:rsidR="00CA663D" w:rsidRPr="001144EB" w:rsidRDefault="00BF0EE2" w:rsidP="00CA663D">
            <w:pPr>
              <w:keepNext/>
              <w:keepLines/>
              <w:jc w:val="right"/>
              <w:outlineLvl w:val="4"/>
              <w:rPr>
                <w:rFonts w:ascii="Franklin Gothic Book" w:hAnsi="Franklin Gothic Book"/>
              </w:rPr>
            </w:pPr>
            <w:bookmarkStart w:id="0" w:name="_GoBack"/>
            <w:bookmarkEnd w:id="0"/>
            <w:r w:rsidRPr="001144EB">
              <w:rPr>
                <w:rFonts w:ascii="Franklin Gothic Book" w:hAnsi="Franklin Gothic Book"/>
                <w:noProof/>
                <w:color w:val="0099FF"/>
                <w:lang w:eastAsia="en-AU"/>
              </w:rPr>
              <w:drawing>
                <wp:anchor distT="0" distB="0" distL="114300" distR="114300" simplePos="0" relativeHeight="251659264" behindDoc="0" locked="0" layoutInCell="1" allowOverlap="1" wp14:anchorId="63B603CA" wp14:editId="60AF70E5">
                  <wp:simplePos x="0" y="0"/>
                  <wp:positionH relativeFrom="column">
                    <wp:posOffset>285750</wp:posOffset>
                  </wp:positionH>
                  <wp:positionV relativeFrom="paragraph">
                    <wp:posOffset>296863</wp:posOffset>
                  </wp:positionV>
                  <wp:extent cx="5394614" cy="891309"/>
                  <wp:effectExtent l="0" t="0" r="0" b="4445"/>
                  <wp:wrapNone/>
                  <wp:docPr id="3" name="Picture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DDC0B01-81D5-4D16-95BD-D30798E997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DDC0B01-81D5-4D16-95BD-D30798E9971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r="24250"/>
                          <a:stretch/>
                        </pic:blipFill>
                        <pic:spPr bwMode="auto">
                          <a:xfrm>
                            <a:off x="0" y="0"/>
                            <a:ext cx="5394614" cy="8913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CA663D" w:rsidRPr="001144EB" w14:paraId="73430B84" w14:textId="77777777" w:rsidTr="00B2062A">
        <w:tc>
          <w:tcPr>
            <w:tcW w:w="9632" w:type="dxa"/>
          </w:tcPr>
          <w:p w14:paraId="3A330110" w14:textId="2FB06D90" w:rsidR="00CA663D" w:rsidRPr="001144EB" w:rsidRDefault="00CA663D" w:rsidP="00CA663D">
            <w:pPr>
              <w:keepNext/>
              <w:keepLines/>
              <w:outlineLvl w:val="4"/>
              <w:rPr>
                <w:rFonts w:ascii="Franklin Gothic Book" w:hAnsi="Franklin Gothic Book"/>
              </w:rPr>
            </w:pPr>
          </w:p>
          <w:p w14:paraId="6D99C485" w14:textId="1C8661F2" w:rsidR="00CA663D" w:rsidRPr="001144EB" w:rsidRDefault="00B2062A" w:rsidP="00B2062A">
            <w:pPr>
              <w:tabs>
                <w:tab w:val="left" w:pos="7440"/>
              </w:tabs>
              <w:rPr>
                <w:rFonts w:ascii="Franklin Gothic Book" w:hAnsi="Franklin Gothic Book"/>
              </w:rPr>
            </w:pPr>
            <w:r w:rsidRPr="001144EB">
              <w:rPr>
                <w:rFonts w:ascii="Franklin Gothic Book" w:hAnsi="Franklin Gothic Book"/>
              </w:rPr>
              <w:tab/>
            </w:r>
          </w:p>
          <w:p w14:paraId="2678CC69" w14:textId="77777777" w:rsidR="00B2062A" w:rsidRPr="001144EB" w:rsidRDefault="00B2062A" w:rsidP="00262A1E">
            <w:pPr>
              <w:pStyle w:val="Title"/>
              <w:rPr>
                <w:rFonts w:ascii="Franklin Gothic Book" w:hAnsi="Franklin Gothic Book"/>
              </w:rPr>
            </w:pPr>
          </w:p>
          <w:p w14:paraId="476C61A5" w14:textId="77777777" w:rsidR="00B2062A" w:rsidRPr="001144EB" w:rsidRDefault="00B2062A" w:rsidP="00CA663D">
            <w:pPr>
              <w:rPr>
                <w:rFonts w:ascii="Franklin Gothic Book" w:hAnsi="Franklin Gothic Book"/>
              </w:rPr>
            </w:pPr>
          </w:p>
          <w:p w14:paraId="02DF8B42" w14:textId="77777777" w:rsidR="00B2062A" w:rsidRPr="001144EB" w:rsidRDefault="00B2062A" w:rsidP="00CA663D">
            <w:pPr>
              <w:rPr>
                <w:rFonts w:ascii="Franklin Gothic Book" w:hAnsi="Franklin Gothic Book"/>
              </w:rPr>
            </w:pPr>
          </w:p>
          <w:p w14:paraId="4B2B4579" w14:textId="77777777" w:rsidR="00B2062A" w:rsidRPr="001144EB" w:rsidRDefault="00B2062A" w:rsidP="00CA663D">
            <w:pPr>
              <w:rPr>
                <w:rFonts w:ascii="Franklin Gothic Book" w:hAnsi="Franklin Gothic Book"/>
              </w:rPr>
            </w:pPr>
          </w:p>
          <w:p w14:paraId="001D2559" w14:textId="77777777" w:rsidR="00B2062A" w:rsidRPr="001144EB" w:rsidRDefault="00B2062A" w:rsidP="00CA663D">
            <w:pPr>
              <w:rPr>
                <w:rFonts w:ascii="Franklin Gothic Book" w:hAnsi="Franklin Gothic Book"/>
              </w:rPr>
            </w:pPr>
          </w:p>
          <w:p w14:paraId="00FFE00D" w14:textId="56150993" w:rsidR="00B2062A" w:rsidRPr="001144EB" w:rsidRDefault="00B2062A" w:rsidP="00CA663D">
            <w:pPr>
              <w:rPr>
                <w:rFonts w:ascii="Franklin Gothic Book" w:hAnsi="Franklin Gothic Book"/>
              </w:rPr>
            </w:pPr>
          </w:p>
        </w:tc>
      </w:tr>
      <w:tr w:rsidR="00CA663D" w:rsidRPr="001144EB" w14:paraId="059C7BC6" w14:textId="77777777" w:rsidTr="00B2062A">
        <w:trPr>
          <w:trHeight w:val="3625"/>
        </w:trPr>
        <w:tc>
          <w:tcPr>
            <w:tcW w:w="9632" w:type="dxa"/>
          </w:tcPr>
          <w:p w14:paraId="13404140" w14:textId="60534EFA" w:rsidR="00CA663D" w:rsidRPr="001144EB" w:rsidRDefault="00CA663D" w:rsidP="00CA663D">
            <w:pPr>
              <w:jc w:val="right"/>
              <w:rPr>
                <w:rFonts w:ascii="Franklin Gothic Book" w:hAnsi="Franklin Gothic Book"/>
                <w:color w:val="D58424" w:themeColor="accent2"/>
                <w:sz w:val="180"/>
                <w:szCs w:val="56"/>
              </w:rPr>
            </w:pPr>
          </w:p>
          <w:p w14:paraId="4FEC8260" w14:textId="71F85BC9" w:rsidR="00CA663D" w:rsidRPr="001144EB" w:rsidRDefault="00003EE6" w:rsidP="00317E11">
            <w:pPr>
              <w:pStyle w:val="Title"/>
              <w:rPr>
                <w:rFonts w:ascii="Franklin Gothic Book" w:hAnsi="Franklin Gothic Book"/>
              </w:rPr>
            </w:pPr>
            <w:r>
              <w:rPr>
                <w:rFonts w:ascii="Franklin Gothic Book" w:hAnsi="Franklin Gothic Book"/>
              </w:rPr>
              <w:t xml:space="preserve"> </w:t>
            </w:r>
            <w:r w:rsidR="00262A1E" w:rsidRPr="001144EB">
              <w:rPr>
                <w:rFonts w:ascii="Franklin Gothic Book" w:hAnsi="Franklin Gothic Book"/>
              </w:rPr>
              <w:t>Project Plan</w:t>
            </w:r>
            <w:r w:rsidR="00B36EA7" w:rsidRPr="001144EB">
              <w:rPr>
                <w:rFonts w:ascii="Franklin Gothic Book" w:hAnsi="Franklin Gothic Book"/>
              </w:rPr>
              <w:t xml:space="preserve"> </w:t>
            </w:r>
          </w:p>
          <w:p w14:paraId="6E1DBB04" w14:textId="4E35D622" w:rsidR="00CA663D" w:rsidRPr="001144EB" w:rsidRDefault="00CA663D" w:rsidP="00163E04">
            <w:pPr>
              <w:keepNext/>
              <w:keepLines/>
              <w:jc w:val="right"/>
              <w:outlineLvl w:val="4"/>
              <w:rPr>
                <w:rFonts w:ascii="Franklin Gothic Book" w:hAnsi="Franklin Gothic Book"/>
              </w:rPr>
            </w:pPr>
          </w:p>
        </w:tc>
      </w:tr>
    </w:tbl>
    <w:p w14:paraId="592E0516" w14:textId="5030F20E" w:rsidR="00274236" w:rsidRPr="001144EB" w:rsidRDefault="00223786" w:rsidP="00310727">
      <w:pPr>
        <w:pStyle w:val="TOCTitle"/>
        <w:spacing w:before="240"/>
        <w:rPr>
          <w:rFonts w:ascii="Franklin Gothic Book" w:hAnsi="Franklin Gothic Book"/>
        </w:rPr>
      </w:pPr>
      <w:r w:rsidRPr="001144EB">
        <w:rPr>
          <w:rFonts w:ascii="Franklin Gothic Book" w:hAnsi="Franklin Gothic Book"/>
        </w:rPr>
        <w:lastRenderedPageBreak/>
        <w:t>CONTENTS</w:t>
      </w:r>
    </w:p>
    <w:p w14:paraId="26DBAF1C" w14:textId="07B69056" w:rsidR="001A5A34" w:rsidRDefault="00B2062A">
      <w:pPr>
        <w:pStyle w:val="TOC1"/>
        <w:rPr>
          <w:rFonts w:asciiTheme="minorHAnsi" w:eastAsiaTheme="minorEastAsia" w:hAnsiTheme="minorHAnsi" w:cstheme="minorBidi"/>
          <w:caps w:val="0"/>
          <w:color w:val="auto"/>
          <w:lang w:eastAsia="en-AU"/>
        </w:rPr>
      </w:pPr>
      <w:r w:rsidRPr="001144EB">
        <w:rPr>
          <w:rFonts w:ascii="Franklin Gothic Book" w:hAnsi="Franklin Gothic Book"/>
          <w:bCs/>
          <w:caps w:val="0"/>
          <w:noProof w:val="0"/>
        </w:rPr>
        <w:fldChar w:fldCharType="begin"/>
      </w:r>
      <w:r w:rsidRPr="001144EB">
        <w:rPr>
          <w:rFonts w:ascii="Franklin Gothic Book" w:hAnsi="Franklin Gothic Book"/>
          <w:bCs/>
          <w:caps w:val="0"/>
          <w:noProof w:val="0"/>
        </w:rPr>
        <w:instrText xml:space="preserve"> TOC \o "1-2" </w:instrText>
      </w:r>
      <w:r w:rsidRPr="001144EB">
        <w:rPr>
          <w:rFonts w:ascii="Franklin Gothic Book" w:hAnsi="Franklin Gothic Book"/>
          <w:bCs/>
          <w:caps w:val="0"/>
          <w:noProof w:val="0"/>
        </w:rPr>
        <w:fldChar w:fldCharType="separate"/>
      </w:r>
      <w:r w:rsidR="001A5A34" w:rsidRPr="004C1F21">
        <w:rPr>
          <w:rFonts w:ascii="Franklin Gothic Book" w:hAnsi="Franklin Gothic Book"/>
        </w:rPr>
        <w:t>1</w:t>
      </w:r>
      <w:r w:rsidR="001A5A34">
        <w:rPr>
          <w:rFonts w:asciiTheme="minorHAnsi" w:eastAsiaTheme="minorEastAsia" w:hAnsiTheme="minorHAnsi" w:cstheme="minorBidi"/>
          <w:caps w:val="0"/>
          <w:color w:val="auto"/>
          <w:lang w:eastAsia="en-AU"/>
        </w:rPr>
        <w:tab/>
      </w:r>
      <w:r w:rsidR="001A5A34" w:rsidRPr="004C1F21">
        <w:rPr>
          <w:rFonts w:ascii="Franklin Gothic Book" w:hAnsi="Franklin Gothic Book"/>
          <w:bCs/>
        </w:rPr>
        <w:t>Executive Summary</w:t>
      </w:r>
      <w:r w:rsidR="001A5A34">
        <w:tab/>
      </w:r>
      <w:r w:rsidR="001A5A34">
        <w:fldChar w:fldCharType="begin"/>
      </w:r>
      <w:r w:rsidR="001A5A34">
        <w:instrText xml:space="preserve"> PAGEREF _Toc523234016 \h </w:instrText>
      </w:r>
      <w:r w:rsidR="001A5A34">
        <w:fldChar w:fldCharType="separate"/>
      </w:r>
      <w:r w:rsidR="00F95547">
        <w:t>1</w:t>
      </w:r>
      <w:r w:rsidR="001A5A34">
        <w:fldChar w:fldCharType="end"/>
      </w:r>
    </w:p>
    <w:p w14:paraId="54D99665" w14:textId="04793F5F"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1.1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Snapshot</w:t>
      </w:r>
      <w:r>
        <w:rPr>
          <w:noProof/>
        </w:rPr>
        <w:tab/>
      </w:r>
      <w:r>
        <w:rPr>
          <w:noProof/>
        </w:rPr>
        <w:fldChar w:fldCharType="begin"/>
      </w:r>
      <w:r>
        <w:rPr>
          <w:noProof/>
        </w:rPr>
        <w:instrText xml:space="preserve"> PAGEREF _Toc523234017 \h </w:instrText>
      </w:r>
      <w:r>
        <w:rPr>
          <w:noProof/>
        </w:rPr>
      </w:r>
      <w:r>
        <w:rPr>
          <w:noProof/>
        </w:rPr>
        <w:fldChar w:fldCharType="separate"/>
      </w:r>
      <w:r w:rsidR="00F95547">
        <w:rPr>
          <w:noProof/>
        </w:rPr>
        <w:t>1</w:t>
      </w:r>
      <w:r>
        <w:rPr>
          <w:noProof/>
        </w:rPr>
        <w:fldChar w:fldCharType="end"/>
      </w:r>
    </w:p>
    <w:p w14:paraId="3A6B76A3" w14:textId="7857D11D"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1.2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About the project</w:t>
      </w:r>
      <w:r>
        <w:rPr>
          <w:noProof/>
        </w:rPr>
        <w:tab/>
      </w:r>
      <w:r>
        <w:rPr>
          <w:noProof/>
        </w:rPr>
        <w:fldChar w:fldCharType="begin"/>
      </w:r>
      <w:r>
        <w:rPr>
          <w:noProof/>
        </w:rPr>
        <w:instrText xml:space="preserve"> PAGEREF _Toc523234018 \h </w:instrText>
      </w:r>
      <w:r>
        <w:rPr>
          <w:noProof/>
        </w:rPr>
      </w:r>
      <w:r>
        <w:rPr>
          <w:noProof/>
        </w:rPr>
        <w:fldChar w:fldCharType="separate"/>
      </w:r>
      <w:r w:rsidR="00F95547">
        <w:rPr>
          <w:noProof/>
        </w:rPr>
        <w:t>1</w:t>
      </w:r>
      <w:r>
        <w:rPr>
          <w:noProof/>
        </w:rPr>
        <w:fldChar w:fldCharType="end"/>
      </w:r>
    </w:p>
    <w:p w14:paraId="47B30BCE" w14:textId="44D494AF"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1.3</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The approach</w:t>
      </w:r>
      <w:r>
        <w:rPr>
          <w:noProof/>
        </w:rPr>
        <w:tab/>
      </w:r>
      <w:r>
        <w:rPr>
          <w:noProof/>
        </w:rPr>
        <w:fldChar w:fldCharType="begin"/>
      </w:r>
      <w:r>
        <w:rPr>
          <w:noProof/>
        </w:rPr>
        <w:instrText xml:space="preserve"> PAGEREF _Toc523234019 \h </w:instrText>
      </w:r>
      <w:r>
        <w:rPr>
          <w:noProof/>
        </w:rPr>
      </w:r>
      <w:r>
        <w:rPr>
          <w:noProof/>
        </w:rPr>
        <w:fldChar w:fldCharType="separate"/>
      </w:r>
      <w:r w:rsidR="00F95547">
        <w:rPr>
          <w:noProof/>
        </w:rPr>
        <w:t>1</w:t>
      </w:r>
      <w:r>
        <w:rPr>
          <w:noProof/>
        </w:rPr>
        <w:fldChar w:fldCharType="end"/>
      </w:r>
    </w:p>
    <w:p w14:paraId="3AD8A757" w14:textId="2FE4D14F"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bCs/>
        </w:rPr>
        <w:t>2</w:t>
      </w:r>
      <w:r>
        <w:rPr>
          <w:rFonts w:asciiTheme="minorHAnsi" w:eastAsiaTheme="minorEastAsia" w:hAnsiTheme="minorHAnsi" w:cstheme="minorBidi"/>
          <w:caps w:val="0"/>
          <w:color w:val="auto"/>
          <w:lang w:eastAsia="en-AU"/>
        </w:rPr>
        <w:tab/>
      </w:r>
      <w:r w:rsidRPr="004C1F21">
        <w:rPr>
          <w:rFonts w:ascii="Franklin Gothic Book" w:hAnsi="Franklin Gothic Book"/>
          <w:bCs/>
        </w:rPr>
        <w:t>The Problem</w:t>
      </w:r>
      <w:r>
        <w:tab/>
      </w:r>
      <w:r>
        <w:fldChar w:fldCharType="begin"/>
      </w:r>
      <w:r>
        <w:instrText xml:space="preserve"> PAGEREF _Toc523234020 \h </w:instrText>
      </w:r>
      <w:r>
        <w:fldChar w:fldCharType="separate"/>
      </w:r>
      <w:r w:rsidR="00F95547">
        <w:t>2</w:t>
      </w:r>
      <w:r>
        <w:fldChar w:fldCharType="end"/>
      </w:r>
    </w:p>
    <w:p w14:paraId="249895B7" w14:textId="106E9F83"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2.1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The need</w:t>
      </w:r>
      <w:r>
        <w:rPr>
          <w:noProof/>
        </w:rPr>
        <w:tab/>
      </w:r>
      <w:r>
        <w:rPr>
          <w:noProof/>
        </w:rPr>
        <w:fldChar w:fldCharType="begin"/>
      </w:r>
      <w:r>
        <w:rPr>
          <w:noProof/>
        </w:rPr>
        <w:instrText xml:space="preserve"> PAGEREF _Toc523234021 \h </w:instrText>
      </w:r>
      <w:r>
        <w:rPr>
          <w:noProof/>
        </w:rPr>
      </w:r>
      <w:r>
        <w:rPr>
          <w:noProof/>
        </w:rPr>
        <w:fldChar w:fldCharType="separate"/>
      </w:r>
      <w:r w:rsidR="00F95547">
        <w:rPr>
          <w:noProof/>
        </w:rPr>
        <w:t>2</w:t>
      </w:r>
      <w:r>
        <w:rPr>
          <w:noProof/>
        </w:rPr>
        <w:fldChar w:fldCharType="end"/>
      </w:r>
    </w:p>
    <w:p w14:paraId="0CB4508B" w14:textId="78227965"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2.2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Users and beneficiaries</w:t>
      </w:r>
      <w:r>
        <w:rPr>
          <w:noProof/>
        </w:rPr>
        <w:tab/>
      </w:r>
      <w:r>
        <w:rPr>
          <w:noProof/>
        </w:rPr>
        <w:fldChar w:fldCharType="begin"/>
      </w:r>
      <w:r>
        <w:rPr>
          <w:noProof/>
        </w:rPr>
        <w:instrText xml:space="preserve"> PAGEREF _Toc523234022 \h </w:instrText>
      </w:r>
      <w:r>
        <w:rPr>
          <w:noProof/>
        </w:rPr>
      </w:r>
      <w:r>
        <w:rPr>
          <w:noProof/>
        </w:rPr>
        <w:fldChar w:fldCharType="separate"/>
      </w:r>
      <w:r w:rsidR="00F95547">
        <w:rPr>
          <w:noProof/>
        </w:rPr>
        <w:t>2</w:t>
      </w:r>
      <w:r>
        <w:rPr>
          <w:noProof/>
        </w:rPr>
        <w:fldChar w:fldCharType="end"/>
      </w:r>
    </w:p>
    <w:p w14:paraId="7C82ADC6" w14:textId="2B2AA85C"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bCs/>
        </w:rPr>
        <w:t>3</w:t>
      </w:r>
      <w:r>
        <w:rPr>
          <w:rFonts w:asciiTheme="minorHAnsi" w:eastAsiaTheme="minorEastAsia" w:hAnsiTheme="minorHAnsi" w:cstheme="minorBidi"/>
          <w:caps w:val="0"/>
          <w:color w:val="auto"/>
          <w:lang w:eastAsia="en-AU"/>
        </w:rPr>
        <w:tab/>
      </w:r>
      <w:r w:rsidRPr="004C1F21">
        <w:rPr>
          <w:rFonts w:ascii="Franklin Gothic Book" w:hAnsi="Franklin Gothic Book"/>
          <w:bCs/>
        </w:rPr>
        <w:t>The Solution</w:t>
      </w:r>
      <w:r>
        <w:tab/>
      </w:r>
      <w:r>
        <w:fldChar w:fldCharType="begin"/>
      </w:r>
      <w:r>
        <w:instrText xml:space="preserve"> PAGEREF _Toc523234023 \h </w:instrText>
      </w:r>
      <w:r>
        <w:fldChar w:fldCharType="separate"/>
      </w:r>
      <w:r w:rsidR="00F95547">
        <w:t>3</w:t>
      </w:r>
      <w:r>
        <w:fldChar w:fldCharType="end"/>
      </w:r>
    </w:p>
    <w:p w14:paraId="3C51777F" w14:textId="1F0F4275"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3.1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Visual: Theory of change</w:t>
      </w:r>
      <w:r>
        <w:rPr>
          <w:noProof/>
        </w:rPr>
        <w:tab/>
      </w:r>
      <w:r>
        <w:rPr>
          <w:noProof/>
        </w:rPr>
        <w:fldChar w:fldCharType="begin"/>
      </w:r>
      <w:r>
        <w:rPr>
          <w:noProof/>
        </w:rPr>
        <w:instrText xml:space="preserve"> PAGEREF _Toc523234024 \h </w:instrText>
      </w:r>
      <w:r>
        <w:rPr>
          <w:noProof/>
        </w:rPr>
      </w:r>
      <w:r>
        <w:rPr>
          <w:noProof/>
        </w:rPr>
        <w:fldChar w:fldCharType="separate"/>
      </w:r>
      <w:r w:rsidR="00F95547">
        <w:rPr>
          <w:noProof/>
        </w:rPr>
        <w:t>3</w:t>
      </w:r>
      <w:r>
        <w:rPr>
          <w:noProof/>
        </w:rPr>
        <w:fldChar w:fldCharType="end"/>
      </w:r>
    </w:p>
    <w:p w14:paraId="1C6212A3" w14:textId="5AF75E10"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3.2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Vision: What is the change you are seeking to create?</w:t>
      </w:r>
      <w:r>
        <w:rPr>
          <w:noProof/>
        </w:rPr>
        <w:tab/>
      </w:r>
      <w:r>
        <w:rPr>
          <w:noProof/>
        </w:rPr>
        <w:fldChar w:fldCharType="begin"/>
      </w:r>
      <w:r>
        <w:rPr>
          <w:noProof/>
        </w:rPr>
        <w:instrText xml:space="preserve"> PAGEREF _Toc523234025 \h </w:instrText>
      </w:r>
      <w:r>
        <w:rPr>
          <w:noProof/>
        </w:rPr>
      </w:r>
      <w:r>
        <w:rPr>
          <w:noProof/>
        </w:rPr>
        <w:fldChar w:fldCharType="separate"/>
      </w:r>
      <w:r w:rsidR="00F95547">
        <w:rPr>
          <w:noProof/>
        </w:rPr>
        <w:t>3</w:t>
      </w:r>
      <w:r>
        <w:rPr>
          <w:noProof/>
        </w:rPr>
        <w:fldChar w:fldCharType="end"/>
      </w:r>
    </w:p>
    <w:p w14:paraId="7971C656" w14:textId="6548FF91"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3.3</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Solution: What are you planning to do?</w:t>
      </w:r>
      <w:r>
        <w:rPr>
          <w:noProof/>
        </w:rPr>
        <w:tab/>
      </w:r>
      <w:r>
        <w:rPr>
          <w:noProof/>
        </w:rPr>
        <w:fldChar w:fldCharType="begin"/>
      </w:r>
      <w:r>
        <w:rPr>
          <w:noProof/>
        </w:rPr>
        <w:instrText xml:space="preserve"> PAGEREF _Toc523234026 \h </w:instrText>
      </w:r>
      <w:r>
        <w:rPr>
          <w:noProof/>
        </w:rPr>
      </w:r>
      <w:r>
        <w:rPr>
          <w:noProof/>
        </w:rPr>
        <w:fldChar w:fldCharType="separate"/>
      </w:r>
      <w:r w:rsidR="00F95547">
        <w:rPr>
          <w:noProof/>
        </w:rPr>
        <w:t>3</w:t>
      </w:r>
      <w:r>
        <w:rPr>
          <w:noProof/>
        </w:rPr>
        <w:fldChar w:fldCharType="end"/>
      </w:r>
    </w:p>
    <w:p w14:paraId="1CD2CA41" w14:textId="45E7E15B"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3.4</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Rationale: What evidence do you have to support why you think it will work?</w:t>
      </w:r>
      <w:r>
        <w:rPr>
          <w:noProof/>
        </w:rPr>
        <w:tab/>
      </w:r>
      <w:r>
        <w:rPr>
          <w:noProof/>
        </w:rPr>
        <w:fldChar w:fldCharType="begin"/>
      </w:r>
      <w:r>
        <w:rPr>
          <w:noProof/>
        </w:rPr>
        <w:instrText xml:space="preserve"> PAGEREF _Toc523234027 \h </w:instrText>
      </w:r>
      <w:r>
        <w:rPr>
          <w:noProof/>
        </w:rPr>
      </w:r>
      <w:r>
        <w:rPr>
          <w:noProof/>
        </w:rPr>
        <w:fldChar w:fldCharType="separate"/>
      </w:r>
      <w:r w:rsidR="00F95547">
        <w:rPr>
          <w:noProof/>
        </w:rPr>
        <w:t>3</w:t>
      </w:r>
      <w:r>
        <w:rPr>
          <w:noProof/>
        </w:rPr>
        <w:fldChar w:fldCharType="end"/>
      </w:r>
    </w:p>
    <w:p w14:paraId="5DA5E093" w14:textId="55491F64"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bCs/>
        </w:rPr>
        <w:t>4</w:t>
      </w:r>
      <w:r>
        <w:rPr>
          <w:rFonts w:asciiTheme="minorHAnsi" w:eastAsiaTheme="minorEastAsia" w:hAnsiTheme="minorHAnsi" w:cstheme="minorBidi"/>
          <w:caps w:val="0"/>
          <w:color w:val="auto"/>
          <w:lang w:eastAsia="en-AU"/>
        </w:rPr>
        <w:tab/>
      </w:r>
      <w:r w:rsidRPr="004C1F21">
        <w:rPr>
          <w:rFonts w:ascii="Franklin Gothic Book" w:hAnsi="Franklin Gothic Book"/>
          <w:bCs/>
        </w:rPr>
        <w:t>Project stages</w:t>
      </w:r>
      <w:r>
        <w:tab/>
      </w:r>
      <w:r>
        <w:fldChar w:fldCharType="begin"/>
      </w:r>
      <w:r>
        <w:instrText xml:space="preserve"> PAGEREF _Toc523234028 \h </w:instrText>
      </w:r>
      <w:r>
        <w:fldChar w:fldCharType="separate"/>
      </w:r>
      <w:r w:rsidR="00F95547">
        <w:t>4</w:t>
      </w:r>
      <w:r>
        <w:fldChar w:fldCharType="end"/>
      </w:r>
    </w:p>
    <w:p w14:paraId="3FA553C0" w14:textId="29011B24"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4.1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Your plan</w:t>
      </w:r>
      <w:r>
        <w:rPr>
          <w:noProof/>
        </w:rPr>
        <w:tab/>
      </w:r>
      <w:r>
        <w:rPr>
          <w:noProof/>
        </w:rPr>
        <w:fldChar w:fldCharType="begin"/>
      </w:r>
      <w:r>
        <w:rPr>
          <w:noProof/>
        </w:rPr>
        <w:instrText xml:space="preserve"> PAGEREF _Toc523234029 \h </w:instrText>
      </w:r>
      <w:r>
        <w:rPr>
          <w:noProof/>
        </w:rPr>
      </w:r>
      <w:r>
        <w:rPr>
          <w:noProof/>
        </w:rPr>
        <w:fldChar w:fldCharType="separate"/>
      </w:r>
      <w:r w:rsidR="00F95547">
        <w:rPr>
          <w:noProof/>
        </w:rPr>
        <w:t>4</w:t>
      </w:r>
      <w:r>
        <w:rPr>
          <w:noProof/>
        </w:rPr>
        <w:fldChar w:fldCharType="end"/>
      </w:r>
    </w:p>
    <w:p w14:paraId="448AB940" w14:textId="4A176CFB"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rPr>
        <w:t>5</w:t>
      </w:r>
      <w:r>
        <w:rPr>
          <w:rFonts w:asciiTheme="minorHAnsi" w:eastAsiaTheme="minorEastAsia" w:hAnsiTheme="minorHAnsi" w:cstheme="minorBidi"/>
          <w:caps w:val="0"/>
          <w:color w:val="auto"/>
          <w:lang w:eastAsia="en-AU"/>
        </w:rPr>
        <w:tab/>
      </w:r>
      <w:r w:rsidRPr="004C1F21">
        <w:rPr>
          <w:rFonts w:ascii="Franklin Gothic Book" w:hAnsi="Franklin Gothic Book"/>
        </w:rPr>
        <w:t>Funding required</w:t>
      </w:r>
      <w:r>
        <w:tab/>
      </w:r>
      <w:r>
        <w:fldChar w:fldCharType="begin"/>
      </w:r>
      <w:r>
        <w:instrText xml:space="preserve"> PAGEREF _Toc523234030 \h </w:instrText>
      </w:r>
      <w:r>
        <w:fldChar w:fldCharType="separate"/>
      </w:r>
      <w:r w:rsidR="00F95547">
        <w:t>5</w:t>
      </w:r>
      <w:r>
        <w:fldChar w:fldCharType="end"/>
      </w:r>
    </w:p>
    <w:p w14:paraId="18F1B78D" w14:textId="032D15E0"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5.1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Summary</w:t>
      </w:r>
      <w:r>
        <w:rPr>
          <w:noProof/>
        </w:rPr>
        <w:tab/>
      </w:r>
      <w:r>
        <w:rPr>
          <w:noProof/>
        </w:rPr>
        <w:fldChar w:fldCharType="begin"/>
      </w:r>
      <w:r>
        <w:rPr>
          <w:noProof/>
        </w:rPr>
        <w:instrText xml:space="preserve"> PAGEREF _Toc523234031 \h </w:instrText>
      </w:r>
      <w:r>
        <w:rPr>
          <w:noProof/>
        </w:rPr>
      </w:r>
      <w:r>
        <w:rPr>
          <w:noProof/>
        </w:rPr>
        <w:fldChar w:fldCharType="separate"/>
      </w:r>
      <w:r w:rsidR="00F95547">
        <w:rPr>
          <w:noProof/>
        </w:rPr>
        <w:t>5</w:t>
      </w:r>
      <w:r>
        <w:rPr>
          <w:noProof/>
        </w:rPr>
        <w:fldChar w:fldCharType="end"/>
      </w:r>
    </w:p>
    <w:p w14:paraId="0C1B53E6" w14:textId="4B9BA6A0"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5.2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Budget</w:t>
      </w:r>
      <w:r>
        <w:rPr>
          <w:noProof/>
        </w:rPr>
        <w:tab/>
      </w:r>
      <w:r>
        <w:rPr>
          <w:noProof/>
        </w:rPr>
        <w:fldChar w:fldCharType="begin"/>
      </w:r>
      <w:r>
        <w:rPr>
          <w:noProof/>
        </w:rPr>
        <w:instrText xml:space="preserve"> PAGEREF _Toc523234032 \h </w:instrText>
      </w:r>
      <w:r>
        <w:rPr>
          <w:noProof/>
        </w:rPr>
      </w:r>
      <w:r>
        <w:rPr>
          <w:noProof/>
        </w:rPr>
        <w:fldChar w:fldCharType="separate"/>
      </w:r>
      <w:r w:rsidR="00F95547">
        <w:rPr>
          <w:noProof/>
        </w:rPr>
        <w:t>5</w:t>
      </w:r>
      <w:r>
        <w:rPr>
          <w:noProof/>
        </w:rPr>
        <w:fldChar w:fldCharType="end"/>
      </w:r>
    </w:p>
    <w:p w14:paraId="0F6E5076" w14:textId="12F4EC62"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5.3</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Responsibilities</w:t>
      </w:r>
      <w:r>
        <w:rPr>
          <w:noProof/>
        </w:rPr>
        <w:tab/>
      </w:r>
      <w:r>
        <w:rPr>
          <w:noProof/>
        </w:rPr>
        <w:fldChar w:fldCharType="begin"/>
      </w:r>
      <w:r>
        <w:rPr>
          <w:noProof/>
        </w:rPr>
        <w:instrText xml:space="preserve"> PAGEREF _Toc523234033 \h </w:instrText>
      </w:r>
      <w:r>
        <w:rPr>
          <w:noProof/>
        </w:rPr>
      </w:r>
      <w:r>
        <w:rPr>
          <w:noProof/>
        </w:rPr>
        <w:fldChar w:fldCharType="separate"/>
      </w:r>
      <w:r w:rsidR="00F95547">
        <w:rPr>
          <w:noProof/>
        </w:rPr>
        <w:t>5</w:t>
      </w:r>
      <w:r>
        <w:rPr>
          <w:noProof/>
        </w:rPr>
        <w:fldChar w:fldCharType="end"/>
      </w:r>
    </w:p>
    <w:p w14:paraId="1611714C" w14:textId="4F93F909"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5.4</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Beyond funding</w:t>
      </w:r>
      <w:r>
        <w:rPr>
          <w:noProof/>
        </w:rPr>
        <w:tab/>
      </w:r>
      <w:r>
        <w:rPr>
          <w:noProof/>
        </w:rPr>
        <w:fldChar w:fldCharType="begin"/>
      </w:r>
      <w:r>
        <w:rPr>
          <w:noProof/>
        </w:rPr>
        <w:instrText xml:space="preserve"> PAGEREF _Toc523234034 \h </w:instrText>
      </w:r>
      <w:r>
        <w:rPr>
          <w:noProof/>
        </w:rPr>
      </w:r>
      <w:r>
        <w:rPr>
          <w:noProof/>
        </w:rPr>
        <w:fldChar w:fldCharType="separate"/>
      </w:r>
      <w:r w:rsidR="00F95547">
        <w:rPr>
          <w:noProof/>
        </w:rPr>
        <w:t>5</w:t>
      </w:r>
      <w:r>
        <w:rPr>
          <w:noProof/>
        </w:rPr>
        <w:fldChar w:fldCharType="end"/>
      </w:r>
    </w:p>
    <w:p w14:paraId="36342D74" w14:textId="0F83A12B"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rPr>
        <w:t>6</w:t>
      </w:r>
      <w:r>
        <w:rPr>
          <w:rFonts w:asciiTheme="minorHAnsi" w:eastAsiaTheme="minorEastAsia" w:hAnsiTheme="minorHAnsi" w:cstheme="minorBidi"/>
          <w:caps w:val="0"/>
          <w:color w:val="auto"/>
          <w:lang w:eastAsia="en-AU"/>
        </w:rPr>
        <w:tab/>
      </w:r>
      <w:r w:rsidRPr="004C1F21">
        <w:rPr>
          <w:rFonts w:ascii="Franklin Gothic Book" w:hAnsi="Franklin Gothic Book"/>
        </w:rPr>
        <w:t>Capabilities</w:t>
      </w:r>
      <w:r>
        <w:tab/>
      </w:r>
      <w:r>
        <w:fldChar w:fldCharType="begin"/>
      </w:r>
      <w:r>
        <w:instrText xml:space="preserve"> PAGEREF _Toc523234035 \h </w:instrText>
      </w:r>
      <w:r>
        <w:fldChar w:fldCharType="separate"/>
      </w:r>
      <w:r w:rsidR="00F95547">
        <w:t>6</w:t>
      </w:r>
      <w:r>
        <w:fldChar w:fldCharType="end"/>
      </w:r>
    </w:p>
    <w:p w14:paraId="0AC08180" w14:textId="46D2C70F"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6.1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The organisations involved</w:t>
      </w:r>
      <w:r>
        <w:rPr>
          <w:noProof/>
        </w:rPr>
        <w:tab/>
      </w:r>
      <w:r>
        <w:rPr>
          <w:noProof/>
        </w:rPr>
        <w:fldChar w:fldCharType="begin"/>
      </w:r>
      <w:r>
        <w:rPr>
          <w:noProof/>
        </w:rPr>
        <w:instrText xml:space="preserve"> PAGEREF _Toc523234036 \h </w:instrText>
      </w:r>
      <w:r>
        <w:rPr>
          <w:noProof/>
        </w:rPr>
      </w:r>
      <w:r>
        <w:rPr>
          <w:noProof/>
        </w:rPr>
        <w:fldChar w:fldCharType="separate"/>
      </w:r>
      <w:r w:rsidR="00F95547">
        <w:rPr>
          <w:noProof/>
        </w:rPr>
        <w:t>6</w:t>
      </w:r>
      <w:r>
        <w:rPr>
          <w:noProof/>
        </w:rPr>
        <w:fldChar w:fldCharType="end"/>
      </w:r>
    </w:p>
    <w:p w14:paraId="1634D47C" w14:textId="60A7660D"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6.2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The team</w:t>
      </w:r>
      <w:r>
        <w:rPr>
          <w:noProof/>
        </w:rPr>
        <w:tab/>
      </w:r>
      <w:r>
        <w:rPr>
          <w:noProof/>
        </w:rPr>
        <w:fldChar w:fldCharType="begin"/>
      </w:r>
      <w:r>
        <w:rPr>
          <w:noProof/>
        </w:rPr>
        <w:instrText xml:space="preserve"> PAGEREF _Toc523234037 \h </w:instrText>
      </w:r>
      <w:r>
        <w:rPr>
          <w:noProof/>
        </w:rPr>
      </w:r>
      <w:r>
        <w:rPr>
          <w:noProof/>
        </w:rPr>
        <w:fldChar w:fldCharType="separate"/>
      </w:r>
      <w:r w:rsidR="00F95547">
        <w:rPr>
          <w:noProof/>
        </w:rPr>
        <w:t>6</w:t>
      </w:r>
      <w:r>
        <w:rPr>
          <w:noProof/>
        </w:rPr>
        <w:fldChar w:fldCharType="end"/>
      </w:r>
    </w:p>
    <w:p w14:paraId="03C84961" w14:textId="373C8454"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rPr>
        <w:t>7</w:t>
      </w:r>
      <w:r>
        <w:rPr>
          <w:rFonts w:asciiTheme="minorHAnsi" w:eastAsiaTheme="minorEastAsia" w:hAnsiTheme="minorHAnsi" w:cstheme="minorBidi"/>
          <w:caps w:val="0"/>
          <w:color w:val="auto"/>
          <w:lang w:eastAsia="en-AU"/>
        </w:rPr>
        <w:tab/>
      </w:r>
      <w:r w:rsidRPr="004C1F21">
        <w:rPr>
          <w:rFonts w:ascii="Franklin Gothic Book" w:hAnsi="Franklin Gothic Book"/>
        </w:rPr>
        <w:t>riskS and assumptions</w:t>
      </w:r>
      <w:r>
        <w:tab/>
      </w:r>
      <w:r>
        <w:fldChar w:fldCharType="begin"/>
      </w:r>
      <w:r>
        <w:instrText xml:space="preserve"> PAGEREF _Toc523234038 \h </w:instrText>
      </w:r>
      <w:r>
        <w:fldChar w:fldCharType="separate"/>
      </w:r>
      <w:r w:rsidR="00F95547">
        <w:t>8</w:t>
      </w:r>
      <w:r>
        <w:fldChar w:fldCharType="end"/>
      </w:r>
    </w:p>
    <w:p w14:paraId="35B3C7C9" w14:textId="3FFB9F3C"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7.1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Key risks</w:t>
      </w:r>
      <w:r>
        <w:rPr>
          <w:noProof/>
        </w:rPr>
        <w:tab/>
      </w:r>
      <w:r>
        <w:rPr>
          <w:noProof/>
        </w:rPr>
        <w:fldChar w:fldCharType="begin"/>
      </w:r>
      <w:r>
        <w:rPr>
          <w:noProof/>
        </w:rPr>
        <w:instrText xml:space="preserve"> PAGEREF _Toc523234039 \h </w:instrText>
      </w:r>
      <w:r>
        <w:rPr>
          <w:noProof/>
        </w:rPr>
      </w:r>
      <w:r>
        <w:rPr>
          <w:noProof/>
        </w:rPr>
        <w:fldChar w:fldCharType="separate"/>
      </w:r>
      <w:r w:rsidR="00F95547">
        <w:rPr>
          <w:noProof/>
        </w:rPr>
        <w:t>8</w:t>
      </w:r>
      <w:r>
        <w:rPr>
          <w:noProof/>
        </w:rPr>
        <w:fldChar w:fldCharType="end"/>
      </w:r>
    </w:p>
    <w:p w14:paraId="4D0430AD" w14:textId="5019C618"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bCs/>
          <w:noProof/>
        </w:rPr>
        <w:t>7.2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Critical assumptions</w:t>
      </w:r>
      <w:r>
        <w:rPr>
          <w:noProof/>
        </w:rPr>
        <w:tab/>
      </w:r>
      <w:r>
        <w:rPr>
          <w:noProof/>
        </w:rPr>
        <w:fldChar w:fldCharType="begin"/>
      </w:r>
      <w:r>
        <w:rPr>
          <w:noProof/>
        </w:rPr>
        <w:instrText xml:space="preserve"> PAGEREF _Toc523234040 \h </w:instrText>
      </w:r>
      <w:r>
        <w:rPr>
          <w:noProof/>
        </w:rPr>
      </w:r>
      <w:r>
        <w:rPr>
          <w:noProof/>
        </w:rPr>
        <w:fldChar w:fldCharType="separate"/>
      </w:r>
      <w:r w:rsidR="00F95547">
        <w:rPr>
          <w:noProof/>
        </w:rPr>
        <w:t>9</w:t>
      </w:r>
      <w:r>
        <w:rPr>
          <w:noProof/>
        </w:rPr>
        <w:fldChar w:fldCharType="end"/>
      </w:r>
    </w:p>
    <w:p w14:paraId="34CC41B4" w14:textId="09ED3789"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bCs/>
        </w:rPr>
        <w:t>8</w:t>
      </w:r>
      <w:r>
        <w:rPr>
          <w:rFonts w:asciiTheme="minorHAnsi" w:eastAsiaTheme="minorEastAsia" w:hAnsiTheme="minorHAnsi" w:cstheme="minorBidi"/>
          <w:caps w:val="0"/>
          <w:color w:val="auto"/>
          <w:lang w:eastAsia="en-AU"/>
        </w:rPr>
        <w:tab/>
      </w:r>
      <w:r w:rsidRPr="004C1F21">
        <w:rPr>
          <w:rFonts w:ascii="Franklin Gothic Book" w:hAnsi="Franklin Gothic Book"/>
          <w:bCs/>
        </w:rPr>
        <w:t>Evaluation PLan</w:t>
      </w:r>
      <w:r>
        <w:tab/>
      </w:r>
      <w:r>
        <w:fldChar w:fldCharType="begin"/>
      </w:r>
      <w:r>
        <w:instrText xml:space="preserve"> PAGEREF _Toc523234041 \h </w:instrText>
      </w:r>
      <w:r>
        <w:fldChar w:fldCharType="separate"/>
      </w:r>
      <w:r w:rsidR="00F95547">
        <w:t>10</w:t>
      </w:r>
      <w:r>
        <w:fldChar w:fldCharType="end"/>
      </w:r>
    </w:p>
    <w:p w14:paraId="1B015C9A" w14:textId="58F9F540"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8.1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How will we know if the program has been a success?</w:t>
      </w:r>
      <w:r>
        <w:rPr>
          <w:noProof/>
        </w:rPr>
        <w:tab/>
      </w:r>
      <w:r>
        <w:rPr>
          <w:noProof/>
        </w:rPr>
        <w:fldChar w:fldCharType="begin"/>
      </w:r>
      <w:r>
        <w:rPr>
          <w:noProof/>
        </w:rPr>
        <w:instrText xml:space="preserve"> PAGEREF _Toc523234042 \h </w:instrText>
      </w:r>
      <w:r>
        <w:rPr>
          <w:noProof/>
        </w:rPr>
      </w:r>
      <w:r>
        <w:rPr>
          <w:noProof/>
        </w:rPr>
        <w:fldChar w:fldCharType="separate"/>
      </w:r>
      <w:r w:rsidR="00F95547">
        <w:rPr>
          <w:noProof/>
        </w:rPr>
        <w:t>10</w:t>
      </w:r>
      <w:r>
        <w:rPr>
          <w:noProof/>
        </w:rPr>
        <w:fldChar w:fldCharType="end"/>
      </w:r>
    </w:p>
    <w:p w14:paraId="1E4A3AFE" w14:textId="79282220"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8.2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Key learnings from the codesign stage</w:t>
      </w:r>
      <w:r>
        <w:rPr>
          <w:noProof/>
        </w:rPr>
        <w:tab/>
      </w:r>
      <w:r>
        <w:rPr>
          <w:noProof/>
        </w:rPr>
        <w:fldChar w:fldCharType="begin"/>
      </w:r>
      <w:r>
        <w:rPr>
          <w:noProof/>
        </w:rPr>
        <w:instrText xml:space="preserve"> PAGEREF _Toc523234043 \h </w:instrText>
      </w:r>
      <w:r>
        <w:rPr>
          <w:noProof/>
        </w:rPr>
      </w:r>
      <w:r>
        <w:rPr>
          <w:noProof/>
        </w:rPr>
        <w:fldChar w:fldCharType="separate"/>
      </w:r>
      <w:r w:rsidR="00F95547">
        <w:rPr>
          <w:noProof/>
        </w:rPr>
        <w:t>10</w:t>
      </w:r>
      <w:r>
        <w:rPr>
          <w:noProof/>
        </w:rPr>
        <w:fldChar w:fldCharType="end"/>
      </w:r>
    </w:p>
    <w:p w14:paraId="20C5DAD9" w14:textId="34FD40C8" w:rsidR="001A5A34" w:rsidRDefault="001A5A34">
      <w:pPr>
        <w:pStyle w:val="TOC2"/>
        <w:rPr>
          <w:rFonts w:asciiTheme="minorHAnsi" w:eastAsiaTheme="minorEastAsia" w:hAnsiTheme="minorHAnsi" w:cstheme="minorBidi"/>
          <w:noProof/>
          <w:color w:val="auto"/>
          <w:sz w:val="22"/>
          <w:lang w:eastAsia="en-AU"/>
        </w:rPr>
      </w:pPr>
      <w:r w:rsidRPr="00003EE6">
        <w:rPr>
          <w:rFonts w:ascii="Franklin Gothic Book" w:hAnsi="Franklin Gothic Book"/>
          <w:noProof/>
        </w:rPr>
        <w:t>8.3</w:t>
      </w:r>
      <w:r w:rsidRPr="00003EE6">
        <w:rPr>
          <w:rFonts w:asciiTheme="minorHAnsi" w:eastAsiaTheme="minorEastAsia" w:hAnsiTheme="minorHAnsi" w:cstheme="minorBidi"/>
          <w:noProof/>
          <w:color w:val="auto"/>
          <w:sz w:val="22"/>
          <w:lang w:eastAsia="en-AU"/>
        </w:rPr>
        <w:tab/>
      </w:r>
      <w:r w:rsidRPr="00003EE6">
        <w:rPr>
          <w:rFonts w:ascii="Franklin Gothic Book" w:hAnsi="Franklin Gothic Book"/>
          <w:noProof/>
        </w:rPr>
        <w:t>Evaluation capabilities</w:t>
      </w:r>
      <w:r>
        <w:rPr>
          <w:noProof/>
        </w:rPr>
        <w:tab/>
      </w:r>
      <w:r>
        <w:rPr>
          <w:noProof/>
        </w:rPr>
        <w:fldChar w:fldCharType="begin"/>
      </w:r>
      <w:r>
        <w:rPr>
          <w:noProof/>
        </w:rPr>
        <w:instrText xml:space="preserve"> PAGEREF _Toc523234044 \h </w:instrText>
      </w:r>
      <w:r>
        <w:rPr>
          <w:noProof/>
        </w:rPr>
      </w:r>
      <w:r>
        <w:rPr>
          <w:noProof/>
        </w:rPr>
        <w:fldChar w:fldCharType="separate"/>
      </w:r>
      <w:r w:rsidR="00F95547">
        <w:rPr>
          <w:noProof/>
        </w:rPr>
        <w:t>10</w:t>
      </w:r>
      <w:r>
        <w:rPr>
          <w:noProof/>
        </w:rPr>
        <w:fldChar w:fldCharType="end"/>
      </w:r>
    </w:p>
    <w:p w14:paraId="61696FA0" w14:textId="2450ED95"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8.4</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Your plan for ongoing learning and evaluation</w:t>
      </w:r>
      <w:r>
        <w:rPr>
          <w:noProof/>
        </w:rPr>
        <w:tab/>
      </w:r>
      <w:r>
        <w:rPr>
          <w:noProof/>
        </w:rPr>
        <w:fldChar w:fldCharType="begin"/>
      </w:r>
      <w:r>
        <w:rPr>
          <w:noProof/>
        </w:rPr>
        <w:instrText xml:space="preserve"> PAGEREF _Toc523234045 \h </w:instrText>
      </w:r>
      <w:r>
        <w:rPr>
          <w:noProof/>
        </w:rPr>
      </w:r>
      <w:r>
        <w:rPr>
          <w:noProof/>
        </w:rPr>
        <w:fldChar w:fldCharType="separate"/>
      </w:r>
      <w:r w:rsidR="00F95547">
        <w:rPr>
          <w:noProof/>
        </w:rPr>
        <w:t>10</w:t>
      </w:r>
      <w:r>
        <w:rPr>
          <w:noProof/>
        </w:rPr>
        <w:fldChar w:fldCharType="end"/>
      </w:r>
    </w:p>
    <w:p w14:paraId="24EC4131" w14:textId="56DD7ECD" w:rsidR="001A5A34" w:rsidRDefault="001A5A34">
      <w:pPr>
        <w:pStyle w:val="TOC1"/>
        <w:rPr>
          <w:rFonts w:asciiTheme="minorHAnsi" w:eastAsiaTheme="minorEastAsia" w:hAnsiTheme="minorHAnsi" w:cstheme="minorBidi"/>
          <w:caps w:val="0"/>
          <w:color w:val="auto"/>
          <w:lang w:eastAsia="en-AU"/>
        </w:rPr>
      </w:pPr>
      <w:r w:rsidRPr="004C1F21">
        <w:rPr>
          <w:rFonts w:ascii="Franklin Gothic Book" w:hAnsi="Franklin Gothic Book"/>
        </w:rPr>
        <w:t>9</w:t>
      </w:r>
      <w:r>
        <w:rPr>
          <w:rFonts w:asciiTheme="minorHAnsi" w:eastAsiaTheme="minorEastAsia" w:hAnsiTheme="minorHAnsi" w:cstheme="minorBidi"/>
          <w:caps w:val="0"/>
          <w:color w:val="auto"/>
          <w:lang w:eastAsia="en-AU"/>
        </w:rPr>
        <w:tab/>
      </w:r>
      <w:r w:rsidRPr="004C1F21">
        <w:rPr>
          <w:rFonts w:ascii="Franklin Gothic Book" w:hAnsi="Franklin Gothic Book"/>
        </w:rPr>
        <w:t xml:space="preserve">Support required from </w:t>
      </w:r>
      <w:r w:rsidR="00DC5812">
        <w:rPr>
          <w:rFonts w:ascii="Franklin Gothic Book" w:hAnsi="Franklin Gothic Book"/>
        </w:rPr>
        <w:t>Icare</w:t>
      </w:r>
      <w:r>
        <w:tab/>
      </w:r>
      <w:r>
        <w:fldChar w:fldCharType="begin"/>
      </w:r>
      <w:r>
        <w:instrText xml:space="preserve"> PAGEREF _Toc523234046 \h </w:instrText>
      </w:r>
      <w:r>
        <w:fldChar w:fldCharType="separate"/>
      </w:r>
      <w:r w:rsidR="00F95547">
        <w:t>12</w:t>
      </w:r>
      <w:r>
        <w:fldChar w:fldCharType="end"/>
      </w:r>
    </w:p>
    <w:p w14:paraId="168DB624" w14:textId="22E93E01"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9.1</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Project sponsor</w:t>
      </w:r>
      <w:r>
        <w:rPr>
          <w:noProof/>
        </w:rPr>
        <w:tab/>
      </w:r>
      <w:r>
        <w:rPr>
          <w:noProof/>
        </w:rPr>
        <w:fldChar w:fldCharType="begin"/>
      </w:r>
      <w:r>
        <w:rPr>
          <w:noProof/>
        </w:rPr>
        <w:instrText xml:space="preserve"> PAGEREF _Toc523234047 \h </w:instrText>
      </w:r>
      <w:r>
        <w:rPr>
          <w:noProof/>
        </w:rPr>
      </w:r>
      <w:r>
        <w:rPr>
          <w:noProof/>
        </w:rPr>
        <w:fldChar w:fldCharType="separate"/>
      </w:r>
      <w:r w:rsidR="00F95547">
        <w:rPr>
          <w:noProof/>
        </w:rPr>
        <w:t>12</w:t>
      </w:r>
      <w:r>
        <w:rPr>
          <w:noProof/>
        </w:rPr>
        <w:fldChar w:fldCharType="end"/>
      </w:r>
    </w:p>
    <w:p w14:paraId="5591458A" w14:textId="36CCF792" w:rsidR="001A5A34" w:rsidRDefault="001A5A34">
      <w:pPr>
        <w:pStyle w:val="TOC2"/>
        <w:rPr>
          <w:rFonts w:asciiTheme="minorHAnsi" w:eastAsiaTheme="minorEastAsia" w:hAnsiTheme="minorHAnsi" w:cstheme="minorBidi"/>
          <w:noProof/>
          <w:color w:val="auto"/>
          <w:sz w:val="22"/>
          <w:lang w:eastAsia="en-AU"/>
        </w:rPr>
      </w:pPr>
      <w:r w:rsidRPr="004C1F21">
        <w:rPr>
          <w:rFonts w:ascii="Franklin Gothic Book" w:hAnsi="Franklin Gothic Book"/>
          <w:noProof/>
        </w:rPr>
        <w:t>9.2</w:t>
      </w:r>
      <w:r>
        <w:rPr>
          <w:rFonts w:asciiTheme="minorHAnsi" w:eastAsiaTheme="minorEastAsia" w:hAnsiTheme="minorHAnsi" w:cstheme="minorBidi"/>
          <w:noProof/>
          <w:color w:val="auto"/>
          <w:sz w:val="22"/>
          <w:lang w:eastAsia="en-AU"/>
        </w:rPr>
        <w:tab/>
      </w:r>
      <w:r w:rsidRPr="004C1F21">
        <w:rPr>
          <w:rFonts w:ascii="Franklin Gothic Book" w:hAnsi="Franklin Gothic Book"/>
          <w:noProof/>
        </w:rPr>
        <w:t>Support required</w:t>
      </w:r>
      <w:r>
        <w:rPr>
          <w:noProof/>
        </w:rPr>
        <w:tab/>
      </w:r>
      <w:r>
        <w:rPr>
          <w:noProof/>
        </w:rPr>
        <w:fldChar w:fldCharType="begin"/>
      </w:r>
      <w:r>
        <w:rPr>
          <w:noProof/>
        </w:rPr>
        <w:instrText xml:space="preserve"> PAGEREF _Toc523234048 \h </w:instrText>
      </w:r>
      <w:r>
        <w:rPr>
          <w:noProof/>
        </w:rPr>
      </w:r>
      <w:r>
        <w:rPr>
          <w:noProof/>
        </w:rPr>
        <w:fldChar w:fldCharType="separate"/>
      </w:r>
      <w:r w:rsidR="00F95547">
        <w:rPr>
          <w:noProof/>
        </w:rPr>
        <w:t>12</w:t>
      </w:r>
      <w:r>
        <w:rPr>
          <w:noProof/>
        </w:rPr>
        <w:fldChar w:fldCharType="end"/>
      </w:r>
    </w:p>
    <w:p w14:paraId="21B2505E" w14:textId="58B8066F" w:rsidR="0047564B" w:rsidRPr="001144EB" w:rsidRDefault="00B2062A" w:rsidP="0047564B">
      <w:pPr>
        <w:pStyle w:val="TOC1"/>
        <w:tabs>
          <w:tab w:val="left" w:pos="240"/>
        </w:tabs>
        <w:rPr>
          <w:rFonts w:ascii="Franklin Gothic Book" w:hAnsi="Franklin Gothic Book"/>
        </w:rPr>
      </w:pPr>
      <w:r w:rsidRPr="001144EB">
        <w:rPr>
          <w:rFonts w:ascii="Franklin Gothic Book" w:hAnsi="Franklin Gothic Book"/>
          <w:bCs/>
          <w:caps w:val="0"/>
          <w:noProof w:val="0"/>
        </w:rPr>
        <w:fldChar w:fldCharType="end"/>
      </w:r>
    </w:p>
    <w:p w14:paraId="1DCA2ED0" w14:textId="77777777" w:rsidR="00274236" w:rsidRPr="001144EB" w:rsidRDefault="00274236" w:rsidP="00223786">
      <w:pPr>
        <w:rPr>
          <w:rFonts w:ascii="Franklin Gothic Book" w:hAnsi="Franklin Gothic Book"/>
        </w:rPr>
        <w:sectPr w:rsidR="00274236" w:rsidRPr="001144EB" w:rsidSect="00F51BF4">
          <w:headerReference w:type="default" r:id="rId15"/>
          <w:footerReference w:type="even" r:id="rId16"/>
          <w:footerReference w:type="default" r:id="rId17"/>
          <w:footerReference w:type="first" r:id="rId18"/>
          <w:pgSz w:w="11900" w:h="16840"/>
          <w:pgMar w:top="1134" w:right="1134" w:bottom="1701" w:left="1134" w:header="567" w:footer="251" w:gutter="0"/>
          <w:cols w:space="708"/>
          <w:titlePg/>
          <w:docGrid w:linePitch="360"/>
        </w:sectPr>
      </w:pPr>
    </w:p>
    <w:p w14:paraId="4A39CC81" w14:textId="421A16EA" w:rsidR="007C3C0A" w:rsidRPr="001144EB" w:rsidRDefault="009D346A">
      <w:pPr>
        <w:pStyle w:val="Heading1"/>
        <w:rPr>
          <w:rFonts w:ascii="Franklin Gothic Book" w:hAnsi="Franklin Gothic Book"/>
        </w:rPr>
      </w:pPr>
      <w:bookmarkStart w:id="1" w:name="_Toc300007105"/>
      <w:bookmarkStart w:id="2" w:name="_Toc519098912"/>
      <w:bookmarkStart w:id="3" w:name="_Toc523234016"/>
      <w:bookmarkStart w:id="4" w:name="_Hlk524271620"/>
      <w:bookmarkStart w:id="5" w:name="_Toc276731853"/>
      <w:bookmarkStart w:id="6" w:name="_Toc276731851"/>
      <w:bookmarkStart w:id="7" w:name="_Toc235009499"/>
      <w:r w:rsidRPr="001144EB">
        <w:rPr>
          <w:rFonts w:ascii="Franklin Gothic Book" w:hAnsi="Franklin Gothic Book"/>
          <w:bCs/>
        </w:rPr>
        <w:lastRenderedPageBreak/>
        <w:t>Executive Summary</w:t>
      </w:r>
      <w:bookmarkEnd w:id="1"/>
      <w:bookmarkEnd w:id="2"/>
      <w:bookmarkEnd w:id="3"/>
      <w:r w:rsidR="00003EE6">
        <w:rPr>
          <w:rFonts w:ascii="Franklin Gothic Book" w:hAnsi="Franklin Gothic Book"/>
          <w:bCs/>
        </w:rPr>
        <w:t xml:space="preserve"> </w:t>
      </w:r>
    </w:p>
    <w:p w14:paraId="04B14819" w14:textId="14FBD459" w:rsidR="004D20F7" w:rsidRDefault="004D20F7" w:rsidP="00A25972">
      <w:pPr>
        <w:pStyle w:val="Heading2"/>
        <w:rPr>
          <w:rFonts w:ascii="Franklin Gothic Book" w:hAnsi="Franklin Gothic Book"/>
        </w:rPr>
      </w:pPr>
      <w:bookmarkStart w:id="8" w:name="_Toc523234017"/>
      <w:r w:rsidRPr="001144EB">
        <w:rPr>
          <w:rFonts w:ascii="Franklin Gothic Book" w:hAnsi="Franklin Gothic Book"/>
        </w:rPr>
        <w:t>Snapshot</w:t>
      </w:r>
      <w:bookmarkEnd w:id="8"/>
    </w:p>
    <w:p w14:paraId="1C0E29FC" w14:textId="52E083E9" w:rsidR="006B5746" w:rsidRPr="00E229DE" w:rsidRDefault="006B5746" w:rsidP="00391D6A">
      <w:pPr>
        <w:jc w:val="both"/>
        <w:rPr>
          <w:rFonts w:ascii="Arial" w:hAnsi="Arial" w:cs="Arial"/>
        </w:rPr>
      </w:pPr>
      <w:r w:rsidRPr="00144F6C">
        <w:rPr>
          <w:rFonts w:ascii="Arial" w:hAnsi="Arial" w:cs="Arial"/>
        </w:rPr>
        <w:t xml:space="preserve">Leveraging and optimising the existing social economy </w:t>
      </w:r>
      <w:r>
        <w:rPr>
          <w:rFonts w:ascii="Arial" w:hAnsi="Arial" w:cs="Arial"/>
        </w:rPr>
        <w:t>of the Mid North Coast</w:t>
      </w:r>
      <w:r w:rsidR="00066ACB">
        <w:rPr>
          <w:rFonts w:ascii="Arial" w:hAnsi="Arial" w:cs="Arial"/>
        </w:rPr>
        <w:t xml:space="preserve"> (MNC)</w:t>
      </w:r>
      <w:r>
        <w:rPr>
          <w:rFonts w:ascii="Arial" w:hAnsi="Arial" w:cs="Arial"/>
        </w:rPr>
        <w:t xml:space="preserve"> </w:t>
      </w:r>
      <w:r w:rsidRPr="00144F6C">
        <w:rPr>
          <w:rFonts w:ascii="Arial" w:hAnsi="Arial" w:cs="Arial"/>
        </w:rPr>
        <w:t xml:space="preserve">to nurture, </w:t>
      </w:r>
      <w:r w:rsidR="00066ACB">
        <w:rPr>
          <w:rFonts w:ascii="Arial" w:hAnsi="Arial" w:cs="Arial"/>
        </w:rPr>
        <w:t>educate</w:t>
      </w:r>
      <w:r w:rsidRPr="00144F6C">
        <w:rPr>
          <w:rFonts w:ascii="Arial" w:hAnsi="Arial" w:cs="Arial"/>
        </w:rPr>
        <w:t xml:space="preserve"> and heal injured workers.  Our project will create choices for returning to work and life through established partnerships, tested recovery programs and a community with </w:t>
      </w:r>
      <w:r>
        <w:rPr>
          <w:rFonts w:ascii="Arial" w:hAnsi="Arial" w:cs="Arial"/>
        </w:rPr>
        <w:t>a history of thought leadership o</w:t>
      </w:r>
      <w:r w:rsidRPr="00144F6C">
        <w:rPr>
          <w:rFonts w:ascii="Arial" w:hAnsi="Arial" w:cs="Arial"/>
        </w:rPr>
        <w:t xml:space="preserve">n mental health journeys.  Our holistic, wrap around solution </w:t>
      </w:r>
      <w:r>
        <w:rPr>
          <w:rFonts w:ascii="Arial" w:hAnsi="Arial" w:cs="Arial"/>
        </w:rPr>
        <w:t>led by The Recovery College</w:t>
      </w:r>
      <w:r w:rsidR="00516B87">
        <w:rPr>
          <w:rFonts w:ascii="Arial" w:hAnsi="Arial" w:cs="Arial"/>
        </w:rPr>
        <w:t xml:space="preserve"> (TRC)</w:t>
      </w:r>
      <w:r>
        <w:rPr>
          <w:rFonts w:ascii="Arial" w:hAnsi="Arial" w:cs="Arial"/>
        </w:rPr>
        <w:t xml:space="preserve"> </w:t>
      </w:r>
      <w:r w:rsidRPr="00144F6C">
        <w:rPr>
          <w:rFonts w:ascii="Arial" w:hAnsi="Arial" w:cs="Arial"/>
        </w:rPr>
        <w:t>helps workers with psychosocial injuries to utilise local and online services, education, employment and social connections</w:t>
      </w:r>
      <w:r w:rsidR="00516B87">
        <w:rPr>
          <w:rFonts w:ascii="Arial" w:hAnsi="Arial" w:cs="Arial"/>
        </w:rPr>
        <w:t xml:space="preserve">. This, then </w:t>
      </w:r>
      <w:r w:rsidRPr="00144F6C">
        <w:rPr>
          <w:rFonts w:ascii="Arial" w:hAnsi="Arial" w:cs="Arial"/>
        </w:rPr>
        <w:t>improve</w:t>
      </w:r>
      <w:r w:rsidR="00516B87">
        <w:rPr>
          <w:rFonts w:ascii="Arial" w:hAnsi="Arial" w:cs="Arial"/>
        </w:rPr>
        <w:t>s</w:t>
      </w:r>
      <w:r w:rsidRPr="00144F6C">
        <w:rPr>
          <w:rFonts w:ascii="Arial" w:hAnsi="Arial" w:cs="Arial"/>
        </w:rPr>
        <w:t xml:space="preserve"> their quality of life, return</w:t>
      </w:r>
      <w:r w:rsidR="00872B45">
        <w:rPr>
          <w:rFonts w:ascii="Arial" w:hAnsi="Arial" w:cs="Arial"/>
        </w:rPr>
        <w:t>s them to</w:t>
      </w:r>
      <w:r w:rsidRPr="00144F6C">
        <w:rPr>
          <w:rFonts w:ascii="Arial" w:hAnsi="Arial" w:cs="Arial"/>
        </w:rPr>
        <w:t xml:space="preserve"> meaningful work and reduce</w:t>
      </w:r>
      <w:r w:rsidR="00516B87">
        <w:rPr>
          <w:rFonts w:ascii="Arial" w:hAnsi="Arial" w:cs="Arial"/>
        </w:rPr>
        <w:t>s</w:t>
      </w:r>
      <w:r w:rsidRPr="00144F6C">
        <w:rPr>
          <w:rFonts w:ascii="Arial" w:hAnsi="Arial" w:cs="Arial"/>
        </w:rPr>
        <w:t xml:space="preserve"> the cost to the community</w:t>
      </w:r>
      <w:r w:rsidR="00E229DE">
        <w:rPr>
          <w:rFonts w:ascii="Arial" w:hAnsi="Arial" w:cs="Arial"/>
        </w:rPr>
        <w:t xml:space="preserve"> and insurers</w:t>
      </w:r>
      <w:r w:rsidRPr="00144F6C">
        <w:rPr>
          <w:rFonts w:ascii="Arial" w:hAnsi="Arial" w:cs="Arial"/>
        </w:rPr>
        <w:t xml:space="preserve"> of marginalised workers with a mental health issue.</w:t>
      </w:r>
      <w:r>
        <w:rPr>
          <w:rFonts w:ascii="Arial" w:hAnsi="Arial" w:cs="Arial"/>
        </w:rPr>
        <w:t xml:space="preserve"> Consumer &amp; Carer-led r</w:t>
      </w:r>
      <w:r w:rsidRPr="00AD3E7C">
        <w:rPr>
          <w:rFonts w:ascii="Arial" w:hAnsi="Arial" w:cs="Arial"/>
        </w:rPr>
        <w:t>esearch w</w:t>
      </w:r>
      <w:r>
        <w:rPr>
          <w:rFonts w:ascii="Arial" w:hAnsi="Arial" w:cs="Arial"/>
        </w:rPr>
        <w:t xml:space="preserve">ill provide a continuous and dynamic </w:t>
      </w:r>
      <w:r w:rsidRPr="00AD3E7C">
        <w:rPr>
          <w:rFonts w:ascii="Arial" w:hAnsi="Arial" w:cs="Arial"/>
        </w:rPr>
        <w:t>evidence base to inform continuous improvement of the model, while providing transparent and accountable monitoring, evaluation</w:t>
      </w:r>
      <w:r>
        <w:rPr>
          <w:rFonts w:ascii="Arial" w:hAnsi="Arial" w:cs="Arial"/>
        </w:rPr>
        <w:t>, learning</w:t>
      </w:r>
      <w:r w:rsidRPr="00AD3E7C">
        <w:rPr>
          <w:rFonts w:ascii="Arial" w:hAnsi="Arial" w:cs="Arial"/>
        </w:rPr>
        <w:t xml:space="preserve"> and reporting to the funding bodies</w:t>
      </w:r>
      <w:r w:rsidR="00E229DE">
        <w:rPr>
          <w:rFonts w:ascii="Arial" w:hAnsi="Arial" w:cs="Arial"/>
        </w:rPr>
        <w:t>.</w:t>
      </w:r>
    </w:p>
    <w:p w14:paraId="7180533E" w14:textId="03C1A097" w:rsidR="006B5746" w:rsidRPr="00E229DE" w:rsidRDefault="00042C9A" w:rsidP="006B5746">
      <w:pPr>
        <w:pStyle w:val="Heading2"/>
        <w:rPr>
          <w:rFonts w:ascii="Franklin Gothic Book" w:hAnsi="Franklin Gothic Book"/>
        </w:rPr>
      </w:pPr>
      <w:bookmarkStart w:id="9" w:name="_Toc523234018"/>
      <w:r w:rsidRPr="001144EB">
        <w:rPr>
          <w:rFonts w:ascii="Franklin Gothic Book" w:hAnsi="Franklin Gothic Book"/>
        </w:rPr>
        <w:t xml:space="preserve">About the </w:t>
      </w:r>
      <w:r w:rsidR="00087B7E" w:rsidRPr="001144EB">
        <w:rPr>
          <w:rFonts w:ascii="Franklin Gothic Book" w:hAnsi="Franklin Gothic Book"/>
        </w:rPr>
        <w:t>project</w:t>
      </w:r>
      <w:bookmarkEnd w:id="9"/>
    </w:p>
    <w:p w14:paraId="23A8EBD6" w14:textId="7EE57024" w:rsidR="006B5746" w:rsidRPr="00144F6C" w:rsidRDefault="006B5746" w:rsidP="00391D6A">
      <w:pPr>
        <w:jc w:val="both"/>
        <w:rPr>
          <w:rFonts w:ascii="Arial" w:hAnsi="Arial" w:cs="Arial"/>
        </w:rPr>
      </w:pPr>
      <w:r w:rsidRPr="00144F6C">
        <w:rPr>
          <w:rFonts w:ascii="Arial" w:hAnsi="Arial" w:cs="Arial"/>
        </w:rPr>
        <w:t xml:space="preserve">Built on strong foundations of facilitating and supporting recovery </w:t>
      </w:r>
      <w:r w:rsidR="00E229DE">
        <w:rPr>
          <w:rFonts w:ascii="Arial" w:hAnsi="Arial" w:cs="Arial"/>
        </w:rPr>
        <w:t xml:space="preserve">matched with </w:t>
      </w:r>
      <w:r w:rsidRPr="00144F6C">
        <w:rPr>
          <w:rFonts w:ascii="Arial" w:hAnsi="Arial" w:cs="Arial"/>
        </w:rPr>
        <w:t xml:space="preserve">good governance, strong capabilities and appropriate resourcing, this project will be </w:t>
      </w:r>
      <w:r w:rsidR="00E229DE">
        <w:rPr>
          <w:rFonts w:ascii="Arial" w:hAnsi="Arial" w:cs="Arial"/>
        </w:rPr>
        <w:t>invaluable</w:t>
      </w:r>
      <w:r w:rsidRPr="00144F6C">
        <w:rPr>
          <w:rFonts w:ascii="Arial" w:hAnsi="Arial" w:cs="Arial"/>
        </w:rPr>
        <w:t xml:space="preserve"> for employees injured </w:t>
      </w:r>
      <w:r w:rsidR="00516B87" w:rsidRPr="00144F6C">
        <w:rPr>
          <w:rFonts w:ascii="Arial" w:hAnsi="Arial" w:cs="Arial"/>
        </w:rPr>
        <w:t>during</w:t>
      </w:r>
      <w:r w:rsidRPr="00144F6C">
        <w:rPr>
          <w:rFonts w:ascii="Arial" w:hAnsi="Arial" w:cs="Arial"/>
        </w:rPr>
        <w:t xml:space="preserve"> their work.  </w:t>
      </w:r>
    </w:p>
    <w:p w14:paraId="226C329B" w14:textId="70D579D2" w:rsidR="006B5746" w:rsidRPr="00144F6C" w:rsidRDefault="006B5746" w:rsidP="00391D6A">
      <w:pPr>
        <w:jc w:val="both"/>
        <w:rPr>
          <w:rFonts w:ascii="Arial" w:hAnsi="Arial" w:cs="Arial"/>
        </w:rPr>
      </w:pPr>
      <w:r w:rsidRPr="00144F6C">
        <w:rPr>
          <w:rFonts w:ascii="Arial" w:hAnsi="Arial" w:cs="Arial"/>
        </w:rPr>
        <w:t>First line responders to mental health issues in the workplace include CEO’s/ Leaders, line managers, HR, Insurance case managers and investigators, Employer Assistance Program providers, Doctors, private Psychologists, selected state Government Health workers, community / social workers and certain community service providers.  Th</w:t>
      </w:r>
      <w:r w:rsidR="00E229DE">
        <w:rPr>
          <w:rFonts w:ascii="Arial" w:hAnsi="Arial" w:cs="Arial"/>
        </w:rPr>
        <w:t>ese groups</w:t>
      </w:r>
      <w:r w:rsidRPr="00144F6C">
        <w:rPr>
          <w:rFonts w:ascii="Arial" w:hAnsi="Arial" w:cs="Arial"/>
        </w:rPr>
        <w:t xml:space="preserve"> form the basis of referral partners</w:t>
      </w:r>
      <w:r w:rsidR="00516B87">
        <w:rPr>
          <w:rFonts w:ascii="Arial" w:hAnsi="Arial" w:cs="Arial"/>
        </w:rPr>
        <w:t xml:space="preserve"> operating</w:t>
      </w:r>
      <w:r w:rsidRPr="00144F6C">
        <w:rPr>
          <w:rFonts w:ascii="Arial" w:hAnsi="Arial" w:cs="Arial"/>
        </w:rPr>
        <w:t xml:space="preserve"> through existing partnerships and formalised MOU’s.  Our referrer network will have</w:t>
      </w:r>
      <w:r>
        <w:rPr>
          <w:rFonts w:ascii="Arial" w:hAnsi="Arial" w:cs="Arial"/>
        </w:rPr>
        <w:t xml:space="preserve"> information on</w:t>
      </w:r>
      <w:r w:rsidRPr="00144F6C">
        <w:rPr>
          <w:rFonts w:ascii="Arial" w:hAnsi="Arial" w:cs="Arial"/>
        </w:rPr>
        <w:t xml:space="preserve"> legitimate, relevant and tested options that will facilitate a return to employment within 10- 20 weeks for </w:t>
      </w:r>
      <w:r w:rsidRPr="00516B87">
        <w:rPr>
          <w:rFonts w:ascii="Arial" w:hAnsi="Arial" w:cs="Arial"/>
        </w:rPr>
        <w:t>90</w:t>
      </w:r>
      <w:r w:rsidRPr="00144F6C">
        <w:rPr>
          <w:rFonts w:ascii="Arial" w:hAnsi="Arial" w:cs="Arial"/>
        </w:rPr>
        <w:t>% of a cohort</w:t>
      </w:r>
      <w:r w:rsidR="00256FC4">
        <w:rPr>
          <w:rFonts w:ascii="Arial" w:hAnsi="Arial" w:cs="Arial"/>
        </w:rPr>
        <w:t xml:space="preserve"> </w:t>
      </w:r>
      <w:r w:rsidR="00256FC4" w:rsidRPr="00256FC4">
        <w:rPr>
          <w:rFonts w:ascii="Arial" w:hAnsi="Arial" w:cs="Arial"/>
          <w:color w:val="auto"/>
        </w:rPr>
        <w:t xml:space="preserve">(Our aim is 90%, but given the new nature of this pilot project, we feel it is best to target between 70-90%, until we get a sense of the trend arising, which will inform the Action Research Cycle of Continuous Improvement.). </w:t>
      </w:r>
      <w:r w:rsidRPr="00256FC4">
        <w:rPr>
          <w:rFonts w:ascii="Arial" w:hAnsi="Arial" w:cs="Arial"/>
          <w:color w:val="auto"/>
        </w:rPr>
        <w:t xml:space="preserve"> </w:t>
      </w:r>
      <w:r w:rsidRPr="00256FC4">
        <w:rPr>
          <w:rFonts w:ascii="Arial" w:hAnsi="Arial" w:cs="Arial"/>
        </w:rPr>
        <w:t>It is expected th</w:t>
      </w:r>
      <w:r w:rsidRPr="00144F6C">
        <w:rPr>
          <w:rFonts w:ascii="Arial" w:hAnsi="Arial" w:cs="Arial"/>
        </w:rPr>
        <w:t xml:space="preserve">e project will assist up to </w:t>
      </w:r>
      <w:r w:rsidR="00066ACB">
        <w:rPr>
          <w:rFonts w:ascii="Arial" w:hAnsi="Arial" w:cs="Arial"/>
        </w:rPr>
        <w:t>50</w:t>
      </w:r>
      <w:r w:rsidRPr="00144F6C">
        <w:rPr>
          <w:rFonts w:ascii="Arial" w:hAnsi="Arial" w:cs="Arial"/>
        </w:rPr>
        <w:t xml:space="preserve"> people </w:t>
      </w:r>
      <w:r>
        <w:rPr>
          <w:rFonts w:ascii="Arial" w:hAnsi="Arial" w:cs="Arial"/>
        </w:rPr>
        <w:t>f</w:t>
      </w:r>
      <w:r w:rsidRPr="00144F6C">
        <w:rPr>
          <w:rFonts w:ascii="Arial" w:hAnsi="Arial" w:cs="Arial"/>
        </w:rPr>
        <w:t xml:space="preserve">or the first 12 months </w:t>
      </w:r>
      <w:r>
        <w:rPr>
          <w:rFonts w:ascii="Arial" w:hAnsi="Arial" w:cs="Arial"/>
        </w:rPr>
        <w:t>and double that number in year two</w:t>
      </w:r>
      <w:r w:rsidR="00892C10">
        <w:rPr>
          <w:rFonts w:ascii="Arial" w:hAnsi="Arial" w:cs="Arial"/>
        </w:rPr>
        <w:t>, with expansion possible with additional funds.</w:t>
      </w:r>
    </w:p>
    <w:p w14:paraId="675879C4" w14:textId="67C3A738" w:rsidR="00E229DE" w:rsidRDefault="006B5746" w:rsidP="00391D6A">
      <w:pPr>
        <w:jc w:val="both"/>
        <w:rPr>
          <w:rFonts w:ascii="Arial" w:hAnsi="Arial" w:cs="Arial"/>
        </w:rPr>
      </w:pPr>
      <w:r w:rsidRPr="00144F6C">
        <w:rPr>
          <w:rFonts w:ascii="Arial" w:hAnsi="Arial" w:cs="Arial"/>
        </w:rPr>
        <w:t>Key to the project’s success is a valid assessment tool and intensive case management</w:t>
      </w:r>
      <w:r w:rsidR="00E229DE">
        <w:rPr>
          <w:rFonts w:ascii="Arial" w:hAnsi="Arial" w:cs="Arial"/>
        </w:rPr>
        <w:t>.  This is supported by</w:t>
      </w:r>
      <w:r w:rsidRPr="00144F6C">
        <w:rPr>
          <w:rFonts w:ascii="Arial" w:hAnsi="Arial" w:cs="Arial"/>
        </w:rPr>
        <w:t xml:space="preserve"> a recovery plan</w:t>
      </w:r>
      <w:r w:rsidR="00E229DE">
        <w:rPr>
          <w:rFonts w:ascii="Arial" w:hAnsi="Arial" w:cs="Arial"/>
        </w:rPr>
        <w:t xml:space="preserve">, </w:t>
      </w:r>
      <w:r w:rsidRPr="00144F6C">
        <w:rPr>
          <w:rFonts w:ascii="Arial" w:hAnsi="Arial" w:cs="Arial"/>
        </w:rPr>
        <w:t>underpinned by social inclusion, educational attainment, acceptance, respect and understanding of the emerging and dynamic nature of mental health research.  This project will contribute to communities of practise and our own c</w:t>
      </w:r>
      <w:r>
        <w:rPr>
          <w:rFonts w:ascii="Arial" w:hAnsi="Arial" w:cs="Arial"/>
        </w:rPr>
        <w:t xml:space="preserve">ontinuous improvement framework through </w:t>
      </w:r>
      <w:r w:rsidR="00066ACB">
        <w:rPr>
          <w:rFonts w:ascii="Arial" w:hAnsi="Arial" w:cs="Arial"/>
        </w:rPr>
        <w:t>TRC</w:t>
      </w:r>
      <w:r w:rsidR="00516B87">
        <w:rPr>
          <w:rFonts w:ascii="Arial" w:hAnsi="Arial" w:cs="Arial"/>
        </w:rPr>
        <w:t>.</w:t>
      </w:r>
    </w:p>
    <w:p w14:paraId="2BDE3130" w14:textId="05B5A688" w:rsidR="006B5746" w:rsidRPr="00144F6C" w:rsidRDefault="00516B87" w:rsidP="00391D6A">
      <w:pPr>
        <w:jc w:val="both"/>
        <w:rPr>
          <w:rFonts w:ascii="Arial" w:hAnsi="Arial" w:cs="Arial"/>
        </w:rPr>
      </w:pPr>
      <w:r>
        <w:rPr>
          <w:rFonts w:ascii="Arial" w:hAnsi="Arial" w:cs="Arial"/>
        </w:rPr>
        <w:t>The College</w:t>
      </w:r>
      <w:r w:rsidR="006B5746" w:rsidRPr="00AD3E7C">
        <w:rPr>
          <w:rFonts w:ascii="Arial" w:hAnsi="Arial" w:cs="Arial"/>
        </w:rPr>
        <w:t xml:space="preserve"> is a community-owned, place-based, one-stop shop for injured workers, others living with challenges and their carers, to find a non-stigmatised community of belonging, nurture and purpose</w:t>
      </w:r>
      <w:r w:rsidR="006B5746">
        <w:rPr>
          <w:rFonts w:ascii="Arial" w:hAnsi="Arial" w:cs="Arial"/>
        </w:rPr>
        <w:t xml:space="preserve">.  The unique and distinguishing design of the Recovery College provides a place for </w:t>
      </w:r>
      <w:r w:rsidR="006B5746" w:rsidRPr="00A82854">
        <w:rPr>
          <w:rFonts w:ascii="Arial" w:hAnsi="Arial" w:cs="Arial"/>
        </w:rPr>
        <w:t xml:space="preserve">co-designed and co-delivered </w:t>
      </w:r>
      <w:r w:rsidR="006B5746">
        <w:rPr>
          <w:rFonts w:ascii="Arial" w:hAnsi="Arial" w:cs="Arial"/>
        </w:rPr>
        <w:t xml:space="preserve">content presented </w:t>
      </w:r>
      <w:r w:rsidR="006B5746" w:rsidRPr="00A82854">
        <w:rPr>
          <w:rFonts w:ascii="Arial" w:hAnsi="Arial" w:cs="Arial"/>
        </w:rPr>
        <w:t xml:space="preserve">by clinicians and adult educators, operating equally alongside those with lived experience of </w:t>
      </w:r>
      <w:r w:rsidR="006B5746">
        <w:rPr>
          <w:rFonts w:ascii="Arial" w:hAnsi="Arial" w:cs="Arial"/>
        </w:rPr>
        <w:t xml:space="preserve">mental health </w:t>
      </w:r>
      <w:r w:rsidR="006B5746" w:rsidRPr="00A82854">
        <w:rPr>
          <w:rFonts w:ascii="Arial" w:hAnsi="Arial" w:cs="Arial"/>
        </w:rPr>
        <w:t xml:space="preserve">challenges. </w:t>
      </w:r>
      <w:r w:rsidR="006B5746">
        <w:rPr>
          <w:rFonts w:ascii="Arial" w:hAnsi="Arial" w:cs="Arial"/>
        </w:rPr>
        <w:t>T</w:t>
      </w:r>
      <w:r w:rsidR="006B5746" w:rsidRPr="00A82854">
        <w:rPr>
          <w:rFonts w:ascii="Arial" w:hAnsi="Arial" w:cs="Arial"/>
        </w:rPr>
        <w:t>he ten</w:t>
      </w:r>
      <w:r w:rsidR="00E229DE">
        <w:rPr>
          <w:rFonts w:ascii="Arial" w:hAnsi="Arial" w:cs="Arial"/>
        </w:rPr>
        <w:t>-</w:t>
      </w:r>
      <w:r w:rsidR="006B5746" w:rsidRPr="00A82854">
        <w:rPr>
          <w:rFonts w:ascii="Arial" w:hAnsi="Arial" w:cs="Arial"/>
        </w:rPr>
        <w:t>week sessions offer progressive engagement with life and vocational skills lea</w:t>
      </w:r>
      <w:r w:rsidR="006B5746">
        <w:rPr>
          <w:rFonts w:ascii="Arial" w:hAnsi="Arial" w:cs="Arial"/>
        </w:rPr>
        <w:t xml:space="preserve">ding to enhanced </w:t>
      </w:r>
      <w:r w:rsidR="006B5746" w:rsidRPr="00A82854">
        <w:rPr>
          <w:rFonts w:ascii="Arial" w:hAnsi="Arial" w:cs="Arial"/>
        </w:rPr>
        <w:t>return-to-work choices</w:t>
      </w:r>
      <w:r w:rsidR="006B5746">
        <w:rPr>
          <w:rFonts w:ascii="Arial" w:hAnsi="Arial" w:cs="Arial"/>
        </w:rPr>
        <w:t>.</w:t>
      </w:r>
    </w:p>
    <w:p w14:paraId="05632B11" w14:textId="22823815" w:rsidR="006B5746" w:rsidRDefault="006B5746" w:rsidP="006B5746"/>
    <w:p w14:paraId="78AE3FF0" w14:textId="12385147" w:rsidR="006B5746" w:rsidRDefault="006B5746" w:rsidP="006B5746"/>
    <w:p w14:paraId="1592D5CE" w14:textId="70014864" w:rsidR="006B5746" w:rsidRDefault="006B5746" w:rsidP="006B5746"/>
    <w:p w14:paraId="7C432A5F" w14:textId="77777777" w:rsidR="006B5746" w:rsidRPr="006B5746" w:rsidRDefault="006B5746" w:rsidP="006B5746"/>
    <w:p w14:paraId="2CEE41C0" w14:textId="6A5D13D0" w:rsidR="006B5746" w:rsidRPr="00E229DE" w:rsidRDefault="00042C9A" w:rsidP="006B5746">
      <w:pPr>
        <w:pStyle w:val="Heading2"/>
        <w:rPr>
          <w:rFonts w:ascii="Franklin Gothic Book" w:hAnsi="Franklin Gothic Book"/>
        </w:rPr>
      </w:pPr>
      <w:bookmarkStart w:id="10" w:name="_Toc523234019"/>
      <w:r w:rsidRPr="001144EB">
        <w:rPr>
          <w:rFonts w:ascii="Franklin Gothic Book" w:hAnsi="Franklin Gothic Book"/>
        </w:rPr>
        <w:t>The a</w:t>
      </w:r>
      <w:r w:rsidR="004D20F7" w:rsidRPr="001144EB">
        <w:rPr>
          <w:rFonts w:ascii="Franklin Gothic Book" w:hAnsi="Franklin Gothic Book"/>
        </w:rPr>
        <w:t>pproach</w:t>
      </w:r>
      <w:bookmarkEnd w:id="10"/>
    </w:p>
    <w:p w14:paraId="30AD7787" w14:textId="0A317317" w:rsidR="006B5746" w:rsidRDefault="00872B45" w:rsidP="00391D6A">
      <w:pPr>
        <w:jc w:val="both"/>
        <w:rPr>
          <w:rFonts w:ascii="Arial" w:hAnsi="Arial" w:cs="Arial"/>
        </w:rPr>
      </w:pPr>
      <w:r>
        <w:rPr>
          <w:rFonts w:ascii="Arial" w:hAnsi="Arial" w:cs="Arial"/>
        </w:rPr>
        <w:t>Our approach is, the</w:t>
      </w:r>
      <w:r w:rsidR="006B5746">
        <w:rPr>
          <w:rFonts w:ascii="Arial" w:hAnsi="Arial" w:cs="Arial"/>
        </w:rPr>
        <w:t xml:space="preserve"> treatment of</w:t>
      </w:r>
      <w:r w:rsidR="00E229DE">
        <w:rPr>
          <w:rFonts w:ascii="Arial" w:hAnsi="Arial" w:cs="Arial"/>
        </w:rPr>
        <w:t xml:space="preserve"> </w:t>
      </w:r>
      <w:r w:rsidR="006B5746">
        <w:rPr>
          <w:rFonts w:ascii="Arial" w:hAnsi="Arial" w:cs="Arial"/>
        </w:rPr>
        <w:t xml:space="preserve">mental health issues for individuals injured at work via targeted, relevant education and </w:t>
      </w:r>
      <w:r w:rsidR="00E229DE">
        <w:rPr>
          <w:rFonts w:ascii="Arial" w:hAnsi="Arial" w:cs="Arial"/>
        </w:rPr>
        <w:t>evidence-based</w:t>
      </w:r>
      <w:r w:rsidR="006B5746">
        <w:rPr>
          <w:rFonts w:ascii="Arial" w:hAnsi="Arial" w:cs="Arial"/>
        </w:rPr>
        <w:t xml:space="preserve"> service delivery.  Achieved through tested methodologies, partnership and intensive one to one support for people referred to our Recovery College.</w:t>
      </w:r>
    </w:p>
    <w:p w14:paraId="09CF4086" w14:textId="77777777" w:rsidR="006B5746" w:rsidRDefault="006B5746" w:rsidP="00391D6A">
      <w:pPr>
        <w:jc w:val="both"/>
        <w:rPr>
          <w:rFonts w:ascii="Arial" w:hAnsi="Arial" w:cs="Arial"/>
        </w:rPr>
      </w:pPr>
      <w:r>
        <w:rPr>
          <w:rFonts w:ascii="Arial" w:hAnsi="Arial" w:cs="Arial"/>
        </w:rPr>
        <w:t>Our approach involves the following phases:</w:t>
      </w:r>
    </w:p>
    <w:p w14:paraId="6EEB1D48" w14:textId="43E7FD6F" w:rsidR="006B5746" w:rsidRPr="00391D6A" w:rsidRDefault="006B5746" w:rsidP="00391D6A">
      <w:pPr>
        <w:pStyle w:val="ListParagraph"/>
        <w:numPr>
          <w:ilvl w:val="0"/>
          <w:numId w:val="22"/>
        </w:numPr>
        <w:jc w:val="both"/>
        <w:rPr>
          <w:rFonts w:ascii="Arial" w:hAnsi="Arial" w:cs="Arial"/>
        </w:rPr>
      </w:pPr>
      <w:r w:rsidRPr="00391D6A">
        <w:rPr>
          <w:rFonts w:ascii="Arial" w:hAnsi="Arial" w:cs="Arial"/>
        </w:rPr>
        <w:t>Map the social economy of MNC and environs</w:t>
      </w:r>
    </w:p>
    <w:p w14:paraId="67CD608A" w14:textId="77777777" w:rsidR="00391D6A" w:rsidRDefault="00391D6A" w:rsidP="00391D6A">
      <w:pPr>
        <w:pStyle w:val="ListParagraph"/>
        <w:ind w:left="720"/>
        <w:jc w:val="both"/>
        <w:rPr>
          <w:rFonts w:ascii="Arial" w:hAnsi="Arial" w:cs="Arial"/>
        </w:rPr>
      </w:pPr>
    </w:p>
    <w:p w14:paraId="4CCF53BC" w14:textId="2ABB2028" w:rsidR="006B5746" w:rsidRPr="00391D6A" w:rsidRDefault="006B5746" w:rsidP="00391D6A">
      <w:pPr>
        <w:pStyle w:val="ListParagraph"/>
        <w:numPr>
          <w:ilvl w:val="0"/>
          <w:numId w:val="22"/>
        </w:numPr>
        <w:jc w:val="both"/>
        <w:rPr>
          <w:rFonts w:ascii="Arial" w:hAnsi="Arial" w:cs="Arial"/>
        </w:rPr>
      </w:pPr>
      <w:r w:rsidRPr="00391D6A">
        <w:rPr>
          <w:rFonts w:ascii="Arial" w:hAnsi="Arial" w:cs="Arial"/>
        </w:rPr>
        <w:t xml:space="preserve">Build a </w:t>
      </w:r>
      <w:r w:rsidR="0082131F" w:rsidRPr="00391D6A">
        <w:rPr>
          <w:rFonts w:ascii="Arial" w:hAnsi="Arial" w:cs="Arial"/>
        </w:rPr>
        <w:t xml:space="preserve">first phase </w:t>
      </w:r>
      <w:r w:rsidRPr="00391D6A">
        <w:rPr>
          <w:rFonts w:ascii="Arial" w:hAnsi="Arial" w:cs="Arial"/>
        </w:rPr>
        <w:t>manual system to receive, review and activate referrals</w:t>
      </w:r>
      <w:r w:rsidR="0082131F" w:rsidRPr="00391D6A">
        <w:rPr>
          <w:rFonts w:ascii="Arial" w:hAnsi="Arial" w:cs="Arial"/>
        </w:rPr>
        <w:t>; while liaising with other providers to explore the best ICT-based versions to use.</w:t>
      </w:r>
    </w:p>
    <w:p w14:paraId="366FA93C" w14:textId="77777777" w:rsidR="00391D6A" w:rsidRDefault="00391D6A" w:rsidP="00391D6A">
      <w:pPr>
        <w:pStyle w:val="ListParagraph"/>
        <w:ind w:left="720"/>
        <w:jc w:val="both"/>
        <w:rPr>
          <w:rFonts w:ascii="Arial" w:hAnsi="Arial" w:cs="Arial"/>
        </w:rPr>
      </w:pPr>
    </w:p>
    <w:p w14:paraId="48CC2172" w14:textId="4CFD8F4F" w:rsidR="006B5746" w:rsidRPr="00391D6A" w:rsidRDefault="006B5746" w:rsidP="00391D6A">
      <w:pPr>
        <w:pStyle w:val="ListParagraph"/>
        <w:numPr>
          <w:ilvl w:val="0"/>
          <w:numId w:val="22"/>
        </w:numPr>
        <w:jc w:val="both"/>
        <w:rPr>
          <w:rFonts w:ascii="Arial" w:hAnsi="Arial" w:cs="Arial"/>
        </w:rPr>
      </w:pPr>
      <w:r w:rsidRPr="00391D6A">
        <w:rPr>
          <w:rFonts w:ascii="Arial" w:hAnsi="Arial" w:cs="Arial"/>
        </w:rPr>
        <w:t>Conduct tested case assessment</w:t>
      </w:r>
      <w:r w:rsidR="0082131F" w:rsidRPr="00391D6A">
        <w:rPr>
          <w:rFonts w:ascii="Arial" w:hAnsi="Arial" w:cs="Arial"/>
        </w:rPr>
        <w:t xml:space="preserve"> trials</w:t>
      </w:r>
    </w:p>
    <w:p w14:paraId="721645EA" w14:textId="77777777" w:rsidR="00391D6A" w:rsidRDefault="00391D6A" w:rsidP="00391D6A">
      <w:pPr>
        <w:pStyle w:val="ListParagraph"/>
        <w:ind w:left="720"/>
        <w:jc w:val="both"/>
        <w:rPr>
          <w:rFonts w:ascii="Arial" w:hAnsi="Arial" w:cs="Arial"/>
        </w:rPr>
      </w:pPr>
    </w:p>
    <w:p w14:paraId="5A2BFD8F" w14:textId="74BC2CF9" w:rsidR="006B5746" w:rsidRPr="00391D6A" w:rsidRDefault="006B5746" w:rsidP="00391D6A">
      <w:pPr>
        <w:pStyle w:val="ListParagraph"/>
        <w:numPr>
          <w:ilvl w:val="0"/>
          <w:numId w:val="22"/>
        </w:numPr>
        <w:jc w:val="both"/>
        <w:rPr>
          <w:rFonts w:ascii="Arial" w:hAnsi="Arial" w:cs="Arial"/>
        </w:rPr>
      </w:pPr>
      <w:r w:rsidRPr="00391D6A">
        <w:rPr>
          <w:rFonts w:ascii="Arial" w:hAnsi="Arial" w:cs="Arial"/>
        </w:rPr>
        <w:t>Work with individuals to develop a recovery plan mapping a referral pathway to:</w:t>
      </w:r>
    </w:p>
    <w:p w14:paraId="5A12DC0E" w14:textId="2618ECFC"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 xml:space="preserve">Hospital </w:t>
      </w:r>
      <w:r w:rsidR="00872B45">
        <w:rPr>
          <w:rFonts w:ascii="Arial" w:hAnsi="Arial" w:cs="Arial"/>
        </w:rPr>
        <w:t>t</w:t>
      </w:r>
      <w:r w:rsidRPr="00892C10">
        <w:rPr>
          <w:rFonts w:ascii="Arial" w:hAnsi="Arial" w:cs="Arial"/>
        </w:rPr>
        <w:t>o Home support program in place to ensure initial wrap-around support</w:t>
      </w:r>
      <w:r>
        <w:rPr>
          <w:rFonts w:ascii="Arial" w:hAnsi="Arial" w:cs="Arial"/>
        </w:rPr>
        <w:t xml:space="preserve"> (Year 1)</w:t>
      </w:r>
    </w:p>
    <w:p w14:paraId="2090E2E6" w14:textId="77777777"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Enrolment at community college (tailored,10 week, repeatable) programs in the Strive Social &amp; Emotional Wellbeing program, plus access to all</w:t>
      </w:r>
      <w:bookmarkStart w:id="11" w:name="_Hlk524453382"/>
      <w:r w:rsidRPr="00892C10">
        <w:rPr>
          <w:rFonts w:ascii="Arial" w:hAnsi="Arial" w:cs="Arial"/>
        </w:rPr>
        <w:t xml:space="preserve"> e</w:t>
      </w:r>
      <w:bookmarkEnd w:id="11"/>
      <w:r w:rsidRPr="00892C10">
        <w:rPr>
          <w:rFonts w:ascii="Arial" w:hAnsi="Arial" w:cs="Arial"/>
        </w:rPr>
        <w:t>xisting accredited VET courses (Year 1).</w:t>
      </w:r>
    </w:p>
    <w:p w14:paraId="715D54EA" w14:textId="77777777"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Support for consumers and carers in a community of belonging (Year 1)</w:t>
      </w:r>
    </w:p>
    <w:p w14:paraId="248F7A2A" w14:textId="05CE4E62"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Pre-work experience activities within social enterprises via PMCC &amp; the Maker</w:t>
      </w:r>
      <w:r>
        <w:rPr>
          <w:rFonts w:ascii="Arial" w:hAnsi="Arial" w:cs="Arial"/>
        </w:rPr>
        <w:t xml:space="preserve"> </w:t>
      </w:r>
      <w:r w:rsidRPr="00892C10">
        <w:rPr>
          <w:rFonts w:ascii="Arial" w:hAnsi="Arial" w:cs="Arial"/>
        </w:rPr>
        <w:t>Space</w:t>
      </w:r>
      <w:r>
        <w:rPr>
          <w:rFonts w:ascii="Arial" w:hAnsi="Arial" w:cs="Arial"/>
        </w:rPr>
        <w:t xml:space="preserve"> (Year 1)</w:t>
      </w:r>
    </w:p>
    <w:p w14:paraId="2F4E5920" w14:textId="7157EA9A"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Work Experience Placements and full Work Placements via Endeavour Clubhouse</w:t>
      </w:r>
      <w:r>
        <w:rPr>
          <w:rFonts w:ascii="Arial" w:hAnsi="Arial" w:cs="Arial"/>
        </w:rPr>
        <w:t xml:space="preserve"> (Year 1)</w:t>
      </w:r>
    </w:p>
    <w:p w14:paraId="6BBDFF7B" w14:textId="77777777"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The original employer who received support to assist reintegration of the injured worker (rehabilitating the employer) (Year 1)</w:t>
      </w:r>
    </w:p>
    <w:p w14:paraId="72FF103C" w14:textId="254838CB"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 xml:space="preserve">A new employer through a RTW </w:t>
      </w:r>
      <w:r w:rsidR="00872B45">
        <w:rPr>
          <w:rFonts w:ascii="Arial" w:hAnsi="Arial" w:cs="Arial"/>
        </w:rPr>
        <w:t>f</w:t>
      </w:r>
      <w:r w:rsidRPr="00892C10">
        <w:rPr>
          <w:rFonts w:ascii="Arial" w:hAnsi="Arial" w:cs="Arial"/>
        </w:rPr>
        <w:t>riendly MNC NSW Business Chamber campaign with self-nominated champion employers, and RTW Induction Programs for all parties (Year 1)</w:t>
      </w:r>
    </w:p>
    <w:p w14:paraId="3E1EC60F" w14:textId="77777777"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Nominated Treating Doctors &amp; Allied Health providing Mental Health plans that can be utilised at The Recovery College, for clinical and complimentary holistic support (Year 1)</w:t>
      </w:r>
    </w:p>
    <w:p w14:paraId="3DA0F575" w14:textId="77777777"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Micro business opportunities with business incubation &amp; possible micro loans (Grameen Bank Australia) (Year 2)</w:t>
      </w:r>
    </w:p>
    <w:p w14:paraId="62F55255" w14:textId="77777777" w:rsidR="00892C10" w:rsidRPr="00892C10" w:rsidRDefault="00892C10" w:rsidP="00391D6A">
      <w:pPr>
        <w:pStyle w:val="ListParagraph"/>
        <w:numPr>
          <w:ilvl w:val="0"/>
          <w:numId w:val="18"/>
        </w:numPr>
        <w:jc w:val="both"/>
        <w:rPr>
          <w:rFonts w:ascii="Arial" w:hAnsi="Arial" w:cs="Arial"/>
        </w:rPr>
      </w:pPr>
      <w:r w:rsidRPr="00892C10">
        <w:rPr>
          <w:rFonts w:ascii="Arial" w:hAnsi="Arial" w:cs="Arial"/>
        </w:rPr>
        <w:t>Established social ventures (Year 2)</w:t>
      </w:r>
    </w:p>
    <w:p w14:paraId="11F0290E" w14:textId="108FBFCE" w:rsidR="00892C10" w:rsidRDefault="00892C10" w:rsidP="00391D6A">
      <w:pPr>
        <w:pStyle w:val="ListParagraph"/>
        <w:numPr>
          <w:ilvl w:val="0"/>
          <w:numId w:val="18"/>
        </w:numPr>
        <w:jc w:val="both"/>
        <w:rPr>
          <w:rFonts w:ascii="Arial" w:hAnsi="Arial" w:cs="Arial"/>
        </w:rPr>
      </w:pPr>
      <w:r>
        <w:rPr>
          <w:rFonts w:ascii="Arial" w:hAnsi="Arial" w:cs="Arial"/>
        </w:rPr>
        <w:t>Expanded referral service to scaled community providers (Year 2)</w:t>
      </w:r>
    </w:p>
    <w:p w14:paraId="75BE0ABD" w14:textId="77777777" w:rsidR="00391D6A" w:rsidRPr="00892C10" w:rsidRDefault="00391D6A" w:rsidP="00391D6A">
      <w:pPr>
        <w:pStyle w:val="ListParagraph"/>
        <w:ind w:left="1080"/>
        <w:jc w:val="both"/>
        <w:rPr>
          <w:rFonts w:ascii="Arial" w:hAnsi="Arial" w:cs="Arial"/>
        </w:rPr>
      </w:pPr>
    </w:p>
    <w:p w14:paraId="792A4287" w14:textId="5EB794E4" w:rsidR="006B5746" w:rsidRDefault="006B5746" w:rsidP="00391D6A">
      <w:pPr>
        <w:pStyle w:val="ListParagraph"/>
        <w:numPr>
          <w:ilvl w:val="0"/>
          <w:numId w:val="22"/>
        </w:numPr>
        <w:jc w:val="both"/>
        <w:rPr>
          <w:rFonts w:ascii="Arial" w:hAnsi="Arial" w:cs="Arial"/>
        </w:rPr>
      </w:pPr>
      <w:r w:rsidRPr="00391D6A">
        <w:rPr>
          <w:rFonts w:ascii="Arial" w:hAnsi="Arial" w:cs="Arial"/>
        </w:rPr>
        <w:t>Educate and lead workplace reform on de</w:t>
      </w:r>
      <w:r w:rsidR="00892C10" w:rsidRPr="00391D6A">
        <w:rPr>
          <w:rFonts w:ascii="Arial" w:hAnsi="Arial" w:cs="Arial"/>
        </w:rPr>
        <w:t>s</w:t>
      </w:r>
      <w:r w:rsidRPr="00391D6A">
        <w:rPr>
          <w:rFonts w:ascii="Arial" w:hAnsi="Arial" w:cs="Arial"/>
        </w:rPr>
        <w:t>tigmatisation of mental health and building the business case for diversity, targeting industries with the highest claims rates and time off work.</w:t>
      </w:r>
      <w:r w:rsidR="0082131F" w:rsidRPr="00391D6A">
        <w:rPr>
          <w:rFonts w:ascii="Arial" w:hAnsi="Arial" w:cs="Arial"/>
        </w:rPr>
        <w:t xml:space="preserve"> This will include identifying skillsets and micro credentials that can be considered for national </w:t>
      </w:r>
      <w:r w:rsidR="00872B45">
        <w:rPr>
          <w:rFonts w:ascii="Arial" w:hAnsi="Arial" w:cs="Arial"/>
        </w:rPr>
        <w:t>scale-up, which is the primary role of our partner,</w:t>
      </w:r>
      <w:r w:rsidR="0082131F" w:rsidRPr="00391D6A">
        <w:rPr>
          <w:rFonts w:ascii="Arial" w:hAnsi="Arial" w:cs="Arial"/>
        </w:rPr>
        <w:t xml:space="preserve"> SkillsIQ.</w:t>
      </w:r>
    </w:p>
    <w:p w14:paraId="4F70856A" w14:textId="77777777" w:rsidR="00391D6A" w:rsidRPr="00391D6A" w:rsidRDefault="00391D6A" w:rsidP="00391D6A">
      <w:pPr>
        <w:pStyle w:val="ListParagraph"/>
        <w:ind w:left="720"/>
        <w:jc w:val="both"/>
        <w:rPr>
          <w:rFonts w:ascii="Arial" w:hAnsi="Arial" w:cs="Arial"/>
        </w:rPr>
      </w:pPr>
    </w:p>
    <w:p w14:paraId="65473159" w14:textId="6655A627" w:rsidR="006B5746" w:rsidRPr="00391D6A" w:rsidRDefault="006B5746" w:rsidP="00391D6A">
      <w:pPr>
        <w:pStyle w:val="ListParagraph"/>
        <w:numPr>
          <w:ilvl w:val="0"/>
          <w:numId w:val="22"/>
        </w:numPr>
        <w:jc w:val="both"/>
        <w:rPr>
          <w:rFonts w:ascii="Arial" w:hAnsi="Arial" w:cs="Arial"/>
        </w:rPr>
      </w:pPr>
      <w:r w:rsidRPr="00391D6A">
        <w:rPr>
          <w:rFonts w:ascii="Arial" w:hAnsi="Arial" w:cs="Arial"/>
        </w:rPr>
        <w:t>Repeat assessments and conduct ongoing research to produce a continual evidence base, involving injured workers in their own research, with choices and opportunities for some to become peer support workers and peer researchers as vocations.</w:t>
      </w:r>
    </w:p>
    <w:p w14:paraId="52CD7FD2" w14:textId="77777777" w:rsidR="006B5746" w:rsidRPr="006B5746" w:rsidRDefault="006B5746" w:rsidP="006B5746"/>
    <w:p w14:paraId="7224BC57" w14:textId="065A3F68" w:rsidR="00F36CD7" w:rsidRPr="001144EB" w:rsidRDefault="00F36CD7" w:rsidP="00F36CD7">
      <w:pPr>
        <w:rPr>
          <w:rFonts w:ascii="Franklin Gothic Book" w:hAnsi="Franklin Gothic Book"/>
        </w:rPr>
      </w:pPr>
    </w:p>
    <w:p w14:paraId="3ED5B1EA" w14:textId="77777777" w:rsidR="00E1406B" w:rsidRPr="001144EB" w:rsidRDefault="00E1406B">
      <w:pPr>
        <w:spacing w:before="0" w:after="0"/>
        <w:rPr>
          <w:rFonts w:ascii="Franklin Gothic Book" w:eastAsia="MS Gothic" w:hAnsi="Franklin Gothic Book" w:cs="Euphemia UCAS"/>
          <w:bCs/>
          <w:caps/>
          <w:color w:val="0EA6DC"/>
          <w:sz w:val="36"/>
          <w:szCs w:val="28"/>
        </w:rPr>
      </w:pPr>
      <w:bookmarkStart w:id="12" w:name="_Toc300007109"/>
      <w:bookmarkStart w:id="13" w:name="_Toc519098913"/>
      <w:r w:rsidRPr="001144EB">
        <w:rPr>
          <w:rFonts w:ascii="Franklin Gothic Book" w:hAnsi="Franklin Gothic Book"/>
          <w:bCs/>
        </w:rPr>
        <w:br w:type="page"/>
      </w:r>
    </w:p>
    <w:p w14:paraId="7AF81317" w14:textId="01F0261D" w:rsidR="00F36CD7" w:rsidRPr="001144EB" w:rsidRDefault="00087B7E" w:rsidP="00F36CD7">
      <w:pPr>
        <w:pStyle w:val="Heading1"/>
        <w:rPr>
          <w:rFonts w:ascii="Franklin Gothic Book" w:hAnsi="Franklin Gothic Book"/>
          <w:bCs/>
        </w:rPr>
      </w:pPr>
      <w:bookmarkStart w:id="14" w:name="_Toc523234020"/>
      <w:r w:rsidRPr="001144EB">
        <w:rPr>
          <w:rFonts w:ascii="Franklin Gothic Book" w:hAnsi="Franklin Gothic Book"/>
          <w:bCs/>
        </w:rPr>
        <w:lastRenderedPageBreak/>
        <w:t xml:space="preserve">The </w:t>
      </w:r>
      <w:r w:rsidR="00F36CD7" w:rsidRPr="001144EB">
        <w:rPr>
          <w:rFonts w:ascii="Franklin Gothic Book" w:hAnsi="Franklin Gothic Book"/>
          <w:bCs/>
        </w:rPr>
        <w:t>Problem</w:t>
      </w:r>
      <w:bookmarkEnd w:id="14"/>
      <w:r w:rsidR="00003EE6">
        <w:rPr>
          <w:rFonts w:ascii="Franklin Gothic Book" w:hAnsi="Franklin Gothic Book"/>
          <w:bCs/>
        </w:rPr>
        <w:t xml:space="preserve"> </w:t>
      </w:r>
    </w:p>
    <w:p w14:paraId="7E2F62F7" w14:textId="77777777" w:rsidR="00087B7E" w:rsidRPr="001144EB" w:rsidRDefault="00087B7E" w:rsidP="00087B7E">
      <w:pPr>
        <w:pStyle w:val="Heading2"/>
        <w:rPr>
          <w:rFonts w:ascii="Franklin Gothic Book" w:hAnsi="Franklin Gothic Book"/>
        </w:rPr>
      </w:pPr>
      <w:bookmarkStart w:id="15" w:name="_Toc523234021"/>
      <w:r w:rsidRPr="001144EB">
        <w:rPr>
          <w:rFonts w:ascii="Franklin Gothic Book" w:hAnsi="Franklin Gothic Book"/>
        </w:rPr>
        <w:t>The need</w:t>
      </w:r>
      <w:bookmarkEnd w:id="15"/>
    </w:p>
    <w:p w14:paraId="20517D05" w14:textId="7DE11F76" w:rsidR="006B5746" w:rsidRDefault="006B5746" w:rsidP="00391D6A">
      <w:pPr>
        <w:jc w:val="both"/>
        <w:rPr>
          <w:rFonts w:ascii="Arial" w:hAnsi="Arial" w:cs="Arial"/>
        </w:rPr>
      </w:pPr>
      <w:r>
        <w:rPr>
          <w:rFonts w:ascii="Arial" w:hAnsi="Arial" w:cs="Arial"/>
        </w:rPr>
        <w:t>There is a need to develop</w:t>
      </w:r>
      <w:r w:rsidR="00516B87">
        <w:rPr>
          <w:rFonts w:ascii="Arial" w:hAnsi="Arial" w:cs="Arial"/>
        </w:rPr>
        <w:t xml:space="preserve"> connections</w:t>
      </w:r>
      <w:r w:rsidR="00E229DE">
        <w:rPr>
          <w:rFonts w:ascii="Arial" w:hAnsi="Arial" w:cs="Arial"/>
        </w:rPr>
        <w:t xml:space="preserve"> </w:t>
      </w:r>
      <w:r>
        <w:rPr>
          <w:rFonts w:ascii="Arial" w:hAnsi="Arial" w:cs="Arial"/>
        </w:rPr>
        <w:t xml:space="preserve">between </w:t>
      </w:r>
      <w:r w:rsidR="00E229DE">
        <w:rPr>
          <w:rFonts w:ascii="Arial" w:hAnsi="Arial" w:cs="Arial"/>
        </w:rPr>
        <w:t>E</w:t>
      </w:r>
      <w:r>
        <w:rPr>
          <w:rFonts w:ascii="Arial" w:hAnsi="Arial" w:cs="Arial"/>
        </w:rPr>
        <w:t>mployers, Insurers and Governments to limit the risks to</w:t>
      </w:r>
      <w:r w:rsidR="00066ACB">
        <w:rPr>
          <w:rFonts w:ascii="Arial" w:hAnsi="Arial" w:cs="Arial"/>
        </w:rPr>
        <w:t xml:space="preserve"> relevant parties</w:t>
      </w:r>
      <w:r>
        <w:rPr>
          <w:rFonts w:ascii="Arial" w:hAnsi="Arial" w:cs="Arial"/>
        </w:rPr>
        <w:t xml:space="preserve"> when an employee’s mental health is injured at work.</w:t>
      </w:r>
    </w:p>
    <w:p w14:paraId="7135F05F" w14:textId="6BB54989" w:rsidR="006B5746" w:rsidRDefault="006B5746" w:rsidP="00391D6A">
      <w:pPr>
        <w:jc w:val="both"/>
        <w:rPr>
          <w:rFonts w:ascii="Arial" w:hAnsi="Arial" w:cs="Arial"/>
        </w:rPr>
      </w:pPr>
      <w:r>
        <w:rPr>
          <w:rFonts w:ascii="Arial" w:hAnsi="Arial" w:cs="Arial"/>
        </w:rPr>
        <w:t xml:space="preserve">This project proposes an innovative, holistic response with </w:t>
      </w:r>
      <w:r w:rsidR="00872B45">
        <w:rPr>
          <w:rFonts w:ascii="Arial" w:hAnsi="Arial" w:cs="Arial"/>
        </w:rPr>
        <w:t xml:space="preserve">national </w:t>
      </w:r>
      <w:r>
        <w:rPr>
          <w:rFonts w:ascii="Arial" w:hAnsi="Arial" w:cs="Arial"/>
        </w:rPr>
        <w:t xml:space="preserve">scalability that can reduce a range of social and economic indicators and deliver returns to Government funded programs, health expenditure, </w:t>
      </w:r>
      <w:r w:rsidR="00DC5812">
        <w:rPr>
          <w:rFonts w:ascii="Arial" w:hAnsi="Arial" w:cs="Arial"/>
        </w:rPr>
        <w:t>Icare</w:t>
      </w:r>
      <w:r>
        <w:rPr>
          <w:rFonts w:ascii="Arial" w:hAnsi="Arial" w:cs="Arial"/>
        </w:rPr>
        <w:t xml:space="preserve"> scheme agents and employers.  Benefits to the individual will impact their </w:t>
      </w:r>
      <w:r w:rsidR="0082131F">
        <w:rPr>
          <w:rFonts w:ascii="Arial" w:hAnsi="Arial" w:cs="Arial"/>
        </w:rPr>
        <w:t xml:space="preserve">families, </w:t>
      </w:r>
      <w:r>
        <w:rPr>
          <w:rFonts w:ascii="Arial" w:hAnsi="Arial" w:cs="Arial"/>
        </w:rPr>
        <w:t xml:space="preserve">communities and assist in building healthier economies. </w:t>
      </w:r>
    </w:p>
    <w:p w14:paraId="3D535842" w14:textId="10959652" w:rsidR="006B5746" w:rsidRDefault="006B5746" w:rsidP="00391D6A">
      <w:pPr>
        <w:jc w:val="both"/>
        <w:rPr>
          <w:rFonts w:ascii="Arial" w:hAnsi="Arial" w:cs="Arial"/>
        </w:rPr>
      </w:pPr>
      <w:r>
        <w:rPr>
          <w:rFonts w:ascii="Arial" w:hAnsi="Arial" w:cs="Arial"/>
        </w:rPr>
        <w:t>UN Sustainable Development Goal 3 Good Health and Wellbeing challenges this country to s</w:t>
      </w:r>
      <w:r w:rsidRPr="00E478DD">
        <w:rPr>
          <w:rFonts w:ascii="Arial" w:hAnsi="Arial" w:cs="Arial"/>
        </w:rPr>
        <w:t xml:space="preserve">trengthen </w:t>
      </w:r>
      <w:r>
        <w:rPr>
          <w:rFonts w:ascii="Arial" w:hAnsi="Arial" w:cs="Arial"/>
        </w:rPr>
        <w:t>our</w:t>
      </w:r>
      <w:r w:rsidRPr="00E478DD">
        <w:rPr>
          <w:rFonts w:ascii="Arial" w:hAnsi="Arial" w:cs="Arial"/>
        </w:rPr>
        <w:t xml:space="preserve"> capacit</w:t>
      </w:r>
      <w:r>
        <w:rPr>
          <w:rFonts w:ascii="Arial" w:hAnsi="Arial" w:cs="Arial"/>
        </w:rPr>
        <w:t>y</w:t>
      </w:r>
      <w:r w:rsidRPr="00E478DD">
        <w:rPr>
          <w:rFonts w:ascii="Arial" w:hAnsi="Arial" w:cs="Arial"/>
        </w:rPr>
        <w:t>, for early warning, risk reduction and management of national and global health risks</w:t>
      </w:r>
      <w:r>
        <w:rPr>
          <w:rStyle w:val="FootnoteReference"/>
          <w:rFonts w:ascii="Arial" w:hAnsi="Arial" w:cs="Arial"/>
        </w:rPr>
        <w:footnoteReference w:id="1"/>
      </w:r>
      <w:r>
        <w:rPr>
          <w:rFonts w:ascii="Arial" w:hAnsi="Arial" w:cs="Arial"/>
        </w:rPr>
        <w:t>.  While our health outcome</w:t>
      </w:r>
      <w:r w:rsidR="00E229DE">
        <w:rPr>
          <w:rFonts w:ascii="Arial" w:hAnsi="Arial" w:cs="Arial"/>
        </w:rPr>
        <w:t>s</w:t>
      </w:r>
      <w:r>
        <w:rPr>
          <w:rFonts w:ascii="Arial" w:hAnsi="Arial" w:cs="Arial"/>
        </w:rPr>
        <w:t xml:space="preserve"> are not comparable</w:t>
      </w:r>
      <w:r w:rsidR="00E229DE">
        <w:rPr>
          <w:rFonts w:ascii="Arial" w:hAnsi="Arial" w:cs="Arial"/>
        </w:rPr>
        <w:t xml:space="preserve"> to developing countries</w:t>
      </w:r>
      <w:r>
        <w:rPr>
          <w:rFonts w:ascii="Arial" w:hAnsi="Arial" w:cs="Arial"/>
        </w:rPr>
        <w:t>, we have an emerging risk in relation to increasing mental health problems</w:t>
      </w:r>
      <w:r w:rsidR="00E229DE">
        <w:rPr>
          <w:rFonts w:ascii="Arial" w:hAnsi="Arial" w:cs="Arial"/>
        </w:rPr>
        <w:t>, with</w:t>
      </w:r>
      <w:r>
        <w:rPr>
          <w:rFonts w:ascii="Arial" w:hAnsi="Arial" w:cs="Arial"/>
        </w:rPr>
        <w:t xml:space="preserve"> </w:t>
      </w:r>
      <w:r w:rsidRPr="002C7548">
        <w:rPr>
          <w:rFonts w:ascii="Arial" w:hAnsi="Arial" w:cs="Arial"/>
        </w:rPr>
        <w:t>Austral</w:t>
      </w:r>
      <w:r>
        <w:rPr>
          <w:rFonts w:ascii="Arial" w:hAnsi="Arial" w:cs="Arial"/>
        </w:rPr>
        <w:t>ians spend</w:t>
      </w:r>
      <w:r w:rsidR="00E229DE">
        <w:rPr>
          <w:rFonts w:ascii="Arial" w:hAnsi="Arial" w:cs="Arial"/>
        </w:rPr>
        <w:t>ing</w:t>
      </w:r>
      <w:r>
        <w:rPr>
          <w:rFonts w:ascii="Arial" w:hAnsi="Arial" w:cs="Arial"/>
        </w:rPr>
        <w:t xml:space="preserve"> on average</w:t>
      </w:r>
      <w:r w:rsidR="00E229DE">
        <w:rPr>
          <w:rFonts w:ascii="Arial" w:hAnsi="Arial" w:cs="Arial"/>
        </w:rPr>
        <w:t>,</w:t>
      </w:r>
      <w:r>
        <w:rPr>
          <w:rFonts w:ascii="Arial" w:hAnsi="Arial" w:cs="Arial"/>
        </w:rPr>
        <w:t xml:space="preserve"> 11 years </w:t>
      </w:r>
      <w:r w:rsidRPr="002C7548">
        <w:rPr>
          <w:rFonts w:ascii="Arial" w:hAnsi="Arial" w:cs="Arial"/>
        </w:rPr>
        <w:t>in ill health</w:t>
      </w:r>
      <w:r>
        <w:rPr>
          <w:rFonts w:ascii="Arial" w:hAnsi="Arial" w:cs="Arial"/>
        </w:rPr>
        <w:t xml:space="preserve"> which is one of</w:t>
      </w:r>
      <w:r w:rsidRPr="002C7548">
        <w:rPr>
          <w:rFonts w:ascii="Arial" w:hAnsi="Arial" w:cs="Arial"/>
        </w:rPr>
        <w:t xml:space="preserve"> the highest </w:t>
      </w:r>
      <w:r>
        <w:rPr>
          <w:rFonts w:ascii="Arial" w:hAnsi="Arial" w:cs="Arial"/>
        </w:rPr>
        <w:t xml:space="preserve">rates in </w:t>
      </w:r>
      <w:r w:rsidRPr="002C7548">
        <w:rPr>
          <w:rFonts w:ascii="Arial" w:hAnsi="Arial" w:cs="Arial"/>
        </w:rPr>
        <w:t>OECD countries</w:t>
      </w:r>
      <w:r>
        <w:rPr>
          <w:rFonts w:ascii="Arial" w:hAnsi="Arial" w:cs="Arial"/>
        </w:rPr>
        <w:t>.</w:t>
      </w:r>
      <w:r>
        <w:rPr>
          <w:rStyle w:val="FootnoteReference"/>
          <w:rFonts w:ascii="Arial" w:hAnsi="Arial" w:cs="Arial"/>
        </w:rPr>
        <w:footnoteReference w:id="2"/>
      </w:r>
    </w:p>
    <w:p w14:paraId="416DBD9C" w14:textId="77777777" w:rsidR="006B5746" w:rsidRPr="00507DC3" w:rsidRDefault="006B5746" w:rsidP="00391D6A">
      <w:pPr>
        <w:jc w:val="both"/>
        <w:rPr>
          <w:rFonts w:ascii="Arial" w:hAnsi="Arial" w:cs="Arial"/>
        </w:rPr>
      </w:pPr>
      <w:r w:rsidRPr="00507DC3">
        <w:rPr>
          <w:rFonts w:ascii="Arial" w:hAnsi="Arial" w:cs="Arial"/>
        </w:rPr>
        <w:t>Some 20% of working Australians experience a diagnosable mental health</w:t>
      </w:r>
      <w:r>
        <w:rPr>
          <w:rFonts w:ascii="Arial" w:hAnsi="Arial" w:cs="Arial"/>
        </w:rPr>
        <w:t xml:space="preserve"> issue</w:t>
      </w:r>
      <w:r>
        <w:rPr>
          <w:rStyle w:val="FootnoteReference"/>
          <w:rFonts w:ascii="Arial" w:hAnsi="Arial" w:cs="Arial"/>
        </w:rPr>
        <w:footnoteReference w:id="3"/>
      </w:r>
      <w:r>
        <w:rPr>
          <w:rFonts w:ascii="Arial" w:hAnsi="Arial" w:cs="Arial"/>
        </w:rPr>
        <w:t xml:space="preserve"> and conditions such as anxiety and depression tend to affect people in their prime working years</w:t>
      </w:r>
      <w:r>
        <w:rPr>
          <w:rStyle w:val="FootnoteReference"/>
          <w:rFonts w:ascii="Arial" w:hAnsi="Arial" w:cs="Arial"/>
        </w:rPr>
        <w:footnoteReference w:id="4"/>
      </w:r>
      <w:r>
        <w:rPr>
          <w:rFonts w:ascii="Arial" w:hAnsi="Arial" w:cs="Arial"/>
        </w:rPr>
        <w:t xml:space="preserve">  Access to Allied Psychological Services reports </w:t>
      </w:r>
      <w:r w:rsidRPr="00213E31">
        <w:rPr>
          <w:rFonts w:ascii="Arial" w:hAnsi="Arial" w:cs="Arial"/>
        </w:rPr>
        <w:t>Depression was the most common diagnostic category among ATAPS consumers (44.7% of consumers)</w:t>
      </w:r>
      <w:r>
        <w:rPr>
          <w:rFonts w:ascii="Arial" w:hAnsi="Arial" w:cs="Arial"/>
        </w:rPr>
        <w:t xml:space="preserve"> followed by Anxiety disorders (38.9%)</w:t>
      </w:r>
      <w:r w:rsidRPr="00213E31">
        <w:rPr>
          <w:rFonts w:ascii="Arial" w:hAnsi="Arial" w:cs="Arial"/>
        </w:rPr>
        <w:t>.</w:t>
      </w:r>
      <w:r>
        <w:rPr>
          <w:rStyle w:val="FootnoteReference"/>
          <w:rFonts w:ascii="Arial" w:hAnsi="Arial" w:cs="Arial"/>
        </w:rPr>
        <w:footnoteReference w:id="5"/>
      </w:r>
    </w:p>
    <w:p w14:paraId="6FA298D1" w14:textId="5334DAA5" w:rsidR="00892C10" w:rsidRDefault="00892C10" w:rsidP="00391D6A">
      <w:pPr>
        <w:jc w:val="both"/>
        <w:rPr>
          <w:rFonts w:ascii="Arial" w:hAnsi="Arial" w:cs="Arial"/>
        </w:rPr>
      </w:pPr>
      <w:r w:rsidRPr="00892C10">
        <w:rPr>
          <w:rFonts w:ascii="Arial" w:hAnsi="Arial" w:cs="Arial"/>
        </w:rPr>
        <w:t>Answering the current gap in dealing with mental health is a locally led body that de-stigmatises RTW and collaborates separately with employers and employees, using education and awareness raising to assist</w:t>
      </w:r>
      <w:r>
        <w:rPr>
          <w:rFonts w:ascii="Arial" w:hAnsi="Arial" w:cs="Arial"/>
        </w:rPr>
        <w:t xml:space="preserve"> RTW and remove threats to mental health in workplaces</w:t>
      </w:r>
    </w:p>
    <w:p w14:paraId="3CBD9F9A" w14:textId="10794CB9" w:rsidR="006B5746" w:rsidRDefault="006B5746" w:rsidP="00391D6A">
      <w:pPr>
        <w:jc w:val="both"/>
        <w:rPr>
          <w:rFonts w:ascii="Arial" w:hAnsi="Arial" w:cs="Arial"/>
        </w:rPr>
      </w:pPr>
      <w:bookmarkStart w:id="16" w:name="_Hlk524428948"/>
      <w:r>
        <w:rPr>
          <w:rFonts w:ascii="Arial" w:hAnsi="Arial" w:cs="Arial"/>
        </w:rPr>
        <w:t>In 2015 the Mid North Coast</w:t>
      </w:r>
      <w:r w:rsidR="00516B87">
        <w:rPr>
          <w:rFonts w:ascii="Arial" w:hAnsi="Arial" w:cs="Arial"/>
        </w:rPr>
        <w:t xml:space="preserve"> (MNC)</w:t>
      </w:r>
      <w:r>
        <w:rPr>
          <w:rFonts w:ascii="Arial" w:hAnsi="Arial" w:cs="Arial"/>
        </w:rPr>
        <w:t xml:space="preserve"> had a population of </w:t>
      </w:r>
      <w:r w:rsidRPr="004B45DF">
        <w:rPr>
          <w:rFonts w:ascii="Arial" w:hAnsi="Arial" w:cs="Arial"/>
        </w:rPr>
        <w:t>213</w:t>
      </w:r>
      <w:r w:rsidR="00E229DE">
        <w:rPr>
          <w:rFonts w:ascii="Arial" w:hAnsi="Arial" w:cs="Arial"/>
        </w:rPr>
        <w:t xml:space="preserve"> </w:t>
      </w:r>
      <w:r w:rsidRPr="004B45DF">
        <w:rPr>
          <w:rFonts w:ascii="Arial" w:hAnsi="Arial" w:cs="Arial"/>
        </w:rPr>
        <w:t>903</w:t>
      </w:r>
      <w:r>
        <w:rPr>
          <w:rFonts w:ascii="Arial" w:hAnsi="Arial" w:cs="Arial"/>
        </w:rPr>
        <w:t xml:space="preserve"> with</w:t>
      </w:r>
      <w:r w:rsidRPr="004B45DF">
        <w:rPr>
          <w:rFonts w:ascii="Arial" w:hAnsi="Arial" w:cs="Arial"/>
        </w:rPr>
        <w:t>15</w:t>
      </w:r>
      <w:r w:rsidR="00E229DE">
        <w:rPr>
          <w:rFonts w:ascii="Arial" w:hAnsi="Arial" w:cs="Arial"/>
        </w:rPr>
        <w:t xml:space="preserve"> </w:t>
      </w:r>
      <w:r w:rsidRPr="004B45DF">
        <w:rPr>
          <w:rFonts w:ascii="Arial" w:hAnsi="Arial" w:cs="Arial"/>
        </w:rPr>
        <w:t>688</w:t>
      </w:r>
      <w:r>
        <w:rPr>
          <w:rFonts w:ascii="Arial" w:hAnsi="Arial" w:cs="Arial"/>
        </w:rPr>
        <w:t xml:space="preserve"> business</w:t>
      </w:r>
      <w:r w:rsidR="00E229DE">
        <w:rPr>
          <w:rFonts w:ascii="Arial" w:hAnsi="Arial" w:cs="Arial"/>
        </w:rPr>
        <w:t>es</w:t>
      </w:r>
      <w:r>
        <w:rPr>
          <w:rStyle w:val="FootnoteReference"/>
          <w:rFonts w:ascii="Arial" w:hAnsi="Arial" w:cs="Arial"/>
        </w:rPr>
        <w:footnoteReference w:id="6"/>
      </w:r>
      <w:r>
        <w:rPr>
          <w:rFonts w:ascii="Arial" w:hAnsi="Arial" w:cs="Arial"/>
        </w:rPr>
        <w:t xml:space="preserve">.  According to </w:t>
      </w:r>
      <w:r w:rsidR="00DC5812">
        <w:rPr>
          <w:rFonts w:ascii="Arial" w:hAnsi="Arial" w:cs="Arial"/>
        </w:rPr>
        <w:t>Icare</w:t>
      </w:r>
      <w:r>
        <w:rPr>
          <w:rFonts w:ascii="Arial" w:hAnsi="Arial" w:cs="Arial"/>
        </w:rPr>
        <w:t xml:space="preserve"> data, only 6 800 businesses are covered</w:t>
      </w:r>
      <w:r w:rsidR="00E229DE">
        <w:rPr>
          <w:rFonts w:ascii="Arial" w:hAnsi="Arial" w:cs="Arial"/>
        </w:rPr>
        <w:t xml:space="preserve">, </w:t>
      </w:r>
      <w:r>
        <w:rPr>
          <w:rFonts w:ascii="Arial" w:hAnsi="Arial" w:cs="Arial"/>
        </w:rPr>
        <w:t>suggesting a hidden risk to employees</w:t>
      </w:r>
      <w:r w:rsidR="00E229DE">
        <w:rPr>
          <w:rFonts w:ascii="Arial" w:hAnsi="Arial" w:cs="Arial"/>
        </w:rPr>
        <w:t xml:space="preserve">. </w:t>
      </w:r>
      <w:r>
        <w:rPr>
          <w:rFonts w:ascii="Arial" w:hAnsi="Arial" w:cs="Arial"/>
        </w:rPr>
        <w:t xml:space="preserve"> 56.4% of the population are working age (15-64 years) translating to a workforce of 119 786.  Within this cohort it is estimated that approximately 23 957 people have experienced a mental health issue. </w:t>
      </w:r>
    </w:p>
    <w:p w14:paraId="1B0453B4" w14:textId="2AAF6358" w:rsidR="006B5746" w:rsidRDefault="006B5746" w:rsidP="00391D6A">
      <w:pPr>
        <w:jc w:val="both"/>
        <w:rPr>
          <w:rFonts w:ascii="Arial" w:hAnsi="Arial" w:cs="Arial"/>
        </w:rPr>
      </w:pPr>
      <w:r>
        <w:rPr>
          <w:rFonts w:ascii="Arial" w:hAnsi="Arial" w:cs="Arial"/>
        </w:rPr>
        <w:t>The project will</w:t>
      </w:r>
      <w:r w:rsidR="00E229DE">
        <w:rPr>
          <w:rFonts w:ascii="Arial" w:hAnsi="Arial" w:cs="Arial"/>
        </w:rPr>
        <w:t xml:space="preserve"> identify and</w:t>
      </w:r>
      <w:r>
        <w:rPr>
          <w:rFonts w:ascii="Arial" w:hAnsi="Arial" w:cs="Arial"/>
        </w:rPr>
        <w:t xml:space="preserve"> prioritise those industries and employers in the region with higher claims and more time off.  </w:t>
      </w:r>
      <w:r w:rsidR="00E229DE">
        <w:rPr>
          <w:rFonts w:ascii="Arial" w:hAnsi="Arial" w:cs="Arial"/>
        </w:rPr>
        <w:t xml:space="preserve">Data suggests that </w:t>
      </w:r>
      <w:r>
        <w:rPr>
          <w:rFonts w:ascii="Arial" w:hAnsi="Arial" w:cs="Arial"/>
        </w:rPr>
        <w:t>Manufacturing and Health and Community Services account for 42.5% of all claims in the region</w:t>
      </w:r>
      <w:r w:rsidR="00E229DE">
        <w:rPr>
          <w:rFonts w:ascii="Arial" w:hAnsi="Arial" w:cs="Arial"/>
        </w:rPr>
        <w:t xml:space="preserve">.  The </w:t>
      </w:r>
      <w:r>
        <w:rPr>
          <w:rFonts w:ascii="Arial" w:hAnsi="Arial" w:cs="Arial"/>
        </w:rPr>
        <w:t xml:space="preserve">secondary market will target employers in the Construction, Retail and Utilities sector who account for 28.5% of claims. </w:t>
      </w:r>
      <w:r w:rsidR="00E229DE">
        <w:rPr>
          <w:rFonts w:ascii="Arial" w:hAnsi="Arial" w:cs="Arial"/>
        </w:rPr>
        <w:t xml:space="preserve"> </w:t>
      </w:r>
      <w:r>
        <w:rPr>
          <w:rFonts w:ascii="Arial" w:hAnsi="Arial" w:cs="Arial"/>
        </w:rPr>
        <w:t>A</w:t>
      </w:r>
      <w:r w:rsidR="00E229DE">
        <w:rPr>
          <w:rFonts w:ascii="Arial" w:hAnsi="Arial" w:cs="Arial"/>
        </w:rPr>
        <w:t xml:space="preserve"> tertiary</w:t>
      </w:r>
      <w:r>
        <w:rPr>
          <w:rFonts w:ascii="Arial" w:hAnsi="Arial" w:cs="Arial"/>
        </w:rPr>
        <w:t xml:space="preserve"> focus</w:t>
      </w:r>
      <w:r w:rsidR="00E229DE">
        <w:rPr>
          <w:rFonts w:ascii="Arial" w:hAnsi="Arial" w:cs="Arial"/>
        </w:rPr>
        <w:t xml:space="preserve"> will be on </w:t>
      </w:r>
      <w:r>
        <w:rPr>
          <w:rFonts w:ascii="Arial" w:hAnsi="Arial" w:cs="Arial"/>
        </w:rPr>
        <w:t>Finance and Insurance due to the disproportion between claims and average days off (162.5)</w:t>
      </w:r>
      <w:r w:rsidR="00E229DE">
        <w:rPr>
          <w:rFonts w:ascii="Arial" w:hAnsi="Arial" w:cs="Arial"/>
        </w:rPr>
        <w:t xml:space="preserve"> within this sector</w:t>
      </w:r>
      <w:r>
        <w:rPr>
          <w:rFonts w:ascii="Arial" w:hAnsi="Arial" w:cs="Arial"/>
        </w:rPr>
        <w:t>.</w:t>
      </w:r>
      <w:r>
        <w:rPr>
          <w:rStyle w:val="FootnoteReference"/>
          <w:rFonts w:ascii="Arial" w:hAnsi="Arial" w:cs="Arial"/>
        </w:rPr>
        <w:footnoteReference w:id="7"/>
      </w:r>
      <w:bookmarkEnd w:id="16"/>
      <w:r w:rsidR="00E229DE">
        <w:rPr>
          <w:rFonts w:ascii="Arial" w:hAnsi="Arial" w:cs="Arial"/>
        </w:rPr>
        <w:t xml:space="preserve"> </w:t>
      </w:r>
      <w:r>
        <w:rPr>
          <w:rFonts w:ascii="Arial" w:hAnsi="Arial" w:cs="Arial"/>
        </w:rPr>
        <w:t xml:space="preserve">This project’s funding will initially assist a small percentage of those </w:t>
      </w:r>
      <w:r w:rsidR="00E229DE">
        <w:rPr>
          <w:rFonts w:ascii="Arial" w:hAnsi="Arial" w:cs="Arial"/>
        </w:rPr>
        <w:t>people,</w:t>
      </w:r>
      <w:r>
        <w:rPr>
          <w:rFonts w:ascii="Arial" w:hAnsi="Arial" w:cs="Arial"/>
        </w:rPr>
        <w:t xml:space="preserve"> but its research will demonstrate a </w:t>
      </w:r>
      <w:r w:rsidR="00516B87">
        <w:rPr>
          <w:rFonts w:ascii="Arial" w:hAnsi="Arial" w:cs="Arial"/>
        </w:rPr>
        <w:t>significant benefit</w:t>
      </w:r>
      <w:r w:rsidR="0082131F">
        <w:rPr>
          <w:rFonts w:ascii="Arial" w:hAnsi="Arial" w:cs="Arial"/>
        </w:rPr>
        <w:t>, and its scaling up modelling and development of new methods will generate significant magnifier effects.</w:t>
      </w:r>
      <w:r>
        <w:rPr>
          <w:rFonts w:ascii="Arial" w:hAnsi="Arial" w:cs="Arial"/>
        </w:rPr>
        <w:t xml:space="preserve">  </w:t>
      </w:r>
    </w:p>
    <w:p w14:paraId="09F56C2F" w14:textId="3E37C1E9" w:rsidR="006B5746" w:rsidRPr="0082131F" w:rsidRDefault="006B5746" w:rsidP="00F36CD7">
      <w:pPr>
        <w:rPr>
          <w:rFonts w:ascii="Arial" w:hAnsi="Arial" w:cs="Arial"/>
        </w:rPr>
      </w:pPr>
      <w:r>
        <w:rPr>
          <w:rFonts w:ascii="Arial" w:hAnsi="Arial" w:cs="Arial"/>
        </w:rPr>
        <w:t>A return to work before 16 weeks is the objective for the project</w:t>
      </w:r>
      <w:r w:rsidR="00E229DE">
        <w:rPr>
          <w:rFonts w:ascii="Arial" w:hAnsi="Arial" w:cs="Arial"/>
        </w:rPr>
        <w:t>. This ensures that</w:t>
      </w:r>
      <w:r>
        <w:rPr>
          <w:rFonts w:ascii="Arial" w:hAnsi="Arial" w:cs="Arial"/>
        </w:rPr>
        <w:t xml:space="preserve"> workers do </w:t>
      </w:r>
      <w:r w:rsidR="00E229DE">
        <w:rPr>
          <w:rFonts w:ascii="Arial" w:hAnsi="Arial" w:cs="Arial"/>
        </w:rPr>
        <w:t>not incur</w:t>
      </w:r>
      <w:r>
        <w:rPr>
          <w:rFonts w:ascii="Arial" w:hAnsi="Arial" w:cs="Arial"/>
        </w:rPr>
        <w:t xml:space="preserve"> a financial disadvantage</w:t>
      </w:r>
      <w:r w:rsidR="00E229DE">
        <w:rPr>
          <w:rFonts w:ascii="Arial" w:hAnsi="Arial" w:cs="Arial"/>
        </w:rPr>
        <w:t>,</w:t>
      </w:r>
      <w:r>
        <w:rPr>
          <w:rFonts w:ascii="Arial" w:hAnsi="Arial" w:cs="Arial"/>
        </w:rPr>
        <w:t xml:space="preserve"> as their payments </w:t>
      </w:r>
      <w:r w:rsidR="00066ACB">
        <w:rPr>
          <w:rFonts w:ascii="Arial" w:hAnsi="Arial" w:cs="Arial"/>
        </w:rPr>
        <w:t>decrease,</w:t>
      </w:r>
      <w:r>
        <w:rPr>
          <w:rFonts w:ascii="Arial" w:hAnsi="Arial" w:cs="Arial"/>
        </w:rPr>
        <w:t xml:space="preserve"> and social isolation</w:t>
      </w:r>
      <w:r w:rsidR="00E229DE">
        <w:rPr>
          <w:rFonts w:ascii="Arial" w:hAnsi="Arial" w:cs="Arial"/>
        </w:rPr>
        <w:t xml:space="preserve"> increases as time goes on.</w:t>
      </w:r>
      <w:r>
        <w:rPr>
          <w:rFonts w:ascii="Arial" w:hAnsi="Arial" w:cs="Arial"/>
        </w:rPr>
        <w:t xml:space="preserve"> </w:t>
      </w:r>
    </w:p>
    <w:p w14:paraId="3E9B360B" w14:textId="61584BBA" w:rsidR="00087B7E" w:rsidRPr="00FD5A56" w:rsidRDefault="00CC1904" w:rsidP="00087B7E">
      <w:pPr>
        <w:pStyle w:val="Heading2"/>
        <w:rPr>
          <w:rFonts w:ascii="Franklin Gothic Book" w:hAnsi="Franklin Gothic Book"/>
        </w:rPr>
      </w:pPr>
      <w:bookmarkStart w:id="17" w:name="_Toc523234022"/>
      <w:r w:rsidRPr="00FD5A56">
        <w:rPr>
          <w:rFonts w:ascii="Franklin Gothic Book" w:hAnsi="Franklin Gothic Book"/>
        </w:rPr>
        <w:lastRenderedPageBreak/>
        <w:t xml:space="preserve">Users and </w:t>
      </w:r>
      <w:r w:rsidR="00CC1136" w:rsidRPr="00FD5A56">
        <w:rPr>
          <w:rFonts w:ascii="Franklin Gothic Book" w:hAnsi="Franklin Gothic Book"/>
        </w:rPr>
        <w:t>beneficiaries</w:t>
      </w:r>
      <w:bookmarkEnd w:id="17"/>
    </w:p>
    <w:p w14:paraId="3D6BD50A" w14:textId="77777777" w:rsidR="006B5746" w:rsidRPr="00391D6A" w:rsidRDefault="006B5746" w:rsidP="00391D6A">
      <w:pPr>
        <w:jc w:val="both"/>
        <w:rPr>
          <w:rFonts w:ascii="Arial" w:hAnsi="Arial" w:cs="Arial"/>
          <w:b/>
        </w:rPr>
      </w:pPr>
      <w:r w:rsidRPr="00391D6A">
        <w:rPr>
          <w:rFonts w:ascii="Arial" w:hAnsi="Arial" w:cs="Arial"/>
          <w:b/>
        </w:rPr>
        <w:t>Social economy impact:</w:t>
      </w:r>
    </w:p>
    <w:p w14:paraId="6CD8A2F1" w14:textId="5BA1E9A5" w:rsidR="006B5746" w:rsidRDefault="006B5746" w:rsidP="00391D6A">
      <w:pPr>
        <w:jc w:val="both"/>
        <w:rPr>
          <w:rFonts w:ascii="Arial" w:hAnsi="Arial" w:cs="Arial"/>
        </w:rPr>
      </w:pPr>
      <w:r>
        <w:rPr>
          <w:rFonts w:ascii="Arial" w:hAnsi="Arial" w:cs="Arial"/>
        </w:rPr>
        <w:t xml:space="preserve">Trauma and psychological injury in the workplace </w:t>
      </w:r>
      <w:r w:rsidR="00E229DE">
        <w:rPr>
          <w:rFonts w:ascii="Arial" w:hAnsi="Arial" w:cs="Arial"/>
        </w:rPr>
        <w:t>have</w:t>
      </w:r>
      <w:r>
        <w:rPr>
          <w:rFonts w:ascii="Arial" w:hAnsi="Arial" w:cs="Arial"/>
        </w:rPr>
        <w:t xml:space="preserve"> a ripple effect from the individual to the employer</w:t>
      </w:r>
      <w:r w:rsidR="00E229DE">
        <w:rPr>
          <w:rFonts w:ascii="Arial" w:hAnsi="Arial" w:cs="Arial"/>
        </w:rPr>
        <w:t xml:space="preserve">, </w:t>
      </w:r>
      <w:r>
        <w:rPr>
          <w:rFonts w:ascii="Arial" w:hAnsi="Arial" w:cs="Arial"/>
        </w:rPr>
        <w:t>the immediate families</w:t>
      </w:r>
      <w:r w:rsidR="00E229DE">
        <w:rPr>
          <w:rFonts w:ascii="Arial" w:hAnsi="Arial" w:cs="Arial"/>
        </w:rPr>
        <w:t xml:space="preserve">, </w:t>
      </w:r>
      <w:r>
        <w:rPr>
          <w:rFonts w:ascii="Arial" w:hAnsi="Arial" w:cs="Arial"/>
        </w:rPr>
        <w:t xml:space="preserve">communities and the </w:t>
      </w:r>
      <w:r w:rsidR="00E229DE">
        <w:rPr>
          <w:rFonts w:ascii="Arial" w:hAnsi="Arial" w:cs="Arial"/>
        </w:rPr>
        <w:t xml:space="preserve">regional </w:t>
      </w:r>
      <w:r>
        <w:rPr>
          <w:rFonts w:ascii="Arial" w:hAnsi="Arial" w:cs="Arial"/>
        </w:rPr>
        <w:t>economy</w:t>
      </w:r>
      <w:r w:rsidR="00E229DE">
        <w:rPr>
          <w:rFonts w:ascii="Arial" w:hAnsi="Arial" w:cs="Arial"/>
        </w:rPr>
        <w:t>.</w:t>
      </w:r>
      <w:r>
        <w:rPr>
          <w:rFonts w:ascii="Arial" w:hAnsi="Arial" w:cs="Arial"/>
        </w:rPr>
        <w:t xml:space="preserve">  </w:t>
      </w:r>
      <w:r w:rsidRPr="003804F3">
        <w:rPr>
          <w:rFonts w:ascii="Arial" w:hAnsi="Arial" w:cs="Arial"/>
        </w:rPr>
        <w:t>Evidence shows that taking an integrated approach to mental health and wellbeing in the workplace leads to the greatest benefits</w:t>
      </w:r>
      <w:r>
        <w:rPr>
          <w:rFonts w:ascii="Arial" w:hAnsi="Arial" w:cs="Arial"/>
        </w:rPr>
        <w:t>.</w:t>
      </w:r>
      <w:r>
        <w:rPr>
          <w:rStyle w:val="FootnoteReference"/>
          <w:rFonts w:ascii="Arial" w:hAnsi="Arial" w:cs="Arial"/>
        </w:rPr>
        <w:footnoteReference w:id="8"/>
      </w:r>
      <w:r>
        <w:rPr>
          <w:rFonts w:ascii="Arial" w:hAnsi="Arial" w:cs="Arial"/>
        </w:rPr>
        <w:t xml:space="preserve">  This project </w:t>
      </w:r>
      <w:r w:rsidR="00E229DE">
        <w:rPr>
          <w:rFonts w:ascii="Arial" w:hAnsi="Arial" w:cs="Arial"/>
        </w:rPr>
        <w:t>leverages</w:t>
      </w:r>
      <w:r>
        <w:rPr>
          <w:rFonts w:ascii="Arial" w:hAnsi="Arial" w:cs="Arial"/>
        </w:rPr>
        <w:t xml:space="preserve"> such findings to provide a model for recovery that pulls multiple partners, programs and consumer centred research together to focus on a sustainable return to work.</w:t>
      </w:r>
    </w:p>
    <w:p w14:paraId="4DEFEE3D" w14:textId="39D953F0" w:rsidR="006B5746" w:rsidRPr="00385C0A" w:rsidRDefault="006B5746" w:rsidP="00391D6A">
      <w:pPr>
        <w:jc w:val="both"/>
        <w:rPr>
          <w:rFonts w:ascii="Arial" w:hAnsi="Arial" w:cs="Arial"/>
        </w:rPr>
      </w:pPr>
      <w:r>
        <w:rPr>
          <w:rFonts w:ascii="Arial" w:hAnsi="Arial" w:cs="Arial"/>
        </w:rPr>
        <w:t>Employees</w:t>
      </w:r>
      <w:r w:rsidRPr="00385C0A">
        <w:rPr>
          <w:rFonts w:ascii="Arial" w:hAnsi="Arial" w:cs="Arial"/>
        </w:rPr>
        <w:t xml:space="preserve"> need better pathways to rebuild their lives after work-based injuries or trauma</w:t>
      </w:r>
      <w:r w:rsidR="00E229DE">
        <w:rPr>
          <w:rFonts w:ascii="Arial" w:hAnsi="Arial" w:cs="Arial"/>
        </w:rPr>
        <w:t>.</w:t>
      </w:r>
      <w:r w:rsidRPr="00385C0A">
        <w:rPr>
          <w:rFonts w:ascii="Arial" w:hAnsi="Arial" w:cs="Arial"/>
        </w:rPr>
        <w:t xml:space="preserve"> </w:t>
      </w:r>
      <w:r w:rsidR="00E229DE">
        <w:rPr>
          <w:rFonts w:ascii="Arial" w:hAnsi="Arial" w:cs="Arial"/>
        </w:rPr>
        <w:t>E</w:t>
      </w:r>
      <w:r w:rsidRPr="00385C0A">
        <w:rPr>
          <w:rFonts w:ascii="Arial" w:hAnsi="Arial" w:cs="Arial"/>
        </w:rPr>
        <w:t xml:space="preserve">mployers want effective </w:t>
      </w:r>
      <w:r w:rsidR="00E229DE">
        <w:rPr>
          <w:rFonts w:ascii="Arial" w:hAnsi="Arial" w:cs="Arial"/>
        </w:rPr>
        <w:t>RTW</w:t>
      </w:r>
      <w:r w:rsidRPr="00385C0A">
        <w:rPr>
          <w:rFonts w:ascii="Arial" w:hAnsi="Arial" w:cs="Arial"/>
        </w:rPr>
        <w:t xml:space="preserve"> programs </w:t>
      </w:r>
      <w:r w:rsidR="00E229DE">
        <w:rPr>
          <w:rFonts w:ascii="Arial" w:hAnsi="Arial" w:cs="Arial"/>
        </w:rPr>
        <w:t>resulting in</w:t>
      </w:r>
      <w:r>
        <w:rPr>
          <w:rFonts w:ascii="Arial" w:hAnsi="Arial" w:cs="Arial"/>
        </w:rPr>
        <w:t xml:space="preserve"> employees</w:t>
      </w:r>
      <w:r w:rsidR="00E229DE">
        <w:rPr>
          <w:rFonts w:ascii="Arial" w:hAnsi="Arial" w:cs="Arial"/>
        </w:rPr>
        <w:t xml:space="preserve"> being able to</w:t>
      </w:r>
      <w:r>
        <w:rPr>
          <w:rFonts w:ascii="Arial" w:hAnsi="Arial" w:cs="Arial"/>
        </w:rPr>
        <w:t xml:space="preserve"> reassume their role</w:t>
      </w:r>
      <w:r w:rsidR="00E229DE">
        <w:rPr>
          <w:rFonts w:ascii="Arial" w:hAnsi="Arial" w:cs="Arial"/>
        </w:rPr>
        <w:t xml:space="preserve"> where possible</w:t>
      </w:r>
      <w:r w:rsidRPr="00385C0A">
        <w:rPr>
          <w:rFonts w:ascii="Arial" w:hAnsi="Arial" w:cs="Arial"/>
        </w:rPr>
        <w:t>. T</w:t>
      </w:r>
      <w:r>
        <w:rPr>
          <w:rFonts w:ascii="Arial" w:hAnsi="Arial" w:cs="Arial"/>
        </w:rPr>
        <w:t xml:space="preserve">he </w:t>
      </w:r>
      <w:r w:rsidRPr="00385C0A">
        <w:rPr>
          <w:rFonts w:ascii="Arial" w:hAnsi="Arial" w:cs="Arial"/>
        </w:rPr>
        <w:t>R</w:t>
      </w:r>
      <w:r>
        <w:rPr>
          <w:rFonts w:ascii="Arial" w:hAnsi="Arial" w:cs="Arial"/>
        </w:rPr>
        <w:t xml:space="preserve">ecovery </w:t>
      </w:r>
      <w:r w:rsidRPr="00385C0A">
        <w:rPr>
          <w:rFonts w:ascii="Arial" w:hAnsi="Arial" w:cs="Arial"/>
        </w:rPr>
        <w:t>C</w:t>
      </w:r>
      <w:r>
        <w:rPr>
          <w:rFonts w:ascii="Arial" w:hAnsi="Arial" w:cs="Arial"/>
        </w:rPr>
        <w:t>entre</w:t>
      </w:r>
      <w:r w:rsidRPr="00385C0A">
        <w:rPr>
          <w:rFonts w:ascii="Arial" w:hAnsi="Arial" w:cs="Arial"/>
        </w:rPr>
        <w:t xml:space="preserve"> engages with both groups, to motivate an empathetic view of each other’s problems, while working practically to provide solutions.</w:t>
      </w:r>
    </w:p>
    <w:p w14:paraId="08936937" w14:textId="77777777" w:rsidR="006B5746" w:rsidRPr="00391D6A" w:rsidRDefault="006B5746" w:rsidP="00391D6A">
      <w:pPr>
        <w:jc w:val="both"/>
        <w:rPr>
          <w:rFonts w:ascii="Arial" w:hAnsi="Arial" w:cs="Arial"/>
          <w:b/>
        </w:rPr>
      </w:pPr>
      <w:r w:rsidRPr="00391D6A">
        <w:rPr>
          <w:rFonts w:ascii="Arial" w:hAnsi="Arial" w:cs="Arial"/>
          <w:b/>
        </w:rPr>
        <w:t>Individual:</w:t>
      </w:r>
    </w:p>
    <w:p w14:paraId="1A38084C" w14:textId="77777777" w:rsidR="006B5746" w:rsidRDefault="006B5746" w:rsidP="00391D6A">
      <w:pPr>
        <w:jc w:val="both"/>
        <w:rPr>
          <w:rFonts w:ascii="Arial" w:hAnsi="Arial" w:cs="Arial"/>
        </w:rPr>
      </w:pPr>
      <w:r>
        <w:rPr>
          <w:rFonts w:ascii="Arial" w:hAnsi="Arial" w:cs="Arial"/>
        </w:rPr>
        <w:t xml:space="preserve">This project uses the </w:t>
      </w:r>
      <w:r w:rsidRPr="002E5B00">
        <w:rPr>
          <w:rFonts w:ascii="Arial" w:hAnsi="Arial" w:cs="Arial"/>
        </w:rPr>
        <w:t>World Health Organization</w:t>
      </w:r>
      <w:r>
        <w:rPr>
          <w:rFonts w:ascii="Arial" w:hAnsi="Arial" w:cs="Arial"/>
        </w:rPr>
        <w:t xml:space="preserve">’s definition of </w:t>
      </w:r>
      <w:r w:rsidRPr="002E5B00">
        <w:rPr>
          <w:rFonts w:ascii="Arial" w:hAnsi="Arial" w:cs="Arial"/>
        </w:rPr>
        <w:t>mental health</w:t>
      </w:r>
      <w:r>
        <w:rPr>
          <w:rFonts w:ascii="Arial" w:hAnsi="Arial" w:cs="Arial"/>
        </w:rPr>
        <w:t xml:space="preserve"> as</w:t>
      </w:r>
      <w:r w:rsidRPr="002E5B00">
        <w:rPr>
          <w:rFonts w:ascii="Arial" w:hAnsi="Arial" w:cs="Arial"/>
        </w:rPr>
        <w:t xml:space="preserve"> "a state of well-being in which every individual realises his or her own potential, can cope with the normal stresses of life, can work </w:t>
      </w:r>
      <w:r w:rsidRPr="00B6596A">
        <w:rPr>
          <w:rFonts w:ascii="Arial" w:hAnsi="Arial" w:cs="Arial"/>
          <w:b/>
        </w:rPr>
        <w:t>productively and fruitfully</w:t>
      </w:r>
      <w:r w:rsidRPr="002E5B00">
        <w:rPr>
          <w:rFonts w:ascii="Arial" w:hAnsi="Arial" w:cs="Arial"/>
        </w:rPr>
        <w:t>, and is able to make a contribution to her or his community".</w:t>
      </w:r>
      <w:r>
        <w:rPr>
          <w:rStyle w:val="FootnoteReference"/>
          <w:rFonts w:ascii="Arial" w:hAnsi="Arial" w:cs="Arial"/>
        </w:rPr>
        <w:footnoteReference w:id="9"/>
      </w:r>
    </w:p>
    <w:p w14:paraId="72A3109E" w14:textId="77777777" w:rsidR="006B5746" w:rsidRDefault="006B5746" w:rsidP="00391D6A">
      <w:pPr>
        <w:jc w:val="both"/>
        <w:rPr>
          <w:rFonts w:ascii="Arial" w:hAnsi="Arial" w:cs="Arial"/>
        </w:rPr>
      </w:pPr>
      <w:r>
        <w:rPr>
          <w:rFonts w:ascii="Arial" w:hAnsi="Arial" w:cs="Arial"/>
        </w:rPr>
        <w:t>Research by Beyond Blue in 2014 revealed a</w:t>
      </w:r>
      <w:r w:rsidRPr="003804F3">
        <w:rPr>
          <w:rFonts w:ascii="Arial" w:hAnsi="Arial" w:cs="Arial"/>
        </w:rPr>
        <w:t>round 90 per cent of employees think mental health is an important issue for businesses, but only 50 per cent believe their workplace is mentally healthy.</w:t>
      </w:r>
    </w:p>
    <w:p w14:paraId="74C16266" w14:textId="480BED8F" w:rsidR="006B5746" w:rsidRDefault="006B5746" w:rsidP="00391D6A">
      <w:pPr>
        <w:jc w:val="both"/>
        <w:rPr>
          <w:rFonts w:ascii="Arial" w:hAnsi="Arial" w:cs="Arial"/>
        </w:rPr>
      </w:pPr>
      <w:r>
        <w:rPr>
          <w:rFonts w:ascii="Arial" w:hAnsi="Arial" w:cs="Arial"/>
        </w:rPr>
        <w:t xml:space="preserve">The targeted individuals for this project will be based in industries that have recorded the most significant time off and largest percentage of claims.  For </w:t>
      </w:r>
      <w:r w:rsidR="00E229DE">
        <w:rPr>
          <w:rFonts w:ascii="Arial" w:hAnsi="Arial" w:cs="Arial"/>
        </w:rPr>
        <w:t>example,</w:t>
      </w:r>
      <w:r>
        <w:rPr>
          <w:rFonts w:ascii="Arial" w:hAnsi="Arial" w:cs="Arial"/>
        </w:rPr>
        <w:t xml:space="preserve"> staff in </w:t>
      </w:r>
      <w:r w:rsidR="00E229DE">
        <w:rPr>
          <w:rFonts w:ascii="Arial" w:hAnsi="Arial" w:cs="Arial"/>
        </w:rPr>
        <w:t>t</w:t>
      </w:r>
      <w:r>
        <w:rPr>
          <w:rFonts w:ascii="Arial" w:hAnsi="Arial" w:cs="Arial"/>
        </w:rPr>
        <w:t>he community and</w:t>
      </w:r>
      <w:r w:rsidR="00892C10">
        <w:rPr>
          <w:rFonts w:ascii="Arial" w:hAnsi="Arial" w:cs="Arial"/>
        </w:rPr>
        <w:t xml:space="preserve"> justice and </w:t>
      </w:r>
      <w:r>
        <w:rPr>
          <w:rFonts w:ascii="Arial" w:hAnsi="Arial" w:cs="Arial"/>
        </w:rPr>
        <w:t xml:space="preserve">health sectors will be targeted as research has revealed that </w:t>
      </w:r>
      <w:r w:rsidRPr="00AE0238">
        <w:rPr>
          <w:rFonts w:ascii="Arial" w:hAnsi="Arial" w:cs="Arial"/>
        </w:rPr>
        <w:t xml:space="preserve">exposure to traumatic stress and critical incidents may place ambulance, fire and rescue, </w:t>
      </w:r>
      <w:r w:rsidR="00892C10">
        <w:rPr>
          <w:rFonts w:ascii="Arial" w:hAnsi="Arial" w:cs="Arial"/>
        </w:rPr>
        <w:t>corrections</w:t>
      </w:r>
      <w:r w:rsidRPr="00AE0238">
        <w:rPr>
          <w:rFonts w:ascii="Arial" w:hAnsi="Arial" w:cs="Arial"/>
        </w:rPr>
        <w:t xml:space="preserve"> and state emergency services personnel at a greater risk for adverse mental health outcomes, including increased rates of depression,</w:t>
      </w:r>
      <w:r>
        <w:rPr>
          <w:rStyle w:val="FootnoteReference"/>
          <w:rFonts w:ascii="Arial" w:hAnsi="Arial" w:cs="Arial"/>
        </w:rPr>
        <w:footnoteReference w:id="10"/>
      </w:r>
      <w:r w:rsidRPr="00AE0238">
        <w:rPr>
          <w:rFonts w:ascii="Arial" w:hAnsi="Arial" w:cs="Arial"/>
        </w:rPr>
        <w:t xml:space="preserve"> post-traumatic stress disorder (PTSD),</w:t>
      </w:r>
      <w:r>
        <w:rPr>
          <w:rStyle w:val="FootnoteReference"/>
          <w:rFonts w:ascii="Arial" w:hAnsi="Arial" w:cs="Arial"/>
        </w:rPr>
        <w:footnoteReference w:id="11"/>
      </w:r>
      <w:r w:rsidRPr="00AE0238">
        <w:rPr>
          <w:rFonts w:ascii="Arial" w:hAnsi="Arial" w:cs="Arial"/>
        </w:rPr>
        <w:t xml:space="preserve"> burnout, stress-related anxiety, and suicide.</w:t>
      </w:r>
      <w:r>
        <w:rPr>
          <w:rStyle w:val="FootnoteReference"/>
          <w:rFonts w:ascii="Arial" w:hAnsi="Arial" w:cs="Arial"/>
        </w:rPr>
        <w:footnoteReference w:id="12"/>
      </w:r>
    </w:p>
    <w:p w14:paraId="39E8DD90" w14:textId="7C16CA89" w:rsidR="006B5746" w:rsidRPr="00391D6A" w:rsidRDefault="006B5746" w:rsidP="00391D6A">
      <w:pPr>
        <w:jc w:val="both"/>
        <w:rPr>
          <w:rFonts w:ascii="Arial" w:hAnsi="Arial" w:cs="Arial"/>
          <w:b/>
        </w:rPr>
      </w:pPr>
      <w:r w:rsidRPr="00391D6A">
        <w:rPr>
          <w:rFonts w:ascii="Arial" w:hAnsi="Arial" w:cs="Arial"/>
          <w:b/>
        </w:rPr>
        <w:t>Organisations and Workplaces</w:t>
      </w:r>
      <w:r w:rsidR="00391D6A">
        <w:rPr>
          <w:rFonts w:ascii="Arial" w:hAnsi="Arial" w:cs="Arial"/>
          <w:b/>
        </w:rPr>
        <w:t>:</w:t>
      </w:r>
    </w:p>
    <w:p w14:paraId="3588B68E" w14:textId="3CD264EE" w:rsidR="006B5746" w:rsidRPr="003804F3" w:rsidRDefault="006B5746" w:rsidP="00391D6A">
      <w:pPr>
        <w:jc w:val="both"/>
        <w:rPr>
          <w:rFonts w:ascii="Arial" w:hAnsi="Arial" w:cs="Arial"/>
        </w:rPr>
      </w:pPr>
      <w:r>
        <w:rPr>
          <w:rFonts w:ascii="Arial" w:hAnsi="Arial" w:cs="Arial"/>
        </w:rPr>
        <w:t>The complexities of modern organisations and the increased understanding and awareness of mental health and wellbeing issues has not</w:t>
      </w:r>
      <w:r w:rsidR="00E229DE">
        <w:rPr>
          <w:rFonts w:ascii="Arial" w:hAnsi="Arial" w:cs="Arial"/>
        </w:rPr>
        <w:t xml:space="preserve"> yet</w:t>
      </w:r>
      <w:r>
        <w:rPr>
          <w:rFonts w:ascii="Arial" w:hAnsi="Arial" w:cs="Arial"/>
        </w:rPr>
        <w:t xml:space="preserve"> translated to </w:t>
      </w:r>
      <w:r w:rsidR="00E229DE">
        <w:rPr>
          <w:rFonts w:ascii="Arial" w:hAnsi="Arial" w:cs="Arial"/>
        </w:rPr>
        <w:t>organisations</w:t>
      </w:r>
      <w:r>
        <w:rPr>
          <w:rFonts w:ascii="Arial" w:hAnsi="Arial" w:cs="Arial"/>
        </w:rPr>
        <w:t xml:space="preserve"> understanding a key risk to </w:t>
      </w:r>
      <w:r w:rsidR="00892C10">
        <w:rPr>
          <w:rFonts w:ascii="Arial" w:hAnsi="Arial" w:cs="Arial"/>
        </w:rPr>
        <w:t>their</w:t>
      </w:r>
      <w:r>
        <w:rPr>
          <w:rFonts w:ascii="Arial" w:hAnsi="Arial" w:cs="Arial"/>
        </w:rPr>
        <w:t xml:space="preserve"> human capital.  In addition</w:t>
      </w:r>
      <w:r w:rsidR="00E229DE">
        <w:rPr>
          <w:rFonts w:ascii="Arial" w:hAnsi="Arial" w:cs="Arial"/>
        </w:rPr>
        <w:t>,</w:t>
      </w:r>
      <w:r>
        <w:rPr>
          <w:rFonts w:ascii="Arial" w:hAnsi="Arial" w:cs="Arial"/>
        </w:rPr>
        <w:t xml:space="preserve"> a</w:t>
      </w:r>
      <w:r w:rsidRPr="002B1FA3">
        <w:rPr>
          <w:rFonts w:ascii="Arial" w:hAnsi="Arial" w:cs="Arial"/>
        </w:rPr>
        <w:t xml:space="preserve">lthough anxiety and depression </w:t>
      </w:r>
      <w:r w:rsidR="00391D6A">
        <w:rPr>
          <w:rFonts w:ascii="Arial" w:hAnsi="Arial" w:cs="Arial"/>
        </w:rPr>
        <w:t>present</w:t>
      </w:r>
      <w:r>
        <w:rPr>
          <w:rFonts w:ascii="Arial" w:hAnsi="Arial" w:cs="Arial"/>
        </w:rPr>
        <w:t xml:space="preserve"> as the major cause of claims and time off from work, research shows that </w:t>
      </w:r>
      <w:r w:rsidRPr="002B1FA3">
        <w:rPr>
          <w:rFonts w:ascii="Arial" w:hAnsi="Arial" w:cs="Arial"/>
        </w:rPr>
        <w:t>less than half of the people experien</w:t>
      </w:r>
      <w:r>
        <w:rPr>
          <w:rFonts w:ascii="Arial" w:hAnsi="Arial" w:cs="Arial"/>
        </w:rPr>
        <w:t>cing these conditions seek help</w:t>
      </w:r>
      <w:r>
        <w:rPr>
          <w:rStyle w:val="FootnoteReference"/>
          <w:rFonts w:ascii="Arial" w:hAnsi="Arial" w:cs="Arial"/>
        </w:rPr>
        <w:footnoteReference w:id="13"/>
      </w:r>
      <w:r>
        <w:rPr>
          <w:rFonts w:ascii="Arial" w:hAnsi="Arial" w:cs="Arial"/>
        </w:rPr>
        <w:t xml:space="preserve"> </w:t>
      </w:r>
      <w:r w:rsidRPr="003804F3">
        <w:rPr>
          <w:rFonts w:ascii="Arial" w:hAnsi="Arial" w:cs="Arial"/>
        </w:rPr>
        <w:t>Organisations with a positive approach to mental health and safety have increased productivity, improved worker engagement and are better able to recruit and retain talented people</w:t>
      </w:r>
      <w:r>
        <w:rPr>
          <w:rStyle w:val="FootnoteReference"/>
          <w:rFonts w:ascii="Arial" w:hAnsi="Arial" w:cs="Arial"/>
        </w:rPr>
        <w:footnoteReference w:id="14"/>
      </w:r>
      <w:r w:rsidR="00E229DE">
        <w:rPr>
          <w:rFonts w:ascii="Arial" w:hAnsi="Arial" w:cs="Arial"/>
        </w:rPr>
        <w:t>.  International</w:t>
      </w:r>
      <w:r>
        <w:rPr>
          <w:rFonts w:ascii="Arial" w:hAnsi="Arial" w:cs="Arial"/>
        </w:rPr>
        <w:t xml:space="preserve"> research validates that there is decreased absenteeism, </w:t>
      </w:r>
      <w:r w:rsidRPr="002B1FA3">
        <w:rPr>
          <w:rFonts w:ascii="Arial" w:hAnsi="Arial" w:cs="Arial"/>
        </w:rPr>
        <w:t>risk of conflict, grievances, turnover, disability injury rates and performance or morale problems</w:t>
      </w:r>
      <w:r w:rsidR="00E229DE">
        <w:rPr>
          <w:rFonts w:ascii="Arial" w:hAnsi="Arial" w:cs="Arial"/>
        </w:rPr>
        <w:t xml:space="preserve"> when organisations have constructive or healthy organisational cultures</w:t>
      </w:r>
      <w:r w:rsidRPr="002B1FA3">
        <w:rPr>
          <w:rFonts w:ascii="Arial" w:hAnsi="Arial" w:cs="Arial"/>
        </w:rPr>
        <w:t>.</w:t>
      </w:r>
      <w:r>
        <w:rPr>
          <w:rStyle w:val="FootnoteReference"/>
          <w:rFonts w:ascii="Arial" w:hAnsi="Arial" w:cs="Arial"/>
        </w:rPr>
        <w:footnoteReference w:id="15"/>
      </w:r>
      <w:r>
        <w:rPr>
          <w:rFonts w:ascii="Arial" w:hAnsi="Arial" w:cs="Arial"/>
        </w:rPr>
        <w:t xml:space="preserve">  </w:t>
      </w:r>
      <w:r w:rsidRPr="002E5B00">
        <w:rPr>
          <w:rFonts w:ascii="Arial" w:hAnsi="Arial" w:cs="Arial"/>
        </w:rPr>
        <w:t>Price</w:t>
      </w:r>
      <w:r w:rsidR="00E229DE">
        <w:rPr>
          <w:rFonts w:ascii="Arial" w:hAnsi="Arial" w:cs="Arial"/>
        </w:rPr>
        <w:t>-W</w:t>
      </w:r>
      <w:r w:rsidRPr="002E5B00">
        <w:rPr>
          <w:rFonts w:ascii="Arial" w:hAnsi="Arial" w:cs="Arial"/>
        </w:rPr>
        <w:t>aterhouse Coopers has shown that for every dollar spen</w:t>
      </w:r>
      <w:r>
        <w:rPr>
          <w:rFonts w:ascii="Arial" w:hAnsi="Arial" w:cs="Arial"/>
        </w:rPr>
        <w:t>t</w:t>
      </w:r>
      <w:r w:rsidRPr="002E5B00">
        <w:rPr>
          <w:rFonts w:ascii="Arial" w:hAnsi="Arial" w:cs="Arial"/>
        </w:rPr>
        <w:t xml:space="preserve"> creating a mentally healthy workplace</w:t>
      </w:r>
      <w:r w:rsidR="00E229DE">
        <w:rPr>
          <w:rFonts w:ascii="Arial" w:hAnsi="Arial" w:cs="Arial"/>
        </w:rPr>
        <w:t xml:space="preserve"> it</w:t>
      </w:r>
      <w:r w:rsidRPr="002E5B00">
        <w:rPr>
          <w:rFonts w:ascii="Arial" w:hAnsi="Arial" w:cs="Arial"/>
        </w:rPr>
        <w:t xml:space="preserve"> can, on average, result in a positive return on investment (ROI) of 2.3.</w:t>
      </w:r>
      <w:r>
        <w:rPr>
          <w:rStyle w:val="FootnoteReference"/>
          <w:rFonts w:ascii="Arial" w:hAnsi="Arial" w:cs="Arial"/>
        </w:rPr>
        <w:footnoteReference w:id="16"/>
      </w:r>
    </w:p>
    <w:p w14:paraId="58D025E0" w14:textId="312021CC" w:rsidR="006B5746" w:rsidRPr="00385C0A" w:rsidRDefault="006B5746" w:rsidP="00391D6A">
      <w:pPr>
        <w:jc w:val="both"/>
        <w:rPr>
          <w:rFonts w:ascii="Arial" w:hAnsi="Arial" w:cs="Arial"/>
        </w:rPr>
      </w:pPr>
      <w:r w:rsidRPr="00385C0A">
        <w:rPr>
          <w:rFonts w:ascii="Arial" w:hAnsi="Arial" w:cs="Arial"/>
        </w:rPr>
        <w:lastRenderedPageBreak/>
        <w:t xml:space="preserve">Employers need to feel supported in engaging with return-to-work as a positive step, not a punitive, fee-incurring process. But they also need support in finding new ways to assist workers back into roles that may be different from their previous ones, or in totally new workplaces, without anyone feeling shamed or blamed in the process. </w:t>
      </w:r>
      <w:r>
        <w:rPr>
          <w:rFonts w:ascii="Arial" w:hAnsi="Arial" w:cs="Arial"/>
        </w:rPr>
        <w:t xml:space="preserve"> A key element of this project is our capacity and skill in working with employers to audit and remedy issues that may affect an </w:t>
      </w:r>
      <w:r w:rsidR="00E229DE">
        <w:rPr>
          <w:rFonts w:ascii="Arial" w:hAnsi="Arial" w:cs="Arial"/>
        </w:rPr>
        <w:t>injured worker</w:t>
      </w:r>
      <w:r>
        <w:rPr>
          <w:rFonts w:ascii="Arial" w:hAnsi="Arial" w:cs="Arial"/>
        </w:rPr>
        <w:t xml:space="preserve"> return to work (and act as a prevention of further injuries) meaning savings for the employer.</w:t>
      </w:r>
    </w:p>
    <w:p w14:paraId="2C557094" w14:textId="3308C0C0" w:rsidR="00892C10" w:rsidRPr="00391D6A" w:rsidRDefault="00892C10" w:rsidP="00391D6A">
      <w:pPr>
        <w:jc w:val="both"/>
        <w:rPr>
          <w:rFonts w:ascii="Arial" w:hAnsi="Arial" w:cs="Arial"/>
          <w:b/>
        </w:rPr>
      </w:pPr>
      <w:r w:rsidRPr="00391D6A">
        <w:rPr>
          <w:rFonts w:ascii="Arial" w:hAnsi="Arial" w:cs="Arial"/>
          <w:b/>
        </w:rPr>
        <w:t>Families and Communities (including Government)</w:t>
      </w:r>
      <w:r w:rsidR="00391D6A">
        <w:rPr>
          <w:rFonts w:ascii="Arial" w:hAnsi="Arial" w:cs="Arial"/>
          <w:b/>
        </w:rPr>
        <w:t>:</w:t>
      </w:r>
    </w:p>
    <w:p w14:paraId="64CC9596" w14:textId="77777777" w:rsidR="00892C10" w:rsidRPr="00892C10" w:rsidRDefault="00892C10" w:rsidP="00391D6A">
      <w:pPr>
        <w:jc w:val="both"/>
        <w:rPr>
          <w:rFonts w:ascii="Arial" w:hAnsi="Arial" w:cs="Arial"/>
        </w:rPr>
      </w:pPr>
      <w:r>
        <w:rPr>
          <w:rFonts w:ascii="Arial" w:hAnsi="Arial" w:cs="Arial"/>
        </w:rPr>
        <w:t>Increasingly government policy on disability and ageing has focused more on individualised care, social integration and regulation of quality standards to achieve sector reform.  In addition, there has been a growing interest in documenting outcomes in mental health service delivery</w:t>
      </w:r>
      <w:r>
        <w:rPr>
          <w:rStyle w:val="FootnoteReference"/>
          <w:rFonts w:ascii="Arial" w:hAnsi="Arial" w:cs="Arial"/>
        </w:rPr>
        <w:footnoteReference w:id="17"/>
      </w:r>
      <w:r>
        <w:rPr>
          <w:rFonts w:ascii="Arial" w:hAnsi="Arial" w:cs="Arial"/>
        </w:rPr>
        <w:t xml:space="preserve"> that have focused on evidence-based practice.  Funding trends include increases in community mental health services and grants to non-government organisations. This project uses both </w:t>
      </w:r>
      <w:r w:rsidRPr="00892C10">
        <w:rPr>
          <w:rFonts w:ascii="Arial" w:hAnsi="Arial" w:cs="Arial"/>
        </w:rPr>
        <w:t>tenets of emerging policy and regulation regarding individualised support through a mental health recovery plan, as well as utilising mental health clinical support options and community programs that show evidence of benefit.</w:t>
      </w:r>
    </w:p>
    <w:p w14:paraId="179381B2" w14:textId="00845DA0" w:rsidR="00892C10" w:rsidRPr="00892C10" w:rsidRDefault="00892C10" w:rsidP="00391D6A">
      <w:pPr>
        <w:jc w:val="both"/>
        <w:rPr>
          <w:rFonts w:ascii="Arial" w:hAnsi="Arial" w:cs="Arial"/>
        </w:rPr>
      </w:pPr>
      <w:r w:rsidRPr="00892C10">
        <w:rPr>
          <w:rFonts w:ascii="Arial" w:hAnsi="Arial" w:cs="Arial"/>
        </w:rPr>
        <w:t>Increasing demands on the primary health and rehabilitation industry to become more cost effective allow this project to move away from expert-based, pathologising, disempowering clinical-only approaches, to a more community-based recovery model that builds skills, personal agency and life choices.  Th</w:t>
      </w:r>
      <w:r w:rsidR="00872B45">
        <w:rPr>
          <w:rFonts w:ascii="Arial" w:hAnsi="Arial" w:cs="Arial"/>
        </w:rPr>
        <w:t>is</w:t>
      </w:r>
      <w:r w:rsidRPr="00892C10">
        <w:rPr>
          <w:rFonts w:ascii="Arial" w:hAnsi="Arial" w:cs="Arial"/>
        </w:rPr>
        <w:t xml:space="preserve"> project capitalises on the research that one size does not fit all.</w:t>
      </w:r>
    </w:p>
    <w:p w14:paraId="10E35A37" w14:textId="71D75625" w:rsidR="00892C10" w:rsidRPr="00391D6A" w:rsidRDefault="00892C10" w:rsidP="00391D6A">
      <w:pPr>
        <w:jc w:val="both"/>
        <w:rPr>
          <w:rFonts w:ascii="Arial" w:hAnsi="Arial" w:cs="Arial"/>
          <w:b/>
        </w:rPr>
      </w:pPr>
      <w:r w:rsidRPr="00391D6A">
        <w:rPr>
          <w:rFonts w:ascii="Arial" w:hAnsi="Arial" w:cs="Arial"/>
          <w:b/>
        </w:rPr>
        <w:t>Region</w:t>
      </w:r>
      <w:r w:rsidR="00391D6A">
        <w:rPr>
          <w:rFonts w:ascii="Arial" w:hAnsi="Arial" w:cs="Arial"/>
          <w:b/>
        </w:rPr>
        <w:t>:</w:t>
      </w:r>
    </w:p>
    <w:p w14:paraId="737EC8FB" w14:textId="6CE0E91B" w:rsidR="00892C10" w:rsidRDefault="00892C10" w:rsidP="00391D6A">
      <w:pPr>
        <w:jc w:val="both"/>
        <w:rPr>
          <w:rFonts w:ascii="Arial" w:hAnsi="Arial" w:cs="Arial"/>
        </w:rPr>
      </w:pPr>
      <w:r w:rsidRPr="00892C10">
        <w:rPr>
          <w:rFonts w:ascii="Arial" w:hAnsi="Arial" w:cs="Arial"/>
        </w:rPr>
        <w:t>Barriers to an integrated mental health service delivery in the MNC region include multiple and complex funding arrangements, siloed clinical fields and data streams, ever-evolving regulatory requirements, and dated infrastructure.  This project targets economic growth of the region through a strong network of Educators (Community College model), Businesses (Regional Chamber of Commerce), Government (Local Area Health District) and key mental health service providers with regional coverage.</w:t>
      </w:r>
    </w:p>
    <w:p w14:paraId="68AED54B" w14:textId="6D10C5D2" w:rsidR="006B5746" w:rsidRPr="00391D6A" w:rsidRDefault="006B5746" w:rsidP="00391D6A">
      <w:pPr>
        <w:jc w:val="both"/>
        <w:rPr>
          <w:rFonts w:ascii="Arial" w:hAnsi="Arial" w:cs="Arial"/>
          <w:b/>
        </w:rPr>
      </w:pPr>
      <w:r w:rsidRPr="00391D6A">
        <w:rPr>
          <w:rFonts w:ascii="Arial" w:hAnsi="Arial" w:cs="Arial"/>
          <w:b/>
        </w:rPr>
        <w:t>National</w:t>
      </w:r>
      <w:r w:rsidR="00391D6A" w:rsidRPr="00391D6A">
        <w:rPr>
          <w:rFonts w:ascii="Arial" w:hAnsi="Arial" w:cs="Arial"/>
          <w:b/>
        </w:rPr>
        <w:t>:</w:t>
      </w:r>
    </w:p>
    <w:p w14:paraId="16398D71" w14:textId="77777777" w:rsidR="006B5746" w:rsidRPr="00144F6C" w:rsidRDefault="006B5746" w:rsidP="00391D6A">
      <w:pPr>
        <w:jc w:val="both"/>
        <w:rPr>
          <w:rFonts w:ascii="Arial" w:hAnsi="Arial" w:cs="Arial"/>
        </w:rPr>
      </w:pPr>
      <w:r w:rsidRPr="00CE27F4">
        <w:rPr>
          <w:rFonts w:ascii="Arial" w:hAnsi="Arial" w:cs="Arial"/>
        </w:rPr>
        <w:t>Of the $9.0 billion spent nationally</w:t>
      </w:r>
      <w:r>
        <w:rPr>
          <w:rFonts w:ascii="Arial" w:hAnsi="Arial" w:cs="Arial"/>
        </w:rPr>
        <w:t xml:space="preserve"> on mental health services</w:t>
      </w:r>
      <w:r w:rsidRPr="00CE27F4">
        <w:rPr>
          <w:rFonts w:ascii="Arial" w:hAnsi="Arial" w:cs="Arial"/>
        </w:rPr>
        <w:t xml:space="preserve"> in 2015–16, 59.8% ($5.4 billion) was funded by state and territory governments, 35.0% ($3.1 billion) by the Australian Government and 5.2% ($466 million) by private health insurance funds. This distribution has remained relatively stable over time, with 60.5% of national spending coming from state and territory governments, 35.5% from the Australian Government and 3.9% from private health insurance funds in 2011–12.</w:t>
      </w:r>
      <w:r>
        <w:rPr>
          <w:rFonts w:ascii="Arial" w:hAnsi="Arial" w:cs="Arial"/>
        </w:rPr>
        <w:t xml:space="preserve"> </w:t>
      </w:r>
    </w:p>
    <w:p w14:paraId="38F3F0CF" w14:textId="77777777" w:rsidR="006B5746" w:rsidRDefault="006B5746" w:rsidP="00391D6A">
      <w:pPr>
        <w:jc w:val="both"/>
        <w:rPr>
          <w:rFonts w:ascii="Arial" w:hAnsi="Arial" w:cs="Arial"/>
        </w:rPr>
      </w:pPr>
      <w:r>
        <w:rPr>
          <w:rFonts w:ascii="Arial" w:hAnsi="Arial" w:cs="Arial"/>
        </w:rPr>
        <w:t>A 2010 Productivity Commission report stated that Australian organisations lose between $6 and $36 billion a year due to bullying</w:t>
      </w:r>
      <w:r>
        <w:rPr>
          <w:rStyle w:val="FootnoteReference"/>
          <w:rFonts w:ascii="Arial" w:hAnsi="Arial" w:cs="Arial"/>
        </w:rPr>
        <w:footnoteReference w:id="18"/>
      </w:r>
      <w:r>
        <w:rPr>
          <w:rFonts w:ascii="Arial" w:hAnsi="Arial" w:cs="Arial"/>
        </w:rPr>
        <w:t xml:space="preserve"> with research pointing to </w:t>
      </w:r>
      <w:r w:rsidRPr="002E5B00">
        <w:rPr>
          <w:rFonts w:ascii="Arial" w:hAnsi="Arial" w:cs="Arial"/>
        </w:rPr>
        <w:t xml:space="preserve">poor organisational culture and a lack of leadership </w:t>
      </w:r>
      <w:r>
        <w:rPr>
          <w:rFonts w:ascii="Arial" w:hAnsi="Arial" w:cs="Arial"/>
        </w:rPr>
        <w:t>as</w:t>
      </w:r>
      <w:r w:rsidRPr="002E5B00">
        <w:rPr>
          <w:rFonts w:ascii="Arial" w:hAnsi="Arial" w:cs="Arial"/>
        </w:rPr>
        <w:t xml:space="preserve"> the main drivers.</w:t>
      </w:r>
      <w:r>
        <w:rPr>
          <w:rStyle w:val="FootnoteReference"/>
          <w:rFonts w:ascii="Arial" w:hAnsi="Arial" w:cs="Arial"/>
        </w:rPr>
        <w:footnoteReference w:id="19"/>
      </w:r>
      <w:r>
        <w:rPr>
          <w:rFonts w:ascii="Arial" w:hAnsi="Arial" w:cs="Arial"/>
        </w:rPr>
        <w:t xml:space="preserve">  </w:t>
      </w:r>
    </w:p>
    <w:p w14:paraId="0169F6FE" w14:textId="368458DA" w:rsidR="006B5746" w:rsidRPr="00391D6A" w:rsidRDefault="006B5746" w:rsidP="00391D6A">
      <w:pPr>
        <w:jc w:val="both"/>
        <w:rPr>
          <w:rFonts w:ascii="Arial" w:hAnsi="Arial" w:cs="Arial"/>
          <w:b/>
        </w:rPr>
      </w:pPr>
      <w:r w:rsidRPr="00391D6A">
        <w:rPr>
          <w:rFonts w:ascii="Arial" w:hAnsi="Arial" w:cs="Arial"/>
          <w:b/>
        </w:rPr>
        <w:t>Global</w:t>
      </w:r>
      <w:r w:rsidR="00391D6A">
        <w:rPr>
          <w:rFonts w:ascii="Arial" w:hAnsi="Arial" w:cs="Arial"/>
          <w:b/>
        </w:rPr>
        <w:t>:</w:t>
      </w:r>
    </w:p>
    <w:p w14:paraId="4494577D" w14:textId="2328C00C" w:rsidR="007E23AC" w:rsidRPr="00892C10" w:rsidRDefault="006B5746" w:rsidP="00391D6A">
      <w:pPr>
        <w:jc w:val="both"/>
        <w:rPr>
          <w:rFonts w:ascii="Arial" w:hAnsi="Arial" w:cs="Arial"/>
        </w:rPr>
      </w:pPr>
      <w:r>
        <w:rPr>
          <w:rFonts w:ascii="Arial" w:hAnsi="Arial" w:cs="Arial"/>
        </w:rPr>
        <w:t xml:space="preserve">Funding, research, monitoring and the scalability of the design of the project in an increasingly </w:t>
      </w:r>
      <w:r w:rsidR="00E229DE">
        <w:rPr>
          <w:rFonts w:ascii="Arial" w:hAnsi="Arial" w:cs="Arial"/>
        </w:rPr>
        <w:t>globalised</w:t>
      </w:r>
      <w:r>
        <w:rPr>
          <w:rFonts w:ascii="Arial" w:hAnsi="Arial" w:cs="Arial"/>
        </w:rPr>
        <w:t xml:space="preserve"> health services industry will help us </w:t>
      </w:r>
      <w:r w:rsidRPr="0064008A">
        <w:rPr>
          <w:rFonts w:ascii="Arial" w:hAnsi="Arial" w:cs="Arial"/>
        </w:rPr>
        <w:t xml:space="preserve">connect and contribute to world leading health and management solutions. </w:t>
      </w:r>
      <w:r>
        <w:rPr>
          <w:rFonts w:ascii="Arial" w:hAnsi="Arial" w:cs="Arial"/>
        </w:rPr>
        <w:t>According to the CSIRO, i</w:t>
      </w:r>
      <w:r w:rsidRPr="0064008A">
        <w:rPr>
          <w:rFonts w:ascii="Arial" w:hAnsi="Arial" w:cs="Arial"/>
        </w:rPr>
        <w:t>mproved pathways to market could encourage the development of novel and globally exportable solutions in Australia</w:t>
      </w:r>
      <w:r>
        <w:rPr>
          <w:rStyle w:val="FootnoteReference"/>
          <w:rFonts w:ascii="Arial" w:hAnsi="Arial" w:cs="Arial"/>
        </w:rPr>
        <w:footnoteReference w:id="20"/>
      </w:r>
    </w:p>
    <w:p w14:paraId="5F01A2E7" w14:textId="77777777" w:rsidR="00391D6A" w:rsidRDefault="00391D6A" w:rsidP="006B5746">
      <w:pPr>
        <w:rPr>
          <w:rFonts w:ascii="Franklin Gothic Book" w:hAnsi="Franklin Gothic Book"/>
        </w:rPr>
      </w:pPr>
    </w:p>
    <w:p w14:paraId="181CB690" w14:textId="6E76CF75" w:rsidR="007E23AC" w:rsidRDefault="007E23AC" w:rsidP="006B5746">
      <w:pPr>
        <w:rPr>
          <w:rFonts w:ascii="Franklin Gothic Book" w:hAnsi="Franklin Gothic Book"/>
        </w:rPr>
      </w:pPr>
      <w:r>
        <w:rPr>
          <w:rFonts w:ascii="Franklin Gothic Book" w:hAnsi="Franklin Gothic Book"/>
        </w:rPr>
        <w:lastRenderedPageBreak/>
        <w:t>Below is a diagram that demonstrates the linkages between the various collaborators within the project.</w:t>
      </w:r>
    </w:p>
    <w:p w14:paraId="002F3BD3" w14:textId="77777777" w:rsidR="00892C10" w:rsidRPr="00C47C98" w:rsidRDefault="00892C10" w:rsidP="00892C10">
      <w:pPr>
        <w:rPr>
          <w:rFonts w:ascii="Franklin Gothic Book" w:hAnsi="Franklin Gothic Book"/>
          <w:b/>
        </w:rPr>
      </w:pPr>
      <w:r w:rsidRPr="00C47C98">
        <w:rPr>
          <w:rFonts w:ascii="Franklin Gothic Book" w:hAnsi="Franklin Gothic Book"/>
          <w:b/>
        </w:rPr>
        <w:t xml:space="preserve">Establish the system </w:t>
      </w:r>
    </w:p>
    <w:tbl>
      <w:tblPr>
        <w:tblStyle w:val="TableGrid"/>
        <w:tblW w:w="0" w:type="auto"/>
        <w:tblLook w:val="04A0" w:firstRow="1" w:lastRow="0" w:firstColumn="1" w:lastColumn="0" w:noHBand="0" w:noVBand="1"/>
      </w:tblPr>
      <w:tblGrid>
        <w:gridCol w:w="1838"/>
      </w:tblGrid>
      <w:tr w:rsidR="00892C10" w:rsidRPr="00C47C98" w14:paraId="6E098AF0" w14:textId="77777777" w:rsidTr="00391D6A">
        <w:tc>
          <w:tcPr>
            <w:tcW w:w="1838" w:type="dxa"/>
            <w:tcBorders>
              <w:top w:val="nil"/>
              <w:left w:val="nil"/>
              <w:bottom w:val="nil"/>
              <w:right w:val="nil"/>
            </w:tcBorders>
          </w:tcPr>
          <w:p w14:paraId="1421C183" w14:textId="65ACC5A8" w:rsidR="00892C10" w:rsidRPr="00C47C98" w:rsidRDefault="00892C10">
            <w:pPr>
              <w:rPr>
                <w:rFonts w:ascii="Franklin Gothic Book" w:hAnsi="Franklin Gothic Book"/>
              </w:rPr>
            </w:pPr>
            <w:r w:rsidRPr="00C47C98">
              <w:rPr>
                <w:rFonts w:ascii="Franklin Gothic Book" w:hAnsi="Franklin Gothic Book"/>
              </w:rPr>
              <w:t>Referrer</w:t>
            </w:r>
          </w:p>
        </w:tc>
      </w:tr>
    </w:tbl>
    <w:p w14:paraId="2775FD13" w14:textId="77777777" w:rsidR="00892C10" w:rsidRPr="00C47C98" w:rsidRDefault="00892C10" w:rsidP="00892C10">
      <w:pPr>
        <w:rPr>
          <w:rFonts w:ascii="Franklin Gothic Book" w:hAnsi="Franklin Gothic Book"/>
          <w:b/>
        </w:rPr>
      </w:pPr>
      <w:r w:rsidRPr="00C47C98">
        <w:rPr>
          <w:rFonts w:ascii="Franklin Gothic Book" w:hAnsi="Franklin Gothic Book"/>
          <w:b/>
        </w:rPr>
        <w:t xml:space="preserve">Triage </w:t>
      </w:r>
    </w:p>
    <w:tbl>
      <w:tblPr>
        <w:tblStyle w:val="TableGrid"/>
        <w:tblW w:w="0" w:type="auto"/>
        <w:tblLook w:val="04A0" w:firstRow="1" w:lastRow="0" w:firstColumn="1" w:lastColumn="0" w:noHBand="0" w:noVBand="1"/>
      </w:tblPr>
      <w:tblGrid>
        <w:gridCol w:w="4957"/>
      </w:tblGrid>
      <w:tr w:rsidR="00892C10" w:rsidRPr="00C47C98" w14:paraId="15BEEDDF" w14:textId="77777777" w:rsidTr="00391D6A">
        <w:tc>
          <w:tcPr>
            <w:tcW w:w="4957" w:type="dxa"/>
            <w:tcBorders>
              <w:top w:val="nil"/>
              <w:left w:val="nil"/>
              <w:bottom w:val="nil"/>
              <w:right w:val="nil"/>
            </w:tcBorders>
          </w:tcPr>
          <w:p w14:paraId="747A8110" w14:textId="77777777" w:rsidR="00892C10" w:rsidRPr="00C47C98" w:rsidRDefault="00892C10" w:rsidP="00892C10">
            <w:pPr>
              <w:pStyle w:val="ListParagraph"/>
              <w:numPr>
                <w:ilvl w:val="0"/>
                <w:numId w:val="19"/>
              </w:numPr>
              <w:spacing w:before="0" w:after="0"/>
              <w:rPr>
                <w:rFonts w:ascii="Franklin Gothic Book" w:hAnsi="Franklin Gothic Book"/>
              </w:rPr>
            </w:pPr>
            <w:r w:rsidRPr="00C47C98">
              <w:rPr>
                <w:rFonts w:ascii="Franklin Gothic Book" w:hAnsi="Franklin Gothic Book"/>
              </w:rPr>
              <w:t xml:space="preserve">Initial Assessment &amp; engagement </w:t>
            </w:r>
          </w:p>
          <w:p w14:paraId="5DEADA20" w14:textId="52DE7F9C" w:rsidR="00892C10" w:rsidRPr="00C47C98" w:rsidRDefault="00892C10" w:rsidP="00391D6A">
            <w:pPr>
              <w:pStyle w:val="ListParagraph"/>
              <w:numPr>
                <w:ilvl w:val="0"/>
                <w:numId w:val="19"/>
              </w:numPr>
              <w:spacing w:before="0" w:after="0"/>
              <w:rPr>
                <w:rFonts w:ascii="Franklin Gothic Book" w:hAnsi="Franklin Gothic Book"/>
              </w:rPr>
            </w:pPr>
            <w:r w:rsidRPr="00C47C98">
              <w:rPr>
                <w:rFonts w:ascii="Franklin Gothic Book" w:hAnsi="Franklin Gothic Book"/>
              </w:rPr>
              <w:t>Individual recovery plan established</w:t>
            </w:r>
          </w:p>
        </w:tc>
      </w:tr>
    </w:tbl>
    <w:p w14:paraId="58B83B3C" w14:textId="77777777" w:rsidR="00892C10" w:rsidRDefault="00892C10" w:rsidP="00892C10"/>
    <w:p w14:paraId="2EC5419E" w14:textId="77777777" w:rsidR="00892C10" w:rsidRPr="00C47C98" w:rsidRDefault="00892C10" w:rsidP="00892C10">
      <w:pPr>
        <w:rPr>
          <w:rFonts w:ascii="Franklin Gothic Book" w:hAnsi="Franklin Gothic Book"/>
          <w:b/>
        </w:rPr>
      </w:pPr>
      <w:r w:rsidRPr="00C47C98">
        <w:rPr>
          <w:rFonts w:ascii="Franklin Gothic Book" w:hAnsi="Franklin Gothic Book"/>
          <w:b/>
        </w:rPr>
        <w:t xml:space="preserve">Activate the Plan </w:t>
      </w:r>
    </w:p>
    <w:tbl>
      <w:tblPr>
        <w:tblStyle w:val="TableGrid"/>
        <w:tblW w:w="9493" w:type="dxa"/>
        <w:tblLook w:val="04A0" w:firstRow="1" w:lastRow="0" w:firstColumn="1" w:lastColumn="0" w:noHBand="0" w:noVBand="1"/>
      </w:tblPr>
      <w:tblGrid>
        <w:gridCol w:w="1406"/>
        <w:gridCol w:w="2835"/>
        <w:gridCol w:w="814"/>
        <w:gridCol w:w="3014"/>
        <w:gridCol w:w="1424"/>
      </w:tblGrid>
      <w:tr w:rsidR="00892C10" w14:paraId="66BC13D0" w14:textId="77777777" w:rsidTr="00892C10">
        <w:tc>
          <w:tcPr>
            <w:tcW w:w="1282" w:type="dxa"/>
            <w:vMerge w:val="restart"/>
            <w:tcBorders>
              <w:top w:val="single" w:sz="4" w:space="0" w:color="auto"/>
              <w:left w:val="single" w:sz="4" w:space="0" w:color="auto"/>
              <w:bottom w:val="single" w:sz="4" w:space="0" w:color="auto"/>
              <w:right w:val="single" w:sz="4" w:space="0" w:color="auto"/>
            </w:tcBorders>
            <w:textDirection w:val="btLr"/>
            <w:hideMark/>
          </w:tcPr>
          <w:p w14:paraId="6073158D" w14:textId="77777777" w:rsidR="00892C10" w:rsidRDefault="00892C10">
            <w:pPr>
              <w:ind w:left="113" w:right="113"/>
              <w:jc w:val="center"/>
              <w:rPr>
                <w:sz w:val="28"/>
                <w:szCs w:val="28"/>
              </w:rPr>
            </w:pPr>
            <w:r>
              <w:rPr>
                <w:sz w:val="28"/>
                <w:szCs w:val="28"/>
              </w:rPr>
              <w:t>Coach &amp; Review</w:t>
            </w:r>
          </w:p>
          <w:p w14:paraId="3A0EA32E" w14:textId="77777777" w:rsidR="00892C10" w:rsidRDefault="00892C10">
            <w:pPr>
              <w:ind w:left="113" w:right="113"/>
              <w:jc w:val="center"/>
              <w:rPr>
                <w:sz w:val="28"/>
                <w:szCs w:val="28"/>
              </w:rPr>
            </w:pPr>
            <w:r>
              <w:rPr>
                <w:sz w:val="28"/>
                <w:szCs w:val="28"/>
              </w:rPr>
              <w:t>Adjust &amp; reshape</w:t>
            </w:r>
          </w:p>
        </w:tc>
        <w:tc>
          <w:tcPr>
            <w:tcW w:w="7219" w:type="dxa"/>
            <w:gridSpan w:val="3"/>
            <w:tcBorders>
              <w:top w:val="single" w:sz="4" w:space="0" w:color="auto"/>
              <w:left w:val="single" w:sz="4" w:space="0" w:color="auto"/>
              <w:bottom w:val="single" w:sz="4" w:space="0" w:color="auto"/>
              <w:right w:val="single" w:sz="4" w:space="0" w:color="auto"/>
            </w:tcBorders>
            <w:shd w:val="clear" w:color="auto" w:fill="7B847E" w:themeFill="accent6" w:themeFillTint="99"/>
            <w:hideMark/>
          </w:tcPr>
          <w:p w14:paraId="5E96F732" w14:textId="77777777" w:rsidR="00892C10" w:rsidRDefault="00892C10">
            <w:pPr>
              <w:jc w:val="center"/>
            </w:pPr>
            <w:r>
              <w:t>Individual program</w:t>
            </w:r>
          </w:p>
        </w:tc>
        <w:tc>
          <w:tcPr>
            <w:tcW w:w="992" w:type="dxa"/>
            <w:vMerge w:val="restart"/>
            <w:tcBorders>
              <w:top w:val="single" w:sz="4" w:space="0" w:color="auto"/>
              <w:left w:val="single" w:sz="4" w:space="0" w:color="auto"/>
              <w:bottom w:val="single" w:sz="4" w:space="0" w:color="auto"/>
              <w:right w:val="single" w:sz="4" w:space="0" w:color="auto"/>
            </w:tcBorders>
            <w:textDirection w:val="tbRl"/>
            <w:hideMark/>
          </w:tcPr>
          <w:p w14:paraId="6096310C" w14:textId="77777777" w:rsidR="00892C10" w:rsidRDefault="00892C10">
            <w:pPr>
              <w:ind w:left="113" w:right="113"/>
              <w:jc w:val="center"/>
              <w:rPr>
                <w:sz w:val="28"/>
                <w:szCs w:val="28"/>
              </w:rPr>
            </w:pPr>
            <w:r>
              <w:rPr>
                <w:sz w:val="28"/>
                <w:szCs w:val="28"/>
              </w:rPr>
              <w:t>Employer engagement</w:t>
            </w:r>
          </w:p>
          <w:p w14:paraId="7CE48B2C" w14:textId="77777777" w:rsidR="00892C10" w:rsidRDefault="00892C10">
            <w:pPr>
              <w:ind w:left="113" w:right="113"/>
              <w:jc w:val="center"/>
            </w:pPr>
            <w:r>
              <w:rPr>
                <w:sz w:val="28"/>
                <w:szCs w:val="28"/>
              </w:rPr>
              <w:t>&amp; development</w:t>
            </w:r>
          </w:p>
        </w:tc>
      </w:tr>
      <w:tr w:rsidR="00892C10" w14:paraId="411F0ACC"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58510414" w14:textId="77777777" w:rsidR="00892C10" w:rsidRDefault="00892C10">
            <w:pPr>
              <w:spacing w:before="0" w:after="0"/>
              <w:rPr>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14:paraId="37165439" w14:textId="77777777" w:rsidR="00892C10" w:rsidRDefault="00892C10">
            <w:pPr>
              <w:rPr>
                <w:i/>
                <w:sz w:val="18"/>
                <w:szCs w:val="18"/>
              </w:rPr>
            </w:pPr>
            <w:r>
              <w:rPr>
                <w:i/>
                <w:sz w:val="18"/>
                <w:szCs w:val="18"/>
              </w:rPr>
              <w:t>Consumer &amp; Carer (C&amp;C) led Peer Support &amp; Peer Research</w:t>
            </w:r>
          </w:p>
        </w:tc>
        <w:tc>
          <w:tcPr>
            <w:tcW w:w="886" w:type="dxa"/>
            <w:tcBorders>
              <w:top w:val="single" w:sz="4" w:space="0" w:color="auto"/>
              <w:left w:val="single" w:sz="4" w:space="0" w:color="auto"/>
              <w:bottom w:val="single" w:sz="4" w:space="0" w:color="auto"/>
              <w:right w:val="single" w:sz="4" w:space="0" w:color="auto"/>
            </w:tcBorders>
            <w:hideMark/>
          </w:tcPr>
          <w:p w14:paraId="6EA9EA31" w14:textId="3A928C9A" w:rsidR="00892C10" w:rsidRDefault="00892C10">
            <w:pPr>
              <w:spacing w:before="0"/>
            </w:pPr>
            <w:r>
              <w:rPr>
                <w:noProof/>
                <w:lang w:eastAsia="en-AU"/>
              </w:rPr>
              <mc:AlternateContent>
                <mc:Choice Requires="wps">
                  <w:drawing>
                    <wp:anchor distT="0" distB="0" distL="114300" distR="114300" simplePos="0" relativeHeight="251663360" behindDoc="0" locked="0" layoutInCell="1" allowOverlap="1" wp14:anchorId="4F0C3672" wp14:editId="0A38A805">
                      <wp:simplePos x="0" y="0"/>
                      <wp:positionH relativeFrom="column">
                        <wp:posOffset>125730</wp:posOffset>
                      </wp:positionH>
                      <wp:positionV relativeFrom="paragraph">
                        <wp:posOffset>44450</wp:posOffset>
                      </wp:positionV>
                      <wp:extent cx="123825" cy="171450"/>
                      <wp:effectExtent l="19050" t="0" r="47625" b="38100"/>
                      <wp:wrapNone/>
                      <wp:docPr id="6" name="Arrow: Down 6"/>
                      <wp:cNvGraphicFramePr/>
                      <a:graphic xmlns:a="http://schemas.openxmlformats.org/drawingml/2006/main">
                        <a:graphicData uri="http://schemas.microsoft.com/office/word/2010/wordprocessingShape">
                          <wps:wsp>
                            <wps:cNvSpPr/>
                            <wps:spPr>
                              <a:xfrm>
                                <a:off x="0" y="0"/>
                                <a:ext cx="12382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478071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style="position:absolute;margin-left:9.9pt;margin-top:3.5pt;width:9.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" adj="13800" fillcolor="#f6bc1c [3204]" strokecolor="#836105 [1604]" strokeweight="2pt"/>
                  </w:pict>
                </mc:Fallback>
              </mc:AlternateContent>
            </w:r>
          </w:p>
        </w:tc>
        <w:tc>
          <w:tcPr>
            <w:tcW w:w="3261" w:type="dxa"/>
            <w:tcBorders>
              <w:top w:val="single" w:sz="4" w:space="0" w:color="auto"/>
              <w:left w:val="single" w:sz="4" w:space="0" w:color="auto"/>
              <w:bottom w:val="single" w:sz="4" w:space="0" w:color="auto"/>
              <w:right w:val="single" w:sz="4" w:space="0" w:color="auto"/>
            </w:tcBorders>
            <w:hideMark/>
          </w:tcPr>
          <w:p w14:paraId="078A51B1" w14:textId="77777777" w:rsidR="00892C10" w:rsidRDefault="00892C10">
            <w:r>
              <w:rPr>
                <w:i/>
                <w:sz w:val="18"/>
                <w:szCs w:val="18"/>
              </w:rPr>
              <w:t>In program Wellbeing Support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C9863" w14:textId="77777777" w:rsidR="00892C10" w:rsidRDefault="00892C10">
            <w:pPr>
              <w:spacing w:before="0" w:after="0"/>
            </w:pPr>
          </w:p>
        </w:tc>
      </w:tr>
      <w:tr w:rsidR="00892C10" w14:paraId="01FC5147"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5EEDFF1C" w14:textId="77777777" w:rsidR="00892C10" w:rsidRDefault="00892C10">
            <w:pPr>
              <w:spacing w:before="0" w:after="0"/>
              <w:rPr>
                <w:sz w:val="28"/>
                <w:szCs w:val="28"/>
              </w:rPr>
            </w:pPr>
          </w:p>
        </w:tc>
        <w:tc>
          <w:tcPr>
            <w:tcW w:w="7219" w:type="dxa"/>
            <w:gridSpan w:val="3"/>
            <w:tcBorders>
              <w:top w:val="single" w:sz="4" w:space="0" w:color="auto"/>
              <w:left w:val="single" w:sz="4" w:space="0" w:color="auto"/>
              <w:bottom w:val="single" w:sz="4" w:space="0" w:color="auto"/>
              <w:right w:val="single" w:sz="4" w:space="0" w:color="auto"/>
            </w:tcBorders>
            <w:shd w:val="clear" w:color="auto" w:fill="7B847E" w:themeFill="accent6" w:themeFillTint="99"/>
            <w:hideMark/>
          </w:tcPr>
          <w:p w14:paraId="6B60CE8E" w14:textId="77777777" w:rsidR="00892C10" w:rsidRDefault="00892C10">
            <w:pPr>
              <w:jc w:val="center"/>
            </w:pPr>
            <w:r>
              <w:t>Group program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E10150" w14:textId="77777777" w:rsidR="00892C10" w:rsidRDefault="00892C10">
            <w:pPr>
              <w:spacing w:before="0" w:after="0"/>
            </w:pPr>
          </w:p>
        </w:tc>
      </w:tr>
      <w:tr w:rsidR="00892C10" w14:paraId="07565775"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47C6C3F8" w14:textId="77777777" w:rsidR="00892C10" w:rsidRDefault="00892C10">
            <w:pPr>
              <w:spacing w:before="0" w:after="0"/>
              <w:rPr>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14:paraId="2F58DD42" w14:textId="77777777" w:rsidR="00892C10" w:rsidRDefault="00892C10">
            <w:pPr>
              <w:rPr>
                <w:i/>
                <w:sz w:val="18"/>
                <w:szCs w:val="18"/>
              </w:rPr>
            </w:pPr>
            <w:r>
              <w:rPr>
                <w:i/>
                <w:sz w:val="18"/>
                <w:szCs w:val="18"/>
              </w:rPr>
              <w:t>Consumer &amp; Carer (C&amp;C) led Peer Support &amp; Peer Research</w:t>
            </w:r>
          </w:p>
        </w:tc>
        <w:tc>
          <w:tcPr>
            <w:tcW w:w="886" w:type="dxa"/>
            <w:tcBorders>
              <w:top w:val="single" w:sz="4" w:space="0" w:color="auto"/>
              <w:left w:val="single" w:sz="4" w:space="0" w:color="auto"/>
              <w:bottom w:val="single" w:sz="4" w:space="0" w:color="auto"/>
              <w:right w:val="single" w:sz="4" w:space="0" w:color="auto"/>
            </w:tcBorders>
            <w:hideMark/>
          </w:tcPr>
          <w:p w14:paraId="7F2D077D" w14:textId="7941CC30" w:rsidR="00892C10" w:rsidRDefault="00892C10">
            <w:pPr>
              <w:spacing w:before="0"/>
              <w:jc w:val="center"/>
            </w:pPr>
            <w:r>
              <w:rPr>
                <w:noProof/>
                <w:lang w:eastAsia="en-AU"/>
              </w:rPr>
              <mc:AlternateContent>
                <mc:Choice Requires="wps">
                  <w:drawing>
                    <wp:anchor distT="0" distB="0" distL="114300" distR="114300" simplePos="0" relativeHeight="251664384" behindDoc="0" locked="0" layoutInCell="1" allowOverlap="1" wp14:anchorId="2291925A" wp14:editId="6C89B06A">
                      <wp:simplePos x="0" y="0"/>
                      <wp:positionH relativeFrom="column">
                        <wp:posOffset>133985</wp:posOffset>
                      </wp:positionH>
                      <wp:positionV relativeFrom="paragraph">
                        <wp:posOffset>54610</wp:posOffset>
                      </wp:positionV>
                      <wp:extent cx="123825" cy="171450"/>
                      <wp:effectExtent l="19050" t="0" r="47625" b="38100"/>
                      <wp:wrapNone/>
                      <wp:docPr id="10" name="Arrow: Down 10"/>
                      <wp:cNvGraphicFramePr/>
                      <a:graphic xmlns:a="http://schemas.openxmlformats.org/drawingml/2006/main">
                        <a:graphicData uri="http://schemas.microsoft.com/office/word/2010/wordprocessingShape">
                          <wps:wsp>
                            <wps:cNvSpPr/>
                            <wps:spPr>
                              <a:xfrm>
                                <a:off x="0" y="0"/>
                                <a:ext cx="123825"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6A9175C3" id="Arrow: Down 10" o:spid="_x0000_s1026" type="#_x0000_t67" style="position:absolute;margin-left:10.55pt;margin-top:4.3pt;width:9.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" adj="13800" fillcolor="#5b9bd5" strokecolor="#41719c" strokeweight="1pt"/>
                  </w:pict>
                </mc:Fallback>
              </mc:AlternateContent>
            </w:r>
          </w:p>
        </w:tc>
        <w:tc>
          <w:tcPr>
            <w:tcW w:w="3261" w:type="dxa"/>
            <w:tcBorders>
              <w:top w:val="single" w:sz="4" w:space="0" w:color="auto"/>
              <w:left w:val="single" w:sz="4" w:space="0" w:color="auto"/>
              <w:bottom w:val="single" w:sz="4" w:space="0" w:color="auto"/>
              <w:right w:val="single" w:sz="4" w:space="0" w:color="auto"/>
            </w:tcBorders>
            <w:hideMark/>
          </w:tcPr>
          <w:p w14:paraId="7D85306E" w14:textId="77777777" w:rsidR="00892C10" w:rsidRDefault="00892C10">
            <w:r>
              <w:rPr>
                <w:i/>
                <w:sz w:val="18"/>
                <w:szCs w:val="18"/>
              </w:rPr>
              <w:t>In program Wellbeing Support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FED0F" w14:textId="77777777" w:rsidR="00892C10" w:rsidRDefault="00892C10">
            <w:pPr>
              <w:spacing w:before="0" w:after="0"/>
            </w:pPr>
          </w:p>
        </w:tc>
      </w:tr>
      <w:tr w:rsidR="00892C10" w14:paraId="051CBA57"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1665D27D" w14:textId="77777777" w:rsidR="00892C10" w:rsidRDefault="00892C10">
            <w:pPr>
              <w:spacing w:before="0" w:after="0"/>
              <w:rPr>
                <w:sz w:val="28"/>
                <w:szCs w:val="28"/>
              </w:rPr>
            </w:pPr>
          </w:p>
        </w:tc>
        <w:tc>
          <w:tcPr>
            <w:tcW w:w="7219" w:type="dxa"/>
            <w:gridSpan w:val="3"/>
            <w:tcBorders>
              <w:top w:val="single" w:sz="4" w:space="0" w:color="auto"/>
              <w:left w:val="single" w:sz="4" w:space="0" w:color="auto"/>
              <w:bottom w:val="single" w:sz="4" w:space="0" w:color="auto"/>
              <w:right w:val="single" w:sz="4" w:space="0" w:color="auto"/>
            </w:tcBorders>
            <w:shd w:val="clear" w:color="auto" w:fill="7B847E" w:themeFill="accent6" w:themeFillTint="99"/>
            <w:hideMark/>
          </w:tcPr>
          <w:p w14:paraId="5B48B49D" w14:textId="77777777" w:rsidR="00892C10" w:rsidRDefault="00892C10">
            <w:pPr>
              <w:jc w:val="center"/>
            </w:pPr>
            <w:r>
              <w:t>Re-skilling / new – skilling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5D583" w14:textId="77777777" w:rsidR="00892C10" w:rsidRDefault="00892C10">
            <w:pPr>
              <w:spacing w:before="0" w:after="0"/>
            </w:pPr>
          </w:p>
        </w:tc>
      </w:tr>
      <w:tr w:rsidR="00892C10" w14:paraId="0A0268B7"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3A25547A" w14:textId="77777777" w:rsidR="00892C10" w:rsidRDefault="00892C10">
            <w:pPr>
              <w:spacing w:before="0" w:after="0"/>
              <w:rPr>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14:paraId="4526A0FD" w14:textId="77777777" w:rsidR="00892C10" w:rsidRDefault="00892C10">
            <w:pPr>
              <w:rPr>
                <w:i/>
                <w:sz w:val="18"/>
                <w:szCs w:val="18"/>
              </w:rPr>
            </w:pPr>
            <w:r>
              <w:rPr>
                <w:i/>
                <w:sz w:val="18"/>
                <w:szCs w:val="18"/>
              </w:rPr>
              <w:t>Consumer &amp; Carer (C&amp;C) led Peer Support &amp; Peer Research</w:t>
            </w:r>
          </w:p>
        </w:tc>
        <w:tc>
          <w:tcPr>
            <w:tcW w:w="886" w:type="dxa"/>
            <w:tcBorders>
              <w:top w:val="single" w:sz="4" w:space="0" w:color="auto"/>
              <w:left w:val="single" w:sz="4" w:space="0" w:color="auto"/>
              <w:bottom w:val="single" w:sz="4" w:space="0" w:color="auto"/>
              <w:right w:val="single" w:sz="4" w:space="0" w:color="auto"/>
            </w:tcBorders>
            <w:hideMark/>
          </w:tcPr>
          <w:p w14:paraId="75FAED7D" w14:textId="607C8EC2" w:rsidR="00892C10" w:rsidRDefault="00892C10">
            <w:pPr>
              <w:spacing w:before="0"/>
            </w:pPr>
            <w:r>
              <w:rPr>
                <w:noProof/>
                <w:lang w:eastAsia="en-AU"/>
              </w:rPr>
              <mc:AlternateContent>
                <mc:Choice Requires="wps">
                  <w:drawing>
                    <wp:anchor distT="0" distB="0" distL="114300" distR="114300" simplePos="0" relativeHeight="251665408" behindDoc="0" locked="0" layoutInCell="1" allowOverlap="1" wp14:anchorId="45A83F7E" wp14:editId="3C6A9901">
                      <wp:simplePos x="0" y="0"/>
                      <wp:positionH relativeFrom="column">
                        <wp:posOffset>143510</wp:posOffset>
                      </wp:positionH>
                      <wp:positionV relativeFrom="paragraph">
                        <wp:posOffset>20955</wp:posOffset>
                      </wp:positionV>
                      <wp:extent cx="123825" cy="171450"/>
                      <wp:effectExtent l="19050" t="0" r="47625" b="38100"/>
                      <wp:wrapNone/>
                      <wp:docPr id="11" name="Arrow: Down 11"/>
                      <wp:cNvGraphicFramePr/>
                      <a:graphic xmlns:a="http://schemas.openxmlformats.org/drawingml/2006/main">
                        <a:graphicData uri="http://schemas.microsoft.com/office/word/2010/wordprocessingShape">
                          <wps:wsp>
                            <wps:cNvSpPr/>
                            <wps:spPr>
                              <a:xfrm>
                                <a:off x="0" y="0"/>
                                <a:ext cx="123825"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B42A0B3" id="Arrow: Down 11" o:spid="_x0000_s1026" type="#_x0000_t67" style="position:absolute;margin-left:11.3pt;margin-top:1.65pt;width:9.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" adj="13800" fillcolor="#5b9bd5" strokecolor="#41719c" strokeweight="1pt"/>
                  </w:pict>
                </mc:Fallback>
              </mc:AlternateContent>
            </w:r>
          </w:p>
        </w:tc>
        <w:tc>
          <w:tcPr>
            <w:tcW w:w="3261" w:type="dxa"/>
            <w:tcBorders>
              <w:top w:val="single" w:sz="4" w:space="0" w:color="auto"/>
              <w:left w:val="single" w:sz="4" w:space="0" w:color="auto"/>
              <w:bottom w:val="single" w:sz="4" w:space="0" w:color="auto"/>
              <w:right w:val="single" w:sz="4" w:space="0" w:color="auto"/>
            </w:tcBorders>
            <w:hideMark/>
          </w:tcPr>
          <w:p w14:paraId="3675BD9C" w14:textId="77777777" w:rsidR="00892C10" w:rsidRDefault="00892C10">
            <w:pPr>
              <w:rPr>
                <w:i/>
                <w:sz w:val="18"/>
                <w:szCs w:val="18"/>
              </w:rPr>
            </w:pPr>
            <w:r>
              <w:rPr>
                <w:i/>
                <w:sz w:val="18"/>
                <w:szCs w:val="18"/>
              </w:rPr>
              <w:t>In program Wellbeing Support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7E469" w14:textId="77777777" w:rsidR="00892C10" w:rsidRDefault="00892C10">
            <w:pPr>
              <w:spacing w:before="0" w:after="0"/>
            </w:pPr>
          </w:p>
        </w:tc>
      </w:tr>
      <w:tr w:rsidR="00892C10" w14:paraId="31C2EC29"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1977DC6C" w14:textId="77777777" w:rsidR="00892C10" w:rsidRDefault="00892C10">
            <w:pPr>
              <w:spacing w:before="0" w:after="0"/>
              <w:rPr>
                <w:sz w:val="28"/>
                <w:szCs w:val="28"/>
              </w:rPr>
            </w:pPr>
          </w:p>
        </w:tc>
        <w:tc>
          <w:tcPr>
            <w:tcW w:w="7219" w:type="dxa"/>
            <w:gridSpan w:val="3"/>
            <w:tcBorders>
              <w:top w:val="single" w:sz="4" w:space="0" w:color="auto"/>
              <w:left w:val="single" w:sz="4" w:space="0" w:color="auto"/>
              <w:bottom w:val="single" w:sz="4" w:space="0" w:color="auto"/>
              <w:right w:val="single" w:sz="4" w:space="0" w:color="auto"/>
            </w:tcBorders>
            <w:shd w:val="clear" w:color="auto" w:fill="7B847E" w:themeFill="accent6" w:themeFillTint="99"/>
            <w:hideMark/>
          </w:tcPr>
          <w:p w14:paraId="264FC798" w14:textId="77777777" w:rsidR="00892C10" w:rsidRDefault="00892C10">
            <w:pPr>
              <w:jc w:val="center"/>
            </w:pPr>
            <w:r>
              <w:t>Workplace Assessment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8DA13" w14:textId="77777777" w:rsidR="00892C10" w:rsidRDefault="00892C10">
            <w:pPr>
              <w:spacing w:before="0" w:after="0"/>
            </w:pPr>
          </w:p>
        </w:tc>
      </w:tr>
      <w:tr w:rsidR="00892C10" w14:paraId="67937DD7"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1DEAB1E5" w14:textId="77777777" w:rsidR="00892C10" w:rsidRDefault="00892C10">
            <w:pPr>
              <w:spacing w:before="0" w:after="0"/>
              <w:rPr>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14:paraId="4FB75F3B" w14:textId="77777777" w:rsidR="00892C10" w:rsidRDefault="00892C10">
            <w:pPr>
              <w:rPr>
                <w:i/>
                <w:sz w:val="18"/>
                <w:szCs w:val="18"/>
              </w:rPr>
            </w:pPr>
            <w:r>
              <w:rPr>
                <w:i/>
                <w:sz w:val="18"/>
                <w:szCs w:val="18"/>
              </w:rPr>
              <w:t>Consumer &amp; Carer (C&amp;C) led Peer Support &amp; Peer Research</w:t>
            </w:r>
          </w:p>
        </w:tc>
        <w:tc>
          <w:tcPr>
            <w:tcW w:w="886" w:type="dxa"/>
            <w:tcBorders>
              <w:top w:val="single" w:sz="4" w:space="0" w:color="auto"/>
              <w:left w:val="single" w:sz="4" w:space="0" w:color="auto"/>
              <w:bottom w:val="single" w:sz="4" w:space="0" w:color="auto"/>
              <w:right w:val="single" w:sz="4" w:space="0" w:color="auto"/>
            </w:tcBorders>
            <w:hideMark/>
          </w:tcPr>
          <w:p w14:paraId="48CD2762" w14:textId="5F9BF034" w:rsidR="00892C10" w:rsidRDefault="00892C10">
            <w:pPr>
              <w:spacing w:before="0"/>
            </w:pPr>
            <w:r>
              <w:rPr>
                <w:noProof/>
                <w:lang w:eastAsia="en-AU"/>
              </w:rPr>
              <mc:AlternateContent>
                <mc:Choice Requires="wps">
                  <w:drawing>
                    <wp:anchor distT="0" distB="0" distL="114300" distR="114300" simplePos="0" relativeHeight="251666432" behindDoc="0" locked="0" layoutInCell="1" allowOverlap="1" wp14:anchorId="62989279" wp14:editId="3F168FEB">
                      <wp:simplePos x="0" y="0"/>
                      <wp:positionH relativeFrom="column">
                        <wp:posOffset>153035</wp:posOffset>
                      </wp:positionH>
                      <wp:positionV relativeFrom="paragraph">
                        <wp:posOffset>34925</wp:posOffset>
                      </wp:positionV>
                      <wp:extent cx="123825" cy="171450"/>
                      <wp:effectExtent l="19050" t="0" r="47625" b="38100"/>
                      <wp:wrapNone/>
                      <wp:docPr id="12" name="Arrow: Down 12"/>
                      <wp:cNvGraphicFramePr/>
                      <a:graphic xmlns:a="http://schemas.openxmlformats.org/drawingml/2006/main">
                        <a:graphicData uri="http://schemas.microsoft.com/office/word/2010/wordprocessingShape">
                          <wps:wsp>
                            <wps:cNvSpPr/>
                            <wps:spPr>
                              <a:xfrm>
                                <a:off x="0" y="0"/>
                                <a:ext cx="123825"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F1EECC9" id="Arrow: Down 12" o:spid="_x0000_s1026" type="#_x0000_t67" style="position:absolute;margin-left:12.05pt;margin-top:2.75pt;width:9.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" adj="13800" fillcolor="#5b9bd5" strokecolor="#41719c" strokeweight="1pt"/>
                  </w:pict>
                </mc:Fallback>
              </mc:AlternateContent>
            </w:r>
            <w:r>
              <w:t xml:space="preserve"> </w:t>
            </w:r>
          </w:p>
        </w:tc>
        <w:tc>
          <w:tcPr>
            <w:tcW w:w="3261" w:type="dxa"/>
            <w:tcBorders>
              <w:top w:val="single" w:sz="4" w:space="0" w:color="auto"/>
              <w:left w:val="single" w:sz="4" w:space="0" w:color="auto"/>
              <w:bottom w:val="single" w:sz="4" w:space="0" w:color="auto"/>
              <w:right w:val="single" w:sz="4" w:space="0" w:color="auto"/>
            </w:tcBorders>
          </w:tcPr>
          <w:p w14:paraId="457520A4" w14:textId="340FA1B5" w:rsidR="00892C10" w:rsidRPr="00391D6A" w:rsidRDefault="00892C10">
            <w:pPr>
              <w:rPr>
                <w:rFonts w:ascii="Calibri" w:hAnsi="Calibri"/>
                <w:i/>
                <w:color w:val="000000"/>
                <w:sz w:val="18"/>
                <w:szCs w:val="18"/>
              </w:rPr>
            </w:pPr>
            <w:r>
              <w:rPr>
                <w:rFonts w:ascii="Calibri" w:hAnsi="Calibri"/>
                <w:i/>
                <w:color w:val="000000"/>
                <w:sz w:val="18"/>
                <w:szCs w:val="18"/>
              </w:rPr>
              <w:t>Employee/ Employer Support - Clubhouse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20E18" w14:textId="77777777" w:rsidR="00892C10" w:rsidRDefault="00892C10">
            <w:pPr>
              <w:spacing w:before="0" w:after="0"/>
            </w:pPr>
          </w:p>
        </w:tc>
      </w:tr>
      <w:tr w:rsidR="00892C10" w14:paraId="194006AE"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204F9A1E" w14:textId="77777777" w:rsidR="00892C10" w:rsidRDefault="00892C10">
            <w:pPr>
              <w:spacing w:before="0" w:after="0"/>
              <w:rPr>
                <w:sz w:val="28"/>
                <w:szCs w:val="28"/>
              </w:rPr>
            </w:pPr>
          </w:p>
        </w:tc>
        <w:tc>
          <w:tcPr>
            <w:tcW w:w="7219" w:type="dxa"/>
            <w:gridSpan w:val="3"/>
            <w:tcBorders>
              <w:top w:val="single" w:sz="4" w:space="0" w:color="auto"/>
              <w:left w:val="single" w:sz="4" w:space="0" w:color="auto"/>
              <w:bottom w:val="single" w:sz="4" w:space="0" w:color="auto"/>
              <w:right w:val="single" w:sz="4" w:space="0" w:color="auto"/>
            </w:tcBorders>
            <w:shd w:val="clear" w:color="auto" w:fill="7B847E" w:themeFill="accent6" w:themeFillTint="99"/>
            <w:hideMark/>
          </w:tcPr>
          <w:p w14:paraId="28D831CA" w14:textId="77777777" w:rsidR="00892C10" w:rsidRDefault="00892C10">
            <w:pPr>
              <w:jc w:val="center"/>
            </w:pPr>
            <w:r>
              <w:t>Workplace trial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AD167" w14:textId="77777777" w:rsidR="00892C10" w:rsidRDefault="00892C10">
            <w:pPr>
              <w:spacing w:before="0" w:after="0"/>
            </w:pPr>
          </w:p>
        </w:tc>
      </w:tr>
      <w:tr w:rsidR="00892C10" w14:paraId="401110CD"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484D05C5" w14:textId="77777777" w:rsidR="00892C10" w:rsidRDefault="00892C10">
            <w:pPr>
              <w:spacing w:before="0" w:after="0"/>
              <w:rPr>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14:paraId="4DE3381F" w14:textId="77777777" w:rsidR="00892C10" w:rsidRDefault="00892C10">
            <w:pPr>
              <w:rPr>
                <w:i/>
                <w:sz w:val="18"/>
                <w:szCs w:val="18"/>
              </w:rPr>
            </w:pPr>
            <w:r>
              <w:rPr>
                <w:i/>
                <w:sz w:val="18"/>
                <w:szCs w:val="18"/>
              </w:rPr>
              <w:t>Consumer &amp; Carer (C&amp;C) led Peer Support &amp; Peer Research</w:t>
            </w:r>
          </w:p>
        </w:tc>
        <w:tc>
          <w:tcPr>
            <w:tcW w:w="886" w:type="dxa"/>
            <w:tcBorders>
              <w:top w:val="single" w:sz="4" w:space="0" w:color="auto"/>
              <w:left w:val="single" w:sz="4" w:space="0" w:color="auto"/>
              <w:bottom w:val="single" w:sz="4" w:space="0" w:color="auto"/>
              <w:right w:val="single" w:sz="4" w:space="0" w:color="auto"/>
            </w:tcBorders>
            <w:vAlign w:val="bottom"/>
            <w:hideMark/>
          </w:tcPr>
          <w:p w14:paraId="20ECEA22" w14:textId="00D0200E" w:rsidR="00892C10" w:rsidRDefault="00892C10">
            <w:pPr>
              <w:spacing w:before="0"/>
              <w:jc w:val="right"/>
            </w:pPr>
            <w:r>
              <w:rPr>
                <w:noProof/>
                <w:lang w:eastAsia="en-AU"/>
              </w:rPr>
              <mc:AlternateContent>
                <mc:Choice Requires="wps">
                  <w:drawing>
                    <wp:anchor distT="0" distB="0" distL="114300" distR="114300" simplePos="0" relativeHeight="251667456" behindDoc="0" locked="0" layoutInCell="1" allowOverlap="1" wp14:anchorId="123813A9" wp14:editId="33FE0B98">
                      <wp:simplePos x="0" y="0"/>
                      <wp:positionH relativeFrom="column">
                        <wp:posOffset>154940</wp:posOffset>
                      </wp:positionH>
                      <wp:positionV relativeFrom="paragraph">
                        <wp:posOffset>-300990</wp:posOffset>
                      </wp:positionV>
                      <wp:extent cx="123825" cy="171450"/>
                      <wp:effectExtent l="19050" t="0" r="47625" b="38100"/>
                      <wp:wrapNone/>
                      <wp:docPr id="13" name="Arrow: Down 13"/>
                      <wp:cNvGraphicFramePr/>
                      <a:graphic xmlns:a="http://schemas.openxmlformats.org/drawingml/2006/main">
                        <a:graphicData uri="http://schemas.microsoft.com/office/word/2010/wordprocessingShape">
                          <wps:wsp>
                            <wps:cNvSpPr/>
                            <wps:spPr>
                              <a:xfrm>
                                <a:off x="0" y="0"/>
                                <a:ext cx="123825" cy="171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51D15B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12.2pt;margin-top:-23.7pt;width:9.7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" adj="13800" fillcolor="#5b9bd5" strokecolor="#41719c" strokeweight="1pt"/>
                  </w:pict>
                </mc:Fallback>
              </mc:AlternateContent>
            </w:r>
          </w:p>
        </w:tc>
        <w:tc>
          <w:tcPr>
            <w:tcW w:w="3261" w:type="dxa"/>
            <w:tcBorders>
              <w:top w:val="single" w:sz="4" w:space="0" w:color="auto"/>
              <w:left w:val="single" w:sz="4" w:space="0" w:color="auto"/>
              <w:bottom w:val="single" w:sz="4" w:space="0" w:color="auto"/>
              <w:right w:val="single" w:sz="4" w:space="0" w:color="auto"/>
            </w:tcBorders>
          </w:tcPr>
          <w:p w14:paraId="72DAB283" w14:textId="11A22773" w:rsidR="00892C10" w:rsidRPr="00391D6A" w:rsidRDefault="00892C10">
            <w:pPr>
              <w:rPr>
                <w:rFonts w:ascii="Calibri" w:hAnsi="Calibri"/>
                <w:i/>
                <w:color w:val="000000"/>
                <w:sz w:val="18"/>
                <w:szCs w:val="18"/>
              </w:rPr>
            </w:pPr>
            <w:r>
              <w:rPr>
                <w:rFonts w:ascii="Calibri" w:hAnsi="Calibri"/>
                <w:i/>
                <w:color w:val="000000"/>
                <w:sz w:val="18"/>
                <w:szCs w:val="18"/>
              </w:rPr>
              <w:t>Employee/ Employer Support - Clubhouse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529C" w14:textId="77777777" w:rsidR="00892C10" w:rsidRDefault="00892C10">
            <w:pPr>
              <w:spacing w:before="0" w:after="0"/>
            </w:pPr>
          </w:p>
        </w:tc>
      </w:tr>
      <w:tr w:rsidR="00892C10" w14:paraId="1FF3AB2A"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69BE520D" w14:textId="77777777" w:rsidR="00892C10" w:rsidRDefault="00892C10">
            <w:pPr>
              <w:spacing w:before="0" w:after="0"/>
              <w:rPr>
                <w:sz w:val="28"/>
                <w:szCs w:val="28"/>
              </w:rPr>
            </w:pPr>
          </w:p>
        </w:tc>
        <w:tc>
          <w:tcPr>
            <w:tcW w:w="7219" w:type="dxa"/>
            <w:gridSpan w:val="3"/>
            <w:tcBorders>
              <w:top w:val="single" w:sz="4" w:space="0" w:color="auto"/>
              <w:left w:val="single" w:sz="4" w:space="0" w:color="auto"/>
              <w:bottom w:val="single" w:sz="4" w:space="0" w:color="auto"/>
              <w:right w:val="single" w:sz="4" w:space="0" w:color="auto"/>
            </w:tcBorders>
            <w:shd w:val="clear" w:color="auto" w:fill="7B847E" w:themeFill="accent6" w:themeFillTint="99"/>
            <w:hideMark/>
          </w:tcPr>
          <w:p w14:paraId="455EA4CC" w14:textId="77777777" w:rsidR="00892C10" w:rsidRDefault="00892C10">
            <w:pPr>
              <w:jc w:val="center"/>
            </w:pPr>
            <w:r>
              <w:t>RTW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0B69" w14:textId="77777777" w:rsidR="00892C10" w:rsidRDefault="00892C10">
            <w:pPr>
              <w:spacing w:before="0" w:after="0"/>
            </w:pPr>
          </w:p>
        </w:tc>
      </w:tr>
      <w:tr w:rsidR="00892C10" w14:paraId="48051B51" w14:textId="77777777" w:rsidTr="00892C10">
        <w:tc>
          <w:tcPr>
            <w:tcW w:w="0" w:type="auto"/>
            <w:vMerge/>
            <w:tcBorders>
              <w:top w:val="single" w:sz="4" w:space="0" w:color="auto"/>
              <w:left w:val="single" w:sz="4" w:space="0" w:color="auto"/>
              <w:bottom w:val="single" w:sz="4" w:space="0" w:color="auto"/>
              <w:right w:val="single" w:sz="4" w:space="0" w:color="auto"/>
            </w:tcBorders>
            <w:vAlign w:val="center"/>
            <w:hideMark/>
          </w:tcPr>
          <w:p w14:paraId="61FA32F0" w14:textId="77777777" w:rsidR="00892C10" w:rsidRDefault="00892C10">
            <w:pPr>
              <w:spacing w:before="0" w:after="0"/>
              <w:rPr>
                <w:sz w:val="28"/>
                <w:szCs w:val="28"/>
              </w:rPr>
            </w:pPr>
          </w:p>
        </w:tc>
        <w:tc>
          <w:tcPr>
            <w:tcW w:w="3072" w:type="dxa"/>
            <w:tcBorders>
              <w:top w:val="single" w:sz="4" w:space="0" w:color="auto"/>
              <w:left w:val="single" w:sz="4" w:space="0" w:color="auto"/>
              <w:bottom w:val="single" w:sz="4" w:space="0" w:color="auto"/>
              <w:right w:val="single" w:sz="4" w:space="0" w:color="auto"/>
            </w:tcBorders>
            <w:hideMark/>
          </w:tcPr>
          <w:p w14:paraId="5681025E" w14:textId="77777777" w:rsidR="00892C10" w:rsidRDefault="00892C10">
            <w:pPr>
              <w:rPr>
                <w:i/>
                <w:sz w:val="18"/>
                <w:szCs w:val="18"/>
              </w:rPr>
            </w:pPr>
            <w:r>
              <w:rPr>
                <w:i/>
                <w:sz w:val="18"/>
                <w:szCs w:val="18"/>
              </w:rPr>
              <w:t>Consumer &amp; Carer (C&amp;C) led Peer Support &amp; Peer Research</w:t>
            </w:r>
          </w:p>
        </w:tc>
        <w:tc>
          <w:tcPr>
            <w:tcW w:w="886" w:type="dxa"/>
            <w:tcBorders>
              <w:top w:val="single" w:sz="4" w:space="0" w:color="auto"/>
              <w:left w:val="single" w:sz="4" w:space="0" w:color="auto"/>
              <w:bottom w:val="single" w:sz="4" w:space="0" w:color="auto"/>
              <w:right w:val="single" w:sz="4" w:space="0" w:color="auto"/>
            </w:tcBorders>
            <w:vAlign w:val="center"/>
            <w:hideMark/>
          </w:tcPr>
          <w:p w14:paraId="2E44C08B" w14:textId="6C646C81" w:rsidR="00892C10" w:rsidRDefault="00892C10">
            <w:pPr>
              <w:spacing w:before="0"/>
              <w:jc w:val="center"/>
            </w:pPr>
            <w:r>
              <w:rPr>
                <w:noProof/>
                <w:lang w:eastAsia="en-AU"/>
              </w:rPr>
              <mc:AlternateContent>
                <mc:Choice Requires="wps">
                  <w:drawing>
                    <wp:anchor distT="0" distB="0" distL="114300" distR="114300" simplePos="0" relativeHeight="251668480" behindDoc="0" locked="0" layoutInCell="1" allowOverlap="1" wp14:anchorId="0C56FCDC" wp14:editId="33DACFD8">
                      <wp:simplePos x="0" y="0"/>
                      <wp:positionH relativeFrom="column">
                        <wp:posOffset>67945</wp:posOffset>
                      </wp:positionH>
                      <wp:positionV relativeFrom="paragraph">
                        <wp:posOffset>3810</wp:posOffset>
                      </wp:positionV>
                      <wp:extent cx="276225" cy="238125"/>
                      <wp:effectExtent l="38100" t="19050" r="47625" b="47625"/>
                      <wp:wrapNone/>
                      <wp:docPr id="14" name="Star: 5 Points 14"/>
                      <wp:cNvGraphicFramePr/>
                      <a:graphic xmlns:a="http://schemas.openxmlformats.org/drawingml/2006/main">
                        <a:graphicData uri="http://schemas.microsoft.com/office/word/2010/wordprocessingShape">
                          <wps:wsp>
                            <wps:cNvSpPr/>
                            <wps:spPr>
                              <a:xfrm>
                                <a:off x="0" y="0"/>
                                <a:ext cx="276225" cy="2381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4A189206" id="Star: 5 Points 14" o:spid="_x0000_s1026" style="position:absolute;margin-left:5.35pt;margin-top:.3pt;width:21.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" path="m,90955r105509,1l138113,r32603,90956l276225,90955r-85359,56214l223471,238124,138113,181910,52754,238124,85359,147169,,90955xe" fillcolor="#f6bc1c [3204]" strokecolor="#836105 [1604]" strokeweight="2pt">
                      <v:path arrowok="t" o:connecttype="custom" o:connectlocs="0,90955;105509,90956;138113,0;170716,90956;276225,90955;190866,147169;223471,238124;138113,181910;52754,238124;85359,147169;0,90955" o:connectangles="0,0,0,0,0,0,0,0,0,0,0"/>
                    </v:shape>
                  </w:pict>
                </mc:Fallback>
              </mc:AlternateContent>
            </w:r>
          </w:p>
        </w:tc>
        <w:tc>
          <w:tcPr>
            <w:tcW w:w="3261" w:type="dxa"/>
            <w:tcBorders>
              <w:top w:val="single" w:sz="4" w:space="0" w:color="auto"/>
              <w:left w:val="single" w:sz="4" w:space="0" w:color="auto"/>
              <w:bottom w:val="single" w:sz="4" w:space="0" w:color="auto"/>
              <w:right w:val="single" w:sz="4" w:space="0" w:color="auto"/>
            </w:tcBorders>
          </w:tcPr>
          <w:p w14:paraId="48CB4E9C" w14:textId="32952A74" w:rsidR="00892C10" w:rsidRPr="00391D6A" w:rsidRDefault="00892C10">
            <w:pPr>
              <w:rPr>
                <w:rFonts w:ascii="Calibri" w:hAnsi="Calibri"/>
                <w:i/>
                <w:color w:val="000000"/>
                <w:sz w:val="18"/>
                <w:szCs w:val="18"/>
              </w:rPr>
            </w:pPr>
            <w:r>
              <w:rPr>
                <w:rFonts w:ascii="Calibri" w:hAnsi="Calibri"/>
                <w:i/>
                <w:color w:val="000000"/>
                <w:sz w:val="18"/>
                <w:szCs w:val="18"/>
              </w:rPr>
              <w:t>Employee/ Employer Support - Clubhouse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38293" w14:textId="77777777" w:rsidR="00892C10" w:rsidRDefault="00892C10">
            <w:pPr>
              <w:spacing w:before="0" w:after="0"/>
            </w:pPr>
          </w:p>
        </w:tc>
      </w:tr>
    </w:tbl>
    <w:p w14:paraId="06F5CB12" w14:textId="77777777" w:rsidR="00892C10" w:rsidRDefault="00892C10" w:rsidP="00892C10"/>
    <w:p w14:paraId="1E7C2072" w14:textId="77777777" w:rsidR="00892C10" w:rsidRPr="00C47C98" w:rsidRDefault="00892C10" w:rsidP="00892C10">
      <w:pPr>
        <w:rPr>
          <w:rFonts w:ascii="Franklin Gothic Book" w:hAnsi="Franklin Gothic Book"/>
          <w:b/>
        </w:rPr>
      </w:pPr>
      <w:r w:rsidRPr="00C47C98">
        <w:rPr>
          <w:rFonts w:ascii="Franklin Gothic Book" w:hAnsi="Franklin Gothic Book"/>
          <w:b/>
        </w:rPr>
        <w:t>Evaluate</w:t>
      </w:r>
    </w:p>
    <w:tbl>
      <w:tblPr>
        <w:tblStyle w:val="TableGrid"/>
        <w:tblW w:w="0" w:type="auto"/>
        <w:tblLook w:val="04A0" w:firstRow="1" w:lastRow="0" w:firstColumn="1" w:lastColumn="0" w:noHBand="0" w:noVBand="1"/>
      </w:tblPr>
      <w:tblGrid>
        <w:gridCol w:w="9351"/>
      </w:tblGrid>
      <w:tr w:rsidR="00892C10" w:rsidRPr="00C47C98" w14:paraId="54A1F84F" w14:textId="77777777" w:rsidTr="00391D6A">
        <w:tc>
          <w:tcPr>
            <w:tcW w:w="9351" w:type="dxa"/>
            <w:tcBorders>
              <w:top w:val="nil"/>
              <w:left w:val="nil"/>
              <w:bottom w:val="nil"/>
              <w:right w:val="nil"/>
            </w:tcBorders>
          </w:tcPr>
          <w:p w14:paraId="57D655AF" w14:textId="200DAD3F" w:rsidR="00892C10" w:rsidRPr="00C47C98" w:rsidRDefault="00892C10">
            <w:pPr>
              <w:rPr>
                <w:rFonts w:ascii="Franklin Gothic Book" w:hAnsi="Franklin Gothic Book"/>
              </w:rPr>
            </w:pPr>
            <w:r w:rsidRPr="00C47C98">
              <w:rPr>
                <w:rFonts w:ascii="Franklin Gothic Book" w:hAnsi="Franklin Gothic Book"/>
              </w:rPr>
              <w:t>Evaluation of findings throughout the project and reporting against KPIS</w:t>
            </w:r>
          </w:p>
        </w:tc>
      </w:tr>
    </w:tbl>
    <w:p w14:paraId="6667254E" w14:textId="6D5C4680" w:rsidR="00F36CD7" w:rsidRPr="001144EB" w:rsidRDefault="00087B7E" w:rsidP="00F36CD7">
      <w:pPr>
        <w:pStyle w:val="Heading1"/>
        <w:rPr>
          <w:rFonts w:ascii="Franklin Gothic Book" w:hAnsi="Franklin Gothic Book"/>
          <w:bCs/>
        </w:rPr>
      </w:pPr>
      <w:bookmarkStart w:id="18" w:name="_Toc523234023"/>
      <w:r w:rsidRPr="001144EB">
        <w:rPr>
          <w:rFonts w:ascii="Franklin Gothic Book" w:hAnsi="Franklin Gothic Book"/>
          <w:bCs/>
        </w:rPr>
        <w:lastRenderedPageBreak/>
        <w:t xml:space="preserve">The </w:t>
      </w:r>
      <w:r w:rsidR="00F36CD7" w:rsidRPr="001144EB">
        <w:rPr>
          <w:rFonts w:ascii="Franklin Gothic Book" w:hAnsi="Franklin Gothic Book"/>
          <w:bCs/>
        </w:rPr>
        <w:t>Solution</w:t>
      </w:r>
      <w:bookmarkEnd w:id="18"/>
      <w:r w:rsidR="00003EE6">
        <w:rPr>
          <w:rFonts w:ascii="Franklin Gothic Book" w:hAnsi="Franklin Gothic Book"/>
          <w:bCs/>
        </w:rPr>
        <w:t xml:space="preserve"> </w:t>
      </w:r>
    </w:p>
    <w:p w14:paraId="6E600A0F" w14:textId="4FCCCD72" w:rsidR="00935521" w:rsidRPr="001144EB" w:rsidRDefault="00935521" w:rsidP="00F36CD7">
      <w:pPr>
        <w:pStyle w:val="Heading2"/>
        <w:rPr>
          <w:rFonts w:ascii="Franklin Gothic Book" w:hAnsi="Franklin Gothic Book"/>
        </w:rPr>
      </w:pPr>
      <w:bookmarkStart w:id="19" w:name="_Toc523234024"/>
      <w:r w:rsidRPr="001144EB">
        <w:rPr>
          <w:rFonts w:ascii="Franklin Gothic Book" w:hAnsi="Franklin Gothic Book"/>
        </w:rPr>
        <w:t>V</w:t>
      </w:r>
      <w:r w:rsidR="001144EB" w:rsidRPr="001144EB">
        <w:rPr>
          <w:rFonts w:ascii="Franklin Gothic Book" w:hAnsi="Franklin Gothic Book"/>
        </w:rPr>
        <w:t>isual: Theory of change</w:t>
      </w:r>
      <w:bookmarkEnd w:id="19"/>
    </w:p>
    <w:p w14:paraId="201A833D" w14:textId="2B2310D5" w:rsidR="00935521" w:rsidRDefault="00935521" w:rsidP="00935521">
      <w:pPr>
        <w:rPr>
          <w:rFonts w:ascii="Franklin Gothic Book" w:hAnsi="Franklin Gothic Book"/>
        </w:rPr>
      </w:pPr>
      <w:r w:rsidRPr="001144EB">
        <w:rPr>
          <w:rFonts w:ascii="Franklin Gothic Book" w:hAnsi="Franklin Gothic Book"/>
        </w:rPr>
        <w:t xml:space="preserve">Include a </w:t>
      </w:r>
      <w:r w:rsidR="00CC1904">
        <w:rPr>
          <w:rFonts w:ascii="Franklin Gothic Book" w:hAnsi="Franklin Gothic Book"/>
        </w:rPr>
        <w:t xml:space="preserve">visual representation </w:t>
      </w:r>
      <w:r w:rsidRPr="001144EB">
        <w:rPr>
          <w:rFonts w:ascii="Franklin Gothic Book" w:hAnsi="Franklin Gothic Book"/>
        </w:rPr>
        <w:t>of your theory of change</w:t>
      </w:r>
    </w:p>
    <w:p w14:paraId="7B499045" w14:textId="47A0C144" w:rsidR="006B5746" w:rsidRDefault="006B5746" w:rsidP="00935521">
      <w:pPr>
        <w:rPr>
          <w:rFonts w:ascii="Franklin Gothic Book" w:hAnsi="Franklin Gothic Book"/>
        </w:rPr>
      </w:pPr>
      <w:r>
        <w:rPr>
          <w:noProof/>
          <w:lang w:eastAsia="en-AU"/>
        </w:rPr>
        <mc:AlternateContent>
          <mc:Choice Requires="wps">
            <w:drawing>
              <wp:anchor distT="0" distB="0" distL="114300" distR="114300" simplePos="0" relativeHeight="251661312" behindDoc="0" locked="0" layoutInCell="1" allowOverlap="1" wp14:anchorId="00BAE529" wp14:editId="36F7644F">
                <wp:simplePos x="0" y="0"/>
                <wp:positionH relativeFrom="column">
                  <wp:posOffset>1503295</wp:posOffset>
                </wp:positionH>
                <wp:positionV relativeFrom="paragraph">
                  <wp:posOffset>5715</wp:posOffset>
                </wp:positionV>
                <wp:extent cx="809625" cy="666750"/>
                <wp:effectExtent l="57150" t="0" r="0" b="38100"/>
                <wp:wrapNone/>
                <wp:docPr id="5" name="Arrow: Right 5"/>
                <wp:cNvGraphicFramePr/>
                <a:graphic xmlns:a="http://schemas.openxmlformats.org/drawingml/2006/main">
                  <a:graphicData uri="http://schemas.microsoft.com/office/word/2010/wordprocessingShape">
                    <wps:wsp>
                      <wps:cNvSpPr/>
                      <wps:spPr>
                        <a:xfrm rot="1048955">
                          <a:off x="0" y="0"/>
                          <a:ext cx="809625" cy="666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319B34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18.35pt;margin-top:.45pt;width:63.75pt;height:52.5pt;rotation:114573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" adj="12706" fillcolor="#f6bc1c [3204]" strokecolor="#836105 [1604]" strokeweight="2pt"/>
            </w:pict>
          </mc:Fallback>
        </mc:AlternateContent>
      </w:r>
    </w:p>
    <w:p w14:paraId="7465C10E" w14:textId="1E734813" w:rsidR="006B5746" w:rsidRDefault="006B5746" w:rsidP="00391D6A">
      <w:pPr>
        <w:jc w:val="center"/>
        <w:rPr>
          <w:rFonts w:ascii="Franklin Gothic Book" w:hAnsi="Franklin Gothic Book"/>
        </w:rPr>
      </w:pPr>
      <w:r>
        <w:rPr>
          <w:noProof/>
          <w:lang w:eastAsia="en-AU"/>
        </w:rPr>
        <w:drawing>
          <wp:inline distT="0" distB="0" distL="0" distR="0" wp14:anchorId="7B2885DB" wp14:editId="7074AFD4">
            <wp:extent cx="5158427" cy="325612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8819" cy="3262687"/>
                    </a:xfrm>
                    <a:prstGeom prst="rect">
                      <a:avLst/>
                    </a:prstGeom>
                    <a:noFill/>
                  </pic:spPr>
                </pic:pic>
              </a:graphicData>
            </a:graphic>
          </wp:inline>
        </w:drawing>
      </w:r>
    </w:p>
    <w:p w14:paraId="468E442C" w14:textId="35D016D3" w:rsidR="006B5746" w:rsidRDefault="006B5746" w:rsidP="00391D6A">
      <w:pPr>
        <w:jc w:val="both"/>
        <w:rPr>
          <w:rFonts w:ascii="Franklin Gothic Book" w:hAnsi="Franklin Gothic Book"/>
        </w:rPr>
      </w:pPr>
    </w:p>
    <w:p w14:paraId="247815A6" w14:textId="77777777" w:rsidR="006B5746" w:rsidRPr="00C907BC" w:rsidRDefault="006B5746" w:rsidP="00391D6A">
      <w:pPr>
        <w:jc w:val="both"/>
        <w:rPr>
          <w:rFonts w:ascii="Arial" w:hAnsi="Arial" w:cs="Arial"/>
        </w:rPr>
      </w:pPr>
      <w:r w:rsidRPr="00C907BC">
        <w:rPr>
          <w:rFonts w:ascii="Arial" w:hAnsi="Arial" w:cs="Arial"/>
        </w:rPr>
        <w:t>The project provides a cost-effective and evidence-backed preventative, precision-based, and digitally enabled range of health and wellbeing solutions.</w:t>
      </w:r>
    </w:p>
    <w:p w14:paraId="2DE33B60" w14:textId="3CC0BFBF" w:rsidR="006B5746" w:rsidRPr="00C907BC" w:rsidRDefault="006B5746" w:rsidP="00391D6A">
      <w:pPr>
        <w:jc w:val="both"/>
        <w:rPr>
          <w:rFonts w:ascii="Arial" w:hAnsi="Arial" w:cs="Arial"/>
        </w:rPr>
      </w:pPr>
      <w:r w:rsidRPr="00C907BC">
        <w:rPr>
          <w:rFonts w:ascii="Arial" w:hAnsi="Arial" w:cs="Arial"/>
        </w:rPr>
        <w:t xml:space="preserve">The project empowers participants to manage their health by interpreting and improving their mental health literacy, reducing information asymmetry, expanding online and </w:t>
      </w:r>
      <w:r w:rsidR="00E229DE" w:rsidRPr="00C907BC">
        <w:rPr>
          <w:rFonts w:ascii="Arial" w:hAnsi="Arial" w:cs="Arial"/>
        </w:rPr>
        <w:t>self-directed</w:t>
      </w:r>
      <w:r w:rsidRPr="00C907BC">
        <w:rPr>
          <w:rFonts w:ascii="Arial" w:hAnsi="Arial" w:cs="Arial"/>
        </w:rPr>
        <w:t xml:space="preserve"> support services and developing consumer focused mental health solutions.</w:t>
      </w:r>
    </w:p>
    <w:p w14:paraId="3FED155A" w14:textId="1F17158B" w:rsidR="006B5746" w:rsidRPr="00E229DE" w:rsidRDefault="006B5746" w:rsidP="00391D6A">
      <w:pPr>
        <w:jc w:val="both"/>
        <w:rPr>
          <w:rFonts w:ascii="Arial" w:hAnsi="Arial" w:cs="Arial"/>
        </w:rPr>
      </w:pPr>
      <w:r w:rsidRPr="00C907BC">
        <w:rPr>
          <w:rFonts w:ascii="Arial" w:hAnsi="Arial" w:cs="Arial"/>
        </w:rPr>
        <w:t xml:space="preserve">The solution lies in creating equity of access to services for all participants whilst providing intensive support individually so that our precision health solutions are underpinned by improved predictive analytics, an </w:t>
      </w:r>
      <w:r w:rsidR="00E229DE" w:rsidRPr="00C907BC">
        <w:rPr>
          <w:rFonts w:ascii="Arial" w:hAnsi="Arial" w:cs="Arial"/>
        </w:rPr>
        <w:t>outcomes-based</w:t>
      </w:r>
      <w:r w:rsidRPr="00C907BC">
        <w:rPr>
          <w:rFonts w:ascii="Arial" w:hAnsi="Arial" w:cs="Arial"/>
        </w:rPr>
        <w:t xml:space="preserve"> mindset, and a new set of skills for health professionals.</w:t>
      </w:r>
    </w:p>
    <w:p w14:paraId="0558F1EB" w14:textId="77777777" w:rsidR="006B5746" w:rsidRPr="00C907BC" w:rsidRDefault="006B5746" w:rsidP="00391D6A">
      <w:pPr>
        <w:jc w:val="both"/>
        <w:rPr>
          <w:rFonts w:ascii="Arial" w:hAnsi="Arial" w:cs="Arial"/>
          <w:b/>
          <w:u w:val="single"/>
        </w:rPr>
      </w:pPr>
      <w:r w:rsidRPr="00C907BC">
        <w:rPr>
          <w:rFonts w:ascii="Arial" w:hAnsi="Arial" w:cs="Arial"/>
          <w:b/>
          <w:u w:val="single"/>
        </w:rPr>
        <w:t>Considerations</w:t>
      </w:r>
      <w:r>
        <w:rPr>
          <w:rFonts w:ascii="Arial" w:hAnsi="Arial" w:cs="Arial"/>
          <w:b/>
          <w:u w:val="single"/>
        </w:rPr>
        <w:t xml:space="preserve"> and assumptions</w:t>
      </w:r>
      <w:r w:rsidRPr="00C907BC">
        <w:rPr>
          <w:rFonts w:ascii="Arial" w:hAnsi="Arial" w:cs="Arial"/>
          <w:b/>
          <w:u w:val="single"/>
        </w:rPr>
        <w:t>:</w:t>
      </w:r>
    </w:p>
    <w:p w14:paraId="40457E24" w14:textId="50BBFDC5" w:rsidR="006B5746" w:rsidRPr="00066ACB" w:rsidRDefault="006B5746" w:rsidP="00391D6A">
      <w:pPr>
        <w:jc w:val="both"/>
        <w:rPr>
          <w:rFonts w:ascii="Arial" w:hAnsi="Arial" w:cs="Arial"/>
          <w:b/>
        </w:rPr>
      </w:pPr>
      <w:r w:rsidRPr="00066ACB">
        <w:rPr>
          <w:rFonts w:ascii="Arial" w:hAnsi="Arial" w:cs="Arial"/>
          <w:b/>
        </w:rPr>
        <w:t>Information management strategy</w:t>
      </w:r>
      <w:r w:rsidR="00066ACB">
        <w:rPr>
          <w:rFonts w:ascii="Arial" w:hAnsi="Arial" w:cs="Arial"/>
          <w:b/>
        </w:rPr>
        <w:t>:</w:t>
      </w:r>
    </w:p>
    <w:p w14:paraId="450506A4" w14:textId="77777777" w:rsidR="006B5746" w:rsidRPr="00C907BC" w:rsidRDefault="006B5746" w:rsidP="00391D6A">
      <w:pPr>
        <w:jc w:val="both"/>
        <w:rPr>
          <w:rFonts w:ascii="Arial" w:hAnsi="Arial" w:cs="Arial"/>
        </w:rPr>
      </w:pPr>
      <w:r w:rsidRPr="00C907BC">
        <w:rPr>
          <w:rFonts w:ascii="Arial" w:hAnsi="Arial" w:cs="Arial"/>
        </w:rPr>
        <w:t>Our project acknowledges that behavioural change is needed by all healthcare stakeholders to ensure the growing volume of personal health data is of high quality and is securely shared, collated, analysed, interpreted, and paired with action for improved health outcomes and enhanced trust in digital tools.  We have a comprehensive understanding of how to support this behavioural change and will systematise the appropriate information management requirements and seek compliance through education with our stakeholders.</w:t>
      </w:r>
    </w:p>
    <w:p w14:paraId="1DB85883" w14:textId="77777777" w:rsidR="00391D6A" w:rsidRDefault="00391D6A" w:rsidP="00391D6A">
      <w:pPr>
        <w:jc w:val="both"/>
        <w:rPr>
          <w:rFonts w:ascii="Arial" w:hAnsi="Arial" w:cs="Arial"/>
          <w:b/>
        </w:rPr>
      </w:pPr>
    </w:p>
    <w:p w14:paraId="5B745C13" w14:textId="77777777" w:rsidR="00391D6A" w:rsidRDefault="00391D6A" w:rsidP="00391D6A">
      <w:pPr>
        <w:jc w:val="both"/>
        <w:rPr>
          <w:rFonts w:ascii="Arial" w:hAnsi="Arial" w:cs="Arial"/>
          <w:b/>
        </w:rPr>
      </w:pPr>
    </w:p>
    <w:p w14:paraId="6CDC9A11" w14:textId="44285C93" w:rsidR="006B5746" w:rsidRPr="00066ACB" w:rsidRDefault="006B5746" w:rsidP="00391D6A">
      <w:pPr>
        <w:jc w:val="both"/>
        <w:rPr>
          <w:rFonts w:ascii="Arial" w:hAnsi="Arial" w:cs="Arial"/>
          <w:b/>
        </w:rPr>
      </w:pPr>
      <w:r w:rsidRPr="00066ACB">
        <w:rPr>
          <w:rFonts w:ascii="Arial" w:hAnsi="Arial" w:cs="Arial"/>
          <w:b/>
        </w:rPr>
        <w:lastRenderedPageBreak/>
        <w:t>Ethical considerations:</w:t>
      </w:r>
    </w:p>
    <w:p w14:paraId="660F6BDE" w14:textId="77777777" w:rsidR="006B5746" w:rsidRPr="00C907BC" w:rsidRDefault="006B5746" w:rsidP="00391D6A">
      <w:pPr>
        <w:jc w:val="both"/>
        <w:rPr>
          <w:rFonts w:ascii="Arial" w:hAnsi="Arial" w:cs="Arial"/>
        </w:rPr>
      </w:pPr>
      <w:r w:rsidRPr="00C907BC">
        <w:rPr>
          <w:rFonts w:ascii="Arial" w:hAnsi="Arial" w:cs="Arial"/>
        </w:rPr>
        <w:t>Our experience in academia and mental health service provision means we are aware and cognisant of the ethical and legal and standards required to research mental health.</w:t>
      </w:r>
    </w:p>
    <w:p w14:paraId="78AA20DA" w14:textId="07A77B51" w:rsidR="006B5746" w:rsidRDefault="006B5746" w:rsidP="00391D6A">
      <w:pPr>
        <w:jc w:val="both"/>
        <w:rPr>
          <w:rFonts w:ascii="Arial" w:hAnsi="Arial" w:cs="Arial"/>
        </w:rPr>
      </w:pPr>
      <w:r w:rsidRPr="00C907BC">
        <w:rPr>
          <w:rFonts w:ascii="Arial" w:hAnsi="Arial" w:cs="Arial"/>
        </w:rPr>
        <w:t xml:space="preserve">Our unique holistic approach to mental health means we honour </w:t>
      </w:r>
      <w:r w:rsidR="00E229DE" w:rsidRPr="00C907BC">
        <w:rPr>
          <w:rFonts w:ascii="Arial" w:hAnsi="Arial" w:cs="Arial"/>
        </w:rPr>
        <w:t>everyone’s</w:t>
      </w:r>
      <w:r w:rsidRPr="00C907BC">
        <w:rPr>
          <w:rFonts w:ascii="Arial" w:hAnsi="Arial" w:cs="Arial"/>
        </w:rPr>
        <w:t xml:space="preserve"> journey and understand the diversity in diagnosis and treatment of mental health issues.</w:t>
      </w:r>
      <w:r w:rsidR="00872B45">
        <w:rPr>
          <w:rFonts w:ascii="Arial" w:hAnsi="Arial" w:cs="Arial"/>
        </w:rPr>
        <w:t xml:space="preserve">  Of critical importance here is informed consent, this is being focused on to ensure that participants have a detailed (where possible) understanding of what they will be experiencing.</w:t>
      </w:r>
    </w:p>
    <w:p w14:paraId="18B8499B" w14:textId="77777777" w:rsidR="00CC3268" w:rsidRDefault="00CC3268" w:rsidP="00391D6A">
      <w:pPr>
        <w:jc w:val="both"/>
        <w:rPr>
          <w:rFonts w:ascii="Arial" w:hAnsi="Arial" w:cs="Arial"/>
          <w:b/>
        </w:rPr>
      </w:pPr>
      <w:r>
        <w:rPr>
          <w:rFonts w:ascii="Arial" w:hAnsi="Arial" w:cs="Arial"/>
          <w:b/>
        </w:rPr>
        <w:t>Referrer Network</w:t>
      </w:r>
    </w:p>
    <w:p w14:paraId="70EC836A" w14:textId="6E6CD016" w:rsidR="00CC3268" w:rsidRPr="00E64615" w:rsidRDefault="00872B45" w:rsidP="00391D6A">
      <w:pPr>
        <w:jc w:val="both"/>
        <w:rPr>
          <w:rFonts w:ascii="Arial" w:hAnsi="Arial" w:cs="Arial"/>
        </w:rPr>
      </w:pPr>
      <w:r w:rsidRPr="00E64615">
        <w:rPr>
          <w:rFonts w:ascii="Arial" w:hAnsi="Arial" w:cs="Arial"/>
        </w:rPr>
        <w:t xml:space="preserve">We plan to have a multipronged approach to referrers, to reduce our reliance on only one referral path way, we will interact with community group such as GPs, organisations, </w:t>
      </w:r>
      <w:r w:rsidRPr="00872B45">
        <w:rPr>
          <w:rFonts w:ascii="Arial" w:hAnsi="Arial" w:cs="Arial"/>
        </w:rPr>
        <w:t>Icare</w:t>
      </w:r>
      <w:r w:rsidRPr="00E64615">
        <w:rPr>
          <w:rFonts w:ascii="Arial" w:hAnsi="Arial" w:cs="Arial"/>
        </w:rPr>
        <w:t xml:space="preserve"> and a raft of community organisations to formalise our referrer network.</w:t>
      </w:r>
    </w:p>
    <w:p w14:paraId="17E3CF7C" w14:textId="3D104817" w:rsidR="00872B45" w:rsidRPr="00CC3268" w:rsidRDefault="00872B45" w:rsidP="00391D6A">
      <w:pPr>
        <w:jc w:val="both"/>
        <w:rPr>
          <w:rFonts w:ascii="Arial" w:hAnsi="Arial" w:cs="Arial"/>
        </w:rPr>
      </w:pPr>
      <w:r w:rsidRPr="00872B45">
        <w:rPr>
          <w:rFonts w:ascii="Arial" w:hAnsi="Arial" w:cs="Arial"/>
        </w:rPr>
        <w:t>We understand how critical this is to the success of the project, and much strategizing is and will be put into this in the beginning stages of the project.</w:t>
      </w:r>
    </w:p>
    <w:p w14:paraId="3C7A7DFB" w14:textId="77777777" w:rsidR="00CC3268" w:rsidRPr="00CC3268" w:rsidRDefault="00CC3268" w:rsidP="00391D6A">
      <w:pPr>
        <w:jc w:val="both"/>
        <w:rPr>
          <w:rFonts w:ascii="Arial" w:hAnsi="Arial" w:cs="Arial"/>
          <w:b/>
        </w:rPr>
      </w:pPr>
      <w:r w:rsidRPr="00CC3268">
        <w:rPr>
          <w:rFonts w:ascii="Arial" w:hAnsi="Arial" w:cs="Arial"/>
          <w:b/>
        </w:rPr>
        <w:t>Assessment tool:</w:t>
      </w:r>
    </w:p>
    <w:p w14:paraId="423FE56B" w14:textId="12AA9212" w:rsidR="00CC3268" w:rsidRPr="00CC3268" w:rsidRDefault="00CC3268" w:rsidP="00391D6A">
      <w:pPr>
        <w:jc w:val="both"/>
        <w:rPr>
          <w:rFonts w:ascii="Arial" w:hAnsi="Arial" w:cs="Arial"/>
        </w:rPr>
      </w:pPr>
      <w:r w:rsidRPr="00CC3268">
        <w:rPr>
          <w:rFonts w:ascii="Arial" w:hAnsi="Arial" w:cs="Arial"/>
        </w:rPr>
        <w:t xml:space="preserve">As the assessment is core to the whole program working effectively, we want first to determine if there are any suitable genuinely holistic assessment tools.  If not, we want to invest resources in creating a thorough, robust truly holistic assessment that we envisage could also be used across </w:t>
      </w:r>
      <w:r w:rsidR="0008450F">
        <w:rPr>
          <w:rFonts w:ascii="Arial" w:hAnsi="Arial" w:cs="Arial"/>
        </w:rPr>
        <w:t>i</w:t>
      </w:r>
      <w:r w:rsidR="00DC5812">
        <w:rPr>
          <w:rFonts w:ascii="Arial" w:hAnsi="Arial" w:cs="Arial"/>
        </w:rPr>
        <w:t>care</w:t>
      </w:r>
      <w:r w:rsidRPr="00CC3268">
        <w:rPr>
          <w:rFonts w:ascii="Arial" w:hAnsi="Arial" w:cs="Arial"/>
        </w:rPr>
        <w:t xml:space="preserve">’s other programs.  </w:t>
      </w:r>
    </w:p>
    <w:p w14:paraId="28510E8B" w14:textId="77777777" w:rsidR="00CC3268" w:rsidRPr="00CC3268" w:rsidRDefault="00CC3268" w:rsidP="00391D6A">
      <w:pPr>
        <w:jc w:val="both"/>
        <w:rPr>
          <w:rFonts w:ascii="Arial" w:hAnsi="Arial" w:cs="Arial"/>
        </w:rPr>
      </w:pPr>
      <w:r w:rsidRPr="00CC3268">
        <w:rPr>
          <w:rFonts w:ascii="Arial" w:hAnsi="Arial" w:cs="Arial"/>
        </w:rPr>
        <w:t xml:space="preserve">It would be a combination of clinical, self-assessment and resilience that expresses the holistic nature of this program and the challenges associated with RTW of individuals with a mental health injury. </w:t>
      </w:r>
    </w:p>
    <w:p w14:paraId="48A7A7B6" w14:textId="77777777" w:rsidR="00CC3268" w:rsidRPr="00CC3268" w:rsidRDefault="00CC3268" w:rsidP="00391D6A">
      <w:pPr>
        <w:jc w:val="both"/>
        <w:rPr>
          <w:rFonts w:ascii="Arial" w:hAnsi="Arial" w:cs="Arial"/>
          <w:b/>
        </w:rPr>
      </w:pPr>
      <w:r w:rsidRPr="00CC3268">
        <w:rPr>
          <w:rFonts w:ascii="Arial" w:hAnsi="Arial" w:cs="Arial"/>
          <w:b/>
        </w:rPr>
        <w:t>Education:</w:t>
      </w:r>
    </w:p>
    <w:p w14:paraId="62D9DA51" w14:textId="77777777" w:rsidR="00CC3268" w:rsidRPr="00CC3268" w:rsidRDefault="00CC3268" w:rsidP="00391D6A">
      <w:pPr>
        <w:jc w:val="both"/>
        <w:rPr>
          <w:rFonts w:ascii="Arial" w:hAnsi="Arial" w:cs="Arial"/>
        </w:rPr>
      </w:pPr>
      <w:r w:rsidRPr="00CC3268">
        <w:rPr>
          <w:rFonts w:ascii="Arial" w:hAnsi="Arial" w:cs="Arial"/>
        </w:rPr>
        <w:t xml:space="preserve">PMCC will provide statements of learning and life development outcomes, plus statements of attainment for VET accredited and other competencies. </w:t>
      </w:r>
    </w:p>
    <w:p w14:paraId="5A99302A" w14:textId="77777777" w:rsidR="00CC3268" w:rsidRPr="00CC3268" w:rsidRDefault="00CC3268" w:rsidP="00391D6A">
      <w:pPr>
        <w:jc w:val="both"/>
        <w:rPr>
          <w:rFonts w:ascii="Arial" w:hAnsi="Arial" w:cs="Arial"/>
          <w:b/>
        </w:rPr>
      </w:pPr>
      <w:r w:rsidRPr="00CC3268">
        <w:rPr>
          <w:rFonts w:ascii="Arial" w:hAnsi="Arial" w:cs="Arial"/>
          <w:b/>
        </w:rPr>
        <w:t>Service provision:</w:t>
      </w:r>
    </w:p>
    <w:p w14:paraId="66AFAFE6" w14:textId="558D2968" w:rsidR="00CC3268" w:rsidRPr="00C907BC" w:rsidRDefault="00CC3268" w:rsidP="00391D6A">
      <w:pPr>
        <w:jc w:val="both"/>
        <w:rPr>
          <w:rFonts w:ascii="Arial" w:hAnsi="Arial" w:cs="Arial"/>
        </w:rPr>
      </w:pPr>
      <w:r w:rsidRPr="00C47C98">
        <w:rPr>
          <w:rFonts w:ascii="Arial" w:hAnsi="Arial" w:cs="Arial"/>
        </w:rPr>
        <w:t>Service level agreements and MoUs to be signed with selected service providers</w:t>
      </w:r>
      <w:r w:rsidR="00C47C98">
        <w:rPr>
          <w:rFonts w:ascii="Arial" w:hAnsi="Arial" w:cs="Arial"/>
        </w:rPr>
        <w:t xml:space="preserve">.  </w:t>
      </w:r>
      <w:r w:rsidRPr="00CC3268">
        <w:rPr>
          <w:rFonts w:ascii="Arial" w:hAnsi="Arial" w:cs="Arial"/>
        </w:rPr>
        <w:t>Access to online recovery program through partnership with Family Action Centre / University of Newcastle</w:t>
      </w:r>
    </w:p>
    <w:p w14:paraId="36FC62F7" w14:textId="23076951" w:rsidR="003A1117" w:rsidRPr="001144EB" w:rsidRDefault="003A1117" w:rsidP="00391D6A">
      <w:pPr>
        <w:pStyle w:val="Heading2"/>
        <w:jc w:val="both"/>
        <w:rPr>
          <w:rFonts w:ascii="Franklin Gothic Book" w:hAnsi="Franklin Gothic Book"/>
        </w:rPr>
      </w:pPr>
      <w:bookmarkStart w:id="20" w:name="_Toc523234025"/>
      <w:r w:rsidRPr="001144EB">
        <w:rPr>
          <w:rFonts w:ascii="Franklin Gothic Book" w:hAnsi="Franklin Gothic Book"/>
        </w:rPr>
        <w:t>V</w:t>
      </w:r>
      <w:r w:rsidR="00087B7E" w:rsidRPr="001144EB">
        <w:rPr>
          <w:rFonts w:ascii="Franklin Gothic Book" w:hAnsi="Franklin Gothic Book"/>
        </w:rPr>
        <w:t>ision</w:t>
      </w:r>
      <w:r w:rsidRPr="001144EB">
        <w:rPr>
          <w:rFonts w:ascii="Franklin Gothic Book" w:hAnsi="Franklin Gothic Book"/>
        </w:rPr>
        <w:t xml:space="preserve">: What is the change you </w:t>
      </w:r>
      <w:r w:rsidR="00087B7E" w:rsidRPr="001144EB">
        <w:rPr>
          <w:rFonts w:ascii="Franklin Gothic Book" w:hAnsi="Franklin Gothic Book"/>
        </w:rPr>
        <w:t>are</w:t>
      </w:r>
      <w:r w:rsidRPr="001144EB">
        <w:rPr>
          <w:rFonts w:ascii="Franklin Gothic Book" w:hAnsi="Franklin Gothic Book"/>
        </w:rPr>
        <w:t xml:space="preserve"> seeking to create?</w:t>
      </w:r>
      <w:bookmarkEnd w:id="20"/>
      <w:r w:rsidRPr="001144EB">
        <w:rPr>
          <w:rFonts w:ascii="Franklin Gothic Book" w:hAnsi="Franklin Gothic Book"/>
        </w:rPr>
        <w:t xml:space="preserve"> </w:t>
      </w:r>
    </w:p>
    <w:p w14:paraId="086DE2C7" w14:textId="5F77DEE4" w:rsidR="006B5746" w:rsidRDefault="006B5746" w:rsidP="00391D6A">
      <w:pPr>
        <w:jc w:val="both"/>
        <w:rPr>
          <w:rFonts w:ascii="Arial" w:hAnsi="Arial" w:cs="Arial"/>
        </w:rPr>
      </w:pPr>
      <w:r>
        <w:rPr>
          <w:rFonts w:ascii="Arial" w:hAnsi="Arial" w:cs="Arial"/>
        </w:rPr>
        <w:t xml:space="preserve">In the </w:t>
      </w:r>
      <w:r w:rsidR="00872B45">
        <w:rPr>
          <w:rFonts w:ascii="Arial" w:hAnsi="Arial" w:cs="Arial"/>
        </w:rPr>
        <w:t>MNC</w:t>
      </w:r>
      <w:r>
        <w:rPr>
          <w:rFonts w:ascii="Arial" w:hAnsi="Arial" w:cs="Arial"/>
        </w:rPr>
        <w:t xml:space="preserve"> region of NSW, this project will blend education, holistic and intensive mental health support services for injured workers in targeted industries.</w:t>
      </w:r>
    </w:p>
    <w:p w14:paraId="7AA1AC34" w14:textId="6E23A78A" w:rsidR="006B5746" w:rsidRDefault="006B5746" w:rsidP="00391D6A">
      <w:pPr>
        <w:jc w:val="both"/>
        <w:rPr>
          <w:rFonts w:ascii="Arial" w:hAnsi="Arial" w:cs="Arial"/>
        </w:rPr>
      </w:pPr>
      <w:r>
        <w:rPr>
          <w:rFonts w:ascii="Arial" w:hAnsi="Arial" w:cs="Arial"/>
        </w:rPr>
        <w:t xml:space="preserve">The unique value proposition lies in the underpinning methodology of The Recovery College – a body that can rehabilitate workers and employers simultaneously to create value to individuals, workplaces, the community and the economy of the region.  Research is expected to show a return on investment to </w:t>
      </w:r>
      <w:r w:rsidR="0008450F">
        <w:rPr>
          <w:rFonts w:ascii="Arial" w:hAnsi="Arial" w:cs="Arial"/>
        </w:rPr>
        <w:t>i</w:t>
      </w:r>
      <w:r w:rsidR="00DC5812">
        <w:rPr>
          <w:rFonts w:ascii="Arial" w:hAnsi="Arial" w:cs="Arial"/>
        </w:rPr>
        <w:t>care</w:t>
      </w:r>
      <w:r>
        <w:rPr>
          <w:rFonts w:ascii="Arial" w:hAnsi="Arial" w:cs="Arial"/>
        </w:rPr>
        <w:t xml:space="preserve"> through reduced claims, less displaced workers, less time away from work and more effective return to employment for participants and alumni of The Recovery College.</w:t>
      </w:r>
    </w:p>
    <w:p w14:paraId="275844C6" w14:textId="14AEB742" w:rsidR="006B5746" w:rsidRDefault="006B5746" w:rsidP="00391D6A">
      <w:pPr>
        <w:jc w:val="both"/>
        <w:rPr>
          <w:rFonts w:ascii="Arial" w:hAnsi="Arial" w:cs="Arial"/>
        </w:rPr>
      </w:pPr>
      <w:r>
        <w:rPr>
          <w:rFonts w:ascii="Arial" w:hAnsi="Arial" w:cs="Arial"/>
        </w:rPr>
        <w:t xml:space="preserve">Up to </w:t>
      </w:r>
      <w:r w:rsidR="00872B45">
        <w:rPr>
          <w:rFonts w:ascii="Arial" w:hAnsi="Arial" w:cs="Arial"/>
        </w:rPr>
        <w:t>150</w:t>
      </w:r>
      <w:r>
        <w:rPr>
          <w:rFonts w:ascii="Arial" w:hAnsi="Arial" w:cs="Arial"/>
        </w:rPr>
        <w:t xml:space="preserve"> individuals will be assisted over 2 years to a faster and more sustainable return to some form of meaningful employment.</w:t>
      </w:r>
    </w:p>
    <w:p w14:paraId="5D3B6B71" w14:textId="6E255CA5" w:rsidR="006B5746" w:rsidRPr="00C47C98" w:rsidRDefault="006B5746" w:rsidP="00C47C98">
      <w:pPr>
        <w:jc w:val="both"/>
        <w:rPr>
          <w:rFonts w:ascii="Arial" w:hAnsi="Arial" w:cs="Arial"/>
        </w:rPr>
      </w:pPr>
      <w:r>
        <w:rPr>
          <w:rFonts w:ascii="Arial" w:hAnsi="Arial" w:cs="Arial"/>
        </w:rPr>
        <w:t>The change we seek is a community that demonstrates a greater understanding of and engagement with mental health recovery and its benefits</w:t>
      </w:r>
      <w:r w:rsidR="0082131F">
        <w:rPr>
          <w:rFonts w:ascii="Arial" w:hAnsi="Arial" w:cs="Arial"/>
        </w:rPr>
        <w:t>, especially recognising that negative workplaces are major sources of ill health.</w:t>
      </w:r>
    </w:p>
    <w:p w14:paraId="660F2274" w14:textId="2B8FDD61" w:rsidR="00F36CD7" w:rsidRPr="001144EB" w:rsidRDefault="003A1117" w:rsidP="00391D6A">
      <w:pPr>
        <w:pStyle w:val="Heading2"/>
        <w:jc w:val="both"/>
        <w:rPr>
          <w:rFonts w:ascii="Franklin Gothic Book" w:hAnsi="Franklin Gothic Book"/>
        </w:rPr>
      </w:pPr>
      <w:bookmarkStart w:id="21" w:name="_Toc523234026"/>
      <w:r w:rsidRPr="001144EB">
        <w:rPr>
          <w:rFonts w:ascii="Franklin Gothic Book" w:hAnsi="Franklin Gothic Book"/>
        </w:rPr>
        <w:lastRenderedPageBreak/>
        <w:t>S</w:t>
      </w:r>
      <w:r w:rsidR="00087B7E" w:rsidRPr="001144EB">
        <w:rPr>
          <w:rFonts w:ascii="Franklin Gothic Book" w:hAnsi="Franklin Gothic Book"/>
        </w:rPr>
        <w:t>olution</w:t>
      </w:r>
      <w:r w:rsidRPr="001144EB">
        <w:rPr>
          <w:rFonts w:ascii="Franklin Gothic Book" w:hAnsi="Franklin Gothic Book"/>
        </w:rPr>
        <w:t xml:space="preserve">: </w:t>
      </w:r>
      <w:r w:rsidR="00F36CD7" w:rsidRPr="001144EB">
        <w:rPr>
          <w:rFonts w:ascii="Franklin Gothic Book" w:hAnsi="Franklin Gothic Book"/>
        </w:rPr>
        <w:t xml:space="preserve">What are you </w:t>
      </w:r>
      <w:r w:rsidR="00087B7E" w:rsidRPr="001144EB">
        <w:rPr>
          <w:rFonts w:ascii="Franklin Gothic Book" w:hAnsi="Franklin Gothic Book"/>
        </w:rPr>
        <w:t>planning</w:t>
      </w:r>
      <w:r w:rsidR="00F36CD7" w:rsidRPr="001144EB">
        <w:rPr>
          <w:rFonts w:ascii="Franklin Gothic Book" w:hAnsi="Franklin Gothic Book"/>
        </w:rPr>
        <w:t xml:space="preserve"> to do?</w:t>
      </w:r>
      <w:bookmarkEnd w:id="21"/>
    </w:p>
    <w:p w14:paraId="02BCAE9E" w14:textId="77777777" w:rsidR="006B5746" w:rsidRDefault="006B5746" w:rsidP="00391D6A">
      <w:pPr>
        <w:jc w:val="both"/>
        <w:rPr>
          <w:rFonts w:ascii="Arial" w:hAnsi="Arial" w:cs="Arial"/>
        </w:rPr>
      </w:pPr>
      <w:r>
        <w:rPr>
          <w:rFonts w:ascii="Arial" w:hAnsi="Arial" w:cs="Arial"/>
        </w:rPr>
        <w:t>Create opportunities for injured workers through an effective assessment, referral pathway and road map of services that aid recovery and return to work.</w:t>
      </w:r>
    </w:p>
    <w:p w14:paraId="1B839215" w14:textId="77777777" w:rsidR="006B5746" w:rsidRPr="00C907BC" w:rsidRDefault="006B5746" w:rsidP="00391D6A">
      <w:pPr>
        <w:jc w:val="both"/>
        <w:rPr>
          <w:rFonts w:ascii="Arial" w:hAnsi="Arial" w:cs="Arial"/>
          <w:b/>
        </w:rPr>
      </w:pPr>
      <w:r w:rsidRPr="00C907BC">
        <w:rPr>
          <w:rFonts w:ascii="Arial" w:hAnsi="Arial" w:cs="Arial"/>
          <w:b/>
        </w:rPr>
        <w:t>Criticality of engagement of claims managers</w:t>
      </w:r>
    </w:p>
    <w:p w14:paraId="2187E954" w14:textId="4FAC923D" w:rsidR="006B5746" w:rsidRDefault="0008450F" w:rsidP="00391D6A">
      <w:pPr>
        <w:jc w:val="both"/>
        <w:rPr>
          <w:rFonts w:ascii="Arial" w:hAnsi="Arial" w:cs="Arial"/>
        </w:rPr>
      </w:pPr>
      <w:r>
        <w:rPr>
          <w:rFonts w:ascii="Arial" w:hAnsi="Arial" w:cs="Arial"/>
        </w:rPr>
        <w:t>i</w:t>
      </w:r>
      <w:r w:rsidR="00DC5812">
        <w:rPr>
          <w:rFonts w:ascii="Arial" w:hAnsi="Arial" w:cs="Arial"/>
        </w:rPr>
        <w:t>care</w:t>
      </w:r>
      <w:r w:rsidR="006B5746">
        <w:rPr>
          <w:rFonts w:ascii="Arial" w:hAnsi="Arial" w:cs="Arial"/>
        </w:rPr>
        <w:t xml:space="preserve"> case managers with responsibility for the Mid North Coast region will be contacted and invited to a presentation of the Project, focusing on engaging all </w:t>
      </w:r>
      <w:r w:rsidR="00CC3268">
        <w:rPr>
          <w:rFonts w:ascii="Arial" w:hAnsi="Arial" w:cs="Arial"/>
        </w:rPr>
        <w:t>scheme agents/</w:t>
      </w:r>
      <w:r w:rsidR="006B5746">
        <w:rPr>
          <w:rFonts w:ascii="Arial" w:hAnsi="Arial" w:cs="Arial"/>
        </w:rPr>
        <w:t xml:space="preserve">case managers in understanding the assessment tool (which will have been validated with case manager representatives through </w:t>
      </w:r>
      <w:r>
        <w:rPr>
          <w:rFonts w:ascii="Arial" w:hAnsi="Arial" w:cs="Arial"/>
        </w:rPr>
        <w:t>i</w:t>
      </w:r>
      <w:r w:rsidR="00DC5812">
        <w:rPr>
          <w:rFonts w:ascii="Arial" w:hAnsi="Arial" w:cs="Arial"/>
        </w:rPr>
        <w:t>care</w:t>
      </w:r>
      <w:r w:rsidR="006B5746">
        <w:rPr>
          <w:rFonts w:ascii="Arial" w:hAnsi="Arial" w:cs="Arial"/>
        </w:rPr>
        <w:t xml:space="preserve"> foundation coaching)  The Recovery College proposes an ongoing partnership with scheme</w:t>
      </w:r>
      <w:r w:rsidR="00CC3268">
        <w:rPr>
          <w:rFonts w:ascii="Arial" w:hAnsi="Arial" w:cs="Arial"/>
        </w:rPr>
        <w:t xml:space="preserve"> agents/</w:t>
      </w:r>
      <w:r w:rsidR="006B5746">
        <w:rPr>
          <w:rFonts w:ascii="Arial" w:hAnsi="Arial" w:cs="Arial"/>
        </w:rPr>
        <w:t>case managers that involves notification to our project when a claims manager changes so our team can provide an induction to our service as part of their overall workplace induction.</w:t>
      </w:r>
    </w:p>
    <w:p w14:paraId="760F00BF" w14:textId="77777777" w:rsidR="006B5746" w:rsidRPr="00F30501" w:rsidRDefault="006B5746" w:rsidP="00391D6A">
      <w:pPr>
        <w:jc w:val="both"/>
        <w:rPr>
          <w:rFonts w:ascii="Arial" w:hAnsi="Arial" w:cs="Arial"/>
        </w:rPr>
      </w:pPr>
      <w:r>
        <w:rPr>
          <w:rFonts w:ascii="Arial" w:hAnsi="Arial" w:cs="Arial"/>
        </w:rPr>
        <w:t>Our Recovery College encourages an open and transparent referral process for claims managers and proposes regular issues and ideas video meetings with claims managers to feed research findings into their management of claims and to seek their input into our research.</w:t>
      </w:r>
    </w:p>
    <w:p w14:paraId="389C994C" w14:textId="77777777" w:rsidR="006B5746" w:rsidRDefault="006B5746" w:rsidP="00391D6A">
      <w:pPr>
        <w:jc w:val="both"/>
        <w:rPr>
          <w:rFonts w:ascii="Arial" w:hAnsi="Arial" w:cs="Arial"/>
        </w:rPr>
      </w:pPr>
      <w:r>
        <w:rPr>
          <w:rFonts w:ascii="Arial" w:hAnsi="Arial" w:cs="Arial"/>
        </w:rPr>
        <w:t>Our project uses a standard engagement framework that steps out the process of providing information through to receiving buy in from claims managers and we utilise a software solution for stakeholder relationship management to ensure continuity and sustainability of the relationship with scheme agents.</w:t>
      </w:r>
    </w:p>
    <w:p w14:paraId="6AB1C077" w14:textId="77777777" w:rsidR="006B5746" w:rsidRPr="00C907BC" w:rsidRDefault="006B5746" w:rsidP="00391D6A">
      <w:pPr>
        <w:jc w:val="both"/>
        <w:rPr>
          <w:rFonts w:ascii="Arial" w:hAnsi="Arial" w:cs="Arial"/>
          <w:b/>
        </w:rPr>
      </w:pPr>
      <w:r w:rsidRPr="00C907BC">
        <w:rPr>
          <w:rFonts w:ascii="Arial" w:hAnsi="Arial" w:cs="Arial"/>
          <w:b/>
        </w:rPr>
        <w:t xml:space="preserve">Engagement </w:t>
      </w:r>
      <w:r>
        <w:rPr>
          <w:rFonts w:ascii="Arial" w:hAnsi="Arial" w:cs="Arial"/>
          <w:b/>
        </w:rPr>
        <w:t xml:space="preserve">and relationship management </w:t>
      </w:r>
      <w:r w:rsidRPr="00C907BC">
        <w:rPr>
          <w:rFonts w:ascii="Arial" w:hAnsi="Arial" w:cs="Arial"/>
          <w:b/>
        </w:rPr>
        <w:t>with other referrers and stakeholders</w:t>
      </w:r>
    </w:p>
    <w:p w14:paraId="4A085310" w14:textId="303AE98E" w:rsidR="006B5746" w:rsidRPr="00E229DE" w:rsidRDefault="006B5746" w:rsidP="00391D6A">
      <w:pPr>
        <w:jc w:val="both"/>
        <w:rPr>
          <w:rFonts w:ascii="Arial" w:hAnsi="Arial" w:cs="Arial"/>
        </w:rPr>
      </w:pPr>
      <w:r>
        <w:rPr>
          <w:rFonts w:ascii="Arial" w:hAnsi="Arial" w:cs="Arial"/>
        </w:rPr>
        <w:t xml:space="preserve">Marketing of the program to employers will occur through the supportive and established relationship with the local Chamber of Commerce who have played a leadership role in creating </w:t>
      </w:r>
      <w:r w:rsidR="00E229DE">
        <w:rPr>
          <w:rFonts w:ascii="Arial" w:hAnsi="Arial" w:cs="Arial"/>
        </w:rPr>
        <w:t>an</w:t>
      </w:r>
      <w:r>
        <w:rPr>
          <w:rFonts w:ascii="Arial" w:hAnsi="Arial" w:cs="Arial"/>
        </w:rPr>
        <w:t xml:space="preserve"> RTW friendly campaign in the region.  A communication plan will include a networking forum. Community engagement strategies and relevant communications for employers and will be supported by a social media campaign that expands the RTW friendly community idea.</w:t>
      </w:r>
    </w:p>
    <w:p w14:paraId="33407E36" w14:textId="7AF2ABDA" w:rsidR="00F36CD7" w:rsidRPr="001144EB" w:rsidRDefault="00087B7E" w:rsidP="00F36CD7">
      <w:pPr>
        <w:pStyle w:val="Heading2"/>
        <w:rPr>
          <w:rFonts w:ascii="Franklin Gothic Book" w:hAnsi="Franklin Gothic Book"/>
        </w:rPr>
      </w:pPr>
      <w:bookmarkStart w:id="22" w:name="_Toc523234027"/>
      <w:r w:rsidRPr="001144EB">
        <w:rPr>
          <w:rFonts w:ascii="Franklin Gothic Book" w:hAnsi="Franklin Gothic Book"/>
        </w:rPr>
        <w:t>Rationale</w:t>
      </w:r>
      <w:r w:rsidR="003A1117" w:rsidRPr="001144EB">
        <w:rPr>
          <w:rFonts w:ascii="Franklin Gothic Book" w:hAnsi="Franklin Gothic Book"/>
        </w:rPr>
        <w:t xml:space="preserve">: </w:t>
      </w:r>
      <w:r w:rsidR="00F36CD7" w:rsidRPr="001144EB">
        <w:rPr>
          <w:rFonts w:ascii="Franklin Gothic Book" w:hAnsi="Franklin Gothic Book"/>
        </w:rPr>
        <w:t>What evidence do you have to support why you think it will work?</w:t>
      </w:r>
      <w:bookmarkEnd w:id="22"/>
    </w:p>
    <w:p w14:paraId="452282B4" w14:textId="631FE05D" w:rsidR="0082131F" w:rsidRDefault="0082131F" w:rsidP="00391D6A">
      <w:pPr>
        <w:jc w:val="both"/>
        <w:rPr>
          <w:rFonts w:ascii="Arial" w:hAnsi="Arial" w:cs="Arial"/>
        </w:rPr>
      </w:pPr>
      <w:r>
        <w:rPr>
          <w:rFonts w:ascii="Arial" w:hAnsi="Arial" w:cs="Arial"/>
        </w:rPr>
        <w:t xml:space="preserve">In the Recovery College workers, carers and their families will benefit from better life choices and being able to reclaim their own agency in life.  Employers will engage with a more positive workers compensation process, and </w:t>
      </w:r>
      <w:r w:rsidR="00FD7718">
        <w:rPr>
          <w:rFonts w:ascii="Arial" w:hAnsi="Arial" w:cs="Arial"/>
        </w:rPr>
        <w:t>i</w:t>
      </w:r>
      <w:r w:rsidR="00DC5812">
        <w:rPr>
          <w:rFonts w:ascii="Arial" w:hAnsi="Arial" w:cs="Arial"/>
        </w:rPr>
        <w:t>care</w:t>
      </w:r>
      <w:r>
        <w:rPr>
          <w:rFonts w:ascii="Arial" w:hAnsi="Arial" w:cs="Arial"/>
        </w:rPr>
        <w:t xml:space="preserve"> w</w:t>
      </w:r>
      <w:r w:rsidR="00FD7718">
        <w:rPr>
          <w:rFonts w:ascii="Arial" w:hAnsi="Arial" w:cs="Arial"/>
        </w:rPr>
        <w:t>ill be seen to be working along</w:t>
      </w:r>
      <w:r>
        <w:rPr>
          <w:rFonts w:ascii="Arial" w:hAnsi="Arial" w:cs="Arial"/>
        </w:rPr>
        <w:t>side everyone in a positive new program of recovery.  Families and Communities will benefit from breaking the cycle of despondency that besets too many injured workers, have a destructive effect on morale at home.  Health professionals will become more equal partners with those in recovery, rather than operating in expert silos.</w:t>
      </w:r>
    </w:p>
    <w:p w14:paraId="0BAB939B" w14:textId="5A4A9B5C" w:rsidR="006B5746" w:rsidRDefault="0082131F" w:rsidP="00391D6A">
      <w:pPr>
        <w:jc w:val="both"/>
        <w:rPr>
          <w:rFonts w:ascii="Arial" w:hAnsi="Arial" w:cs="Arial"/>
        </w:rPr>
      </w:pPr>
      <w:r>
        <w:rPr>
          <w:rFonts w:ascii="Arial" w:hAnsi="Arial" w:cs="Arial"/>
        </w:rPr>
        <w:t>Research conducted by Dr Robbie Lloyd, TRC Director, with over 60 participants living with psychosocial challenges, their carers and families, plus health professionals, (Lloyd, UWS 2010), showed that community-based, self-help, peer supported rehabilitation does produce major quality of life improvements.  RTW from injury and illness requires breaking the cycle of dependence and pathologi</w:t>
      </w:r>
      <w:r w:rsidR="00FD7718">
        <w:rPr>
          <w:rFonts w:ascii="Arial" w:hAnsi="Arial" w:cs="Arial"/>
        </w:rPr>
        <w:t>s</w:t>
      </w:r>
      <w:r>
        <w:rPr>
          <w:rFonts w:ascii="Arial" w:hAnsi="Arial" w:cs="Arial"/>
        </w:rPr>
        <w:t>ing clinical labels.  This project models that approach in a place-based, locally engaged way, providing evidence of people empowering themselves, as has been occurring at the existing Sydney based Recovery College) in Kogarah, the Inner City, and now Western Sydney).</w:t>
      </w:r>
    </w:p>
    <w:p w14:paraId="435FE127" w14:textId="5E44F916" w:rsidR="0082131F" w:rsidRDefault="0082131F" w:rsidP="00391D6A">
      <w:pPr>
        <w:jc w:val="both"/>
        <w:rPr>
          <w:rFonts w:ascii="Arial" w:hAnsi="Arial" w:cs="Arial"/>
        </w:rPr>
      </w:pPr>
      <w:r>
        <w:rPr>
          <w:rFonts w:ascii="Arial" w:hAnsi="Arial" w:cs="Arial"/>
        </w:rPr>
        <w:t xml:space="preserve">Nationally, a new approach to workforce capacity building and HR Management, based on new skillsets and micro credentials, can enhance workplace empathy, reduce toxic cultures of bullying and harassment, and show managers the bottom-line benefits of building whole-organisation culture of wellbeing. </w:t>
      </w:r>
    </w:p>
    <w:p w14:paraId="243207E6" w14:textId="0EE2E234" w:rsidR="00F36CD7" w:rsidRPr="001144EB" w:rsidRDefault="00391D6A" w:rsidP="00F36CD7">
      <w:pPr>
        <w:pStyle w:val="Heading1"/>
        <w:rPr>
          <w:rFonts w:ascii="Franklin Gothic Book" w:hAnsi="Franklin Gothic Book"/>
          <w:bCs/>
        </w:rPr>
      </w:pPr>
      <w:bookmarkStart w:id="23" w:name="_Toc523234028"/>
      <w:r>
        <w:rPr>
          <w:rFonts w:ascii="Franklin Gothic Book" w:hAnsi="Franklin Gothic Book"/>
          <w:bCs/>
        </w:rPr>
        <w:lastRenderedPageBreak/>
        <w:t>P</w:t>
      </w:r>
      <w:r w:rsidR="00F36CD7" w:rsidRPr="001144EB">
        <w:rPr>
          <w:rFonts w:ascii="Franklin Gothic Book" w:hAnsi="Franklin Gothic Book"/>
          <w:bCs/>
        </w:rPr>
        <w:t>roject stages</w:t>
      </w:r>
      <w:bookmarkEnd w:id="23"/>
    </w:p>
    <w:p w14:paraId="6EEF96CF" w14:textId="334F87BB" w:rsidR="00F36CD7" w:rsidRPr="001144EB" w:rsidRDefault="00087B7E" w:rsidP="00F36CD7">
      <w:pPr>
        <w:pStyle w:val="Heading2"/>
        <w:rPr>
          <w:rFonts w:ascii="Franklin Gothic Book" w:hAnsi="Franklin Gothic Book"/>
        </w:rPr>
      </w:pPr>
      <w:bookmarkStart w:id="24" w:name="_Toc523234029"/>
      <w:r w:rsidRPr="001144EB">
        <w:rPr>
          <w:rFonts w:ascii="Franklin Gothic Book" w:hAnsi="Franklin Gothic Book"/>
        </w:rPr>
        <w:t xml:space="preserve">Your </w:t>
      </w:r>
      <w:r w:rsidR="003109A6" w:rsidRPr="001144EB">
        <w:rPr>
          <w:rFonts w:ascii="Franklin Gothic Book" w:hAnsi="Franklin Gothic Book"/>
        </w:rPr>
        <w:t>p</w:t>
      </w:r>
      <w:r w:rsidR="00F36CD7" w:rsidRPr="001144EB">
        <w:rPr>
          <w:rFonts w:ascii="Franklin Gothic Book" w:hAnsi="Franklin Gothic Book"/>
        </w:rPr>
        <w:t>lan</w:t>
      </w:r>
      <w:bookmarkEnd w:id="24"/>
      <w:r w:rsidR="00F36CD7" w:rsidRPr="001144EB">
        <w:rPr>
          <w:rFonts w:ascii="Franklin Gothic Book" w:hAnsi="Franklin Gothic Book"/>
        </w:rPr>
        <w:t xml:space="preserve"> </w:t>
      </w:r>
    </w:p>
    <w:p w14:paraId="138E421E" w14:textId="77777777" w:rsidR="0082131F" w:rsidRPr="00C0498B" w:rsidRDefault="0082131F" w:rsidP="00391D6A">
      <w:pPr>
        <w:jc w:val="both"/>
        <w:rPr>
          <w:rFonts w:ascii="Arial" w:hAnsi="Arial" w:cs="Arial"/>
          <w:b/>
          <w:lang w:val="en-US" w:eastAsia="en-AU"/>
        </w:rPr>
      </w:pPr>
      <w:r w:rsidRPr="00C0498B">
        <w:rPr>
          <w:rFonts w:ascii="Arial" w:hAnsi="Arial" w:cs="Arial"/>
          <w:b/>
          <w:lang w:val="en-US"/>
        </w:rPr>
        <w:t>January</w:t>
      </w:r>
      <w:r>
        <w:rPr>
          <w:rFonts w:ascii="Arial" w:hAnsi="Arial" w:cs="Arial"/>
          <w:b/>
          <w:lang w:val="en-US"/>
        </w:rPr>
        <w:t xml:space="preserve"> </w:t>
      </w:r>
      <w:r w:rsidRPr="00C0498B">
        <w:rPr>
          <w:rFonts w:ascii="Arial" w:hAnsi="Arial" w:cs="Arial"/>
          <w:b/>
          <w:lang w:val="en-US"/>
        </w:rPr>
        <w:t>–</w:t>
      </w:r>
      <w:r>
        <w:rPr>
          <w:rFonts w:ascii="Arial" w:hAnsi="Arial" w:cs="Arial"/>
          <w:b/>
          <w:lang w:val="en-US"/>
        </w:rPr>
        <w:t xml:space="preserve"> </w:t>
      </w:r>
      <w:r w:rsidRPr="00C0498B">
        <w:rPr>
          <w:rFonts w:ascii="Arial" w:hAnsi="Arial" w:cs="Arial"/>
          <w:b/>
          <w:lang w:val="en-US"/>
        </w:rPr>
        <w:t>July</w:t>
      </w:r>
      <w:r>
        <w:rPr>
          <w:rFonts w:ascii="Arial" w:hAnsi="Arial" w:cs="Arial"/>
          <w:b/>
          <w:lang w:val="en-US"/>
        </w:rPr>
        <w:t xml:space="preserve"> 2019:</w:t>
      </w:r>
      <w:r w:rsidRPr="00C0498B">
        <w:rPr>
          <w:rFonts w:ascii="Arial" w:hAnsi="Arial" w:cs="Arial"/>
          <w:b/>
          <w:lang w:val="en-US"/>
        </w:rPr>
        <w:t xml:space="preserve"> </w:t>
      </w:r>
      <w:r>
        <w:rPr>
          <w:rFonts w:ascii="Arial" w:hAnsi="Arial" w:cs="Arial"/>
          <w:b/>
          <w:lang w:val="en-US"/>
        </w:rPr>
        <w:t>Planning and Development, First Phase Testing</w:t>
      </w:r>
    </w:p>
    <w:p w14:paraId="538B31B1" w14:textId="77777777" w:rsidR="0082131F" w:rsidRDefault="0082131F" w:rsidP="00391D6A">
      <w:pPr>
        <w:pStyle w:val="ListParagraph"/>
        <w:numPr>
          <w:ilvl w:val="0"/>
          <w:numId w:val="14"/>
        </w:numPr>
        <w:spacing w:before="0" w:after="0"/>
        <w:jc w:val="both"/>
        <w:rPr>
          <w:rFonts w:ascii="Arial" w:hAnsi="Arial" w:cs="Arial"/>
          <w:lang w:val="en-US"/>
        </w:rPr>
      </w:pPr>
      <w:r w:rsidRPr="00943DBB">
        <w:rPr>
          <w:rFonts w:ascii="Arial" w:hAnsi="Arial" w:cs="Arial"/>
          <w:lang w:val="en-US"/>
        </w:rPr>
        <w:t>Appointment of TRC Coordinator;</w:t>
      </w:r>
    </w:p>
    <w:p w14:paraId="1DFE475E" w14:textId="77777777" w:rsidR="0082131F" w:rsidRDefault="0082131F" w:rsidP="00391D6A">
      <w:pPr>
        <w:pStyle w:val="ListParagraph"/>
        <w:numPr>
          <w:ilvl w:val="0"/>
          <w:numId w:val="14"/>
        </w:numPr>
        <w:spacing w:before="0" w:after="0"/>
        <w:jc w:val="both"/>
        <w:rPr>
          <w:rFonts w:ascii="Arial" w:hAnsi="Arial" w:cs="Arial"/>
          <w:lang w:val="en-US"/>
        </w:rPr>
      </w:pPr>
      <w:r>
        <w:rPr>
          <w:rFonts w:ascii="Arial" w:hAnsi="Arial" w:cs="Arial"/>
          <w:lang w:val="en-US"/>
        </w:rPr>
        <w:t>Finalise MoUs with all partners;</w:t>
      </w:r>
    </w:p>
    <w:p w14:paraId="3F04A27C" w14:textId="77777777" w:rsidR="0082131F" w:rsidRPr="00943DBB" w:rsidRDefault="0082131F" w:rsidP="00391D6A">
      <w:pPr>
        <w:pStyle w:val="ListParagraph"/>
        <w:numPr>
          <w:ilvl w:val="0"/>
          <w:numId w:val="14"/>
        </w:numPr>
        <w:spacing w:before="0" w:after="0"/>
        <w:jc w:val="both"/>
        <w:rPr>
          <w:rFonts w:ascii="Arial" w:hAnsi="Arial" w:cs="Arial"/>
          <w:lang w:val="en-US"/>
        </w:rPr>
      </w:pPr>
      <w:r>
        <w:rPr>
          <w:rFonts w:ascii="Arial" w:hAnsi="Arial" w:cs="Arial"/>
          <w:lang w:val="en-US"/>
        </w:rPr>
        <w:t xml:space="preserve">Finalise Assessment, Research &amp; Evaluation Processes and Templates; </w:t>
      </w:r>
    </w:p>
    <w:p w14:paraId="2FDA57DF" w14:textId="77777777" w:rsidR="0082131F" w:rsidRPr="00943DBB" w:rsidRDefault="0082131F" w:rsidP="00391D6A">
      <w:pPr>
        <w:pStyle w:val="ListParagraph"/>
        <w:numPr>
          <w:ilvl w:val="0"/>
          <w:numId w:val="14"/>
        </w:numPr>
        <w:spacing w:before="0" w:after="0"/>
        <w:jc w:val="both"/>
        <w:rPr>
          <w:rFonts w:ascii="Arial" w:hAnsi="Arial" w:cs="Arial"/>
          <w:lang w:val="en-US"/>
        </w:rPr>
      </w:pPr>
      <w:r w:rsidRPr="00943DBB">
        <w:rPr>
          <w:rFonts w:ascii="Arial" w:hAnsi="Arial" w:cs="Arial"/>
          <w:lang w:val="en-US"/>
        </w:rPr>
        <w:t>Refine &amp; Record the process of community engagement &amp; integrated network of business &amp; community that PMCC has been through to get to this point of engagement;</w:t>
      </w:r>
    </w:p>
    <w:p w14:paraId="6669E445" w14:textId="77777777" w:rsidR="0082131F" w:rsidRPr="00943DBB" w:rsidRDefault="0082131F" w:rsidP="00391D6A">
      <w:pPr>
        <w:pStyle w:val="ListParagraph"/>
        <w:numPr>
          <w:ilvl w:val="0"/>
          <w:numId w:val="14"/>
        </w:numPr>
        <w:spacing w:before="0" w:after="0"/>
        <w:jc w:val="both"/>
        <w:rPr>
          <w:rFonts w:ascii="Arial" w:hAnsi="Arial" w:cs="Arial"/>
          <w:lang w:val="en-US"/>
        </w:rPr>
      </w:pPr>
      <w:r w:rsidRPr="00943DBB">
        <w:rPr>
          <w:rFonts w:ascii="Arial" w:hAnsi="Arial" w:cs="Arial"/>
          <w:lang w:val="en-US"/>
        </w:rPr>
        <w:t>Connect with injured workers, primary &amp; allied health network in the Port Macquarie Hastings community and setting up the Referral Networks to begin enrolling participants;</w:t>
      </w:r>
    </w:p>
    <w:p w14:paraId="0767183E" w14:textId="77777777" w:rsidR="0082131F" w:rsidRDefault="0082131F" w:rsidP="00391D6A">
      <w:pPr>
        <w:pStyle w:val="ListParagraph"/>
        <w:numPr>
          <w:ilvl w:val="0"/>
          <w:numId w:val="14"/>
        </w:numPr>
        <w:spacing w:before="0" w:after="0"/>
        <w:jc w:val="both"/>
        <w:rPr>
          <w:rFonts w:ascii="Arial" w:hAnsi="Arial" w:cs="Arial"/>
          <w:lang w:val="en-US"/>
        </w:rPr>
      </w:pPr>
      <w:r w:rsidRPr="00943DBB">
        <w:rPr>
          <w:rFonts w:ascii="Arial" w:hAnsi="Arial" w:cs="Arial"/>
          <w:lang w:val="en-US"/>
        </w:rPr>
        <w:t xml:space="preserve">Identify &amp; Engage with local RTW Friendly Employer champions with MNC NSW Business Chamber and introduce </w:t>
      </w:r>
      <w:r>
        <w:rPr>
          <w:rFonts w:ascii="Arial" w:hAnsi="Arial" w:cs="Arial"/>
          <w:lang w:val="en-US"/>
        </w:rPr>
        <w:t xml:space="preserve">the concept of </w:t>
      </w:r>
      <w:r w:rsidRPr="00943DBB">
        <w:rPr>
          <w:rFonts w:ascii="Arial" w:hAnsi="Arial" w:cs="Arial"/>
          <w:lang w:val="en-US"/>
        </w:rPr>
        <w:t>Workplace Induction &amp; Peer Support program;</w:t>
      </w:r>
    </w:p>
    <w:p w14:paraId="1919A897" w14:textId="77777777" w:rsidR="0082131F" w:rsidRDefault="0082131F" w:rsidP="00391D6A">
      <w:pPr>
        <w:pStyle w:val="ListParagraph"/>
        <w:numPr>
          <w:ilvl w:val="0"/>
          <w:numId w:val="14"/>
        </w:numPr>
        <w:spacing w:before="0" w:after="0"/>
        <w:jc w:val="both"/>
        <w:rPr>
          <w:rFonts w:ascii="Arial" w:hAnsi="Arial" w:cs="Arial"/>
          <w:lang w:val="en-US"/>
        </w:rPr>
      </w:pPr>
      <w:r>
        <w:rPr>
          <w:rFonts w:ascii="Arial" w:hAnsi="Arial" w:cs="Arial"/>
          <w:lang w:val="en-US"/>
        </w:rPr>
        <w:t>Engage GP Champions, primary &amp; allied health practitioners willing to pilot this new approach to community-based recovery and rehabilitation;</w:t>
      </w:r>
    </w:p>
    <w:p w14:paraId="086566D3" w14:textId="77777777" w:rsidR="0082131F" w:rsidRDefault="0082131F" w:rsidP="00391D6A">
      <w:pPr>
        <w:pStyle w:val="ListParagraph"/>
        <w:numPr>
          <w:ilvl w:val="0"/>
          <w:numId w:val="14"/>
        </w:numPr>
        <w:spacing w:before="0" w:after="0"/>
        <w:jc w:val="both"/>
        <w:rPr>
          <w:rFonts w:ascii="Arial" w:hAnsi="Arial" w:cs="Arial"/>
          <w:lang w:val="en-US"/>
        </w:rPr>
      </w:pPr>
      <w:r>
        <w:rPr>
          <w:rFonts w:ascii="Arial" w:hAnsi="Arial" w:cs="Arial"/>
          <w:lang w:val="en-US"/>
        </w:rPr>
        <w:t>Begin induction, education &amp; training workshop program for MNC Local Health District mangers &amp; clinicians, involving other co-design &amp; co-delivery Recovery College teams from around NSW; involve primary &amp; allied health champions and practitioners ready to employ new RTW approaches;</w:t>
      </w:r>
    </w:p>
    <w:p w14:paraId="35266872" w14:textId="4E6128B3" w:rsidR="0082131F" w:rsidRDefault="0082131F" w:rsidP="00391D6A">
      <w:pPr>
        <w:pStyle w:val="ListParagraph"/>
        <w:numPr>
          <w:ilvl w:val="0"/>
          <w:numId w:val="14"/>
        </w:numPr>
        <w:spacing w:before="0" w:after="0"/>
        <w:jc w:val="both"/>
        <w:rPr>
          <w:rFonts w:ascii="Arial" w:hAnsi="Arial" w:cs="Arial"/>
          <w:lang w:val="en-US"/>
        </w:rPr>
      </w:pPr>
      <w:r>
        <w:rPr>
          <w:rFonts w:ascii="Arial" w:hAnsi="Arial" w:cs="Arial"/>
          <w:lang w:val="en-US"/>
        </w:rPr>
        <w:t>Develop Resources for RTW Managers &amp; Staff Induction Program, Recovery College Staff Training &amp; Development Program, Consumer &amp; Carer Research Group Program;</w:t>
      </w:r>
    </w:p>
    <w:p w14:paraId="1D81B54F" w14:textId="3C20E182" w:rsidR="0082131F" w:rsidRPr="00943DBB" w:rsidRDefault="0082131F" w:rsidP="00391D6A">
      <w:pPr>
        <w:pStyle w:val="ListParagraph"/>
        <w:numPr>
          <w:ilvl w:val="0"/>
          <w:numId w:val="14"/>
        </w:numPr>
        <w:spacing w:before="0" w:after="0"/>
        <w:jc w:val="both"/>
        <w:rPr>
          <w:rFonts w:ascii="Arial" w:hAnsi="Arial" w:cs="Arial"/>
          <w:lang w:val="en-US"/>
        </w:rPr>
      </w:pPr>
      <w:r>
        <w:rPr>
          <w:rFonts w:ascii="Arial" w:hAnsi="Arial" w:cs="Arial"/>
          <w:lang w:val="en-US"/>
        </w:rPr>
        <w:t xml:space="preserve">Refine the Consumer &amp; Carer Research Project elements and staffing for Evidence Base Collecting &amp; Reporting and align with </w:t>
      </w:r>
      <w:r w:rsidR="0008450F">
        <w:rPr>
          <w:rFonts w:ascii="Arial" w:hAnsi="Arial" w:cs="Arial"/>
          <w:lang w:val="en-US"/>
        </w:rPr>
        <w:t>i</w:t>
      </w:r>
      <w:r w:rsidR="00DC5812">
        <w:rPr>
          <w:rFonts w:ascii="Arial" w:hAnsi="Arial" w:cs="Arial"/>
          <w:lang w:val="en-US"/>
        </w:rPr>
        <w:t>care</w:t>
      </w:r>
      <w:r>
        <w:rPr>
          <w:rFonts w:ascii="Arial" w:hAnsi="Arial" w:cs="Arial"/>
          <w:lang w:val="en-US"/>
        </w:rPr>
        <w:t xml:space="preserve">’s MEL priorities.   </w:t>
      </w:r>
    </w:p>
    <w:p w14:paraId="14154DA7" w14:textId="77777777" w:rsidR="0082131F" w:rsidRPr="00C0498B" w:rsidRDefault="0082131F" w:rsidP="00391D6A">
      <w:pPr>
        <w:jc w:val="both"/>
        <w:rPr>
          <w:rFonts w:ascii="Arial" w:eastAsiaTheme="minorHAnsi" w:hAnsi="Arial" w:cs="Arial"/>
          <w:b/>
          <w:lang w:val="en-US"/>
        </w:rPr>
      </w:pPr>
      <w:r w:rsidRPr="00C0498B">
        <w:rPr>
          <w:rFonts w:ascii="Arial" w:hAnsi="Arial" w:cs="Arial"/>
          <w:b/>
          <w:lang w:val="en-US"/>
        </w:rPr>
        <w:t>July</w:t>
      </w:r>
      <w:r>
        <w:rPr>
          <w:rFonts w:ascii="Arial" w:hAnsi="Arial" w:cs="Arial"/>
          <w:b/>
          <w:lang w:val="en-US"/>
        </w:rPr>
        <w:t xml:space="preserve"> </w:t>
      </w:r>
      <w:r w:rsidRPr="00C0498B">
        <w:rPr>
          <w:rFonts w:ascii="Arial" w:hAnsi="Arial" w:cs="Arial"/>
          <w:b/>
          <w:lang w:val="en-US"/>
        </w:rPr>
        <w:t>–</w:t>
      </w:r>
      <w:r>
        <w:rPr>
          <w:rFonts w:ascii="Arial" w:hAnsi="Arial" w:cs="Arial"/>
          <w:b/>
          <w:lang w:val="en-US"/>
        </w:rPr>
        <w:t xml:space="preserve"> </w:t>
      </w:r>
      <w:r w:rsidRPr="00C0498B">
        <w:rPr>
          <w:rFonts w:ascii="Arial" w:hAnsi="Arial" w:cs="Arial"/>
          <w:b/>
          <w:lang w:val="en-US"/>
        </w:rPr>
        <w:t>December</w:t>
      </w:r>
      <w:r>
        <w:rPr>
          <w:rFonts w:ascii="Arial" w:hAnsi="Arial" w:cs="Arial"/>
          <w:b/>
          <w:lang w:val="en-US"/>
        </w:rPr>
        <w:t xml:space="preserve"> 2019: Introductory Testing &amp; Full Implementation</w:t>
      </w:r>
    </w:p>
    <w:p w14:paraId="1050AAC1" w14:textId="77777777" w:rsidR="0082131F" w:rsidRPr="00943DBB" w:rsidRDefault="0082131F" w:rsidP="00391D6A">
      <w:pPr>
        <w:pStyle w:val="ListParagraph"/>
        <w:numPr>
          <w:ilvl w:val="0"/>
          <w:numId w:val="15"/>
        </w:numPr>
        <w:spacing w:before="0" w:after="0"/>
        <w:jc w:val="both"/>
        <w:rPr>
          <w:rFonts w:ascii="Arial" w:hAnsi="Arial" w:cs="Arial"/>
          <w:bCs/>
          <w:lang w:val="en-US"/>
        </w:rPr>
      </w:pPr>
      <w:r w:rsidRPr="00943DBB">
        <w:rPr>
          <w:rFonts w:ascii="Arial" w:hAnsi="Arial" w:cs="Arial"/>
          <w:bCs/>
          <w:lang w:val="en-US"/>
        </w:rPr>
        <w:t xml:space="preserve">Engage Return-to-Work candidates </w:t>
      </w:r>
      <w:r>
        <w:rPr>
          <w:rFonts w:ascii="Arial" w:hAnsi="Arial" w:cs="Arial"/>
          <w:bCs/>
          <w:lang w:val="en-US"/>
        </w:rPr>
        <w:t xml:space="preserve">and Carers/Families </w:t>
      </w:r>
      <w:r w:rsidRPr="00943DBB">
        <w:rPr>
          <w:rFonts w:ascii="Arial" w:hAnsi="Arial" w:cs="Arial"/>
          <w:bCs/>
          <w:lang w:val="en-US"/>
        </w:rPr>
        <w:t xml:space="preserve">in </w:t>
      </w:r>
      <w:r>
        <w:rPr>
          <w:rFonts w:ascii="Arial" w:hAnsi="Arial" w:cs="Arial"/>
          <w:bCs/>
          <w:lang w:val="en-US"/>
        </w:rPr>
        <w:t xml:space="preserve">the Introductory </w:t>
      </w:r>
      <w:r w:rsidRPr="00943DBB">
        <w:rPr>
          <w:rFonts w:ascii="Arial" w:hAnsi="Arial" w:cs="Arial"/>
          <w:bCs/>
          <w:lang w:val="en-US"/>
        </w:rPr>
        <w:t>First Phase of joining a Community of Belonging &amp; Purpose at the Community College;</w:t>
      </w:r>
      <w:r>
        <w:rPr>
          <w:rFonts w:ascii="Arial" w:hAnsi="Arial" w:cs="Arial"/>
          <w:bCs/>
          <w:lang w:val="en-US"/>
        </w:rPr>
        <w:t xml:space="preserve"> begin initial enrolments in programs;</w:t>
      </w:r>
    </w:p>
    <w:p w14:paraId="01B3729A" w14:textId="4E2A4768" w:rsidR="0082131F" w:rsidRDefault="00872B45" w:rsidP="00391D6A">
      <w:pPr>
        <w:pStyle w:val="ListParagraph"/>
        <w:numPr>
          <w:ilvl w:val="0"/>
          <w:numId w:val="15"/>
        </w:numPr>
        <w:spacing w:before="0" w:after="0"/>
        <w:jc w:val="both"/>
        <w:rPr>
          <w:rFonts w:ascii="Arial" w:hAnsi="Arial" w:cs="Arial"/>
          <w:lang w:val="en-US"/>
        </w:rPr>
      </w:pPr>
      <w:r w:rsidRPr="00943DBB">
        <w:rPr>
          <w:rFonts w:ascii="Arial" w:hAnsi="Arial" w:cs="Arial"/>
          <w:lang w:val="en-US"/>
        </w:rPr>
        <w:t>Contact</w:t>
      </w:r>
      <w:r w:rsidR="0082131F">
        <w:rPr>
          <w:rFonts w:ascii="Arial" w:hAnsi="Arial" w:cs="Arial"/>
          <w:lang w:val="en-US"/>
        </w:rPr>
        <w:t xml:space="preserve"> connect with </w:t>
      </w:r>
      <w:r w:rsidR="0082131F" w:rsidRPr="00943DBB">
        <w:rPr>
          <w:rFonts w:ascii="Arial" w:hAnsi="Arial" w:cs="Arial"/>
          <w:lang w:val="en-US"/>
        </w:rPr>
        <w:t xml:space="preserve">and </w:t>
      </w:r>
      <w:r w:rsidR="0082131F">
        <w:rPr>
          <w:rFonts w:ascii="Arial" w:hAnsi="Arial" w:cs="Arial"/>
          <w:lang w:val="en-US"/>
        </w:rPr>
        <w:t>A</w:t>
      </w:r>
      <w:r w:rsidR="0082131F" w:rsidRPr="00943DBB">
        <w:rPr>
          <w:rFonts w:ascii="Arial" w:hAnsi="Arial" w:cs="Arial"/>
          <w:lang w:val="en-US"/>
        </w:rPr>
        <w:t xml:space="preserve">ssess injured workers </w:t>
      </w:r>
      <w:r w:rsidR="0008450F">
        <w:rPr>
          <w:rFonts w:ascii="Arial" w:hAnsi="Arial" w:cs="Arial"/>
          <w:lang w:val="en-US"/>
        </w:rPr>
        <w:t>and their i</w:t>
      </w:r>
      <w:r w:rsidR="00DC5812">
        <w:rPr>
          <w:rFonts w:ascii="Arial" w:hAnsi="Arial" w:cs="Arial"/>
          <w:lang w:val="en-US"/>
        </w:rPr>
        <w:t>care</w:t>
      </w:r>
      <w:r w:rsidR="0082131F">
        <w:rPr>
          <w:rFonts w:ascii="Arial" w:hAnsi="Arial" w:cs="Arial"/>
          <w:lang w:val="en-US"/>
        </w:rPr>
        <w:t xml:space="preserve"> &amp; allied health consultants through the Case Management process, and link with TRC</w:t>
      </w:r>
      <w:r w:rsidR="0082131F" w:rsidRPr="00943DBB">
        <w:rPr>
          <w:rFonts w:ascii="Arial" w:hAnsi="Arial" w:cs="Arial"/>
          <w:lang w:val="en-US"/>
        </w:rPr>
        <w:t xml:space="preserve"> programs</w:t>
      </w:r>
      <w:r w:rsidR="0082131F">
        <w:rPr>
          <w:rFonts w:ascii="Arial" w:hAnsi="Arial" w:cs="Arial"/>
          <w:lang w:val="en-US"/>
        </w:rPr>
        <w:t>;</w:t>
      </w:r>
    </w:p>
    <w:p w14:paraId="5C40322B" w14:textId="77777777" w:rsidR="0082131F" w:rsidRDefault="0082131F" w:rsidP="00391D6A">
      <w:pPr>
        <w:pStyle w:val="ListParagraph"/>
        <w:numPr>
          <w:ilvl w:val="0"/>
          <w:numId w:val="15"/>
        </w:numPr>
        <w:spacing w:before="0" w:after="0"/>
        <w:jc w:val="both"/>
        <w:rPr>
          <w:rFonts w:ascii="Arial" w:hAnsi="Arial" w:cs="Arial"/>
          <w:lang w:val="en-US"/>
        </w:rPr>
      </w:pPr>
      <w:r w:rsidRPr="00943DBB">
        <w:rPr>
          <w:rFonts w:ascii="Arial" w:hAnsi="Arial" w:cs="Arial"/>
          <w:lang w:val="en-US"/>
        </w:rPr>
        <w:t xml:space="preserve">Connect with </w:t>
      </w:r>
      <w:r>
        <w:rPr>
          <w:rFonts w:ascii="Arial" w:hAnsi="Arial" w:cs="Arial"/>
          <w:lang w:val="en-US"/>
        </w:rPr>
        <w:t xml:space="preserve">self-nominated </w:t>
      </w:r>
      <w:r w:rsidRPr="00943DBB">
        <w:rPr>
          <w:rFonts w:ascii="Arial" w:hAnsi="Arial" w:cs="Arial"/>
          <w:lang w:val="en-US"/>
        </w:rPr>
        <w:t>employers in the community and engag</w:t>
      </w:r>
      <w:r>
        <w:rPr>
          <w:rFonts w:ascii="Arial" w:hAnsi="Arial" w:cs="Arial"/>
          <w:lang w:val="en-US"/>
        </w:rPr>
        <w:t>e</w:t>
      </w:r>
      <w:r w:rsidRPr="00943DBB">
        <w:rPr>
          <w:rFonts w:ascii="Arial" w:hAnsi="Arial" w:cs="Arial"/>
          <w:lang w:val="en-US"/>
        </w:rPr>
        <w:t xml:space="preserve"> </w:t>
      </w:r>
      <w:r>
        <w:rPr>
          <w:rFonts w:ascii="Arial" w:hAnsi="Arial" w:cs="Arial"/>
          <w:lang w:val="en-US"/>
        </w:rPr>
        <w:t>in the RTW Friendly Program;</w:t>
      </w:r>
    </w:p>
    <w:p w14:paraId="25D18C9E" w14:textId="77777777" w:rsidR="0082131F" w:rsidRDefault="0082131F" w:rsidP="00391D6A">
      <w:pPr>
        <w:pStyle w:val="ListParagraph"/>
        <w:numPr>
          <w:ilvl w:val="0"/>
          <w:numId w:val="15"/>
        </w:numPr>
        <w:spacing w:before="0" w:after="0"/>
        <w:jc w:val="both"/>
        <w:rPr>
          <w:rFonts w:ascii="Arial" w:hAnsi="Arial" w:cs="Arial"/>
          <w:lang w:val="en-US"/>
        </w:rPr>
      </w:pPr>
      <w:r>
        <w:rPr>
          <w:rFonts w:ascii="Arial" w:hAnsi="Arial" w:cs="Arial"/>
          <w:lang w:val="en-US"/>
        </w:rPr>
        <w:t xml:space="preserve">Expand the Consumers &amp; Carers Research Group to include RTW participants, and identify potential peer supporters and peer researchers for training; establish the Monitoring, Evaluation &amp; Reporting cycle;  </w:t>
      </w:r>
    </w:p>
    <w:p w14:paraId="730C5094" w14:textId="77777777" w:rsidR="0082131F" w:rsidRDefault="0082131F" w:rsidP="00391D6A">
      <w:pPr>
        <w:pStyle w:val="ListParagraph"/>
        <w:numPr>
          <w:ilvl w:val="0"/>
          <w:numId w:val="15"/>
        </w:numPr>
        <w:spacing w:before="0" w:after="0"/>
        <w:jc w:val="both"/>
        <w:rPr>
          <w:rFonts w:ascii="Arial" w:hAnsi="Arial" w:cs="Arial"/>
          <w:lang w:val="en-US"/>
        </w:rPr>
      </w:pPr>
      <w:r>
        <w:rPr>
          <w:rFonts w:ascii="Arial" w:hAnsi="Arial" w:cs="Arial"/>
          <w:lang w:val="en-US"/>
        </w:rPr>
        <w:t>Begin the Action Research cycle for further d</w:t>
      </w:r>
      <w:r w:rsidRPr="00943DBB">
        <w:rPr>
          <w:rFonts w:ascii="Arial" w:hAnsi="Arial" w:cs="Arial"/>
          <w:lang w:val="en-US"/>
        </w:rPr>
        <w:t xml:space="preserve">eveloping </w:t>
      </w:r>
      <w:r>
        <w:rPr>
          <w:rFonts w:ascii="Arial" w:hAnsi="Arial" w:cs="Arial"/>
          <w:lang w:val="en-US"/>
        </w:rPr>
        <w:t xml:space="preserve">TRC model, as well as the </w:t>
      </w:r>
      <w:r w:rsidRPr="00943DBB">
        <w:rPr>
          <w:rFonts w:ascii="Arial" w:hAnsi="Arial" w:cs="Arial"/>
          <w:lang w:val="en-US"/>
        </w:rPr>
        <w:t xml:space="preserve">education </w:t>
      </w:r>
      <w:r>
        <w:rPr>
          <w:rFonts w:ascii="Arial" w:hAnsi="Arial" w:cs="Arial"/>
          <w:lang w:val="en-US"/>
        </w:rPr>
        <w:t xml:space="preserve">&amp; training </w:t>
      </w:r>
      <w:r w:rsidRPr="00943DBB">
        <w:rPr>
          <w:rFonts w:ascii="Arial" w:hAnsi="Arial" w:cs="Arial"/>
          <w:lang w:val="en-US"/>
        </w:rPr>
        <w:t xml:space="preserve">process for other </w:t>
      </w:r>
      <w:r>
        <w:rPr>
          <w:rFonts w:ascii="Arial" w:hAnsi="Arial" w:cs="Arial"/>
          <w:lang w:val="en-US"/>
        </w:rPr>
        <w:t>self-nominated C</w:t>
      </w:r>
      <w:r w:rsidRPr="00943DBB">
        <w:rPr>
          <w:rFonts w:ascii="Arial" w:hAnsi="Arial" w:cs="Arial"/>
          <w:lang w:val="en-US"/>
        </w:rPr>
        <w:t xml:space="preserve">ommunity </w:t>
      </w:r>
      <w:r>
        <w:rPr>
          <w:rFonts w:ascii="Arial" w:hAnsi="Arial" w:cs="Arial"/>
          <w:lang w:val="en-US"/>
        </w:rPr>
        <w:t>C</w:t>
      </w:r>
      <w:r w:rsidRPr="00943DBB">
        <w:rPr>
          <w:rFonts w:ascii="Arial" w:hAnsi="Arial" w:cs="Arial"/>
          <w:lang w:val="en-US"/>
        </w:rPr>
        <w:t>olleges</w:t>
      </w:r>
      <w:r>
        <w:rPr>
          <w:rFonts w:ascii="Arial" w:hAnsi="Arial" w:cs="Arial"/>
          <w:lang w:val="en-US"/>
        </w:rPr>
        <w:t xml:space="preserve">, Health Districts and Business Chambers across </w:t>
      </w:r>
      <w:r w:rsidRPr="00943DBB">
        <w:rPr>
          <w:rFonts w:ascii="Arial" w:hAnsi="Arial" w:cs="Arial"/>
          <w:lang w:val="en-US"/>
        </w:rPr>
        <w:t>NSW</w:t>
      </w:r>
      <w:r>
        <w:rPr>
          <w:rFonts w:ascii="Arial" w:hAnsi="Arial" w:cs="Arial"/>
          <w:lang w:val="en-US"/>
        </w:rPr>
        <w:t xml:space="preserve"> to join this movement;</w:t>
      </w:r>
    </w:p>
    <w:p w14:paraId="3A7C2D09" w14:textId="6C7698F7" w:rsidR="0082131F" w:rsidRDefault="0082131F" w:rsidP="00391D6A">
      <w:pPr>
        <w:pStyle w:val="ListParagraph"/>
        <w:numPr>
          <w:ilvl w:val="0"/>
          <w:numId w:val="15"/>
        </w:numPr>
        <w:spacing w:before="0" w:after="0"/>
        <w:jc w:val="both"/>
        <w:rPr>
          <w:rFonts w:ascii="Arial" w:hAnsi="Arial" w:cs="Arial"/>
          <w:lang w:val="en-US"/>
        </w:rPr>
      </w:pPr>
      <w:r>
        <w:rPr>
          <w:rFonts w:ascii="Arial" w:hAnsi="Arial" w:cs="Arial"/>
          <w:lang w:val="en-US"/>
        </w:rPr>
        <w:t xml:space="preserve">Liaising with </w:t>
      </w:r>
      <w:r w:rsidR="0008450F">
        <w:rPr>
          <w:rFonts w:ascii="Arial" w:hAnsi="Arial" w:cs="Arial"/>
          <w:lang w:val="en-US"/>
        </w:rPr>
        <w:t>i</w:t>
      </w:r>
      <w:r w:rsidR="00DC5812">
        <w:rPr>
          <w:rFonts w:ascii="Arial" w:hAnsi="Arial" w:cs="Arial"/>
          <w:lang w:val="en-US"/>
        </w:rPr>
        <w:t>care</w:t>
      </w:r>
      <w:r>
        <w:rPr>
          <w:rFonts w:ascii="Arial" w:hAnsi="Arial" w:cs="Arial"/>
          <w:lang w:val="en-US"/>
        </w:rPr>
        <w:t xml:space="preserve"> on evolving the model and adjusting target issues that have come up in their research &amp; evaluation;</w:t>
      </w:r>
    </w:p>
    <w:p w14:paraId="48D88211" w14:textId="0BF1CB02" w:rsidR="0082131F" w:rsidRDefault="0082131F" w:rsidP="00391D6A">
      <w:pPr>
        <w:pStyle w:val="ListParagraph"/>
        <w:numPr>
          <w:ilvl w:val="0"/>
          <w:numId w:val="15"/>
        </w:numPr>
        <w:spacing w:before="0" w:after="0"/>
        <w:jc w:val="both"/>
        <w:rPr>
          <w:rFonts w:ascii="Arial" w:hAnsi="Arial" w:cs="Arial"/>
          <w:lang w:val="en-US"/>
        </w:rPr>
      </w:pPr>
      <w:r>
        <w:rPr>
          <w:rFonts w:ascii="Arial" w:hAnsi="Arial" w:cs="Arial"/>
          <w:lang w:val="en-US"/>
        </w:rPr>
        <w:t xml:space="preserve">Identify the Skillsets and </w:t>
      </w:r>
      <w:r w:rsidR="00872B45">
        <w:rPr>
          <w:rFonts w:ascii="Arial" w:hAnsi="Arial" w:cs="Arial"/>
          <w:lang w:val="en-US"/>
        </w:rPr>
        <w:t>Micro credentials</w:t>
      </w:r>
      <w:r>
        <w:rPr>
          <w:rFonts w:ascii="Arial" w:hAnsi="Arial" w:cs="Arial"/>
          <w:lang w:val="en-US"/>
        </w:rPr>
        <w:t xml:space="preserve"> that can arise from TRC and be trialed for national roll out; work with SkillsIQ to identify Workforce Capacity Building lessons in TRC approach;</w:t>
      </w:r>
    </w:p>
    <w:p w14:paraId="3E20345F" w14:textId="26A6A400" w:rsidR="00391D6A" w:rsidRPr="00C47C98" w:rsidRDefault="0082131F" w:rsidP="0082131F">
      <w:pPr>
        <w:pStyle w:val="ListParagraph"/>
        <w:numPr>
          <w:ilvl w:val="0"/>
          <w:numId w:val="15"/>
        </w:numPr>
        <w:spacing w:before="0" w:after="0"/>
        <w:jc w:val="both"/>
        <w:rPr>
          <w:rFonts w:ascii="Arial" w:hAnsi="Arial" w:cs="Arial"/>
          <w:lang w:val="en-US"/>
        </w:rPr>
      </w:pPr>
      <w:r>
        <w:rPr>
          <w:rFonts w:ascii="Arial" w:hAnsi="Arial" w:cs="Arial"/>
          <w:lang w:val="en-US"/>
        </w:rPr>
        <w:t xml:space="preserve">Annual Report, Evaluation and Learning Recommendations, including lessons from adjustments arising from first year of operation in the Action Research cycle. </w:t>
      </w:r>
    </w:p>
    <w:p w14:paraId="4353CD82" w14:textId="0F655951" w:rsidR="0082131F" w:rsidRPr="00943DBB" w:rsidRDefault="0082131F" w:rsidP="00391D6A">
      <w:pPr>
        <w:jc w:val="both"/>
        <w:rPr>
          <w:rFonts w:ascii="Arial" w:eastAsiaTheme="minorHAnsi" w:hAnsi="Arial" w:cs="Arial"/>
          <w:b/>
          <w:lang w:val="en-US"/>
        </w:rPr>
      </w:pPr>
      <w:r w:rsidRPr="00943DBB">
        <w:rPr>
          <w:rFonts w:ascii="Arial" w:hAnsi="Arial" w:cs="Arial"/>
          <w:b/>
          <w:lang w:val="en-US"/>
        </w:rPr>
        <w:t>2020</w:t>
      </w:r>
      <w:r>
        <w:rPr>
          <w:rFonts w:ascii="Arial" w:hAnsi="Arial" w:cs="Arial"/>
          <w:b/>
          <w:lang w:val="en-US"/>
        </w:rPr>
        <w:t xml:space="preserve">: Follow-on Implementation and Scaling Up Preparation </w:t>
      </w:r>
    </w:p>
    <w:p w14:paraId="00FFDCFB" w14:textId="77777777" w:rsidR="0082131F" w:rsidRPr="00CE5161" w:rsidRDefault="0082131F" w:rsidP="00391D6A">
      <w:pPr>
        <w:pStyle w:val="ListParagraph"/>
        <w:numPr>
          <w:ilvl w:val="0"/>
          <w:numId w:val="16"/>
        </w:numPr>
        <w:spacing w:before="0" w:after="0"/>
        <w:jc w:val="both"/>
        <w:rPr>
          <w:rFonts w:ascii="Arial" w:hAnsi="Arial" w:cs="Arial"/>
          <w:lang w:val="en-US"/>
        </w:rPr>
      </w:pPr>
      <w:r w:rsidRPr="00CE5161">
        <w:rPr>
          <w:rFonts w:ascii="Arial" w:hAnsi="Arial" w:cs="Arial"/>
          <w:lang w:val="en-US"/>
        </w:rPr>
        <w:t xml:space="preserve">Fully functional Recovery College </w:t>
      </w:r>
      <w:r>
        <w:rPr>
          <w:rFonts w:ascii="Arial" w:hAnsi="Arial" w:cs="Arial"/>
          <w:lang w:val="en-US"/>
        </w:rPr>
        <w:t xml:space="preserve">operating in Port Macquarie, </w:t>
      </w:r>
      <w:r w:rsidRPr="00CE5161">
        <w:rPr>
          <w:rFonts w:ascii="Arial" w:hAnsi="Arial" w:cs="Arial"/>
          <w:lang w:val="en-US"/>
        </w:rPr>
        <w:t>according to the development of processes and programs from 2019;</w:t>
      </w:r>
    </w:p>
    <w:p w14:paraId="72CD3A1C" w14:textId="77777777" w:rsidR="0082131F" w:rsidRDefault="0082131F" w:rsidP="00391D6A">
      <w:pPr>
        <w:pStyle w:val="ListParagraph"/>
        <w:numPr>
          <w:ilvl w:val="0"/>
          <w:numId w:val="16"/>
        </w:numPr>
        <w:spacing w:before="0" w:after="0"/>
        <w:jc w:val="both"/>
        <w:rPr>
          <w:rFonts w:ascii="Arial" w:hAnsi="Arial" w:cs="Arial"/>
          <w:lang w:val="en-US"/>
        </w:rPr>
      </w:pPr>
      <w:r w:rsidRPr="00CE5161">
        <w:rPr>
          <w:rFonts w:ascii="Arial" w:hAnsi="Arial" w:cs="Arial"/>
          <w:lang w:val="en-US"/>
        </w:rPr>
        <w:lastRenderedPageBreak/>
        <w:t xml:space="preserve">Education of other Local </w:t>
      </w:r>
      <w:r>
        <w:rPr>
          <w:rFonts w:ascii="Arial" w:hAnsi="Arial" w:cs="Arial"/>
          <w:lang w:val="en-US"/>
        </w:rPr>
        <w:t>H</w:t>
      </w:r>
      <w:r w:rsidRPr="00CE5161">
        <w:rPr>
          <w:rFonts w:ascii="Arial" w:hAnsi="Arial" w:cs="Arial"/>
          <w:lang w:val="en-US"/>
        </w:rPr>
        <w:t xml:space="preserve">ealth </w:t>
      </w:r>
      <w:r>
        <w:rPr>
          <w:rFonts w:ascii="Arial" w:hAnsi="Arial" w:cs="Arial"/>
          <w:lang w:val="en-US"/>
        </w:rPr>
        <w:t>D</w:t>
      </w:r>
      <w:r w:rsidRPr="00CE5161">
        <w:rPr>
          <w:rFonts w:ascii="Arial" w:hAnsi="Arial" w:cs="Arial"/>
          <w:lang w:val="en-US"/>
        </w:rPr>
        <w:t>istrict</w:t>
      </w:r>
      <w:r>
        <w:rPr>
          <w:rFonts w:ascii="Arial" w:hAnsi="Arial" w:cs="Arial"/>
          <w:lang w:val="en-US"/>
        </w:rPr>
        <w:t xml:space="preserve"> Managers &amp; Staff</w:t>
      </w:r>
      <w:r w:rsidRPr="00CE5161">
        <w:rPr>
          <w:rFonts w:ascii="Arial" w:hAnsi="Arial" w:cs="Arial"/>
          <w:lang w:val="en-US"/>
        </w:rPr>
        <w:t xml:space="preserve">, Community Colleges and Business </w:t>
      </w:r>
      <w:r>
        <w:rPr>
          <w:rFonts w:ascii="Arial" w:hAnsi="Arial" w:cs="Arial"/>
          <w:lang w:val="en-US"/>
        </w:rPr>
        <w:t>C</w:t>
      </w:r>
      <w:r w:rsidRPr="00CE5161">
        <w:rPr>
          <w:rFonts w:ascii="Arial" w:hAnsi="Arial" w:cs="Arial"/>
          <w:lang w:val="en-US"/>
        </w:rPr>
        <w:t xml:space="preserve">hambers </w:t>
      </w:r>
      <w:r>
        <w:rPr>
          <w:rFonts w:ascii="Arial" w:hAnsi="Arial" w:cs="Arial"/>
          <w:lang w:val="en-US"/>
        </w:rPr>
        <w:t xml:space="preserve">across </w:t>
      </w:r>
      <w:r w:rsidRPr="00CE5161">
        <w:rPr>
          <w:rFonts w:ascii="Arial" w:hAnsi="Arial" w:cs="Arial"/>
          <w:lang w:val="en-US"/>
        </w:rPr>
        <w:t xml:space="preserve">NSW </w:t>
      </w:r>
      <w:r>
        <w:rPr>
          <w:rFonts w:ascii="Arial" w:hAnsi="Arial" w:cs="Arial"/>
          <w:lang w:val="en-US"/>
        </w:rPr>
        <w:t>in a R</w:t>
      </w:r>
      <w:r w:rsidRPr="00CE5161">
        <w:rPr>
          <w:rFonts w:ascii="Arial" w:hAnsi="Arial" w:cs="Arial"/>
          <w:lang w:val="en-US"/>
        </w:rPr>
        <w:t>oadshow/</w:t>
      </w:r>
      <w:r>
        <w:rPr>
          <w:rFonts w:ascii="Arial" w:hAnsi="Arial" w:cs="Arial"/>
          <w:lang w:val="en-US"/>
        </w:rPr>
        <w:t>S</w:t>
      </w:r>
      <w:r w:rsidRPr="00CE5161">
        <w:rPr>
          <w:rFonts w:ascii="Arial" w:hAnsi="Arial" w:cs="Arial"/>
          <w:lang w:val="en-US"/>
        </w:rPr>
        <w:t xml:space="preserve">how and </w:t>
      </w:r>
      <w:r>
        <w:rPr>
          <w:rFonts w:ascii="Arial" w:hAnsi="Arial" w:cs="Arial"/>
          <w:lang w:val="en-US"/>
        </w:rPr>
        <w:t>T</w:t>
      </w:r>
      <w:r w:rsidRPr="00CE5161">
        <w:rPr>
          <w:rFonts w:ascii="Arial" w:hAnsi="Arial" w:cs="Arial"/>
          <w:lang w:val="en-US"/>
        </w:rPr>
        <w:t>ell</w:t>
      </w:r>
      <w:r>
        <w:rPr>
          <w:rFonts w:ascii="Arial" w:hAnsi="Arial" w:cs="Arial"/>
          <w:lang w:val="en-US"/>
        </w:rPr>
        <w:t xml:space="preserve"> program;</w:t>
      </w:r>
    </w:p>
    <w:p w14:paraId="463B3577" w14:textId="77777777" w:rsidR="0082131F" w:rsidRDefault="0082131F" w:rsidP="00391D6A">
      <w:pPr>
        <w:pStyle w:val="ListParagraph"/>
        <w:numPr>
          <w:ilvl w:val="0"/>
          <w:numId w:val="16"/>
        </w:numPr>
        <w:spacing w:before="0" w:after="0"/>
        <w:jc w:val="both"/>
        <w:rPr>
          <w:rFonts w:ascii="Arial" w:hAnsi="Arial" w:cs="Arial"/>
          <w:lang w:val="en-US"/>
        </w:rPr>
      </w:pPr>
      <w:r w:rsidRPr="00CE5161">
        <w:rPr>
          <w:rFonts w:ascii="Arial" w:hAnsi="Arial" w:cs="Arial"/>
          <w:lang w:val="en-US"/>
        </w:rPr>
        <w:t xml:space="preserve">Mapping of </w:t>
      </w:r>
      <w:r>
        <w:rPr>
          <w:rFonts w:ascii="Arial" w:hAnsi="Arial" w:cs="Arial"/>
          <w:lang w:val="en-US"/>
        </w:rPr>
        <w:t>C</w:t>
      </w:r>
      <w:r w:rsidRPr="00CE5161">
        <w:rPr>
          <w:rFonts w:ascii="Arial" w:hAnsi="Arial" w:cs="Arial"/>
          <w:lang w:val="en-US"/>
        </w:rPr>
        <w:t>lients to this point to establish patterns and pathways</w:t>
      </w:r>
      <w:r>
        <w:rPr>
          <w:rFonts w:ascii="Arial" w:hAnsi="Arial" w:cs="Arial"/>
          <w:lang w:val="en-US"/>
        </w:rPr>
        <w:t xml:space="preserve"> of RTW and other life choices &amp; outcomes;</w:t>
      </w:r>
    </w:p>
    <w:p w14:paraId="687EEDD2" w14:textId="11C22D6B" w:rsidR="0082131F" w:rsidRDefault="0082131F" w:rsidP="00391D6A">
      <w:pPr>
        <w:pStyle w:val="ListParagraph"/>
        <w:numPr>
          <w:ilvl w:val="0"/>
          <w:numId w:val="16"/>
        </w:numPr>
        <w:spacing w:before="0" w:after="0"/>
        <w:jc w:val="both"/>
        <w:rPr>
          <w:rFonts w:ascii="Arial" w:hAnsi="Arial" w:cs="Arial"/>
          <w:lang w:val="en-US"/>
        </w:rPr>
      </w:pPr>
      <w:r>
        <w:rPr>
          <w:rFonts w:ascii="Arial" w:hAnsi="Arial" w:cs="Arial"/>
          <w:lang w:val="en-US"/>
        </w:rPr>
        <w:t xml:space="preserve">Liaise with </w:t>
      </w:r>
      <w:r w:rsidR="0008450F">
        <w:rPr>
          <w:rFonts w:ascii="Arial" w:hAnsi="Arial" w:cs="Arial"/>
          <w:lang w:val="en-US"/>
        </w:rPr>
        <w:t>i</w:t>
      </w:r>
      <w:r w:rsidR="00DC5812">
        <w:rPr>
          <w:rFonts w:ascii="Arial" w:hAnsi="Arial" w:cs="Arial"/>
          <w:lang w:val="en-US"/>
        </w:rPr>
        <w:t>care</w:t>
      </w:r>
      <w:r>
        <w:rPr>
          <w:rFonts w:ascii="Arial" w:hAnsi="Arial" w:cs="Arial"/>
          <w:lang w:val="en-US"/>
        </w:rPr>
        <w:t xml:space="preserve"> to explore next stage developments;</w:t>
      </w:r>
    </w:p>
    <w:p w14:paraId="68767817" w14:textId="77777777" w:rsidR="0082131F" w:rsidRDefault="0082131F" w:rsidP="00391D6A">
      <w:pPr>
        <w:pStyle w:val="ListParagraph"/>
        <w:numPr>
          <w:ilvl w:val="0"/>
          <w:numId w:val="16"/>
        </w:numPr>
        <w:spacing w:before="0" w:after="0"/>
        <w:jc w:val="both"/>
        <w:rPr>
          <w:rFonts w:ascii="Arial" w:hAnsi="Arial" w:cs="Arial"/>
          <w:lang w:val="en-US"/>
        </w:rPr>
      </w:pPr>
      <w:r>
        <w:rPr>
          <w:rFonts w:ascii="Arial" w:hAnsi="Arial" w:cs="Arial"/>
          <w:lang w:val="en-US"/>
        </w:rPr>
        <w:t>SkillsIQ begins to develop a new approach to advising Government &amp; Business on Workforce Capacity Building and HR Management reform, informed by TRC experiences and Research Evidence Base;</w:t>
      </w:r>
    </w:p>
    <w:p w14:paraId="23E9EC4A" w14:textId="77777777" w:rsidR="0082131F" w:rsidRDefault="0082131F" w:rsidP="00391D6A">
      <w:pPr>
        <w:pStyle w:val="ListParagraph"/>
        <w:numPr>
          <w:ilvl w:val="0"/>
          <w:numId w:val="16"/>
        </w:numPr>
        <w:spacing w:before="0" w:after="0"/>
        <w:jc w:val="both"/>
        <w:rPr>
          <w:rFonts w:ascii="Arial" w:hAnsi="Arial" w:cs="Arial"/>
          <w:lang w:val="en-US"/>
        </w:rPr>
      </w:pPr>
      <w:r w:rsidRPr="007E5CE0">
        <w:rPr>
          <w:rFonts w:ascii="Arial" w:hAnsi="Arial" w:cs="Arial"/>
          <w:lang w:val="en-US"/>
        </w:rPr>
        <w:t>Commercial packaging of programs arising from TRC that can generate sustainable income or cost offsets;</w:t>
      </w:r>
    </w:p>
    <w:p w14:paraId="601A95DE" w14:textId="36BB7199" w:rsidR="0082131F" w:rsidRDefault="0082131F" w:rsidP="00391D6A">
      <w:pPr>
        <w:pStyle w:val="ListParagraph"/>
        <w:numPr>
          <w:ilvl w:val="0"/>
          <w:numId w:val="16"/>
        </w:numPr>
        <w:spacing w:before="0" w:after="0"/>
        <w:jc w:val="both"/>
        <w:rPr>
          <w:rFonts w:ascii="Arial" w:hAnsi="Arial" w:cs="Arial"/>
          <w:lang w:val="en-US"/>
        </w:rPr>
      </w:pPr>
      <w:r>
        <w:rPr>
          <w:rFonts w:ascii="Arial" w:hAnsi="Arial" w:cs="Arial"/>
          <w:lang w:val="en-US"/>
        </w:rPr>
        <w:t>A</w:t>
      </w:r>
      <w:r w:rsidRPr="007E5CE0">
        <w:rPr>
          <w:rFonts w:ascii="Arial" w:hAnsi="Arial" w:cs="Arial"/>
          <w:lang w:val="en-US"/>
        </w:rPr>
        <w:t>nnual Report, Evaluation and Recommendations for further adjustments after second year of operation</w:t>
      </w:r>
      <w:r>
        <w:rPr>
          <w:rFonts w:ascii="Arial" w:hAnsi="Arial" w:cs="Arial"/>
          <w:lang w:val="en-US"/>
        </w:rPr>
        <w:t xml:space="preserve">; special focus on </w:t>
      </w:r>
      <w:r w:rsidR="00872B45">
        <w:rPr>
          <w:rFonts w:ascii="Arial" w:hAnsi="Arial" w:cs="Arial"/>
          <w:lang w:val="en-US"/>
        </w:rPr>
        <w:t>a</w:t>
      </w:r>
      <w:r>
        <w:rPr>
          <w:rFonts w:ascii="Arial" w:hAnsi="Arial" w:cs="Arial"/>
          <w:lang w:val="en-US"/>
        </w:rPr>
        <w:t xml:space="preserve">nalysing Cost Effectiveness; Promote results in appropriate industry, health, research for a through reports, papers, workshops </w:t>
      </w:r>
      <w:r w:rsidR="00872B45">
        <w:rPr>
          <w:rFonts w:ascii="Arial" w:hAnsi="Arial" w:cs="Arial"/>
          <w:lang w:val="en-US"/>
        </w:rPr>
        <w:t>etc.</w:t>
      </w:r>
      <w:r>
        <w:rPr>
          <w:rFonts w:ascii="Arial" w:hAnsi="Arial" w:cs="Arial"/>
          <w:lang w:val="en-US"/>
        </w:rPr>
        <w:t xml:space="preserve">; </w:t>
      </w:r>
    </w:p>
    <w:p w14:paraId="76F44E52" w14:textId="1E9D1080" w:rsidR="0082131F" w:rsidRDefault="0082131F" w:rsidP="00391D6A">
      <w:pPr>
        <w:pStyle w:val="ListParagraph"/>
        <w:numPr>
          <w:ilvl w:val="0"/>
          <w:numId w:val="16"/>
        </w:numPr>
        <w:spacing w:before="0" w:after="0"/>
        <w:jc w:val="both"/>
        <w:rPr>
          <w:rFonts w:ascii="Arial" w:hAnsi="Arial" w:cs="Arial"/>
          <w:lang w:val="en-US"/>
        </w:rPr>
      </w:pPr>
      <w:r>
        <w:rPr>
          <w:rFonts w:ascii="Arial" w:hAnsi="Arial" w:cs="Arial"/>
          <w:lang w:val="en-US"/>
        </w:rPr>
        <w:t>Assist other TRCs emerging elsewhere around NSW.</w:t>
      </w:r>
    </w:p>
    <w:p w14:paraId="0A8EAF0F" w14:textId="77777777" w:rsidR="00872B45" w:rsidRPr="007E5CE0" w:rsidRDefault="00872B45" w:rsidP="00E64615">
      <w:pPr>
        <w:pStyle w:val="ListParagraph"/>
        <w:spacing w:before="0" w:after="0"/>
        <w:ind w:left="360"/>
        <w:jc w:val="both"/>
        <w:rPr>
          <w:rFonts w:ascii="Arial" w:hAnsi="Arial" w:cs="Arial"/>
          <w:lang w:val="en-US"/>
        </w:rPr>
      </w:pPr>
    </w:p>
    <w:p w14:paraId="156D967A" w14:textId="77777777" w:rsidR="0082131F" w:rsidRPr="00943DBB" w:rsidRDefault="0082131F" w:rsidP="00391D6A">
      <w:pPr>
        <w:jc w:val="both"/>
        <w:rPr>
          <w:rFonts w:ascii="Arial" w:eastAsiaTheme="minorHAnsi" w:hAnsi="Arial" w:cs="Arial"/>
          <w:b/>
          <w:lang w:val="en-US"/>
        </w:rPr>
      </w:pPr>
      <w:r>
        <w:rPr>
          <w:rFonts w:ascii="Arial" w:eastAsiaTheme="minorHAnsi" w:hAnsi="Arial" w:cs="Arial"/>
          <w:b/>
          <w:lang w:val="en-US"/>
        </w:rPr>
        <w:t>Ongoing</w:t>
      </w:r>
    </w:p>
    <w:p w14:paraId="2832955F" w14:textId="77777777" w:rsidR="0082131F" w:rsidRPr="007E5CE0" w:rsidRDefault="0082131F" w:rsidP="00391D6A">
      <w:pPr>
        <w:pStyle w:val="ListParagraph"/>
        <w:numPr>
          <w:ilvl w:val="0"/>
          <w:numId w:val="17"/>
        </w:numPr>
        <w:spacing w:before="0" w:after="0"/>
        <w:jc w:val="both"/>
        <w:rPr>
          <w:rFonts w:ascii="Arial" w:hAnsi="Arial" w:cs="Arial"/>
          <w:lang w:val="en-US"/>
        </w:rPr>
      </w:pPr>
      <w:r w:rsidRPr="007E5CE0">
        <w:rPr>
          <w:rFonts w:ascii="Arial" w:hAnsi="Arial" w:cs="Arial"/>
          <w:lang w:val="en-US"/>
        </w:rPr>
        <w:t>Repeat program with adjustments from 2019-20 stages;</w:t>
      </w:r>
    </w:p>
    <w:p w14:paraId="37992931" w14:textId="77777777" w:rsidR="0082131F" w:rsidRPr="007E5CE0" w:rsidRDefault="0082131F" w:rsidP="00391D6A">
      <w:pPr>
        <w:pStyle w:val="ListParagraph"/>
        <w:numPr>
          <w:ilvl w:val="0"/>
          <w:numId w:val="17"/>
        </w:numPr>
        <w:spacing w:before="0" w:after="0"/>
        <w:jc w:val="both"/>
        <w:rPr>
          <w:rFonts w:ascii="Arial" w:hAnsi="Arial" w:cs="Arial"/>
          <w:lang w:val="en-US"/>
        </w:rPr>
      </w:pPr>
      <w:r w:rsidRPr="007E5CE0">
        <w:rPr>
          <w:rFonts w:ascii="Arial" w:hAnsi="Arial" w:cs="Arial"/>
          <w:lang w:val="en-US"/>
        </w:rPr>
        <w:t>Fully functioning TRC moves into mature operation;</w:t>
      </w:r>
    </w:p>
    <w:p w14:paraId="09CE01D0" w14:textId="77777777" w:rsidR="0082131F" w:rsidRPr="007E5CE0" w:rsidRDefault="0082131F" w:rsidP="00391D6A">
      <w:pPr>
        <w:pStyle w:val="ListParagraph"/>
        <w:numPr>
          <w:ilvl w:val="0"/>
          <w:numId w:val="17"/>
        </w:numPr>
        <w:spacing w:before="0" w:after="0"/>
        <w:jc w:val="both"/>
        <w:rPr>
          <w:rFonts w:ascii="Arial" w:hAnsi="Arial" w:cs="Arial"/>
          <w:lang w:val="en-US"/>
        </w:rPr>
      </w:pPr>
      <w:r w:rsidRPr="007E5CE0">
        <w:rPr>
          <w:rFonts w:ascii="Arial" w:hAnsi="Arial" w:cs="Arial"/>
          <w:lang w:val="en-US"/>
        </w:rPr>
        <w:t xml:space="preserve">Statewide network of TRCs </w:t>
      </w:r>
      <w:r>
        <w:rPr>
          <w:rFonts w:ascii="Arial" w:hAnsi="Arial" w:cs="Arial"/>
          <w:lang w:val="en-US"/>
        </w:rPr>
        <w:t xml:space="preserve">strengthens its existing </w:t>
      </w:r>
      <w:r w:rsidRPr="007E5CE0">
        <w:rPr>
          <w:rFonts w:ascii="Arial" w:hAnsi="Arial" w:cs="Arial"/>
          <w:lang w:val="en-US"/>
        </w:rPr>
        <w:t>Community of Practice;</w:t>
      </w:r>
    </w:p>
    <w:p w14:paraId="3F284734" w14:textId="77777777" w:rsidR="0082131F" w:rsidRPr="007E5CE0" w:rsidRDefault="0082131F" w:rsidP="00391D6A">
      <w:pPr>
        <w:pStyle w:val="ListParagraph"/>
        <w:numPr>
          <w:ilvl w:val="0"/>
          <w:numId w:val="17"/>
        </w:numPr>
        <w:spacing w:before="0" w:after="0"/>
        <w:jc w:val="both"/>
        <w:rPr>
          <w:rFonts w:ascii="Arial" w:hAnsi="Arial" w:cs="Arial"/>
          <w:lang w:val="en-US"/>
        </w:rPr>
      </w:pPr>
      <w:r w:rsidRPr="007E5CE0">
        <w:rPr>
          <w:rFonts w:ascii="Arial" w:hAnsi="Arial" w:cs="Arial"/>
          <w:lang w:val="en-US"/>
        </w:rPr>
        <w:t>Evaluation expands to wider network of rural and regional TRCs alongside urban sites;</w:t>
      </w:r>
    </w:p>
    <w:p w14:paraId="5586891B" w14:textId="271988D7" w:rsidR="00CC3268" w:rsidRDefault="0082131F" w:rsidP="00CC3268">
      <w:pPr>
        <w:pStyle w:val="ListParagraph"/>
        <w:numPr>
          <w:ilvl w:val="0"/>
          <w:numId w:val="17"/>
        </w:numPr>
        <w:spacing w:before="0" w:after="0"/>
        <w:jc w:val="both"/>
        <w:rPr>
          <w:rFonts w:ascii="Arial" w:hAnsi="Arial" w:cs="Arial"/>
          <w:lang w:val="en-US"/>
        </w:rPr>
      </w:pPr>
      <w:r>
        <w:rPr>
          <w:rFonts w:ascii="Arial" w:hAnsi="Arial" w:cs="Arial"/>
          <w:lang w:val="en-US"/>
        </w:rPr>
        <w:t>Th</w:t>
      </w:r>
      <w:r w:rsidRPr="007E5CE0">
        <w:rPr>
          <w:rFonts w:ascii="Arial" w:hAnsi="Arial" w:cs="Arial"/>
          <w:lang w:val="en-US"/>
        </w:rPr>
        <w:t xml:space="preserve">ird </w:t>
      </w:r>
      <w:r>
        <w:rPr>
          <w:rFonts w:ascii="Arial" w:hAnsi="Arial" w:cs="Arial"/>
          <w:lang w:val="en-US"/>
        </w:rPr>
        <w:t>Y</w:t>
      </w:r>
      <w:r w:rsidRPr="007E5CE0">
        <w:rPr>
          <w:rFonts w:ascii="Arial" w:hAnsi="Arial" w:cs="Arial"/>
          <w:lang w:val="en-US"/>
        </w:rPr>
        <w:t xml:space="preserve">ear </w:t>
      </w:r>
      <w:r>
        <w:rPr>
          <w:rFonts w:ascii="Arial" w:hAnsi="Arial" w:cs="Arial"/>
          <w:lang w:val="en-US"/>
        </w:rPr>
        <w:t xml:space="preserve">TRC </w:t>
      </w:r>
      <w:r w:rsidRPr="007E5CE0">
        <w:rPr>
          <w:rFonts w:ascii="Arial" w:hAnsi="Arial" w:cs="Arial"/>
          <w:lang w:val="en-US"/>
        </w:rPr>
        <w:t xml:space="preserve">Report provides a final end-of-pilot Cost </w:t>
      </w:r>
      <w:r>
        <w:rPr>
          <w:rFonts w:ascii="Arial" w:hAnsi="Arial" w:cs="Arial"/>
          <w:lang w:val="en-US"/>
        </w:rPr>
        <w:t>B</w:t>
      </w:r>
      <w:r w:rsidRPr="007E5CE0">
        <w:rPr>
          <w:rFonts w:ascii="Arial" w:hAnsi="Arial" w:cs="Arial"/>
          <w:lang w:val="en-US"/>
        </w:rPr>
        <w:t>enefit Analysis and Recom</w:t>
      </w:r>
      <w:r>
        <w:rPr>
          <w:rFonts w:ascii="Arial" w:hAnsi="Arial" w:cs="Arial"/>
          <w:lang w:val="en-US"/>
        </w:rPr>
        <w:t>m</w:t>
      </w:r>
      <w:r w:rsidRPr="007E5CE0">
        <w:rPr>
          <w:rFonts w:ascii="Arial" w:hAnsi="Arial" w:cs="Arial"/>
          <w:lang w:val="en-US"/>
        </w:rPr>
        <w:t>endatio</w:t>
      </w:r>
      <w:r>
        <w:rPr>
          <w:rFonts w:ascii="Arial" w:hAnsi="Arial" w:cs="Arial"/>
          <w:lang w:val="en-US"/>
        </w:rPr>
        <w:t>n</w:t>
      </w:r>
      <w:r w:rsidRPr="007E5CE0">
        <w:rPr>
          <w:rFonts w:ascii="Arial" w:hAnsi="Arial" w:cs="Arial"/>
          <w:lang w:val="en-US"/>
        </w:rPr>
        <w:t xml:space="preserve">s for longer-term investment by </w:t>
      </w:r>
      <w:r w:rsidR="0008450F">
        <w:rPr>
          <w:rFonts w:ascii="Arial" w:hAnsi="Arial" w:cs="Arial"/>
          <w:lang w:val="en-US"/>
        </w:rPr>
        <w:t>i</w:t>
      </w:r>
      <w:r w:rsidR="00DC5812">
        <w:rPr>
          <w:rFonts w:ascii="Arial" w:hAnsi="Arial" w:cs="Arial"/>
          <w:lang w:val="en-US"/>
        </w:rPr>
        <w:t>care</w:t>
      </w:r>
      <w:r w:rsidRPr="007E5CE0">
        <w:rPr>
          <w:rFonts w:ascii="Arial" w:hAnsi="Arial" w:cs="Arial"/>
          <w:lang w:val="en-US"/>
        </w:rPr>
        <w:t xml:space="preserve"> foundation and other partners (Health, </w:t>
      </w:r>
      <w:r>
        <w:rPr>
          <w:rFonts w:ascii="Arial" w:hAnsi="Arial" w:cs="Arial"/>
          <w:lang w:val="en-US"/>
        </w:rPr>
        <w:t>B</w:t>
      </w:r>
      <w:r w:rsidRPr="007E5CE0">
        <w:rPr>
          <w:rFonts w:ascii="Arial" w:hAnsi="Arial" w:cs="Arial"/>
          <w:lang w:val="en-US"/>
        </w:rPr>
        <w:t>usiness, ACE se</w:t>
      </w:r>
      <w:r>
        <w:rPr>
          <w:rFonts w:ascii="Arial" w:hAnsi="Arial" w:cs="Arial"/>
          <w:lang w:val="en-US"/>
        </w:rPr>
        <w:t>c</w:t>
      </w:r>
      <w:r w:rsidRPr="007E5CE0">
        <w:rPr>
          <w:rFonts w:ascii="Arial" w:hAnsi="Arial" w:cs="Arial"/>
          <w:lang w:val="en-US"/>
        </w:rPr>
        <w:t>tor etc)</w:t>
      </w:r>
      <w:r>
        <w:rPr>
          <w:rFonts w:ascii="Arial" w:hAnsi="Arial" w:cs="Arial"/>
          <w:lang w:val="en-US"/>
        </w:rPr>
        <w:t xml:space="preserve"> and potential for exporting the model internationally</w:t>
      </w:r>
      <w:r w:rsidRPr="007E5CE0">
        <w:rPr>
          <w:rFonts w:ascii="Arial" w:hAnsi="Arial" w:cs="Arial"/>
          <w:lang w:val="en-US"/>
        </w:rPr>
        <w:t>.</w:t>
      </w:r>
    </w:p>
    <w:p w14:paraId="14FE55AC" w14:textId="77777777" w:rsidR="00C47C98" w:rsidRPr="00C47C98" w:rsidRDefault="00C47C98" w:rsidP="00C47C98">
      <w:pPr>
        <w:pStyle w:val="ListParagraph"/>
        <w:spacing w:before="0" w:after="0"/>
        <w:ind w:left="360"/>
        <w:jc w:val="both"/>
        <w:rPr>
          <w:rFonts w:ascii="Arial" w:hAnsi="Arial" w:cs="Arial"/>
          <w:lang w:val="en-US"/>
        </w:rPr>
      </w:pPr>
    </w:p>
    <w:tbl>
      <w:tblPr>
        <w:tblStyle w:val="TableGrid"/>
        <w:tblW w:w="9645" w:type="dxa"/>
        <w:tblInd w:w="-5" w:type="dxa"/>
        <w:tblLayout w:type="fixed"/>
        <w:tblCellMar>
          <w:left w:w="85" w:type="dxa"/>
          <w:right w:w="85" w:type="dxa"/>
        </w:tblCellMar>
        <w:tblLook w:val="04A0" w:firstRow="1" w:lastRow="0" w:firstColumn="1" w:lastColumn="0" w:noHBand="0" w:noVBand="1"/>
      </w:tblPr>
      <w:tblGrid>
        <w:gridCol w:w="2409"/>
        <w:gridCol w:w="2412"/>
        <w:gridCol w:w="2412"/>
        <w:gridCol w:w="2412"/>
      </w:tblGrid>
      <w:tr w:rsidR="00CC3268" w14:paraId="2010A08D" w14:textId="77777777" w:rsidTr="00CC3268">
        <w:trPr>
          <w:cantSplit/>
          <w:tblHeader/>
        </w:trPr>
        <w:tc>
          <w:tcPr>
            <w:tcW w:w="2409"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546C759" w14:textId="77777777" w:rsidR="00CC3268" w:rsidRDefault="00CC3268">
            <w:pPr>
              <w:rPr>
                <w:rFonts w:ascii="Franklin Gothic Book" w:hAnsi="Franklin Gothic Book"/>
                <w:color w:val="FFFFFF" w:themeColor="background1"/>
              </w:rPr>
            </w:pPr>
            <w:r>
              <w:rPr>
                <w:rFonts w:ascii="Franklin Gothic Book" w:hAnsi="Franklin Gothic Book"/>
                <w:color w:val="FFFFFF" w:themeColor="background1"/>
              </w:rPr>
              <w:t>Stage</w:t>
            </w:r>
          </w:p>
        </w:tc>
        <w:tc>
          <w:tcPr>
            <w:tcW w:w="2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75A6272" w14:textId="77777777" w:rsidR="00CC3268" w:rsidRDefault="00CC3268">
            <w:pPr>
              <w:rPr>
                <w:rFonts w:ascii="Franklin Gothic Book" w:hAnsi="Franklin Gothic Book"/>
                <w:color w:val="FFFFFF" w:themeColor="background1"/>
              </w:rPr>
            </w:pPr>
            <w:r>
              <w:rPr>
                <w:rFonts w:ascii="Franklin Gothic Book" w:hAnsi="Franklin Gothic Book"/>
                <w:color w:val="FFFFFF" w:themeColor="background1"/>
              </w:rPr>
              <w:t>Description of approach and activities</w:t>
            </w:r>
          </w:p>
        </w:tc>
        <w:tc>
          <w:tcPr>
            <w:tcW w:w="2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17F8355" w14:textId="77777777" w:rsidR="00CC3268" w:rsidRDefault="00CC3268">
            <w:pPr>
              <w:rPr>
                <w:rFonts w:ascii="Franklin Gothic Book" w:hAnsi="Franklin Gothic Book"/>
                <w:color w:val="FFFFFF" w:themeColor="background1"/>
              </w:rPr>
            </w:pPr>
            <w:r>
              <w:rPr>
                <w:rFonts w:ascii="Franklin Gothic Book" w:hAnsi="Franklin Gothic Book"/>
                <w:color w:val="FFFFFF" w:themeColor="background1"/>
              </w:rPr>
              <w:t>Expected Delivery Date</w:t>
            </w:r>
          </w:p>
        </w:tc>
        <w:tc>
          <w:tcPr>
            <w:tcW w:w="2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3DE3E81" w14:textId="77777777" w:rsidR="00CC3268" w:rsidRDefault="00CC3268">
            <w:pPr>
              <w:rPr>
                <w:rFonts w:ascii="Franklin Gothic Book" w:hAnsi="Franklin Gothic Book"/>
                <w:color w:val="FFFFFF" w:themeColor="background1"/>
              </w:rPr>
            </w:pPr>
            <w:r>
              <w:rPr>
                <w:rFonts w:ascii="Franklin Gothic Book" w:hAnsi="Franklin Gothic Book"/>
                <w:color w:val="FFFFFF" w:themeColor="background1"/>
              </w:rPr>
              <w:t>Outcomes</w:t>
            </w:r>
          </w:p>
        </w:tc>
      </w:tr>
      <w:tr w:rsidR="00CC3268" w14:paraId="446B21F6" w14:textId="77777777" w:rsidTr="00CC3268">
        <w:trPr>
          <w:cantSplit/>
        </w:trPr>
        <w:tc>
          <w:tcPr>
            <w:tcW w:w="2409" w:type="dxa"/>
            <w:tcBorders>
              <w:top w:val="single" w:sz="4" w:space="0" w:color="auto"/>
              <w:left w:val="single" w:sz="4" w:space="0" w:color="auto"/>
              <w:bottom w:val="single" w:sz="4" w:space="0" w:color="auto"/>
              <w:right w:val="single" w:sz="4" w:space="0" w:color="auto"/>
            </w:tcBorders>
            <w:hideMark/>
          </w:tcPr>
          <w:p w14:paraId="38EBF1DA" w14:textId="77777777" w:rsidR="00CC3268" w:rsidRPr="00872B45" w:rsidRDefault="00CC3268">
            <w:pPr>
              <w:spacing w:before="120" w:after="120"/>
              <w:rPr>
                <w:rFonts w:ascii="Franklin Gothic Book" w:hAnsi="Franklin Gothic Book"/>
              </w:rPr>
            </w:pPr>
            <w:r w:rsidRPr="00872B45">
              <w:rPr>
                <w:rFonts w:ascii="Franklin Gothic Book" w:hAnsi="Franklin Gothic Book"/>
              </w:rPr>
              <w:t>1.1 – Initial Establishment</w:t>
            </w:r>
          </w:p>
        </w:tc>
        <w:tc>
          <w:tcPr>
            <w:tcW w:w="2410" w:type="dxa"/>
            <w:tcBorders>
              <w:top w:val="single" w:sz="4" w:space="0" w:color="auto"/>
              <w:left w:val="single" w:sz="4" w:space="0" w:color="auto"/>
              <w:bottom w:val="single" w:sz="4" w:space="0" w:color="auto"/>
              <w:right w:val="single" w:sz="4" w:space="0" w:color="auto"/>
            </w:tcBorders>
            <w:hideMark/>
          </w:tcPr>
          <w:p w14:paraId="4EAA0D9D" w14:textId="77777777" w:rsidR="00CC3268" w:rsidRPr="00872B45" w:rsidRDefault="00CC3268">
            <w:pPr>
              <w:spacing w:before="120" w:after="120"/>
              <w:rPr>
                <w:rFonts w:ascii="Franklin Gothic Book" w:hAnsi="Franklin Gothic Book"/>
              </w:rPr>
            </w:pPr>
            <w:r w:rsidRPr="00872B45">
              <w:rPr>
                <w:rFonts w:ascii="Franklin Gothic Book" w:hAnsi="Franklin Gothic Book"/>
              </w:rPr>
              <w:t>Appoint TRC Director &amp; other relevant staff</w:t>
            </w:r>
          </w:p>
        </w:tc>
        <w:tc>
          <w:tcPr>
            <w:tcW w:w="2410" w:type="dxa"/>
            <w:tcBorders>
              <w:top w:val="single" w:sz="4" w:space="0" w:color="auto"/>
              <w:left w:val="single" w:sz="4" w:space="0" w:color="auto"/>
              <w:bottom w:val="single" w:sz="4" w:space="0" w:color="auto"/>
              <w:right w:val="single" w:sz="4" w:space="0" w:color="auto"/>
            </w:tcBorders>
            <w:hideMark/>
          </w:tcPr>
          <w:p w14:paraId="6CD91C92" w14:textId="77777777" w:rsidR="00CC3268" w:rsidRPr="00872B45" w:rsidRDefault="00CC3268">
            <w:pPr>
              <w:spacing w:before="120" w:after="120"/>
              <w:rPr>
                <w:rFonts w:ascii="Franklin Gothic Book" w:hAnsi="Franklin Gothic Book"/>
              </w:rPr>
            </w:pPr>
            <w:r w:rsidRPr="00872B45">
              <w:rPr>
                <w:rFonts w:ascii="Franklin Gothic Book" w:hAnsi="Franklin Gothic Book"/>
              </w:rPr>
              <w:t>Immediately after contract signed</w:t>
            </w:r>
          </w:p>
        </w:tc>
        <w:tc>
          <w:tcPr>
            <w:tcW w:w="2410" w:type="dxa"/>
            <w:tcBorders>
              <w:top w:val="single" w:sz="4" w:space="0" w:color="auto"/>
              <w:left w:val="single" w:sz="4" w:space="0" w:color="auto"/>
              <w:bottom w:val="single" w:sz="4" w:space="0" w:color="auto"/>
              <w:right w:val="single" w:sz="4" w:space="0" w:color="auto"/>
            </w:tcBorders>
            <w:hideMark/>
          </w:tcPr>
          <w:p w14:paraId="6029F364" w14:textId="77777777" w:rsidR="00CC3268" w:rsidRPr="00872B45" w:rsidRDefault="00CC3268">
            <w:pPr>
              <w:spacing w:before="120" w:after="120"/>
              <w:rPr>
                <w:rFonts w:ascii="Franklin Gothic Book" w:hAnsi="Franklin Gothic Book"/>
              </w:rPr>
            </w:pPr>
            <w:r w:rsidRPr="00872B45">
              <w:rPr>
                <w:rFonts w:ascii="Franklin Gothic Book" w:hAnsi="Franklin Gothic Book"/>
              </w:rPr>
              <w:t>Begin building TRC Team</w:t>
            </w:r>
          </w:p>
        </w:tc>
      </w:tr>
      <w:tr w:rsidR="00CC3268" w14:paraId="1282DB7C"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5D02C404"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4E26ABA3" w14:textId="77777777" w:rsidR="00CC3268" w:rsidRPr="00E64615" w:rsidRDefault="00CC3268">
            <w:pPr>
              <w:spacing w:before="120" w:after="120"/>
              <w:rPr>
                <w:rFonts w:ascii="Franklin Gothic Book" w:hAnsi="Franklin Gothic Book"/>
              </w:rPr>
            </w:pPr>
            <w:r w:rsidRPr="00872B45">
              <w:rPr>
                <w:rFonts w:ascii="Franklin Gothic Book" w:hAnsi="Franklin Gothic Book"/>
              </w:rPr>
              <w:t>Establish MoUs, Referral, Governance &amp; Fin/Admin Reporting Structures, Policies &amp; Protocols; Determine Case Assessment Process: F2F &amp; on-line</w:t>
            </w:r>
          </w:p>
        </w:tc>
        <w:tc>
          <w:tcPr>
            <w:tcW w:w="2410" w:type="dxa"/>
            <w:tcBorders>
              <w:top w:val="single" w:sz="4" w:space="0" w:color="auto"/>
              <w:left w:val="single" w:sz="4" w:space="0" w:color="auto"/>
              <w:bottom w:val="single" w:sz="4" w:space="0" w:color="auto"/>
              <w:right w:val="single" w:sz="4" w:space="0" w:color="auto"/>
            </w:tcBorders>
            <w:hideMark/>
          </w:tcPr>
          <w:p w14:paraId="3C93726B" w14:textId="77777777" w:rsidR="00CC3268" w:rsidRPr="00E64615" w:rsidRDefault="00CC3268">
            <w:pPr>
              <w:spacing w:before="120" w:after="120"/>
              <w:rPr>
                <w:rFonts w:ascii="Franklin Gothic Book" w:hAnsi="Franklin Gothic Book"/>
              </w:rPr>
            </w:pPr>
            <w:r w:rsidRPr="00872B45">
              <w:rPr>
                <w:rFonts w:ascii="Franklin Gothic Book" w:hAnsi="Franklin Gothic Book"/>
              </w:rPr>
              <w:t>Within three months of start date</w:t>
            </w:r>
          </w:p>
        </w:tc>
        <w:tc>
          <w:tcPr>
            <w:tcW w:w="2410" w:type="dxa"/>
            <w:tcBorders>
              <w:top w:val="single" w:sz="4" w:space="0" w:color="auto"/>
              <w:left w:val="single" w:sz="4" w:space="0" w:color="auto"/>
              <w:bottom w:val="single" w:sz="4" w:space="0" w:color="auto"/>
              <w:right w:val="single" w:sz="4" w:space="0" w:color="auto"/>
            </w:tcBorders>
            <w:hideMark/>
          </w:tcPr>
          <w:p w14:paraId="7F99436A" w14:textId="77777777" w:rsidR="00CC3268" w:rsidRPr="00872B45" w:rsidRDefault="00CC3268">
            <w:pPr>
              <w:spacing w:before="120" w:after="120"/>
              <w:rPr>
                <w:rFonts w:ascii="Franklin Gothic Book" w:hAnsi="Franklin Gothic Book"/>
              </w:rPr>
            </w:pPr>
            <w:r w:rsidRPr="00872B45">
              <w:rPr>
                <w:rFonts w:ascii="Franklin Gothic Book" w:hAnsi="Franklin Gothic Book"/>
              </w:rPr>
              <w:t>TRC MoUs, Structure, Governance, P&amp;Ps &amp; Fin/Admin Reporting lines set up;</w:t>
            </w:r>
          </w:p>
          <w:p w14:paraId="35BC43D4" w14:textId="45D67BA2" w:rsidR="00CC3268" w:rsidRPr="00E64615" w:rsidRDefault="00CC3268">
            <w:pPr>
              <w:spacing w:before="120" w:after="120"/>
              <w:rPr>
                <w:rFonts w:ascii="Franklin Gothic Book" w:hAnsi="Franklin Gothic Book"/>
              </w:rPr>
            </w:pPr>
            <w:r w:rsidRPr="00872B45">
              <w:rPr>
                <w:rFonts w:ascii="Franklin Gothic Book" w:hAnsi="Franklin Gothic Book"/>
              </w:rPr>
              <w:t>Referral lines identified, and stakeholders contacted to recruit</w:t>
            </w:r>
          </w:p>
        </w:tc>
      </w:tr>
      <w:tr w:rsidR="00CC3268" w14:paraId="566465AF"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412AD1C1"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22BDAB50" w14:textId="77E5E52D" w:rsidR="00CC3268" w:rsidRPr="00E64615" w:rsidRDefault="00CC3268">
            <w:pPr>
              <w:spacing w:before="120" w:after="120"/>
              <w:rPr>
                <w:rFonts w:ascii="Franklin Gothic Book" w:hAnsi="Franklin Gothic Book"/>
              </w:rPr>
            </w:pPr>
            <w:r w:rsidRPr="00E64615">
              <w:rPr>
                <w:rFonts w:ascii="Franklin Gothic Book" w:hAnsi="Franklin Gothic Book"/>
              </w:rPr>
              <w:t xml:space="preserve">Conduct MNC Mapping Exercise; Liaise with </w:t>
            </w:r>
            <w:r w:rsidR="00DC5812" w:rsidRPr="00E64615">
              <w:rPr>
                <w:rFonts w:ascii="Franklin Gothic Book" w:hAnsi="Franklin Gothic Book"/>
              </w:rPr>
              <w:t>Icare</w:t>
            </w:r>
            <w:r w:rsidRPr="00E64615">
              <w:rPr>
                <w:rFonts w:ascii="Franklin Gothic Book" w:hAnsi="Franklin Gothic Book"/>
              </w:rPr>
              <w:t xml:space="preserve"> re access to RTW candidates; Develop R&amp;D Program with CDS Syd Uni</w:t>
            </w:r>
          </w:p>
        </w:tc>
        <w:tc>
          <w:tcPr>
            <w:tcW w:w="2410" w:type="dxa"/>
            <w:tcBorders>
              <w:top w:val="single" w:sz="4" w:space="0" w:color="auto"/>
              <w:left w:val="single" w:sz="4" w:space="0" w:color="auto"/>
              <w:bottom w:val="single" w:sz="4" w:space="0" w:color="auto"/>
              <w:right w:val="single" w:sz="4" w:space="0" w:color="auto"/>
            </w:tcBorders>
            <w:hideMark/>
          </w:tcPr>
          <w:p w14:paraId="6161D981" w14:textId="77777777" w:rsidR="00CC3268" w:rsidRPr="00E64615" w:rsidRDefault="00CC3268">
            <w:pPr>
              <w:spacing w:before="120" w:after="120"/>
              <w:rPr>
                <w:rFonts w:ascii="Franklin Gothic Book" w:hAnsi="Franklin Gothic Book"/>
              </w:rPr>
            </w:pPr>
            <w:r w:rsidRPr="00872B45">
              <w:rPr>
                <w:rFonts w:ascii="Franklin Gothic Book" w:hAnsi="Franklin Gothic Book"/>
              </w:rPr>
              <w:t>Three months after start date</w:t>
            </w:r>
          </w:p>
        </w:tc>
        <w:tc>
          <w:tcPr>
            <w:tcW w:w="2410" w:type="dxa"/>
            <w:tcBorders>
              <w:top w:val="single" w:sz="4" w:space="0" w:color="auto"/>
              <w:left w:val="single" w:sz="4" w:space="0" w:color="auto"/>
              <w:bottom w:val="single" w:sz="4" w:space="0" w:color="auto"/>
              <w:right w:val="single" w:sz="4" w:space="0" w:color="auto"/>
            </w:tcBorders>
            <w:hideMark/>
          </w:tcPr>
          <w:p w14:paraId="01E2019C" w14:textId="77777777" w:rsidR="00CC3268" w:rsidRPr="00E64615" w:rsidRDefault="00CC3268">
            <w:pPr>
              <w:spacing w:before="120" w:after="120"/>
              <w:rPr>
                <w:rFonts w:ascii="Franklin Gothic Book" w:hAnsi="Franklin Gothic Book"/>
              </w:rPr>
            </w:pPr>
            <w:r w:rsidRPr="00E64615">
              <w:rPr>
                <w:rFonts w:ascii="Franklin Gothic Book" w:hAnsi="Franklin Gothic Book"/>
              </w:rPr>
              <w:t>Social Economy of MNC mapped, and first cohort of RTW candidates identified; R&amp;D Program &amp; reporting lines refined</w:t>
            </w:r>
          </w:p>
        </w:tc>
      </w:tr>
      <w:tr w:rsidR="00CC3268" w14:paraId="58AACEBF"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649DC444"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137F3F72" w14:textId="5F750388" w:rsidR="00CC3268" w:rsidRPr="00E64615" w:rsidRDefault="00CC3268">
            <w:pPr>
              <w:spacing w:before="120" w:after="120"/>
              <w:rPr>
                <w:rFonts w:ascii="Franklin Gothic Book" w:hAnsi="Franklin Gothic Book"/>
              </w:rPr>
            </w:pPr>
            <w:r w:rsidRPr="00E64615">
              <w:rPr>
                <w:rFonts w:ascii="Franklin Gothic Book" w:hAnsi="Franklin Gothic Book"/>
              </w:rPr>
              <w:t>Communication campaigns to find RTW Champion Employers, Clinicians &amp; Educators to join TRC; and begin outreach to Scheme Agents, Case Managers &amp; Rehab Professionals</w:t>
            </w:r>
          </w:p>
        </w:tc>
        <w:tc>
          <w:tcPr>
            <w:tcW w:w="2410" w:type="dxa"/>
            <w:tcBorders>
              <w:top w:val="single" w:sz="4" w:space="0" w:color="auto"/>
              <w:left w:val="single" w:sz="4" w:space="0" w:color="auto"/>
              <w:bottom w:val="single" w:sz="4" w:space="0" w:color="auto"/>
              <w:right w:val="single" w:sz="4" w:space="0" w:color="auto"/>
            </w:tcBorders>
            <w:hideMark/>
          </w:tcPr>
          <w:p w14:paraId="13B1AA9E" w14:textId="77777777" w:rsidR="00CC3268" w:rsidRPr="00872B45" w:rsidRDefault="00CC3268">
            <w:pPr>
              <w:spacing w:before="120" w:after="120"/>
              <w:rPr>
                <w:rFonts w:ascii="Franklin Gothic Book" w:hAnsi="Franklin Gothic Book"/>
              </w:rPr>
            </w:pPr>
            <w:r w:rsidRPr="00872B45">
              <w:rPr>
                <w:rFonts w:ascii="Franklin Gothic Book" w:hAnsi="Franklin Gothic Book"/>
              </w:rPr>
              <w:t>Three months from start date</w:t>
            </w:r>
          </w:p>
        </w:tc>
        <w:tc>
          <w:tcPr>
            <w:tcW w:w="2410" w:type="dxa"/>
            <w:tcBorders>
              <w:top w:val="single" w:sz="4" w:space="0" w:color="auto"/>
              <w:left w:val="single" w:sz="4" w:space="0" w:color="auto"/>
              <w:bottom w:val="single" w:sz="4" w:space="0" w:color="auto"/>
              <w:right w:val="single" w:sz="4" w:space="0" w:color="auto"/>
            </w:tcBorders>
            <w:hideMark/>
          </w:tcPr>
          <w:p w14:paraId="21EB3DB3" w14:textId="0AAD5A1E" w:rsidR="00CC3268" w:rsidRPr="00E64615" w:rsidRDefault="00CC3268">
            <w:pPr>
              <w:spacing w:before="120" w:after="120"/>
              <w:rPr>
                <w:rFonts w:ascii="Franklin Gothic Book" w:hAnsi="Franklin Gothic Book"/>
              </w:rPr>
            </w:pPr>
            <w:r w:rsidRPr="00E64615">
              <w:rPr>
                <w:rFonts w:ascii="Franklin Gothic Book" w:hAnsi="Franklin Gothic Book"/>
              </w:rPr>
              <w:t>First cohorts of partners identified and ready begin Training &amp; Development</w:t>
            </w:r>
          </w:p>
        </w:tc>
      </w:tr>
      <w:tr w:rsidR="00CC3268" w14:paraId="4584276B" w14:textId="77777777" w:rsidTr="00CC3268">
        <w:trPr>
          <w:cantSplit/>
        </w:trPr>
        <w:tc>
          <w:tcPr>
            <w:tcW w:w="2409" w:type="dxa"/>
            <w:tcBorders>
              <w:top w:val="single" w:sz="4" w:space="0" w:color="auto"/>
              <w:left w:val="single" w:sz="4" w:space="0" w:color="auto"/>
              <w:bottom w:val="single" w:sz="4" w:space="0" w:color="auto"/>
              <w:right w:val="single" w:sz="4" w:space="0" w:color="auto"/>
            </w:tcBorders>
            <w:hideMark/>
          </w:tcPr>
          <w:p w14:paraId="2BCA639C" w14:textId="77777777" w:rsidR="00CC3268" w:rsidRPr="00E64615" w:rsidRDefault="00CC3268">
            <w:pPr>
              <w:spacing w:before="120" w:after="120"/>
              <w:rPr>
                <w:rFonts w:ascii="Franklin Gothic Book" w:hAnsi="Franklin Gothic Book"/>
              </w:rPr>
            </w:pPr>
            <w:r w:rsidRPr="00E64615">
              <w:rPr>
                <w:rFonts w:ascii="Franklin Gothic Book" w:hAnsi="Franklin Gothic Book"/>
              </w:rPr>
              <w:t>1.2 – Start-up TRC Partnership and Training &amp; Development Process</w:t>
            </w:r>
          </w:p>
        </w:tc>
        <w:tc>
          <w:tcPr>
            <w:tcW w:w="2410" w:type="dxa"/>
            <w:tcBorders>
              <w:top w:val="single" w:sz="4" w:space="0" w:color="auto"/>
              <w:left w:val="single" w:sz="4" w:space="0" w:color="auto"/>
              <w:bottom w:val="single" w:sz="4" w:space="0" w:color="auto"/>
              <w:right w:val="single" w:sz="4" w:space="0" w:color="auto"/>
            </w:tcBorders>
            <w:hideMark/>
          </w:tcPr>
          <w:p w14:paraId="0E5C1292" w14:textId="77777777" w:rsidR="00CC3268" w:rsidRPr="00E64615" w:rsidRDefault="00CC3268">
            <w:pPr>
              <w:spacing w:before="120" w:after="120"/>
              <w:rPr>
                <w:rFonts w:ascii="Franklin Gothic Book" w:hAnsi="Franklin Gothic Book"/>
              </w:rPr>
            </w:pPr>
            <w:r w:rsidRPr="00872B45">
              <w:rPr>
                <w:rFonts w:ascii="Franklin Gothic Book" w:hAnsi="Franklin Gothic Book"/>
              </w:rPr>
              <w:t>Hold Foundation TRC Workshop with all relevant stakeholders</w:t>
            </w:r>
          </w:p>
        </w:tc>
        <w:tc>
          <w:tcPr>
            <w:tcW w:w="2410" w:type="dxa"/>
            <w:tcBorders>
              <w:top w:val="single" w:sz="4" w:space="0" w:color="auto"/>
              <w:left w:val="single" w:sz="4" w:space="0" w:color="auto"/>
              <w:bottom w:val="single" w:sz="4" w:space="0" w:color="auto"/>
              <w:right w:val="single" w:sz="4" w:space="0" w:color="auto"/>
            </w:tcBorders>
            <w:hideMark/>
          </w:tcPr>
          <w:p w14:paraId="7D4115AB" w14:textId="77777777" w:rsidR="00CC3268" w:rsidRPr="00E64615" w:rsidRDefault="00CC3268">
            <w:pPr>
              <w:spacing w:before="120" w:after="120"/>
              <w:rPr>
                <w:rFonts w:ascii="Franklin Gothic Book" w:hAnsi="Franklin Gothic Book"/>
              </w:rPr>
            </w:pPr>
            <w:r w:rsidRPr="00E64615">
              <w:rPr>
                <w:rFonts w:ascii="Franklin Gothic Book" w:hAnsi="Franklin Gothic Book"/>
              </w:rPr>
              <w:t>Four months after start date</w:t>
            </w:r>
          </w:p>
        </w:tc>
        <w:tc>
          <w:tcPr>
            <w:tcW w:w="2410" w:type="dxa"/>
            <w:tcBorders>
              <w:top w:val="single" w:sz="4" w:space="0" w:color="auto"/>
              <w:left w:val="single" w:sz="4" w:space="0" w:color="auto"/>
              <w:bottom w:val="single" w:sz="4" w:space="0" w:color="auto"/>
              <w:right w:val="single" w:sz="4" w:space="0" w:color="auto"/>
            </w:tcBorders>
            <w:hideMark/>
          </w:tcPr>
          <w:p w14:paraId="44E94EE3" w14:textId="0B97C01A" w:rsidR="00CC3268" w:rsidRPr="00E64615" w:rsidRDefault="00CC3268">
            <w:pPr>
              <w:keepNext/>
              <w:keepLines/>
              <w:spacing w:before="120" w:after="120"/>
              <w:outlineLvl w:val="4"/>
              <w:rPr>
                <w:rFonts w:ascii="Franklin Gothic Book" w:hAnsi="Franklin Gothic Book"/>
              </w:rPr>
            </w:pPr>
            <w:r w:rsidRPr="00E64615">
              <w:rPr>
                <w:rFonts w:ascii="Franklin Gothic Book" w:hAnsi="Franklin Gothic Book"/>
              </w:rPr>
              <w:t xml:space="preserve">C&amp;Cs, Health, ACE (Adult Community Education), Business partners inducted into the model </w:t>
            </w:r>
          </w:p>
        </w:tc>
      </w:tr>
      <w:tr w:rsidR="00CC3268" w14:paraId="73C1FF11"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79E8FC40"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7A220EEB" w14:textId="170F13A7" w:rsidR="00CC3268" w:rsidRPr="00872B45" w:rsidRDefault="00CC3268">
            <w:pPr>
              <w:spacing w:before="120" w:after="120"/>
              <w:rPr>
                <w:rFonts w:ascii="Franklin Gothic Book" w:hAnsi="Franklin Gothic Book"/>
              </w:rPr>
            </w:pPr>
            <w:r w:rsidRPr="00872B45">
              <w:rPr>
                <w:rFonts w:ascii="Franklin Gothic Book" w:hAnsi="Franklin Gothic Book"/>
              </w:rPr>
              <w:t>Begin RTW Friendly MNC Campaign &amp; Finalise Workplace Induction Program for Employers &amp; Peer Workers</w:t>
            </w:r>
          </w:p>
        </w:tc>
        <w:tc>
          <w:tcPr>
            <w:tcW w:w="2410" w:type="dxa"/>
            <w:tcBorders>
              <w:top w:val="single" w:sz="4" w:space="0" w:color="auto"/>
              <w:left w:val="single" w:sz="4" w:space="0" w:color="auto"/>
              <w:bottom w:val="single" w:sz="4" w:space="0" w:color="auto"/>
              <w:right w:val="single" w:sz="4" w:space="0" w:color="auto"/>
            </w:tcBorders>
            <w:hideMark/>
          </w:tcPr>
          <w:p w14:paraId="07A34E54" w14:textId="77777777" w:rsidR="00CC3268" w:rsidRPr="00E64615" w:rsidRDefault="00CC3268">
            <w:pPr>
              <w:spacing w:before="120" w:after="120"/>
              <w:rPr>
                <w:rFonts w:ascii="Franklin Gothic Book" w:hAnsi="Franklin Gothic Book"/>
              </w:rPr>
            </w:pPr>
            <w:r w:rsidRPr="00E64615">
              <w:rPr>
                <w:rFonts w:ascii="Franklin Gothic Book" w:hAnsi="Franklin Gothic Book"/>
              </w:rPr>
              <w:t>Four months after start date</w:t>
            </w:r>
          </w:p>
        </w:tc>
        <w:tc>
          <w:tcPr>
            <w:tcW w:w="2410" w:type="dxa"/>
            <w:tcBorders>
              <w:top w:val="single" w:sz="4" w:space="0" w:color="auto"/>
              <w:left w:val="single" w:sz="4" w:space="0" w:color="auto"/>
              <w:bottom w:val="single" w:sz="4" w:space="0" w:color="auto"/>
              <w:right w:val="single" w:sz="4" w:space="0" w:color="auto"/>
            </w:tcBorders>
            <w:hideMark/>
          </w:tcPr>
          <w:p w14:paraId="1F0090DC" w14:textId="77777777" w:rsidR="00CC3268" w:rsidRPr="00E64615" w:rsidRDefault="00CC3268">
            <w:pPr>
              <w:keepNext/>
              <w:keepLines/>
              <w:spacing w:before="120" w:after="120"/>
              <w:outlineLvl w:val="4"/>
              <w:rPr>
                <w:rFonts w:ascii="Franklin Gothic Book" w:hAnsi="Franklin Gothic Book"/>
              </w:rPr>
            </w:pPr>
            <w:r w:rsidRPr="00E64615">
              <w:rPr>
                <w:rFonts w:ascii="Franklin Gothic Book" w:hAnsi="Franklin Gothic Book"/>
              </w:rPr>
              <w:t xml:space="preserve">RTW Employer Champions recruited; RTW Workplace  Induction Program ready to trial </w:t>
            </w:r>
          </w:p>
        </w:tc>
      </w:tr>
      <w:tr w:rsidR="00CC3268" w14:paraId="12EB645A"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74632363" w14:textId="77777777" w:rsidR="00CC3268" w:rsidRPr="00E64615" w:rsidRDefault="00CC3268">
            <w:pPr>
              <w:spacing w:before="120" w:after="120"/>
              <w:rPr>
                <w:rFonts w:ascii="Franklin Gothic Book" w:hAnsi="Franklin Gothic Book"/>
              </w:rPr>
            </w:pPr>
            <w:r w:rsidRPr="00E64615">
              <w:rPr>
                <w:rFonts w:ascii="Franklin Gothic Book" w:hAnsi="Franklin Gothic Book"/>
              </w:rPr>
              <w:t>1.3 – Begin with RTW candidates</w:t>
            </w:r>
          </w:p>
          <w:p w14:paraId="1A5182AE"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440F0E79" w14:textId="6C830CCA" w:rsidR="00CC3268" w:rsidRPr="00E64615" w:rsidRDefault="00CC3268">
            <w:pPr>
              <w:spacing w:before="120" w:after="120"/>
              <w:rPr>
                <w:rFonts w:ascii="Franklin Gothic Book" w:hAnsi="Franklin Gothic Book"/>
              </w:rPr>
            </w:pPr>
            <w:r w:rsidRPr="00E64615">
              <w:rPr>
                <w:rFonts w:ascii="Franklin Gothic Book" w:hAnsi="Franklin Gothic Book"/>
              </w:rPr>
              <w:t>Enrol RTW candidates, begin Case Assessments &amp; Individual Recovery Plans; begin C&amp;C Research to provide MEL/Evidence Base</w:t>
            </w:r>
          </w:p>
        </w:tc>
        <w:tc>
          <w:tcPr>
            <w:tcW w:w="2410" w:type="dxa"/>
            <w:tcBorders>
              <w:top w:val="single" w:sz="4" w:space="0" w:color="auto"/>
              <w:left w:val="single" w:sz="4" w:space="0" w:color="auto"/>
              <w:bottom w:val="single" w:sz="4" w:space="0" w:color="auto"/>
              <w:right w:val="single" w:sz="4" w:space="0" w:color="auto"/>
            </w:tcBorders>
            <w:hideMark/>
          </w:tcPr>
          <w:p w14:paraId="10AB19D1" w14:textId="77777777" w:rsidR="00CC3268" w:rsidRPr="00E64615" w:rsidRDefault="00CC3268">
            <w:pPr>
              <w:spacing w:before="120" w:after="120"/>
              <w:rPr>
                <w:rFonts w:ascii="Franklin Gothic Book" w:hAnsi="Franklin Gothic Book"/>
              </w:rPr>
            </w:pPr>
            <w:r w:rsidRPr="00E64615">
              <w:rPr>
                <w:rFonts w:ascii="Franklin Gothic Book" w:hAnsi="Franklin Gothic Book"/>
              </w:rPr>
              <w:t>Six months after start date</w:t>
            </w:r>
          </w:p>
        </w:tc>
        <w:tc>
          <w:tcPr>
            <w:tcW w:w="2410" w:type="dxa"/>
            <w:tcBorders>
              <w:top w:val="single" w:sz="4" w:space="0" w:color="auto"/>
              <w:left w:val="single" w:sz="4" w:space="0" w:color="auto"/>
              <w:bottom w:val="single" w:sz="4" w:space="0" w:color="auto"/>
              <w:right w:val="single" w:sz="4" w:space="0" w:color="auto"/>
            </w:tcBorders>
            <w:hideMark/>
          </w:tcPr>
          <w:p w14:paraId="0F0A22F2" w14:textId="484ABDBF" w:rsidR="00CC3268" w:rsidRPr="00E64615" w:rsidRDefault="00CC3268">
            <w:pPr>
              <w:keepNext/>
              <w:keepLines/>
              <w:spacing w:before="120" w:after="120"/>
              <w:outlineLvl w:val="4"/>
              <w:rPr>
                <w:rFonts w:ascii="Franklin Gothic Book" w:hAnsi="Franklin Gothic Book"/>
              </w:rPr>
            </w:pPr>
            <w:r w:rsidRPr="00E64615">
              <w:rPr>
                <w:rFonts w:ascii="Franklin Gothic Book" w:hAnsi="Franklin Gothic Book"/>
              </w:rPr>
              <w:t>Everyone has a recovery plan, incl. case assessment detailing supports needed; R&amp;D/MEL Evidence Base being collected; MEL reporting underway</w:t>
            </w:r>
          </w:p>
        </w:tc>
      </w:tr>
      <w:tr w:rsidR="00CC3268" w14:paraId="5090B1B1"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6B757A47"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14E0EEBB" w14:textId="32B41773" w:rsidR="00CC3268" w:rsidRPr="00E64615" w:rsidRDefault="00CC3268">
            <w:pPr>
              <w:spacing w:before="120" w:after="120"/>
              <w:rPr>
                <w:rFonts w:ascii="Franklin Gothic Book" w:hAnsi="Franklin Gothic Book"/>
              </w:rPr>
            </w:pPr>
            <w:r w:rsidRPr="00E64615">
              <w:rPr>
                <w:rFonts w:ascii="Franklin Gothic Book" w:hAnsi="Franklin Gothic Book"/>
              </w:rPr>
              <w:t>Test Referral program, H2H early support, and RTW Work Experience/Placement</w:t>
            </w:r>
          </w:p>
        </w:tc>
        <w:tc>
          <w:tcPr>
            <w:tcW w:w="2410" w:type="dxa"/>
            <w:tcBorders>
              <w:top w:val="single" w:sz="4" w:space="0" w:color="auto"/>
              <w:left w:val="single" w:sz="4" w:space="0" w:color="auto"/>
              <w:bottom w:val="single" w:sz="4" w:space="0" w:color="auto"/>
              <w:right w:val="single" w:sz="4" w:space="0" w:color="auto"/>
            </w:tcBorders>
            <w:hideMark/>
          </w:tcPr>
          <w:p w14:paraId="14333602" w14:textId="77777777" w:rsidR="00CC3268" w:rsidRPr="00E64615" w:rsidRDefault="00CC3268">
            <w:pPr>
              <w:spacing w:before="120" w:after="120"/>
              <w:rPr>
                <w:rFonts w:ascii="Franklin Gothic Book" w:hAnsi="Franklin Gothic Book"/>
              </w:rPr>
            </w:pPr>
            <w:r w:rsidRPr="00E64615">
              <w:rPr>
                <w:rFonts w:ascii="Franklin Gothic Book" w:hAnsi="Franklin Gothic Book"/>
              </w:rPr>
              <w:t>Six months after start date</w:t>
            </w:r>
          </w:p>
        </w:tc>
        <w:tc>
          <w:tcPr>
            <w:tcW w:w="2410" w:type="dxa"/>
            <w:tcBorders>
              <w:top w:val="single" w:sz="4" w:space="0" w:color="auto"/>
              <w:left w:val="single" w:sz="4" w:space="0" w:color="auto"/>
              <w:bottom w:val="single" w:sz="4" w:space="0" w:color="auto"/>
              <w:right w:val="single" w:sz="4" w:space="0" w:color="auto"/>
            </w:tcBorders>
            <w:hideMark/>
          </w:tcPr>
          <w:p w14:paraId="0BAB9570" w14:textId="41805D30" w:rsidR="00CC3268" w:rsidRPr="00E64615" w:rsidRDefault="00CC3268">
            <w:pPr>
              <w:keepNext/>
              <w:keepLines/>
              <w:spacing w:before="120" w:after="120"/>
              <w:outlineLvl w:val="4"/>
              <w:rPr>
                <w:rFonts w:ascii="Franklin Gothic Book" w:hAnsi="Franklin Gothic Book"/>
              </w:rPr>
            </w:pPr>
            <w:r w:rsidRPr="00E64615">
              <w:rPr>
                <w:rFonts w:ascii="Franklin Gothic Book" w:hAnsi="Franklin Gothic Book"/>
              </w:rPr>
              <w:t>Referral system built, receive, review and activate; H2H &amp; Work Experience/Placement tested</w:t>
            </w:r>
          </w:p>
        </w:tc>
      </w:tr>
      <w:tr w:rsidR="00CC3268" w14:paraId="20ADA912" w14:textId="77777777" w:rsidTr="00CC3268">
        <w:trPr>
          <w:cantSplit/>
        </w:trPr>
        <w:tc>
          <w:tcPr>
            <w:tcW w:w="2409" w:type="dxa"/>
            <w:tcBorders>
              <w:top w:val="single" w:sz="4" w:space="0" w:color="auto"/>
              <w:left w:val="single" w:sz="4" w:space="0" w:color="auto"/>
              <w:bottom w:val="single" w:sz="4" w:space="0" w:color="auto"/>
              <w:right w:val="single" w:sz="4" w:space="0" w:color="auto"/>
            </w:tcBorders>
            <w:hideMark/>
          </w:tcPr>
          <w:p w14:paraId="59FDC27E" w14:textId="77777777" w:rsidR="00CC3268" w:rsidRPr="00E64615" w:rsidRDefault="00CC3268">
            <w:pPr>
              <w:spacing w:before="120" w:after="120"/>
              <w:rPr>
                <w:rFonts w:ascii="Franklin Gothic Book" w:hAnsi="Franklin Gothic Book"/>
              </w:rPr>
            </w:pPr>
            <w:r w:rsidRPr="00E64615">
              <w:rPr>
                <w:rFonts w:ascii="Franklin Gothic Book" w:hAnsi="Franklin Gothic Book"/>
              </w:rPr>
              <w:t>2. Full Functioning TRC</w:t>
            </w:r>
          </w:p>
        </w:tc>
        <w:tc>
          <w:tcPr>
            <w:tcW w:w="2410" w:type="dxa"/>
            <w:tcBorders>
              <w:top w:val="single" w:sz="4" w:space="0" w:color="auto"/>
              <w:left w:val="single" w:sz="4" w:space="0" w:color="auto"/>
              <w:bottom w:val="single" w:sz="4" w:space="0" w:color="auto"/>
              <w:right w:val="single" w:sz="4" w:space="0" w:color="auto"/>
            </w:tcBorders>
            <w:hideMark/>
          </w:tcPr>
          <w:p w14:paraId="771B4AE4" w14:textId="364FA27D" w:rsidR="00CC3268" w:rsidRPr="00E64615" w:rsidRDefault="00CC3268">
            <w:pPr>
              <w:spacing w:before="120" w:after="120"/>
              <w:rPr>
                <w:rFonts w:ascii="Franklin Gothic Book" w:hAnsi="Franklin Gothic Book"/>
              </w:rPr>
            </w:pPr>
            <w:r w:rsidRPr="00E64615">
              <w:rPr>
                <w:rFonts w:ascii="Franklin Gothic Book" w:hAnsi="Franklin Gothic Book"/>
              </w:rPr>
              <w:t>RTW candidates enter smooth system of case Assessment, program &amp; RTW</w:t>
            </w:r>
          </w:p>
        </w:tc>
        <w:tc>
          <w:tcPr>
            <w:tcW w:w="2410" w:type="dxa"/>
            <w:tcBorders>
              <w:top w:val="single" w:sz="4" w:space="0" w:color="auto"/>
              <w:left w:val="single" w:sz="4" w:space="0" w:color="auto"/>
              <w:bottom w:val="single" w:sz="4" w:space="0" w:color="auto"/>
              <w:right w:val="single" w:sz="4" w:space="0" w:color="auto"/>
            </w:tcBorders>
            <w:hideMark/>
          </w:tcPr>
          <w:p w14:paraId="6D14F4FA" w14:textId="77777777" w:rsidR="00CC3268" w:rsidRPr="00E64615" w:rsidRDefault="00CC3268">
            <w:pPr>
              <w:spacing w:before="120" w:after="120"/>
              <w:rPr>
                <w:rFonts w:ascii="Franklin Gothic Book" w:hAnsi="Franklin Gothic Book"/>
              </w:rPr>
            </w:pPr>
            <w:r w:rsidRPr="00E64615">
              <w:rPr>
                <w:rFonts w:ascii="Franklin Gothic Book" w:hAnsi="Franklin Gothic Book"/>
              </w:rPr>
              <w:t>One year after project start date</w:t>
            </w:r>
          </w:p>
        </w:tc>
        <w:tc>
          <w:tcPr>
            <w:tcW w:w="2410" w:type="dxa"/>
            <w:tcBorders>
              <w:top w:val="single" w:sz="4" w:space="0" w:color="auto"/>
              <w:left w:val="single" w:sz="4" w:space="0" w:color="auto"/>
              <w:bottom w:val="single" w:sz="4" w:space="0" w:color="auto"/>
              <w:right w:val="single" w:sz="4" w:space="0" w:color="auto"/>
            </w:tcBorders>
            <w:hideMark/>
          </w:tcPr>
          <w:p w14:paraId="5807073E" w14:textId="77777777" w:rsidR="00CC3268" w:rsidRPr="00E64615" w:rsidRDefault="00CC3268">
            <w:pPr>
              <w:keepNext/>
              <w:keepLines/>
              <w:spacing w:before="120" w:after="120"/>
              <w:outlineLvl w:val="4"/>
              <w:rPr>
                <w:rFonts w:ascii="Franklin Gothic Book" w:hAnsi="Franklin Gothic Book"/>
              </w:rPr>
            </w:pPr>
            <w:r w:rsidRPr="00872B45">
              <w:rPr>
                <w:rFonts w:ascii="Franklin Gothic Book" w:hAnsi="Franklin Gothic Book" w:cs="Arial"/>
              </w:rPr>
              <w:t>Assist up to 50 people for the first 12 months</w:t>
            </w:r>
          </w:p>
        </w:tc>
      </w:tr>
      <w:tr w:rsidR="00CC3268" w14:paraId="3797A609"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413BDF52"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30F32714" w14:textId="77777777" w:rsidR="00CC3268" w:rsidRPr="00E64615" w:rsidRDefault="00CC3268">
            <w:pPr>
              <w:spacing w:before="120" w:after="120"/>
              <w:rPr>
                <w:rFonts w:ascii="Franklin Gothic Book" w:hAnsi="Franklin Gothic Book"/>
              </w:rPr>
            </w:pPr>
            <w:r w:rsidRPr="00E64615">
              <w:rPr>
                <w:rFonts w:ascii="Franklin Gothic Book" w:hAnsi="Franklin Gothic Book"/>
              </w:rPr>
              <w:t>R&amp;D, MEL functioning smoothly in line with C&amp;C Research program</w:t>
            </w:r>
          </w:p>
        </w:tc>
        <w:tc>
          <w:tcPr>
            <w:tcW w:w="2410" w:type="dxa"/>
            <w:tcBorders>
              <w:top w:val="single" w:sz="4" w:space="0" w:color="auto"/>
              <w:left w:val="single" w:sz="4" w:space="0" w:color="auto"/>
              <w:bottom w:val="single" w:sz="4" w:space="0" w:color="auto"/>
              <w:right w:val="single" w:sz="4" w:space="0" w:color="auto"/>
            </w:tcBorders>
            <w:hideMark/>
          </w:tcPr>
          <w:p w14:paraId="7B2EFF62" w14:textId="77777777" w:rsidR="00CC3268" w:rsidRPr="00E64615" w:rsidRDefault="00CC3268">
            <w:pPr>
              <w:spacing w:before="120" w:after="120"/>
              <w:rPr>
                <w:rFonts w:ascii="Franklin Gothic Book" w:hAnsi="Franklin Gothic Book"/>
              </w:rPr>
            </w:pPr>
            <w:r w:rsidRPr="00E64615">
              <w:rPr>
                <w:rFonts w:ascii="Franklin Gothic Book" w:hAnsi="Franklin Gothic Book"/>
              </w:rPr>
              <w:t>One year after start date</w:t>
            </w:r>
          </w:p>
        </w:tc>
        <w:tc>
          <w:tcPr>
            <w:tcW w:w="2410" w:type="dxa"/>
            <w:tcBorders>
              <w:top w:val="single" w:sz="4" w:space="0" w:color="auto"/>
              <w:left w:val="single" w:sz="4" w:space="0" w:color="auto"/>
              <w:bottom w:val="single" w:sz="4" w:space="0" w:color="auto"/>
              <w:right w:val="single" w:sz="4" w:space="0" w:color="auto"/>
            </w:tcBorders>
            <w:hideMark/>
          </w:tcPr>
          <w:p w14:paraId="550839A1" w14:textId="17618DFE" w:rsidR="00CC3268" w:rsidRPr="00E64615" w:rsidRDefault="00CC3268">
            <w:pPr>
              <w:keepNext/>
              <w:keepLines/>
              <w:spacing w:before="120" w:after="120"/>
              <w:outlineLvl w:val="4"/>
              <w:rPr>
                <w:rFonts w:ascii="Franklin Gothic Book" w:hAnsi="Franklin Gothic Book"/>
              </w:rPr>
            </w:pPr>
            <w:r w:rsidRPr="00E64615">
              <w:rPr>
                <w:rFonts w:ascii="Franklin Gothic Book" w:hAnsi="Franklin Gothic Book"/>
              </w:rPr>
              <w:t xml:space="preserve">Feedback research and preliminary results into broader mental health &amp; </w:t>
            </w:r>
            <w:r w:rsidR="00DC5812" w:rsidRPr="00E64615">
              <w:rPr>
                <w:rFonts w:ascii="Franklin Gothic Book" w:hAnsi="Franklin Gothic Book"/>
              </w:rPr>
              <w:t>Icare</w:t>
            </w:r>
            <w:r w:rsidRPr="00E64615">
              <w:rPr>
                <w:rFonts w:ascii="Franklin Gothic Book" w:hAnsi="Franklin Gothic Book"/>
              </w:rPr>
              <w:t xml:space="preserve"> networks</w:t>
            </w:r>
          </w:p>
        </w:tc>
      </w:tr>
      <w:tr w:rsidR="00CC3268" w14:paraId="271AA460" w14:textId="77777777" w:rsidTr="00CC3268">
        <w:trPr>
          <w:cantSplit/>
        </w:trPr>
        <w:tc>
          <w:tcPr>
            <w:tcW w:w="2409" w:type="dxa"/>
            <w:tcBorders>
              <w:top w:val="single" w:sz="4" w:space="0" w:color="auto"/>
              <w:left w:val="single" w:sz="4" w:space="0" w:color="auto"/>
              <w:bottom w:val="single" w:sz="4" w:space="0" w:color="auto"/>
              <w:right w:val="single" w:sz="4" w:space="0" w:color="auto"/>
            </w:tcBorders>
            <w:hideMark/>
          </w:tcPr>
          <w:p w14:paraId="4FC98B39" w14:textId="77777777" w:rsidR="00CC3268" w:rsidRPr="00E64615" w:rsidRDefault="00CC3268">
            <w:pPr>
              <w:spacing w:before="120" w:after="120"/>
              <w:rPr>
                <w:rFonts w:ascii="Franklin Gothic Book" w:hAnsi="Franklin Gothic Book"/>
              </w:rPr>
            </w:pPr>
            <w:r w:rsidRPr="00E64615">
              <w:rPr>
                <w:rFonts w:ascii="Franklin Gothic Book" w:hAnsi="Franklin Gothic Book"/>
              </w:rPr>
              <w:t>3.  Mature Pilot TRC Proves the model</w:t>
            </w:r>
          </w:p>
        </w:tc>
        <w:tc>
          <w:tcPr>
            <w:tcW w:w="2410" w:type="dxa"/>
            <w:tcBorders>
              <w:top w:val="single" w:sz="4" w:space="0" w:color="auto"/>
              <w:left w:val="single" w:sz="4" w:space="0" w:color="auto"/>
              <w:bottom w:val="single" w:sz="4" w:space="0" w:color="auto"/>
              <w:right w:val="single" w:sz="4" w:space="0" w:color="auto"/>
            </w:tcBorders>
            <w:hideMark/>
          </w:tcPr>
          <w:p w14:paraId="01EEEF64" w14:textId="77777777" w:rsidR="00CC3268" w:rsidRPr="00E64615" w:rsidRDefault="00CC3268">
            <w:pPr>
              <w:spacing w:before="120" w:after="120"/>
              <w:rPr>
                <w:rFonts w:ascii="Franklin Gothic Book" w:hAnsi="Franklin Gothic Book"/>
              </w:rPr>
            </w:pPr>
            <w:r w:rsidRPr="00E64615">
              <w:rPr>
                <w:rFonts w:ascii="Franklin Gothic Book" w:hAnsi="Franklin Gothic Book"/>
              </w:rPr>
              <w:t>Ongoing Action Research Cycle for Continuous Improvement</w:t>
            </w:r>
          </w:p>
        </w:tc>
        <w:tc>
          <w:tcPr>
            <w:tcW w:w="2410" w:type="dxa"/>
            <w:tcBorders>
              <w:top w:val="single" w:sz="4" w:space="0" w:color="auto"/>
              <w:left w:val="single" w:sz="4" w:space="0" w:color="auto"/>
              <w:bottom w:val="single" w:sz="4" w:space="0" w:color="auto"/>
              <w:right w:val="single" w:sz="4" w:space="0" w:color="auto"/>
            </w:tcBorders>
            <w:hideMark/>
          </w:tcPr>
          <w:p w14:paraId="46626F19" w14:textId="77777777" w:rsidR="00CC3268" w:rsidRPr="00E64615" w:rsidRDefault="00CC3268">
            <w:pPr>
              <w:spacing w:before="120" w:after="120"/>
              <w:rPr>
                <w:rFonts w:ascii="Franklin Gothic Book" w:hAnsi="Franklin Gothic Book"/>
              </w:rPr>
            </w:pPr>
            <w:r w:rsidRPr="00E64615">
              <w:rPr>
                <w:rFonts w:ascii="Franklin Gothic Book" w:hAnsi="Franklin Gothic Book"/>
              </w:rPr>
              <w:t>Two Years after project start date</w:t>
            </w:r>
          </w:p>
        </w:tc>
        <w:tc>
          <w:tcPr>
            <w:tcW w:w="2410" w:type="dxa"/>
            <w:tcBorders>
              <w:top w:val="single" w:sz="4" w:space="0" w:color="auto"/>
              <w:left w:val="single" w:sz="4" w:space="0" w:color="auto"/>
              <w:bottom w:val="single" w:sz="4" w:space="0" w:color="auto"/>
              <w:right w:val="single" w:sz="4" w:space="0" w:color="auto"/>
            </w:tcBorders>
            <w:hideMark/>
          </w:tcPr>
          <w:p w14:paraId="494CEC86" w14:textId="77777777" w:rsidR="00CC3268" w:rsidRPr="00E64615" w:rsidRDefault="00CC3268">
            <w:pPr>
              <w:keepNext/>
              <w:keepLines/>
              <w:spacing w:before="120" w:after="120"/>
              <w:outlineLvl w:val="4"/>
              <w:rPr>
                <w:rFonts w:ascii="Franklin Gothic Book" w:hAnsi="Franklin Gothic Book"/>
              </w:rPr>
            </w:pPr>
            <w:r w:rsidRPr="00872B45">
              <w:rPr>
                <w:rFonts w:ascii="Franklin Gothic Book" w:hAnsi="Franklin Gothic Book" w:cs="Arial"/>
              </w:rPr>
              <w:t>Assist up to 100 people in year two</w:t>
            </w:r>
          </w:p>
        </w:tc>
      </w:tr>
      <w:tr w:rsidR="00CC3268" w14:paraId="20EA0FCF" w14:textId="77777777" w:rsidTr="00CC3268">
        <w:trPr>
          <w:cantSplit/>
        </w:trPr>
        <w:tc>
          <w:tcPr>
            <w:tcW w:w="2409" w:type="dxa"/>
            <w:tcBorders>
              <w:top w:val="single" w:sz="4" w:space="0" w:color="auto"/>
              <w:left w:val="single" w:sz="4" w:space="0" w:color="auto"/>
              <w:bottom w:val="single" w:sz="4" w:space="0" w:color="auto"/>
              <w:right w:val="single" w:sz="4" w:space="0" w:color="auto"/>
            </w:tcBorders>
          </w:tcPr>
          <w:p w14:paraId="4420CC98" w14:textId="77777777" w:rsidR="00CC3268" w:rsidRPr="00E64615" w:rsidRDefault="00CC3268">
            <w:pPr>
              <w:spacing w:before="120" w:after="120"/>
              <w:rPr>
                <w:rFonts w:ascii="Franklin Gothic Book" w:hAnsi="Franklin Gothic Book"/>
              </w:rPr>
            </w:pPr>
          </w:p>
        </w:tc>
        <w:tc>
          <w:tcPr>
            <w:tcW w:w="2410" w:type="dxa"/>
            <w:tcBorders>
              <w:top w:val="single" w:sz="4" w:space="0" w:color="auto"/>
              <w:left w:val="single" w:sz="4" w:space="0" w:color="auto"/>
              <w:bottom w:val="single" w:sz="4" w:space="0" w:color="auto"/>
              <w:right w:val="single" w:sz="4" w:space="0" w:color="auto"/>
            </w:tcBorders>
            <w:hideMark/>
          </w:tcPr>
          <w:p w14:paraId="3955B544" w14:textId="761544C4" w:rsidR="00CC3268" w:rsidRPr="00E64615" w:rsidRDefault="00CC3268">
            <w:pPr>
              <w:spacing w:before="120" w:after="120"/>
              <w:rPr>
                <w:rFonts w:ascii="Franklin Gothic Book" w:hAnsi="Franklin Gothic Book"/>
              </w:rPr>
            </w:pPr>
            <w:r w:rsidRPr="00E64615">
              <w:rPr>
                <w:rFonts w:ascii="Franklin Gothic Book" w:hAnsi="Franklin Gothic Book"/>
              </w:rPr>
              <w:t>Reports analyse SROI and EROI; R&amp;D/MEL provides Evidence Base to justify scaling up state</w:t>
            </w:r>
            <w:r w:rsidR="00872B45">
              <w:rPr>
                <w:rFonts w:ascii="Franklin Gothic Book" w:hAnsi="Franklin Gothic Book"/>
              </w:rPr>
              <w:t>-</w:t>
            </w:r>
            <w:r w:rsidRPr="00E64615">
              <w:rPr>
                <w:rFonts w:ascii="Franklin Gothic Book" w:hAnsi="Franklin Gothic Book"/>
              </w:rPr>
              <w:t xml:space="preserve">wide </w:t>
            </w:r>
          </w:p>
        </w:tc>
        <w:tc>
          <w:tcPr>
            <w:tcW w:w="2410" w:type="dxa"/>
            <w:tcBorders>
              <w:top w:val="single" w:sz="4" w:space="0" w:color="auto"/>
              <w:left w:val="single" w:sz="4" w:space="0" w:color="auto"/>
              <w:bottom w:val="single" w:sz="4" w:space="0" w:color="auto"/>
              <w:right w:val="single" w:sz="4" w:space="0" w:color="auto"/>
            </w:tcBorders>
            <w:hideMark/>
          </w:tcPr>
          <w:p w14:paraId="2817C793" w14:textId="77777777" w:rsidR="00CC3268" w:rsidRPr="00E64615" w:rsidRDefault="00CC3268">
            <w:pPr>
              <w:spacing w:before="120" w:after="120"/>
              <w:rPr>
                <w:rFonts w:ascii="Franklin Gothic Book" w:hAnsi="Franklin Gothic Book"/>
              </w:rPr>
            </w:pPr>
            <w:r w:rsidRPr="00872B45">
              <w:rPr>
                <w:rFonts w:ascii="Franklin Gothic Book" w:hAnsi="Franklin Gothic Book"/>
              </w:rPr>
              <w:t>Two years after start date</w:t>
            </w:r>
          </w:p>
        </w:tc>
        <w:tc>
          <w:tcPr>
            <w:tcW w:w="2410" w:type="dxa"/>
            <w:tcBorders>
              <w:top w:val="single" w:sz="4" w:space="0" w:color="auto"/>
              <w:left w:val="single" w:sz="4" w:space="0" w:color="auto"/>
              <w:bottom w:val="single" w:sz="4" w:space="0" w:color="auto"/>
              <w:right w:val="single" w:sz="4" w:space="0" w:color="auto"/>
            </w:tcBorders>
            <w:hideMark/>
          </w:tcPr>
          <w:p w14:paraId="33500C06" w14:textId="77777777" w:rsidR="00CC3268" w:rsidRPr="00E64615" w:rsidRDefault="00CC3268">
            <w:pPr>
              <w:keepNext/>
              <w:keepLines/>
              <w:spacing w:before="120" w:after="120"/>
              <w:outlineLvl w:val="4"/>
              <w:rPr>
                <w:rFonts w:ascii="Franklin Gothic Book" w:hAnsi="Franklin Gothic Book"/>
              </w:rPr>
            </w:pPr>
            <w:r w:rsidRPr="00872B45">
              <w:rPr>
                <w:rFonts w:ascii="Franklin Gothic Book" w:hAnsi="Franklin Gothic Book" w:cs="Arial"/>
              </w:rPr>
              <w:t xml:space="preserve">Facilitate a return to employment within 10- 20 weeks for </w:t>
            </w:r>
            <w:r w:rsidRPr="00E64615">
              <w:rPr>
                <w:rFonts w:ascii="Franklin Gothic Book" w:hAnsi="Franklin Gothic Book" w:cs="Arial"/>
              </w:rPr>
              <w:t>90</w:t>
            </w:r>
            <w:r w:rsidRPr="00872B45">
              <w:rPr>
                <w:rFonts w:ascii="Franklin Gothic Book" w:hAnsi="Franklin Gothic Book" w:cs="Arial"/>
              </w:rPr>
              <w:t>% of a cohort at end of project.</w:t>
            </w:r>
          </w:p>
        </w:tc>
      </w:tr>
    </w:tbl>
    <w:p w14:paraId="7999EC2C" w14:textId="168B4B7D" w:rsidR="0088187B" w:rsidRPr="001144EB" w:rsidRDefault="0088187B" w:rsidP="0088187B">
      <w:pPr>
        <w:pStyle w:val="Heading1"/>
        <w:rPr>
          <w:rFonts w:ascii="Franklin Gothic Book" w:hAnsi="Franklin Gothic Book"/>
        </w:rPr>
      </w:pPr>
      <w:bookmarkStart w:id="25" w:name="_Toc523234030"/>
      <w:r w:rsidRPr="001144EB">
        <w:rPr>
          <w:rFonts w:ascii="Franklin Gothic Book" w:hAnsi="Franklin Gothic Book"/>
        </w:rPr>
        <w:t>F</w:t>
      </w:r>
      <w:r w:rsidR="00E1406B" w:rsidRPr="001144EB">
        <w:rPr>
          <w:rFonts w:ascii="Franklin Gothic Book" w:hAnsi="Franklin Gothic Book"/>
        </w:rPr>
        <w:t>unding required</w:t>
      </w:r>
      <w:bookmarkEnd w:id="25"/>
    </w:p>
    <w:p w14:paraId="219C077C" w14:textId="6989B9F3" w:rsidR="0088187B" w:rsidRPr="001144EB" w:rsidRDefault="0088187B" w:rsidP="00391D6A">
      <w:pPr>
        <w:pStyle w:val="Heading2"/>
        <w:jc w:val="both"/>
        <w:rPr>
          <w:rFonts w:ascii="Franklin Gothic Book" w:hAnsi="Franklin Gothic Book"/>
        </w:rPr>
      </w:pPr>
      <w:bookmarkStart w:id="26" w:name="_Toc523234031"/>
      <w:bookmarkStart w:id="27" w:name="_Hlk525109477"/>
      <w:r w:rsidRPr="001144EB">
        <w:rPr>
          <w:rFonts w:ascii="Franklin Gothic Book" w:hAnsi="Franklin Gothic Book"/>
        </w:rPr>
        <w:t>Summary</w:t>
      </w:r>
      <w:bookmarkEnd w:id="26"/>
    </w:p>
    <w:p w14:paraId="729C8FAE" w14:textId="35E9A3FA" w:rsidR="00C47C98" w:rsidRPr="00C47C98" w:rsidRDefault="0008450F" w:rsidP="00391D6A">
      <w:pPr>
        <w:jc w:val="both"/>
        <w:rPr>
          <w:rFonts w:ascii="Franklin Gothic Book" w:hAnsi="Franklin Gothic Book"/>
        </w:rPr>
      </w:pPr>
      <w:r>
        <w:rPr>
          <w:rFonts w:ascii="Franklin Gothic Book" w:hAnsi="Franklin Gothic Book"/>
        </w:rPr>
        <w:t>Total Funding Requested from i</w:t>
      </w:r>
      <w:r w:rsidR="00C47C98" w:rsidRPr="00C47C98">
        <w:rPr>
          <w:rFonts w:ascii="Franklin Gothic Book" w:hAnsi="Franklin Gothic Book"/>
        </w:rPr>
        <w:t xml:space="preserve">care for Life of Project: $699,998 </w:t>
      </w:r>
    </w:p>
    <w:p w14:paraId="568C0459" w14:textId="33577040" w:rsidR="0088187B" w:rsidRPr="00C47C98" w:rsidRDefault="00C47C98" w:rsidP="00391D6A">
      <w:pPr>
        <w:jc w:val="both"/>
        <w:rPr>
          <w:rFonts w:ascii="Franklin Gothic Book" w:hAnsi="Franklin Gothic Book"/>
        </w:rPr>
      </w:pPr>
      <w:r w:rsidRPr="00C47C98">
        <w:rPr>
          <w:rFonts w:ascii="Franklin Gothic Book" w:hAnsi="Franklin Gothic Book"/>
        </w:rPr>
        <w:t>PMCC In Kind Contribution: $475,000</w:t>
      </w:r>
    </w:p>
    <w:p w14:paraId="250BD782" w14:textId="47341005" w:rsidR="00C47C98" w:rsidRPr="00C47C98" w:rsidRDefault="00C47C98" w:rsidP="00391D6A">
      <w:pPr>
        <w:jc w:val="both"/>
        <w:rPr>
          <w:rFonts w:ascii="Franklin Gothic Book" w:hAnsi="Franklin Gothic Book"/>
        </w:rPr>
      </w:pPr>
      <w:r w:rsidRPr="00C47C98">
        <w:rPr>
          <w:rFonts w:ascii="Franklin Gothic Book" w:hAnsi="Franklin Gothic Book"/>
        </w:rPr>
        <w:t>Total Cost of Project: $1,174,998</w:t>
      </w:r>
    </w:p>
    <w:bookmarkEnd w:id="27"/>
    <w:p w14:paraId="5D873384" w14:textId="6C172DA9" w:rsidR="00C47C98" w:rsidRDefault="00C47C98" w:rsidP="00391D6A">
      <w:pPr>
        <w:jc w:val="both"/>
        <w:rPr>
          <w:rFonts w:ascii="Franklin Gothic Book" w:hAnsi="Franklin Gothic Book"/>
        </w:rPr>
      </w:pPr>
    </w:p>
    <w:p w14:paraId="120ABB3A" w14:textId="77777777" w:rsidR="00C47C98" w:rsidRDefault="00C47C98" w:rsidP="00C47C98">
      <w:pPr>
        <w:rPr>
          <w:rFonts w:ascii="Calibri" w:hAnsi="Calibri"/>
          <w:color w:val="1F497D"/>
        </w:rPr>
      </w:pPr>
    </w:p>
    <w:p w14:paraId="40BD55F2" w14:textId="77777777" w:rsidR="00C47C98" w:rsidRDefault="00C47C98" w:rsidP="00C47C98">
      <w:pPr>
        <w:rPr>
          <w:color w:val="1F497D"/>
        </w:rPr>
      </w:pPr>
    </w:p>
    <w:p w14:paraId="3A96EF65" w14:textId="38BE9C83" w:rsidR="00C47C98" w:rsidRDefault="00C47C98" w:rsidP="00C47C98">
      <w:pPr>
        <w:rPr>
          <w:color w:val="1F497D"/>
        </w:rPr>
      </w:pPr>
      <w:r>
        <w:rPr>
          <w:noProof/>
          <w:lang w:eastAsia="en-AU"/>
        </w:rPr>
        <w:drawing>
          <wp:inline distT="0" distB="0" distL="0" distR="0" wp14:anchorId="1D184970" wp14:editId="60F3C730">
            <wp:extent cx="6637689" cy="3367841"/>
            <wp:effectExtent l="0" t="0" r="0" b="4445"/>
            <wp:docPr id="15" name="Picture 15" descr="cid:image002.png@01D44FF9.982F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descr="cid:image002.png@01D44FF9.982F136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665222" cy="3381811"/>
                    </a:xfrm>
                    <a:prstGeom prst="rect">
                      <a:avLst/>
                    </a:prstGeom>
                    <a:noFill/>
                    <a:ln>
                      <a:noFill/>
                    </a:ln>
                  </pic:spPr>
                </pic:pic>
              </a:graphicData>
            </a:graphic>
          </wp:inline>
        </w:drawing>
      </w:r>
    </w:p>
    <w:p w14:paraId="4B6ABE4C" w14:textId="77777777" w:rsidR="00C47C98" w:rsidRDefault="00C47C98" w:rsidP="00C47C98">
      <w:pPr>
        <w:rPr>
          <w:color w:val="1F497D"/>
        </w:rPr>
      </w:pPr>
    </w:p>
    <w:p w14:paraId="591343D2" w14:textId="77777777" w:rsidR="00C47C98" w:rsidRDefault="00C47C98" w:rsidP="00C47C98">
      <w:pPr>
        <w:rPr>
          <w:color w:val="1F497D"/>
        </w:rPr>
      </w:pPr>
    </w:p>
    <w:p w14:paraId="1DD04DD5" w14:textId="2A6026E5" w:rsidR="00C47C98" w:rsidRPr="00C47C98" w:rsidRDefault="00C47C98" w:rsidP="00C47C98">
      <w:pPr>
        <w:rPr>
          <w:color w:val="1F497D"/>
        </w:rPr>
      </w:pPr>
      <w:r>
        <w:rPr>
          <w:noProof/>
          <w:lang w:eastAsia="en-AU"/>
        </w:rPr>
        <w:lastRenderedPageBreak/>
        <w:drawing>
          <wp:inline distT="0" distB="0" distL="0" distR="0" wp14:anchorId="47C6006A" wp14:editId="279986F2">
            <wp:extent cx="6631830" cy="3529112"/>
            <wp:effectExtent l="0" t="0" r="0" b="0"/>
            <wp:docPr id="9" name="Picture 9" descr="cid:image003.png@01D44FF9.982F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3.png@01D44FF9.982F136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650006" cy="3538784"/>
                    </a:xfrm>
                    <a:prstGeom prst="rect">
                      <a:avLst/>
                    </a:prstGeom>
                    <a:noFill/>
                    <a:ln>
                      <a:noFill/>
                    </a:ln>
                  </pic:spPr>
                </pic:pic>
              </a:graphicData>
            </a:graphic>
          </wp:inline>
        </w:drawing>
      </w:r>
    </w:p>
    <w:p w14:paraId="43FF1556" w14:textId="6CD6702A" w:rsidR="00F36CD7" w:rsidRPr="001144EB" w:rsidRDefault="00F36CD7" w:rsidP="00391D6A">
      <w:pPr>
        <w:pStyle w:val="Heading2"/>
        <w:jc w:val="both"/>
        <w:rPr>
          <w:rFonts w:ascii="Franklin Gothic Book" w:hAnsi="Franklin Gothic Book"/>
        </w:rPr>
      </w:pPr>
      <w:bookmarkStart w:id="28" w:name="_Toc523234032"/>
      <w:r w:rsidRPr="001144EB">
        <w:rPr>
          <w:rFonts w:ascii="Franklin Gothic Book" w:hAnsi="Franklin Gothic Book"/>
        </w:rPr>
        <w:t>Budget</w:t>
      </w:r>
      <w:bookmarkEnd w:id="28"/>
    </w:p>
    <w:p w14:paraId="79C30AA5" w14:textId="77777777" w:rsidR="00683BBF" w:rsidRDefault="00F36CD7" w:rsidP="00391D6A">
      <w:pPr>
        <w:jc w:val="both"/>
        <w:rPr>
          <w:rFonts w:ascii="Franklin Gothic Book" w:hAnsi="Franklin Gothic Book"/>
        </w:rPr>
      </w:pPr>
      <w:r w:rsidRPr="00003EE6">
        <w:rPr>
          <w:rFonts w:ascii="Franklin Gothic Book" w:hAnsi="Franklin Gothic Book"/>
        </w:rPr>
        <w:t xml:space="preserve">Please include </w:t>
      </w:r>
      <w:r w:rsidR="008A0B18" w:rsidRPr="00003EE6">
        <w:rPr>
          <w:rFonts w:ascii="Franklin Gothic Book" w:hAnsi="Franklin Gothic Book"/>
        </w:rPr>
        <w:t>your budget, with a break down by p</w:t>
      </w:r>
      <w:r w:rsidR="00A346E6" w:rsidRPr="00003EE6">
        <w:rPr>
          <w:rFonts w:ascii="Franklin Gothic Book" w:hAnsi="Franklin Gothic Book"/>
        </w:rPr>
        <w:t xml:space="preserve">roject </w:t>
      </w:r>
      <w:r w:rsidR="008A0B18" w:rsidRPr="00003EE6">
        <w:rPr>
          <w:rFonts w:ascii="Franklin Gothic Book" w:hAnsi="Franklin Gothic Book"/>
        </w:rPr>
        <w:t>stages and c</w:t>
      </w:r>
      <w:r w:rsidR="00543AE3" w:rsidRPr="00003EE6">
        <w:rPr>
          <w:rFonts w:ascii="Franklin Gothic Book" w:hAnsi="Franklin Gothic Book"/>
        </w:rPr>
        <w:t>omponents</w:t>
      </w:r>
      <w:r w:rsidR="0088187B" w:rsidRPr="00003EE6">
        <w:rPr>
          <w:rFonts w:ascii="Franklin Gothic Book" w:hAnsi="Franklin Gothic Book"/>
        </w:rPr>
        <w:t>.</w:t>
      </w:r>
      <w:r w:rsidR="00683BBF">
        <w:rPr>
          <w:rFonts w:ascii="Franklin Gothic Book" w:hAnsi="Franklin Gothic Book"/>
        </w:rPr>
        <w:t xml:space="preserve">  Please see the budget as Appendix A in this document.</w:t>
      </w:r>
      <w:bookmarkStart w:id="29" w:name="_Toc523234033"/>
    </w:p>
    <w:bookmarkEnd w:id="29"/>
    <w:p w14:paraId="0BFFCFD5" w14:textId="03B1469B" w:rsidR="00F36CD7" w:rsidRPr="001144EB" w:rsidRDefault="00E229DE" w:rsidP="00391D6A">
      <w:pPr>
        <w:jc w:val="both"/>
        <w:rPr>
          <w:rFonts w:ascii="Franklin Gothic Book" w:hAnsi="Franklin Gothic Book"/>
        </w:rPr>
      </w:pPr>
      <w:r>
        <w:rPr>
          <w:rFonts w:ascii="Franklin Gothic Book" w:hAnsi="Franklin Gothic Book"/>
        </w:rPr>
        <w:t>This project is being managed through Port Macquarie Community College who will have overall responsibility for the management of the project finances</w:t>
      </w:r>
      <w:r w:rsidR="00683BBF">
        <w:rPr>
          <w:rFonts w:ascii="Franklin Gothic Book" w:hAnsi="Franklin Gothic Book"/>
        </w:rPr>
        <w:t xml:space="preserve"> under the management of the CEO Valerieanne Byrne.</w:t>
      </w:r>
    </w:p>
    <w:p w14:paraId="681BDB3D" w14:textId="40FDAF0B" w:rsidR="00CC1904" w:rsidRPr="00543AE3" w:rsidRDefault="00CC1904" w:rsidP="00391D6A">
      <w:pPr>
        <w:pStyle w:val="Heading2"/>
        <w:jc w:val="both"/>
        <w:rPr>
          <w:rFonts w:ascii="Franklin Gothic Book" w:hAnsi="Franklin Gothic Book"/>
        </w:rPr>
      </w:pPr>
      <w:bookmarkStart w:id="30" w:name="_Toc523234034"/>
      <w:r w:rsidRPr="00543AE3">
        <w:rPr>
          <w:rFonts w:ascii="Franklin Gothic Book" w:hAnsi="Franklin Gothic Book"/>
        </w:rPr>
        <w:t>Beyond funding</w:t>
      </w:r>
      <w:bookmarkEnd w:id="30"/>
      <w:r w:rsidR="00003EE6">
        <w:rPr>
          <w:rFonts w:ascii="Franklin Gothic Book" w:hAnsi="Franklin Gothic Book"/>
        </w:rPr>
        <w:t xml:space="preserve"> </w:t>
      </w:r>
    </w:p>
    <w:p w14:paraId="538AE5BA" w14:textId="574E3000" w:rsidR="00872B45" w:rsidRDefault="00872B45" w:rsidP="00391D6A">
      <w:pPr>
        <w:jc w:val="both"/>
        <w:rPr>
          <w:rFonts w:ascii="Franklin Gothic Book" w:hAnsi="Franklin Gothic Book"/>
        </w:rPr>
      </w:pPr>
      <w:r>
        <w:rPr>
          <w:rFonts w:ascii="Franklin Gothic Book" w:hAnsi="Franklin Gothic Book"/>
        </w:rPr>
        <w:t>We will incorporate this into the design.  As we envisage the benefits to be dispersed with each of the stakeholders, as the evaluation data comes in we will be better placed to establish our ongoing business model and exactly who would pay what within that system.  We also envisage application for additional grant monies as part of this.</w:t>
      </w:r>
    </w:p>
    <w:p w14:paraId="6639CF05" w14:textId="1274B6DB" w:rsidR="00872B45" w:rsidRPr="00147FB1" w:rsidRDefault="00872B45" w:rsidP="00391D6A">
      <w:pPr>
        <w:jc w:val="both"/>
        <w:rPr>
          <w:rFonts w:ascii="Franklin Gothic Book" w:hAnsi="Franklin Gothic Book"/>
        </w:rPr>
      </w:pPr>
      <w:r>
        <w:rPr>
          <w:rFonts w:ascii="Franklin Gothic Book" w:hAnsi="Franklin Gothic Book"/>
        </w:rPr>
        <w:t>This is a core focus of our evaluation data, to determine the sources of benefit, thus the parties who would be most likely to be involved with user pays system.</w:t>
      </w:r>
    </w:p>
    <w:p w14:paraId="73CDCE74" w14:textId="518A481F" w:rsidR="00F36CD7" w:rsidRPr="001144EB" w:rsidRDefault="00F36CD7" w:rsidP="00391D6A">
      <w:pPr>
        <w:pStyle w:val="Heading1"/>
        <w:jc w:val="both"/>
        <w:rPr>
          <w:rFonts w:ascii="Franklin Gothic Book" w:hAnsi="Franklin Gothic Book"/>
        </w:rPr>
      </w:pPr>
      <w:bookmarkStart w:id="31" w:name="_Toc523234035"/>
      <w:bookmarkEnd w:id="4"/>
      <w:r w:rsidRPr="001144EB">
        <w:rPr>
          <w:rFonts w:ascii="Franklin Gothic Book" w:hAnsi="Franklin Gothic Book"/>
        </w:rPr>
        <w:t>Capabilities</w:t>
      </w:r>
      <w:bookmarkEnd w:id="31"/>
      <w:r w:rsidR="00003EE6">
        <w:rPr>
          <w:rFonts w:ascii="Franklin Gothic Book" w:hAnsi="Franklin Gothic Book"/>
        </w:rPr>
        <w:t xml:space="preserve"> </w:t>
      </w:r>
    </w:p>
    <w:p w14:paraId="4CDC4D70" w14:textId="77777777" w:rsidR="0088187B" w:rsidRPr="001144EB" w:rsidRDefault="0088187B" w:rsidP="0088187B">
      <w:pPr>
        <w:pStyle w:val="Heading2"/>
        <w:rPr>
          <w:rFonts w:ascii="Franklin Gothic Book" w:hAnsi="Franklin Gothic Book"/>
        </w:rPr>
      </w:pPr>
      <w:bookmarkStart w:id="32" w:name="_Toc523234036"/>
      <w:r w:rsidRPr="001144EB">
        <w:rPr>
          <w:rFonts w:ascii="Franklin Gothic Book" w:hAnsi="Franklin Gothic Book"/>
        </w:rPr>
        <w:t>The organisations involved</w:t>
      </w:r>
      <w:bookmarkEnd w:id="32"/>
      <w:r w:rsidRPr="001144EB">
        <w:rPr>
          <w:rFonts w:ascii="Franklin Gothic Book" w:hAnsi="Franklin Gothic Book"/>
        </w:rPr>
        <w:t xml:space="preserve"> </w:t>
      </w:r>
    </w:p>
    <w:p w14:paraId="794A7D96" w14:textId="51E9F982" w:rsidR="00AF5320" w:rsidRPr="00E229DE" w:rsidRDefault="00AF5320" w:rsidP="00391D6A">
      <w:pPr>
        <w:pStyle w:val="NormalWeb"/>
        <w:jc w:val="both"/>
        <w:rPr>
          <w:rFonts w:ascii="Franklin Gothic Book" w:hAnsi="Franklin Gothic Book" w:cs="Segoe UI"/>
          <w:b/>
          <w:bCs/>
          <w:sz w:val="22"/>
          <w:szCs w:val="22"/>
        </w:rPr>
      </w:pPr>
      <w:r w:rsidRPr="00E229DE">
        <w:rPr>
          <w:rFonts w:ascii="Franklin Gothic Book" w:hAnsi="Franklin Gothic Book" w:cs="Segoe UI"/>
          <w:b/>
          <w:bCs/>
          <w:sz w:val="22"/>
          <w:szCs w:val="22"/>
        </w:rPr>
        <w:t>Boards &amp; Committees</w:t>
      </w:r>
      <w:r w:rsidR="008033BD" w:rsidRPr="00E229DE">
        <w:rPr>
          <w:rFonts w:ascii="Franklin Gothic Book" w:hAnsi="Franklin Gothic Book" w:cs="Segoe UI"/>
          <w:b/>
          <w:bCs/>
          <w:sz w:val="22"/>
          <w:szCs w:val="22"/>
        </w:rPr>
        <w:t xml:space="preserve"> -</w:t>
      </w:r>
      <w:r w:rsidRPr="00E229DE">
        <w:rPr>
          <w:rFonts w:ascii="Franklin Gothic Book" w:hAnsi="Franklin Gothic Book" w:cs="Segoe UI"/>
          <w:sz w:val="22"/>
          <w:szCs w:val="22"/>
        </w:rPr>
        <w:t>Mid North Coast Human Services Alliance, Mid North Coast Local Health District Ethics Committee, Community Reference Group (Health District), Healthy Communities Advisory Committee, Strategic Ageing, NSW Health Awards Panel</w:t>
      </w:r>
    </w:p>
    <w:p w14:paraId="38E8EA08" w14:textId="6B4406F9" w:rsidR="00AF5320" w:rsidRPr="00E229DE" w:rsidRDefault="00AF5320" w:rsidP="00391D6A">
      <w:pPr>
        <w:pStyle w:val="NormalWeb"/>
        <w:jc w:val="both"/>
        <w:rPr>
          <w:rFonts w:ascii="Franklin Gothic Book" w:hAnsi="Franklin Gothic Book" w:cs="Segoe UI"/>
          <w:b/>
          <w:bCs/>
          <w:sz w:val="22"/>
          <w:szCs w:val="22"/>
        </w:rPr>
      </w:pPr>
      <w:r w:rsidRPr="00E229DE">
        <w:rPr>
          <w:rFonts w:ascii="Franklin Gothic Book" w:hAnsi="Franklin Gothic Book" w:cs="Segoe UI"/>
          <w:b/>
          <w:bCs/>
          <w:sz w:val="22"/>
          <w:szCs w:val="22"/>
        </w:rPr>
        <w:lastRenderedPageBreak/>
        <w:t>Organisational</w:t>
      </w:r>
      <w:r w:rsidR="008033BD" w:rsidRPr="00E229DE">
        <w:rPr>
          <w:rFonts w:ascii="Franklin Gothic Book" w:hAnsi="Franklin Gothic Book" w:cs="Segoe UI"/>
          <w:b/>
          <w:bCs/>
          <w:sz w:val="22"/>
          <w:szCs w:val="22"/>
        </w:rPr>
        <w:t xml:space="preserve"> – </w:t>
      </w:r>
      <w:r w:rsidR="008033BD" w:rsidRPr="00E229DE">
        <w:rPr>
          <w:rFonts w:ascii="Franklin Gothic Book" w:hAnsi="Franklin Gothic Book" w:cs="Segoe UI"/>
          <w:bCs/>
          <w:sz w:val="22"/>
          <w:szCs w:val="22"/>
        </w:rPr>
        <w:t>Skills IQ,</w:t>
      </w:r>
      <w:r w:rsidR="008033BD" w:rsidRPr="00E229DE">
        <w:rPr>
          <w:rFonts w:ascii="Franklin Gothic Book" w:hAnsi="Franklin Gothic Book" w:cs="Segoe UI"/>
          <w:b/>
          <w:bCs/>
          <w:sz w:val="22"/>
          <w:szCs w:val="22"/>
        </w:rPr>
        <w:t xml:space="preserve"> </w:t>
      </w:r>
      <w:r w:rsidRPr="00E229DE">
        <w:rPr>
          <w:rFonts w:ascii="Franklin Gothic Book" w:hAnsi="Franklin Gothic Book" w:cs="Segoe UI"/>
          <w:sz w:val="22"/>
          <w:szCs w:val="22"/>
        </w:rPr>
        <w:t>Centre for Disability Studies, ACES Disability Services, JSA’s, DES, TAFE, Novaskills (RTO), Octec (RTO), Etc (RTO), Tursa (RTO), Nortech (RTO), Meals on Wheels, Hastings Respite Care, Lifeline Midcoast, Endeavour Mental Health Recovery College, Port Macquarie Communicate College, Benevolent Society, Samaritan</w:t>
      </w:r>
    </w:p>
    <w:p w14:paraId="3D0CB9D0" w14:textId="18430EAD" w:rsidR="00AF5320" w:rsidRPr="00E229DE" w:rsidRDefault="00AF5320" w:rsidP="00391D6A">
      <w:pPr>
        <w:pStyle w:val="NormalWeb"/>
        <w:jc w:val="both"/>
        <w:rPr>
          <w:rFonts w:ascii="Franklin Gothic Book" w:hAnsi="Franklin Gothic Book" w:cs="Segoe UI"/>
          <w:b/>
          <w:bCs/>
          <w:sz w:val="22"/>
          <w:szCs w:val="22"/>
        </w:rPr>
      </w:pPr>
      <w:r w:rsidRPr="00E229DE">
        <w:rPr>
          <w:rFonts w:ascii="Franklin Gothic Book" w:hAnsi="Franklin Gothic Book" w:cs="Segoe UI"/>
          <w:b/>
          <w:bCs/>
          <w:sz w:val="22"/>
          <w:szCs w:val="22"/>
        </w:rPr>
        <w:t>Community</w:t>
      </w:r>
      <w:r w:rsidR="008033BD" w:rsidRPr="00E229DE">
        <w:rPr>
          <w:rFonts w:ascii="Franklin Gothic Book" w:hAnsi="Franklin Gothic Book" w:cs="Segoe UI"/>
          <w:b/>
          <w:bCs/>
          <w:sz w:val="22"/>
          <w:szCs w:val="22"/>
        </w:rPr>
        <w:t xml:space="preserve"> - </w:t>
      </w:r>
      <w:r w:rsidRPr="00E229DE">
        <w:rPr>
          <w:rFonts w:ascii="Franklin Gothic Book" w:hAnsi="Franklin Gothic Book" w:cs="Segoe UI"/>
          <w:sz w:val="22"/>
          <w:szCs w:val="22"/>
        </w:rPr>
        <w:t>Mid Coast Connect, Omn</w:t>
      </w:r>
      <w:r w:rsidR="00DC5812">
        <w:rPr>
          <w:rFonts w:ascii="Franklin Gothic Book" w:hAnsi="Franklin Gothic Book" w:cs="Segoe UI"/>
          <w:sz w:val="22"/>
          <w:szCs w:val="22"/>
        </w:rPr>
        <w:t>Icare</w:t>
      </w:r>
      <w:r w:rsidRPr="00E229DE">
        <w:rPr>
          <w:rFonts w:ascii="Franklin Gothic Book" w:hAnsi="Franklin Gothic Book" w:cs="Segoe UI"/>
          <w:sz w:val="22"/>
          <w:szCs w:val="22"/>
        </w:rPr>
        <w:t>, Charles Sturt University, Hastings Secondary College, Wauchope High School, Newman College, Hastings Educational Skills Forum, Port Macquarie Hastings Council, Biripi Local Aboriginal Land Council, Chamber of Commerce, Mid North Coast Business Chamber</w:t>
      </w:r>
    </w:p>
    <w:p w14:paraId="5AE94FEE" w14:textId="0CA0E664" w:rsidR="00AF5320" w:rsidRPr="00E229DE" w:rsidRDefault="00AF5320" w:rsidP="00391D6A">
      <w:pPr>
        <w:pStyle w:val="NormalWeb"/>
        <w:jc w:val="both"/>
        <w:rPr>
          <w:rFonts w:ascii="Franklin Gothic Book" w:hAnsi="Franklin Gothic Book" w:cs="Segoe UI"/>
          <w:b/>
          <w:bCs/>
          <w:sz w:val="22"/>
          <w:szCs w:val="22"/>
        </w:rPr>
      </w:pPr>
      <w:r w:rsidRPr="00E229DE">
        <w:rPr>
          <w:rFonts w:ascii="Franklin Gothic Book" w:hAnsi="Franklin Gothic Book" w:cs="Segoe UI"/>
          <w:b/>
          <w:bCs/>
          <w:sz w:val="22"/>
          <w:szCs w:val="22"/>
        </w:rPr>
        <w:t>Region</w:t>
      </w:r>
      <w:r w:rsidR="008033BD" w:rsidRPr="00E229DE">
        <w:rPr>
          <w:rFonts w:ascii="Franklin Gothic Book" w:hAnsi="Franklin Gothic Book" w:cs="Segoe UI"/>
          <w:b/>
          <w:bCs/>
          <w:sz w:val="22"/>
          <w:szCs w:val="22"/>
        </w:rPr>
        <w:t xml:space="preserve"> - </w:t>
      </w:r>
      <w:r w:rsidRPr="00E229DE">
        <w:rPr>
          <w:rFonts w:ascii="Franklin Gothic Book" w:hAnsi="Franklin Gothic Book" w:cs="Segoe UI"/>
          <w:sz w:val="22"/>
          <w:szCs w:val="22"/>
        </w:rPr>
        <w:t>Mid North Coast Health Department, Ministry of Health Clinical Excellence Commission, Agency for Clinical Innovation, NSW Business Chamber</w:t>
      </w:r>
    </w:p>
    <w:p w14:paraId="162E557C" w14:textId="683A33AB" w:rsidR="00AF5320" w:rsidRDefault="00E229DE" w:rsidP="00391D6A">
      <w:pPr>
        <w:pStyle w:val="NormalWeb"/>
        <w:jc w:val="both"/>
        <w:rPr>
          <w:rFonts w:ascii="Franklin Gothic Book" w:hAnsi="Franklin Gothic Book" w:cs="Segoe UI"/>
          <w:sz w:val="22"/>
          <w:szCs w:val="22"/>
        </w:rPr>
      </w:pPr>
      <w:r>
        <w:rPr>
          <w:rFonts w:ascii="Franklin Gothic Book" w:hAnsi="Franklin Gothic Book" w:cs="Segoe UI"/>
          <w:b/>
          <w:bCs/>
          <w:sz w:val="22"/>
          <w:szCs w:val="22"/>
        </w:rPr>
        <w:t>National</w:t>
      </w:r>
      <w:r w:rsidR="008033BD" w:rsidRPr="00E229DE">
        <w:rPr>
          <w:rFonts w:ascii="Franklin Gothic Book" w:hAnsi="Franklin Gothic Book" w:cs="Segoe UI"/>
          <w:b/>
          <w:bCs/>
          <w:sz w:val="22"/>
          <w:szCs w:val="22"/>
        </w:rPr>
        <w:t xml:space="preserve"> - </w:t>
      </w:r>
      <w:r w:rsidR="00AF5320" w:rsidRPr="00E229DE">
        <w:rPr>
          <w:rFonts w:ascii="Franklin Gothic Book" w:hAnsi="Franklin Gothic Book" w:cs="Segoe UI"/>
          <w:sz w:val="22"/>
          <w:szCs w:val="22"/>
        </w:rPr>
        <w:t>Community Colleges Australia, Adult Learning Australia, Creating Futures Collaborative, Asia South Pacific Association for Basic and Adult Education</w:t>
      </w:r>
    </w:p>
    <w:p w14:paraId="6C270BC5" w14:textId="45C0E9E5" w:rsidR="00CC3268" w:rsidRDefault="00CC3268" w:rsidP="00CC3268">
      <w:pPr>
        <w:rPr>
          <w:rFonts w:ascii="Franklin Gothic Book" w:hAnsi="Franklin Gothic Book"/>
        </w:rPr>
      </w:pPr>
      <w:r>
        <w:rPr>
          <w:rFonts w:ascii="Franklin Gothic Book" w:hAnsi="Franklin Gothic Book"/>
        </w:rPr>
        <w:t>This is a diagram depicting the way in which each of the collaborating parties interact.</w:t>
      </w:r>
    </w:p>
    <w:p w14:paraId="14D9D3B4" w14:textId="77777777" w:rsidR="00C47C98" w:rsidRDefault="00C47C98" w:rsidP="00CC3268">
      <w:pPr>
        <w:rPr>
          <w:rFonts w:ascii="Franklin Gothic Book" w:hAnsi="Franklin Gothic Book"/>
        </w:rPr>
      </w:pPr>
    </w:p>
    <w:p w14:paraId="30FB6ED1" w14:textId="2B88D37A" w:rsidR="00CC3268" w:rsidRDefault="00CC3268" w:rsidP="00CC3268">
      <w:pPr>
        <w:rPr>
          <w:rFonts w:ascii="Franklin Gothic Book" w:hAnsi="Franklin Gothic Book"/>
        </w:rPr>
      </w:pPr>
      <w:r>
        <w:rPr>
          <w:rFonts w:ascii="Franklin Gothic Book" w:hAnsi="Franklin Gothic Book"/>
          <w:noProof/>
          <w:lang w:eastAsia="en-AU"/>
        </w:rPr>
        <w:drawing>
          <wp:inline distT="0" distB="0" distL="0" distR="0" wp14:anchorId="5516F0F7" wp14:editId="79437267">
            <wp:extent cx="5878195" cy="3577590"/>
            <wp:effectExtent l="0" t="0" r="27305"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BDD1ABD" w14:textId="38D71148" w:rsidR="00CC3268" w:rsidRPr="00E229DE" w:rsidRDefault="00CC3268" w:rsidP="00CC3268">
      <w:pPr>
        <w:pStyle w:val="NormalWeb"/>
        <w:rPr>
          <w:rFonts w:ascii="Franklin Gothic Book" w:hAnsi="Franklin Gothic Book" w:cs="Segoe UI"/>
          <w:b/>
          <w:bCs/>
          <w:sz w:val="22"/>
          <w:szCs w:val="22"/>
        </w:rPr>
      </w:pPr>
      <w:r>
        <w:rPr>
          <w:rFonts w:ascii="Franklin Gothic Book" w:hAnsi="Franklin Gothic Book"/>
          <w:bCs/>
        </w:rPr>
        <w:br w:type="page"/>
      </w:r>
    </w:p>
    <w:p w14:paraId="6270E791" w14:textId="77777777" w:rsidR="0088187B" w:rsidRPr="001144EB" w:rsidRDefault="0088187B" w:rsidP="00391D6A">
      <w:pPr>
        <w:pStyle w:val="Heading2"/>
        <w:jc w:val="both"/>
        <w:rPr>
          <w:rFonts w:ascii="Franklin Gothic Book" w:hAnsi="Franklin Gothic Book"/>
        </w:rPr>
      </w:pPr>
      <w:bookmarkStart w:id="33" w:name="_Toc523234037"/>
      <w:r w:rsidRPr="001144EB">
        <w:rPr>
          <w:rFonts w:ascii="Franklin Gothic Book" w:hAnsi="Franklin Gothic Book"/>
        </w:rPr>
        <w:lastRenderedPageBreak/>
        <w:t>The team</w:t>
      </w:r>
      <w:bookmarkEnd w:id="33"/>
    </w:p>
    <w:p w14:paraId="2B392473" w14:textId="3660913C" w:rsidR="005241D5" w:rsidRPr="00E64615" w:rsidRDefault="00F95547" w:rsidP="00391D6A">
      <w:pPr>
        <w:jc w:val="both"/>
        <w:rPr>
          <w:rFonts w:ascii="Franklin Gothic Book" w:hAnsi="Franklin Gothic Book" w:cs="Arial"/>
        </w:rPr>
      </w:pPr>
      <w:r w:rsidRPr="00E64615">
        <w:rPr>
          <w:rFonts w:ascii="Franklin Gothic Book" w:hAnsi="Franklin Gothic Book" w:cs="Arial"/>
          <w:b/>
        </w:rPr>
        <w:t xml:space="preserve">Dr Robbie Lloyd– </w:t>
      </w:r>
      <w:r w:rsidR="00C47C98">
        <w:rPr>
          <w:rFonts w:ascii="Franklin Gothic Book" w:hAnsi="Franklin Gothic Book" w:cs="Arial"/>
          <w:b/>
        </w:rPr>
        <w:t>The Recovery College Leader</w:t>
      </w:r>
      <w:r w:rsidRPr="00E64615">
        <w:rPr>
          <w:rFonts w:ascii="Franklin Gothic Book" w:hAnsi="Franklin Gothic Book" w:cs="Arial"/>
          <w:b/>
        </w:rPr>
        <w:t xml:space="preserve"> </w:t>
      </w:r>
      <w:r w:rsidR="00E229DE" w:rsidRPr="00E64615">
        <w:rPr>
          <w:rFonts w:ascii="Franklin Gothic Book" w:hAnsi="Franklin Gothic Book" w:cs="Arial"/>
          <w:b/>
        </w:rPr>
        <w:t>–</w:t>
      </w:r>
      <w:r w:rsidRPr="00E64615">
        <w:rPr>
          <w:rFonts w:ascii="Franklin Gothic Book" w:hAnsi="Franklin Gothic Book" w:cs="Arial"/>
          <w:b/>
        </w:rPr>
        <w:t xml:space="preserve"> </w:t>
      </w:r>
      <w:r w:rsidR="00E229DE" w:rsidRPr="00E64615">
        <w:rPr>
          <w:rFonts w:ascii="Franklin Gothic Book" w:hAnsi="Franklin Gothic Book" w:cs="Arial"/>
          <w:b/>
        </w:rPr>
        <w:t xml:space="preserve">Port Macquarie Community College. </w:t>
      </w:r>
      <w:r w:rsidR="00E229DE" w:rsidRPr="00E64615">
        <w:rPr>
          <w:rFonts w:ascii="Franklin Gothic Book" w:hAnsi="Franklin Gothic Book" w:cs="Arial"/>
        </w:rPr>
        <w:t xml:space="preserve"> </w:t>
      </w:r>
      <w:r w:rsidR="005241D5" w:rsidRPr="00E64615">
        <w:rPr>
          <w:rFonts w:ascii="Franklin Gothic Book" w:hAnsi="Franklin Gothic Book" w:cs="Arial"/>
        </w:rPr>
        <w:t xml:space="preserve">Dr Lloyd has been working in health and human services, education and training, and innovative, person-empowering research for decades. He has specialised in Indigenous development, Disability empowerment, Mental Health &amp; Ageing Reform, all based on serving the common good rather than private profit. He continues to work in community settings across regional and remote Australia, as well as Asia Pacific, trying to make ACE (Adult Community Education) the natural partner for reform in community-based health, education and human services. </w:t>
      </w:r>
    </w:p>
    <w:p w14:paraId="3A9E86AD" w14:textId="53223C18" w:rsidR="008033BD" w:rsidRPr="00E64615" w:rsidRDefault="008033BD" w:rsidP="00391D6A">
      <w:pPr>
        <w:jc w:val="both"/>
        <w:rPr>
          <w:rFonts w:ascii="Franklin Gothic Book" w:hAnsi="Franklin Gothic Book" w:cs="Arial"/>
          <w:b/>
        </w:rPr>
      </w:pPr>
      <w:r w:rsidRPr="00E64615">
        <w:rPr>
          <w:rFonts w:ascii="Franklin Gothic Book" w:hAnsi="Franklin Gothic Book" w:cs="Arial"/>
          <w:b/>
        </w:rPr>
        <w:t>Sue Ellen Evans – Engagement Executive - Skills I</w:t>
      </w:r>
      <w:r w:rsidR="00E229DE" w:rsidRPr="00E64615">
        <w:rPr>
          <w:rFonts w:ascii="Franklin Gothic Book" w:hAnsi="Franklin Gothic Book" w:cs="Arial"/>
          <w:b/>
        </w:rPr>
        <w:t xml:space="preserve">Q. </w:t>
      </w:r>
      <w:r w:rsidRPr="00E64615">
        <w:rPr>
          <w:rFonts w:ascii="Franklin Gothic Book" w:hAnsi="Franklin Gothic Book" w:cs="Arial"/>
        </w:rPr>
        <w:t>Sue</w:t>
      </w:r>
      <w:r w:rsidR="00E229DE" w:rsidRPr="00E64615">
        <w:rPr>
          <w:rFonts w:ascii="Franklin Gothic Book" w:hAnsi="Franklin Gothic Book" w:cs="Arial"/>
        </w:rPr>
        <w:t>-</w:t>
      </w:r>
      <w:r w:rsidRPr="00E64615">
        <w:rPr>
          <w:rFonts w:ascii="Franklin Gothic Book" w:hAnsi="Franklin Gothic Book" w:cs="Arial"/>
        </w:rPr>
        <w:t>Ellen has an extensive background in Workforce Planning, Adult Education Disabilities, Aged Care and managing complex projects with multiple stakeholders toward and outcome.  She has successfully recruited and managed two network groups of business leaders in Community services and worked with a range of other allied human services alliances around NSW.</w:t>
      </w:r>
    </w:p>
    <w:p w14:paraId="063798AA" w14:textId="37F7DBB5" w:rsidR="00F95547" w:rsidRPr="00E64615" w:rsidRDefault="008033BD" w:rsidP="00391D6A">
      <w:pPr>
        <w:jc w:val="both"/>
        <w:rPr>
          <w:rFonts w:ascii="Franklin Gothic Book" w:hAnsi="Franklin Gothic Book" w:cs="Arial"/>
          <w:b/>
        </w:rPr>
      </w:pPr>
      <w:r w:rsidRPr="00E64615">
        <w:rPr>
          <w:rFonts w:ascii="Franklin Gothic Book" w:hAnsi="Franklin Gothic Book" w:cs="Arial"/>
          <w:b/>
        </w:rPr>
        <w:t>Yasmin King – CEO</w:t>
      </w:r>
      <w:r w:rsidR="00E229DE" w:rsidRPr="00E64615">
        <w:rPr>
          <w:rFonts w:ascii="Franklin Gothic Book" w:hAnsi="Franklin Gothic Book" w:cs="Arial"/>
          <w:b/>
        </w:rPr>
        <w:t xml:space="preserve"> –</w:t>
      </w:r>
      <w:r w:rsidRPr="00E64615">
        <w:rPr>
          <w:rFonts w:ascii="Franklin Gothic Book" w:hAnsi="Franklin Gothic Book" w:cs="Arial"/>
          <w:b/>
        </w:rPr>
        <w:t xml:space="preserve"> SkillsIQ</w:t>
      </w:r>
      <w:r w:rsidR="00E229DE" w:rsidRPr="00E64615">
        <w:rPr>
          <w:rFonts w:ascii="Franklin Gothic Book" w:hAnsi="Franklin Gothic Book" w:cs="Arial"/>
          <w:b/>
        </w:rPr>
        <w:t xml:space="preserve"> </w:t>
      </w:r>
      <w:r w:rsidRPr="00E64615">
        <w:rPr>
          <w:rFonts w:ascii="Franklin Gothic Book" w:hAnsi="Franklin Gothic Book" w:cs="Arial"/>
        </w:rPr>
        <w:t xml:space="preserve">Yasmin has held </w:t>
      </w:r>
      <w:r w:rsidR="00E229DE" w:rsidRPr="00E64615">
        <w:rPr>
          <w:rFonts w:ascii="Franklin Gothic Book" w:hAnsi="Franklin Gothic Book" w:cs="Arial"/>
        </w:rPr>
        <w:t>several</w:t>
      </w:r>
      <w:r w:rsidRPr="00E64615">
        <w:rPr>
          <w:rFonts w:ascii="Franklin Gothic Book" w:hAnsi="Franklin Gothic Book" w:cs="Arial"/>
        </w:rPr>
        <w:t xml:space="preserve"> CEO and Non-Executive Director and Board positions across a range of industries. </w:t>
      </w:r>
      <w:r w:rsidR="00E229DE" w:rsidRPr="00E64615">
        <w:rPr>
          <w:rFonts w:ascii="Franklin Gothic Book" w:hAnsi="Franklin Gothic Book" w:cs="Arial"/>
        </w:rPr>
        <w:t xml:space="preserve"> SkillsIQ is a</w:t>
      </w:r>
      <w:r w:rsidR="00F95547" w:rsidRPr="00E64615">
        <w:rPr>
          <w:rFonts w:ascii="Franklin Gothic Book" w:hAnsi="Franklin Gothic Book" w:cs="Arial"/>
        </w:rPr>
        <w:t xml:space="preserve"> skills services organisation effecting 50% of the Australian workforce.  She is adjunct to the Australian Graduate School of Management, lecturing in Negotiation and Conflict Resolution.  Previous roles include inaugural NSW Small Business Commissioner and Associate Commissioner for the Australian Competition and Consumer Commission.  She is an </w:t>
      </w:r>
      <w:r w:rsidRPr="00E64615">
        <w:rPr>
          <w:rFonts w:ascii="Franklin Gothic Book" w:hAnsi="Franklin Gothic Book" w:cs="Arial"/>
          <w:shd w:val="clear" w:color="auto" w:fill="FFFFFF"/>
        </w:rPr>
        <w:t xml:space="preserve">Innovative strategic thinker who effectively engages with a diverse range of people across different backgrounds and cultures. </w:t>
      </w:r>
      <w:r w:rsidR="00F95547" w:rsidRPr="00E64615">
        <w:rPr>
          <w:rFonts w:ascii="Franklin Gothic Book" w:hAnsi="Franklin Gothic Book" w:cs="Arial"/>
          <w:shd w:val="clear" w:color="auto" w:fill="FFFFFF"/>
        </w:rPr>
        <w:t xml:space="preserve">  She is o</w:t>
      </w:r>
      <w:r w:rsidRPr="00E64615">
        <w:rPr>
          <w:rFonts w:ascii="Franklin Gothic Book" w:hAnsi="Franklin Gothic Book" w:cs="Arial"/>
          <w:shd w:val="clear" w:color="auto" w:fill="FFFFFF"/>
        </w:rPr>
        <w:t>utcome focused, commercially astute and intellectually able to quickly get across a broad range of complex issues and implement initiatives that meet strategic objectives.</w:t>
      </w:r>
      <w:r w:rsidRPr="00E64615">
        <w:rPr>
          <w:rFonts w:ascii="Franklin Gothic Book" w:hAnsi="Franklin Gothic Book" w:cs="Arial"/>
        </w:rPr>
        <w:t xml:space="preserve"> </w:t>
      </w:r>
    </w:p>
    <w:p w14:paraId="6EA86614" w14:textId="2C2102B5" w:rsidR="00F95547" w:rsidRPr="00E64615" w:rsidRDefault="008033BD" w:rsidP="00391D6A">
      <w:pPr>
        <w:jc w:val="both"/>
        <w:rPr>
          <w:rFonts w:ascii="Franklin Gothic Book" w:hAnsi="Franklin Gothic Book" w:cs="Arial"/>
        </w:rPr>
      </w:pPr>
      <w:r w:rsidRPr="00E64615">
        <w:rPr>
          <w:rFonts w:ascii="Franklin Gothic Book" w:hAnsi="Franklin Gothic Book" w:cs="Arial"/>
          <w:shd w:val="clear" w:color="auto" w:fill="FFFFFF"/>
        </w:rPr>
        <w:t>Yasmin is a Fellow of Australian Institute of Company Directors and a Fellow Certified Practising Accountant and a sought-after public speaker and presenter.</w:t>
      </w:r>
      <w:r w:rsidR="00F95547" w:rsidRPr="00E64615">
        <w:rPr>
          <w:rFonts w:ascii="Franklin Gothic Book" w:hAnsi="Franklin Gothic Book" w:cs="Arial"/>
          <w:shd w:val="clear" w:color="auto" w:fill="FFFFFF"/>
        </w:rPr>
        <w:t xml:space="preserve"> </w:t>
      </w:r>
      <w:r w:rsidR="00F95547" w:rsidRPr="00E64615">
        <w:rPr>
          <w:rFonts w:ascii="Franklin Gothic Book" w:hAnsi="Franklin Gothic Book" w:cs="Arial"/>
        </w:rPr>
        <w:t>Yasmin holds a Master of Business Administration and an Honours degree in Economics. She is a Fellow of the Australian Institute of Company Directors and Fellow Certified Practicing Accountant.</w:t>
      </w:r>
    </w:p>
    <w:p w14:paraId="6258FFBE" w14:textId="18BE17B1" w:rsidR="008A7ED7" w:rsidRPr="00E64615" w:rsidRDefault="008A7ED7" w:rsidP="00391D6A">
      <w:pPr>
        <w:jc w:val="both"/>
        <w:rPr>
          <w:rFonts w:ascii="Franklin Gothic Book" w:hAnsi="Franklin Gothic Book" w:cs="Arial"/>
          <w:b/>
        </w:rPr>
      </w:pPr>
      <w:r w:rsidRPr="00E64615">
        <w:rPr>
          <w:rFonts w:ascii="Franklin Gothic Book" w:hAnsi="Franklin Gothic Book" w:cs="Arial"/>
          <w:b/>
        </w:rPr>
        <w:t>Natalie Wilson – Drug &amp; Alcohol Services – Social Worker</w:t>
      </w:r>
      <w:r w:rsidR="00B06E5C" w:rsidRPr="00E64615">
        <w:rPr>
          <w:rFonts w:ascii="Franklin Gothic Book" w:hAnsi="Franklin Gothic Book" w:cs="Arial"/>
          <w:b/>
        </w:rPr>
        <w:t xml:space="preserve"> </w:t>
      </w:r>
      <w:r w:rsidRPr="00E64615">
        <w:rPr>
          <w:rFonts w:ascii="Franklin Gothic Book" w:hAnsi="Franklin Gothic Book" w:cs="Arial"/>
        </w:rPr>
        <w:t xml:space="preserve">Natalie has 20 years’ experience working in the Drug &amp; Alcohol and Mental Health Services. She has a strong interest in the treatment of co-existing substance use and mental health conditions and has recently participated in the development of the MNCLHD Collaborative Comorbidity Strategy. She has also worked extensively in the community development field and has strong relationships with local networks, government and non-government organisations and community members. </w:t>
      </w:r>
    </w:p>
    <w:p w14:paraId="042025DA" w14:textId="3E12627C" w:rsidR="008A7ED7" w:rsidRPr="00E64615" w:rsidRDefault="008A7ED7" w:rsidP="00391D6A">
      <w:pPr>
        <w:jc w:val="both"/>
        <w:rPr>
          <w:rFonts w:ascii="Franklin Gothic Book" w:hAnsi="Franklin Gothic Book" w:cs="Arial"/>
          <w:color w:val="auto"/>
        </w:rPr>
      </w:pPr>
      <w:r w:rsidRPr="00E64615">
        <w:rPr>
          <w:rFonts w:ascii="Franklin Gothic Book" w:hAnsi="Franklin Gothic Book" w:cs="Arial"/>
        </w:rPr>
        <w:t xml:space="preserve">Natalie has been instrumental in the development of the D&amp;A Service Consumer and Carer Strategy and the formation of the D&amp;A Consumer and Carer Committee. Consistent with the philosophies of the Social Work profession Natalie maintains a tireless passion for human rights and is a strong advocate for client centred service development and delivery. She is committed to ensuring that consumers and carers are involved in all aspects of their treatment and recovery journey and that they receive the respect and acknowledgement that they are the experts of their own lives. </w:t>
      </w:r>
    </w:p>
    <w:p w14:paraId="300AFF85" w14:textId="38E61F34" w:rsidR="00B06E5C" w:rsidRPr="00E64615" w:rsidRDefault="00B06E5C" w:rsidP="0008450F">
      <w:pPr>
        <w:rPr>
          <w:rFonts w:ascii="Franklin Gothic Book" w:eastAsia="Times New Roman" w:hAnsi="Franklin Gothic Book" w:cs="Arial"/>
          <w:b/>
          <w:color w:val="auto"/>
          <w:kern w:val="36"/>
          <w:lang w:eastAsia="en-AU"/>
        </w:rPr>
      </w:pPr>
      <w:r w:rsidRPr="00E64615">
        <w:rPr>
          <w:rFonts w:ascii="Franklin Gothic Book" w:eastAsia="Times New Roman" w:hAnsi="Franklin Gothic Book" w:cs="Arial"/>
          <w:b/>
          <w:kern w:val="36"/>
          <w:lang w:eastAsia="en-AU"/>
        </w:rPr>
        <w:t>Professor Patricia O’Brien</w:t>
      </w:r>
      <w:r w:rsidRPr="00E64615">
        <w:rPr>
          <w:rFonts w:ascii="Franklin Gothic Book" w:eastAsia="Times New Roman" w:hAnsi="Franklin Gothic Book" w:cs="Arial"/>
          <w:b/>
          <w:color w:val="auto"/>
          <w:kern w:val="36"/>
          <w:lang w:eastAsia="en-AU"/>
        </w:rPr>
        <w:t xml:space="preserve"> </w:t>
      </w:r>
      <w:r w:rsidR="0008450F">
        <w:rPr>
          <w:rFonts w:ascii="Franklin Gothic Book" w:eastAsia="Times New Roman" w:hAnsi="Franklin Gothic Book" w:cs="Arial"/>
          <w:b/>
          <w:color w:val="auto"/>
          <w:kern w:val="36"/>
          <w:lang w:eastAsia="en-AU"/>
        </w:rPr>
        <w:t>–</w:t>
      </w:r>
      <w:r w:rsidRPr="00E64615">
        <w:rPr>
          <w:rFonts w:ascii="Franklin Gothic Book" w:eastAsia="Times New Roman" w:hAnsi="Franklin Gothic Book" w:cs="Arial"/>
          <w:b/>
          <w:color w:val="2C343A"/>
          <w:lang w:eastAsia="en-AU"/>
        </w:rPr>
        <w:t xml:space="preserve"> </w:t>
      </w:r>
      <w:r w:rsidR="0008450F" w:rsidRPr="0008450F">
        <w:rPr>
          <w:rFonts w:ascii="Franklin Gothic Book" w:hAnsi="Franklin Gothic Book" w:cs="Arial"/>
          <w:b/>
          <w:lang w:val="en-US"/>
        </w:rPr>
        <w:t>Director of Centre for Disability Studies</w:t>
      </w:r>
      <w:r w:rsidR="0008450F" w:rsidRPr="0008450F">
        <w:rPr>
          <w:rFonts w:ascii="Franklin Gothic Book" w:eastAsia="Times New Roman" w:hAnsi="Franklin Gothic Book" w:cs="Arial"/>
          <w:b/>
          <w:color w:val="2C343A"/>
          <w:lang w:eastAsia="en-AU"/>
        </w:rPr>
        <w:t xml:space="preserve"> </w:t>
      </w:r>
      <w:r w:rsidR="00FD7718">
        <w:rPr>
          <w:rFonts w:ascii="Franklin Gothic Book" w:eastAsia="Times New Roman" w:hAnsi="Franklin Gothic Book" w:cs="Arial"/>
          <w:b/>
          <w:color w:val="2C343A"/>
          <w:lang w:eastAsia="en-AU"/>
        </w:rPr>
        <w:t xml:space="preserve">(an Affiliate of USYD) </w:t>
      </w:r>
      <w:r w:rsidRPr="0008450F">
        <w:rPr>
          <w:rFonts w:ascii="Franklin Gothic Book" w:eastAsia="Times New Roman" w:hAnsi="Franklin Gothic Book" w:cs="Arial"/>
          <w:b/>
          <w:color w:val="2C343A"/>
          <w:lang w:eastAsia="en-AU"/>
        </w:rPr>
        <w:t xml:space="preserve">and Professor of Disability Studies at Sydney </w:t>
      </w:r>
      <w:r w:rsidR="0008450F">
        <w:rPr>
          <w:rFonts w:ascii="Franklin Gothic Book" w:eastAsia="Times New Roman" w:hAnsi="Franklin Gothic Book" w:cs="Arial"/>
          <w:b/>
          <w:color w:val="2C343A"/>
          <w:lang w:eastAsia="en-AU"/>
        </w:rPr>
        <w:t xml:space="preserve">Medical School – </w:t>
      </w:r>
      <w:r w:rsidRPr="00E64615">
        <w:rPr>
          <w:rFonts w:ascii="Franklin Gothic Book" w:eastAsia="Times New Roman" w:hAnsi="Franklin Gothic Book" w:cs="Arial"/>
          <w:color w:val="2C343A"/>
          <w:lang w:eastAsia="en-AU"/>
        </w:rPr>
        <w:t xml:space="preserve">Patricia is an international leader in person-valuing reform of the disability sector. She </w:t>
      </w:r>
      <w:r w:rsidRPr="00E64615">
        <w:rPr>
          <w:rFonts w:ascii="Franklin Gothic Book" w:eastAsia="Times New Roman" w:hAnsi="Franklin Gothic Book" w:cs="Arial"/>
          <w:color w:val="444444"/>
          <w:lang w:eastAsia="en-AU"/>
        </w:rPr>
        <w:t>promotes research that is inclusive of people with disabilities as co-researchers, as well as the promotion of access to tertiary education for students with intellectual disabilities. She is particularly interested in advocacy, deinstitutionalisation, community participation, transition, inclusive research and education, and individual supported living (ISL) arrangements. The training programs at CDS focus on Person Centred thinking and practice, leadership, facilitation, and social and community networking with an emphasis on working within the NDIS system.</w:t>
      </w:r>
    </w:p>
    <w:p w14:paraId="67A85C35" w14:textId="495CE6C8" w:rsidR="00B06E5C" w:rsidRPr="00E64615" w:rsidRDefault="00B06E5C" w:rsidP="00391D6A">
      <w:pPr>
        <w:shd w:val="clear" w:color="auto" w:fill="FFFFFF"/>
        <w:spacing w:after="150"/>
        <w:jc w:val="both"/>
        <w:rPr>
          <w:rFonts w:ascii="Franklin Gothic Book" w:eastAsia="Times New Roman" w:hAnsi="Franklin Gothic Book" w:cs="Arial"/>
          <w:b/>
          <w:bCs/>
          <w:color w:val="444444"/>
          <w:lang w:eastAsia="en-AU"/>
        </w:rPr>
      </w:pPr>
      <w:r w:rsidRPr="00E64615">
        <w:rPr>
          <w:rFonts w:ascii="Franklin Gothic Book" w:eastAsia="Times New Roman" w:hAnsi="Franklin Gothic Book" w:cs="Arial"/>
          <w:b/>
          <w:bCs/>
          <w:color w:val="444444"/>
          <w:lang w:eastAsia="en-AU"/>
        </w:rPr>
        <w:t xml:space="preserve">Cheryl Taylor - </w:t>
      </w:r>
      <w:r w:rsidRPr="00E64615">
        <w:rPr>
          <w:rFonts w:ascii="Franklin Gothic Book" w:eastAsia="Times New Roman" w:hAnsi="Franklin Gothic Book" w:cs="Arial"/>
          <w:bCs/>
          <w:color w:val="444444"/>
          <w:lang w:eastAsia="en-AU"/>
        </w:rPr>
        <w:t xml:space="preserve">Following many years working in health and community services, Cheryl specialised in learning support among high school students living with challenges. She then added adult education to her </w:t>
      </w:r>
      <w:r w:rsidR="00391D6A" w:rsidRPr="00E64615">
        <w:rPr>
          <w:rFonts w:ascii="Franklin Gothic Book" w:eastAsia="Times New Roman" w:hAnsi="Franklin Gothic Book" w:cs="Arial"/>
          <w:bCs/>
          <w:color w:val="444444"/>
          <w:lang w:eastAsia="en-AU"/>
        </w:rPr>
        <w:t>skillset and</w:t>
      </w:r>
      <w:r w:rsidRPr="00E64615">
        <w:rPr>
          <w:rFonts w:ascii="Franklin Gothic Book" w:eastAsia="Times New Roman" w:hAnsi="Franklin Gothic Book" w:cs="Arial"/>
          <w:bCs/>
          <w:color w:val="444444"/>
          <w:lang w:eastAsia="en-AU"/>
        </w:rPr>
        <w:t xml:space="preserve"> has combined working with vulnerable community groups with training people in </w:t>
      </w:r>
      <w:r w:rsidRPr="00E64615">
        <w:rPr>
          <w:rFonts w:ascii="Franklin Gothic Book" w:eastAsia="Times New Roman" w:hAnsi="Franklin Gothic Book" w:cs="Arial"/>
          <w:bCs/>
          <w:color w:val="444444"/>
          <w:lang w:eastAsia="en-AU"/>
        </w:rPr>
        <w:lastRenderedPageBreak/>
        <w:t xml:space="preserve">individual support leading to work in disability and aged care. Cheryl has a passion for seeing everyone realise their greatest potential in ways that celebrate their difference and diversity. </w:t>
      </w:r>
    </w:p>
    <w:p w14:paraId="0E3985EC" w14:textId="7084E4E0" w:rsidR="00B06E5C" w:rsidRPr="00E64615" w:rsidRDefault="00B06E5C" w:rsidP="00391D6A">
      <w:pPr>
        <w:shd w:val="clear" w:color="auto" w:fill="FFFFFF"/>
        <w:spacing w:after="150"/>
        <w:jc w:val="both"/>
        <w:rPr>
          <w:rFonts w:ascii="Franklin Gothic Book" w:eastAsia="Times New Roman" w:hAnsi="Franklin Gothic Book" w:cs="Arial"/>
          <w:color w:val="444444"/>
          <w:lang w:eastAsia="en-AU"/>
        </w:rPr>
      </w:pPr>
      <w:r w:rsidRPr="00E64615">
        <w:rPr>
          <w:rFonts w:ascii="Franklin Gothic Book" w:eastAsia="Times New Roman" w:hAnsi="Franklin Gothic Book" w:cs="Arial"/>
          <w:b/>
          <w:bCs/>
          <w:color w:val="444444"/>
          <w:lang w:eastAsia="en-AU"/>
        </w:rPr>
        <w:t xml:space="preserve">John Brownsberger - </w:t>
      </w:r>
      <w:r w:rsidRPr="00E64615">
        <w:rPr>
          <w:rFonts w:ascii="Franklin Gothic Book" w:eastAsia="Times New Roman" w:hAnsi="Franklin Gothic Book" w:cs="Arial"/>
          <w:color w:val="444444"/>
          <w:lang w:eastAsia="en-AU"/>
        </w:rPr>
        <w:t xml:space="preserve">After originally training in the USA as an anthropologist, John could not find work and drifted into the early computer industry, where he became a leading light before emigrating to Australia. His career then took off in a twin stranded way, combining ICT and Indigenous Studies over </w:t>
      </w:r>
      <w:r w:rsidR="00103426" w:rsidRPr="00E64615">
        <w:rPr>
          <w:rFonts w:ascii="Franklin Gothic Book" w:eastAsia="Times New Roman" w:hAnsi="Franklin Gothic Book" w:cs="Arial"/>
          <w:color w:val="444444"/>
          <w:lang w:eastAsia="en-AU"/>
        </w:rPr>
        <w:t>several</w:t>
      </w:r>
      <w:r w:rsidRPr="00E64615">
        <w:rPr>
          <w:rFonts w:ascii="Franklin Gothic Book" w:eastAsia="Times New Roman" w:hAnsi="Franklin Gothic Book" w:cs="Arial"/>
          <w:color w:val="444444"/>
          <w:lang w:eastAsia="en-AU"/>
        </w:rPr>
        <w:t xml:space="preserve"> decades. Later he began working with vulnerable community groups and found a passion for helping people to discover their talents with his person-valuing teaching style.</w:t>
      </w:r>
    </w:p>
    <w:p w14:paraId="49DE88F7" w14:textId="77777777" w:rsidR="00103426" w:rsidRPr="00E64615" w:rsidRDefault="00103426" w:rsidP="00103426">
      <w:pPr>
        <w:shd w:val="clear" w:color="auto" w:fill="FFFFFF"/>
        <w:spacing w:after="150"/>
        <w:rPr>
          <w:rFonts w:ascii="Franklin Gothic Book" w:eastAsia="Times New Roman" w:hAnsi="Franklin Gothic Book" w:cs="Arial"/>
          <w:b/>
          <w:color w:val="444444"/>
          <w:lang w:eastAsia="en-AU"/>
        </w:rPr>
      </w:pPr>
      <w:r w:rsidRPr="00E64615">
        <w:rPr>
          <w:rFonts w:ascii="Franklin Gothic Book" w:eastAsia="Times New Roman" w:hAnsi="Franklin Gothic Book" w:cs="Arial"/>
          <w:b/>
          <w:color w:val="444444"/>
          <w:lang w:eastAsia="en-AU"/>
        </w:rPr>
        <w:t>David Rogers - District Manager Drug and Alcohol Services for the Mid North Coast Local Health District</w:t>
      </w:r>
      <w:r w:rsidRPr="00E64615">
        <w:rPr>
          <w:rFonts w:ascii="Franklin Gothic Book" w:eastAsia="Times New Roman" w:hAnsi="Franklin Gothic Book" w:cs="Arial"/>
          <w:color w:val="444444"/>
          <w:lang w:eastAsia="en-AU"/>
        </w:rPr>
        <w:t>. His primary discipline is nursing, in which he has worked for NSW Health for over 40 years in a diverse range of fields including Psychiatric Nursing, General Nursing, Adolescent Psychiatry, Aged Care, Acute Psychiatry and the Disability sector. He is an innovative program designer and manager, encouraging staff to pursue patient-centred, recovery-focused initiatives, and he promotes research and analysis of data to improve service delivery and health outcomes for clients requiring services.</w:t>
      </w:r>
    </w:p>
    <w:p w14:paraId="79394976" w14:textId="354D4668" w:rsidR="00103426" w:rsidRPr="00E64615" w:rsidRDefault="00103426" w:rsidP="00103426">
      <w:pPr>
        <w:shd w:val="clear" w:color="auto" w:fill="FFFFFF"/>
        <w:spacing w:after="150"/>
        <w:rPr>
          <w:rFonts w:ascii="Franklin Gothic Book" w:eastAsia="Times New Roman" w:hAnsi="Franklin Gothic Book" w:cs="Arial"/>
          <w:b/>
          <w:color w:val="444444"/>
          <w:lang w:eastAsia="en-AU"/>
        </w:rPr>
      </w:pPr>
      <w:r w:rsidRPr="00E64615">
        <w:rPr>
          <w:rFonts w:ascii="Franklin Gothic Book" w:eastAsia="Times New Roman" w:hAnsi="Franklin Gothic Book" w:cs="Arial"/>
          <w:b/>
          <w:color w:val="444444"/>
          <w:lang w:eastAsia="en-AU"/>
        </w:rPr>
        <w:t xml:space="preserve">Kellon Beard - </w:t>
      </w:r>
      <w:r w:rsidRPr="00E64615">
        <w:rPr>
          <w:rFonts w:ascii="Franklin Gothic Book" w:hAnsi="Franklin Gothic Book" w:cs="Arial"/>
          <w:b/>
        </w:rPr>
        <w:t>Regional Manager for NSW Business Chamber</w:t>
      </w:r>
      <w:r w:rsidRPr="00E64615">
        <w:rPr>
          <w:rFonts w:ascii="Franklin Gothic Book" w:hAnsi="Franklin Gothic Book" w:cs="Arial"/>
        </w:rPr>
        <w:t xml:space="preserve"> on the Mid North Coast, where he works supporting businesses across the region from Forster-Tuncurry to Woolgoolga. Kellon has worked for the State Government and has extensive experience in business across a number of industries.  He began life as an apprentice and knows how to work with young people needing a start in life. He is degree qualified and currently completing a Master of Business with Charles Sturt University, but his passion is to see all people working successfully in fields where they can excel.  </w:t>
      </w:r>
    </w:p>
    <w:p w14:paraId="25C43CFD" w14:textId="5A61C3F5" w:rsidR="00103426" w:rsidRPr="00E64615" w:rsidRDefault="00103426" w:rsidP="00103426">
      <w:pPr>
        <w:rPr>
          <w:rFonts w:ascii="Franklin Gothic Book" w:hAnsi="Franklin Gothic Book" w:cs="Arial"/>
        </w:rPr>
      </w:pPr>
      <w:r w:rsidRPr="00E64615">
        <w:rPr>
          <w:rFonts w:ascii="Franklin Gothic Book" w:hAnsi="Franklin Gothic Book" w:cs="Arial"/>
          <w:b/>
        </w:rPr>
        <w:t>Why is this the right team?</w:t>
      </w:r>
      <w:r w:rsidRPr="00E64615">
        <w:rPr>
          <w:rFonts w:ascii="Franklin Gothic Book" w:hAnsi="Franklin Gothic Book" w:cs="Arial"/>
        </w:rPr>
        <w:t xml:space="preserve"> The extensive existing connections and relationships at the community, regional and country level will be ultimately the thing that drives project success.  With the unique and right mix of knowledge, skills and attitudes, Robbie and his team have already demonstrated incredible capability to mobilise teams to complete project outcomes in complex environments.  In addition to this, the critical mixture of Academic and Practitioner and Clinical &amp; Practical, will ensure that the best possible of </w:t>
      </w:r>
      <w:r w:rsidR="00C47C98" w:rsidRPr="00872B45">
        <w:rPr>
          <w:rFonts w:ascii="Franklin Gothic Book" w:hAnsi="Franklin Gothic Book" w:cs="Arial"/>
        </w:rPr>
        <w:t>all</w:t>
      </w:r>
      <w:r w:rsidRPr="00E64615">
        <w:rPr>
          <w:rFonts w:ascii="Franklin Gothic Book" w:hAnsi="Franklin Gothic Book" w:cs="Arial"/>
        </w:rPr>
        <w:t xml:space="preserve"> the approaches is taken within this project.</w:t>
      </w:r>
    </w:p>
    <w:p w14:paraId="3B5BBFEC" w14:textId="7092E64F" w:rsidR="00103426" w:rsidRPr="00E64615" w:rsidRDefault="00103426" w:rsidP="00391D6A">
      <w:pPr>
        <w:shd w:val="clear" w:color="auto" w:fill="FFFFFF"/>
        <w:spacing w:after="150"/>
        <w:jc w:val="both"/>
        <w:rPr>
          <w:rFonts w:ascii="Franklin Gothic Book" w:eastAsia="Times New Roman" w:hAnsi="Franklin Gothic Book" w:cs="Arial"/>
          <w:b/>
          <w:bCs/>
          <w:color w:val="444444"/>
          <w:lang w:eastAsia="en-AU"/>
        </w:rPr>
      </w:pPr>
      <w:r w:rsidRPr="00E64615">
        <w:rPr>
          <w:rFonts w:ascii="Franklin Gothic Book" w:hAnsi="Franklin Gothic Book" w:cs="Arial"/>
        </w:rPr>
        <w:t>This will be the key strategy to ensuring that there are minimal risks in the relationships area, all parties</w:t>
      </w:r>
      <w:r w:rsidRPr="00C47C98">
        <w:rPr>
          <w:rFonts w:ascii="Franklin Gothic Book" w:hAnsi="Franklin Gothic Book" w:cs="Arial"/>
        </w:rPr>
        <w:t xml:space="preserve"> know each other and have agreed to participate and support the program. </w:t>
      </w:r>
    </w:p>
    <w:p w14:paraId="07FAAB8B" w14:textId="71D71F56" w:rsidR="00E1406B" w:rsidRPr="00AE110E" w:rsidRDefault="00E1406B" w:rsidP="00391D6A">
      <w:pPr>
        <w:jc w:val="both"/>
        <w:rPr>
          <w:rFonts w:ascii="Segoe UI" w:eastAsia="MS Gothic" w:hAnsi="Segoe UI" w:cs="Segoe UI"/>
          <w:caps/>
          <w:color w:val="0EA6DC"/>
          <w:sz w:val="36"/>
          <w:szCs w:val="28"/>
        </w:rPr>
      </w:pPr>
      <w:r w:rsidRPr="00AE110E">
        <w:rPr>
          <w:rFonts w:ascii="Segoe UI" w:hAnsi="Segoe UI" w:cs="Segoe UI"/>
        </w:rPr>
        <w:br w:type="page"/>
      </w:r>
    </w:p>
    <w:p w14:paraId="73C119F4" w14:textId="1530B983" w:rsidR="00087B7E" w:rsidRPr="00543AE3" w:rsidRDefault="00F36CD7" w:rsidP="00087B7E">
      <w:pPr>
        <w:pStyle w:val="Heading1"/>
        <w:rPr>
          <w:rFonts w:ascii="Franklin Gothic Book" w:hAnsi="Franklin Gothic Book"/>
        </w:rPr>
      </w:pPr>
      <w:bookmarkStart w:id="34" w:name="_Toc523234038"/>
      <w:r w:rsidRPr="00543AE3">
        <w:rPr>
          <w:rFonts w:ascii="Franklin Gothic Book" w:hAnsi="Franklin Gothic Book"/>
        </w:rPr>
        <w:lastRenderedPageBreak/>
        <w:t>risk</w:t>
      </w:r>
      <w:r w:rsidR="00087B7E" w:rsidRPr="00543AE3">
        <w:rPr>
          <w:rFonts w:ascii="Franklin Gothic Book" w:hAnsi="Franklin Gothic Book"/>
        </w:rPr>
        <w:t>S and</w:t>
      </w:r>
      <w:r w:rsidR="00D45A4E" w:rsidRPr="00543AE3">
        <w:rPr>
          <w:rFonts w:ascii="Franklin Gothic Book" w:hAnsi="Franklin Gothic Book"/>
        </w:rPr>
        <w:t xml:space="preserve"> assumptions</w:t>
      </w:r>
      <w:bookmarkEnd w:id="34"/>
    </w:p>
    <w:p w14:paraId="7FB928A9" w14:textId="2262B360" w:rsidR="0088187B" w:rsidRPr="00E229DE" w:rsidRDefault="00D45A4E" w:rsidP="0088187B">
      <w:pPr>
        <w:pStyle w:val="Heading2"/>
        <w:rPr>
          <w:rFonts w:ascii="Franklin Gothic Book" w:hAnsi="Franklin Gothic Book"/>
        </w:rPr>
      </w:pPr>
      <w:bookmarkStart w:id="35" w:name="_Toc523234039"/>
      <w:r w:rsidRPr="00543AE3">
        <w:rPr>
          <w:rFonts w:ascii="Franklin Gothic Book" w:hAnsi="Franklin Gothic Book"/>
        </w:rPr>
        <w:t>Key risks</w:t>
      </w:r>
      <w:bookmarkEnd w:id="35"/>
    </w:p>
    <w:tbl>
      <w:tblPr>
        <w:tblStyle w:val="TableGrid"/>
        <w:tblW w:w="9791" w:type="dxa"/>
        <w:tblLayout w:type="fixed"/>
        <w:tblCellMar>
          <w:left w:w="85" w:type="dxa"/>
          <w:right w:w="85" w:type="dxa"/>
        </w:tblCellMar>
        <w:tblLook w:val="04A0" w:firstRow="1" w:lastRow="0" w:firstColumn="1" w:lastColumn="0" w:noHBand="0" w:noVBand="1"/>
      </w:tblPr>
      <w:tblGrid>
        <w:gridCol w:w="2447"/>
        <w:gridCol w:w="2448"/>
        <w:gridCol w:w="2188"/>
        <w:gridCol w:w="2708"/>
      </w:tblGrid>
      <w:tr w:rsidR="00087B7E" w:rsidRPr="00543AE3" w14:paraId="16E662B4" w14:textId="77777777" w:rsidTr="00391D6A">
        <w:trPr>
          <w:cantSplit/>
          <w:tblHeader/>
        </w:trPr>
        <w:tc>
          <w:tcPr>
            <w:tcW w:w="2447" w:type="dxa"/>
            <w:shd w:val="clear" w:color="auto" w:fill="808080" w:themeFill="background1" w:themeFillShade="80"/>
          </w:tcPr>
          <w:p w14:paraId="520DA325" w14:textId="77777777" w:rsidR="00087B7E" w:rsidRPr="00543AE3" w:rsidRDefault="00087B7E" w:rsidP="00DC5812">
            <w:pPr>
              <w:rPr>
                <w:rFonts w:ascii="Franklin Gothic Book" w:hAnsi="Franklin Gothic Book"/>
                <w:color w:val="FFFFFF" w:themeColor="background1"/>
              </w:rPr>
            </w:pPr>
            <w:r w:rsidRPr="00543AE3">
              <w:rPr>
                <w:rFonts w:ascii="Franklin Gothic Book" w:hAnsi="Franklin Gothic Book"/>
                <w:color w:val="FFFFFF" w:themeColor="background1"/>
              </w:rPr>
              <w:t>Risk</w:t>
            </w:r>
          </w:p>
        </w:tc>
        <w:tc>
          <w:tcPr>
            <w:tcW w:w="2448" w:type="dxa"/>
            <w:shd w:val="clear" w:color="auto" w:fill="808080" w:themeFill="background1" w:themeFillShade="80"/>
          </w:tcPr>
          <w:p w14:paraId="7038A5DE" w14:textId="77777777" w:rsidR="00087B7E" w:rsidRPr="00543AE3" w:rsidRDefault="00087B7E" w:rsidP="00DC5812">
            <w:pPr>
              <w:rPr>
                <w:rFonts w:ascii="Franklin Gothic Book" w:hAnsi="Franklin Gothic Book"/>
                <w:color w:val="FFFFFF" w:themeColor="background1"/>
              </w:rPr>
            </w:pPr>
            <w:r w:rsidRPr="00543AE3">
              <w:rPr>
                <w:rFonts w:ascii="Franklin Gothic Book" w:hAnsi="Franklin Gothic Book"/>
                <w:color w:val="FFFFFF" w:themeColor="background1"/>
              </w:rPr>
              <w:t>Likelihood</w:t>
            </w:r>
          </w:p>
        </w:tc>
        <w:tc>
          <w:tcPr>
            <w:tcW w:w="2188" w:type="dxa"/>
            <w:shd w:val="clear" w:color="auto" w:fill="808080" w:themeFill="background1" w:themeFillShade="80"/>
          </w:tcPr>
          <w:p w14:paraId="48403746" w14:textId="77777777" w:rsidR="00087B7E" w:rsidRPr="00543AE3" w:rsidRDefault="00087B7E" w:rsidP="00DC5812">
            <w:pPr>
              <w:rPr>
                <w:rFonts w:ascii="Franklin Gothic Book" w:hAnsi="Franklin Gothic Book"/>
                <w:color w:val="FFFFFF" w:themeColor="background1"/>
              </w:rPr>
            </w:pPr>
            <w:r w:rsidRPr="00543AE3">
              <w:rPr>
                <w:rFonts w:ascii="Franklin Gothic Book" w:hAnsi="Franklin Gothic Book"/>
                <w:color w:val="FFFFFF" w:themeColor="background1"/>
              </w:rPr>
              <w:t>Impact</w:t>
            </w:r>
          </w:p>
        </w:tc>
        <w:tc>
          <w:tcPr>
            <w:tcW w:w="2708" w:type="dxa"/>
            <w:shd w:val="clear" w:color="auto" w:fill="808080" w:themeFill="background1" w:themeFillShade="80"/>
          </w:tcPr>
          <w:p w14:paraId="62955B8F" w14:textId="77777777" w:rsidR="00087B7E" w:rsidRPr="00543AE3" w:rsidRDefault="00087B7E" w:rsidP="00DC5812">
            <w:pPr>
              <w:rPr>
                <w:rFonts w:ascii="Franklin Gothic Book" w:hAnsi="Franklin Gothic Book"/>
                <w:color w:val="FFFFFF" w:themeColor="background1"/>
              </w:rPr>
            </w:pPr>
            <w:r w:rsidRPr="00543AE3">
              <w:rPr>
                <w:rFonts w:ascii="Franklin Gothic Book" w:hAnsi="Franklin Gothic Book"/>
                <w:color w:val="FFFFFF" w:themeColor="background1"/>
              </w:rPr>
              <w:t>Mitigation</w:t>
            </w:r>
          </w:p>
        </w:tc>
      </w:tr>
      <w:tr w:rsidR="00087B7E" w:rsidRPr="00E229DE" w14:paraId="77263422" w14:textId="77777777" w:rsidTr="00391D6A">
        <w:trPr>
          <w:cantSplit/>
        </w:trPr>
        <w:tc>
          <w:tcPr>
            <w:tcW w:w="2447" w:type="dxa"/>
          </w:tcPr>
          <w:p w14:paraId="1F65607F" w14:textId="71C42AB4" w:rsidR="00087B7E" w:rsidRPr="00E229DE" w:rsidRDefault="00E117A3" w:rsidP="00DC5812">
            <w:pPr>
              <w:spacing w:before="120" w:after="120"/>
              <w:rPr>
                <w:rFonts w:ascii="Franklin Gothic Book" w:hAnsi="Franklin Gothic Book"/>
              </w:rPr>
            </w:pPr>
            <w:r w:rsidRPr="00E229DE">
              <w:rPr>
                <w:rFonts w:ascii="Franklin Gothic Book" w:hAnsi="Franklin Gothic Book"/>
              </w:rPr>
              <w:t>Referrers not understanding the program</w:t>
            </w:r>
          </w:p>
        </w:tc>
        <w:tc>
          <w:tcPr>
            <w:tcW w:w="2448" w:type="dxa"/>
          </w:tcPr>
          <w:p w14:paraId="0F339818" w14:textId="6895C6E5" w:rsidR="00087B7E" w:rsidRPr="00E229DE" w:rsidRDefault="00E356AB" w:rsidP="00DC5812">
            <w:pPr>
              <w:spacing w:before="120" w:after="120"/>
              <w:rPr>
                <w:rFonts w:ascii="Franklin Gothic Book" w:hAnsi="Franklin Gothic Book"/>
              </w:rPr>
            </w:pPr>
            <w:r w:rsidRPr="00E229DE">
              <w:rPr>
                <w:rFonts w:ascii="Franklin Gothic Book" w:hAnsi="Franklin Gothic Book"/>
              </w:rPr>
              <w:t>Medium</w:t>
            </w:r>
          </w:p>
        </w:tc>
        <w:tc>
          <w:tcPr>
            <w:tcW w:w="2188" w:type="dxa"/>
          </w:tcPr>
          <w:p w14:paraId="495E8DC9" w14:textId="3A66C25F" w:rsidR="00087B7E" w:rsidRPr="00E229DE" w:rsidRDefault="00E356AB" w:rsidP="00DC5812">
            <w:pPr>
              <w:spacing w:before="120" w:after="120"/>
              <w:rPr>
                <w:rFonts w:ascii="Franklin Gothic Book" w:hAnsi="Franklin Gothic Book"/>
              </w:rPr>
            </w:pPr>
            <w:r w:rsidRPr="00E229DE">
              <w:rPr>
                <w:rFonts w:ascii="Franklin Gothic Book" w:hAnsi="Franklin Gothic Book"/>
              </w:rPr>
              <w:t>Large</w:t>
            </w:r>
          </w:p>
        </w:tc>
        <w:tc>
          <w:tcPr>
            <w:tcW w:w="2708" w:type="dxa"/>
          </w:tcPr>
          <w:p w14:paraId="4B723348" w14:textId="69111E25" w:rsidR="00087B7E" w:rsidRPr="00E229DE" w:rsidRDefault="00E117A3" w:rsidP="00DC5812">
            <w:pPr>
              <w:spacing w:before="120" w:after="120"/>
              <w:rPr>
                <w:rFonts w:ascii="Franklin Gothic Book" w:hAnsi="Franklin Gothic Book"/>
              </w:rPr>
            </w:pPr>
            <w:r w:rsidRPr="00E229DE">
              <w:rPr>
                <w:rFonts w:ascii="Franklin Gothic Book" w:hAnsi="Franklin Gothic Book"/>
              </w:rPr>
              <w:t>Ensure that the referrers are upskilled</w:t>
            </w:r>
            <w:r w:rsidR="00F95547" w:rsidRPr="00E229DE">
              <w:rPr>
                <w:rFonts w:ascii="Franklin Gothic Book" w:hAnsi="Franklin Gothic Book"/>
              </w:rPr>
              <w:t xml:space="preserve"> on program details and what is in it for them.</w:t>
            </w:r>
            <w:r w:rsidR="00E356AB" w:rsidRPr="00E229DE">
              <w:rPr>
                <w:rFonts w:ascii="Franklin Gothic Book" w:hAnsi="Franklin Gothic Book"/>
              </w:rPr>
              <w:t xml:space="preserve"> </w:t>
            </w:r>
            <w:r w:rsidR="00F95547" w:rsidRPr="00E229DE">
              <w:rPr>
                <w:rFonts w:ascii="Franklin Gothic Book" w:hAnsi="Franklin Gothic Book"/>
              </w:rPr>
              <w:t>Sign MOU ASAP.</w:t>
            </w:r>
          </w:p>
        </w:tc>
      </w:tr>
      <w:tr w:rsidR="00087B7E" w:rsidRPr="00E229DE" w14:paraId="2C52E9BE" w14:textId="77777777" w:rsidTr="00391D6A">
        <w:trPr>
          <w:cantSplit/>
        </w:trPr>
        <w:tc>
          <w:tcPr>
            <w:tcW w:w="2447" w:type="dxa"/>
          </w:tcPr>
          <w:p w14:paraId="0FAAFA89" w14:textId="3265C24B" w:rsidR="00087B7E" w:rsidRPr="00E229DE" w:rsidRDefault="00E117A3" w:rsidP="00DC5812">
            <w:pPr>
              <w:spacing w:before="120" w:after="120"/>
              <w:rPr>
                <w:rFonts w:ascii="Franklin Gothic Book" w:hAnsi="Franklin Gothic Book"/>
              </w:rPr>
            </w:pPr>
            <w:r w:rsidRPr="00E229DE">
              <w:rPr>
                <w:rFonts w:ascii="Franklin Gothic Book" w:hAnsi="Franklin Gothic Book"/>
              </w:rPr>
              <w:t>Assessment methodology not being robust enough</w:t>
            </w:r>
          </w:p>
        </w:tc>
        <w:tc>
          <w:tcPr>
            <w:tcW w:w="2448" w:type="dxa"/>
          </w:tcPr>
          <w:p w14:paraId="2D5A08C0" w14:textId="7231CF09" w:rsidR="00087B7E" w:rsidRPr="00E229DE" w:rsidRDefault="00F95547" w:rsidP="00DC5812">
            <w:pPr>
              <w:spacing w:before="120" w:after="120"/>
              <w:rPr>
                <w:rFonts w:ascii="Franklin Gothic Book" w:hAnsi="Franklin Gothic Book"/>
              </w:rPr>
            </w:pPr>
            <w:r w:rsidRPr="00E229DE">
              <w:rPr>
                <w:rFonts w:ascii="Franklin Gothic Book" w:hAnsi="Franklin Gothic Book"/>
              </w:rPr>
              <w:t>Medium</w:t>
            </w:r>
          </w:p>
        </w:tc>
        <w:tc>
          <w:tcPr>
            <w:tcW w:w="2188" w:type="dxa"/>
          </w:tcPr>
          <w:p w14:paraId="720E8351" w14:textId="569277F2" w:rsidR="00087B7E" w:rsidRPr="00E229DE" w:rsidRDefault="00E356AB" w:rsidP="00DC5812">
            <w:pPr>
              <w:spacing w:before="120" w:after="120"/>
              <w:rPr>
                <w:rFonts w:ascii="Franklin Gothic Book" w:hAnsi="Franklin Gothic Book"/>
              </w:rPr>
            </w:pPr>
            <w:r w:rsidRPr="00E229DE">
              <w:rPr>
                <w:rFonts w:ascii="Franklin Gothic Book" w:hAnsi="Franklin Gothic Book"/>
              </w:rPr>
              <w:t>Large</w:t>
            </w:r>
          </w:p>
        </w:tc>
        <w:tc>
          <w:tcPr>
            <w:tcW w:w="2708" w:type="dxa"/>
          </w:tcPr>
          <w:p w14:paraId="31D0A4E6" w14:textId="72E0D2B4" w:rsidR="00087B7E" w:rsidRPr="00E229DE" w:rsidRDefault="00E356AB" w:rsidP="00DC5812">
            <w:pPr>
              <w:spacing w:before="120" w:after="120"/>
              <w:rPr>
                <w:rFonts w:ascii="Franklin Gothic Book" w:hAnsi="Franklin Gothic Book"/>
              </w:rPr>
            </w:pPr>
            <w:r w:rsidRPr="00E229DE">
              <w:rPr>
                <w:rFonts w:ascii="Franklin Gothic Book" w:hAnsi="Franklin Gothic Book"/>
              </w:rPr>
              <w:t>Utilise established professional assessments</w:t>
            </w:r>
          </w:p>
        </w:tc>
      </w:tr>
      <w:tr w:rsidR="00E117A3" w:rsidRPr="00E229DE" w14:paraId="3D6767D3" w14:textId="77777777" w:rsidTr="00391D6A">
        <w:trPr>
          <w:cantSplit/>
        </w:trPr>
        <w:tc>
          <w:tcPr>
            <w:tcW w:w="2447" w:type="dxa"/>
          </w:tcPr>
          <w:p w14:paraId="03DDDDDE" w14:textId="7A60D868" w:rsidR="00E117A3" w:rsidRPr="00E229DE" w:rsidRDefault="00E117A3" w:rsidP="00E117A3">
            <w:pPr>
              <w:spacing w:before="120" w:after="120"/>
              <w:rPr>
                <w:rFonts w:ascii="Franklin Gothic Book" w:hAnsi="Franklin Gothic Book"/>
              </w:rPr>
            </w:pPr>
            <w:r w:rsidRPr="00E229DE">
              <w:rPr>
                <w:rFonts w:ascii="Franklin Gothic Book" w:hAnsi="Franklin Gothic Book"/>
              </w:rPr>
              <w:t>Difficulties in identifying 50 participants</w:t>
            </w:r>
          </w:p>
        </w:tc>
        <w:tc>
          <w:tcPr>
            <w:tcW w:w="2448" w:type="dxa"/>
          </w:tcPr>
          <w:p w14:paraId="719537D5" w14:textId="0B4897C9" w:rsidR="00E117A3" w:rsidRPr="00E229DE" w:rsidRDefault="00E356AB" w:rsidP="00E117A3">
            <w:pPr>
              <w:spacing w:before="120" w:after="120"/>
              <w:rPr>
                <w:rFonts w:ascii="Franklin Gothic Book" w:hAnsi="Franklin Gothic Book"/>
              </w:rPr>
            </w:pPr>
            <w:r w:rsidRPr="00E229DE">
              <w:rPr>
                <w:rFonts w:ascii="Franklin Gothic Book" w:hAnsi="Franklin Gothic Book"/>
              </w:rPr>
              <w:t>Unlikely</w:t>
            </w:r>
          </w:p>
        </w:tc>
        <w:tc>
          <w:tcPr>
            <w:tcW w:w="2188" w:type="dxa"/>
          </w:tcPr>
          <w:p w14:paraId="048BCA56" w14:textId="68DD4D6C" w:rsidR="00E117A3" w:rsidRPr="00E229DE" w:rsidRDefault="00E356AB" w:rsidP="00E117A3">
            <w:pPr>
              <w:spacing w:before="120" w:after="120"/>
              <w:rPr>
                <w:rFonts w:ascii="Franklin Gothic Book" w:hAnsi="Franklin Gothic Book"/>
              </w:rPr>
            </w:pPr>
            <w:r w:rsidRPr="00E229DE">
              <w:rPr>
                <w:rFonts w:ascii="Franklin Gothic Book" w:hAnsi="Franklin Gothic Book"/>
              </w:rPr>
              <w:t>Large</w:t>
            </w:r>
          </w:p>
        </w:tc>
        <w:tc>
          <w:tcPr>
            <w:tcW w:w="2708" w:type="dxa"/>
          </w:tcPr>
          <w:p w14:paraId="01DE04B6" w14:textId="7BE07E02" w:rsidR="00E117A3" w:rsidRPr="00E229DE" w:rsidRDefault="00E356AB" w:rsidP="00E117A3">
            <w:pPr>
              <w:spacing w:before="120" w:after="120"/>
              <w:rPr>
                <w:rFonts w:ascii="Franklin Gothic Book" w:hAnsi="Franklin Gothic Book"/>
              </w:rPr>
            </w:pPr>
            <w:r w:rsidRPr="00E229DE">
              <w:rPr>
                <w:rFonts w:ascii="Franklin Gothic Book" w:hAnsi="Franklin Gothic Book"/>
              </w:rPr>
              <w:t xml:space="preserve">Provided the connections to the referrers is robust, </w:t>
            </w:r>
          </w:p>
        </w:tc>
      </w:tr>
      <w:tr w:rsidR="00E356AB" w:rsidRPr="00E229DE" w14:paraId="6DAFD8EA" w14:textId="77777777" w:rsidTr="00391D6A">
        <w:trPr>
          <w:cantSplit/>
        </w:trPr>
        <w:tc>
          <w:tcPr>
            <w:tcW w:w="2447" w:type="dxa"/>
          </w:tcPr>
          <w:p w14:paraId="4306DBDA" w14:textId="76BC081D" w:rsidR="00E356AB" w:rsidRPr="00E229DE" w:rsidRDefault="00E356AB" w:rsidP="00E356AB">
            <w:pPr>
              <w:spacing w:before="120" w:after="120"/>
              <w:rPr>
                <w:rFonts w:ascii="Franklin Gothic Book" w:hAnsi="Franklin Gothic Book"/>
              </w:rPr>
            </w:pPr>
            <w:r w:rsidRPr="00E229DE">
              <w:rPr>
                <w:rFonts w:ascii="Franklin Gothic Book" w:hAnsi="Franklin Gothic Book"/>
              </w:rPr>
              <w:t>Close Down Period</w:t>
            </w:r>
          </w:p>
        </w:tc>
        <w:tc>
          <w:tcPr>
            <w:tcW w:w="2448" w:type="dxa"/>
          </w:tcPr>
          <w:p w14:paraId="792D0EA3" w14:textId="6984B8C8" w:rsidR="00E356AB" w:rsidRPr="00E229DE" w:rsidRDefault="00E356AB" w:rsidP="00E356AB">
            <w:pPr>
              <w:spacing w:before="120" w:after="120"/>
              <w:rPr>
                <w:rFonts w:ascii="Franklin Gothic Book" w:hAnsi="Franklin Gothic Book"/>
              </w:rPr>
            </w:pPr>
            <w:r w:rsidRPr="00E229DE">
              <w:rPr>
                <w:rFonts w:ascii="Franklin Gothic Book" w:hAnsi="Franklin Gothic Book"/>
              </w:rPr>
              <w:t>Likely</w:t>
            </w:r>
          </w:p>
        </w:tc>
        <w:tc>
          <w:tcPr>
            <w:tcW w:w="2188" w:type="dxa"/>
          </w:tcPr>
          <w:p w14:paraId="50977841" w14:textId="03AA1F27" w:rsidR="00E356AB" w:rsidRPr="00E229DE" w:rsidRDefault="00E356AB" w:rsidP="00E356AB">
            <w:pPr>
              <w:spacing w:before="120" w:after="120"/>
              <w:rPr>
                <w:rFonts w:ascii="Franklin Gothic Book" w:hAnsi="Franklin Gothic Book"/>
              </w:rPr>
            </w:pPr>
            <w:r w:rsidRPr="00E229DE">
              <w:rPr>
                <w:rFonts w:ascii="Franklin Gothic Book" w:hAnsi="Franklin Gothic Book"/>
              </w:rPr>
              <w:t>Medium</w:t>
            </w:r>
          </w:p>
        </w:tc>
        <w:tc>
          <w:tcPr>
            <w:tcW w:w="2708" w:type="dxa"/>
          </w:tcPr>
          <w:p w14:paraId="5DED24F6" w14:textId="3079DFBB" w:rsidR="00E356AB" w:rsidRPr="00E229DE" w:rsidRDefault="00E356AB" w:rsidP="00E356AB">
            <w:pPr>
              <w:spacing w:before="120" w:after="120"/>
              <w:rPr>
                <w:rFonts w:ascii="Franklin Gothic Book" w:hAnsi="Franklin Gothic Book"/>
              </w:rPr>
            </w:pPr>
            <w:r w:rsidRPr="00E229DE">
              <w:rPr>
                <w:rFonts w:ascii="Franklin Gothic Book" w:hAnsi="Franklin Gothic Book"/>
              </w:rPr>
              <w:t>Effect on recruitment &amp; Planning</w:t>
            </w:r>
          </w:p>
        </w:tc>
      </w:tr>
      <w:tr w:rsidR="00E356AB" w:rsidRPr="00E229DE" w14:paraId="79804CA3" w14:textId="77777777" w:rsidTr="00391D6A">
        <w:trPr>
          <w:cantSplit/>
        </w:trPr>
        <w:tc>
          <w:tcPr>
            <w:tcW w:w="2447" w:type="dxa"/>
          </w:tcPr>
          <w:p w14:paraId="76A22EC1" w14:textId="269037D3" w:rsidR="00E356AB" w:rsidRPr="00E229DE" w:rsidRDefault="00E356AB" w:rsidP="00E356AB">
            <w:pPr>
              <w:spacing w:before="120" w:after="120"/>
              <w:rPr>
                <w:rFonts w:ascii="Franklin Gothic Book" w:hAnsi="Franklin Gothic Book"/>
              </w:rPr>
            </w:pPr>
            <w:r w:rsidRPr="00E229DE">
              <w:rPr>
                <w:rFonts w:ascii="Franklin Gothic Book" w:hAnsi="Franklin Gothic Book"/>
              </w:rPr>
              <w:t>Delays to funding allocation</w:t>
            </w:r>
          </w:p>
        </w:tc>
        <w:tc>
          <w:tcPr>
            <w:tcW w:w="2448" w:type="dxa"/>
          </w:tcPr>
          <w:p w14:paraId="46E89427" w14:textId="3966EC4D" w:rsidR="00E356AB" w:rsidRPr="00E229DE" w:rsidRDefault="00E356AB" w:rsidP="00E356AB">
            <w:pPr>
              <w:spacing w:before="120" w:after="120"/>
              <w:rPr>
                <w:rFonts w:ascii="Franklin Gothic Book" w:hAnsi="Franklin Gothic Book"/>
              </w:rPr>
            </w:pPr>
            <w:r w:rsidRPr="00E229DE">
              <w:rPr>
                <w:rFonts w:ascii="Franklin Gothic Book" w:hAnsi="Franklin Gothic Book"/>
              </w:rPr>
              <w:t>Unlikely</w:t>
            </w:r>
          </w:p>
        </w:tc>
        <w:tc>
          <w:tcPr>
            <w:tcW w:w="2188" w:type="dxa"/>
          </w:tcPr>
          <w:p w14:paraId="638887B0" w14:textId="62BF3BFA" w:rsidR="00E356AB" w:rsidRPr="00E229DE" w:rsidRDefault="00E356AB" w:rsidP="00E356AB">
            <w:pPr>
              <w:spacing w:before="120" w:after="120"/>
              <w:rPr>
                <w:rFonts w:ascii="Franklin Gothic Book" w:hAnsi="Franklin Gothic Book"/>
              </w:rPr>
            </w:pPr>
            <w:r w:rsidRPr="00E229DE">
              <w:rPr>
                <w:rFonts w:ascii="Franklin Gothic Book" w:hAnsi="Franklin Gothic Book"/>
              </w:rPr>
              <w:t>Medium</w:t>
            </w:r>
          </w:p>
        </w:tc>
        <w:tc>
          <w:tcPr>
            <w:tcW w:w="2708" w:type="dxa"/>
          </w:tcPr>
          <w:p w14:paraId="07CA5DE2" w14:textId="50F235E5" w:rsidR="00E356AB" w:rsidRPr="00E229DE" w:rsidRDefault="00E356AB" w:rsidP="00E356AB">
            <w:pPr>
              <w:keepNext/>
              <w:keepLines/>
              <w:spacing w:before="120" w:after="120"/>
              <w:outlineLvl w:val="4"/>
              <w:rPr>
                <w:rFonts w:ascii="Franklin Gothic Book" w:hAnsi="Franklin Gothic Book"/>
              </w:rPr>
            </w:pPr>
            <w:r w:rsidRPr="00E229DE">
              <w:rPr>
                <w:rFonts w:ascii="Franklin Gothic Book" w:hAnsi="Franklin Gothic Book"/>
              </w:rPr>
              <w:t xml:space="preserve">Constant liaison with </w:t>
            </w:r>
            <w:r w:rsidR="00DC5812">
              <w:rPr>
                <w:rFonts w:ascii="Franklin Gothic Book" w:hAnsi="Franklin Gothic Book"/>
              </w:rPr>
              <w:t>Icare</w:t>
            </w:r>
            <w:r w:rsidRPr="00E229DE">
              <w:rPr>
                <w:rFonts w:ascii="Franklin Gothic Book" w:hAnsi="Franklin Gothic Book"/>
              </w:rPr>
              <w:t xml:space="preserve"> and alignment of goals with </w:t>
            </w:r>
            <w:r w:rsidR="00DC5812">
              <w:rPr>
                <w:rFonts w:ascii="Franklin Gothic Book" w:hAnsi="Franklin Gothic Book"/>
              </w:rPr>
              <w:t>Icare</w:t>
            </w:r>
            <w:r w:rsidRPr="00E229DE">
              <w:rPr>
                <w:rFonts w:ascii="Franklin Gothic Book" w:hAnsi="Franklin Gothic Book"/>
              </w:rPr>
              <w:t xml:space="preserve"> and the recovery college</w:t>
            </w:r>
          </w:p>
        </w:tc>
      </w:tr>
      <w:tr w:rsidR="00E356AB" w:rsidRPr="00E229DE" w14:paraId="652A1150" w14:textId="77777777" w:rsidTr="00391D6A">
        <w:trPr>
          <w:cantSplit/>
        </w:trPr>
        <w:tc>
          <w:tcPr>
            <w:tcW w:w="2447" w:type="dxa"/>
          </w:tcPr>
          <w:p w14:paraId="01100C6E" w14:textId="658344B7" w:rsidR="00E356AB" w:rsidRPr="00E229DE" w:rsidRDefault="00E356AB" w:rsidP="00E356AB">
            <w:pPr>
              <w:spacing w:before="120" w:after="120"/>
              <w:rPr>
                <w:rFonts w:ascii="Franklin Gothic Book" w:hAnsi="Franklin Gothic Book"/>
              </w:rPr>
            </w:pPr>
            <w:r w:rsidRPr="00E229DE">
              <w:rPr>
                <w:rFonts w:ascii="Franklin Gothic Book" w:hAnsi="Franklin Gothic Book"/>
              </w:rPr>
              <w:t xml:space="preserve">Lack of </w:t>
            </w:r>
            <w:r w:rsidR="00DC5812">
              <w:rPr>
                <w:rFonts w:ascii="Franklin Gothic Book" w:hAnsi="Franklin Gothic Book"/>
              </w:rPr>
              <w:t>Icare</w:t>
            </w:r>
            <w:r w:rsidRPr="00E229DE">
              <w:rPr>
                <w:rFonts w:ascii="Franklin Gothic Book" w:hAnsi="Franklin Gothic Book"/>
              </w:rPr>
              <w:t xml:space="preserve"> data</w:t>
            </w:r>
          </w:p>
        </w:tc>
        <w:tc>
          <w:tcPr>
            <w:tcW w:w="2448" w:type="dxa"/>
          </w:tcPr>
          <w:p w14:paraId="5FB99759" w14:textId="7CB287BE" w:rsidR="00E356AB" w:rsidRPr="00E229DE" w:rsidRDefault="00E356AB" w:rsidP="00E356AB">
            <w:pPr>
              <w:spacing w:before="120" w:after="120"/>
              <w:rPr>
                <w:rFonts w:ascii="Franklin Gothic Book" w:hAnsi="Franklin Gothic Book"/>
              </w:rPr>
            </w:pPr>
            <w:r w:rsidRPr="00E229DE">
              <w:rPr>
                <w:rFonts w:ascii="Franklin Gothic Book" w:hAnsi="Franklin Gothic Book"/>
              </w:rPr>
              <w:t>Unlikely</w:t>
            </w:r>
          </w:p>
        </w:tc>
        <w:tc>
          <w:tcPr>
            <w:tcW w:w="2188" w:type="dxa"/>
          </w:tcPr>
          <w:p w14:paraId="6DF024CC" w14:textId="638AA457" w:rsidR="00E356AB" w:rsidRPr="00E229DE" w:rsidRDefault="00E356AB" w:rsidP="00E356AB">
            <w:pPr>
              <w:spacing w:before="120" w:after="120"/>
              <w:rPr>
                <w:rFonts w:ascii="Franklin Gothic Book" w:hAnsi="Franklin Gothic Book"/>
              </w:rPr>
            </w:pPr>
            <w:r w:rsidRPr="00E229DE">
              <w:rPr>
                <w:rFonts w:ascii="Franklin Gothic Book" w:hAnsi="Franklin Gothic Book"/>
              </w:rPr>
              <w:t>Large</w:t>
            </w:r>
          </w:p>
        </w:tc>
        <w:tc>
          <w:tcPr>
            <w:tcW w:w="2708" w:type="dxa"/>
          </w:tcPr>
          <w:p w14:paraId="30C087E4" w14:textId="4EDB5102" w:rsidR="00E356AB" w:rsidRPr="00E229DE" w:rsidRDefault="00E356AB" w:rsidP="00E356AB">
            <w:pPr>
              <w:keepNext/>
              <w:keepLines/>
              <w:spacing w:before="120" w:after="120"/>
              <w:outlineLvl w:val="4"/>
              <w:rPr>
                <w:rFonts w:ascii="Franklin Gothic Book" w:hAnsi="Franklin Gothic Book"/>
              </w:rPr>
            </w:pPr>
            <w:r w:rsidRPr="00E229DE">
              <w:rPr>
                <w:rFonts w:ascii="Franklin Gothic Book" w:hAnsi="Franklin Gothic Book"/>
              </w:rPr>
              <w:t xml:space="preserve">This is a risk for every project, </w:t>
            </w:r>
            <w:r w:rsidR="00F95547" w:rsidRPr="00E229DE">
              <w:rPr>
                <w:rFonts w:ascii="Franklin Gothic Book" w:hAnsi="Franklin Gothic Book"/>
              </w:rPr>
              <w:t>we determine what</w:t>
            </w:r>
            <w:r w:rsidRPr="00E229DE">
              <w:rPr>
                <w:rFonts w:ascii="Franklin Gothic Book" w:hAnsi="Franklin Gothic Book"/>
              </w:rPr>
              <w:t xml:space="preserve"> </w:t>
            </w:r>
            <w:r w:rsidR="00DC5812">
              <w:rPr>
                <w:rFonts w:ascii="Franklin Gothic Book" w:hAnsi="Franklin Gothic Book"/>
              </w:rPr>
              <w:t>Icare</w:t>
            </w:r>
            <w:r w:rsidR="00F95547" w:rsidRPr="00E229DE">
              <w:rPr>
                <w:rFonts w:ascii="Franklin Gothic Book" w:hAnsi="Franklin Gothic Book"/>
              </w:rPr>
              <w:t xml:space="preserve"> have in place to mitigate</w:t>
            </w:r>
          </w:p>
        </w:tc>
      </w:tr>
      <w:tr w:rsidR="00E356AB" w:rsidRPr="00E229DE" w14:paraId="217215A2" w14:textId="77777777" w:rsidTr="00391D6A">
        <w:trPr>
          <w:cantSplit/>
        </w:trPr>
        <w:tc>
          <w:tcPr>
            <w:tcW w:w="2447" w:type="dxa"/>
          </w:tcPr>
          <w:p w14:paraId="32D1CA42" w14:textId="582AB147" w:rsidR="00E356AB" w:rsidRPr="00E229DE" w:rsidRDefault="00E356AB" w:rsidP="00E356AB">
            <w:pPr>
              <w:spacing w:before="120" w:after="120"/>
              <w:rPr>
                <w:rFonts w:ascii="Franklin Gothic Book" w:hAnsi="Franklin Gothic Book"/>
              </w:rPr>
            </w:pPr>
            <w:r w:rsidRPr="00E229DE">
              <w:rPr>
                <w:rFonts w:ascii="Franklin Gothic Book" w:hAnsi="Franklin Gothic Book"/>
              </w:rPr>
              <w:t>Lack of engagement from partners &amp; collaborators</w:t>
            </w:r>
          </w:p>
        </w:tc>
        <w:tc>
          <w:tcPr>
            <w:tcW w:w="2448" w:type="dxa"/>
          </w:tcPr>
          <w:p w14:paraId="35490358" w14:textId="272DE39C" w:rsidR="00E356AB" w:rsidRPr="00E229DE" w:rsidRDefault="00E356AB" w:rsidP="00E356AB">
            <w:pPr>
              <w:spacing w:before="120" w:after="120"/>
              <w:rPr>
                <w:rFonts w:ascii="Franklin Gothic Book" w:hAnsi="Franklin Gothic Book"/>
              </w:rPr>
            </w:pPr>
            <w:r w:rsidRPr="00E229DE">
              <w:rPr>
                <w:rFonts w:ascii="Franklin Gothic Book" w:hAnsi="Franklin Gothic Book"/>
              </w:rPr>
              <w:t>Unlikely</w:t>
            </w:r>
          </w:p>
        </w:tc>
        <w:tc>
          <w:tcPr>
            <w:tcW w:w="2188" w:type="dxa"/>
          </w:tcPr>
          <w:p w14:paraId="4D1217BE" w14:textId="36AFF6DB" w:rsidR="00E356AB" w:rsidRPr="00E229DE" w:rsidRDefault="00E356AB" w:rsidP="00E356AB">
            <w:pPr>
              <w:spacing w:before="120" w:after="120"/>
              <w:rPr>
                <w:rFonts w:ascii="Franklin Gothic Book" w:hAnsi="Franklin Gothic Book"/>
              </w:rPr>
            </w:pPr>
            <w:r w:rsidRPr="00E229DE">
              <w:rPr>
                <w:rFonts w:ascii="Franklin Gothic Book" w:hAnsi="Franklin Gothic Book"/>
              </w:rPr>
              <w:t>Medium</w:t>
            </w:r>
          </w:p>
        </w:tc>
        <w:tc>
          <w:tcPr>
            <w:tcW w:w="2708" w:type="dxa"/>
          </w:tcPr>
          <w:p w14:paraId="4A25A685" w14:textId="2F054A1F" w:rsidR="00E356AB" w:rsidRPr="00E229DE" w:rsidRDefault="00E356AB" w:rsidP="00E356AB">
            <w:pPr>
              <w:keepNext/>
              <w:keepLines/>
              <w:spacing w:before="120" w:after="120"/>
              <w:outlineLvl w:val="4"/>
              <w:rPr>
                <w:rFonts w:ascii="Franklin Gothic Book" w:hAnsi="Franklin Gothic Book"/>
              </w:rPr>
            </w:pPr>
            <w:r w:rsidRPr="00E229DE">
              <w:rPr>
                <w:rFonts w:ascii="Franklin Gothic Book" w:hAnsi="Franklin Gothic Book"/>
              </w:rPr>
              <w:t>The existing positive relationships should be built on and strengthened to ensure this does not happen</w:t>
            </w:r>
          </w:p>
        </w:tc>
      </w:tr>
      <w:tr w:rsidR="00E356AB" w:rsidRPr="00E229DE" w14:paraId="16F76966" w14:textId="77777777" w:rsidTr="00391D6A">
        <w:trPr>
          <w:cantSplit/>
        </w:trPr>
        <w:tc>
          <w:tcPr>
            <w:tcW w:w="2447" w:type="dxa"/>
          </w:tcPr>
          <w:p w14:paraId="6064AB11" w14:textId="4160E87B" w:rsidR="00E356AB" w:rsidRPr="00E229DE" w:rsidRDefault="00E356AB" w:rsidP="00E356AB">
            <w:pPr>
              <w:spacing w:before="120" w:after="120"/>
              <w:rPr>
                <w:rFonts w:ascii="Franklin Gothic Book" w:hAnsi="Franklin Gothic Book"/>
              </w:rPr>
            </w:pPr>
            <w:r w:rsidRPr="00E229DE">
              <w:rPr>
                <w:rFonts w:ascii="Franklin Gothic Book" w:hAnsi="Franklin Gothic Book"/>
              </w:rPr>
              <w:t>Business Chamber not having enough RTW friendly employers</w:t>
            </w:r>
          </w:p>
        </w:tc>
        <w:tc>
          <w:tcPr>
            <w:tcW w:w="2448" w:type="dxa"/>
          </w:tcPr>
          <w:p w14:paraId="11039880" w14:textId="292D6147" w:rsidR="00E356AB" w:rsidRPr="00E229DE" w:rsidRDefault="00F95547" w:rsidP="00E356AB">
            <w:pPr>
              <w:spacing w:before="120" w:after="120"/>
              <w:rPr>
                <w:rFonts w:ascii="Franklin Gothic Book" w:hAnsi="Franklin Gothic Book"/>
              </w:rPr>
            </w:pPr>
            <w:r w:rsidRPr="00E229DE">
              <w:rPr>
                <w:rFonts w:ascii="Franklin Gothic Book" w:hAnsi="Franklin Gothic Book"/>
              </w:rPr>
              <w:t>Medium</w:t>
            </w:r>
          </w:p>
        </w:tc>
        <w:tc>
          <w:tcPr>
            <w:tcW w:w="2188" w:type="dxa"/>
          </w:tcPr>
          <w:p w14:paraId="51FE1A80" w14:textId="225102EB" w:rsidR="00E356AB" w:rsidRPr="00E229DE" w:rsidRDefault="00E356AB" w:rsidP="00E356AB">
            <w:pPr>
              <w:spacing w:before="120" w:after="120"/>
              <w:rPr>
                <w:rFonts w:ascii="Franklin Gothic Book" w:hAnsi="Franklin Gothic Book"/>
              </w:rPr>
            </w:pPr>
            <w:r w:rsidRPr="00E229DE">
              <w:rPr>
                <w:rFonts w:ascii="Franklin Gothic Book" w:hAnsi="Franklin Gothic Book"/>
              </w:rPr>
              <w:t>Medium</w:t>
            </w:r>
          </w:p>
        </w:tc>
        <w:tc>
          <w:tcPr>
            <w:tcW w:w="2708" w:type="dxa"/>
          </w:tcPr>
          <w:p w14:paraId="1C4B7C97" w14:textId="0C8AF6CA" w:rsidR="00E356AB" w:rsidRPr="00E229DE" w:rsidRDefault="00F95547" w:rsidP="00E356AB">
            <w:pPr>
              <w:keepNext/>
              <w:keepLines/>
              <w:spacing w:before="120" w:after="120"/>
              <w:outlineLvl w:val="4"/>
              <w:rPr>
                <w:rFonts w:ascii="Franklin Gothic Book" w:hAnsi="Franklin Gothic Book"/>
              </w:rPr>
            </w:pPr>
            <w:r w:rsidRPr="00E229DE">
              <w:rPr>
                <w:rFonts w:ascii="Franklin Gothic Book" w:hAnsi="Franklin Gothic Book"/>
              </w:rPr>
              <w:t xml:space="preserve">Addressed in the briefing phase of the program, </w:t>
            </w:r>
            <w:r w:rsidR="00E356AB" w:rsidRPr="00E229DE">
              <w:rPr>
                <w:rFonts w:ascii="Franklin Gothic Book" w:hAnsi="Franklin Gothic Book"/>
              </w:rPr>
              <w:t xml:space="preserve">clear communication and a MOU with the Chamber </w:t>
            </w:r>
          </w:p>
        </w:tc>
      </w:tr>
      <w:tr w:rsidR="00E356AB" w:rsidRPr="00E229DE" w14:paraId="4FACBC93" w14:textId="77777777" w:rsidTr="00391D6A">
        <w:trPr>
          <w:cantSplit/>
        </w:trPr>
        <w:tc>
          <w:tcPr>
            <w:tcW w:w="2447" w:type="dxa"/>
          </w:tcPr>
          <w:p w14:paraId="0CEAE016" w14:textId="5621A4DD" w:rsidR="00E356AB" w:rsidRPr="00E229DE" w:rsidRDefault="00E356AB" w:rsidP="00E356AB">
            <w:pPr>
              <w:spacing w:before="120" w:after="120"/>
              <w:rPr>
                <w:rFonts w:ascii="Franklin Gothic Book" w:hAnsi="Franklin Gothic Book"/>
              </w:rPr>
            </w:pPr>
            <w:r w:rsidRPr="00E229DE">
              <w:rPr>
                <w:rFonts w:ascii="Franklin Gothic Book" w:hAnsi="Franklin Gothic Book"/>
              </w:rPr>
              <w:t xml:space="preserve">Participants </w:t>
            </w:r>
            <w:r w:rsidR="00F95547" w:rsidRPr="00E229DE">
              <w:rPr>
                <w:rFonts w:ascii="Franklin Gothic Book" w:hAnsi="Franklin Gothic Book"/>
              </w:rPr>
              <w:t>lacking</w:t>
            </w:r>
            <w:r w:rsidRPr="00E229DE">
              <w:rPr>
                <w:rFonts w:ascii="Franklin Gothic Book" w:hAnsi="Franklin Gothic Book"/>
              </w:rPr>
              <w:t xml:space="preserve"> adherence to their individual recovery plan</w:t>
            </w:r>
          </w:p>
        </w:tc>
        <w:tc>
          <w:tcPr>
            <w:tcW w:w="2448" w:type="dxa"/>
          </w:tcPr>
          <w:p w14:paraId="29A35AE6" w14:textId="34CF5505" w:rsidR="00E356AB" w:rsidRPr="00E229DE" w:rsidRDefault="00F95547" w:rsidP="00E356AB">
            <w:pPr>
              <w:spacing w:before="120" w:after="120"/>
              <w:rPr>
                <w:rFonts w:ascii="Franklin Gothic Book" w:hAnsi="Franklin Gothic Book"/>
              </w:rPr>
            </w:pPr>
            <w:r w:rsidRPr="00E229DE">
              <w:rPr>
                <w:rFonts w:ascii="Franklin Gothic Book" w:hAnsi="Franklin Gothic Book"/>
              </w:rPr>
              <w:t>Likely</w:t>
            </w:r>
          </w:p>
        </w:tc>
        <w:tc>
          <w:tcPr>
            <w:tcW w:w="2188" w:type="dxa"/>
          </w:tcPr>
          <w:p w14:paraId="7AE2F827" w14:textId="0C32653C" w:rsidR="00E356AB" w:rsidRPr="00E229DE" w:rsidRDefault="00E356AB" w:rsidP="00E356AB">
            <w:pPr>
              <w:spacing w:before="120" w:after="120"/>
              <w:rPr>
                <w:rFonts w:ascii="Franklin Gothic Book" w:hAnsi="Franklin Gothic Book"/>
              </w:rPr>
            </w:pPr>
            <w:r w:rsidRPr="00E229DE">
              <w:rPr>
                <w:rFonts w:ascii="Franklin Gothic Book" w:hAnsi="Franklin Gothic Book"/>
              </w:rPr>
              <w:t>High</w:t>
            </w:r>
          </w:p>
        </w:tc>
        <w:tc>
          <w:tcPr>
            <w:tcW w:w="2708" w:type="dxa"/>
          </w:tcPr>
          <w:p w14:paraId="7056DEC2" w14:textId="263C9907" w:rsidR="00E356AB" w:rsidRPr="00E229DE" w:rsidRDefault="00E356AB" w:rsidP="00E356AB">
            <w:pPr>
              <w:keepNext/>
              <w:keepLines/>
              <w:spacing w:before="120" w:after="120"/>
              <w:outlineLvl w:val="4"/>
              <w:rPr>
                <w:rFonts w:ascii="Franklin Gothic Book" w:hAnsi="Franklin Gothic Book"/>
              </w:rPr>
            </w:pPr>
            <w:r w:rsidRPr="00E229DE">
              <w:rPr>
                <w:rFonts w:ascii="Franklin Gothic Book" w:hAnsi="Franklin Gothic Book"/>
              </w:rPr>
              <w:t>Ensure Assessment identifies individuals who may require more support through this cycle</w:t>
            </w:r>
          </w:p>
        </w:tc>
      </w:tr>
      <w:tr w:rsidR="00E356AB" w:rsidRPr="00E229DE" w14:paraId="00F19C7A" w14:textId="77777777" w:rsidTr="00391D6A">
        <w:trPr>
          <w:cantSplit/>
        </w:trPr>
        <w:tc>
          <w:tcPr>
            <w:tcW w:w="2447" w:type="dxa"/>
          </w:tcPr>
          <w:p w14:paraId="3ADE1DE1" w14:textId="78712E65" w:rsidR="00E356AB" w:rsidRPr="00E229DE" w:rsidRDefault="00E356AB" w:rsidP="00E356AB">
            <w:pPr>
              <w:spacing w:before="120" w:after="120"/>
              <w:rPr>
                <w:rFonts w:ascii="Franklin Gothic Book" w:hAnsi="Franklin Gothic Book"/>
              </w:rPr>
            </w:pPr>
            <w:r w:rsidRPr="00E229DE">
              <w:rPr>
                <w:rFonts w:ascii="Franklin Gothic Book" w:hAnsi="Franklin Gothic Book"/>
              </w:rPr>
              <w:t>M</w:t>
            </w:r>
            <w:r w:rsidR="00F95547" w:rsidRPr="00E229DE">
              <w:rPr>
                <w:rFonts w:ascii="Franklin Gothic Book" w:hAnsi="Franklin Gothic Book"/>
              </w:rPr>
              <w:t>OU</w:t>
            </w:r>
            <w:r w:rsidRPr="00E229DE">
              <w:rPr>
                <w:rFonts w:ascii="Franklin Gothic Book" w:hAnsi="Franklin Gothic Book"/>
              </w:rPr>
              <w:t xml:space="preserve"> </w:t>
            </w:r>
            <w:r w:rsidR="00F95547" w:rsidRPr="00E229DE">
              <w:rPr>
                <w:rFonts w:ascii="Franklin Gothic Book" w:hAnsi="Franklin Gothic Book"/>
              </w:rPr>
              <w:t>not being</w:t>
            </w:r>
            <w:r w:rsidRPr="00E229DE">
              <w:rPr>
                <w:rFonts w:ascii="Franklin Gothic Book" w:hAnsi="Franklin Gothic Book"/>
              </w:rPr>
              <w:t xml:space="preserve"> signed</w:t>
            </w:r>
          </w:p>
        </w:tc>
        <w:tc>
          <w:tcPr>
            <w:tcW w:w="2448" w:type="dxa"/>
          </w:tcPr>
          <w:p w14:paraId="762D24EA" w14:textId="041A9945" w:rsidR="00E356AB" w:rsidRPr="00E229DE" w:rsidRDefault="00E356AB" w:rsidP="00E356AB">
            <w:pPr>
              <w:spacing w:before="120" w:after="120"/>
              <w:rPr>
                <w:rFonts w:ascii="Franklin Gothic Book" w:hAnsi="Franklin Gothic Book"/>
              </w:rPr>
            </w:pPr>
            <w:r w:rsidRPr="00E229DE">
              <w:rPr>
                <w:rFonts w:ascii="Franklin Gothic Book" w:hAnsi="Franklin Gothic Book"/>
              </w:rPr>
              <w:t>Unlikely</w:t>
            </w:r>
          </w:p>
        </w:tc>
        <w:tc>
          <w:tcPr>
            <w:tcW w:w="2188" w:type="dxa"/>
          </w:tcPr>
          <w:p w14:paraId="3CEE1F97" w14:textId="3F39C02C" w:rsidR="00E356AB" w:rsidRPr="00E229DE" w:rsidRDefault="00E356AB" w:rsidP="00E356AB">
            <w:pPr>
              <w:spacing w:before="120" w:after="120"/>
              <w:rPr>
                <w:rFonts w:ascii="Franklin Gothic Book" w:hAnsi="Franklin Gothic Book"/>
              </w:rPr>
            </w:pPr>
            <w:r w:rsidRPr="00E229DE">
              <w:rPr>
                <w:rFonts w:ascii="Franklin Gothic Book" w:hAnsi="Franklin Gothic Book"/>
              </w:rPr>
              <w:t>Medium</w:t>
            </w:r>
          </w:p>
        </w:tc>
        <w:tc>
          <w:tcPr>
            <w:tcW w:w="2708" w:type="dxa"/>
          </w:tcPr>
          <w:p w14:paraId="163EC3FE" w14:textId="1A59F71B" w:rsidR="00E356AB" w:rsidRPr="00E229DE" w:rsidRDefault="00E356AB" w:rsidP="00E356AB">
            <w:pPr>
              <w:keepNext/>
              <w:keepLines/>
              <w:spacing w:before="120" w:after="120"/>
              <w:outlineLvl w:val="4"/>
              <w:rPr>
                <w:rFonts w:ascii="Franklin Gothic Book" w:hAnsi="Franklin Gothic Book"/>
              </w:rPr>
            </w:pPr>
            <w:r w:rsidRPr="00E229DE">
              <w:rPr>
                <w:rFonts w:ascii="Franklin Gothic Book" w:hAnsi="Franklin Gothic Book"/>
              </w:rPr>
              <w:t>Ensure that this is done at the commencement of the project</w:t>
            </w:r>
          </w:p>
        </w:tc>
      </w:tr>
    </w:tbl>
    <w:p w14:paraId="61606DBB" w14:textId="77777777" w:rsidR="00D45A4E" w:rsidRPr="00E229DE" w:rsidRDefault="00D45A4E">
      <w:pPr>
        <w:spacing w:before="0" w:after="0"/>
        <w:rPr>
          <w:rFonts w:ascii="Franklin Gothic Book" w:hAnsi="Franklin Gothic Book"/>
          <w:bCs/>
        </w:rPr>
      </w:pPr>
    </w:p>
    <w:p w14:paraId="7C13AEFD" w14:textId="77777777" w:rsidR="00D45A4E" w:rsidRPr="00543AE3" w:rsidRDefault="00D45A4E" w:rsidP="00D45A4E">
      <w:pPr>
        <w:pStyle w:val="Heading2"/>
        <w:rPr>
          <w:rFonts w:ascii="Franklin Gothic Book" w:hAnsi="Franklin Gothic Book"/>
          <w:bCs/>
        </w:rPr>
      </w:pPr>
      <w:bookmarkStart w:id="36" w:name="_Toc523234040"/>
      <w:r w:rsidRPr="00543AE3">
        <w:rPr>
          <w:rFonts w:ascii="Franklin Gothic Book" w:hAnsi="Franklin Gothic Book"/>
        </w:rPr>
        <w:lastRenderedPageBreak/>
        <w:t>Critical assumptions</w:t>
      </w:r>
      <w:bookmarkEnd w:id="36"/>
      <w:r w:rsidRPr="00543AE3">
        <w:rPr>
          <w:rFonts w:ascii="Franklin Gothic Book" w:hAnsi="Franklin Gothic Book"/>
          <w:bCs/>
        </w:rPr>
        <w:t xml:space="preserve"> </w:t>
      </w:r>
    </w:p>
    <w:p w14:paraId="4B5E86C9" w14:textId="2699EFF6" w:rsidR="00D45A4E" w:rsidRPr="00543AE3" w:rsidRDefault="00D45A4E" w:rsidP="00D45A4E">
      <w:pPr>
        <w:spacing w:before="0" w:after="0"/>
        <w:rPr>
          <w:rFonts w:ascii="Franklin Gothic Book" w:hAnsi="Franklin Gothic Book"/>
          <w:bCs/>
        </w:rPr>
      </w:pPr>
      <w:r w:rsidRPr="00543AE3">
        <w:rPr>
          <w:rFonts w:ascii="Franklin Gothic Book" w:hAnsi="Franklin Gothic Book"/>
          <w:bCs/>
        </w:rPr>
        <w:t xml:space="preserve">List </w:t>
      </w:r>
      <w:r w:rsidR="00CC1904" w:rsidRPr="00543AE3">
        <w:rPr>
          <w:rFonts w:ascii="Franklin Gothic Book" w:hAnsi="Franklin Gothic Book"/>
          <w:bCs/>
        </w:rPr>
        <w:t>the</w:t>
      </w:r>
      <w:r w:rsidRPr="00543AE3">
        <w:rPr>
          <w:rFonts w:ascii="Franklin Gothic Book" w:hAnsi="Franklin Gothic Book"/>
          <w:bCs/>
        </w:rPr>
        <w:t xml:space="preserve"> critical assumptions</w:t>
      </w:r>
      <w:r w:rsidR="00CC1904" w:rsidRPr="00543AE3">
        <w:rPr>
          <w:rFonts w:ascii="Franklin Gothic Book" w:hAnsi="Franklin Gothic Book"/>
          <w:bCs/>
        </w:rPr>
        <w:t xml:space="preserve"> you have made in relation to how your solution will work. Also include h</w:t>
      </w:r>
      <w:r w:rsidRPr="00543AE3">
        <w:rPr>
          <w:rFonts w:ascii="Franklin Gothic Book" w:hAnsi="Franklin Gothic Book"/>
          <w:bCs/>
        </w:rPr>
        <w:t xml:space="preserve">ow you have </w:t>
      </w:r>
      <w:r w:rsidR="00CC1904" w:rsidRPr="00543AE3">
        <w:rPr>
          <w:rFonts w:ascii="Franklin Gothic Book" w:hAnsi="Franklin Gothic Book"/>
          <w:bCs/>
        </w:rPr>
        <w:t xml:space="preserve">tested </w:t>
      </w:r>
      <w:r w:rsidRPr="00543AE3">
        <w:rPr>
          <w:rFonts w:ascii="Franklin Gothic Book" w:hAnsi="Franklin Gothic Book"/>
          <w:bCs/>
        </w:rPr>
        <w:t>(or plan to test</w:t>
      </w:r>
      <w:r w:rsidR="00CC1904" w:rsidRPr="00543AE3">
        <w:rPr>
          <w:rFonts w:ascii="Franklin Gothic Book" w:hAnsi="Franklin Gothic Book"/>
          <w:bCs/>
        </w:rPr>
        <w:t>)</w:t>
      </w:r>
      <w:r w:rsidRPr="00543AE3">
        <w:rPr>
          <w:rFonts w:ascii="Franklin Gothic Book" w:hAnsi="Franklin Gothic Book"/>
          <w:bCs/>
        </w:rPr>
        <w:t xml:space="preserve"> the</w:t>
      </w:r>
      <w:r w:rsidR="00CC1904" w:rsidRPr="00543AE3">
        <w:rPr>
          <w:rFonts w:ascii="Franklin Gothic Book" w:hAnsi="Franklin Gothic Book"/>
          <w:bCs/>
        </w:rPr>
        <w:t>se assumptions</w:t>
      </w:r>
      <w:r w:rsidRPr="00543AE3">
        <w:rPr>
          <w:rFonts w:ascii="Franklin Gothic Book" w:hAnsi="Franklin Gothic Book"/>
          <w:bCs/>
        </w:rPr>
        <w:t>. How will you respond if the assumption is incorrect?</w:t>
      </w:r>
    </w:p>
    <w:p w14:paraId="594EDAC4" w14:textId="77777777" w:rsidR="00D45A4E" w:rsidRPr="00543AE3" w:rsidRDefault="00D45A4E" w:rsidP="00D45A4E">
      <w:pPr>
        <w:spacing w:before="0" w:after="0"/>
        <w:rPr>
          <w:rFonts w:ascii="Franklin Gothic Book" w:hAnsi="Franklin Gothic Book"/>
          <w:bCs/>
        </w:rPr>
      </w:pPr>
    </w:p>
    <w:tbl>
      <w:tblPr>
        <w:tblStyle w:val="TableGrid"/>
        <w:tblW w:w="9776" w:type="dxa"/>
        <w:tblLayout w:type="fixed"/>
        <w:tblCellMar>
          <w:left w:w="85" w:type="dxa"/>
          <w:right w:w="85" w:type="dxa"/>
        </w:tblCellMar>
        <w:tblLook w:val="04A0" w:firstRow="1" w:lastRow="0" w:firstColumn="1" w:lastColumn="0" w:noHBand="0" w:noVBand="1"/>
      </w:tblPr>
      <w:tblGrid>
        <w:gridCol w:w="3114"/>
        <w:gridCol w:w="3402"/>
        <w:gridCol w:w="3260"/>
      </w:tblGrid>
      <w:tr w:rsidR="00D45A4E" w:rsidRPr="00543AE3" w14:paraId="43CA0BD0" w14:textId="1E804FF2" w:rsidTr="00D45A4E">
        <w:trPr>
          <w:cantSplit/>
          <w:tblHeader/>
        </w:trPr>
        <w:tc>
          <w:tcPr>
            <w:tcW w:w="3114" w:type="dxa"/>
            <w:shd w:val="clear" w:color="auto" w:fill="808080" w:themeFill="background1" w:themeFillShade="80"/>
          </w:tcPr>
          <w:p w14:paraId="04659D6C" w14:textId="24C2AD01" w:rsidR="00D45A4E" w:rsidRPr="00543AE3" w:rsidRDefault="00D45A4E" w:rsidP="00D45A4E">
            <w:pPr>
              <w:tabs>
                <w:tab w:val="center" w:pos="1375"/>
              </w:tabs>
              <w:rPr>
                <w:rFonts w:ascii="Franklin Gothic Book" w:hAnsi="Franklin Gothic Book"/>
                <w:color w:val="FFFFFF" w:themeColor="background1"/>
              </w:rPr>
            </w:pPr>
            <w:r w:rsidRPr="00543AE3">
              <w:rPr>
                <w:rFonts w:ascii="Franklin Gothic Book" w:hAnsi="Franklin Gothic Book"/>
                <w:color w:val="FFFFFF" w:themeColor="background1"/>
              </w:rPr>
              <w:t>Critical Assumption</w:t>
            </w:r>
          </w:p>
        </w:tc>
        <w:tc>
          <w:tcPr>
            <w:tcW w:w="3402" w:type="dxa"/>
            <w:shd w:val="clear" w:color="auto" w:fill="808080" w:themeFill="background1" w:themeFillShade="80"/>
          </w:tcPr>
          <w:p w14:paraId="0E49E45A" w14:textId="6B1BE480" w:rsidR="00D45A4E" w:rsidRPr="00543AE3" w:rsidRDefault="00D45A4E" w:rsidP="00DC5812">
            <w:pPr>
              <w:rPr>
                <w:rFonts w:ascii="Franklin Gothic Book" w:hAnsi="Franklin Gothic Book"/>
                <w:color w:val="FFFFFF" w:themeColor="background1"/>
              </w:rPr>
            </w:pPr>
            <w:r w:rsidRPr="00543AE3">
              <w:rPr>
                <w:rFonts w:ascii="Franklin Gothic Book" w:hAnsi="Franklin Gothic Book"/>
                <w:color w:val="FFFFFF" w:themeColor="background1"/>
              </w:rPr>
              <w:t>Plan for testing</w:t>
            </w:r>
          </w:p>
        </w:tc>
        <w:tc>
          <w:tcPr>
            <w:tcW w:w="3260" w:type="dxa"/>
            <w:shd w:val="clear" w:color="auto" w:fill="808080" w:themeFill="background1" w:themeFillShade="80"/>
          </w:tcPr>
          <w:p w14:paraId="3B87BA46" w14:textId="4D898AF7" w:rsidR="00D45A4E" w:rsidRPr="00543AE3" w:rsidRDefault="00D45A4E" w:rsidP="00DC5812">
            <w:pPr>
              <w:rPr>
                <w:rFonts w:ascii="Franklin Gothic Book" w:hAnsi="Franklin Gothic Book"/>
                <w:color w:val="FFFFFF" w:themeColor="background1"/>
              </w:rPr>
            </w:pPr>
            <w:r w:rsidRPr="00543AE3">
              <w:rPr>
                <w:rFonts w:ascii="Franklin Gothic Book" w:hAnsi="Franklin Gothic Book"/>
                <w:color w:val="FFFFFF" w:themeColor="background1"/>
              </w:rPr>
              <w:t>Potential Adaptation</w:t>
            </w:r>
          </w:p>
        </w:tc>
      </w:tr>
      <w:tr w:rsidR="00D45A4E" w:rsidRPr="00E229DE" w14:paraId="5518CA32" w14:textId="6101F495" w:rsidTr="00D45A4E">
        <w:trPr>
          <w:cantSplit/>
        </w:trPr>
        <w:tc>
          <w:tcPr>
            <w:tcW w:w="3114" w:type="dxa"/>
          </w:tcPr>
          <w:p w14:paraId="39341077" w14:textId="20960C88" w:rsidR="00D45A4E" w:rsidRPr="00E229DE" w:rsidRDefault="00E117A3" w:rsidP="00DC5812">
            <w:pPr>
              <w:spacing w:before="120" w:after="120"/>
              <w:rPr>
                <w:rFonts w:ascii="Franklin Gothic Book" w:hAnsi="Franklin Gothic Book"/>
              </w:rPr>
            </w:pPr>
            <w:r w:rsidRPr="00E229DE">
              <w:rPr>
                <w:rFonts w:ascii="Franklin Gothic Book" w:hAnsi="Franklin Gothic Book"/>
              </w:rPr>
              <w:t>That partners will sign the MOU with accurate information being provided</w:t>
            </w:r>
          </w:p>
        </w:tc>
        <w:tc>
          <w:tcPr>
            <w:tcW w:w="3402" w:type="dxa"/>
          </w:tcPr>
          <w:p w14:paraId="1F853A42" w14:textId="16143C0D" w:rsidR="00D45A4E" w:rsidRPr="00E229DE" w:rsidRDefault="009A4BF1" w:rsidP="00DC5812">
            <w:pPr>
              <w:spacing w:before="120" w:after="120"/>
              <w:rPr>
                <w:rFonts w:ascii="Franklin Gothic Book" w:hAnsi="Franklin Gothic Book"/>
              </w:rPr>
            </w:pPr>
            <w:r w:rsidRPr="00E229DE">
              <w:rPr>
                <w:rFonts w:ascii="Franklin Gothic Book" w:hAnsi="Franklin Gothic Book"/>
              </w:rPr>
              <w:t>Get a couple of partners to sign ASAP to test willingness</w:t>
            </w:r>
          </w:p>
        </w:tc>
        <w:tc>
          <w:tcPr>
            <w:tcW w:w="3260" w:type="dxa"/>
          </w:tcPr>
          <w:p w14:paraId="2310DA36" w14:textId="11F9C758" w:rsidR="00D45A4E" w:rsidRPr="00E229DE" w:rsidRDefault="009A4BF1" w:rsidP="00DC5812">
            <w:pPr>
              <w:spacing w:before="120" w:after="120"/>
              <w:rPr>
                <w:rFonts w:ascii="Franklin Gothic Book" w:hAnsi="Franklin Gothic Book"/>
              </w:rPr>
            </w:pPr>
            <w:r w:rsidRPr="00E229DE">
              <w:rPr>
                <w:rFonts w:ascii="Franklin Gothic Book" w:hAnsi="Franklin Gothic Book"/>
              </w:rPr>
              <w:t>Ensure the marketing of the program and the education to the collaborators is provided</w:t>
            </w:r>
          </w:p>
        </w:tc>
      </w:tr>
      <w:tr w:rsidR="00D45A4E" w:rsidRPr="00E229DE" w14:paraId="790A3B82" w14:textId="58901A8A" w:rsidTr="00D45A4E">
        <w:trPr>
          <w:cantSplit/>
        </w:trPr>
        <w:tc>
          <w:tcPr>
            <w:tcW w:w="3114" w:type="dxa"/>
          </w:tcPr>
          <w:p w14:paraId="3311C04C" w14:textId="25FD8822" w:rsidR="00D45A4E" w:rsidRPr="00E229DE" w:rsidRDefault="00E117A3" w:rsidP="00DC5812">
            <w:pPr>
              <w:spacing w:before="120" w:after="120"/>
              <w:rPr>
                <w:rFonts w:ascii="Franklin Gothic Book" w:hAnsi="Franklin Gothic Book"/>
              </w:rPr>
            </w:pPr>
            <w:r w:rsidRPr="00E229DE">
              <w:rPr>
                <w:rFonts w:ascii="Franklin Gothic Book" w:hAnsi="Franklin Gothic Book"/>
              </w:rPr>
              <w:t>That the assessment adequately identified how effectively someone will progress through the program</w:t>
            </w:r>
          </w:p>
        </w:tc>
        <w:tc>
          <w:tcPr>
            <w:tcW w:w="3402" w:type="dxa"/>
          </w:tcPr>
          <w:p w14:paraId="1EB3F6A8" w14:textId="279849C3" w:rsidR="00D45A4E" w:rsidRPr="00E229DE" w:rsidRDefault="009A4BF1" w:rsidP="009A4BF1">
            <w:pPr>
              <w:spacing w:before="120" w:after="120"/>
              <w:rPr>
                <w:rFonts w:ascii="Franklin Gothic Book" w:hAnsi="Franklin Gothic Book"/>
              </w:rPr>
            </w:pPr>
            <w:r w:rsidRPr="00E229DE">
              <w:rPr>
                <w:rFonts w:ascii="Franklin Gothic Book" w:hAnsi="Franklin Gothic Book"/>
              </w:rPr>
              <w:t>There is regular feedback built in through the system, to adjust and fine tune as needed</w:t>
            </w:r>
          </w:p>
        </w:tc>
        <w:tc>
          <w:tcPr>
            <w:tcW w:w="3260" w:type="dxa"/>
          </w:tcPr>
          <w:p w14:paraId="2B570091" w14:textId="426B346F" w:rsidR="00D45A4E" w:rsidRPr="00E229DE" w:rsidRDefault="009A4BF1" w:rsidP="00DC5812">
            <w:pPr>
              <w:spacing w:before="120" w:after="120"/>
              <w:rPr>
                <w:rFonts w:ascii="Franklin Gothic Book" w:hAnsi="Franklin Gothic Book"/>
              </w:rPr>
            </w:pPr>
            <w:r w:rsidRPr="00E229DE">
              <w:rPr>
                <w:rFonts w:ascii="Franklin Gothic Book" w:hAnsi="Franklin Gothic Book"/>
              </w:rPr>
              <w:t>Ensure that at each stage of the project the Individual Recovery Plan is reviewed</w:t>
            </w:r>
          </w:p>
        </w:tc>
      </w:tr>
      <w:tr w:rsidR="00D45A4E" w:rsidRPr="00E229DE" w14:paraId="5564BE8E" w14:textId="586060F4" w:rsidTr="00D45A4E">
        <w:trPr>
          <w:cantSplit/>
        </w:trPr>
        <w:tc>
          <w:tcPr>
            <w:tcW w:w="3114" w:type="dxa"/>
          </w:tcPr>
          <w:p w14:paraId="2011B9AF" w14:textId="189DB20E" w:rsidR="00D45A4E" w:rsidRPr="00E229DE" w:rsidRDefault="00AF5320" w:rsidP="00DC5812">
            <w:pPr>
              <w:spacing w:before="120" w:after="120"/>
              <w:rPr>
                <w:rFonts w:ascii="Franklin Gothic Book" w:hAnsi="Franklin Gothic Book"/>
              </w:rPr>
            </w:pPr>
            <w:r w:rsidRPr="00E229DE">
              <w:rPr>
                <w:rFonts w:ascii="Franklin Gothic Book" w:hAnsi="Franklin Gothic Book"/>
              </w:rPr>
              <w:t>That workplaces are actively wanting to change following an injury</w:t>
            </w:r>
          </w:p>
        </w:tc>
        <w:tc>
          <w:tcPr>
            <w:tcW w:w="3402" w:type="dxa"/>
          </w:tcPr>
          <w:p w14:paraId="67738290" w14:textId="30C7138D" w:rsidR="00D45A4E" w:rsidRPr="00E229DE" w:rsidRDefault="008033BD" w:rsidP="00DC5812">
            <w:pPr>
              <w:spacing w:before="120" w:after="120"/>
              <w:rPr>
                <w:rFonts w:ascii="Franklin Gothic Book" w:hAnsi="Franklin Gothic Book"/>
              </w:rPr>
            </w:pPr>
            <w:r w:rsidRPr="00E229DE">
              <w:rPr>
                <w:rFonts w:ascii="Franklin Gothic Book" w:hAnsi="Franklin Gothic Book"/>
              </w:rPr>
              <w:t>Offer support and transformational coaching to workplaces that injured workers come out of, focusing on the line managers and the CEO</w:t>
            </w:r>
          </w:p>
        </w:tc>
        <w:tc>
          <w:tcPr>
            <w:tcW w:w="3260" w:type="dxa"/>
          </w:tcPr>
          <w:p w14:paraId="04746070" w14:textId="45707B59" w:rsidR="00D45A4E" w:rsidRPr="00E229DE" w:rsidRDefault="008033BD" w:rsidP="00DC5812">
            <w:pPr>
              <w:spacing w:before="120" w:after="120"/>
              <w:rPr>
                <w:rFonts w:ascii="Franklin Gothic Book" w:hAnsi="Franklin Gothic Book"/>
              </w:rPr>
            </w:pPr>
            <w:r w:rsidRPr="00E229DE">
              <w:rPr>
                <w:rFonts w:ascii="Franklin Gothic Book" w:hAnsi="Franklin Gothic Book"/>
              </w:rPr>
              <w:t>Identify in advance which cultures are unhealthy where more people will be at risk</w:t>
            </w:r>
          </w:p>
        </w:tc>
      </w:tr>
      <w:tr w:rsidR="00D45A4E" w:rsidRPr="00E229DE" w14:paraId="17FA6A4A" w14:textId="7FA45C76" w:rsidTr="00D45A4E">
        <w:trPr>
          <w:cantSplit/>
        </w:trPr>
        <w:tc>
          <w:tcPr>
            <w:tcW w:w="3114" w:type="dxa"/>
          </w:tcPr>
          <w:p w14:paraId="14EF2B2D" w14:textId="5D0EC05E" w:rsidR="00D45A4E" w:rsidRPr="00E229DE" w:rsidRDefault="00AF5320" w:rsidP="00DC5812">
            <w:pPr>
              <w:spacing w:before="120" w:after="120"/>
              <w:rPr>
                <w:rFonts w:ascii="Franklin Gothic Book" w:hAnsi="Franklin Gothic Book"/>
              </w:rPr>
            </w:pPr>
            <w:r w:rsidRPr="00E229DE">
              <w:rPr>
                <w:rFonts w:ascii="Franklin Gothic Book" w:hAnsi="Franklin Gothic Book"/>
              </w:rPr>
              <w:t>That the theory of change will effectively reduce RTW in this region</w:t>
            </w:r>
          </w:p>
        </w:tc>
        <w:tc>
          <w:tcPr>
            <w:tcW w:w="3402" w:type="dxa"/>
          </w:tcPr>
          <w:p w14:paraId="5564D2DE" w14:textId="387B73F3" w:rsidR="00D45A4E" w:rsidRPr="00E229DE" w:rsidRDefault="008033BD" w:rsidP="00DC5812">
            <w:pPr>
              <w:keepNext/>
              <w:keepLines/>
              <w:spacing w:before="120" w:after="120"/>
              <w:outlineLvl w:val="4"/>
              <w:rPr>
                <w:rFonts w:ascii="Franklin Gothic Book" w:hAnsi="Franklin Gothic Book"/>
              </w:rPr>
            </w:pPr>
            <w:r w:rsidRPr="00E229DE">
              <w:rPr>
                <w:rFonts w:ascii="Franklin Gothic Book" w:hAnsi="Franklin Gothic Book"/>
              </w:rPr>
              <w:t xml:space="preserve">As we go through the evaluation cycle this will be tested at each phase of the </w:t>
            </w:r>
            <w:r w:rsidR="00F95547" w:rsidRPr="00E229DE">
              <w:rPr>
                <w:rFonts w:ascii="Franklin Gothic Book" w:hAnsi="Franklin Gothic Book"/>
              </w:rPr>
              <w:t>6-month</w:t>
            </w:r>
            <w:r w:rsidRPr="00E229DE">
              <w:rPr>
                <w:rFonts w:ascii="Franklin Gothic Book" w:hAnsi="Franklin Gothic Book"/>
              </w:rPr>
              <w:t xml:space="preserve"> reports and the final </w:t>
            </w:r>
            <w:r w:rsidR="00F95547" w:rsidRPr="00E229DE">
              <w:rPr>
                <w:rFonts w:ascii="Franklin Gothic Book" w:hAnsi="Franklin Gothic Book"/>
              </w:rPr>
              <w:t>2-year</w:t>
            </w:r>
            <w:r w:rsidRPr="00E229DE">
              <w:rPr>
                <w:rFonts w:ascii="Franklin Gothic Book" w:hAnsi="Franklin Gothic Book"/>
              </w:rPr>
              <w:t xml:space="preserve"> evaluation</w:t>
            </w:r>
          </w:p>
        </w:tc>
        <w:tc>
          <w:tcPr>
            <w:tcW w:w="3260" w:type="dxa"/>
          </w:tcPr>
          <w:p w14:paraId="5F7C0869" w14:textId="66E46FCE" w:rsidR="00D45A4E" w:rsidRPr="00E229DE" w:rsidRDefault="008033BD" w:rsidP="00DC5812">
            <w:pPr>
              <w:keepNext/>
              <w:keepLines/>
              <w:spacing w:before="120" w:after="120"/>
              <w:outlineLvl w:val="4"/>
              <w:rPr>
                <w:rFonts w:ascii="Franklin Gothic Book" w:hAnsi="Franklin Gothic Book"/>
              </w:rPr>
            </w:pPr>
            <w:r w:rsidRPr="00E229DE">
              <w:rPr>
                <w:rFonts w:ascii="Franklin Gothic Book" w:hAnsi="Franklin Gothic Book"/>
              </w:rPr>
              <w:t xml:space="preserve">Adapt the theory as we go, where more information and learning </w:t>
            </w:r>
            <w:r w:rsidR="00F95547" w:rsidRPr="00E229DE">
              <w:rPr>
                <w:rFonts w:ascii="Franklin Gothic Book" w:hAnsi="Franklin Gothic Book"/>
              </w:rPr>
              <w:t>come</w:t>
            </w:r>
            <w:r w:rsidRPr="00E229DE">
              <w:rPr>
                <w:rFonts w:ascii="Franklin Gothic Book" w:hAnsi="Franklin Gothic Book"/>
              </w:rPr>
              <w:t xml:space="preserve"> into sight.</w:t>
            </w:r>
          </w:p>
        </w:tc>
      </w:tr>
      <w:tr w:rsidR="00AF5320" w:rsidRPr="00E229DE" w14:paraId="3DDB23AD" w14:textId="77777777" w:rsidTr="00D45A4E">
        <w:trPr>
          <w:cantSplit/>
        </w:trPr>
        <w:tc>
          <w:tcPr>
            <w:tcW w:w="3114" w:type="dxa"/>
          </w:tcPr>
          <w:p w14:paraId="495F67D6" w14:textId="458CBE7C" w:rsidR="00AF5320" w:rsidRPr="00E229DE" w:rsidRDefault="00AF5320" w:rsidP="00DC5812">
            <w:pPr>
              <w:spacing w:before="120" w:after="120"/>
              <w:rPr>
                <w:rFonts w:ascii="Franklin Gothic Book" w:hAnsi="Franklin Gothic Book"/>
              </w:rPr>
            </w:pPr>
            <w:r w:rsidRPr="00E229DE">
              <w:rPr>
                <w:rFonts w:ascii="Franklin Gothic Book" w:hAnsi="Franklin Gothic Book"/>
              </w:rPr>
              <w:t>That after 13-16 weeks there will be workers who return to work within the program</w:t>
            </w:r>
          </w:p>
        </w:tc>
        <w:tc>
          <w:tcPr>
            <w:tcW w:w="3402" w:type="dxa"/>
          </w:tcPr>
          <w:p w14:paraId="6C1F5E4C" w14:textId="50809574" w:rsidR="00AF5320" w:rsidRPr="00E229DE" w:rsidRDefault="008033BD" w:rsidP="00DC5812">
            <w:pPr>
              <w:keepNext/>
              <w:keepLines/>
              <w:spacing w:before="120" w:after="120"/>
              <w:outlineLvl w:val="4"/>
              <w:rPr>
                <w:rFonts w:ascii="Franklin Gothic Book" w:hAnsi="Franklin Gothic Book"/>
              </w:rPr>
            </w:pPr>
            <w:r w:rsidRPr="00E229DE">
              <w:rPr>
                <w:rFonts w:ascii="Franklin Gothic Book" w:hAnsi="Franklin Gothic Book"/>
              </w:rPr>
              <w:t>This will be measured extensively, including the timeline that the individual has been on workers comp</w:t>
            </w:r>
          </w:p>
        </w:tc>
        <w:tc>
          <w:tcPr>
            <w:tcW w:w="3260" w:type="dxa"/>
          </w:tcPr>
          <w:p w14:paraId="0A71767C" w14:textId="73E5FD25" w:rsidR="00AF5320" w:rsidRPr="00E229DE" w:rsidRDefault="008033BD" w:rsidP="00DC5812">
            <w:pPr>
              <w:keepNext/>
              <w:keepLines/>
              <w:spacing w:before="120" w:after="120"/>
              <w:outlineLvl w:val="4"/>
              <w:rPr>
                <w:rFonts w:ascii="Franklin Gothic Book" w:hAnsi="Franklin Gothic Book"/>
              </w:rPr>
            </w:pPr>
            <w:r w:rsidRPr="00E229DE">
              <w:rPr>
                <w:rFonts w:ascii="Franklin Gothic Book" w:hAnsi="Franklin Gothic Book"/>
              </w:rPr>
              <w:t>We may find that the program is more suitable for people either in the RTW program in the early phases or later on, we can adjust we find this out</w:t>
            </w:r>
          </w:p>
        </w:tc>
      </w:tr>
    </w:tbl>
    <w:p w14:paraId="5BF1D3AD" w14:textId="048AF187" w:rsidR="00E1406B" w:rsidRPr="00543AE3" w:rsidRDefault="00E1406B">
      <w:pPr>
        <w:spacing w:before="0" w:after="0"/>
        <w:rPr>
          <w:rFonts w:ascii="Franklin Gothic Book" w:eastAsia="MS Gothic" w:hAnsi="Franklin Gothic Book" w:cs="Euphemia UCAS"/>
          <w:bCs/>
          <w:caps/>
          <w:color w:val="0EA6DC"/>
          <w:sz w:val="36"/>
          <w:szCs w:val="28"/>
        </w:rPr>
      </w:pPr>
      <w:r w:rsidRPr="00543AE3">
        <w:rPr>
          <w:rFonts w:ascii="Franklin Gothic Book" w:hAnsi="Franklin Gothic Book"/>
          <w:bCs/>
        </w:rPr>
        <w:br w:type="page"/>
      </w:r>
    </w:p>
    <w:p w14:paraId="57C1C4EE" w14:textId="5DA81B3D" w:rsidR="00F36CD7" w:rsidRPr="00543AE3" w:rsidRDefault="00F36CD7" w:rsidP="00F36CD7">
      <w:pPr>
        <w:pStyle w:val="Heading1"/>
        <w:rPr>
          <w:rFonts w:ascii="Franklin Gothic Book" w:hAnsi="Franklin Gothic Book"/>
          <w:bCs/>
        </w:rPr>
      </w:pPr>
      <w:bookmarkStart w:id="37" w:name="_Toc523234041"/>
      <w:r w:rsidRPr="00543AE3">
        <w:rPr>
          <w:rFonts w:ascii="Franklin Gothic Book" w:hAnsi="Franklin Gothic Book"/>
          <w:bCs/>
        </w:rPr>
        <w:lastRenderedPageBreak/>
        <w:t>Evaluation PLan</w:t>
      </w:r>
      <w:bookmarkEnd w:id="37"/>
      <w:r w:rsidR="00003EE6">
        <w:rPr>
          <w:rFonts w:ascii="Franklin Gothic Book" w:hAnsi="Franklin Gothic Book"/>
          <w:bCs/>
        </w:rPr>
        <w:t xml:space="preserve"> </w:t>
      </w:r>
    </w:p>
    <w:p w14:paraId="1F645C5C" w14:textId="77777777" w:rsidR="00C47C98" w:rsidRDefault="00C47C98" w:rsidP="00C47C98">
      <w:pPr>
        <w:pStyle w:val="Heading2"/>
        <w:numPr>
          <w:ilvl w:val="1"/>
          <w:numId w:val="24"/>
        </w:numPr>
        <w:rPr>
          <w:rFonts w:ascii="Franklin Gothic Book" w:hAnsi="Franklin Gothic Book"/>
        </w:rPr>
      </w:pPr>
      <w:bookmarkStart w:id="38" w:name="_Toc519098921"/>
      <w:r>
        <w:rPr>
          <w:rFonts w:ascii="Franklin Gothic Book" w:hAnsi="Franklin Gothic Book"/>
        </w:rPr>
        <w:t>How will we know if the program has been a success?</w:t>
      </w:r>
    </w:p>
    <w:p w14:paraId="6837F196" w14:textId="77777777" w:rsidR="00C47C98" w:rsidRDefault="00C47C98" w:rsidP="00C47C98">
      <w:pPr>
        <w:rPr>
          <w:rFonts w:ascii="Franklin Gothic Book" w:hAnsi="Franklin Gothic Book"/>
          <w:b/>
        </w:rPr>
      </w:pPr>
      <w:r>
        <w:rPr>
          <w:rFonts w:ascii="Franklin Gothic Book" w:hAnsi="Franklin Gothic Book"/>
          <w:b/>
        </w:rPr>
        <w:t xml:space="preserve">What are your success markers or milestones along the way?  </w:t>
      </w:r>
    </w:p>
    <w:p w14:paraId="453C023A" w14:textId="77777777" w:rsidR="00C47C98" w:rsidRDefault="00C47C98" w:rsidP="00C47C98">
      <w:pPr>
        <w:rPr>
          <w:rFonts w:ascii="Franklin Gothic Book" w:hAnsi="Franklin Gothic Book"/>
        </w:rPr>
      </w:pPr>
      <w:r>
        <w:rPr>
          <w:rFonts w:ascii="Franklin Gothic Book" w:hAnsi="Franklin Gothic Book"/>
        </w:rPr>
        <w:t>Our program will be a success when:</w:t>
      </w:r>
    </w:p>
    <w:p w14:paraId="2A2E32C7"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Our Consumers &amp; Carers are fully engaged in the learning and life development program, and some choose to join our ongoing C&amp;C Research Group, providing continual input to our continual Evidence Base collection</w:t>
      </w:r>
    </w:p>
    <w:p w14:paraId="495ECF9D"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 xml:space="preserve">As many as possible of our cohort RTW before 16 weeks </w:t>
      </w:r>
    </w:p>
    <w:p w14:paraId="554F9346"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When 90% of the cohort are RTW within 10-20 weeks</w:t>
      </w:r>
    </w:p>
    <w:p w14:paraId="68D1CB14"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Workplaces (managers and peer staff) agree to rehabilitate and increase their knowledge and skills in dealing with mental health injuries</w:t>
      </w:r>
    </w:p>
    <w:p w14:paraId="5368B89F"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Organisations can receive reduced premiums as they have demonstrated more robust management of people returning to work, and evidence of workplace cultural reform</w:t>
      </w:r>
    </w:p>
    <w:p w14:paraId="737F9D5A"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 xml:space="preserve">The MNC Branch of the NSW Business Chamber can clearly identify people who they have supported through their RTW employers  </w:t>
      </w:r>
    </w:p>
    <w:p w14:paraId="01C46DA0"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Insurers can have less injured workers on their books for the long-term category</w:t>
      </w:r>
    </w:p>
    <w:p w14:paraId="67AE4433" w14:textId="77777777" w:rsidR="00C47C98" w:rsidRDefault="00C47C98" w:rsidP="00C47C98">
      <w:pPr>
        <w:pStyle w:val="ListParagraph"/>
        <w:numPr>
          <w:ilvl w:val="0"/>
          <w:numId w:val="25"/>
        </w:numPr>
        <w:ind w:left="360"/>
        <w:rPr>
          <w:rFonts w:ascii="Franklin Gothic Book" w:hAnsi="Franklin Gothic Book"/>
        </w:rPr>
      </w:pPr>
      <w:r>
        <w:rPr>
          <w:rFonts w:ascii="Franklin Gothic Book" w:hAnsi="Franklin Gothic Book"/>
        </w:rPr>
        <w:t xml:space="preserve">We will publish annual reports of the outcomes arising from this workplace/RTW process, as well as outcomes from the C&amp;C Research &amp; Evaluation process </w:t>
      </w:r>
    </w:p>
    <w:p w14:paraId="237B57C3" w14:textId="77777777" w:rsidR="00C47C98" w:rsidRDefault="00C47C98" w:rsidP="00C47C98">
      <w:pPr>
        <w:rPr>
          <w:rFonts w:ascii="Franklin Gothic Book" w:hAnsi="Franklin Gothic Book"/>
        </w:rPr>
      </w:pPr>
      <w:r>
        <w:rPr>
          <w:rFonts w:ascii="Franklin Gothic Book" w:hAnsi="Franklin Gothic Book"/>
        </w:rPr>
        <w:t>Individuals can Return to Work at any time when they show readiness within the project cycle.  Each component has an exit point that can be utilised as participants are ready. So each marker between each stage is an important part of the cycle as they are all opportunities for exit.</w:t>
      </w:r>
    </w:p>
    <w:p w14:paraId="4DE2884A" w14:textId="77777777" w:rsidR="00C47C98" w:rsidRDefault="00C47C98" w:rsidP="00C47C98">
      <w:pPr>
        <w:rPr>
          <w:rFonts w:ascii="Franklin Gothic Book" w:hAnsi="Franklin Gothic Book"/>
          <w:b/>
        </w:rPr>
      </w:pPr>
      <w:r>
        <w:rPr>
          <w:rFonts w:ascii="Franklin Gothic Book" w:hAnsi="Franklin Gothic Book"/>
          <w:b/>
        </w:rPr>
        <w:t>What stories are likely to arise from your project that might be able to be used to influence wider systems change?</w:t>
      </w:r>
    </w:p>
    <w:p w14:paraId="06935E6C" w14:textId="77777777" w:rsidR="00C47C98" w:rsidRDefault="00C47C98" w:rsidP="00C47C98">
      <w:pPr>
        <w:rPr>
          <w:rFonts w:ascii="Franklin Gothic Book" w:hAnsi="Franklin Gothic Book"/>
        </w:rPr>
      </w:pPr>
      <w:r>
        <w:rPr>
          <w:rFonts w:ascii="Franklin Gothic Book" w:hAnsi="Franklin Gothic Book"/>
        </w:rPr>
        <w:t>We already have several individual stories from individuals completing similar cycles in the earlier version of the Recovery Plan.  We have observed significant social change, increased confidence, increase in self-agency and a greater desire to Return to Work.  This has been supported holistically by many community stakeholders.  We expect similar stories of positive impact from this formal proof of concept.</w:t>
      </w:r>
    </w:p>
    <w:p w14:paraId="5E99F90C" w14:textId="77777777" w:rsidR="00C47C98" w:rsidRDefault="00C47C98" w:rsidP="00C47C98">
      <w:pPr>
        <w:rPr>
          <w:rFonts w:ascii="Franklin Gothic Book" w:hAnsi="Franklin Gothic Book"/>
        </w:rPr>
      </w:pPr>
      <w:r>
        <w:rPr>
          <w:rFonts w:ascii="Franklin Gothic Book" w:hAnsi="Franklin Gothic Book"/>
        </w:rPr>
        <w:t xml:space="preserve">The C&amp;C Research Group will produce a publishable evidence base, de-identified to maintain confidentiality, showing the trends in causation, successful healing and recovery strategies, and other factors salient to C&amp;Cs in the RTW support context of the Recovery College. </w:t>
      </w:r>
    </w:p>
    <w:p w14:paraId="53F43AD1" w14:textId="77777777" w:rsidR="00C47C98" w:rsidRDefault="00C47C98" w:rsidP="00C47C98">
      <w:pPr>
        <w:pStyle w:val="Heading2"/>
        <w:numPr>
          <w:ilvl w:val="1"/>
          <w:numId w:val="24"/>
        </w:numPr>
        <w:rPr>
          <w:rFonts w:ascii="Franklin Gothic Book" w:hAnsi="Franklin Gothic Book"/>
        </w:rPr>
      </w:pPr>
      <w:r>
        <w:rPr>
          <w:rFonts w:ascii="Franklin Gothic Book" w:hAnsi="Franklin Gothic Book"/>
        </w:rPr>
        <w:t>Key learnings from the codesign stage</w:t>
      </w:r>
    </w:p>
    <w:p w14:paraId="5B814E9F" w14:textId="36B7156F" w:rsidR="00C47C98" w:rsidRDefault="00C47C98" w:rsidP="00C47C98">
      <w:pPr>
        <w:rPr>
          <w:rFonts w:ascii="Franklin Gothic Book" w:hAnsi="Franklin Gothic Book"/>
        </w:rPr>
      </w:pPr>
      <w:r>
        <w:rPr>
          <w:rFonts w:ascii="Franklin Gothic Book" w:hAnsi="Franklin Gothic Book"/>
          <w:b/>
        </w:rPr>
        <w:t>What have you learnt because of codesign?</w:t>
      </w:r>
      <w:r>
        <w:rPr>
          <w:rFonts w:ascii="Franklin Gothic Book" w:hAnsi="Franklin Gothic Book"/>
        </w:rPr>
        <w:t xml:space="preserve"> That participatory planning of a project like this is critical to ensure that the issues are considered from a range of different alternatives. It was useful to hear all of the other ideas and eva</w:t>
      </w:r>
      <w:r w:rsidR="007B270F">
        <w:rPr>
          <w:rFonts w:ascii="Franklin Gothic Book" w:hAnsi="Franklin Gothic Book"/>
        </w:rPr>
        <w:t>luate them through the eyes of i</w:t>
      </w:r>
      <w:r>
        <w:rPr>
          <w:rFonts w:ascii="Franklin Gothic Book" w:hAnsi="Franklin Gothic Book"/>
        </w:rPr>
        <w:t>care staff and scheme agents. This helped us enormously to engage with the pragmatics of effective holistic support strategies from injury to RTW.</w:t>
      </w:r>
    </w:p>
    <w:p w14:paraId="0AB21CC8" w14:textId="581AB7E2" w:rsidR="00C47C98" w:rsidRDefault="00C47C98" w:rsidP="00C47C98">
      <w:pPr>
        <w:rPr>
          <w:rFonts w:ascii="Franklin Gothic Book" w:hAnsi="Franklin Gothic Book"/>
        </w:rPr>
      </w:pPr>
      <w:r>
        <w:rPr>
          <w:rFonts w:ascii="Franklin Gothic Book" w:hAnsi="Franklin Gothic Book"/>
          <w:b/>
        </w:rPr>
        <w:t>How have you adapted your solution because of codesign?</w:t>
      </w:r>
      <w:r>
        <w:rPr>
          <w:rFonts w:ascii="Franklin Gothic Book" w:hAnsi="Franklin Gothic Book"/>
        </w:rPr>
        <w:t xml:space="preserve">  We have become much more specific because of the Codesign process. We have scoped our project down to 100 individuals in the first cohort and focused on the proof of concept idea. We have adapted the proposal to become more visual and demonstrate the project through </w:t>
      </w:r>
      <w:r w:rsidR="007B270F">
        <w:rPr>
          <w:rFonts w:ascii="Franklin Gothic Book" w:hAnsi="Franklin Gothic Book"/>
        </w:rPr>
        <w:t>diagrams.  We have listened to i</w:t>
      </w:r>
      <w:r>
        <w:rPr>
          <w:rFonts w:ascii="Franklin Gothic Book" w:hAnsi="Franklin Gothic Book"/>
        </w:rPr>
        <w:t>care’s needs throughout the Codesign process, and we have been able to focus on their priorities in conjunction with each of the other stakeholders and partners.</w:t>
      </w:r>
    </w:p>
    <w:p w14:paraId="6E06D129" w14:textId="77777777" w:rsidR="00C47C98" w:rsidRDefault="00C47C98" w:rsidP="00C47C98">
      <w:pPr>
        <w:pStyle w:val="Heading2"/>
        <w:numPr>
          <w:ilvl w:val="1"/>
          <w:numId w:val="24"/>
        </w:numPr>
        <w:rPr>
          <w:rFonts w:ascii="Franklin Gothic Book" w:hAnsi="Franklin Gothic Book"/>
        </w:rPr>
      </w:pPr>
      <w:r>
        <w:rPr>
          <w:rFonts w:ascii="Franklin Gothic Book" w:hAnsi="Franklin Gothic Book"/>
        </w:rPr>
        <w:lastRenderedPageBreak/>
        <w:t>Evaluation capabilities</w:t>
      </w:r>
    </w:p>
    <w:p w14:paraId="16930E0E" w14:textId="77777777" w:rsidR="00C47C98" w:rsidRDefault="00C47C98" w:rsidP="00C47C98">
      <w:pPr>
        <w:rPr>
          <w:rFonts w:ascii="Franklin Gothic Book" w:hAnsi="Franklin Gothic Book"/>
        </w:rPr>
      </w:pPr>
      <w:r>
        <w:rPr>
          <w:rFonts w:ascii="Franklin Gothic Book" w:hAnsi="Franklin Gothic Book"/>
        </w:rPr>
        <w:t>The Consumer Led &amp; Carer Led Research process, which is already underway in a small trial form, will underpin our ongoing evaluation of the project from the workers’ and their families’ points of view. Due to our broad Academic connections within the project, through CDS and the MNCLHD network, we plan to ensure that the Consumer &amp; Carer Led Research process keeps evolving and can provide a robust evidence base, as well as being integral to our ongoing practice for Year Two.</w:t>
      </w:r>
    </w:p>
    <w:p w14:paraId="228EE1D1" w14:textId="77777777" w:rsidR="00C47C98" w:rsidRDefault="00C47C98" w:rsidP="00C47C98">
      <w:pPr>
        <w:rPr>
          <w:rFonts w:ascii="Franklin Gothic Book" w:hAnsi="Franklin Gothic Book"/>
        </w:rPr>
      </w:pPr>
      <w:r>
        <w:rPr>
          <w:rFonts w:ascii="Franklin Gothic Book" w:hAnsi="Franklin Gothic Book"/>
        </w:rPr>
        <w:t>We plan to use the Most Significant Change methodology to gather stories along the life of the project, and to develop those for evaluation purposes, to inform organisational learning and to share the project’s successes with other sites, peers in the health and adult education worlds, as well as across the NSW Business Chamber’s network.</w:t>
      </w:r>
    </w:p>
    <w:p w14:paraId="5E79C147" w14:textId="77777777" w:rsidR="00C47C98" w:rsidRDefault="00C47C98" w:rsidP="00C47C98">
      <w:pPr>
        <w:pStyle w:val="Heading2"/>
        <w:numPr>
          <w:ilvl w:val="1"/>
          <w:numId w:val="24"/>
        </w:numPr>
        <w:rPr>
          <w:rFonts w:ascii="Franklin Gothic Book" w:hAnsi="Franklin Gothic Book"/>
        </w:rPr>
      </w:pPr>
      <w:r>
        <w:rPr>
          <w:rFonts w:ascii="Franklin Gothic Book" w:hAnsi="Franklin Gothic Book"/>
        </w:rPr>
        <w:t>Your plan for ongoing learning and evaluation</w:t>
      </w:r>
    </w:p>
    <w:p w14:paraId="7FF89D07" w14:textId="77777777" w:rsidR="00C47C98" w:rsidRDefault="00C47C98" w:rsidP="00C47C98">
      <w:pPr>
        <w:rPr>
          <w:rFonts w:ascii="Franklin Gothic Book" w:hAnsi="Franklin Gothic Book"/>
        </w:rPr>
      </w:pPr>
      <w:r>
        <w:rPr>
          <w:rFonts w:ascii="Franklin Gothic Book" w:hAnsi="Franklin Gothic Book"/>
        </w:rPr>
        <w:t xml:space="preserve">Please include your proposed approach for measuring outcomes including method and indicators, noting that your evaluation plan will be further developed after funding is secured. </w:t>
      </w:r>
    </w:p>
    <w:tbl>
      <w:tblPr>
        <w:tblStyle w:val="TableGrid"/>
        <w:tblW w:w="9630" w:type="dxa"/>
        <w:tblLayout w:type="fixed"/>
        <w:tblCellMar>
          <w:left w:w="85" w:type="dxa"/>
          <w:right w:w="85" w:type="dxa"/>
        </w:tblCellMar>
        <w:tblLook w:val="04A0" w:firstRow="1" w:lastRow="0" w:firstColumn="1" w:lastColumn="0" w:noHBand="0" w:noVBand="1"/>
      </w:tblPr>
      <w:tblGrid>
        <w:gridCol w:w="3209"/>
        <w:gridCol w:w="3210"/>
        <w:gridCol w:w="3211"/>
      </w:tblGrid>
      <w:tr w:rsidR="00C47C98" w14:paraId="266C5A6B" w14:textId="77777777" w:rsidTr="00C47C98">
        <w:trPr>
          <w:cantSplit/>
          <w:tblHeader/>
        </w:trPr>
        <w:tc>
          <w:tcPr>
            <w:tcW w:w="3209"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FAD0662" w14:textId="77777777" w:rsidR="00C47C98" w:rsidRDefault="00C47C98">
            <w:pPr>
              <w:tabs>
                <w:tab w:val="center" w:pos="1375"/>
              </w:tabs>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Key evaluation questions</w:t>
            </w:r>
          </w:p>
        </w:tc>
        <w:tc>
          <w:tcPr>
            <w:tcW w:w="321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BDACCB9" w14:textId="77777777" w:rsidR="00C47C98" w:rsidRDefault="00C47C98">
            <w:pP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Sub-questions</w:t>
            </w:r>
          </w:p>
        </w:tc>
        <w:tc>
          <w:tcPr>
            <w:tcW w:w="3211"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3EC9713" w14:textId="77777777" w:rsidR="00C47C98" w:rsidRDefault="00C47C98">
            <w:pPr>
              <w:rPr>
                <w:rFonts w:ascii="Franklin Gothic Book" w:hAnsi="Franklin Gothic Book"/>
                <w:color w:val="FFFFFF" w:themeColor="background1"/>
                <w:sz w:val="20"/>
                <w:szCs w:val="20"/>
              </w:rPr>
            </w:pPr>
            <w:r>
              <w:rPr>
                <w:rFonts w:ascii="Franklin Gothic Book" w:hAnsi="Franklin Gothic Book"/>
                <w:color w:val="FFFFFF" w:themeColor="background1"/>
                <w:sz w:val="20"/>
                <w:szCs w:val="20"/>
              </w:rPr>
              <w:t>Indicator</w:t>
            </w:r>
          </w:p>
        </w:tc>
      </w:tr>
      <w:tr w:rsidR="00C47C98" w14:paraId="48635567"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25D57C49" w14:textId="77777777" w:rsidR="00C47C98" w:rsidRDefault="00C47C98">
            <w:pPr>
              <w:spacing w:before="120" w:after="120"/>
              <w:rPr>
                <w:rFonts w:ascii="Franklin Gothic Book" w:hAnsi="Franklin Gothic Book"/>
                <w:sz w:val="20"/>
                <w:szCs w:val="20"/>
              </w:rPr>
            </w:pPr>
            <w:r>
              <w:rPr>
                <w:rFonts w:ascii="Franklin Gothic Book" w:hAnsi="Franklin Gothic Book"/>
                <w:sz w:val="20"/>
                <w:szCs w:val="20"/>
              </w:rPr>
              <w:t>Is the research delivering the outputs and outcomes as planned? Efficiency &amp; Effectiveness</w:t>
            </w:r>
          </w:p>
        </w:tc>
        <w:tc>
          <w:tcPr>
            <w:tcW w:w="3210" w:type="dxa"/>
            <w:tcBorders>
              <w:top w:val="single" w:sz="4" w:space="0" w:color="auto"/>
              <w:left w:val="single" w:sz="4" w:space="0" w:color="auto"/>
              <w:bottom w:val="single" w:sz="4" w:space="0" w:color="auto"/>
              <w:right w:val="single" w:sz="4" w:space="0" w:color="auto"/>
            </w:tcBorders>
            <w:hideMark/>
          </w:tcPr>
          <w:p w14:paraId="0A0DC5F4" w14:textId="77777777" w:rsidR="00C47C98" w:rsidRDefault="00C47C98" w:rsidP="00C47C98">
            <w:pPr>
              <w:pStyle w:val="ListParagraph"/>
              <w:numPr>
                <w:ilvl w:val="0"/>
                <w:numId w:val="26"/>
              </w:numPr>
              <w:spacing w:before="120" w:after="120"/>
              <w:ind w:left="245" w:hanging="245"/>
              <w:rPr>
                <w:rFonts w:ascii="Franklin Gothic Book" w:hAnsi="Franklin Gothic Book"/>
                <w:sz w:val="20"/>
                <w:szCs w:val="20"/>
              </w:rPr>
            </w:pPr>
            <w:r>
              <w:rPr>
                <w:rFonts w:ascii="Franklin Gothic Book" w:hAnsi="Franklin Gothic Book"/>
                <w:sz w:val="20"/>
                <w:szCs w:val="20"/>
              </w:rPr>
              <w:t>C&amp;Cs engage in finding meaning</w:t>
            </w:r>
          </w:p>
          <w:p w14:paraId="4D6FD56A" w14:textId="77777777" w:rsidR="00C47C98" w:rsidRDefault="00C47C98" w:rsidP="00C47C98">
            <w:pPr>
              <w:pStyle w:val="ListParagraph"/>
              <w:numPr>
                <w:ilvl w:val="0"/>
                <w:numId w:val="26"/>
              </w:numPr>
              <w:spacing w:before="120" w:after="120"/>
              <w:ind w:left="245" w:hanging="245"/>
              <w:rPr>
                <w:rFonts w:ascii="Franklin Gothic Book" w:hAnsi="Franklin Gothic Book"/>
                <w:sz w:val="20"/>
                <w:szCs w:val="20"/>
              </w:rPr>
            </w:pPr>
            <w:r>
              <w:rPr>
                <w:rFonts w:ascii="Franklin Gothic Book" w:hAnsi="Franklin Gothic Book"/>
                <w:sz w:val="20"/>
                <w:szCs w:val="20"/>
              </w:rPr>
              <w:t>Agency-building improves their self-esteem &amp; ability to grow</w:t>
            </w:r>
          </w:p>
          <w:p w14:paraId="565B310D" w14:textId="59D77BD8" w:rsidR="00C47C98" w:rsidRDefault="00FD7718" w:rsidP="00C47C98">
            <w:pPr>
              <w:pStyle w:val="ListParagraph"/>
              <w:numPr>
                <w:ilvl w:val="0"/>
                <w:numId w:val="26"/>
              </w:numPr>
              <w:spacing w:before="120" w:after="120"/>
              <w:ind w:left="245" w:hanging="245"/>
              <w:rPr>
                <w:rFonts w:ascii="Franklin Gothic Book" w:hAnsi="Franklin Gothic Book"/>
                <w:sz w:val="20"/>
                <w:szCs w:val="20"/>
              </w:rPr>
            </w:pPr>
            <w:r>
              <w:rPr>
                <w:rFonts w:ascii="Franklin Gothic Book" w:hAnsi="Franklin Gothic Book"/>
                <w:sz w:val="20"/>
                <w:szCs w:val="20"/>
              </w:rPr>
              <w:t>Feedback to Health, ACE, i</w:t>
            </w:r>
            <w:r w:rsidR="00C47C98">
              <w:rPr>
                <w:rFonts w:ascii="Franklin Gothic Book" w:hAnsi="Franklin Gothic Book"/>
                <w:sz w:val="20"/>
                <w:szCs w:val="20"/>
              </w:rPr>
              <w:t>care &amp; business shows trends in injury causes &amp; effective interventions</w:t>
            </w:r>
          </w:p>
        </w:tc>
        <w:tc>
          <w:tcPr>
            <w:tcW w:w="3211" w:type="dxa"/>
            <w:tcBorders>
              <w:top w:val="single" w:sz="4" w:space="0" w:color="auto"/>
              <w:left w:val="single" w:sz="4" w:space="0" w:color="auto"/>
              <w:bottom w:val="single" w:sz="4" w:space="0" w:color="auto"/>
              <w:right w:val="single" w:sz="4" w:space="0" w:color="auto"/>
            </w:tcBorders>
            <w:hideMark/>
          </w:tcPr>
          <w:p w14:paraId="0375AEFF" w14:textId="77777777" w:rsidR="00C47C98" w:rsidRDefault="00C47C98" w:rsidP="00C47C98">
            <w:pPr>
              <w:pStyle w:val="ListParagraph"/>
              <w:numPr>
                <w:ilvl w:val="0"/>
                <w:numId w:val="26"/>
              </w:numPr>
              <w:spacing w:before="120" w:after="120"/>
              <w:ind w:left="154" w:hanging="154"/>
              <w:rPr>
                <w:rFonts w:ascii="Franklin Gothic Book" w:hAnsi="Franklin Gothic Book"/>
                <w:sz w:val="20"/>
                <w:szCs w:val="20"/>
              </w:rPr>
            </w:pPr>
            <w:r>
              <w:rPr>
                <w:rFonts w:ascii="Franklin Gothic Book" w:hAnsi="Franklin Gothic Book"/>
                <w:sz w:val="20"/>
                <w:szCs w:val="20"/>
              </w:rPr>
              <w:t>Improved quality of life for workers and families</w:t>
            </w:r>
          </w:p>
          <w:p w14:paraId="54C715FF" w14:textId="77777777" w:rsidR="00C47C98" w:rsidRDefault="00C47C98" w:rsidP="00C47C98">
            <w:pPr>
              <w:pStyle w:val="ListParagraph"/>
              <w:numPr>
                <w:ilvl w:val="0"/>
                <w:numId w:val="26"/>
              </w:numPr>
              <w:spacing w:before="120" w:after="120"/>
              <w:ind w:left="154" w:hanging="154"/>
              <w:rPr>
                <w:rFonts w:ascii="Franklin Gothic Book" w:hAnsi="Franklin Gothic Book"/>
                <w:sz w:val="20"/>
                <w:szCs w:val="20"/>
              </w:rPr>
            </w:pPr>
            <w:r>
              <w:rPr>
                <w:rFonts w:ascii="Franklin Gothic Book" w:hAnsi="Franklin Gothic Book"/>
                <w:sz w:val="20"/>
                <w:szCs w:val="20"/>
              </w:rPr>
              <w:t>Health &amp; Ace sectors hear input about what’s needed for more effective early &amp; mid-term RTW healing &amp; recovery strategies</w:t>
            </w:r>
          </w:p>
          <w:p w14:paraId="74A3BBAA" w14:textId="77777777" w:rsidR="00C47C98" w:rsidRDefault="00C47C98" w:rsidP="00C47C98">
            <w:pPr>
              <w:pStyle w:val="ListParagraph"/>
              <w:numPr>
                <w:ilvl w:val="0"/>
                <w:numId w:val="26"/>
              </w:numPr>
              <w:spacing w:before="120" w:after="120"/>
              <w:ind w:left="154" w:hanging="154"/>
              <w:rPr>
                <w:rFonts w:ascii="Franklin Gothic Book" w:hAnsi="Franklin Gothic Book"/>
                <w:sz w:val="20"/>
                <w:szCs w:val="20"/>
              </w:rPr>
            </w:pPr>
            <w:r>
              <w:rPr>
                <w:rFonts w:ascii="Franklin Gothic Book" w:hAnsi="Franklin Gothic Book"/>
                <w:sz w:val="20"/>
                <w:szCs w:val="20"/>
              </w:rPr>
              <w:t xml:space="preserve">Improved practices </w:t>
            </w:r>
          </w:p>
        </w:tc>
      </w:tr>
      <w:tr w:rsidR="00C47C98" w14:paraId="47A9E71D"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25D038F2" w14:textId="439FA903" w:rsidR="00C47C98" w:rsidRDefault="00C47C98">
            <w:pPr>
              <w:spacing w:before="120" w:after="120"/>
              <w:rPr>
                <w:rFonts w:ascii="Franklin Gothic Book" w:hAnsi="Franklin Gothic Book"/>
                <w:sz w:val="20"/>
                <w:szCs w:val="20"/>
              </w:rPr>
            </w:pPr>
            <w:r>
              <w:rPr>
                <w:rFonts w:ascii="Franklin Gothic Book" w:hAnsi="Franklin Gothic Book"/>
                <w:sz w:val="20"/>
                <w:szCs w:val="20"/>
              </w:rPr>
              <w:t>Have activities and their methods been effective? Process Effectiveness (Individual Learning Plans ILPs &amp; Individual. Recovery Plans IRPs; and Quality of Life QoL)</w:t>
            </w:r>
          </w:p>
        </w:tc>
        <w:tc>
          <w:tcPr>
            <w:tcW w:w="3210" w:type="dxa"/>
            <w:tcBorders>
              <w:top w:val="single" w:sz="4" w:space="0" w:color="auto"/>
              <w:left w:val="single" w:sz="4" w:space="0" w:color="auto"/>
              <w:bottom w:val="single" w:sz="4" w:space="0" w:color="auto"/>
              <w:right w:val="single" w:sz="4" w:space="0" w:color="auto"/>
            </w:tcBorders>
            <w:hideMark/>
          </w:tcPr>
          <w:p w14:paraId="40255E4D" w14:textId="343DF455" w:rsidR="00C47C98" w:rsidRDefault="00C47C98" w:rsidP="00C47C98">
            <w:pPr>
              <w:pStyle w:val="ListParagraph"/>
              <w:numPr>
                <w:ilvl w:val="0"/>
                <w:numId w:val="27"/>
              </w:numPr>
              <w:spacing w:before="120" w:after="120"/>
              <w:ind w:left="245" w:hanging="245"/>
              <w:rPr>
                <w:rFonts w:ascii="Franklin Gothic Book" w:hAnsi="Franklin Gothic Book"/>
                <w:sz w:val="20"/>
                <w:szCs w:val="20"/>
              </w:rPr>
            </w:pPr>
            <w:r>
              <w:rPr>
                <w:rFonts w:ascii="Franklin Gothic Book" w:hAnsi="Franklin Gothic Book"/>
                <w:sz w:val="20"/>
                <w:szCs w:val="20"/>
              </w:rPr>
              <w:t>C&amp;C Research Group inputs on +s/-s of existing approaches</w:t>
            </w:r>
          </w:p>
          <w:p w14:paraId="749F8743" w14:textId="77777777" w:rsidR="00C47C98" w:rsidRDefault="00C47C98" w:rsidP="00C47C98">
            <w:pPr>
              <w:pStyle w:val="ListParagraph"/>
              <w:numPr>
                <w:ilvl w:val="0"/>
                <w:numId w:val="27"/>
              </w:numPr>
              <w:spacing w:before="120" w:after="120"/>
              <w:ind w:left="245" w:hanging="245"/>
              <w:rPr>
                <w:rFonts w:ascii="Franklin Gothic Book" w:hAnsi="Franklin Gothic Book"/>
                <w:sz w:val="20"/>
                <w:szCs w:val="20"/>
              </w:rPr>
            </w:pPr>
            <w:r>
              <w:rPr>
                <w:rFonts w:ascii="Franklin Gothic Book" w:hAnsi="Franklin Gothic Book"/>
                <w:sz w:val="20"/>
                <w:szCs w:val="20"/>
              </w:rPr>
              <w:t>Case Assessment Baselines &amp; IRPs/ILPs measure progress &amp; changes in QoL outcomes &amp; RTW</w:t>
            </w:r>
          </w:p>
        </w:tc>
        <w:tc>
          <w:tcPr>
            <w:tcW w:w="3211" w:type="dxa"/>
            <w:tcBorders>
              <w:top w:val="single" w:sz="4" w:space="0" w:color="auto"/>
              <w:left w:val="single" w:sz="4" w:space="0" w:color="auto"/>
              <w:bottom w:val="single" w:sz="4" w:space="0" w:color="auto"/>
              <w:right w:val="single" w:sz="4" w:space="0" w:color="auto"/>
            </w:tcBorders>
            <w:hideMark/>
          </w:tcPr>
          <w:p w14:paraId="271506A2" w14:textId="793ED004" w:rsidR="00C47C98" w:rsidRDefault="00C47C98" w:rsidP="00C47C98">
            <w:pPr>
              <w:pStyle w:val="ListParagraph"/>
              <w:numPr>
                <w:ilvl w:val="0"/>
                <w:numId w:val="27"/>
              </w:numPr>
              <w:spacing w:before="120" w:after="120"/>
              <w:ind w:left="154" w:hanging="154"/>
              <w:rPr>
                <w:rFonts w:ascii="Franklin Gothic Book" w:hAnsi="Franklin Gothic Book"/>
                <w:sz w:val="20"/>
                <w:szCs w:val="20"/>
              </w:rPr>
            </w:pPr>
            <w:r>
              <w:rPr>
                <w:rFonts w:ascii="Franklin Gothic Book" w:hAnsi="Franklin Gothic Book"/>
                <w:sz w:val="20"/>
                <w:szCs w:val="20"/>
              </w:rPr>
              <w:t>Number of workers returned to work after the 10-week program</w:t>
            </w:r>
          </w:p>
          <w:p w14:paraId="6CAC40E7" w14:textId="77777777" w:rsidR="00C47C98" w:rsidRDefault="00C47C98" w:rsidP="00C47C98">
            <w:pPr>
              <w:pStyle w:val="ListParagraph"/>
              <w:numPr>
                <w:ilvl w:val="0"/>
                <w:numId w:val="27"/>
              </w:numPr>
              <w:spacing w:before="120" w:after="120"/>
              <w:ind w:left="154" w:hanging="154"/>
              <w:rPr>
                <w:rFonts w:ascii="Franklin Gothic Book" w:hAnsi="Franklin Gothic Book"/>
                <w:sz w:val="20"/>
                <w:szCs w:val="20"/>
              </w:rPr>
            </w:pPr>
            <w:r>
              <w:rPr>
                <w:rFonts w:ascii="Franklin Gothic Book" w:hAnsi="Franklin Gothic Book"/>
                <w:sz w:val="20"/>
                <w:szCs w:val="20"/>
              </w:rPr>
              <w:t>No. RTW from 10-20 weeks</w:t>
            </w:r>
          </w:p>
          <w:p w14:paraId="2742C5C5" w14:textId="77777777" w:rsidR="00C47C98" w:rsidRDefault="00C47C98" w:rsidP="00C47C98">
            <w:pPr>
              <w:pStyle w:val="ListParagraph"/>
              <w:numPr>
                <w:ilvl w:val="0"/>
                <w:numId w:val="27"/>
              </w:numPr>
              <w:spacing w:before="120" w:after="120"/>
              <w:ind w:left="154" w:hanging="154"/>
              <w:rPr>
                <w:rFonts w:ascii="Franklin Gothic Book" w:hAnsi="Franklin Gothic Book"/>
                <w:sz w:val="20"/>
                <w:szCs w:val="20"/>
              </w:rPr>
            </w:pPr>
            <w:r>
              <w:rPr>
                <w:rFonts w:ascii="Franklin Gothic Book" w:hAnsi="Franklin Gothic Book"/>
                <w:sz w:val="20"/>
                <w:szCs w:val="20"/>
              </w:rPr>
              <w:t>Other outcomes in learning &amp; life development reported six mthly</w:t>
            </w:r>
          </w:p>
        </w:tc>
      </w:tr>
      <w:tr w:rsidR="00C47C98" w14:paraId="66BDCF1E"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5C14277D" w14:textId="77777777" w:rsidR="00C47C98" w:rsidRDefault="00C47C98">
            <w:pPr>
              <w:spacing w:before="120" w:after="120"/>
              <w:rPr>
                <w:rFonts w:ascii="Franklin Gothic Book" w:hAnsi="Franklin Gothic Book"/>
                <w:sz w:val="20"/>
                <w:szCs w:val="20"/>
              </w:rPr>
            </w:pPr>
            <w:r>
              <w:rPr>
                <w:rFonts w:ascii="Franklin Gothic Book" w:hAnsi="Franklin Gothic Book"/>
                <w:sz w:val="20"/>
                <w:szCs w:val="20"/>
              </w:rPr>
              <w:t>What outcomes (Individual, Family, Community, Region) has the project contributed to? Outcome</w:t>
            </w:r>
          </w:p>
        </w:tc>
        <w:tc>
          <w:tcPr>
            <w:tcW w:w="3210" w:type="dxa"/>
            <w:tcBorders>
              <w:top w:val="single" w:sz="4" w:space="0" w:color="auto"/>
              <w:left w:val="single" w:sz="4" w:space="0" w:color="auto"/>
              <w:bottom w:val="single" w:sz="4" w:space="0" w:color="auto"/>
              <w:right w:val="single" w:sz="4" w:space="0" w:color="auto"/>
            </w:tcBorders>
            <w:hideMark/>
          </w:tcPr>
          <w:p w14:paraId="0C3BCC17" w14:textId="77777777" w:rsidR="00C47C98" w:rsidRDefault="00C47C98" w:rsidP="00C47C98">
            <w:pPr>
              <w:pStyle w:val="ListParagraph"/>
              <w:numPr>
                <w:ilvl w:val="0"/>
                <w:numId w:val="28"/>
              </w:numPr>
              <w:spacing w:before="120" w:after="120"/>
              <w:ind w:left="245" w:hanging="245"/>
              <w:rPr>
                <w:rFonts w:ascii="Franklin Gothic Book" w:hAnsi="Franklin Gothic Book"/>
                <w:sz w:val="20"/>
                <w:szCs w:val="20"/>
              </w:rPr>
            </w:pPr>
            <w:r>
              <w:rPr>
                <w:rFonts w:ascii="Franklin Gothic Book" w:hAnsi="Franklin Gothic Book"/>
                <w:sz w:val="20"/>
                <w:szCs w:val="20"/>
              </w:rPr>
              <w:t>C&amp;CR Group provides ongoing input on personal/family change</w:t>
            </w:r>
          </w:p>
          <w:p w14:paraId="6D11547C" w14:textId="77777777" w:rsidR="00C47C98" w:rsidRDefault="00C47C98" w:rsidP="00C47C98">
            <w:pPr>
              <w:pStyle w:val="ListParagraph"/>
              <w:numPr>
                <w:ilvl w:val="0"/>
                <w:numId w:val="28"/>
              </w:numPr>
              <w:spacing w:before="120" w:after="120"/>
              <w:ind w:left="245" w:hanging="245"/>
              <w:rPr>
                <w:rFonts w:ascii="Franklin Gothic Book" w:hAnsi="Franklin Gothic Book"/>
                <w:sz w:val="20"/>
                <w:szCs w:val="20"/>
              </w:rPr>
            </w:pPr>
            <w:r>
              <w:rPr>
                <w:rFonts w:ascii="Franklin Gothic Book" w:hAnsi="Franklin Gothic Book"/>
                <w:sz w:val="20"/>
                <w:szCs w:val="20"/>
              </w:rPr>
              <w:t>PMCC surveys stakeholders to assess outcomes for community &amp; businesses</w:t>
            </w:r>
          </w:p>
        </w:tc>
        <w:tc>
          <w:tcPr>
            <w:tcW w:w="3211" w:type="dxa"/>
            <w:tcBorders>
              <w:top w:val="single" w:sz="4" w:space="0" w:color="auto"/>
              <w:left w:val="single" w:sz="4" w:space="0" w:color="auto"/>
              <w:bottom w:val="single" w:sz="4" w:space="0" w:color="auto"/>
              <w:right w:val="single" w:sz="4" w:space="0" w:color="auto"/>
            </w:tcBorders>
            <w:hideMark/>
          </w:tcPr>
          <w:p w14:paraId="4CE319D9" w14:textId="77777777" w:rsidR="00C47C98" w:rsidRDefault="00C47C98" w:rsidP="00C47C98">
            <w:pPr>
              <w:pStyle w:val="ListParagraph"/>
              <w:numPr>
                <w:ilvl w:val="0"/>
                <w:numId w:val="28"/>
              </w:numPr>
              <w:spacing w:before="120" w:after="120"/>
              <w:ind w:left="154" w:hanging="154"/>
              <w:rPr>
                <w:rFonts w:ascii="Franklin Gothic Book" w:hAnsi="Franklin Gothic Book"/>
                <w:sz w:val="20"/>
                <w:szCs w:val="20"/>
              </w:rPr>
            </w:pPr>
            <w:r>
              <w:rPr>
                <w:rFonts w:ascii="Franklin Gothic Book" w:hAnsi="Franklin Gothic Book"/>
                <w:sz w:val="20"/>
                <w:szCs w:val="20"/>
              </w:rPr>
              <w:t>More positive workplace cultures in local organisations to minimise numbers of injured workers</w:t>
            </w:r>
          </w:p>
          <w:p w14:paraId="3F637CF6" w14:textId="77777777" w:rsidR="00C47C98" w:rsidRDefault="00C47C98" w:rsidP="00C47C98">
            <w:pPr>
              <w:pStyle w:val="ListParagraph"/>
              <w:numPr>
                <w:ilvl w:val="0"/>
                <w:numId w:val="28"/>
              </w:numPr>
              <w:spacing w:before="120" w:after="120"/>
              <w:ind w:left="154" w:hanging="154"/>
              <w:rPr>
                <w:rFonts w:ascii="Franklin Gothic Book" w:hAnsi="Franklin Gothic Book"/>
                <w:sz w:val="20"/>
                <w:szCs w:val="20"/>
              </w:rPr>
            </w:pPr>
            <w:r>
              <w:rPr>
                <w:rFonts w:ascii="Franklin Gothic Book" w:hAnsi="Franklin Gothic Book"/>
                <w:sz w:val="20"/>
                <w:szCs w:val="20"/>
              </w:rPr>
              <w:t>PMCC surveys C&amp;Cs for “course feedback” as they complete programs, measure +/-s</w:t>
            </w:r>
          </w:p>
        </w:tc>
      </w:tr>
      <w:tr w:rsidR="00C47C98" w14:paraId="0CFDD27A"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1ABFA55E" w14:textId="77777777" w:rsidR="00C47C98" w:rsidRDefault="00C47C98">
            <w:pPr>
              <w:spacing w:before="120" w:after="120"/>
              <w:rPr>
                <w:rFonts w:ascii="Franklin Gothic Book" w:hAnsi="Franklin Gothic Book"/>
                <w:sz w:val="20"/>
                <w:szCs w:val="20"/>
              </w:rPr>
            </w:pPr>
            <w:r>
              <w:rPr>
                <w:rFonts w:ascii="Franklin Gothic Book" w:hAnsi="Franklin Gothic Book"/>
                <w:sz w:val="20"/>
                <w:szCs w:val="20"/>
              </w:rPr>
              <w:t>How has this project influenced the stakeholder and collaborators? Impact</w:t>
            </w:r>
          </w:p>
        </w:tc>
        <w:tc>
          <w:tcPr>
            <w:tcW w:w="3210" w:type="dxa"/>
            <w:tcBorders>
              <w:top w:val="single" w:sz="4" w:space="0" w:color="auto"/>
              <w:left w:val="single" w:sz="4" w:space="0" w:color="auto"/>
              <w:bottom w:val="single" w:sz="4" w:space="0" w:color="auto"/>
              <w:right w:val="single" w:sz="4" w:space="0" w:color="auto"/>
            </w:tcBorders>
            <w:hideMark/>
          </w:tcPr>
          <w:p w14:paraId="4537B71A" w14:textId="167510BD" w:rsidR="00C47C98" w:rsidRDefault="00C47C98" w:rsidP="00C47C98">
            <w:pPr>
              <w:pStyle w:val="ListParagraph"/>
              <w:numPr>
                <w:ilvl w:val="0"/>
                <w:numId w:val="29"/>
              </w:numPr>
              <w:spacing w:before="120" w:after="120"/>
              <w:ind w:left="245" w:hanging="245"/>
              <w:rPr>
                <w:rFonts w:ascii="Franklin Gothic Book" w:hAnsi="Franklin Gothic Book"/>
                <w:sz w:val="20"/>
                <w:szCs w:val="20"/>
              </w:rPr>
            </w:pPr>
            <w:r>
              <w:rPr>
                <w:rFonts w:ascii="Franklin Gothic Book" w:hAnsi="Franklin Gothic Book"/>
                <w:sz w:val="20"/>
                <w:szCs w:val="20"/>
              </w:rPr>
              <w:t>All partners/stakeholders surveyed &amp; focus group interviews to refine evaluation of TRC impact</w:t>
            </w:r>
          </w:p>
          <w:p w14:paraId="057843E1" w14:textId="381525D8" w:rsidR="00C47C98" w:rsidRDefault="00C47C98" w:rsidP="00C47C98">
            <w:pPr>
              <w:pStyle w:val="ListParagraph"/>
              <w:numPr>
                <w:ilvl w:val="0"/>
                <w:numId w:val="29"/>
              </w:numPr>
              <w:spacing w:before="120" w:after="120"/>
              <w:ind w:left="245" w:hanging="245"/>
              <w:rPr>
                <w:rFonts w:ascii="Franklin Gothic Book" w:hAnsi="Franklin Gothic Book"/>
                <w:sz w:val="20"/>
                <w:szCs w:val="20"/>
              </w:rPr>
            </w:pPr>
            <w:r>
              <w:rPr>
                <w:rFonts w:ascii="Franklin Gothic Book" w:hAnsi="Franklin Gothic Book"/>
                <w:sz w:val="20"/>
                <w:szCs w:val="20"/>
              </w:rPr>
              <w:t>Trends in RTW, workplace culture change tracked &amp; iss</w:t>
            </w:r>
            <w:r w:rsidR="00FD7718">
              <w:rPr>
                <w:rFonts w:ascii="Franklin Gothic Book" w:hAnsi="Franklin Gothic Book"/>
                <w:sz w:val="20"/>
                <w:szCs w:val="20"/>
              </w:rPr>
              <w:t>ues fed back to stakeholders &amp; i</w:t>
            </w:r>
            <w:r>
              <w:rPr>
                <w:rFonts w:ascii="Franklin Gothic Book" w:hAnsi="Franklin Gothic Book"/>
                <w:sz w:val="20"/>
                <w:szCs w:val="20"/>
              </w:rPr>
              <w:t xml:space="preserve">care </w:t>
            </w:r>
          </w:p>
        </w:tc>
        <w:tc>
          <w:tcPr>
            <w:tcW w:w="3211" w:type="dxa"/>
            <w:tcBorders>
              <w:top w:val="single" w:sz="4" w:space="0" w:color="auto"/>
              <w:left w:val="single" w:sz="4" w:space="0" w:color="auto"/>
              <w:bottom w:val="single" w:sz="4" w:space="0" w:color="auto"/>
              <w:right w:val="single" w:sz="4" w:space="0" w:color="auto"/>
            </w:tcBorders>
            <w:hideMark/>
          </w:tcPr>
          <w:p w14:paraId="71D0C3A3" w14:textId="77777777" w:rsidR="00C47C98" w:rsidRDefault="00C47C98" w:rsidP="00C47C98">
            <w:pPr>
              <w:pStyle w:val="ListParagraph"/>
              <w:numPr>
                <w:ilvl w:val="0"/>
                <w:numId w:val="29"/>
              </w:numPr>
              <w:spacing w:before="120" w:after="120"/>
              <w:ind w:left="154" w:hanging="154"/>
              <w:rPr>
                <w:rFonts w:ascii="Franklin Gothic Book" w:hAnsi="Franklin Gothic Book"/>
                <w:sz w:val="20"/>
                <w:szCs w:val="20"/>
              </w:rPr>
            </w:pPr>
            <w:r>
              <w:rPr>
                <w:rFonts w:ascii="Franklin Gothic Book" w:hAnsi="Franklin Gothic Book"/>
                <w:sz w:val="20"/>
                <w:szCs w:val="20"/>
              </w:rPr>
              <w:t>Additional cohesion in broader business community in MNC</w:t>
            </w:r>
          </w:p>
          <w:p w14:paraId="70EE2731" w14:textId="1037B7CB" w:rsidR="00C47C98" w:rsidRDefault="00C47C98" w:rsidP="00C47C98">
            <w:pPr>
              <w:pStyle w:val="ListParagraph"/>
              <w:numPr>
                <w:ilvl w:val="0"/>
                <w:numId w:val="29"/>
              </w:numPr>
              <w:spacing w:before="120" w:after="120"/>
              <w:ind w:left="154" w:hanging="154"/>
              <w:rPr>
                <w:rFonts w:ascii="Franklin Gothic Book" w:hAnsi="Franklin Gothic Book"/>
                <w:sz w:val="20"/>
                <w:szCs w:val="20"/>
              </w:rPr>
            </w:pPr>
            <w:r>
              <w:rPr>
                <w:rFonts w:ascii="Franklin Gothic Book" w:hAnsi="Franklin Gothic Book"/>
                <w:sz w:val="20"/>
                <w:szCs w:val="20"/>
              </w:rPr>
              <w:t>MNC Business Chamber expands RTW Friendly Campaign each year and celebrates champions</w:t>
            </w:r>
          </w:p>
          <w:p w14:paraId="7B62810D" w14:textId="77777777" w:rsidR="00C47C98" w:rsidRDefault="00C47C98" w:rsidP="00C47C98">
            <w:pPr>
              <w:pStyle w:val="ListParagraph"/>
              <w:numPr>
                <w:ilvl w:val="0"/>
                <w:numId w:val="29"/>
              </w:numPr>
              <w:spacing w:before="120" w:after="120"/>
              <w:ind w:left="154" w:hanging="154"/>
              <w:rPr>
                <w:rFonts w:ascii="Franklin Gothic Book" w:hAnsi="Franklin Gothic Book"/>
                <w:sz w:val="20"/>
                <w:szCs w:val="20"/>
              </w:rPr>
            </w:pPr>
            <w:r>
              <w:rPr>
                <w:rFonts w:ascii="Franklin Gothic Book" w:hAnsi="Franklin Gothic Book"/>
                <w:sz w:val="20"/>
                <w:szCs w:val="20"/>
              </w:rPr>
              <w:t>PMCC &amp; Health promote TRC model with peers for scale up</w:t>
            </w:r>
          </w:p>
        </w:tc>
      </w:tr>
      <w:tr w:rsidR="00C47C98" w14:paraId="1537C53B"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00804474" w14:textId="77777777" w:rsidR="00C47C98" w:rsidRDefault="00C47C98">
            <w:pPr>
              <w:spacing w:before="120" w:after="120"/>
              <w:rPr>
                <w:rFonts w:ascii="Franklin Gothic Book" w:hAnsi="Franklin Gothic Book"/>
                <w:sz w:val="20"/>
                <w:szCs w:val="20"/>
              </w:rPr>
            </w:pPr>
            <w:r>
              <w:rPr>
                <w:rFonts w:ascii="Franklin Gothic Book" w:hAnsi="Franklin Gothic Book"/>
                <w:sz w:val="20"/>
                <w:szCs w:val="20"/>
              </w:rPr>
              <w:t>Is the project on budget? Could it be done more efficiently? Efficiency</w:t>
            </w:r>
          </w:p>
        </w:tc>
        <w:tc>
          <w:tcPr>
            <w:tcW w:w="3210" w:type="dxa"/>
            <w:tcBorders>
              <w:top w:val="single" w:sz="4" w:space="0" w:color="auto"/>
              <w:left w:val="single" w:sz="4" w:space="0" w:color="auto"/>
              <w:bottom w:val="single" w:sz="4" w:space="0" w:color="auto"/>
              <w:right w:val="single" w:sz="4" w:space="0" w:color="auto"/>
            </w:tcBorders>
            <w:hideMark/>
          </w:tcPr>
          <w:p w14:paraId="53CEB71C" w14:textId="77777777" w:rsidR="00C47C98" w:rsidRDefault="00C47C98" w:rsidP="00C47C98">
            <w:pPr>
              <w:pStyle w:val="ListParagraph"/>
              <w:numPr>
                <w:ilvl w:val="0"/>
                <w:numId w:val="30"/>
              </w:numPr>
              <w:spacing w:before="120" w:after="120"/>
              <w:ind w:left="245" w:hanging="245"/>
              <w:rPr>
                <w:rFonts w:ascii="Franklin Gothic Book" w:hAnsi="Franklin Gothic Book"/>
                <w:sz w:val="20"/>
                <w:szCs w:val="20"/>
              </w:rPr>
            </w:pPr>
            <w:r>
              <w:rPr>
                <w:rFonts w:ascii="Franklin Gothic Book" w:hAnsi="Franklin Gothic Book"/>
                <w:sz w:val="20"/>
                <w:szCs w:val="20"/>
              </w:rPr>
              <w:t>Mthly Budget/Activity Reporting tracks cost effectiveness &amp; steers changes as it evolves</w:t>
            </w:r>
          </w:p>
          <w:p w14:paraId="3C538404" w14:textId="77777777" w:rsidR="00C47C98" w:rsidRDefault="00C47C98" w:rsidP="00C47C98">
            <w:pPr>
              <w:pStyle w:val="ListParagraph"/>
              <w:numPr>
                <w:ilvl w:val="0"/>
                <w:numId w:val="30"/>
              </w:numPr>
              <w:spacing w:before="120" w:after="120"/>
              <w:ind w:left="245" w:hanging="245"/>
              <w:rPr>
                <w:rFonts w:ascii="Franklin Gothic Book" w:hAnsi="Franklin Gothic Book"/>
                <w:sz w:val="20"/>
                <w:szCs w:val="20"/>
              </w:rPr>
            </w:pPr>
            <w:r>
              <w:rPr>
                <w:rFonts w:ascii="Franklin Gothic Book" w:hAnsi="Franklin Gothic Book"/>
                <w:sz w:val="20"/>
                <w:szCs w:val="20"/>
              </w:rPr>
              <w:t xml:space="preserve">Quarterly Reviews assess progress &amp; change as needed </w:t>
            </w:r>
          </w:p>
        </w:tc>
        <w:tc>
          <w:tcPr>
            <w:tcW w:w="3211" w:type="dxa"/>
            <w:tcBorders>
              <w:top w:val="single" w:sz="4" w:space="0" w:color="auto"/>
              <w:left w:val="single" w:sz="4" w:space="0" w:color="auto"/>
              <w:bottom w:val="single" w:sz="4" w:space="0" w:color="auto"/>
              <w:right w:val="single" w:sz="4" w:space="0" w:color="auto"/>
            </w:tcBorders>
            <w:hideMark/>
          </w:tcPr>
          <w:p w14:paraId="6AFC6065" w14:textId="77777777" w:rsidR="00C47C98" w:rsidRDefault="00C47C98" w:rsidP="00C47C98">
            <w:pPr>
              <w:pStyle w:val="ListParagraph"/>
              <w:numPr>
                <w:ilvl w:val="0"/>
                <w:numId w:val="30"/>
              </w:numPr>
              <w:spacing w:before="120" w:after="120"/>
              <w:ind w:left="154" w:hanging="154"/>
              <w:rPr>
                <w:rFonts w:ascii="Franklin Gothic Book" w:hAnsi="Franklin Gothic Book"/>
                <w:sz w:val="20"/>
                <w:szCs w:val="20"/>
              </w:rPr>
            </w:pPr>
            <w:r>
              <w:rPr>
                <w:rFonts w:ascii="Franklin Gothic Book" w:hAnsi="Franklin Gothic Book"/>
                <w:sz w:val="20"/>
                <w:szCs w:val="20"/>
              </w:rPr>
              <w:t>Overspends or underspends are identified &amp; changes made</w:t>
            </w:r>
          </w:p>
          <w:p w14:paraId="6F0B05D0" w14:textId="77777777" w:rsidR="00C47C98" w:rsidRDefault="00C47C98" w:rsidP="00C47C98">
            <w:pPr>
              <w:pStyle w:val="ListParagraph"/>
              <w:numPr>
                <w:ilvl w:val="0"/>
                <w:numId w:val="30"/>
              </w:numPr>
              <w:spacing w:before="120" w:after="120"/>
              <w:ind w:left="154" w:hanging="154"/>
              <w:rPr>
                <w:rFonts w:ascii="Franklin Gothic Book" w:hAnsi="Franklin Gothic Book"/>
                <w:sz w:val="20"/>
                <w:szCs w:val="20"/>
              </w:rPr>
            </w:pPr>
            <w:r>
              <w:rPr>
                <w:rFonts w:ascii="Franklin Gothic Book" w:hAnsi="Franklin Gothic Book"/>
                <w:sz w:val="20"/>
                <w:szCs w:val="20"/>
              </w:rPr>
              <w:t>Economies identified by C&amp;Cs, clinicians &amp; educators</w:t>
            </w:r>
          </w:p>
          <w:p w14:paraId="14EAF7F9" w14:textId="774D9CEE" w:rsidR="00C47C98" w:rsidRDefault="00C47C98" w:rsidP="00C47C98">
            <w:pPr>
              <w:pStyle w:val="ListParagraph"/>
              <w:numPr>
                <w:ilvl w:val="0"/>
                <w:numId w:val="30"/>
              </w:numPr>
              <w:spacing w:before="120" w:after="120"/>
              <w:ind w:left="154" w:hanging="154"/>
              <w:rPr>
                <w:rFonts w:ascii="Franklin Gothic Book" w:hAnsi="Franklin Gothic Book"/>
                <w:sz w:val="20"/>
                <w:szCs w:val="20"/>
              </w:rPr>
            </w:pPr>
            <w:r>
              <w:rPr>
                <w:rFonts w:ascii="Franklin Gothic Book" w:hAnsi="Franklin Gothic Book"/>
                <w:sz w:val="20"/>
                <w:szCs w:val="20"/>
              </w:rPr>
              <w:t>MNC Business Chamber liaise with businesses re RTW cost trends</w:t>
            </w:r>
          </w:p>
        </w:tc>
      </w:tr>
      <w:tr w:rsidR="00C47C98" w14:paraId="56E4EF49"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17961DA3" w14:textId="77777777" w:rsidR="00C47C98" w:rsidRDefault="00C47C98">
            <w:pPr>
              <w:spacing w:before="120" w:after="120"/>
              <w:rPr>
                <w:rFonts w:ascii="Franklin Gothic Book" w:hAnsi="Franklin Gothic Book"/>
                <w:sz w:val="20"/>
                <w:szCs w:val="20"/>
              </w:rPr>
            </w:pPr>
            <w:r>
              <w:rPr>
                <w:rFonts w:ascii="Franklin Gothic Book" w:hAnsi="Franklin Gothic Book"/>
                <w:sz w:val="20"/>
                <w:szCs w:val="20"/>
              </w:rPr>
              <w:lastRenderedPageBreak/>
              <w:t>Is their evidence that the initiative is scalable beyond the project life? Sustainability</w:t>
            </w:r>
          </w:p>
        </w:tc>
        <w:tc>
          <w:tcPr>
            <w:tcW w:w="3210" w:type="dxa"/>
            <w:tcBorders>
              <w:top w:val="single" w:sz="4" w:space="0" w:color="auto"/>
              <w:left w:val="single" w:sz="4" w:space="0" w:color="auto"/>
              <w:bottom w:val="single" w:sz="4" w:space="0" w:color="auto"/>
              <w:right w:val="single" w:sz="4" w:space="0" w:color="auto"/>
            </w:tcBorders>
            <w:hideMark/>
          </w:tcPr>
          <w:p w14:paraId="74FBA857" w14:textId="77777777" w:rsidR="00C47C98" w:rsidRDefault="00C47C98" w:rsidP="00C47C98">
            <w:pPr>
              <w:pStyle w:val="ListParagraph"/>
              <w:numPr>
                <w:ilvl w:val="0"/>
                <w:numId w:val="31"/>
              </w:numPr>
              <w:spacing w:before="120" w:after="120"/>
              <w:ind w:left="245" w:hanging="245"/>
              <w:rPr>
                <w:rFonts w:ascii="Franklin Gothic Book" w:hAnsi="Franklin Gothic Book"/>
                <w:sz w:val="20"/>
                <w:szCs w:val="20"/>
              </w:rPr>
            </w:pPr>
            <w:r>
              <w:rPr>
                <w:rFonts w:ascii="Franklin Gothic Book" w:hAnsi="Franklin Gothic Book"/>
                <w:sz w:val="20"/>
                <w:szCs w:val="20"/>
              </w:rPr>
              <w:t>C&amp;CR project indicates trends</w:t>
            </w:r>
          </w:p>
          <w:p w14:paraId="7575FF4C" w14:textId="77777777" w:rsidR="00C47C98" w:rsidRDefault="00C47C98" w:rsidP="00C47C98">
            <w:pPr>
              <w:pStyle w:val="ListParagraph"/>
              <w:numPr>
                <w:ilvl w:val="0"/>
                <w:numId w:val="31"/>
              </w:numPr>
              <w:spacing w:before="120" w:after="120"/>
              <w:ind w:left="245" w:hanging="245"/>
              <w:rPr>
                <w:rFonts w:ascii="Franklin Gothic Book" w:hAnsi="Franklin Gothic Book"/>
                <w:sz w:val="20"/>
                <w:szCs w:val="20"/>
              </w:rPr>
            </w:pPr>
            <w:r>
              <w:rPr>
                <w:rFonts w:ascii="Franklin Gothic Book" w:hAnsi="Franklin Gothic Book"/>
                <w:sz w:val="20"/>
                <w:szCs w:val="20"/>
              </w:rPr>
              <w:t>PMCC &amp; Health monitor for changes to approaches to ensure feasible local scalability</w:t>
            </w:r>
          </w:p>
          <w:p w14:paraId="4AD003D0" w14:textId="75B2C3D4" w:rsidR="00C47C98" w:rsidRDefault="00C47C98" w:rsidP="00C47C98">
            <w:pPr>
              <w:pStyle w:val="ListParagraph"/>
              <w:numPr>
                <w:ilvl w:val="0"/>
                <w:numId w:val="31"/>
              </w:numPr>
              <w:spacing w:before="120" w:after="120"/>
              <w:ind w:left="245" w:hanging="245"/>
              <w:rPr>
                <w:rFonts w:ascii="Franklin Gothic Book" w:hAnsi="Franklin Gothic Book"/>
                <w:sz w:val="20"/>
                <w:szCs w:val="20"/>
              </w:rPr>
            </w:pPr>
            <w:r>
              <w:rPr>
                <w:rFonts w:ascii="Franklin Gothic Book" w:hAnsi="Franklin Gothic Book"/>
                <w:sz w:val="20"/>
                <w:szCs w:val="20"/>
              </w:rPr>
              <w:t>Costs/Income identified as part of the modelling, with SkillsIQ adding Training &amp; Development packaging</w:t>
            </w:r>
          </w:p>
          <w:p w14:paraId="292F307C" w14:textId="77777777" w:rsidR="00C47C98" w:rsidRDefault="00C47C98" w:rsidP="00C47C98">
            <w:pPr>
              <w:pStyle w:val="ListParagraph"/>
              <w:numPr>
                <w:ilvl w:val="0"/>
                <w:numId w:val="31"/>
              </w:numPr>
              <w:spacing w:before="120" w:after="120"/>
              <w:ind w:left="245" w:hanging="245"/>
              <w:rPr>
                <w:rFonts w:ascii="Franklin Gothic Book" w:hAnsi="Franklin Gothic Book"/>
                <w:sz w:val="20"/>
                <w:szCs w:val="20"/>
              </w:rPr>
            </w:pPr>
            <w:r>
              <w:rPr>
                <w:rFonts w:ascii="Franklin Gothic Book" w:hAnsi="Franklin Gothic Book"/>
                <w:sz w:val="20"/>
                <w:szCs w:val="20"/>
              </w:rPr>
              <w:t>Research leads to published papers, reports, workshops etc</w:t>
            </w:r>
          </w:p>
        </w:tc>
        <w:tc>
          <w:tcPr>
            <w:tcW w:w="3211" w:type="dxa"/>
            <w:tcBorders>
              <w:top w:val="single" w:sz="4" w:space="0" w:color="auto"/>
              <w:left w:val="single" w:sz="4" w:space="0" w:color="auto"/>
              <w:bottom w:val="single" w:sz="4" w:space="0" w:color="auto"/>
              <w:right w:val="single" w:sz="4" w:space="0" w:color="auto"/>
            </w:tcBorders>
            <w:hideMark/>
          </w:tcPr>
          <w:p w14:paraId="1263CA6F" w14:textId="72BB517A" w:rsidR="00C47C98" w:rsidRDefault="00C47C98" w:rsidP="00C47C98">
            <w:pPr>
              <w:pStyle w:val="ListParagraph"/>
              <w:numPr>
                <w:ilvl w:val="0"/>
                <w:numId w:val="31"/>
              </w:numPr>
              <w:spacing w:before="120" w:after="120"/>
              <w:ind w:left="154" w:hanging="154"/>
              <w:rPr>
                <w:rFonts w:ascii="Franklin Gothic Book" w:hAnsi="Franklin Gothic Book"/>
                <w:sz w:val="20"/>
                <w:szCs w:val="20"/>
              </w:rPr>
            </w:pPr>
            <w:r>
              <w:rPr>
                <w:rFonts w:ascii="Franklin Gothic Book" w:hAnsi="Franklin Gothic Book"/>
                <w:sz w:val="20"/>
                <w:szCs w:val="20"/>
              </w:rPr>
              <w:t>Where possible, on-line and software-based assessments used to streamline &amp; clone for scaling up</w:t>
            </w:r>
          </w:p>
          <w:p w14:paraId="1959BF72" w14:textId="0494B601" w:rsidR="00C47C98" w:rsidRDefault="00C47C98" w:rsidP="00C47C98">
            <w:pPr>
              <w:pStyle w:val="ListParagraph"/>
              <w:numPr>
                <w:ilvl w:val="0"/>
                <w:numId w:val="31"/>
              </w:numPr>
              <w:spacing w:before="120" w:after="120"/>
              <w:ind w:left="154" w:hanging="154"/>
              <w:rPr>
                <w:rFonts w:ascii="Franklin Gothic Book" w:hAnsi="Franklin Gothic Book"/>
                <w:sz w:val="20"/>
                <w:szCs w:val="20"/>
              </w:rPr>
            </w:pPr>
            <w:r>
              <w:rPr>
                <w:rFonts w:ascii="Franklin Gothic Book" w:hAnsi="Franklin Gothic Book"/>
                <w:sz w:val="20"/>
                <w:szCs w:val="20"/>
              </w:rPr>
              <w:t>Templates developed of all aspects to share with Health/ACE</w:t>
            </w:r>
          </w:p>
          <w:p w14:paraId="231237F5" w14:textId="032370CF" w:rsidR="00C47C98" w:rsidRDefault="00C47C98" w:rsidP="00C47C98">
            <w:pPr>
              <w:pStyle w:val="ListParagraph"/>
              <w:numPr>
                <w:ilvl w:val="0"/>
                <w:numId w:val="31"/>
              </w:numPr>
              <w:spacing w:before="120" w:after="120"/>
              <w:ind w:left="154" w:hanging="154"/>
              <w:rPr>
                <w:rFonts w:ascii="Franklin Gothic Book" w:hAnsi="Franklin Gothic Book"/>
                <w:sz w:val="20"/>
                <w:szCs w:val="20"/>
              </w:rPr>
            </w:pPr>
            <w:r>
              <w:rPr>
                <w:rFonts w:ascii="Franklin Gothic Book" w:hAnsi="Franklin Gothic Book"/>
                <w:sz w:val="20"/>
                <w:szCs w:val="20"/>
              </w:rPr>
              <w:t xml:space="preserve">RTW Workplace Induction program templated for local customising </w:t>
            </w:r>
          </w:p>
          <w:p w14:paraId="0CF966AF" w14:textId="77777777" w:rsidR="00C47C98" w:rsidRDefault="00C47C98" w:rsidP="00C47C98">
            <w:pPr>
              <w:pStyle w:val="ListParagraph"/>
              <w:numPr>
                <w:ilvl w:val="0"/>
                <w:numId w:val="31"/>
              </w:numPr>
              <w:spacing w:before="120" w:after="120"/>
              <w:ind w:left="154" w:hanging="154"/>
              <w:rPr>
                <w:rFonts w:ascii="Franklin Gothic Book" w:hAnsi="Franklin Gothic Book"/>
                <w:sz w:val="20"/>
                <w:szCs w:val="20"/>
              </w:rPr>
            </w:pPr>
            <w:r>
              <w:rPr>
                <w:rFonts w:ascii="Franklin Gothic Book" w:hAnsi="Franklin Gothic Book"/>
                <w:sz w:val="20"/>
                <w:szCs w:val="20"/>
              </w:rPr>
              <w:t>Increased discussion in circles of power about RTW culture change</w:t>
            </w:r>
          </w:p>
        </w:tc>
      </w:tr>
      <w:tr w:rsidR="00C47C98" w14:paraId="78E71538" w14:textId="77777777" w:rsidTr="00C47C98">
        <w:trPr>
          <w:cantSplit/>
        </w:trPr>
        <w:tc>
          <w:tcPr>
            <w:tcW w:w="3209" w:type="dxa"/>
            <w:tcBorders>
              <w:top w:val="single" w:sz="4" w:space="0" w:color="auto"/>
              <w:left w:val="single" w:sz="4" w:space="0" w:color="auto"/>
              <w:bottom w:val="single" w:sz="4" w:space="0" w:color="auto"/>
              <w:right w:val="single" w:sz="4" w:space="0" w:color="auto"/>
            </w:tcBorders>
            <w:hideMark/>
          </w:tcPr>
          <w:p w14:paraId="27BCA7B3" w14:textId="77777777" w:rsidR="00C47C98" w:rsidRDefault="00C47C98">
            <w:pPr>
              <w:spacing w:before="120" w:after="120"/>
              <w:rPr>
                <w:rFonts w:ascii="Franklin Gothic Book" w:hAnsi="Franklin Gothic Book"/>
                <w:sz w:val="20"/>
                <w:szCs w:val="20"/>
              </w:rPr>
            </w:pPr>
            <w:r>
              <w:rPr>
                <w:rFonts w:ascii="Franklin Gothic Book" w:hAnsi="Franklin Gothic Book"/>
                <w:sz w:val="20"/>
                <w:szCs w:val="20"/>
              </w:rPr>
              <w:t>To what extent did the project meet the stakeholder needs?</w:t>
            </w:r>
          </w:p>
        </w:tc>
        <w:tc>
          <w:tcPr>
            <w:tcW w:w="3210" w:type="dxa"/>
            <w:tcBorders>
              <w:top w:val="single" w:sz="4" w:space="0" w:color="auto"/>
              <w:left w:val="single" w:sz="4" w:space="0" w:color="auto"/>
              <w:bottom w:val="single" w:sz="4" w:space="0" w:color="auto"/>
              <w:right w:val="single" w:sz="4" w:space="0" w:color="auto"/>
            </w:tcBorders>
            <w:hideMark/>
          </w:tcPr>
          <w:p w14:paraId="0B7A5240" w14:textId="77777777" w:rsidR="00C47C98" w:rsidRDefault="00C47C98" w:rsidP="00C47C98">
            <w:pPr>
              <w:pStyle w:val="ListParagraph"/>
              <w:numPr>
                <w:ilvl w:val="0"/>
                <w:numId w:val="32"/>
              </w:numPr>
              <w:spacing w:before="120" w:after="120"/>
              <w:ind w:left="245" w:hanging="245"/>
              <w:rPr>
                <w:rFonts w:ascii="Franklin Gothic Book" w:hAnsi="Franklin Gothic Book"/>
                <w:sz w:val="20"/>
                <w:szCs w:val="20"/>
              </w:rPr>
            </w:pPr>
            <w:r>
              <w:rPr>
                <w:rFonts w:ascii="Franklin Gothic Book" w:hAnsi="Franklin Gothic Book"/>
                <w:sz w:val="20"/>
                <w:szCs w:val="20"/>
              </w:rPr>
              <w:t>C&amp;CR Grp inputs on the impact of the project on each level of their lives: QoL, RTW etc;</w:t>
            </w:r>
          </w:p>
          <w:p w14:paraId="6EB21B04" w14:textId="259E2366" w:rsidR="00C47C98" w:rsidRDefault="00C47C98" w:rsidP="00C47C98">
            <w:pPr>
              <w:pStyle w:val="ListParagraph"/>
              <w:numPr>
                <w:ilvl w:val="0"/>
                <w:numId w:val="32"/>
              </w:numPr>
              <w:spacing w:before="120" w:after="120"/>
              <w:ind w:left="245" w:hanging="245"/>
              <w:rPr>
                <w:rFonts w:ascii="Franklin Gothic Book" w:hAnsi="Franklin Gothic Book"/>
                <w:sz w:val="20"/>
                <w:szCs w:val="20"/>
              </w:rPr>
            </w:pPr>
            <w:r>
              <w:rPr>
                <w:rFonts w:ascii="Franklin Gothic Book" w:hAnsi="Franklin Gothic Book"/>
                <w:sz w:val="20"/>
                <w:szCs w:val="20"/>
              </w:rPr>
              <w:t>Other Stakeholders surveyed &amp; focus grp interviewed to assess changes in RTW experiences</w:t>
            </w:r>
          </w:p>
          <w:p w14:paraId="41C36A61" w14:textId="63BC61D2" w:rsidR="00C47C98" w:rsidRDefault="00C47C98" w:rsidP="00C47C98">
            <w:pPr>
              <w:pStyle w:val="ListParagraph"/>
              <w:numPr>
                <w:ilvl w:val="0"/>
                <w:numId w:val="32"/>
              </w:numPr>
              <w:spacing w:before="120" w:after="120"/>
              <w:ind w:left="245" w:hanging="245"/>
              <w:rPr>
                <w:rFonts w:ascii="Franklin Gothic Book" w:hAnsi="Franklin Gothic Book"/>
                <w:sz w:val="20"/>
                <w:szCs w:val="20"/>
              </w:rPr>
            </w:pPr>
            <w:r>
              <w:rPr>
                <w:rFonts w:ascii="Franklin Gothic Book" w:hAnsi="Franklin Gothic Book"/>
                <w:sz w:val="20"/>
                <w:szCs w:val="20"/>
              </w:rPr>
              <w:t>Health &amp; ACE sectors develop new Case Assessment, Rehab &amp; Recovery support programs</w:t>
            </w:r>
          </w:p>
          <w:p w14:paraId="00D4E3E2" w14:textId="77777777" w:rsidR="00C47C98" w:rsidRDefault="00C47C98" w:rsidP="00C47C98">
            <w:pPr>
              <w:pStyle w:val="ListParagraph"/>
              <w:numPr>
                <w:ilvl w:val="0"/>
                <w:numId w:val="32"/>
              </w:numPr>
              <w:spacing w:before="120" w:after="120"/>
              <w:ind w:left="245" w:hanging="245"/>
              <w:rPr>
                <w:rFonts w:ascii="Franklin Gothic Book" w:hAnsi="Franklin Gothic Book"/>
                <w:sz w:val="20"/>
                <w:szCs w:val="20"/>
              </w:rPr>
            </w:pPr>
            <w:r>
              <w:rPr>
                <w:rFonts w:ascii="Franklin Gothic Book" w:hAnsi="Franklin Gothic Book"/>
                <w:sz w:val="20"/>
                <w:szCs w:val="20"/>
              </w:rPr>
              <w:t>Businesses and Funders see outcomes in cost savings</w:t>
            </w:r>
          </w:p>
        </w:tc>
        <w:tc>
          <w:tcPr>
            <w:tcW w:w="3211" w:type="dxa"/>
            <w:tcBorders>
              <w:top w:val="single" w:sz="4" w:space="0" w:color="auto"/>
              <w:left w:val="single" w:sz="4" w:space="0" w:color="auto"/>
              <w:bottom w:val="single" w:sz="4" w:space="0" w:color="auto"/>
              <w:right w:val="single" w:sz="4" w:space="0" w:color="auto"/>
            </w:tcBorders>
            <w:hideMark/>
          </w:tcPr>
          <w:p w14:paraId="02370403" w14:textId="77777777" w:rsidR="00C47C98" w:rsidRDefault="00C47C98" w:rsidP="00C47C98">
            <w:pPr>
              <w:pStyle w:val="ListParagraph"/>
              <w:numPr>
                <w:ilvl w:val="0"/>
                <w:numId w:val="33"/>
              </w:numPr>
              <w:spacing w:before="120" w:after="120"/>
              <w:ind w:left="154" w:hanging="154"/>
              <w:rPr>
                <w:rFonts w:ascii="Franklin Gothic Book" w:hAnsi="Franklin Gothic Book"/>
                <w:sz w:val="20"/>
                <w:szCs w:val="20"/>
              </w:rPr>
            </w:pPr>
            <w:r>
              <w:rPr>
                <w:rFonts w:ascii="Franklin Gothic Book" w:hAnsi="Franklin Gothic Book"/>
                <w:sz w:val="20"/>
                <w:szCs w:val="20"/>
              </w:rPr>
              <w:t>Participants key need – Return to Work</w:t>
            </w:r>
          </w:p>
          <w:p w14:paraId="13A18F55" w14:textId="77777777" w:rsidR="00C47C98" w:rsidRDefault="00C47C98" w:rsidP="00C47C98">
            <w:pPr>
              <w:pStyle w:val="ListParagraph"/>
              <w:numPr>
                <w:ilvl w:val="0"/>
                <w:numId w:val="33"/>
              </w:numPr>
              <w:spacing w:before="120" w:after="120"/>
              <w:ind w:left="154" w:hanging="154"/>
              <w:rPr>
                <w:rFonts w:ascii="Franklin Gothic Book" w:hAnsi="Franklin Gothic Book"/>
                <w:sz w:val="20"/>
                <w:szCs w:val="20"/>
              </w:rPr>
            </w:pPr>
            <w:r>
              <w:rPr>
                <w:rFonts w:ascii="Franklin Gothic Book" w:hAnsi="Franklin Gothic Book"/>
                <w:sz w:val="20"/>
                <w:szCs w:val="20"/>
              </w:rPr>
              <w:t>Organisations key need - Culture</w:t>
            </w:r>
          </w:p>
          <w:p w14:paraId="38045D3F" w14:textId="7BC711AE" w:rsidR="00C47C98" w:rsidRDefault="00C47C98" w:rsidP="00C47C98">
            <w:pPr>
              <w:pStyle w:val="ListParagraph"/>
              <w:numPr>
                <w:ilvl w:val="0"/>
                <w:numId w:val="33"/>
              </w:numPr>
              <w:spacing w:before="120" w:after="120"/>
              <w:ind w:left="154" w:hanging="154"/>
              <w:rPr>
                <w:rFonts w:ascii="Franklin Gothic Book" w:hAnsi="Franklin Gothic Book"/>
                <w:sz w:val="20"/>
                <w:szCs w:val="20"/>
              </w:rPr>
            </w:pPr>
            <w:r>
              <w:rPr>
                <w:rFonts w:ascii="Franklin Gothic Book" w:hAnsi="Franklin Gothic Book"/>
                <w:sz w:val="20"/>
                <w:szCs w:val="20"/>
              </w:rPr>
              <w:t>Community key need - Cohesion</w:t>
            </w:r>
          </w:p>
          <w:p w14:paraId="1A7A0F45" w14:textId="10188348" w:rsidR="00C47C98" w:rsidRDefault="00C47C98" w:rsidP="00C47C98">
            <w:pPr>
              <w:pStyle w:val="ListParagraph"/>
              <w:numPr>
                <w:ilvl w:val="0"/>
                <w:numId w:val="33"/>
              </w:numPr>
              <w:spacing w:before="120" w:after="120"/>
              <w:ind w:left="154" w:hanging="154"/>
              <w:rPr>
                <w:rFonts w:ascii="Franklin Gothic Book" w:hAnsi="Franklin Gothic Book"/>
                <w:sz w:val="20"/>
                <w:szCs w:val="20"/>
              </w:rPr>
            </w:pPr>
            <w:r>
              <w:rPr>
                <w:rFonts w:ascii="Franklin Gothic Book" w:hAnsi="Franklin Gothic Book"/>
                <w:sz w:val="20"/>
                <w:szCs w:val="20"/>
              </w:rPr>
              <w:t>Regional need – Spend on regional healthcare &amp; Training/development</w:t>
            </w:r>
          </w:p>
          <w:p w14:paraId="57A88FE6" w14:textId="5EB7C9C0" w:rsidR="00C47C98" w:rsidRDefault="00FD7718" w:rsidP="00C47C98">
            <w:pPr>
              <w:pStyle w:val="ListParagraph"/>
              <w:numPr>
                <w:ilvl w:val="0"/>
                <w:numId w:val="33"/>
              </w:numPr>
              <w:spacing w:before="120" w:after="120"/>
              <w:ind w:left="154" w:hanging="154"/>
              <w:rPr>
                <w:rFonts w:ascii="Franklin Gothic Book" w:hAnsi="Franklin Gothic Book"/>
                <w:sz w:val="20"/>
                <w:szCs w:val="20"/>
              </w:rPr>
            </w:pPr>
            <w:r>
              <w:rPr>
                <w:rFonts w:ascii="Franklin Gothic Book" w:hAnsi="Franklin Gothic Book"/>
                <w:sz w:val="20"/>
                <w:szCs w:val="20"/>
              </w:rPr>
              <w:t>i</w:t>
            </w:r>
            <w:r w:rsidR="00C47C98">
              <w:rPr>
                <w:rFonts w:ascii="Franklin Gothic Book" w:hAnsi="Franklin Gothic Book"/>
                <w:sz w:val="20"/>
                <w:szCs w:val="20"/>
              </w:rPr>
              <w:t>care/Insurers – less injured workers, injured workers RTW sooner</w:t>
            </w:r>
          </w:p>
          <w:p w14:paraId="78A54F7B" w14:textId="587763D5" w:rsidR="00C47C98" w:rsidRDefault="00C47C98" w:rsidP="00C47C98">
            <w:pPr>
              <w:pStyle w:val="ListParagraph"/>
              <w:numPr>
                <w:ilvl w:val="0"/>
                <w:numId w:val="33"/>
              </w:numPr>
              <w:spacing w:before="120" w:after="120"/>
              <w:ind w:left="154" w:hanging="154"/>
              <w:rPr>
                <w:rFonts w:ascii="Franklin Gothic Book" w:hAnsi="Franklin Gothic Book"/>
                <w:sz w:val="20"/>
                <w:szCs w:val="20"/>
              </w:rPr>
            </w:pPr>
            <w:r>
              <w:rPr>
                <w:rFonts w:ascii="Franklin Gothic Book" w:hAnsi="Franklin Gothic Book"/>
                <w:sz w:val="20"/>
                <w:szCs w:val="20"/>
              </w:rPr>
              <w:t xml:space="preserve">Business, Health, Govt – savings on budget drain from compensation, rehab support, medical recidivism </w:t>
            </w:r>
          </w:p>
        </w:tc>
      </w:tr>
    </w:tbl>
    <w:p w14:paraId="00AB79A1" w14:textId="16932CC7" w:rsidR="005241D5" w:rsidRPr="00C47C98" w:rsidRDefault="00C47C98" w:rsidP="00391D6A">
      <w:pPr>
        <w:jc w:val="both"/>
        <w:rPr>
          <w:rFonts w:ascii="Arial" w:hAnsi="Arial" w:cs="Arial"/>
        </w:rPr>
      </w:pPr>
      <w:r w:rsidRPr="00E64615">
        <w:rPr>
          <w:rFonts w:ascii="Arial" w:hAnsi="Arial" w:cs="Arial"/>
        </w:rPr>
        <w:t>The above logic Inputs – Outputs – Outcomes will be utilised in the detailed implementation plan and the detailed Monitoring &amp; Evaluation plan.</w:t>
      </w:r>
    </w:p>
    <w:p w14:paraId="663A6A90" w14:textId="3B5C3808" w:rsidR="00872B45" w:rsidRDefault="00872B45" w:rsidP="00391D6A">
      <w:pPr>
        <w:jc w:val="both"/>
        <w:rPr>
          <w:rFonts w:ascii="Franklin Gothic Book" w:hAnsi="Franklin Gothic Book"/>
        </w:rPr>
      </w:pPr>
      <w:r>
        <w:rPr>
          <w:noProof/>
          <w:lang w:eastAsia="en-AU"/>
        </w:rPr>
        <w:drawing>
          <wp:inline distT="0" distB="0" distL="0" distR="0" wp14:anchorId="12094923" wp14:editId="38449D88">
            <wp:extent cx="6116320" cy="23458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6320" cy="2345839"/>
                    </a:xfrm>
                    <a:prstGeom prst="rect">
                      <a:avLst/>
                    </a:prstGeom>
                    <a:noFill/>
                    <a:ln>
                      <a:noFill/>
                    </a:ln>
                  </pic:spPr>
                </pic:pic>
              </a:graphicData>
            </a:graphic>
          </wp:inline>
        </w:drawing>
      </w:r>
    </w:p>
    <w:p w14:paraId="0F352F9E" w14:textId="0ACE6A45" w:rsidR="003A1117" w:rsidRPr="001144EB" w:rsidRDefault="003A1117" w:rsidP="00391D6A">
      <w:pPr>
        <w:pStyle w:val="Heading2"/>
        <w:jc w:val="both"/>
        <w:rPr>
          <w:rFonts w:ascii="Franklin Gothic Book" w:hAnsi="Franklin Gothic Book"/>
        </w:rPr>
      </w:pPr>
      <w:bookmarkStart w:id="39" w:name="_Toc523234043"/>
      <w:r w:rsidRPr="001144EB">
        <w:rPr>
          <w:rFonts w:ascii="Franklin Gothic Book" w:hAnsi="Franklin Gothic Book"/>
        </w:rPr>
        <w:t xml:space="preserve">Key </w:t>
      </w:r>
      <w:r w:rsidR="00087B7E" w:rsidRPr="001144EB">
        <w:rPr>
          <w:rFonts w:ascii="Franklin Gothic Book" w:hAnsi="Franklin Gothic Book"/>
        </w:rPr>
        <w:t>learnings from the codesign stage</w:t>
      </w:r>
      <w:bookmarkEnd w:id="38"/>
      <w:bookmarkEnd w:id="39"/>
    </w:p>
    <w:p w14:paraId="1434448E" w14:textId="615E3AB8" w:rsidR="00301288" w:rsidRPr="001144EB" w:rsidRDefault="00301288" w:rsidP="00391D6A">
      <w:pPr>
        <w:jc w:val="both"/>
        <w:rPr>
          <w:rFonts w:ascii="Franklin Gothic Book" w:hAnsi="Franklin Gothic Book"/>
        </w:rPr>
      </w:pPr>
      <w:bookmarkStart w:id="40" w:name="_Hlk524273098"/>
      <w:r w:rsidRPr="00AF5320">
        <w:rPr>
          <w:rFonts w:ascii="Franklin Gothic Book" w:hAnsi="Franklin Gothic Book"/>
          <w:b/>
        </w:rPr>
        <w:t xml:space="preserve">What have you learnt </w:t>
      </w:r>
      <w:r w:rsidR="000D7228" w:rsidRPr="00AF5320">
        <w:rPr>
          <w:rFonts w:ascii="Franklin Gothic Book" w:hAnsi="Franklin Gothic Book"/>
          <w:b/>
        </w:rPr>
        <w:t>because of</w:t>
      </w:r>
      <w:r w:rsidRPr="00AF5320">
        <w:rPr>
          <w:rFonts w:ascii="Franklin Gothic Book" w:hAnsi="Franklin Gothic Book"/>
          <w:b/>
        </w:rPr>
        <w:t xml:space="preserve"> codesign?</w:t>
      </w:r>
      <w:r w:rsidR="00DC1234">
        <w:rPr>
          <w:rFonts w:ascii="Franklin Gothic Book" w:hAnsi="Franklin Gothic Book"/>
        </w:rPr>
        <w:t xml:space="preserve"> That participatory planning of a project like this is critical to ensure that the issues are considered from a range of different alternatives.</w:t>
      </w:r>
      <w:r w:rsidR="000D7228">
        <w:rPr>
          <w:rFonts w:ascii="Franklin Gothic Book" w:hAnsi="Franklin Gothic Book"/>
        </w:rPr>
        <w:t xml:space="preserve"> It was useful to hear all of the other ideas and evaluate them through the eyes of </w:t>
      </w:r>
      <w:r w:rsidR="007B270F">
        <w:rPr>
          <w:rFonts w:ascii="Franklin Gothic Book" w:hAnsi="Franklin Gothic Book"/>
        </w:rPr>
        <w:t>i</w:t>
      </w:r>
      <w:r w:rsidR="00DC5812">
        <w:rPr>
          <w:rFonts w:ascii="Franklin Gothic Book" w:hAnsi="Franklin Gothic Book"/>
        </w:rPr>
        <w:t>care</w:t>
      </w:r>
      <w:r w:rsidR="000D7228">
        <w:rPr>
          <w:rFonts w:ascii="Franklin Gothic Book" w:hAnsi="Franklin Gothic Book"/>
        </w:rPr>
        <w:t>.  This helped us enormously</w:t>
      </w:r>
    </w:p>
    <w:p w14:paraId="2BCF8161" w14:textId="161044E8" w:rsidR="00301288" w:rsidRPr="00003EE6" w:rsidRDefault="00301288" w:rsidP="00391D6A">
      <w:pPr>
        <w:jc w:val="both"/>
        <w:rPr>
          <w:rFonts w:ascii="Franklin Gothic Book" w:hAnsi="Franklin Gothic Book"/>
        </w:rPr>
      </w:pPr>
      <w:r w:rsidRPr="00AF5320">
        <w:rPr>
          <w:rFonts w:ascii="Franklin Gothic Book" w:hAnsi="Franklin Gothic Book"/>
          <w:b/>
        </w:rPr>
        <w:t xml:space="preserve">How have you adapted your solution </w:t>
      </w:r>
      <w:r w:rsidR="000D7228" w:rsidRPr="00AF5320">
        <w:rPr>
          <w:rFonts w:ascii="Franklin Gothic Book" w:hAnsi="Franklin Gothic Book"/>
          <w:b/>
        </w:rPr>
        <w:t>because of</w:t>
      </w:r>
      <w:r w:rsidRPr="00AF5320">
        <w:rPr>
          <w:rFonts w:ascii="Franklin Gothic Book" w:hAnsi="Franklin Gothic Book"/>
          <w:b/>
        </w:rPr>
        <w:t xml:space="preserve"> codesign?</w:t>
      </w:r>
      <w:r w:rsidR="00DC1234">
        <w:rPr>
          <w:rFonts w:ascii="Franklin Gothic Book" w:hAnsi="Franklin Gothic Book"/>
        </w:rPr>
        <w:t xml:space="preserve">  We have become much more specific </w:t>
      </w:r>
      <w:r w:rsidR="000D7228">
        <w:rPr>
          <w:rFonts w:ascii="Franklin Gothic Book" w:hAnsi="Franklin Gothic Book"/>
        </w:rPr>
        <w:t>because of</w:t>
      </w:r>
      <w:r w:rsidR="00DC1234">
        <w:rPr>
          <w:rFonts w:ascii="Franklin Gothic Book" w:hAnsi="Franklin Gothic Book"/>
        </w:rPr>
        <w:t xml:space="preserve"> the codesign.  Scoped it down to </w:t>
      </w:r>
      <w:r w:rsidR="00E229DE">
        <w:rPr>
          <w:rFonts w:ascii="Franklin Gothic Book" w:hAnsi="Franklin Gothic Book"/>
        </w:rPr>
        <w:t>100</w:t>
      </w:r>
      <w:r w:rsidR="00DC1234">
        <w:rPr>
          <w:rFonts w:ascii="Franklin Gothic Book" w:hAnsi="Franklin Gothic Book"/>
        </w:rPr>
        <w:t xml:space="preserve"> individuals and </w:t>
      </w:r>
      <w:r w:rsidR="000D7228">
        <w:rPr>
          <w:rFonts w:ascii="Franklin Gothic Book" w:hAnsi="Franklin Gothic Book"/>
        </w:rPr>
        <w:t xml:space="preserve">focused on </w:t>
      </w:r>
      <w:r w:rsidR="00DC1234">
        <w:rPr>
          <w:rFonts w:ascii="Franklin Gothic Book" w:hAnsi="Franklin Gothic Book"/>
        </w:rPr>
        <w:t>the proof of concept idea.</w:t>
      </w:r>
      <w:r w:rsidR="000D7228">
        <w:rPr>
          <w:rFonts w:ascii="Franklin Gothic Book" w:hAnsi="Franklin Gothic Book"/>
        </w:rPr>
        <w:t xml:space="preserve">  </w:t>
      </w:r>
      <w:r w:rsidR="000D7228">
        <w:rPr>
          <w:rFonts w:ascii="Franklin Gothic Book" w:hAnsi="Franklin Gothic Book"/>
        </w:rPr>
        <w:lastRenderedPageBreak/>
        <w:t xml:space="preserve">We </w:t>
      </w:r>
      <w:r w:rsidR="00E229DE">
        <w:rPr>
          <w:rFonts w:ascii="Franklin Gothic Book" w:hAnsi="Franklin Gothic Book"/>
        </w:rPr>
        <w:t xml:space="preserve">have </w:t>
      </w:r>
      <w:r w:rsidR="000D7228">
        <w:rPr>
          <w:rFonts w:ascii="Franklin Gothic Book" w:hAnsi="Franklin Gothic Book"/>
        </w:rPr>
        <w:t xml:space="preserve">adapted the proposal to become more visual and demonstrate the project through </w:t>
      </w:r>
      <w:r w:rsidR="00AF5320">
        <w:rPr>
          <w:rFonts w:ascii="Franklin Gothic Book" w:hAnsi="Franklin Gothic Book"/>
        </w:rPr>
        <w:t>diagrams</w:t>
      </w:r>
      <w:r w:rsidR="000D7228">
        <w:rPr>
          <w:rFonts w:ascii="Franklin Gothic Book" w:hAnsi="Franklin Gothic Book"/>
        </w:rPr>
        <w:t>.</w:t>
      </w:r>
      <w:r w:rsidR="00E229DE">
        <w:rPr>
          <w:rFonts w:ascii="Franklin Gothic Book" w:hAnsi="Franklin Gothic Book"/>
        </w:rPr>
        <w:t xml:space="preserve">  We have listened to </w:t>
      </w:r>
      <w:r w:rsidR="004D7064">
        <w:rPr>
          <w:rFonts w:ascii="Franklin Gothic Book" w:hAnsi="Franklin Gothic Book"/>
        </w:rPr>
        <w:t>i</w:t>
      </w:r>
      <w:r w:rsidR="00DC5812">
        <w:rPr>
          <w:rFonts w:ascii="Franklin Gothic Book" w:hAnsi="Franklin Gothic Book"/>
        </w:rPr>
        <w:t>care</w:t>
      </w:r>
      <w:r w:rsidR="00E229DE">
        <w:rPr>
          <w:rFonts w:ascii="Franklin Gothic Book" w:hAnsi="Franklin Gothic Book"/>
        </w:rPr>
        <w:t>’s needs throughout the codesign proposal and have been able to focus on them in conjunction with each of the other stakeholders.</w:t>
      </w:r>
    </w:p>
    <w:p w14:paraId="101EAC51" w14:textId="0030E58A" w:rsidR="00543AE3" w:rsidRPr="00003EE6" w:rsidRDefault="00543AE3" w:rsidP="00391D6A">
      <w:pPr>
        <w:pStyle w:val="Heading2"/>
        <w:jc w:val="both"/>
        <w:rPr>
          <w:rFonts w:ascii="Franklin Gothic Book" w:hAnsi="Franklin Gothic Book"/>
        </w:rPr>
      </w:pPr>
      <w:bookmarkStart w:id="41" w:name="_Toc523234044"/>
      <w:bookmarkEnd w:id="40"/>
      <w:r w:rsidRPr="00003EE6">
        <w:rPr>
          <w:rFonts w:ascii="Franklin Gothic Book" w:hAnsi="Franklin Gothic Book"/>
        </w:rPr>
        <w:t>Evaluation capabilities</w:t>
      </w:r>
      <w:bookmarkEnd w:id="41"/>
    </w:p>
    <w:p w14:paraId="2F79EB73" w14:textId="1529D29F" w:rsidR="00066ACB" w:rsidRDefault="00E229DE" w:rsidP="00391D6A">
      <w:pPr>
        <w:jc w:val="both"/>
        <w:rPr>
          <w:rFonts w:ascii="Franklin Gothic Book" w:hAnsi="Franklin Gothic Book"/>
        </w:rPr>
      </w:pPr>
      <w:r>
        <w:rPr>
          <w:rFonts w:ascii="Franklin Gothic Book" w:hAnsi="Franklin Gothic Book"/>
        </w:rPr>
        <w:t xml:space="preserve">The Consumer Led &amp; carer led research will form </w:t>
      </w:r>
      <w:r w:rsidR="004C02E7">
        <w:rPr>
          <w:rFonts w:ascii="Franklin Gothic Book" w:hAnsi="Franklin Gothic Book"/>
        </w:rPr>
        <w:t xml:space="preserve">a large percentage of the </w:t>
      </w:r>
      <w:r>
        <w:rPr>
          <w:rFonts w:ascii="Franklin Gothic Book" w:hAnsi="Franklin Gothic Book"/>
        </w:rPr>
        <w:t xml:space="preserve">ongoing evaluation of the project. </w:t>
      </w:r>
      <w:r w:rsidR="00066ACB">
        <w:rPr>
          <w:rFonts w:ascii="Franklin Gothic Book" w:hAnsi="Franklin Gothic Book"/>
        </w:rPr>
        <w:t>Due to our extensive Academic connections within the project, we plan to ensure that the Consumer &amp; Carer-led research provides a robust evidence base as well as becomes integral into our own practice for Year two.</w:t>
      </w:r>
    </w:p>
    <w:p w14:paraId="01949DFA" w14:textId="69AE8596" w:rsidR="00066ACB" w:rsidRDefault="00066ACB" w:rsidP="00391D6A">
      <w:pPr>
        <w:jc w:val="both"/>
        <w:rPr>
          <w:rFonts w:ascii="Franklin Gothic Book" w:hAnsi="Franklin Gothic Book"/>
        </w:rPr>
      </w:pPr>
      <w:r>
        <w:rPr>
          <w:rFonts w:ascii="Franklin Gothic Book" w:hAnsi="Franklin Gothic Book"/>
        </w:rPr>
        <w:t>We plan to utilise the Most Significant Change methodology to gather stories along the life of the project and utilise those for evaluation purposes, to inform organisational learning and to share the projects successes.</w:t>
      </w:r>
    </w:p>
    <w:p w14:paraId="0C9CB047" w14:textId="078839D1" w:rsidR="003A1117" w:rsidRPr="001144EB" w:rsidRDefault="00087B7E" w:rsidP="003A1117">
      <w:pPr>
        <w:pStyle w:val="Heading2"/>
        <w:rPr>
          <w:rFonts w:ascii="Franklin Gothic Book" w:hAnsi="Franklin Gothic Book"/>
        </w:rPr>
      </w:pPr>
      <w:bookmarkStart w:id="42" w:name="_Toc523234045"/>
      <w:r w:rsidRPr="001144EB">
        <w:rPr>
          <w:rFonts w:ascii="Franklin Gothic Book" w:hAnsi="Franklin Gothic Book"/>
        </w:rPr>
        <w:t xml:space="preserve">Your </w:t>
      </w:r>
      <w:r w:rsidR="003109A6" w:rsidRPr="001144EB">
        <w:rPr>
          <w:rFonts w:ascii="Franklin Gothic Book" w:hAnsi="Franklin Gothic Book"/>
        </w:rPr>
        <w:t>p</w:t>
      </w:r>
      <w:r w:rsidR="003A1117" w:rsidRPr="001144EB">
        <w:rPr>
          <w:rFonts w:ascii="Franklin Gothic Book" w:hAnsi="Franklin Gothic Book"/>
        </w:rPr>
        <w:t>lan for ongoing learning and evaluation</w:t>
      </w:r>
      <w:bookmarkEnd w:id="42"/>
    </w:p>
    <w:p w14:paraId="44A3A5FA" w14:textId="3549941A" w:rsidR="004C02E7" w:rsidRPr="001144EB" w:rsidRDefault="00CC3268" w:rsidP="003A1117">
      <w:pPr>
        <w:rPr>
          <w:rFonts w:ascii="Franklin Gothic Book" w:hAnsi="Franklin Gothic Book"/>
        </w:rPr>
      </w:pPr>
      <w:r>
        <w:rPr>
          <w:rFonts w:ascii="Franklin Gothic Book" w:hAnsi="Franklin Gothic Book"/>
        </w:rPr>
        <w:t>This plan is the initial framework and will be further developed</w:t>
      </w:r>
      <w:r w:rsidR="004C02E7">
        <w:rPr>
          <w:rFonts w:ascii="Franklin Gothic Book" w:hAnsi="Franklin Gothic Book"/>
        </w:rPr>
        <w:t xml:space="preserve"> in more detail</w:t>
      </w:r>
      <w:r>
        <w:rPr>
          <w:rFonts w:ascii="Franklin Gothic Book" w:hAnsi="Franklin Gothic Book"/>
        </w:rPr>
        <w:t xml:space="preserve"> as the project goes along.  We understand that there will b</w:t>
      </w:r>
      <w:r w:rsidR="004C02E7">
        <w:rPr>
          <w:rFonts w:ascii="Franklin Gothic Book" w:hAnsi="Franklin Gothic Book"/>
        </w:rPr>
        <w:t>e</w:t>
      </w:r>
      <w:r>
        <w:rPr>
          <w:rFonts w:ascii="Franklin Gothic Book" w:hAnsi="Franklin Gothic Book"/>
        </w:rPr>
        <w:t xml:space="preserve"> a 6 monthly reporting cycle that we adhere to throughout the life of the project and a final evaluation.</w:t>
      </w:r>
      <w:r w:rsidR="001A5A34">
        <w:rPr>
          <w:rFonts w:ascii="Franklin Gothic Book" w:hAnsi="Franklin Gothic Book"/>
        </w:rPr>
        <w:t xml:space="preserve"> </w:t>
      </w:r>
    </w:p>
    <w:tbl>
      <w:tblPr>
        <w:tblStyle w:val="TableGrid"/>
        <w:tblW w:w="9634" w:type="dxa"/>
        <w:tblLayout w:type="fixed"/>
        <w:tblCellMar>
          <w:left w:w="85" w:type="dxa"/>
          <w:right w:w="85" w:type="dxa"/>
        </w:tblCellMar>
        <w:tblLook w:val="04A0" w:firstRow="1" w:lastRow="0" w:firstColumn="1" w:lastColumn="0" w:noHBand="0" w:noVBand="1"/>
      </w:tblPr>
      <w:tblGrid>
        <w:gridCol w:w="3211"/>
        <w:gridCol w:w="3211"/>
        <w:gridCol w:w="3212"/>
      </w:tblGrid>
      <w:tr w:rsidR="00543AE3" w:rsidRPr="001144EB" w14:paraId="6D1AE657" w14:textId="344DD474" w:rsidTr="00543AE3">
        <w:trPr>
          <w:cantSplit/>
          <w:tblHeader/>
        </w:trPr>
        <w:tc>
          <w:tcPr>
            <w:tcW w:w="3211" w:type="dxa"/>
            <w:shd w:val="clear" w:color="auto" w:fill="808080" w:themeFill="background1" w:themeFillShade="80"/>
          </w:tcPr>
          <w:p w14:paraId="2945B98E" w14:textId="22B32A66" w:rsidR="00543AE3" w:rsidRPr="001144EB" w:rsidRDefault="00543AE3" w:rsidP="00DC5812">
            <w:pPr>
              <w:tabs>
                <w:tab w:val="center" w:pos="1375"/>
              </w:tabs>
              <w:rPr>
                <w:rFonts w:ascii="Franklin Gothic Book" w:hAnsi="Franklin Gothic Book"/>
                <w:color w:val="FFFFFF" w:themeColor="background1"/>
              </w:rPr>
            </w:pPr>
            <w:r w:rsidRPr="001144EB">
              <w:rPr>
                <w:rFonts w:ascii="Franklin Gothic Book" w:hAnsi="Franklin Gothic Book"/>
                <w:color w:val="FFFFFF" w:themeColor="background1"/>
              </w:rPr>
              <w:t>Key evaluation questions</w:t>
            </w:r>
          </w:p>
        </w:tc>
        <w:tc>
          <w:tcPr>
            <w:tcW w:w="3211" w:type="dxa"/>
            <w:shd w:val="clear" w:color="auto" w:fill="808080" w:themeFill="background1" w:themeFillShade="80"/>
          </w:tcPr>
          <w:p w14:paraId="72EC3D3F" w14:textId="7E7DDC7F" w:rsidR="00543AE3" w:rsidRPr="001144EB" w:rsidRDefault="00543AE3" w:rsidP="00DC5812">
            <w:pPr>
              <w:rPr>
                <w:rFonts w:ascii="Franklin Gothic Book" w:hAnsi="Franklin Gothic Book"/>
                <w:color w:val="FFFFFF" w:themeColor="background1"/>
              </w:rPr>
            </w:pPr>
            <w:r w:rsidRPr="001144EB">
              <w:rPr>
                <w:rFonts w:ascii="Franklin Gothic Book" w:hAnsi="Franklin Gothic Book"/>
                <w:color w:val="FFFFFF" w:themeColor="background1"/>
              </w:rPr>
              <w:t>Sub-questions</w:t>
            </w:r>
          </w:p>
        </w:tc>
        <w:tc>
          <w:tcPr>
            <w:tcW w:w="3212" w:type="dxa"/>
            <w:shd w:val="clear" w:color="auto" w:fill="808080" w:themeFill="background1" w:themeFillShade="80"/>
          </w:tcPr>
          <w:p w14:paraId="6BF690B8" w14:textId="3144A34E" w:rsidR="00543AE3" w:rsidRPr="001144EB" w:rsidRDefault="00543AE3" w:rsidP="00DC5812">
            <w:pPr>
              <w:rPr>
                <w:rFonts w:ascii="Franklin Gothic Book" w:hAnsi="Franklin Gothic Book"/>
                <w:color w:val="FFFFFF" w:themeColor="background1"/>
              </w:rPr>
            </w:pPr>
            <w:r w:rsidRPr="001144EB">
              <w:rPr>
                <w:rFonts w:ascii="Franklin Gothic Book" w:hAnsi="Franklin Gothic Book"/>
                <w:color w:val="FFFFFF" w:themeColor="background1"/>
              </w:rPr>
              <w:t>Indicator</w:t>
            </w:r>
          </w:p>
        </w:tc>
      </w:tr>
      <w:tr w:rsidR="00543AE3" w:rsidRPr="001144EB" w14:paraId="21593DFA" w14:textId="240DF7AD" w:rsidTr="00543AE3">
        <w:trPr>
          <w:cantSplit/>
        </w:trPr>
        <w:tc>
          <w:tcPr>
            <w:tcW w:w="3211" w:type="dxa"/>
          </w:tcPr>
          <w:p w14:paraId="3C038F6B" w14:textId="78D90FA2" w:rsidR="00543AE3" w:rsidRPr="00E229DE" w:rsidRDefault="009A4BF1" w:rsidP="00DC5812">
            <w:pPr>
              <w:spacing w:before="120" w:after="120"/>
              <w:rPr>
                <w:rFonts w:ascii="Franklin Gothic Book" w:hAnsi="Franklin Gothic Book"/>
              </w:rPr>
            </w:pPr>
            <w:r w:rsidRPr="00E229DE">
              <w:rPr>
                <w:rFonts w:ascii="Franklin Gothic Book" w:hAnsi="Franklin Gothic Book"/>
              </w:rPr>
              <w:t>Is the research delivering the outputs and outcomes as planned?</w:t>
            </w:r>
            <w:r w:rsidR="005241D5" w:rsidRPr="00E229DE">
              <w:rPr>
                <w:rFonts w:ascii="Franklin Gothic Book" w:hAnsi="Franklin Gothic Book"/>
              </w:rPr>
              <w:t xml:space="preserve"> Efficiency &amp; Effectiveness</w:t>
            </w:r>
          </w:p>
        </w:tc>
        <w:tc>
          <w:tcPr>
            <w:tcW w:w="3211" w:type="dxa"/>
          </w:tcPr>
          <w:p w14:paraId="6FA1C06E" w14:textId="6B1C465B" w:rsidR="00543AE3" w:rsidRPr="00E229DE" w:rsidRDefault="004C02E7" w:rsidP="00DC5812">
            <w:pPr>
              <w:spacing w:before="120" w:after="120"/>
              <w:rPr>
                <w:rFonts w:ascii="Franklin Gothic Book" w:hAnsi="Franklin Gothic Book"/>
              </w:rPr>
            </w:pPr>
            <w:r>
              <w:rPr>
                <w:rFonts w:ascii="Franklin Gothic Book" w:hAnsi="Franklin Gothic Book"/>
              </w:rPr>
              <w:t>Are each of the outcomes on track?</w:t>
            </w:r>
          </w:p>
        </w:tc>
        <w:tc>
          <w:tcPr>
            <w:tcW w:w="3212" w:type="dxa"/>
          </w:tcPr>
          <w:p w14:paraId="2B601D85" w14:textId="5579694F" w:rsidR="00543AE3" w:rsidRPr="00E229DE" w:rsidRDefault="00AF5320" w:rsidP="00DC5812">
            <w:pPr>
              <w:spacing w:before="120" w:after="120"/>
              <w:rPr>
                <w:rFonts w:ascii="Franklin Gothic Book" w:hAnsi="Franklin Gothic Book"/>
              </w:rPr>
            </w:pPr>
            <w:r w:rsidRPr="00E229DE">
              <w:rPr>
                <w:rFonts w:ascii="Franklin Gothic Book" w:hAnsi="Franklin Gothic Book"/>
              </w:rPr>
              <w:t>Improved quality of life for workers</w:t>
            </w:r>
          </w:p>
        </w:tc>
      </w:tr>
      <w:tr w:rsidR="00543AE3" w:rsidRPr="001144EB" w14:paraId="0C3C526E" w14:textId="77777777" w:rsidTr="00543AE3">
        <w:trPr>
          <w:cantSplit/>
        </w:trPr>
        <w:tc>
          <w:tcPr>
            <w:tcW w:w="3211" w:type="dxa"/>
          </w:tcPr>
          <w:p w14:paraId="5D65436F" w14:textId="2E96C1B1" w:rsidR="00543AE3" w:rsidRPr="00E229DE" w:rsidRDefault="009A4BF1" w:rsidP="00DC5812">
            <w:pPr>
              <w:spacing w:before="120" w:after="120"/>
              <w:rPr>
                <w:rFonts w:ascii="Franklin Gothic Book" w:hAnsi="Franklin Gothic Book"/>
              </w:rPr>
            </w:pPr>
            <w:r w:rsidRPr="00E229DE">
              <w:rPr>
                <w:rFonts w:ascii="Franklin Gothic Book" w:hAnsi="Franklin Gothic Book"/>
              </w:rPr>
              <w:t>Have activities and their methods been effective?</w:t>
            </w:r>
            <w:r w:rsidR="005241D5" w:rsidRPr="00E229DE">
              <w:rPr>
                <w:rFonts w:ascii="Franklin Gothic Book" w:hAnsi="Franklin Gothic Book"/>
              </w:rPr>
              <w:t xml:space="preserve"> Process Effectiveness</w:t>
            </w:r>
          </w:p>
        </w:tc>
        <w:tc>
          <w:tcPr>
            <w:tcW w:w="3211" w:type="dxa"/>
          </w:tcPr>
          <w:p w14:paraId="10D8E18D" w14:textId="45DB9FB2" w:rsidR="00543AE3" w:rsidRPr="00E229DE" w:rsidRDefault="004C02E7" w:rsidP="00DC5812">
            <w:pPr>
              <w:spacing w:before="120" w:after="120"/>
              <w:rPr>
                <w:rFonts w:ascii="Franklin Gothic Book" w:hAnsi="Franklin Gothic Book"/>
              </w:rPr>
            </w:pPr>
            <w:r>
              <w:rPr>
                <w:rFonts w:ascii="Franklin Gothic Book" w:hAnsi="Franklin Gothic Book"/>
              </w:rPr>
              <w:t>Has the Recovery College Model been effective?</w:t>
            </w:r>
          </w:p>
        </w:tc>
        <w:tc>
          <w:tcPr>
            <w:tcW w:w="3212" w:type="dxa"/>
          </w:tcPr>
          <w:p w14:paraId="6B51AB19" w14:textId="62C3671C" w:rsidR="00543AE3" w:rsidRPr="00E229DE" w:rsidRDefault="00AF5320" w:rsidP="00DC5812">
            <w:pPr>
              <w:spacing w:before="120" w:after="120"/>
              <w:rPr>
                <w:rFonts w:ascii="Franklin Gothic Book" w:hAnsi="Franklin Gothic Book"/>
              </w:rPr>
            </w:pPr>
            <w:r w:rsidRPr="00E229DE">
              <w:rPr>
                <w:rFonts w:ascii="Franklin Gothic Book" w:hAnsi="Franklin Gothic Book"/>
              </w:rPr>
              <w:t>Number of workers returned to work after the 10</w:t>
            </w:r>
            <w:r w:rsidR="00CC3268">
              <w:rPr>
                <w:rFonts w:ascii="Franklin Gothic Book" w:hAnsi="Franklin Gothic Book"/>
              </w:rPr>
              <w:t>-</w:t>
            </w:r>
            <w:r w:rsidRPr="00E229DE">
              <w:rPr>
                <w:rFonts w:ascii="Franklin Gothic Book" w:hAnsi="Franklin Gothic Book"/>
              </w:rPr>
              <w:t>week program</w:t>
            </w:r>
          </w:p>
        </w:tc>
      </w:tr>
      <w:tr w:rsidR="00543AE3" w:rsidRPr="001144EB" w14:paraId="5EA91890" w14:textId="77777777" w:rsidTr="00543AE3">
        <w:trPr>
          <w:cantSplit/>
        </w:trPr>
        <w:tc>
          <w:tcPr>
            <w:tcW w:w="3211" w:type="dxa"/>
          </w:tcPr>
          <w:p w14:paraId="23CA2A79" w14:textId="3242BAC6" w:rsidR="00543AE3" w:rsidRPr="00E229DE" w:rsidRDefault="009A4BF1" w:rsidP="00DC5812">
            <w:pPr>
              <w:spacing w:before="120" w:after="120"/>
              <w:rPr>
                <w:rFonts w:ascii="Franklin Gothic Book" w:hAnsi="Franklin Gothic Book"/>
              </w:rPr>
            </w:pPr>
            <w:r w:rsidRPr="00E229DE">
              <w:rPr>
                <w:rFonts w:ascii="Franklin Gothic Book" w:hAnsi="Franklin Gothic Book"/>
              </w:rPr>
              <w:t>What outcomes (Individual, Family, Community, Region) has the project contributed to?</w:t>
            </w:r>
            <w:r w:rsidR="005241D5" w:rsidRPr="00E229DE">
              <w:rPr>
                <w:rFonts w:ascii="Franklin Gothic Book" w:hAnsi="Franklin Gothic Book"/>
              </w:rPr>
              <w:t xml:space="preserve"> Outcome</w:t>
            </w:r>
          </w:p>
        </w:tc>
        <w:tc>
          <w:tcPr>
            <w:tcW w:w="3211" w:type="dxa"/>
          </w:tcPr>
          <w:p w14:paraId="1DCC175C" w14:textId="75EF7FF9" w:rsidR="00543AE3" w:rsidRPr="00E229DE" w:rsidRDefault="004C02E7" w:rsidP="00DC5812">
            <w:pPr>
              <w:spacing w:before="120" w:after="120"/>
              <w:rPr>
                <w:rFonts w:ascii="Franklin Gothic Book" w:hAnsi="Franklin Gothic Book"/>
              </w:rPr>
            </w:pPr>
            <w:r>
              <w:rPr>
                <w:rFonts w:ascii="Franklin Gothic Book" w:hAnsi="Franklin Gothic Book"/>
              </w:rPr>
              <w:t>Has each stakeholder group received the desired outcomes?</w:t>
            </w:r>
          </w:p>
        </w:tc>
        <w:tc>
          <w:tcPr>
            <w:tcW w:w="3212" w:type="dxa"/>
          </w:tcPr>
          <w:p w14:paraId="39A8EF20" w14:textId="04B6FD8F" w:rsidR="00543AE3" w:rsidRPr="00E229DE" w:rsidRDefault="00AF5320" w:rsidP="00DC5812">
            <w:pPr>
              <w:spacing w:before="120" w:after="120"/>
              <w:rPr>
                <w:rFonts w:ascii="Franklin Gothic Book" w:hAnsi="Franklin Gothic Book"/>
              </w:rPr>
            </w:pPr>
            <w:r w:rsidRPr="00E229DE">
              <w:rPr>
                <w:rFonts w:ascii="Franklin Gothic Book" w:hAnsi="Franklin Gothic Book"/>
              </w:rPr>
              <w:t>More positive workplace cultures in local organisations to minimise numbers of injured workers</w:t>
            </w:r>
          </w:p>
        </w:tc>
      </w:tr>
      <w:tr w:rsidR="00543AE3" w:rsidRPr="001144EB" w14:paraId="12B9E254" w14:textId="77777777" w:rsidTr="00543AE3">
        <w:trPr>
          <w:cantSplit/>
        </w:trPr>
        <w:tc>
          <w:tcPr>
            <w:tcW w:w="3211" w:type="dxa"/>
          </w:tcPr>
          <w:p w14:paraId="710D8FE9" w14:textId="627B1247" w:rsidR="00543AE3" w:rsidRPr="00E229DE" w:rsidRDefault="009A4BF1" w:rsidP="00DC5812">
            <w:pPr>
              <w:spacing w:before="120" w:after="120"/>
              <w:rPr>
                <w:rFonts w:ascii="Franklin Gothic Book" w:hAnsi="Franklin Gothic Book"/>
              </w:rPr>
            </w:pPr>
            <w:r w:rsidRPr="00E229DE">
              <w:rPr>
                <w:rFonts w:ascii="Franklin Gothic Book" w:hAnsi="Franklin Gothic Book"/>
              </w:rPr>
              <w:t>How has this project influenced the stakeholder and collaborators?</w:t>
            </w:r>
            <w:r w:rsidR="005241D5" w:rsidRPr="00E229DE">
              <w:rPr>
                <w:rFonts w:ascii="Franklin Gothic Book" w:hAnsi="Franklin Gothic Book"/>
              </w:rPr>
              <w:t xml:space="preserve"> Impact</w:t>
            </w:r>
          </w:p>
        </w:tc>
        <w:tc>
          <w:tcPr>
            <w:tcW w:w="3211" w:type="dxa"/>
          </w:tcPr>
          <w:p w14:paraId="3056DDB3" w14:textId="137B45A6" w:rsidR="00543AE3" w:rsidRPr="00E229DE" w:rsidRDefault="004C02E7" w:rsidP="00DC5812">
            <w:pPr>
              <w:spacing w:before="120" w:after="120"/>
              <w:rPr>
                <w:rFonts w:ascii="Franklin Gothic Book" w:hAnsi="Franklin Gothic Book"/>
              </w:rPr>
            </w:pPr>
            <w:r>
              <w:rPr>
                <w:rFonts w:ascii="Franklin Gothic Book" w:hAnsi="Franklin Gothic Book"/>
              </w:rPr>
              <w:t>What change have we seen with project collaborators?</w:t>
            </w:r>
          </w:p>
        </w:tc>
        <w:tc>
          <w:tcPr>
            <w:tcW w:w="3212" w:type="dxa"/>
          </w:tcPr>
          <w:p w14:paraId="0F83DFD7" w14:textId="0C82203C" w:rsidR="00543AE3" w:rsidRPr="00E229DE" w:rsidRDefault="00AF5320" w:rsidP="00DC5812">
            <w:pPr>
              <w:spacing w:before="120" w:after="120"/>
              <w:rPr>
                <w:rFonts w:ascii="Franklin Gothic Book" w:hAnsi="Franklin Gothic Book"/>
              </w:rPr>
            </w:pPr>
            <w:r w:rsidRPr="00E229DE">
              <w:rPr>
                <w:rFonts w:ascii="Franklin Gothic Book" w:hAnsi="Franklin Gothic Book"/>
              </w:rPr>
              <w:t>Additional cohesion within the broader business community in the region</w:t>
            </w:r>
          </w:p>
        </w:tc>
      </w:tr>
      <w:tr w:rsidR="00543AE3" w:rsidRPr="001144EB" w14:paraId="221229C4" w14:textId="1FED7A61" w:rsidTr="00543AE3">
        <w:trPr>
          <w:cantSplit/>
        </w:trPr>
        <w:tc>
          <w:tcPr>
            <w:tcW w:w="3211" w:type="dxa"/>
          </w:tcPr>
          <w:p w14:paraId="77AB5E4F" w14:textId="4F3D126E" w:rsidR="00543AE3" w:rsidRPr="00E229DE" w:rsidRDefault="009A4BF1" w:rsidP="00DC5812">
            <w:pPr>
              <w:spacing w:before="120" w:after="120"/>
              <w:rPr>
                <w:rFonts w:ascii="Franklin Gothic Book" w:hAnsi="Franklin Gothic Book"/>
              </w:rPr>
            </w:pPr>
            <w:r w:rsidRPr="00E229DE">
              <w:rPr>
                <w:rFonts w:ascii="Franklin Gothic Book" w:hAnsi="Franklin Gothic Book"/>
              </w:rPr>
              <w:t>Is the project on budget? Could it be done more efficiently?</w:t>
            </w:r>
            <w:r w:rsidR="005241D5" w:rsidRPr="00E229DE">
              <w:rPr>
                <w:rFonts w:ascii="Franklin Gothic Book" w:hAnsi="Franklin Gothic Book"/>
              </w:rPr>
              <w:t xml:space="preserve"> Efficiency</w:t>
            </w:r>
          </w:p>
        </w:tc>
        <w:tc>
          <w:tcPr>
            <w:tcW w:w="3211" w:type="dxa"/>
          </w:tcPr>
          <w:p w14:paraId="044DE946" w14:textId="165CB052" w:rsidR="00543AE3" w:rsidRPr="00E229DE" w:rsidRDefault="004C02E7" w:rsidP="00DC5812">
            <w:pPr>
              <w:spacing w:before="120" w:after="120"/>
              <w:rPr>
                <w:rFonts w:ascii="Franklin Gothic Book" w:hAnsi="Franklin Gothic Book"/>
              </w:rPr>
            </w:pPr>
            <w:r>
              <w:rPr>
                <w:rFonts w:ascii="Franklin Gothic Book" w:hAnsi="Franklin Gothic Book"/>
              </w:rPr>
              <w:t>Was the budget spent on the projected activities?</w:t>
            </w:r>
          </w:p>
        </w:tc>
        <w:tc>
          <w:tcPr>
            <w:tcW w:w="3212" w:type="dxa"/>
          </w:tcPr>
          <w:p w14:paraId="3BFADD8C" w14:textId="66B2C4CE" w:rsidR="00543AE3" w:rsidRPr="00E229DE" w:rsidRDefault="00070F6E" w:rsidP="00DC5812">
            <w:pPr>
              <w:spacing w:before="120" w:after="120"/>
              <w:rPr>
                <w:rFonts w:ascii="Franklin Gothic Book" w:hAnsi="Franklin Gothic Book"/>
              </w:rPr>
            </w:pPr>
            <w:r w:rsidRPr="00E229DE">
              <w:rPr>
                <w:rFonts w:ascii="Franklin Gothic Book" w:hAnsi="Franklin Gothic Book"/>
              </w:rPr>
              <w:t>Where there any overspends or unders</w:t>
            </w:r>
            <w:r w:rsidR="005241D5" w:rsidRPr="00E229DE">
              <w:rPr>
                <w:rFonts w:ascii="Franklin Gothic Book" w:hAnsi="Franklin Gothic Book"/>
              </w:rPr>
              <w:t>pends</w:t>
            </w:r>
          </w:p>
        </w:tc>
      </w:tr>
      <w:tr w:rsidR="009A4BF1" w:rsidRPr="001144EB" w14:paraId="3E00B189" w14:textId="77777777" w:rsidTr="00543AE3">
        <w:trPr>
          <w:cantSplit/>
        </w:trPr>
        <w:tc>
          <w:tcPr>
            <w:tcW w:w="3211" w:type="dxa"/>
          </w:tcPr>
          <w:p w14:paraId="024E6623" w14:textId="7851E583" w:rsidR="009A4BF1" w:rsidRPr="00E229DE" w:rsidRDefault="009A4BF1" w:rsidP="00DC5812">
            <w:pPr>
              <w:spacing w:before="120" w:after="120"/>
              <w:rPr>
                <w:rFonts w:ascii="Franklin Gothic Book" w:hAnsi="Franklin Gothic Book"/>
              </w:rPr>
            </w:pPr>
            <w:r w:rsidRPr="00E229DE">
              <w:rPr>
                <w:rFonts w:ascii="Franklin Gothic Book" w:hAnsi="Franklin Gothic Book"/>
              </w:rPr>
              <w:t xml:space="preserve">Is their evidence that the initiative is </w:t>
            </w:r>
            <w:r w:rsidR="00070F6E" w:rsidRPr="00E229DE">
              <w:rPr>
                <w:rFonts w:ascii="Franklin Gothic Book" w:hAnsi="Franklin Gothic Book"/>
              </w:rPr>
              <w:t>scalable</w:t>
            </w:r>
            <w:r w:rsidRPr="00E229DE">
              <w:rPr>
                <w:rFonts w:ascii="Franklin Gothic Book" w:hAnsi="Franklin Gothic Book"/>
              </w:rPr>
              <w:t xml:space="preserve"> beyond the project life?</w:t>
            </w:r>
            <w:r w:rsidR="005241D5" w:rsidRPr="00E229DE">
              <w:rPr>
                <w:rFonts w:ascii="Franklin Gothic Book" w:hAnsi="Franklin Gothic Book"/>
              </w:rPr>
              <w:t xml:space="preserve"> Sustainability</w:t>
            </w:r>
          </w:p>
        </w:tc>
        <w:tc>
          <w:tcPr>
            <w:tcW w:w="3211" w:type="dxa"/>
          </w:tcPr>
          <w:p w14:paraId="14B0FEB2" w14:textId="161060A4" w:rsidR="009A4BF1" w:rsidRPr="00E229DE" w:rsidRDefault="004C02E7" w:rsidP="00DC5812">
            <w:pPr>
              <w:spacing w:before="120" w:after="120"/>
              <w:rPr>
                <w:rFonts w:ascii="Franklin Gothic Book" w:hAnsi="Franklin Gothic Book"/>
              </w:rPr>
            </w:pPr>
            <w:r>
              <w:rPr>
                <w:rFonts w:ascii="Franklin Gothic Book" w:hAnsi="Franklin Gothic Book"/>
              </w:rPr>
              <w:t>Is there a system within the project that is scalable?</w:t>
            </w:r>
          </w:p>
        </w:tc>
        <w:tc>
          <w:tcPr>
            <w:tcW w:w="3212" w:type="dxa"/>
          </w:tcPr>
          <w:p w14:paraId="6527AC0F" w14:textId="7CA21C51" w:rsidR="009A4BF1" w:rsidRPr="00E229DE" w:rsidRDefault="00070F6E" w:rsidP="00DC5812">
            <w:pPr>
              <w:spacing w:before="120" w:after="120"/>
              <w:rPr>
                <w:rFonts w:ascii="Franklin Gothic Book" w:hAnsi="Franklin Gothic Book"/>
              </w:rPr>
            </w:pPr>
            <w:r w:rsidRPr="00E229DE">
              <w:rPr>
                <w:rFonts w:ascii="Franklin Gothic Book" w:hAnsi="Franklin Gothic Book"/>
              </w:rPr>
              <w:t>How realistic would it be to automate much of the assessment cycle and system</w:t>
            </w:r>
            <w:r w:rsidR="00AF5320" w:rsidRPr="00E229DE">
              <w:rPr>
                <w:rFonts w:ascii="Franklin Gothic Book" w:hAnsi="Franklin Gothic Book"/>
              </w:rPr>
              <w:t xml:space="preserve"> delivery in order to</w:t>
            </w:r>
            <w:r w:rsidRPr="00E229DE">
              <w:rPr>
                <w:rFonts w:ascii="Franklin Gothic Book" w:hAnsi="Franklin Gothic Book"/>
              </w:rPr>
              <w:t xml:space="preserve"> scale</w:t>
            </w:r>
          </w:p>
        </w:tc>
      </w:tr>
      <w:tr w:rsidR="009A4BF1" w:rsidRPr="001144EB" w14:paraId="731E2635" w14:textId="77777777" w:rsidTr="00543AE3">
        <w:trPr>
          <w:cantSplit/>
        </w:trPr>
        <w:tc>
          <w:tcPr>
            <w:tcW w:w="3211" w:type="dxa"/>
          </w:tcPr>
          <w:p w14:paraId="70CC1F1B" w14:textId="0CF8FC7E" w:rsidR="009A4BF1" w:rsidRPr="00E229DE" w:rsidRDefault="009A4BF1" w:rsidP="00DC5812">
            <w:pPr>
              <w:spacing w:before="120" w:after="120"/>
              <w:rPr>
                <w:rFonts w:ascii="Franklin Gothic Book" w:hAnsi="Franklin Gothic Book"/>
              </w:rPr>
            </w:pPr>
            <w:r w:rsidRPr="00E229DE">
              <w:rPr>
                <w:rFonts w:ascii="Franklin Gothic Book" w:hAnsi="Franklin Gothic Book"/>
              </w:rPr>
              <w:lastRenderedPageBreak/>
              <w:t>To what extent did the project meet the stakeholder needs?</w:t>
            </w:r>
          </w:p>
        </w:tc>
        <w:tc>
          <w:tcPr>
            <w:tcW w:w="3211" w:type="dxa"/>
          </w:tcPr>
          <w:p w14:paraId="61D232D6" w14:textId="1B03CF43" w:rsidR="009A4BF1" w:rsidRPr="00E229DE" w:rsidRDefault="00070F6E" w:rsidP="00DC5812">
            <w:pPr>
              <w:spacing w:before="120" w:after="120"/>
              <w:rPr>
                <w:rFonts w:ascii="Franklin Gothic Book" w:hAnsi="Franklin Gothic Book"/>
              </w:rPr>
            </w:pPr>
            <w:r w:rsidRPr="00E229DE">
              <w:rPr>
                <w:rFonts w:ascii="Franklin Gothic Book" w:hAnsi="Franklin Gothic Book"/>
              </w:rPr>
              <w:t>What impact did the project have on each level of stakeholder?</w:t>
            </w:r>
          </w:p>
        </w:tc>
        <w:tc>
          <w:tcPr>
            <w:tcW w:w="3212" w:type="dxa"/>
          </w:tcPr>
          <w:p w14:paraId="0BEC7398" w14:textId="79D21E23" w:rsidR="009A4BF1" w:rsidRPr="00E229DE" w:rsidRDefault="00070F6E" w:rsidP="00070F6E">
            <w:pPr>
              <w:pStyle w:val="ListParagraph"/>
              <w:numPr>
                <w:ilvl w:val="0"/>
                <w:numId w:val="10"/>
              </w:numPr>
              <w:spacing w:before="120" w:after="120"/>
              <w:rPr>
                <w:rFonts w:ascii="Franklin Gothic Book" w:hAnsi="Franklin Gothic Book"/>
              </w:rPr>
            </w:pPr>
            <w:r w:rsidRPr="00E229DE">
              <w:rPr>
                <w:rFonts w:ascii="Franklin Gothic Book" w:hAnsi="Franklin Gothic Book"/>
              </w:rPr>
              <w:t>Participants</w:t>
            </w:r>
            <w:r w:rsidR="00AF5320" w:rsidRPr="00E229DE">
              <w:rPr>
                <w:rFonts w:ascii="Franklin Gothic Book" w:hAnsi="Franklin Gothic Book"/>
              </w:rPr>
              <w:t xml:space="preserve"> key need – Return to Work</w:t>
            </w:r>
          </w:p>
          <w:p w14:paraId="1B1CE7E1" w14:textId="6966D9DF" w:rsidR="00070F6E" w:rsidRPr="00E229DE" w:rsidRDefault="00070F6E" w:rsidP="00070F6E">
            <w:pPr>
              <w:pStyle w:val="ListParagraph"/>
              <w:numPr>
                <w:ilvl w:val="0"/>
                <w:numId w:val="10"/>
              </w:numPr>
              <w:spacing w:before="120" w:after="120"/>
              <w:rPr>
                <w:rFonts w:ascii="Franklin Gothic Book" w:hAnsi="Franklin Gothic Book"/>
              </w:rPr>
            </w:pPr>
            <w:r w:rsidRPr="00E229DE">
              <w:rPr>
                <w:rFonts w:ascii="Franklin Gothic Book" w:hAnsi="Franklin Gothic Book"/>
              </w:rPr>
              <w:t>Organisations</w:t>
            </w:r>
            <w:r w:rsidR="00AF5320" w:rsidRPr="00E229DE">
              <w:rPr>
                <w:rFonts w:ascii="Franklin Gothic Book" w:hAnsi="Franklin Gothic Book"/>
              </w:rPr>
              <w:t xml:space="preserve"> key need - Culture</w:t>
            </w:r>
          </w:p>
          <w:p w14:paraId="249DF609" w14:textId="7AF676B8" w:rsidR="00070F6E" w:rsidRPr="00E229DE" w:rsidRDefault="00070F6E" w:rsidP="00070F6E">
            <w:pPr>
              <w:pStyle w:val="ListParagraph"/>
              <w:numPr>
                <w:ilvl w:val="0"/>
                <w:numId w:val="10"/>
              </w:numPr>
              <w:spacing w:before="120" w:after="120"/>
              <w:rPr>
                <w:rFonts w:ascii="Franklin Gothic Book" w:hAnsi="Franklin Gothic Book"/>
              </w:rPr>
            </w:pPr>
            <w:r w:rsidRPr="00E229DE">
              <w:rPr>
                <w:rFonts w:ascii="Franklin Gothic Book" w:hAnsi="Franklin Gothic Book"/>
              </w:rPr>
              <w:t>Community</w:t>
            </w:r>
            <w:r w:rsidR="00AF5320" w:rsidRPr="00E229DE">
              <w:rPr>
                <w:rFonts w:ascii="Franklin Gothic Book" w:hAnsi="Franklin Gothic Book"/>
              </w:rPr>
              <w:t xml:space="preserve"> – key need cohesion</w:t>
            </w:r>
          </w:p>
          <w:p w14:paraId="387D47FB" w14:textId="47A18394" w:rsidR="00070F6E" w:rsidRPr="00E229DE" w:rsidRDefault="00070F6E" w:rsidP="00070F6E">
            <w:pPr>
              <w:pStyle w:val="ListParagraph"/>
              <w:numPr>
                <w:ilvl w:val="0"/>
                <w:numId w:val="10"/>
              </w:numPr>
              <w:spacing w:before="120" w:after="120"/>
              <w:rPr>
                <w:rFonts w:ascii="Franklin Gothic Book" w:hAnsi="Franklin Gothic Book"/>
              </w:rPr>
            </w:pPr>
            <w:r w:rsidRPr="00E229DE">
              <w:rPr>
                <w:rFonts w:ascii="Franklin Gothic Book" w:hAnsi="Franklin Gothic Book"/>
              </w:rPr>
              <w:t>Region</w:t>
            </w:r>
            <w:r w:rsidR="00AF5320" w:rsidRPr="00E229DE">
              <w:rPr>
                <w:rFonts w:ascii="Franklin Gothic Book" w:hAnsi="Franklin Gothic Book"/>
              </w:rPr>
              <w:t xml:space="preserve"> – Spend on regional healthcare</w:t>
            </w:r>
          </w:p>
          <w:p w14:paraId="393F398E" w14:textId="32AFEAAA" w:rsidR="00070F6E" w:rsidRPr="00E229DE" w:rsidRDefault="00FD7718" w:rsidP="00070F6E">
            <w:pPr>
              <w:pStyle w:val="ListParagraph"/>
              <w:numPr>
                <w:ilvl w:val="0"/>
                <w:numId w:val="10"/>
              </w:numPr>
              <w:spacing w:before="120" w:after="120"/>
              <w:rPr>
                <w:rFonts w:ascii="Franklin Gothic Book" w:hAnsi="Franklin Gothic Book"/>
              </w:rPr>
            </w:pPr>
            <w:r>
              <w:rPr>
                <w:rFonts w:ascii="Franklin Gothic Book" w:hAnsi="Franklin Gothic Book"/>
              </w:rPr>
              <w:t>i</w:t>
            </w:r>
            <w:r w:rsidR="00DC5812">
              <w:rPr>
                <w:rFonts w:ascii="Franklin Gothic Book" w:hAnsi="Franklin Gothic Book"/>
              </w:rPr>
              <w:t>care</w:t>
            </w:r>
            <w:r w:rsidR="00070F6E" w:rsidRPr="00E229DE">
              <w:rPr>
                <w:rFonts w:ascii="Franklin Gothic Book" w:hAnsi="Franklin Gothic Book"/>
              </w:rPr>
              <w:t>/Insurers</w:t>
            </w:r>
            <w:r w:rsidR="00AF5320" w:rsidRPr="00E229DE">
              <w:rPr>
                <w:rFonts w:ascii="Franklin Gothic Book" w:hAnsi="Franklin Gothic Book"/>
              </w:rPr>
              <w:t xml:space="preserve"> – less injured workers, injured workers RTW sooner</w:t>
            </w:r>
          </w:p>
          <w:p w14:paraId="57F52876" w14:textId="28AAB8B9" w:rsidR="00070F6E" w:rsidRPr="00E229DE" w:rsidRDefault="00070F6E" w:rsidP="00070F6E">
            <w:pPr>
              <w:spacing w:before="120" w:after="120"/>
              <w:ind w:left="360"/>
              <w:rPr>
                <w:rFonts w:ascii="Franklin Gothic Book" w:hAnsi="Franklin Gothic Book"/>
              </w:rPr>
            </w:pPr>
          </w:p>
        </w:tc>
      </w:tr>
    </w:tbl>
    <w:p w14:paraId="6251F312" w14:textId="34C94479" w:rsidR="00E1406B" w:rsidRPr="001144EB" w:rsidRDefault="00E1406B">
      <w:pPr>
        <w:spacing w:before="0" w:after="0"/>
        <w:rPr>
          <w:rFonts w:ascii="Franklin Gothic Book" w:eastAsia="MS Gothic" w:hAnsi="Franklin Gothic Book" w:cs="Euphemia UCAS"/>
          <w:caps/>
          <w:color w:val="0EA6DC"/>
          <w:sz w:val="36"/>
          <w:szCs w:val="28"/>
        </w:rPr>
      </w:pPr>
    </w:p>
    <w:p w14:paraId="1CAEE2D1" w14:textId="77777777" w:rsidR="00DD4D1D" w:rsidRPr="001144EB" w:rsidRDefault="00DD4D1D">
      <w:pPr>
        <w:spacing w:before="0" w:after="0"/>
        <w:rPr>
          <w:rFonts w:ascii="Franklin Gothic Book" w:eastAsia="MS Gothic" w:hAnsi="Franklin Gothic Book" w:cs="Euphemia UCAS"/>
          <w:caps/>
          <w:color w:val="0EA6DC"/>
          <w:sz w:val="36"/>
          <w:szCs w:val="28"/>
        </w:rPr>
      </w:pPr>
      <w:r w:rsidRPr="001144EB">
        <w:rPr>
          <w:rFonts w:ascii="Franklin Gothic Book" w:hAnsi="Franklin Gothic Book"/>
        </w:rPr>
        <w:br w:type="page"/>
      </w:r>
    </w:p>
    <w:p w14:paraId="4886B0B5" w14:textId="62F55126" w:rsidR="00F36CD7" w:rsidRPr="001144EB" w:rsidRDefault="00F36CD7" w:rsidP="00391D6A">
      <w:pPr>
        <w:pStyle w:val="Heading1"/>
        <w:jc w:val="both"/>
        <w:rPr>
          <w:rFonts w:ascii="Franklin Gothic Book" w:hAnsi="Franklin Gothic Book"/>
        </w:rPr>
      </w:pPr>
      <w:bookmarkStart w:id="43" w:name="_Toc523234046"/>
      <w:r w:rsidRPr="001144EB">
        <w:rPr>
          <w:rFonts w:ascii="Franklin Gothic Book" w:hAnsi="Franklin Gothic Book"/>
        </w:rPr>
        <w:lastRenderedPageBreak/>
        <w:t xml:space="preserve">Support required from </w:t>
      </w:r>
      <w:r w:rsidR="00DC5812">
        <w:rPr>
          <w:rFonts w:ascii="Franklin Gothic Book" w:hAnsi="Franklin Gothic Book"/>
        </w:rPr>
        <w:t>Icare</w:t>
      </w:r>
      <w:bookmarkEnd w:id="43"/>
      <w:r w:rsidR="00003EE6">
        <w:rPr>
          <w:rFonts w:ascii="Franklin Gothic Book" w:hAnsi="Franklin Gothic Book"/>
        </w:rPr>
        <w:t xml:space="preserve"> </w:t>
      </w:r>
    </w:p>
    <w:p w14:paraId="2240661E" w14:textId="77777777" w:rsidR="001144EB" w:rsidRPr="001144EB" w:rsidRDefault="001144EB" w:rsidP="00391D6A">
      <w:pPr>
        <w:pStyle w:val="Heading2"/>
        <w:jc w:val="both"/>
        <w:rPr>
          <w:rFonts w:ascii="Franklin Gothic Book" w:hAnsi="Franklin Gothic Book"/>
        </w:rPr>
      </w:pPr>
      <w:bookmarkStart w:id="44" w:name="_Toc523234047"/>
      <w:r w:rsidRPr="001144EB">
        <w:rPr>
          <w:rFonts w:ascii="Franklin Gothic Book" w:hAnsi="Franklin Gothic Book"/>
        </w:rPr>
        <w:t>Project sponsor</w:t>
      </w:r>
      <w:bookmarkEnd w:id="44"/>
    </w:p>
    <w:p w14:paraId="40341800" w14:textId="4E8F6C2B" w:rsidR="00070F6E" w:rsidRDefault="00070F6E" w:rsidP="00391D6A">
      <w:pPr>
        <w:jc w:val="both"/>
        <w:rPr>
          <w:rFonts w:ascii="Franklin Gothic Book" w:hAnsi="Franklin Gothic Book"/>
        </w:rPr>
      </w:pPr>
      <w:r>
        <w:rPr>
          <w:rFonts w:ascii="Franklin Gothic Book" w:hAnsi="Franklin Gothic Book"/>
        </w:rPr>
        <w:t>We have attended each session of the codesign and utilised all the coaching opportunities.  These have been invaluable for the further detailed development and design of our project.  We have utilised opportunities at each session to ask a range of clarifying questions, complete the exercises.</w:t>
      </w:r>
    </w:p>
    <w:p w14:paraId="6F357B65" w14:textId="60F629A7" w:rsidR="00070F6E" w:rsidRPr="001144EB" w:rsidRDefault="00070F6E" w:rsidP="00391D6A">
      <w:pPr>
        <w:jc w:val="both"/>
        <w:rPr>
          <w:rFonts w:ascii="Franklin Gothic Book" w:hAnsi="Franklin Gothic Book"/>
        </w:rPr>
      </w:pPr>
      <w:r>
        <w:rPr>
          <w:rFonts w:ascii="Franklin Gothic Book" w:hAnsi="Franklin Gothic Book"/>
        </w:rPr>
        <w:t xml:space="preserve">We have </w:t>
      </w:r>
      <w:r w:rsidR="00AF5320">
        <w:rPr>
          <w:rFonts w:ascii="Franklin Gothic Book" w:hAnsi="Franklin Gothic Book"/>
        </w:rPr>
        <w:t>approached</w:t>
      </w:r>
      <w:r w:rsidR="00CC3268">
        <w:rPr>
          <w:rFonts w:ascii="Franklin Gothic Book" w:hAnsi="Franklin Gothic Book"/>
        </w:rPr>
        <w:t xml:space="preserve"> a couple of individuals to be our agreed </w:t>
      </w:r>
      <w:r>
        <w:rPr>
          <w:rFonts w:ascii="Franklin Gothic Book" w:hAnsi="Franklin Gothic Book"/>
        </w:rPr>
        <w:t xml:space="preserve">project sponsor within </w:t>
      </w:r>
      <w:r w:rsidR="007B270F">
        <w:rPr>
          <w:rFonts w:ascii="Franklin Gothic Book" w:hAnsi="Franklin Gothic Book"/>
        </w:rPr>
        <w:t>i</w:t>
      </w:r>
      <w:r w:rsidR="00DC5812">
        <w:rPr>
          <w:rFonts w:ascii="Franklin Gothic Book" w:hAnsi="Franklin Gothic Book"/>
        </w:rPr>
        <w:t>care</w:t>
      </w:r>
      <w:r w:rsidR="00CC3268">
        <w:rPr>
          <w:rFonts w:ascii="Franklin Gothic Book" w:hAnsi="Franklin Gothic Book"/>
        </w:rPr>
        <w:t xml:space="preserve"> and been given the advice that this wil</w:t>
      </w:r>
      <w:r w:rsidR="007B270F">
        <w:rPr>
          <w:rFonts w:ascii="Franklin Gothic Book" w:hAnsi="Franklin Gothic Book"/>
        </w:rPr>
        <w:t>l be negotiated internally with i</w:t>
      </w:r>
      <w:r w:rsidR="00DC5812">
        <w:rPr>
          <w:rFonts w:ascii="Franklin Gothic Book" w:hAnsi="Franklin Gothic Book"/>
        </w:rPr>
        <w:t>care</w:t>
      </w:r>
      <w:r w:rsidR="00CC3268">
        <w:rPr>
          <w:rFonts w:ascii="Franklin Gothic Book" w:hAnsi="Franklin Gothic Book"/>
        </w:rPr>
        <w:t xml:space="preserve"> and shared with others later in the year</w:t>
      </w:r>
      <w:r>
        <w:rPr>
          <w:rFonts w:ascii="Franklin Gothic Book" w:hAnsi="Franklin Gothic Book"/>
        </w:rPr>
        <w:t>.</w:t>
      </w:r>
      <w:r w:rsidR="00CC3268">
        <w:rPr>
          <w:rFonts w:ascii="Franklin Gothic Book" w:hAnsi="Franklin Gothic Book"/>
        </w:rPr>
        <w:t xml:space="preserve">  We would like the individual to be engaged with this project and specifically interested in this approach if that is possible.</w:t>
      </w:r>
    </w:p>
    <w:p w14:paraId="3C3BE70A" w14:textId="77777777" w:rsidR="001144EB" w:rsidRPr="001144EB" w:rsidRDefault="001144EB" w:rsidP="00391D6A">
      <w:pPr>
        <w:pStyle w:val="Heading2"/>
        <w:jc w:val="both"/>
        <w:rPr>
          <w:rFonts w:ascii="Franklin Gothic Book" w:hAnsi="Franklin Gothic Book"/>
        </w:rPr>
      </w:pPr>
      <w:bookmarkStart w:id="45" w:name="_Toc523234048"/>
      <w:r w:rsidRPr="001144EB">
        <w:rPr>
          <w:rFonts w:ascii="Franklin Gothic Book" w:hAnsi="Franklin Gothic Book"/>
        </w:rPr>
        <w:t>Support required</w:t>
      </w:r>
      <w:bookmarkEnd w:id="45"/>
    </w:p>
    <w:p w14:paraId="38CB8834" w14:textId="6887481A" w:rsidR="00070F6E" w:rsidRDefault="00070F6E" w:rsidP="00391D6A">
      <w:pPr>
        <w:jc w:val="both"/>
        <w:rPr>
          <w:rFonts w:ascii="Franklin Gothic Book" w:hAnsi="Franklin Gothic Book"/>
        </w:rPr>
      </w:pPr>
      <w:bookmarkStart w:id="46" w:name="_Toc276731852"/>
      <w:bookmarkStart w:id="47" w:name="_Toc276731854"/>
      <w:bookmarkEnd w:id="5"/>
      <w:bookmarkEnd w:id="6"/>
      <w:bookmarkEnd w:id="7"/>
      <w:bookmarkEnd w:id="12"/>
      <w:bookmarkEnd w:id="13"/>
      <w:r>
        <w:rPr>
          <w:rFonts w:ascii="Franklin Gothic Book" w:hAnsi="Franklin Gothic Book"/>
        </w:rPr>
        <w:t xml:space="preserve">One of the key requirements from </w:t>
      </w:r>
      <w:r w:rsidR="007B270F">
        <w:rPr>
          <w:rFonts w:ascii="Franklin Gothic Book" w:hAnsi="Franklin Gothic Book"/>
        </w:rPr>
        <w:t>i</w:t>
      </w:r>
      <w:r w:rsidR="00DC5812">
        <w:rPr>
          <w:rFonts w:ascii="Franklin Gothic Book" w:hAnsi="Franklin Gothic Book"/>
        </w:rPr>
        <w:t>care</w:t>
      </w:r>
      <w:r>
        <w:rPr>
          <w:rFonts w:ascii="Franklin Gothic Book" w:hAnsi="Franklin Gothic Book"/>
        </w:rPr>
        <w:t xml:space="preserve"> is access to all relevant detailed data on mental health injuries in the workplace.  We need to be able to ensure that </w:t>
      </w:r>
      <w:r w:rsidR="00DC5812">
        <w:rPr>
          <w:rFonts w:ascii="Franklin Gothic Book" w:hAnsi="Franklin Gothic Book"/>
        </w:rPr>
        <w:t>icare</w:t>
      </w:r>
      <w:r>
        <w:rPr>
          <w:rFonts w:ascii="Franklin Gothic Book" w:hAnsi="Franklin Gothic Book"/>
        </w:rPr>
        <w:t xml:space="preserve"> can play a critical role in helping us gain access to the insurers</w:t>
      </w:r>
      <w:r w:rsidR="00CC3268">
        <w:rPr>
          <w:rFonts w:ascii="Franklin Gothic Book" w:hAnsi="Franklin Gothic Book"/>
        </w:rPr>
        <w:t>, scheme agents</w:t>
      </w:r>
      <w:r>
        <w:rPr>
          <w:rFonts w:ascii="Franklin Gothic Book" w:hAnsi="Franklin Gothic Book"/>
        </w:rPr>
        <w:t xml:space="preserve"> and case workers to support the identification of the participants within our region</w:t>
      </w:r>
      <w:r w:rsidR="00AF5320">
        <w:rPr>
          <w:rFonts w:ascii="Franklin Gothic Book" w:hAnsi="Franklin Gothic Book"/>
        </w:rPr>
        <w:t xml:space="preserve"> and to connect us to the relevant case managers for the region.</w:t>
      </w:r>
    </w:p>
    <w:p w14:paraId="17566062" w14:textId="12EE6AA6" w:rsidR="00070F6E" w:rsidRDefault="00070F6E" w:rsidP="00391D6A">
      <w:pPr>
        <w:jc w:val="both"/>
        <w:rPr>
          <w:rFonts w:ascii="Franklin Gothic Book" w:hAnsi="Franklin Gothic Book"/>
        </w:rPr>
      </w:pPr>
      <w:r>
        <w:rPr>
          <w:rFonts w:ascii="Franklin Gothic Book" w:hAnsi="Franklin Gothic Book"/>
        </w:rPr>
        <w:t xml:space="preserve">We also raise the issue of assessment processes.  We believe it is in </w:t>
      </w:r>
      <w:r w:rsidR="007B270F">
        <w:rPr>
          <w:rFonts w:ascii="Franklin Gothic Book" w:hAnsi="Franklin Gothic Book"/>
        </w:rPr>
        <w:t>i</w:t>
      </w:r>
      <w:r w:rsidR="00DC5812">
        <w:rPr>
          <w:rFonts w:ascii="Franklin Gothic Book" w:hAnsi="Franklin Gothic Book"/>
        </w:rPr>
        <w:t>care</w:t>
      </w:r>
      <w:r>
        <w:rPr>
          <w:rFonts w:ascii="Franklin Gothic Book" w:hAnsi="Franklin Gothic Book"/>
        </w:rPr>
        <w:t>’s interest to scope a specialist piece of work that assists each</w:t>
      </w:r>
      <w:r w:rsidR="00CC3268">
        <w:rPr>
          <w:rFonts w:ascii="Franklin Gothic Book" w:hAnsi="Franklin Gothic Book"/>
        </w:rPr>
        <w:t xml:space="preserve"> of the project</w:t>
      </w:r>
      <w:r>
        <w:rPr>
          <w:rFonts w:ascii="Franklin Gothic Book" w:hAnsi="Franklin Gothic Book"/>
        </w:rPr>
        <w:t xml:space="preserve"> group</w:t>
      </w:r>
      <w:r w:rsidR="00CC3268">
        <w:rPr>
          <w:rFonts w:ascii="Franklin Gothic Book" w:hAnsi="Franklin Gothic Book"/>
        </w:rPr>
        <w:t>s</w:t>
      </w:r>
      <w:r>
        <w:rPr>
          <w:rFonts w:ascii="Franklin Gothic Book" w:hAnsi="Franklin Gothic Book"/>
        </w:rPr>
        <w:t xml:space="preserve"> to determine the assessment process.  For the robustness o</w:t>
      </w:r>
      <w:r w:rsidR="00CC3268">
        <w:rPr>
          <w:rFonts w:ascii="Franklin Gothic Book" w:hAnsi="Franklin Gothic Book"/>
        </w:rPr>
        <w:t>f</w:t>
      </w:r>
      <w:r>
        <w:rPr>
          <w:rFonts w:ascii="Franklin Gothic Book" w:hAnsi="Franklin Gothic Book"/>
        </w:rPr>
        <w:t xml:space="preserve"> the data and the validity of the research it would be prudent if each group were using the same assessment tool on the front end, with a variety of interventions</w:t>
      </w:r>
      <w:r w:rsidR="00CC3268">
        <w:rPr>
          <w:rFonts w:ascii="Franklin Gothic Book" w:hAnsi="Franklin Gothic Book"/>
        </w:rPr>
        <w:t xml:space="preserve"> then demonstrating change.</w:t>
      </w:r>
    </w:p>
    <w:p w14:paraId="38771D5C" w14:textId="69443296" w:rsidR="00147FB1" w:rsidRDefault="00CC3268" w:rsidP="00391D6A">
      <w:pPr>
        <w:jc w:val="both"/>
        <w:rPr>
          <w:rFonts w:ascii="Franklin Gothic Book" w:hAnsi="Franklin Gothic Book"/>
        </w:rPr>
      </w:pPr>
      <w:r>
        <w:rPr>
          <w:rFonts w:ascii="Franklin Gothic Book" w:hAnsi="Franklin Gothic Book"/>
        </w:rPr>
        <w:t xml:space="preserve">To that end we believe that the allocation of the Project Sponsor is critical to ensure that the relationship between </w:t>
      </w:r>
      <w:r w:rsidR="007B270F">
        <w:rPr>
          <w:rFonts w:ascii="Franklin Gothic Book" w:hAnsi="Franklin Gothic Book"/>
        </w:rPr>
        <w:t>i</w:t>
      </w:r>
      <w:r w:rsidR="00DC5812">
        <w:rPr>
          <w:rFonts w:ascii="Franklin Gothic Book" w:hAnsi="Franklin Gothic Book"/>
        </w:rPr>
        <w:t>care</w:t>
      </w:r>
      <w:r>
        <w:rPr>
          <w:rFonts w:ascii="Franklin Gothic Book" w:hAnsi="Franklin Gothic Book"/>
        </w:rPr>
        <w:t xml:space="preserve"> and ourselves progresses effectively.</w:t>
      </w:r>
    </w:p>
    <w:p w14:paraId="16188A55" w14:textId="77777777" w:rsidR="004D7064" w:rsidRDefault="004D7064">
      <w:pPr>
        <w:spacing w:before="0" w:after="0"/>
        <w:rPr>
          <w:rFonts w:ascii="Franklin Gothic Book" w:eastAsia="MS Gothic" w:hAnsi="Franklin Gothic Book" w:cs="Euphemia UCAS"/>
          <w:caps/>
          <w:color w:val="0EA6DC"/>
          <w:sz w:val="36"/>
          <w:szCs w:val="28"/>
        </w:rPr>
      </w:pPr>
      <w:r>
        <w:rPr>
          <w:rFonts w:ascii="Franklin Gothic Book" w:hAnsi="Franklin Gothic Book"/>
        </w:rPr>
        <w:br w:type="page"/>
      </w:r>
    </w:p>
    <w:p w14:paraId="511E40E8" w14:textId="77777777" w:rsidR="004D7064" w:rsidRDefault="004D7064" w:rsidP="00147FB1">
      <w:pPr>
        <w:pStyle w:val="Heading1"/>
        <w:numPr>
          <w:ilvl w:val="0"/>
          <w:numId w:val="0"/>
        </w:numPr>
        <w:rPr>
          <w:rFonts w:ascii="Franklin Gothic Book" w:hAnsi="Franklin Gothic Book"/>
        </w:rPr>
        <w:sectPr w:rsidR="004D7064" w:rsidSect="00FD7205">
          <w:headerReference w:type="even" r:id="rId30"/>
          <w:headerReference w:type="default" r:id="rId31"/>
          <w:footerReference w:type="default" r:id="rId32"/>
          <w:headerReference w:type="first" r:id="rId33"/>
          <w:pgSz w:w="11900" w:h="16820"/>
          <w:pgMar w:top="1701" w:right="1134" w:bottom="1135" w:left="1134" w:header="567" w:footer="567" w:gutter="0"/>
          <w:pgNumType w:start="1"/>
          <w:cols w:space="708"/>
          <w:docGrid w:linePitch="360"/>
        </w:sectPr>
      </w:pPr>
    </w:p>
    <w:p w14:paraId="664DF553" w14:textId="6A1CF20A" w:rsidR="00147FB1" w:rsidRDefault="00D73ACE" w:rsidP="00147FB1">
      <w:pPr>
        <w:pStyle w:val="Heading1"/>
        <w:numPr>
          <w:ilvl w:val="0"/>
          <w:numId w:val="0"/>
        </w:numPr>
        <w:rPr>
          <w:rFonts w:ascii="Franklin Gothic Book" w:hAnsi="Franklin Gothic Book"/>
        </w:rPr>
      </w:pPr>
      <w:r>
        <w:rPr>
          <w:noProof/>
          <w:lang w:eastAsia="en-AU"/>
        </w:rPr>
        <w:lastRenderedPageBreak/>
        <w:drawing>
          <wp:anchor distT="0" distB="0" distL="114300" distR="114300" simplePos="0" relativeHeight="251669504" behindDoc="1" locked="0" layoutInCell="1" allowOverlap="1" wp14:anchorId="4D75BE22" wp14:editId="737E53F4">
            <wp:simplePos x="0" y="0"/>
            <wp:positionH relativeFrom="margin">
              <wp:align>right</wp:align>
            </wp:positionH>
            <wp:positionV relativeFrom="paragraph">
              <wp:posOffset>346045</wp:posOffset>
            </wp:positionV>
            <wp:extent cx="8880475" cy="3232785"/>
            <wp:effectExtent l="0" t="0" r="0" b="5715"/>
            <wp:wrapNone/>
            <wp:docPr id="4" name="Picture 4" descr="A picture containing cabinet, sky&#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ear One.PNG"/>
                    <pic:cNvPicPr/>
                  </pic:nvPicPr>
                  <pic:blipFill>
                    <a:blip r:embed="rId34"/>
                    <a:stretch>
                      <a:fillRect/>
                    </a:stretch>
                  </pic:blipFill>
                  <pic:spPr>
                    <a:xfrm>
                      <a:off x="0" y="0"/>
                      <a:ext cx="8880475" cy="3232785"/>
                    </a:xfrm>
                    <a:prstGeom prst="rect">
                      <a:avLst/>
                    </a:prstGeom>
                  </pic:spPr>
                </pic:pic>
              </a:graphicData>
            </a:graphic>
            <wp14:sizeRelH relativeFrom="page">
              <wp14:pctWidth>0</wp14:pctWidth>
            </wp14:sizeRelH>
            <wp14:sizeRelV relativeFrom="page">
              <wp14:pctHeight>0</wp14:pctHeight>
            </wp14:sizeRelV>
          </wp:anchor>
        </w:drawing>
      </w:r>
      <w:r w:rsidR="00147FB1">
        <w:rPr>
          <w:rFonts w:ascii="Franklin Gothic Book" w:hAnsi="Franklin Gothic Book"/>
        </w:rPr>
        <w:t xml:space="preserve">Appendix A - BUDGET </w:t>
      </w:r>
    </w:p>
    <w:p w14:paraId="1A6192E0" w14:textId="6ADAE1FF" w:rsidR="004D7064" w:rsidRDefault="004D7064" w:rsidP="00147FB1"/>
    <w:p w14:paraId="5E578FB9" w14:textId="5ACF6531" w:rsidR="00147FB1" w:rsidRPr="00147FB1" w:rsidRDefault="00147FB1" w:rsidP="00147FB1"/>
    <w:p w14:paraId="520A0AD2" w14:textId="77777777" w:rsidR="00147FB1" w:rsidRDefault="00147FB1" w:rsidP="00A25972">
      <w:pPr>
        <w:rPr>
          <w:rFonts w:ascii="Franklin Gothic Book" w:hAnsi="Franklin Gothic Book"/>
        </w:rPr>
      </w:pPr>
    </w:p>
    <w:p w14:paraId="4636E582" w14:textId="467FABAE" w:rsidR="007E23AC" w:rsidRDefault="007E23AC" w:rsidP="00A25972">
      <w:pPr>
        <w:rPr>
          <w:rFonts w:ascii="Franklin Gothic Book" w:hAnsi="Franklin Gothic Book"/>
        </w:rPr>
      </w:pPr>
    </w:p>
    <w:p w14:paraId="2AEA1305" w14:textId="586BB224" w:rsidR="004D7064" w:rsidRDefault="004D7064" w:rsidP="00A25972">
      <w:pPr>
        <w:rPr>
          <w:rFonts w:ascii="Franklin Gothic Book" w:hAnsi="Franklin Gothic Book"/>
        </w:rPr>
      </w:pPr>
    </w:p>
    <w:p w14:paraId="58A80174" w14:textId="26DB2932" w:rsidR="00070F6E" w:rsidRDefault="00070F6E" w:rsidP="00A25972">
      <w:pPr>
        <w:rPr>
          <w:rFonts w:ascii="Franklin Gothic Book" w:hAnsi="Franklin Gothic Book"/>
        </w:rPr>
      </w:pPr>
    </w:p>
    <w:p w14:paraId="5872A5E0" w14:textId="4B4B48F3" w:rsidR="00070F6E" w:rsidRDefault="00070F6E" w:rsidP="00A25972">
      <w:pPr>
        <w:rPr>
          <w:rFonts w:ascii="Franklin Gothic Book" w:hAnsi="Franklin Gothic Book"/>
        </w:rPr>
      </w:pPr>
    </w:p>
    <w:p w14:paraId="13153436" w14:textId="10B9A330" w:rsidR="00070F6E" w:rsidRPr="001144EB" w:rsidRDefault="00070F6E" w:rsidP="00A25972">
      <w:pPr>
        <w:rPr>
          <w:rFonts w:ascii="Franklin Gothic Book" w:hAnsi="Franklin Gothic Book"/>
        </w:rPr>
      </w:pPr>
    </w:p>
    <w:p w14:paraId="163C8BB5" w14:textId="77B0530B" w:rsidR="00AA49F8" w:rsidRPr="001144EB" w:rsidRDefault="00AA49F8" w:rsidP="00A25972">
      <w:pPr>
        <w:rPr>
          <w:rFonts w:ascii="Franklin Gothic Book" w:hAnsi="Franklin Gothic Book"/>
        </w:rPr>
      </w:pPr>
    </w:p>
    <w:p w14:paraId="25FD2B94" w14:textId="426ECD93" w:rsidR="00AA49F8" w:rsidRPr="001144EB" w:rsidRDefault="00D73ACE" w:rsidP="00AA49F8">
      <w:pPr>
        <w:rPr>
          <w:rFonts w:ascii="Franklin Gothic Book" w:hAnsi="Franklin Gothic Book"/>
        </w:rPr>
      </w:pPr>
      <w:r>
        <w:rPr>
          <w:noProof/>
          <w:lang w:eastAsia="en-AU"/>
        </w:rPr>
        <w:drawing>
          <wp:anchor distT="0" distB="0" distL="114300" distR="114300" simplePos="0" relativeHeight="251668991" behindDoc="1" locked="0" layoutInCell="1" allowOverlap="1" wp14:anchorId="1A346407" wp14:editId="72901392">
            <wp:simplePos x="0" y="0"/>
            <wp:positionH relativeFrom="margin">
              <wp:posOffset>0</wp:posOffset>
            </wp:positionH>
            <wp:positionV relativeFrom="paragraph">
              <wp:posOffset>136052</wp:posOffset>
            </wp:positionV>
            <wp:extent cx="8983980" cy="3239770"/>
            <wp:effectExtent l="0" t="0" r="7620" b="0"/>
            <wp:wrapNone/>
            <wp:docPr id="7" name="Picture 7" descr="A picture containing cabinet, indoor, wall, screensho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ear Two.PNG"/>
                    <pic:cNvPicPr/>
                  </pic:nvPicPr>
                  <pic:blipFill>
                    <a:blip r:embed="rId35"/>
                    <a:stretch>
                      <a:fillRect/>
                    </a:stretch>
                  </pic:blipFill>
                  <pic:spPr>
                    <a:xfrm>
                      <a:off x="0" y="0"/>
                      <a:ext cx="8983980" cy="3239770"/>
                    </a:xfrm>
                    <a:prstGeom prst="rect">
                      <a:avLst/>
                    </a:prstGeom>
                  </pic:spPr>
                </pic:pic>
              </a:graphicData>
            </a:graphic>
            <wp14:sizeRelH relativeFrom="page">
              <wp14:pctWidth>0</wp14:pctWidth>
            </wp14:sizeRelH>
            <wp14:sizeRelV relativeFrom="page">
              <wp14:pctHeight>0</wp14:pctHeight>
            </wp14:sizeRelV>
          </wp:anchor>
        </w:drawing>
      </w:r>
    </w:p>
    <w:p w14:paraId="7F9A2FBA" w14:textId="4C0CAB23" w:rsidR="00AA49F8" w:rsidRPr="001144EB" w:rsidRDefault="00AA49F8" w:rsidP="00AA49F8">
      <w:pPr>
        <w:rPr>
          <w:rFonts w:ascii="Franklin Gothic Book" w:hAnsi="Franklin Gothic Book"/>
        </w:rPr>
      </w:pPr>
    </w:p>
    <w:p w14:paraId="49280028" w14:textId="6419356A" w:rsidR="000C349B" w:rsidRPr="001144EB" w:rsidRDefault="000C349B" w:rsidP="0047564B">
      <w:pPr>
        <w:rPr>
          <w:rFonts w:ascii="Franklin Gothic Book" w:hAnsi="Franklin Gothic Book"/>
        </w:rPr>
      </w:pPr>
      <w:bookmarkStart w:id="48" w:name="_performance_indicators"/>
      <w:bookmarkEnd w:id="46"/>
      <w:bookmarkEnd w:id="47"/>
      <w:bookmarkEnd w:id="48"/>
    </w:p>
    <w:p w14:paraId="32F60282" w14:textId="05C9F1EF" w:rsidR="000C349B" w:rsidRPr="001144EB" w:rsidRDefault="000C349B" w:rsidP="0047564B">
      <w:pPr>
        <w:rPr>
          <w:rFonts w:ascii="Franklin Gothic Book" w:hAnsi="Franklin Gothic Book"/>
        </w:rPr>
      </w:pPr>
    </w:p>
    <w:sectPr w:rsidR="000C349B" w:rsidRPr="001144EB" w:rsidSect="004D7064">
      <w:pgSz w:w="16820" w:h="11900" w:orient="landscape"/>
      <w:pgMar w:top="1134"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DD965" w14:textId="77777777" w:rsidR="00A931E2" w:rsidRDefault="00A931E2" w:rsidP="00C32814">
      <w:pPr>
        <w:spacing w:before="0" w:after="0"/>
      </w:pPr>
      <w:r>
        <w:separator/>
      </w:r>
    </w:p>
  </w:endnote>
  <w:endnote w:type="continuationSeparator" w:id="0">
    <w:p w14:paraId="2A20D03F" w14:textId="77777777" w:rsidR="00A931E2" w:rsidRDefault="00A931E2" w:rsidP="00C328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uphemia UCAS">
    <w:altName w:val="Segoe UI"/>
    <w:charset w:val="00"/>
    <w:family w:val="auto"/>
    <w:pitch w:val="variable"/>
    <w:sig w:usb0="80000063" w:usb1="00000000" w:usb2="00002000" w:usb3="00000000" w:csb0="000001F3" w:csb1="00000000"/>
  </w:font>
  <w:font w:name="Lucida Grande">
    <w:altName w:val="Times New Roman"/>
    <w:charset w:val="00"/>
    <w:family w:val="auto"/>
    <w:pitch w:val="variable"/>
    <w:sig w:usb0="E1000AEF" w:usb1="5000A1FF" w:usb2="00000000" w:usb3="00000000" w:csb0="000001B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Cond">
    <w:altName w:val="Cambria"/>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135C0" w14:textId="77777777" w:rsidR="00DC5812" w:rsidRDefault="00DC5812" w:rsidP="005B429C">
    <w:pPr>
      <w:rPr>
        <w:rStyle w:val="PageNumber"/>
      </w:rPr>
    </w:pPr>
    <w:r>
      <w:rPr>
        <w:rStyle w:val="PageNumber"/>
      </w:rPr>
      <w:fldChar w:fldCharType="begin"/>
    </w:r>
    <w:r>
      <w:rPr>
        <w:rStyle w:val="PageNumber"/>
      </w:rPr>
      <w:instrText xml:space="preserve">PAGE  </w:instrText>
    </w:r>
    <w:r>
      <w:rPr>
        <w:rStyle w:val="PageNumber"/>
      </w:rPr>
      <w:fldChar w:fldCharType="end"/>
    </w:r>
  </w:p>
  <w:p w14:paraId="5927EE00" w14:textId="77777777" w:rsidR="00DC5812" w:rsidRDefault="00DC5812" w:rsidP="005B42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6335"/>
    </w:tblGrid>
    <w:tr w:rsidR="00DC5812" w14:paraId="2D610276" w14:textId="77777777" w:rsidTr="00E5497C">
      <w:tc>
        <w:tcPr>
          <w:tcW w:w="3369" w:type="dxa"/>
          <w:vAlign w:val="bottom"/>
        </w:tcPr>
        <w:p w14:paraId="4A1441A6" w14:textId="3A2FAF84" w:rsidR="00DC5812" w:rsidRPr="000C76F6" w:rsidRDefault="00DC5812" w:rsidP="00E5497C">
          <w:pPr>
            <w:rPr>
              <w:b/>
            </w:rPr>
          </w:pPr>
        </w:p>
      </w:tc>
      <w:tc>
        <w:tcPr>
          <w:tcW w:w="6479" w:type="dxa"/>
        </w:tcPr>
        <w:p w14:paraId="06275127" w14:textId="526D1CAA" w:rsidR="00DC5812" w:rsidRDefault="00DC5812" w:rsidP="00E5497C">
          <w:pPr>
            <w:pStyle w:val="Footer"/>
            <w:jc w:val="right"/>
          </w:pPr>
        </w:p>
      </w:tc>
    </w:tr>
  </w:tbl>
  <w:p w14:paraId="2634CDD4" w14:textId="18096B3A" w:rsidR="00DC5812" w:rsidRDefault="00DC5812" w:rsidP="00B40BD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29FF" w14:textId="44ACE218" w:rsidR="00DC5812" w:rsidRDefault="00DC5812" w:rsidP="00CA663D">
    <w:pPr>
      <w:pStyle w:val="Footer"/>
      <w:tabs>
        <w:tab w:val="clear" w:pos="8640"/>
      </w:tabs>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7C30C" w14:textId="58921340" w:rsidR="00DC5812" w:rsidRPr="005B429C" w:rsidRDefault="00DC5812" w:rsidP="00052307">
    <w:pPr>
      <w:jc w:val="right"/>
    </w:pPr>
    <w:r>
      <w:rPr>
        <w:rStyle w:val="PageNumber"/>
      </w:rPr>
      <w:fldChar w:fldCharType="begin"/>
    </w:r>
    <w:r>
      <w:rPr>
        <w:rStyle w:val="PageNumber"/>
      </w:rPr>
      <w:instrText xml:space="preserve"> PAGE </w:instrText>
    </w:r>
    <w:r>
      <w:rPr>
        <w:rStyle w:val="PageNumber"/>
      </w:rPr>
      <w:fldChar w:fldCharType="separate"/>
    </w:r>
    <w:r w:rsidR="004E58BB">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A4195" w14:textId="77777777" w:rsidR="00A931E2" w:rsidRDefault="00A931E2" w:rsidP="00C32814">
      <w:pPr>
        <w:spacing w:before="0" w:after="0"/>
      </w:pPr>
      <w:r>
        <w:separator/>
      </w:r>
    </w:p>
  </w:footnote>
  <w:footnote w:type="continuationSeparator" w:id="0">
    <w:p w14:paraId="548C5AB8" w14:textId="77777777" w:rsidR="00A931E2" w:rsidRDefault="00A931E2" w:rsidP="00C32814">
      <w:pPr>
        <w:spacing w:before="0" w:after="0"/>
      </w:pPr>
      <w:r>
        <w:continuationSeparator/>
      </w:r>
    </w:p>
  </w:footnote>
  <w:footnote w:id="1">
    <w:p w14:paraId="3546A9B8"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w:t>
      </w:r>
      <w:hyperlink r:id="rId1" w:history="1">
        <w:r w:rsidRPr="00391D6A">
          <w:rPr>
            <w:rStyle w:val="Hyperlink"/>
            <w:sz w:val="16"/>
          </w:rPr>
          <w:t>https://www.un.org/sustainabledevelopment/health/</w:t>
        </w:r>
      </w:hyperlink>
    </w:p>
  </w:footnote>
  <w:footnote w:id="2">
    <w:p w14:paraId="72E9D68D"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Productivity Commission (PC) 2017, Shifting the Dial: 5 Year Productivity Review, Inquiry Report No. 84, Canberra</w:t>
      </w:r>
    </w:p>
  </w:footnote>
  <w:footnote w:id="3">
    <w:p w14:paraId="0FD8CFD8"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TNS (2014). State of Workplace Mental Health in Australia. Melbourne: beyondblue.</w:t>
      </w:r>
    </w:p>
  </w:footnote>
  <w:footnote w:id="4">
    <w:p w14:paraId="0BAA453F"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Australian Bureau of Statistics (ABS). (2008). National Survey of Mental Health and Wellbeing: Summary of Results, 2007. Cat. no. (4326.0). Canberra: ABS.</w:t>
      </w:r>
    </w:p>
  </w:footnote>
  <w:footnote w:id="5">
    <w:p w14:paraId="1E2F4912"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https://www.aihw.gov.au/reports/mental-health-services/mental-health-services-in-australia/report-contents/access-to-allied-psychological-services</w:t>
      </w:r>
    </w:p>
  </w:footnote>
  <w:footnote w:id="6">
    <w:p w14:paraId="17130072"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w:t>
      </w:r>
      <w:hyperlink r:id="rId2" w:history="1">
        <w:r w:rsidRPr="00391D6A">
          <w:rPr>
            <w:rStyle w:val="Hyperlink"/>
            <w:sz w:val="16"/>
          </w:rPr>
          <w:t>http://stat.abs.gov.au/itt/r.jsp?RegionSummary&amp;region=108&amp;dataset=ABS_REGIONAL_ASGS&amp;geoconcept=REGION&amp;measure=MEASURE&amp;datasetASGS=ABS_REGIONAL_ASGS&amp;datasetLGA=ABS_NRP9_LGA&amp;regionLGA=REGION&amp;regionASGS=REGION</w:t>
        </w:r>
      </w:hyperlink>
    </w:p>
  </w:footnote>
  <w:footnote w:id="7">
    <w:p w14:paraId="4F04E523" w14:textId="7E023298" w:rsidR="00DC5812" w:rsidRDefault="00DC5812" w:rsidP="006B5746">
      <w:pPr>
        <w:pStyle w:val="FootnoteText"/>
      </w:pPr>
      <w:r w:rsidRPr="00391D6A">
        <w:rPr>
          <w:rStyle w:val="FootnoteReference"/>
          <w:sz w:val="16"/>
        </w:rPr>
        <w:footnoteRef/>
      </w:r>
      <w:r w:rsidRPr="00391D6A">
        <w:rPr>
          <w:sz w:val="16"/>
        </w:rPr>
        <w:t xml:space="preserve"> https://www.</w:t>
      </w:r>
      <w:r>
        <w:rPr>
          <w:sz w:val="16"/>
        </w:rPr>
        <w:t>Icare</w:t>
      </w:r>
      <w:r w:rsidRPr="00391D6A">
        <w:rPr>
          <w:sz w:val="16"/>
        </w:rPr>
        <w:t>.nsw.gov.au/employers/industry-insights/interactive-tools/#tab-tab-insights-injury</w:t>
      </w:r>
    </w:p>
  </w:footnote>
  <w:footnote w:id="8">
    <w:p w14:paraId="635FF6D2"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LaMontagne, AD., et al. (2014) Workplace mental health: developing an integrated approach. BMC Psychiatry, 14,131.</w:t>
      </w:r>
    </w:p>
  </w:footnote>
  <w:footnote w:id="9">
    <w:p w14:paraId="738CD12B"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World Health Organisation (WHO), 2014. Mental Health: a State of Wellbeing.</w:t>
      </w:r>
    </w:p>
  </w:footnote>
  <w:footnote w:id="10">
    <w:p w14:paraId="7C415AA0"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1.Wang, Z., Inslicht, S. S., Metzler, T. J., Henn-Haase, C., McCaslin, S. E., Tong, H., Neylan, T. C. and Marmar, C. R. (2010) A prospective study of predictors of depression symptoms in police. Psychiatry Research, 175(3), pp. 211-216.</w:t>
      </w:r>
    </w:p>
  </w:footnote>
  <w:footnote w:id="11">
    <w:p w14:paraId="723E9DA3"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2. Marmar, C. R., McCaslin, S. E., Metzler, T. J., Best, S., Weiss, D. S., Fagan, J., Liberman, A., Pole, N., Otte, C. and Yehuda, R. (2006) Predictors of posttraumatic stress in police and other first responders. Annals of the New York Academy of Sciences, 1071(1), pp. 1-18.</w:t>
      </w:r>
    </w:p>
  </w:footnote>
  <w:footnote w:id="12">
    <w:p w14:paraId="67327D9C"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Joyce, S., Modini, M., Christensen, H., Mykletun, A., Bryant, R., Mitchell, P. and Harvey, S. (2016) Workplace interventions for common mental disorders: a systematic meta-review. Psychological medicine, 46(4), pp. 683-697. &amp; Rutkow, L., Gable, L. and Links, J. M. (2011) Protecting the mental health of first responders: legal and ethical considerations. The Journal of Law, Medicine &amp; Ethics, 39(s1), pp. 56-59.</w:t>
      </w:r>
    </w:p>
  </w:footnote>
  <w:footnote w:id="13">
    <w:p w14:paraId="1709AC35"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Australian Bureau of Statistics (ABS). (2008). National Survey of Mental Health and Wellbeing: Summary of Results, 2007. Cat. no. (4326.0). Canberra: ABS.</w:t>
      </w:r>
    </w:p>
  </w:footnote>
  <w:footnote w:id="14">
    <w:p w14:paraId="69201B42" w14:textId="77777777" w:rsidR="00DC5812" w:rsidRPr="00391D6A" w:rsidRDefault="00DC5812" w:rsidP="006B5746">
      <w:pPr>
        <w:pStyle w:val="FootnoteText"/>
        <w:rPr>
          <w:sz w:val="16"/>
        </w:rPr>
      </w:pPr>
      <w:r w:rsidRPr="00391D6A">
        <w:rPr>
          <w:rStyle w:val="FootnoteReference"/>
          <w:sz w:val="16"/>
        </w:rPr>
        <w:footnoteRef/>
      </w:r>
      <w:r w:rsidRPr="00391D6A">
        <w:rPr>
          <w:sz w:val="16"/>
        </w:rPr>
        <w:t xml:space="preserve"> Instinct and Reason (2014) Heads up Intiative: Employer of Choice Study. Melbourne: beyondblue</w:t>
      </w:r>
    </w:p>
  </w:footnote>
  <w:footnote w:id="15">
    <w:p w14:paraId="0FC2A10D" w14:textId="77777777" w:rsidR="00DC5812" w:rsidRDefault="00DC5812" w:rsidP="006B5746">
      <w:pPr>
        <w:pStyle w:val="FootnoteText"/>
      </w:pPr>
      <w:r w:rsidRPr="00391D6A">
        <w:rPr>
          <w:rStyle w:val="FootnoteReference"/>
          <w:sz w:val="16"/>
        </w:rPr>
        <w:footnoteRef/>
      </w:r>
      <w:r w:rsidRPr="00391D6A">
        <w:rPr>
          <w:sz w:val="16"/>
        </w:rPr>
        <w:t xml:space="preserve"> Standards Council of Canada (2013). Psychological health and safety in the workplace — Prevention, promotion, and guidance to staged implementation. CAN/CSA-Z1003-13/BNQ 9700-803/2013.</w:t>
      </w:r>
    </w:p>
  </w:footnote>
  <w:footnote w:id="16">
    <w:p w14:paraId="38A91CAE" w14:textId="77777777" w:rsidR="00DC5812" w:rsidRDefault="00DC5812" w:rsidP="006B5746">
      <w:pPr>
        <w:pStyle w:val="FootnoteText"/>
      </w:pPr>
      <w:r>
        <w:rPr>
          <w:rStyle w:val="FootnoteReference"/>
        </w:rPr>
        <w:footnoteRef/>
      </w:r>
      <w:r>
        <w:t xml:space="preserve"> </w:t>
      </w:r>
      <w:r w:rsidRPr="002E5B00">
        <w:t>Pricewaterhouse Coopers (PWC) (2014) Creating a mentally healthy workplace: Return on investment analysis. Melbourne: beyondblue</w:t>
      </w:r>
    </w:p>
  </w:footnote>
  <w:footnote w:id="17">
    <w:p w14:paraId="50F79FB7" w14:textId="77777777" w:rsidR="00DC5812" w:rsidRDefault="00DC5812" w:rsidP="00892C10">
      <w:pPr>
        <w:pStyle w:val="FootnoteText"/>
      </w:pPr>
      <w:r>
        <w:rPr>
          <w:rStyle w:val="FootnoteReference"/>
        </w:rPr>
        <w:footnoteRef/>
      </w:r>
      <w:r>
        <w:t xml:space="preserve"> Trauer, T. (Ed) (2010) Outcome Measurement in Mental Health: Theory and practice. Cambridge University Press, UK</w:t>
      </w:r>
    </w:p>
  </w:footnote>
  <w:footnote w:id="18">
    <w:p w14:paraId="79BCDA6D" w14:textId="77777777" w:rsidR="00DC5812" w:rsidRDefault="00DC5812" w:rsidP="006B5746">
      <w:pPr>
        <w:pStyle w:val="FootnoteText"/>
      </w:pPr>
      <w:r>
        <w:rPr>
          <w:rStyle w:val="FootnoteReference"/>
        </w:rPr>
        <w:footnoteRef/>
      </w:r>
      <w:r>
        <w:t xml:space="preserve"> </w:t>
      </w:r>
      <w:r w:rsidRPr="002E5B00">
        <w:t>Productivity Commission. (2010). Performance Benchmarking of Australian business regulation: Occupational Health and Safety. Melbourne: Australian Productivity Commission.</w:t>
      </w:r>
    </w:p>
  </w:footnote>
  <w:footnote w:id="19">
    <w:p w14:paraId="5D1481F4" w14:textId="77777777" w:rsidR="00DC5812" w:rsidRDefault="00DC5812" w:rsidP="006B5746">
      <w:pPr>
        <w:pStyle w:val="FootnoteText"/>
      </w:pPr>
      <w:r>
        <w:rPr>
          <w:rStyle w:val="FootnoteReference"/>
        </w:rPr>
        <w:footnoteRef/>
      </w:r>
      <w:r>
        <w:t xml:space="preserve"> </w:t>
      </w:r>
      <w:r w:rsidRPr="002E5B00">
        <w:t>Magee, C., et al. (2014) Workplace Bullying in Australia. Melbourne</w:t>
      </w:r>
    </w:p>
  </w:footnote>
  <w:footnote w:id="20">
    <w:p w14:paraId="76CA5F4E" w14:textId="77777777" w:rsidR="00DC5812" w:rsidRDefault="00DC5812" w:rsidP="006B5746">
      <w:pPr>
        <w:pStyle w:val="FootnoteText"/>
      </w:pPr>
      <w:r>
        <w:rPr>
          <w:rStyle w:val="FootnoteReference"/>
        </w:rPr>
        <w:footnoteRef/>
      </w:r>
      <w:r>
        <w:t xml:space="preserve"> Future of Health; </w:t>
      </w:r>
      <w:r w:rsidRPr="009E1E65">
        <w:t>Shifting Australia’s focus from illness treatment to health</w:t>
      </w:r>
      <w:r>
        <w:t xml:space="preserve"> </w:t>
      </w:r>
      <w:r w:rsidRPr="009E1E65">
        <w:t>and wellbeing managemen</w:t>
      </w:r>
      <w:r>
        <w:t>t, CSIRO Futures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512F8" w14:textId="349269BC" w:rsidR="00DC5812" w:rsidRPr="00777C5C" w:rsidRDefault="00DC5812" w:rsidP="00CA663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B4E0" w14:textId="6B11F1E3" w:rsidR="00DC5812" w:rsidRDefault="00DC58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1402" w14:textId="59BB5087" w:rsidR="00DC5812" w:rsidRPr="00777C5C" w:rsidRDefault="00DC5812" w:rsidP="00CA663D">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1B0" w14:textId="2A79895A" w:rsidR="00DC5812" w:rsidRDefault="00DC5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EC26242"/>
    <w:lvl w:ilvl="0">
      <w:start w:val="1"/>
      <w:numFmt w:val="bullet"/>
      <w:lvlText w:val=""/>
      <w:lvlJc w:val="left"/>
      <w:pPr>
        <w:ind w:left="567" w:hanging="567"/>
      </w:pPr>
      <w:rPr>
        <w:rFonts w:ascii="Wingdings" w:hAnsi="Wingdings" w:hint="default"/>
      </w:rPr>
    </w:lvl>
    <w:lvl w:ilvl="1">
      <w:start w:val="1"/>
      <w:numFmt w:val="bullet"/>
      <w:pStyle w:val="NoteLevel2"/>
      <w:lvlText w:val=""/>
      <w:lvlJc w:val="left"/>
      <w:pPr>
        <w:tabs>
          <w:tab w:val="num" w:pos="567"/>
        </w:tabs>
        <w:ind w:left="567" w:hanging="567"/>
      </w:pPr>
      <w:rPr>
        <w:rFonts w:ascii="Wingdings" w:hAnsi="Wingdings" w:hint="default"/>
      </w:rPr>
    </w:lvl>
    <w:lvl w:ilvl="2">
      <w:start w:val="1"/>
      <w:numFmt w:val="bullet"/>
      <w:pStyle w:val="NoteLevel3"/>
      <w:lvlText w:val=""/>
      <w:lvlJc w:val="left"/>
      <w:pPr>
        <w:tabs>
          <w:tab w:val="num" w:pos="1134"/>
        </w:tabs>
        <w:ind w:left="1134" w:hanging="567"/>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F37D6"/>
    <w:multiLevelType w:val="hybridMultilevel"/>
    <w:tmpl w:val="95FC6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1367C5F"/>
    <w:multiLevelType w:val="hybridMultilevel"/>
    <w:tmpl w:val="3A204EE8"/>
    <w:lvl w:ilvl="0" w:tplc="6C8255A6">
      <w:start w:val="1"/>
      <w:numFmt w:val="bullet"/>
      <w:pStyle w:val="ListBullet"/>
      <w:lvlText w:val=""/>
      <w:lvlJc w:val="left"/>
      <w:pPr>
        <w:ind w:left="425" w:hanging="425"/>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32AB"/>
    <w:multiLevelType w:val="hybridMultilevel"/>
    <w:tmpl w:val="43767E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1FD5373"/>
    <w:multiLevelType w:val="hybridMultilevel"/>
    <w:tmpl w:val="71368B78"/>
    <w:lvl w:ilvl="0" w:tplc="C0F63C1A">
      <w:start w:val="1"/>
      <w:numFmt w:val="decimal"/>
      <w:pStyle w:val="ListNumber"/>
      <w:lvlText w:val="%1."/>
      <w:lvlJc w:val="left"/>
      <w:pPr>
        <w:ind w:left="42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77C96"/>
    <w:multiLevelType w:val="hybridMultilevel"/>
    <w:tmpl w:val="A7F26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885785"/>
    <w:multiLevelType w:val="hybridMultilevel"/>
    <w:tmpl w:val="96E0A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A55FD1"/>
    <w:multiLevelType w:val="hybridMultilevel"/>
    <w:tmpl w:val="67F6D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F2E3A81"/>
    <w:multiLevelType w:val="hybridMultilevel"/>
    <w:tmpl w:val="B4CA4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F12DE3"/>
    <w:multiLevelType w:val="hybridMultilevel"/>
    <w:tmpl w:val="96B89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9C5BA3"/>
    <w:multiLevelType w:val="hybridMultilevel"/>
    <w:tmpl w:val="9AF2C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E673C41"/>
    <w:multiLevelType w:val="hybridMultilevel"/>
    <w:tmpl w:val="C824B1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1383601"/>
    <w:multiLevelType w:val="hybridMultilevel"/>
    <w:tmpl w:val="1DC8F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3AB4B04"/>
    <w:multiLevelType w:val="multilevel"/>
    <w:tmpl w:val="A4F03724"/>
    <w:lvl w:ilvl="0">
      <w:start w:val="1"/>
      <w:numFmt w:val="lowerLetter"/>
      <w:pStyle w:val="ListNumber2"/>
      <w:lvlText w:val="%1."/>
      <w:lvlJc w:val="left"/>
      <w:pPr>
        <w:ind w:left="851" w:hanging="426"/>
      </w:pPr>
      <w:rPr>
        <w:rFonts w:hint="default"/>
      </w:rPr>
    </w:lvl>
    <w:lvl w:ilvl="1">
      <w:start w:val="1"/>
      <w:numFmt w:val="lowerLetter"/>
      <w:lvlText w:val="%2)"/>
      <w:lvlJc w:val="left"/>
      <w:pPr>
        <w:ind w:left="568" w:hanging="283"/>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47A4971"/>
    <w:multiLevelType w:val="hybridMultilevel"/>
    <w:tmpl w:val="5730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9B40AA"/>
    <w:multiLevelType w:val="hybridMultilevel"/>
    <w:tmpl w:val="14AA1F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EE1F41"/>
    <w:multiLevelType w:val="hybridMultilevel"/>
    <w:tmpl w:val="52C486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D6F4E40"/>
    <w:multiLevelType w:val="hybridMultilevel"/>
    <w:tmpl w:val="AAA890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F663E75"/>
    <w:multiLevelType w:val="hybridMultilevel"/>
    <w:tmpl w:val="B32AF3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7CA36BE"/>
    <w:multiLevelType w:val="hybridMultilevel"/>
    <w:tmpl w:val="C912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B916F6"/>
    <w:multiLevelType w:val="hybridMultilevel"/>
    <w:tmpl w:val="FD06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FF36CF"/>
    <w:multiLevelType w:val="multilevel"/>
    <w:tmpl w:val="26DC3C82"/>
    <w:lvl w:ilvl="0">
      <w:start w:val="1"/>
      <w:numFmt w:val="upperRoman"/>
      <w:pStyle w:val="Annex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1D57809"/>
    <w:multiLevelType w:val="hybridMultilevel"/>
    <w:tmpl w:val="E69CA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E71434D"/>
    <w:multiLevelType w:val="multilevel"/>
    <w:tmpl w:val="38B27A70"/>
    <w:lvl w:ilvl="0">
      <w:start w:val="1"/>
      <w:numFmt w:val="bullet"/>
      <w:pStyle w:val="ListBullet2"/>
      <w:lvlText w:val=""/>
      <w:lvlJc w:val="left"/>
      <w:pPr>
        <w:ind w:left="851" w:hanging="426"/>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763B4B"/>
    <w:multiLevelType w:val="hybridMultilevel"/>
    <w:tmpl w:val="17963B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17615E9"/>
    <w:multiLevelType w:val="hybridMultilevel"/>
    <w:tmpl w:val="A72CF1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69F1152"/>
    <w:multiLevelType w:val="hybridMultilevel"/>
    <w:tmpl w:val="5A8C30CE"/>
    <w:lvl w:ilvl="0" w:tplc="0FEA023A">
      <w:start w:val="1"/>
      <w:numFmt w:val="decimal"/>
      <w:lvlText w:val="%1."/>
      <w:lvlJc w:val="left"/>
      <w:pPr>
        <w:tabs>
          <w:tab w:val="num" w:pos="2268"/>
        </w:tabs>
        <w:ind w:left="2268" w:hanging="1134"/>
      </w:pPr>
      <w:rPr>
        <w:rFonts w:hint="default"/>
      </w:rPr>
    </w:lvl>
    <w:lvl w:ilvl="1" w:tplc="3C760112">
      <w:start w:val="11"/>
      <w:numFmt w:val="decimal"/>
      <w:lvlText w:val="%2."/>
      <w:lvlJc w:val="left"/>
      <w:pPr>
        <w:ind w:left="1080" w:hanging="360"/>
      </w:pPr>
      <w:rPr>
        <w:rFonts w:hint="default"/>
      </w:rPr>
    </w:lvl>
    <w:lvl w:ilvl="2" w:tplc="66983676">
      <w:start w:val="11"/>
      <w:numFmt w:val="decimal"/>
      <w:lvlText w:val="%3."/>
      <w:lvlJc w:val="right"/>
      <w:pPr>
        <w:ind w:left="1800" w:hanging="360"/>
      </w:pPr>
      <w:rPr>
        <w:rFonts w:hint="default"/>
      </w:rPr>
    </w:lvl>
    <w:lvl w:ilvl="3" w:tplc="47865DDC">
      <w:start w:val="11"/>
      <w:numFmt w:val="decimal"/>
      <w:pStyle w:val="CopiedFNs"/>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5940" w:hanging="180"/>
      </w:pPr>
    </w:lvl>
  </w:abstractNum>
  <w:abstractNum w:abstractNumId="27" w15:restartNumberingAfterBreak="0">
    <w:nsid w:val="794A6FF5"/>
    <w:multiLevelType w:val="multilevel"/>
    <w:tmpl w:val="C1926F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B542AC3"/>
    <w:multiLevelType w:val="hybridMultilevel"/>
    <w:tmpl w:val="655ACD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1"/>
  </w:num>
  <w:num w:numId="2">
    <w:abstractNumId w:val="26"/>
  </w:num>
  <w:num w:numId="3">
    <w:abstractNumId w:val="27"/>
  </w:num>
  <w:num w:numId="4">
    <w:abstractNumId w:val="2"/>
  </w:num>
  <w:num w:numId="5">
    <w:abstractNumId w:val="23"/>
  </w:num>
  <w:num w:numId="6">
    <w:abstractNumId w:val="4"/>
  </w:num>
  <w:num w:numId="7">
    <w:abstractNumId w:val="13"/>
  </w:num>
  <w:num w:numId="8">
    <w:abstractNumId w:val="0"/>
  </w:num>
  <w:num w:numId="9">
    <w:abstractNumId w:val="14"/>
  </w:num>
  <w:num w:numId="10">
    <w:abstractNumId w:val="6"/>
  </w:num>
  <w:num w:numId="11">
    <w:abstractNumId w:val="19"/>
  </w:num>
  <w:num w:numId="12">
    <w:abstractNumId w:val="25"/>
  </w:num>
  <w:num w:numId="13">
    <w:abstractNumId w:val="20"/>
  </w:num>
  <w:num w:numId="14">
    <w:abstractNumId w:val="22"/>
  </w:num>
  <w:num w:numId="15">
    <w:abstractNumId w:val="24"/>
  </w:num>
  <w:num w:numId="16">
    <w:abstractNumId w:val="8"/>
  </w:num>
  <w:num w:numId="17">
    <w:abstractNumId w:val="7"/>
  </w:num>
  <w:num w:numId="18">
    <w:abstractNumId w:val="2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9"/>
  </w:num>
  <w:num w:numId="23">
    <w:abstractNumId w:val="1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num>
  <w:num w:numId="27">
    <w:abstractNumId w:val="17"/>
  </w:num>
  <w:num w:numId="28">
    <w:abstractNumId w:val="1"/>
  </w:num>
  <w:num w:numId="29">
    <w:abstractNumId w:val="28"/>
  </w:num>
  <w:num w:numId="30">
    <w:abstractNumId w:val="3"/>
  </w:num>
  <w:num w:numId="31">
    <w:abstractNumId w:val="11"/>
  </w:num>
  <w:num w:numId="32">
    <w:abstractNumId w:val="10"/>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2"/>
  <w:drawingGridVerticalSpacing w:val="142"/>
  <w:displayHorizontalDrawingGridEvery w:val="0"/>
  <w:displayVerticalDrawingGridEvery w:val="0"/>
  <w:doNotUseMarginsForDrawingGridOrigin/>
  <w:drawingGridVerticalOrigin w:val="1701"/>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lob Ecol Biogeogr FM&lt;/Style&gt;&lt;LeftDelim&gt;{&lt;/LeftDelim&gt;&lt;RightDelim&gt;}&lt;/RightDelim&gt;&lt;FontName&gt;Arial Narrow&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2parx55epapw5e9xarppztbstdwfwrr0wv2&quot;&gt;My EndNote Library&lt;record-ids&gt;&lt;item&gt;718&lt;/item&gt;&lt;item&gt;719&lt;/item&gt;&lt;item&gt;721&lt;/item&gt;&lt;item&gt;723&lt;/item&gt;&lt;item&gt;724&lt;/item&gt;&lt;item&gt;725&lt;/item&gt;&lt;item&gt;726&lt;/item&gt;&lt;item&gt;727&lt;/item&gt;&lt;item&gt;728&lt;/item&gt;&lt;item&gt;729&lt;/item&gt;&lt;item&gt;730&lt;/item&gt;&lt;item&gt;731&lt;/item&gt;&lt;item&gt;732&lt;/item&gt;&lt;item&gt;733&lt;/item&gt;&lt;item&gt;734&lt;/item&gt;&lt;item&gt;735&lt;/item&gt;&lt;item&gt;736&lt;/item&gt;&lt;item&gt;737&lt;/item&gt;&lt;item&gt;738&lt;/item&gt;&lt;item&gt;739&lt;/item&gt;&lt;item&gt;740&lt;/item&gt;&lt;item&gt;741&lt;/item&gt;&lt;item&gt;742&lt;/item&gt;&lt;item&gt;743&lt;/item&gt;&lt;item&gt;744&lt;/item&gt;&lt;item&gt;745&lt;/item&gt;&lt;/record-ids&gt;&lt;/item&gt;&lt;/Libraries&gt;"/>
  </w:docVars>
  <w:rsids>
    <w:rsidRoot w:val="00C32814"/>
    <w:rsid w:val="00002C67"/>
    <w:rsid w:val="00003EE6"/>
    <w:rsid w:val="000044FB"/>
    <w:rsid w:val="00006634"/>
    <w:rsid w:val="00006AEB"/>
    <w:rsid w:val="0001021B"/>
    <w:rsid w:val="0001061F"/>
    <w:rsid w:val="00010B77"/>
    <w:rsid w:val="00012361"/>
    <w:rsid w:val="00012E85"/>
    <w:rsid w:val="0001411F"/>
    <w:rsid w:val="000144D5"/>
    <w:rsid w:val="0001518E"/>
    <w:rsid w:val="0001618F"/>
    <w:rsid w:val="00020861"/>
    <w:rsid w:val="000219B5"/>
    <w:rsid w:val="00022797"/>
    <w:rsid w:val="00022906"/>
    <w:rsid w:val="00024470"/>
    <w:rsid w:val="00024586"/>
    <w:rsid w:val="00025625"/>
    <w:rsid w:val="0003179C"/>
    <w:rsid w:val="000320C9"/>
    <w:rsid w:val="000337EB"/>
    <w:rsid w:val="0003380F"/>
    <w:rsid w:val="0003462E"/>
    <w:rsid w:val="00034D4B"/>
    <w:rsid w:val="0003559E"/>
    <w:rsid w:val="000355A9"/>
    <w:rsid w:val="000359D1"/>
    <w:rsid w:val="00036C3B"/>
    <w:rsid w:val="00037B44"/>
    <w:rsid w:val="000401FA"/>
    <w:rsid w:val="0004108A"/>
    <w:rsid w:val="00042C9A"/>
    <w:rsid w:val="000457DD"/>
    <w:rsid w:val="00045A5D"/>
    <w:rsid w:val="00050758"/>
    <w:rsid w:val="000514C7"/>
    <w:rsid w:val="00051CB8"/>
    <w:rsid w:val="000521D8"/>
    <w:rsid w:val="0005226F"/>
    <w:rsid w:val="00052307"/>
    <w:rsid w:val="00053601"/>
    <w:rsid w:val="00053BC7"/>
    <w:rsid w:val="00055CF5"/>
    <w:rsid w:val="00056835"/>
    <w:rsid w:val="00057631"/>
    <w:rsid w:val="00057847"/>
    <w:rsid w:val="00057A91"/>
    <w:rsid w:val="00057AF3"/>
    <w:rsid w:val="0006049C"/>
    <w:rsid w:val="00061566"/>
    <w:rsid w:val="000615AF"/>
    <w:rsid w:val="00061F44"/>
    <w:rsid w:val="00063573"/>
    <w:rsid w:val="00065237"/>
    <w:rsid w:val="00066ACB"/>
    <w:rsid w:val="0007089A"/>
    <w:rsid w:val="00070F6E"/>
    <w:rsid w:val="000710B0"/>
    <w:rsid w:val="00072907"/>
    <w:rsid w:val="00072B75"/>
    <w:rsid w:val="00074BF5"/>
    <w:rsid w:val="0007631C"/>
    <w:rsid w:val="000774AB"/>
    <w:rsid w:val="00077648"/>
    <w:rsid w:val="00077D3C"/>
    <w:rsid w:val="00080557"/>
    <w:rsid w:val="00081D97"/>
    <w:rsid w:val="00081E40"/>
    <w:rsid w:val="000826F8"/>
    <w:rsid w:val="000829EE"/>
    <w:rsid w:val="0008450F"/>
    <w:rsid w:val="00085565"/>
    <w:rsid w:val="00087B7E"/>
    <w:rsid w:val="00087C36"/>
    <w:rsid w:val="00090100"/>
    <w:rsid w:val="00092051"/>
    <w:rsid w:val="000940EB"/>
    <w:rsid w:val="000955B8"/>
    <w:rsid w:val="0009593B"/>
    <w:rsid w:val="00095C59"/>
    <w:rsid w:val="00095D4D"/>
    <w:rsid w:val="0009607D"/>
    <w:rsid w:val="00097526"/>
    <w:rsid w:val="000A0D64"/>
    <w:rsid w:val="000A253D"/>
    <w:rsid w:val="000A25DB"/>
    <w:rsid w:val="000A3EC0"/>
    <w:rsid w:val="000A422D"/>
    <w:rsid w:val="000A475B"/>
    <w:rsid w:val="000A534A"/>
    <w:rsid w:val="000A586D"/>
    <w:rsid w:val="000A65CB"/>
    <w:rsid w:val="000A6B57"/>
    <w:rsid w:val="000B0280"/>
    <w:rsid w:val="000B0782"/>
    <w:rsid w:val="000B2C56"/>
    <w:rsid w:val="000B2FC3"/>
    <w:rsid w:val="000B4558"/>
    <w:rsid w:val="000B4C70"/>
    <w:rsid w:val="000B522E"/>
    <w:rsid w:val="000B573B"/>
    <w:rsid w:val="000B65C8"/>
    <w:rsid w:val="000B66F8"/>
    <w:rsid w:val="000B6EC0"/>
    <w:rsid w:val="000B731D"/>
    <w:rsid w:val="000C0500"/>
    <w:rsid w:val="000C24BC"/>
    <w:rsid w:val="000C349B"/>
    <w:rsid w:val="000C5E8A"/>
    <w:rsid w:val="000C61BA"/>
    <w:rsid w:val="000C6305"/>
    <w:rsid w:val="000C6706"/>
    <w:rsid w:val="000C76F6"/>
    <w:rsid w:val="000C7C8A"/>
    <w:rsid w:val="000D0B7E"/>
    <w:rsid w:val="000D33FE"/>
    <w:rsid w:val="000D3DD7"/>
    <w:rsid w:val="000D50A4"/>
    <w:rsid w:val="000D5CD9"/>
    <w:rsid w:val="000D6B34"/>
    <w:rsid w:val="000D7228"/>
    <w:rsid w:val="000D7742"/>
    <w:rsid w:val="000E081F"/>
    <w:rsid w:val="000E3D3D"/>
    <w:rsid w:val="000E4AE5"/>
    <w:rsid w:val="000E4F2F"/>
    <w:rsid w:val="000E522A"/>
    <w:rsid w:val="000E614F"/>
    <w:rsid w:val="000F1515"/>
    <w:rsid w:val="000F199A"/>
    <w:rsid w:val="000F2E50"/>
    <w:rsid w:val="000F32EE"/>
    <w:rsid w:val="000F59FA"/>
    <w:rsid w:val="000F693C"/>
    <w:rsid w:val="00102B75"/>
    <w:rsid w:val="00103426"/>
    <w:rsid w:val="00103AE6"/>
    <w:rsid w:val="00104246"/>
    <w:rsid w:val="001043B9"/>
    <w:rsid w:val="001054CC"/>
    <w:rsid w:val="00105E8F"/>
    <w:rsid w:val="00106135"/>
    <w:rsid w:val="0010706F"/>
    <w:rsid w:val="001072B5"/>
    <w:rsid w:val="001076A2"/>
    <w:rsid w:val="0011050D"/>
    <w:rsid w:val="00111A39"/>
    <w:rsid w:val="0011332E"/>
    <w:rsid w:val="001142AF"/>
    <w:rsid w:val="001144EB"/>
    <w:rsid w:val="0011471B"/>
    <w:rsid w:val="001151AF"/>
    <w:rsid w:val="001169C1"/>
    <w:rsid w:val="00117DBF"/>
    <w:rsid w:val="001200F7"/>
    <w:rsid w:val="001213CB"/>
    <w:rsid w:val="00122C63"/>
    <w:rsid w:val="00123A74"/>
    <w:rsid w:val="00123C70"/>
    <w:rsid w:val="00123EBA"/>
    <w:rsid w:val="00130CB8"/>
    <w:rsid w:val="001313E2"/>
    <w:rsid w:val="00131D18"/>
    <w:rsid w:val="00132F36"/>
    <w:rsid w:val="00134B63"/>
    <w:rsid w:val="00135453"/>
    <w:rsid w:val="00135A16"/>
    <w:rsid w:val="00137474"/>
    <w:rsid w:val="00140393"/>
    <w:rsid w:val="0014212C"/>
    <w:rsid w:val="00145E61"/>
    <w:rsid w:val="00146056"/>
    <w:rsid w:val="00146E45"/>
    <w:rsid w:val="00147FB1"/>
    <w:rsid w:val="001534D9"/>
    <w:rsid w:val="00155012"/>
    <w:rsid w:val="001559FF"/>
    <w:rsid w:val="00155CB5"/>
    <w:rsid w:val="00161BDB"/>
    <w:rsid w:val="00161F33"/>
    <w:rsid w:val="00163E04"/>
    <w:rsid w:val="00163E5B"/>
    <w:rsid w:val="00164C30"/>
    <w:rsid w:val="00165DB9"/>
    <w:rsid w:val="00166D55"/>
    <w:rsid w:val="00167028"/>
    <w:rsid w:val="00167A4F"/>
    <w:rsid w:val="00167DC4"/>
    <w:rsid w:val="0017040C"/>
    <w:rsid w:val="0017071E"/>
    <w:rsid w:val="00170AB5"/>
    <w:rsid w:val="00174C30"/>
    <w:rsid w:val="0017537E"/>
    <w:rsid w:val="00175F1F"/>
    <w:rsid w:val="00176FEF"/>
    <w:rsid w:val="001771B1"/>
    <w:rsid w:val="00181654"/>
    <w:rsid w:val="001827A9"/>
    <w:rsid w:val="001836FA"/>
    <w:rsid w:val="00183895"/>
    <w:rsid w:val="001846DA"/>
    <w:rsid w:val="00185C61"/>
    <w:rsid w:val="001863EB"/>
    <w:rsid w:val="00187603"/>
    <w:rsid w:val="00191712"/>
    <w:rsid w:val="00192369"/>
    <w:rsid w:val="00196E6C"/>
    <w:rsid w:val="00196E87"/>
    <w:rsid w:val="0019788B"/>
    <w:rsid w:val="001A019C"/>
    <w:rsid w:val="001A3EBE"/>
    <w:rsid w:val="001A544F"/>
    <w:rsid w:val="001A5A34"/>
    <w:rsid w:val="001A5C43"/>
    <w:rsid w:val="001A691F"/>
    <w:rsid w:val="001B2D17"/>
    <w:rsid w:val="001B38AB"/>
    <w:rsid w:val="001B42EC"/>
    <w:rsid w:val="001B5673"/>
    <w:rsid w:val="001B7875"/>
    <w:rsid w:val="001B7A0D"/>
    <w:rsid w:val="001C3028"/>
    <w:rsid w:val="001C43FC"/>
    <w:rsid w:val="001C453E"/>
    <w:rsid w:val="001C506A"/>
    <w:rsid w:val="001C614A"/>
    <w:rsid w:val="001C634B"/>
    <w:rsid w:val="001D01C2"/>
    <w:rsid w:val="001D24A2"/>
    <w:rsid w:val="001D2B40"/>
    <w:rsid w:val="001D33DC"/>
    <w:rsid w:val="001D3BDF"/>
    <w:rsid w:val="001E1B46"/>
    <w:rsid w:val="001E2077"/>
    <w:rsid w:val="001E3EA9"/>
    <w:rsid w:val="001E570F"/>
    <w:rsid w:val="001E6E6C"/>
    <w:rsid w:val="001F001A"/>
    <w:rsid w:val="001F01CA"/>
    <w:rsid w:val="001F397B"/>
    <w:rsid w:val="001F5187"/>
    <w:rsid w:val="001F555B"/>
    <w:rsid w:val="001F6476"/>
    <w:rsid w:val="00200BE3"/>
    <w:rsid w:val="0020270E"/>
    <w:rsid w:val="0020314E"/>
    <w:rsid w:val="00203AF7"/>
    <w:rsid w:val="00205C1C"/>
    <w:rsid w:val="00205E78"/>
    <w:rsid w:val="00207168"/>
    <w:rsid w:val="002117A6"/>
    <w:rsid w:val="002120E2"/>
    <w:rsid w:val="002131E0"/>
    <w:rsid w:val="00213A94"/>
    <w:rsid w:val="0021623F"/>
    <w:rsid w:val="002169B0"/>
    <w:rsid w:val="00221397"/>
    <w:rsid w:val="00222378"/>
    <w:rsid w:val="00223066"/>
    <w:rsid w:val="002235B0"/>
    <w:rsid w:val="00223786"/>
    <w:rsid w:val="0023075D"/>
    <w:rsid w:val="00230EE8"/>
    <w:rsid w:val="00231AEC"/>
    <w:rsid w:val="00233017"/>
    <w:rsid w:val="002366B7"/>
    <w:rsid w:val="002368B5"/>
    <w:rsid w:val="00237190"/>
    <w:rsid w:val="002371C9"/>
    <w:rsid w:val="00237A92"/>
    <w:rsid w:val="00240339"/>
    <w:rsid w:val="00242063"/>
    <w:rsid w:val="00243A83"/>
    <w:rsid w:val="00245CAE"/>
    <w:rsid w:val="00246081"/>
    <w:rsid w:val="00246140"/>
    <w:rsid w:val="002468C8"/>
    <w:rsid w:val="0024693C"/>
    <w:rsid w:val="002507F0"/>
    <w:rsid w:val="00252A44"/>
    <w:rsid w:val="00252FA0"/>
    <w:rsid w:val="00254419"/>
    <w:rsid w:val="00254ADF"/>
    <w:rsid w:val="00256C48"/>
    <w:rsid w:val="00256FC4"/>
    <w:rsid w:val="002606B6"/>
    <w:rsid w:val="002627CD"/>
    <w:rsid w:val="00262A1E"/>
    <w:rsid w:val="002637C6"/>
    <w:rsid w:val="00264AF7"/>
    <w:rsid w:val="00265C31"/>
    <w:rsid w:val="002676C7"/>
    <w:rsid w:val="002677B4"/>
    <w:rsid w:val="0027199B"/>
    <w:rsid w:val="00272A77"/>
    <w:rsid w:val="00272EBE"/>
    <w:rsid w:val="00274236"/>
    <w:rsid w:val="00274D14"/>
    <w:rsid w:val="0027579F"/>
    <w:rsid w:val="00276521"/>
    <w:rsid w:val="0027725D"/>
    <w:rsid w:val="002801C0"/>
    <w:rsid w:val="002810BA"/>
    <w:rsid w:val="00281620"/>
    <w:rsid w:val="002816E2"/>
    <w:rsid w:val="0028202E"/>
    <w:rsid w:val="0028209D"/>
    <w:rsid w:val="00282B50"/>
    <w:rsid w:val="0028495B"/>
    <w:rsid w:val="00284A15"/>
    <w:rsid w:val="00286620"/>
    <w:rsid w:val="0028672F"/>
    <w:rsid w:val="00287ECC"/>
    <w:rsid w:val="0029030A"/>
    <w:rsid w:val="002923F4"/>
    <w:rsid w:val="00293493"/>
    <w:rsid w:val="0029438B"/>
    <w:rsid w:val="00295DDA"/>
    <w:rsid w:val="00297797"/>
    <w:rsid w:val="00297AD7"/>
    <w:rsid w:val="002A7D60"/>
    <w:rsid w:val="002A7F92"/>
    <w:rsid w:val="002B0020"/>
    <w:rsid w:val="002B085C"/>
    <w:rsid w:val="002B1CA5"/>
    <w:rsid w:val="002B212B"/>
    <w:rsid w:val="002B22E1"/>
    <w:rsid w:val="002B283D"/>
    <w:rsid w:val="002B36C3"/>
    <w:rsid w:val="002B545E"/>
    <w:rsid w:val="002B5F2E"/>
    <w:rsid w:val="002C15EE"/>
    <w:rsid w:val="002C59C8"/>
    <w:rsid w:val="002C6AB2"/>
    <w:rsid w:val="002C6B96"/>
    <w:rsid w:val="002C7CED"/>
    <w:rsid w:val="002D0CE0"/>
    <w:rsid w:val="002D0FC3"/>
    <w:rsid w:val="002D1E6B"/>
    <w:rsid w:val="002D2726"/>
    <w:rsid w:val="002D2D20"/>
    <w:rsid w:val="002D3905"/>
    <w:rsid w:val="002D4527"/>
    <w:rsid w:val="002D4E86"/>
    <w:rsid w:val="002D5C8C"/>
    <w:rsid w:val="002D6914"/>
    <w:rsid w:val="002D6922"/>
    <w:rsid w:val="002E0D59"/>
    <w:rsid w:val="002E208F"/>
    <w:rsid w:val="002E28DF"/>
    <w:rsid w:val="002E2F0F"/>
    <w:rsid w:val="002E48E4"/>
    <w:rsid w:val="002E649C"/>
    <w:rsid w:val="002E6594"/>
    <w:rsid w:val="002F0ACE"/>
    <w:rsid w:val="002F0F86"/>
    <w:rsid w:val="002F2C2A"/>
    <w:rsid w:val="002F49AC"/>
    <w:rsid w:val="002F4D61"/>
    <w:rsid w:val="002F5F20"/>
    <w:rsid w:val="002F648E"/>
    <w:rsid w:val="002F6B16"/>
    <w:rsid w:val="002F6E84"/>
    <w:rsid w:val="002F7253"/>
    <w:rsid w:val="00301288"/>
    <w:rsid w:val="0030149A"/>
    <w:rsid w:val="003019DE"/>
    <w:rsid w:val="003035E0"/>
    <w:rsid w:val="003036BF"/>
    <w:rsid w:val="0030673A"/>
    <w:rsid w:val="0030677F"/>
    <w:rsid w:val="00307627"/>
    <w:rsid w:val="00310727"/>
    <w:rsid w:val="003109A6"/>
    <w:rsid w:val="00310A1E"/>
    <w:rsid w:val="00310D72"/>
    <w:rsid w:val="003115CB"/>
    <w:rsid w:val="00312177"/>
    <w:rsid w:val="00315664"/>
    <w:rsid w:val="00315995"/>
    <w:rsid w:val="003166AD"/>
    <w:rsid w:val="00316F7E"/>
    <w:rsid w:val="0031746B"/>
    <w:rsid w:val="0031747D"/>
    <w:rsid w:val="00317E11"/>
    <w:rsid w:val="00320BBD"/>
    <w:rsid w:val="0032193E"/>
    <w:rsid w:val="003228D0"/>
    <w:rsid w:val="0032337E"/>
    <w:rsid w:val="00323E86"/>
    <w:rsid w:val="003254BB"/>
    <w:rsid w:val="003257D0"/>
    <w:rsid w:val="00325848"/>
    <w:rsid w:val="003259C7"/>
    <w:rsid w:val="00326AC1"/>
    <w:rsid w:val="00326F93"/>
    <w:rsid w:val="003271DD"/>
    <w:rsid w:val="0033154E"/>
    <w:rsid w:val="00331626"/>
    <w:rsid w:val="00331826"/>
    <w:rsid w:val="00334517"/>
    <w:rsid w:val="0034031A"/>
    <w:rsid w:val="00344270"/>
    <w:rsid w:val="0034575B"/>
    <w:rsid w:val="00346B45"/>
    <w:rsid w:val="00346E64"/>
    <w:rsid w:val="003473CE"/>
    <w:rsid w:val="003501B4"/>
    <w:rsid w:val="003507D6"/>
    <w:rsid w:val="00350E0B"/>
    <w:rsid w:val="00350FAB"/>
    <w:rsid w:val="00351102"/>
    <w:rsid w:val="003539BE"/>
    <w:rsid w:val="003561E1"/>
    <w:rsid w:val="00356363"/>
    <w:rsid w:val="00357594"/>
    <w:rsid w:val="00360A8D"/>
    <w:rsid w:val="00360CE1"/>
    <w:rsid w:val="00361181"/>
    <w:rsid w:val="0036129D"/>
    <w:rsid w:val="003622DB"/>
    <w:rsid w:val="00362919"/>
    <w:rsid w:val="003656E8"/>
    <w:rsid w:val="00365EE4"/>
    <w:rsid w:val="003660BF"/>
    <w:rsid w:val="003679DE"/>
    <w:rsid w:val="00370007"/>
    <w:rsid w:val="00370860"/>
    <w:rsid w:val="00370C27"/>
    <w:rsid w:val="00371287"/>
    <w:rsid w:val="003714BC"/>
    <w:rsid w:val="003724DD"/>
    <w:rsid w:val="00376D8B"/>
    <w:rsid w:val="00380071"/>
    <w:rsid w:val="0038175B"/>
    <w:rsid w:val="0038201D"/>
    <w:rsid w:val="003820CF"/>
    <w:rsid w:val="00382B2A"/>
    <w:rsid w:val="003835A3"/>
    <w:rsid w:val="00383826"/>
    <w:rsid w:val="00383FC9"/>
    <w:rsid w:val="00384CE8"/>
    <w:rsid w:val="003878C2"/>
    <w:rsid w:val="00387930"/>
    <w:rsid w:val="00391D6A"/>
    <w:rsid w:val="00391DEC"/>
    <w:rsid w:val="00393D1B"/>
    <w:rsid w:val="003944B5"/>
    <w:rsid w:val="003964E6"/>
    <w:rsid w:val="00396E03"/>
    <w:rsid w:val="0039753A"/>
    <w:rsid w:val="003A04F6"/>
    <w:rsid w:val="003A0BEF"/>
    <w:rsid w:val="003A1117"/>
    <w:rsid w:val="003A1DDA"/>
    <w:rsid w:val="003A2930"/>
    <w:rsid w:val="003A2C5A"/>
    <w:rsid w:val="003A366C"/>
    <w:rsid w:val="003A53A5"/>
    <w:rsid w:val="003A6F04"/>
    <w:rsid w:val="003A7D5E"/>
    <w:rsid w:val="003B0E61"/>
    <w:rsid w:val="003B195D"/>
    <w:rsid w:val="003B292C"/>
    <w:rsid w:val="003B39F8"/>
    <w:rsid w:val="003B3CC9"/>
    <w:rsid w:val="003B4C56"/>
    <w:rsid w:val="003B52A1"/>
    <w:rsid w:val="003B5568"/>
    <w:rsid w:val="003B6470"/>
    <w:rsid w:val="003C1784"/>
    <w:rsid w:val="003C3AA5"/>
    <w:rsid w:val="003C40A9"/>
    <w:rsid w:val="003C67B6"/>
    <w:rsid w:val="003C7289"/>
    <w:rsid w:val="003C7CCE"/>
    <w:rsid w:val="003D0117"/>
    <w:rsid w:val="003D0A75"/>
    <w:rsid w:val="003D1186"/>
    <w:rsid w:val="003D20E8"/>
    <w:rsid w:val="003D22A7"/>
    <w:rsid w:val="003D2C12"/>
    <w:rsid w:val="003D342E"/>
    <w:rsid w:val="003D428B"/>
    <w:rsid w:val="003D44CB"/>
    <w:rsid w:val="003D4F30"/>
    <w:rsid w:val="003D501B"/>
    <w:rsid w:val="003D56E8"/>
    <w:rsid w:val="003D63B1"/>
    <w:rsid w:val="003D7C73"/>
    <w:rsid w:val="003E0008"/>
    <w:rsid w:val="003E2C27"/>
    <w:rsid w:val="003E315E"/>
    <w:rsid w:val="003E5067"/>
    <w:rsid w:val="003E74AC"/>
    <w:rsid w:val="003E7702"/>
    <w:rsid w:val="003E7C17"/>
    <w:rsid w:val="003F197C"/>
    <w:rsid w:val="003F289C"/>
    <w:rsid w:val="003F2EC4"/>
    <w:rsid w:val="003F437F"/>
    <w:rsid w:val="003F4690"/>
    <w:rsid w:val="003F6409"/>
    <w:rsid w:val="003F7221"/>
    <w:rsid w:val="00401002"/>
    <w:rsid w:val="00401151"/>
    <w:rsid w:val="00402B10"/>
    <w:rsid w:val="004037CA"/>
    <w:rsid w:val="00407FA9"/>
    <w:rsid w:val="00410B2E"/>
    <w:rsid w:val="004125D4"/>
    <w:rsid w:val="00413594"/>
    <w:rsid w:val="0041757C"/>
    <w:rsid w:val="00420C08"/>
    <w:rsid w:val="004215CE"/>
    <w:rsid w:val="004217B5"/>
    <w:rsid w:val="00422395"/>
    <w:rsid w:val="00422F69"/>
    <w:rsid w:val="00423A4C"/>
    <w:rsid w:val="00423C83"/>
    <w:rsid w:val="00423E5C"/>
    <w:rsid w:val="00424E4A"/>
    <w:rsid w:val="0042517E"/>
    <w:rsid w:val="004252A8"/>
    <w:rsid w:val="00430FCC"/>
    <w:rsid w:val="00431341"/>
    <w:rsid w:val="004322CB"/>
    <w:rsid w:val="00432F81"/>
    <w:rsid w:val="00433CE0"/>
    <w:rsid w:val="00434F91"/>
    <w:rsid w:val="0043541D"/>
    <w:rsid w:val="00435668"/>
    <w:rsid w:val="00435684"/>
    <w:rsid w:val="00437705"/>
    <w:rsid w:val="004422F1"/>
    <w:rsid w:val="0044242E"/>
    <w:rsid w:val="00443214"/>
    <w:rsid w:val="00443E29"/>
    <w:rsid w:val="00444D13"/>
    <w:rsid w:val="00446018"/>
    <w:rsid w:val="004461F0"/>
    <w:rsid w:val="0044743D"/>
    <w:rsid w:val="004475EA"/>
    <w:rsid w:val="00450324"/>
    <w:rsid w:val="004514AF"/>
    <w:rsid w:val="00453B73"/>
    <w:rsid w:val="00453BBC"/>
    <w:rsid w:val="00455E49"/>
    <w:rsid w:val="00460187"/>
    <w:rsid w:val="004605BE"/>
    <w:rsid w:val="004605CC"/>
    <w:rsid w:val="00463CCF"/>
    <w:rsid w:val="00464CB5"/>
    <w:rsid w:val="00465861"/>
    <w:rsid w:val="00466DDF"/>
    <w:rsid w:val="00466FE3"/>
    <w:rsid w:val="004671E6"/>
    <w:rsid w:val="00467AEF"/>
    <w:rsid w:val="00467E68"/>
    <w:rsid w:val="0047099F"/>
    <w:rsid w:val="004738E6"/>
    <w:rsid w:val="004739AB"/>
    <w:rsid w:val="0047564B"/>
    <w:rsid w:val="00476A80"/>
    <w:rsid w:val="00481CC7"/>
    <w:rsid w:val="00484740"/>
    <w:rsid w:val="00484853"/>
    <w:rsid w:val="0048514D"/>
    <w:rsid w:val="00485D5C"/>
    <w:rsid w:val="004865DA"/>
    <w:rsid w:val="00487107"/>
    <w:rsid w:val="00487930"/>
    <w:rsid w:val="004879CF"/>
    <w:rsid w:val="00487BBE"/>
    <w:rsid w:val="00490198"/>
    <w:rsid w:val="0049071B"/>
    <w:rsid w:val="00492925"/>
    <w:rsid w:val="004933A5"/>
    <w:rsid w:val="00493460"/>
    <w:rsid w:val="0049349E"/>
    <w:rsid w:val="0049363A"/>
    <w:rsid w:val="00493751"/>
    <w:rsid w:val="00497D9D"/>
    <w:rsid w:val="00497DF2"/>
    <w:rsid w:val="004A1D19"/>
    <w:rsid w:val="004A545A"/>
    <w:rsid w:val="004A7C92"/>
    <w:rsid w:val="004B0FD6"/>
    <w:rsid w:val="004B2275"/>
    <w:rsid w:val="004B2E12"/>
    <w:rsid w:val="004B34D6"/>
    <w:rsid w:val="004B3682"/>
    <w:rsid w:val="004B3A2F"/>
    <w:rsid w:val="004B49A4"/>
    <w:rsid w:val="004B4BC7"/>
    <w:rsid w:val="004B6613"/>
    <w:rsid w:val="004B6EE4"/>
    <w:rsid w:val="004B747B"/>
    <w:rsid w:val="004C02E7"/>
    <w:rsid w:val="004C47C8"/>
    <w:rsid w:val="004C53F2"/>
    <w:rsid w:val="004C592B"/>
    <w:rsid w:val="004C6874"/>
    <w:rsid w:val="004C6B42"/>
    <w:rsid w:val="004C7C9D"/>
    <w:rsid w:val="004D038F"/>
    <w:rsid w:val="004D20F7"/>
    <w:rsid w:val="004D26B9"/>
    <w:rsid w:val="004D2B67"/>
    <w:rsid w:val="004D2F3A"/>
    <w:rsid w:val="004D3A8C"/>
    <w:rsid w:val="004D594B"/>
    <w:rsid w:val="004D60F3"/>
    <w:rsid w:val="004D659E"/>
    <w:rsid w:val="004D6C0E"/>
    <w:rsid w:val="004D7064"/>
    <w:rsid w:val="004D70CF"/>
    <w:rsid w:val="004D77E2"/>
    <w:rsid w:val="004D7901"/>
    <w:rsid w:val="004D7946"/>
    <w:rsid w:val="004D7A73"/>
    <w:rsid w:val="004E0970"/>
    <w:rsid w:val="004E1D0A"/>
    <w:rsid w:val="004E4EFD"/>
    <w:rsid w:val="004E58BB"/>
    <w:rsid w:val="004E5B3B"/>
    <w:rsid w:val="004F00F7"/>
    <w:rsid w:val="004F2156"/>
    <w:rsid w:val="004F24D3"/>
    <w:rsid w:val="004F28F1"/>
    <w:rsid w:val="004F296A"/>
    <w:rsid w:val="004F2EBA"/>
    <w:rsid w:val="004F2ED8"/>
    <w:rsid w:val="004F39BB"/>
    <w:rsid w:val="004F5BD2"/>
    <w:rsid w:val="004F7BCA"/>
    <w:rsid w:val="005001CB"/>
    <w:rsid w:val="00500E63"/>
    <w:rsid w:val="00500FCB"/>
    <w:rsid w:val="00502310"/>
    <w:rsid w:val="00503E9F"/>
    <w:rsid w:val="00504B68"/>
    <w:rsid w:val="00504F3A"/>
    <w:rsid w:val="005051B4"/>
    <w:rsid w:val="00505A55"/>
    <w:rsid w:val="0050600E"/>
    <w:rsid w:val="00506B6C"/>
    <w:rsid w:val="00506D38"/>
    <w:rsid w:val="00510962"/>
    <w:rsid w:val="00511E9B"/>
    <w:rsid w:val="00511FE7"/>
    <w:rsid w:val="00512C19"/>
    <w:rsid w:val="005134E3"/>
    <w:rsid w:val="00513EFE"/>
    <w:rsid w:val="005140D8"/>
    <w:rsid w:val="005149F3"/>
    <w:rsid w:val="005154C0"/>
    <w:rsid w:val="005160E3"/>
    <w:rsid w:val="00516B87"/>
    <w:rsid w:val="0052164D"/>
    <w:rsid w:val="005216C8"/>
    <w:rsid w:val="005227C0"/>
    <w:rsid w:val="00522BC5"/>
    <w:rsid w:val="005239AC"/>
    <w:rsid w:val="005241D5"/>
    <w:rsid w:val="005249B0"/>
    <w:rsid w:val="00524AE6"/>
    <w:rsid w:val="005254F1"/>
    <w:rsid w:val="00525F7D"/>
    <w:rsid w:val="00527179"/>
    <w:rsid w:val="005272E0"/>
    <w:rsid w:val="00527564"/>
    <w:rsid w:val="00527B6D"/>
    <w:rsid w:val="00527EF7"/>
    <w:rsid w:val="00532188"/>
    <w:rsid w:val="00532443"/>
    <w:rsid w:val="00532BBD"/>
    <w:rsid w:val="00532FD8"/>
    <w:rsid w:val="005413E9"/>
    <w:rsid w:val="00541E99"/>
    <w:rsid w:val="005420D6"/>
    <w:rsid w:val="00542121"/>
    <w:rsid w:val="005426BD"/>
    <w:rsid w:val="00542FB3"/>
    <w:rsid w:val="00543125"/>
    <w:rsid w:val="005434C9"/>
    <w:rsid w:val="0054388D"/>
    <w:rsid w:val="00543AE3"/>
    <w:rsid w:val="00543D96"/>
    <w:rsid w:val="00543DAE"/>
    <w:rsid w:val="00545359"/>
    <w:rsid w:val="00545FE3"/>
    <w:rsid w:val="00547753"/>
    <w:rsid w:val="00547C9D"/>
    <w:rsid w:val="00547D48"/>
    <w:rsid w:val="005502E0"/>
    <w:rsid w:val="005505CF"/>
    <w:rsid w:val="00552E81"/>
    <w:rsid w:val="00553145"/>
    <w:rsid w:val="0055334A"/>
    <w:rsid w:val="00553376"/>
    <w:rsid w:val="00557546"/>
    <w:rsid w:val="005600F4"/>
    <w:rsid w:val="00562163"/>
    <w:rsid w:val="0056475D"/>
    <w:rsid w:val="00570687"/>
    <w:rsid w:val="00574BB9"/>
    <w:rsid w:val="00574F7D"/>
    <w:rsid w:val="0057595A"/>
    <w:rsid w:val="00577FAA"/>
    <w:rsid w:val="00580DC2"/>
    <w:rsid w:val="005812B6"/>
    <w:rsid w:val="00581E17"/>
    <w:rsid w:val="005848C1"/>
    <w:rsid w:val="00584DFC"/>
    <w:rsid w:val="0058564C"/>
    <w:rsid w:val="005861C8"/>
    <w:rsid w:val="00586BF7"/>
    <w:rsid w:val="00587F34"/>
    <w:rsid w:val="00591BDF"/>
    <w:rsid w:val="00591CD9"/>
    <w:rsid w:val="00592238"/>
    <w:rsid w:val="00593DD8"/>
    <w:rsid w:val="005946E7"/>
    <w:rsid w:val="005947E5"/>
    <w:rsid w:val="0059502F"/>
    <w:rsid w:val="00597021"/>
    <w:rsid w:val="0059707C"/>
    <w:rsid w:val="005970DE"/>
    <w:rsid w:val="0059782F"/>
    <w:rsid w:val="005A1166"/>
    <w:rsid w:val="005A2789"/>
    <w:rsid w:val="005A2BBF"/>
    <w:rsid w:val="005A30AC"/>
    <w:rsid w:val="005A5C69"/>
    <w:rsid w:val="005A79ED"/>
    <w:rsid w:val="005B391C"/>
    <w:rsid w:val="005B429C"/>
    <w:rsid w:val="005B5649"/>
    <w:rsid w:val="005B667B"/>
    <w:rsid w:val="005B69F2"/>
    <w:rsid w:val="005B7D5B"/>
    <w:rsid w:val="005C041B"/>
    <w:rsid w:val="005C0A95"/>
    <w:rsid w:val="005C1401"/>
    <w:rsid w:val="005C1696"/>
    <w:rsid w:val="005C1B58"/>
    <w:rsid w:val="005C2728"/>
    <w:rsid w:val="005C2B40"/>
    <w:rsid w:val="005C317C"/>
    <w:rsid w:val="005C3714"/>
    <w:rsid w:val="005C3C27"/>
    <w:rsid w:val="005C3E38"/>
    <w:rsid w:val="005C4A9F"/>
    <w:rsid w:val="005C579D"/>
    <w:rsid w:val="005C6214"/>
    <w:rsid w:val="005C625A"/>
    <w:rsid w:val="005D0527"/>
    <w:rsid w:val="005D1552"/>
    <w:rsid w:val="005D2926"/>
    <w:rsid w:val="005D2BFE"/>
    <w:rsid w:val="005D3372"/>
    <w:rsid w:val="005D350B"/>
    <w:rsid w:val="005D6CED"/>
    <w:rsid w:val="005E0EEB"/>
    <w:rsid w:val="005E12C7"/>
    <w:rsid w:val="005E1484"/>
    <w:rsid w:val="005E186B"/>
    <w:rsid w:val="005E1E90"/>
    <w:rsid w:val="005E2242"/>
    <w:rsid w:val="005E395A"/>
    <w:rsid w:val="005E43F2"/>
    <w:rsid w:val="005E4B45"/>
    <w:rsid w:val="005E53BD"/>
    <w:rsid w:val="005E565C"/>
    <w:rsid w:val="005E6AAD"/>
    <w:rsid w:val="005E7027"/>
    <w:rsid w:val="005F09AB"/>
    <w:rsid w:val="005F280E"/>
    <w:rsid w:val="005F42F1"/>
    <w:rsid w:val="005F5325"/>
    <w:rsid w:val="005F6CF5"/>
    <w:rsid w:val="0060076D"/>
    <w:rsid w:val="00600D1B"/>
    <w:rsid w:val="006022A4"/>
    <w:rsid w:val="006024CC"/>
    <w:rsid w:val="00602FA2"/>
    <w:rsid w:val="00604D9F"/>
    <w:rsid w:val="0060628D"/>
    <w:rsid w:val="00606DA1"/>
    <w:rsid w:val="00607FB2"/>
    <w:rsid w:val="00610BB4"/>
    <w:rsid w:val="00611D93"/>
    <w:rsid w:val="00611EEF"/>
    <w:rsid w:val="00616927"/>
    <w:rsid w:val="00617E13"/>
    <w:rsid w:val="0062003E"/>
    <w:rsid w:val="00620A58"/>
    <w:rsid w:val="00620B51"/>
    <w:rsid w:val="00620FA7"/>
    <w:rsid w:val="006224C8"/>
    <w:rsid w:val="00623513"/>
    <w:rsid w:val="006307F1"/>
    <w:rsid w:val="00630A2A"/>
    <w:rsid w:val="00631508"/>
    <w:rsid w:val="0063174B"/>
    <w:rsid w:val="00632DEB"/>
    <w:rsid w:val="00634A22"/>
    <w:rsid w:val="00636152"/>
    <w:rsid w:val="006362EC"/>
    <w:rsid w:val="00636F72"/>
    <w:rsid w:val="00641259"/>
    <w:rsid w:val="00641660"/>
    <w:rsid w:val="00642AC8"/>
    <w:rsid w:val="0064390F"/>
    <w:rsid w:val="00644375"/>
    <w:rsid w:val="00645571"/>
    <w:rsid w:val="00650639"/>
    <w:rsid w:val="00651B10"/>
    <w:rsid w:val="00653F74"/>
    <w:rsid w:val="0065595E"/>
    <w:rsid w:val="00656AF1"/>
    <w:rsid w:val="00656F8D"/>
    <w:rsid w:val="00657A72"/>
    <w:rsid w:val="00660B02"/>
    <w:rsid w:val="00660E5A"/>
    <w:rsid w:val="00661BD3"/>
    <w:rsid w:val="00662D0C"/>
    <w:rsid w:val="006632F7"/>
    <w:rsid w:val="006637BF"/>
    <w:rsid w:val="006657F3"/>
    <w:rsid w:val="006658B9"/>
    <w:rsid w:val="00665EF8"/>
    <w:rsid w:val="00666CBA"/>
    <w:rsid w:val="006670B1"/>
    <w:rsid w:val="00670682"/>
    <w:rsid w:val="006709E0"/>
    <w:rsid w:val="00672541"/>
    <w:rsid w:val="00674201"/>
    <w:rsid w:val="0067473D"/>
    <w:rsid w:val="00674D48"/>
    <w:rsid w:val="00676871"/>
    <w:rsid w:val="00676ED9"/>
    <w:rsid w:val="00680213"/>
    <w:rsid w:val="00680C80"/>
    <w:rsid w:val="00680F78"/>
    <w:rsid w:val="00681627"/>
    <w:rsid w:val="00682742"/>
    <w:rsid w:val="006839AA"/>
    <w:rsid w:val="00683AFE"/>
    <w:rsid w:val="00683BBF"/>
    <w:rsid w:val="0068439C"/>
    <w:rsid w:val="006843BD"/>
    <w:rsid w:val="006848E5"/>
    <w:rsid w:val="006862F4"/>
    <w:rsid w:val="00686813"/>
    <w:rsid w:val="00686B9F"/>
    <w:rsid w:val="00686EB9"/>
    <w:rsid w:val="0069483B"/>
    <w:rsid w:val="00694B07"/>
    <w:rsid w:val="00694EE2"/>
    <w:rsid w:val="00694FE6"/>
    <w:rsid w:val="00696214"/>
    <w:rsid w:val="006A205E"/>
    <w:rsid w:val="006A4E63"/>
    <w:rsid w:val="006A6475"/>
    <w:rsid w:val="006A6BB3"/>
    <w:rsid w:val="006B0726"/>
    <w:rsid w:val="006B12A1"/>
    <w:rsid w:val="006B164E"/>
    <w:rsid w:val="006B19AB"/>
    <w:rsid w:val="006B25D0"/>
    <w:rsid w:val="006B3695"/>
    <w:rsid w:val="006B3779"/>
    <w:rsid w:val="006B3B79"/>
    <w:rsid w:val="006B4DA2"/>
    <w:rsid w:val="006B547A"/>
    <w:rsid w:val="006B5746"/>
    <w:rsid w:val="006B5E59"/>
    <w:rsid w:val="006B6D1E"/>
    <w:rsid w:val="006B717B"/>
    <w:rsid w:val="006B7C3C"/>
    <w:rsid w:val="006C187E"/>
    <w:rsid w:val="006C2154"/>
    <w:rsid w:val="006C39F9"/>
    <w:rsid w:val="006C4274"/>
    <w:rsid w:val="006C6047"/>
    <w:rsid w:val="006D0551"/>
    <w:rsid w:val="006D5123"/>
    <w:rsid w:val="006D57C5"/>
    <w:rsid w:val="006D65F1"/>
    <w:rsid w:val="006D6BAF"/>
    <w:rsid w:val="006E0E4D"/>
    <w:rsid w:val="006E1E5D"/>
    <w:rsid w:val="006E34C9"/>
    <w:rsid w:val="006E4FDA"/>
    <w:rsid w:val="006E54A7"/>
    <w:rsid w:val="006E7442"/>
    <w:rsid w:val="006F28DC"/>
    <w:rsid w:val="006F31A7"/>
    <w:rsid w:val="006F3732"/>
    <w:rsid w:val="006F3DE8"/>
    <w:rsid w:val="006F7948"/>
    <w:rsid w:val="0070080C"/>
    <w:rsid w:val="00700818"/>
    <w:rsid w:val="00701422"/>
    <w:rsid w:val="00701EE4"/>
    <w:rsid w:val="007043C4"/>
    <w:rsid w:val="00705367"/>
    <w:rsid w:val="007060DE"/>
    <w:rsid w:val="0070666A"/>
    <w:rsid w:val="007066DE"/>
    <w:rsid w:val="00707C86"/>
    <w:rsid w:val="007103E3"/>
    <w:rsid w:val="00710723"/>
    <w:rsid w:val="007112BD"/>
    <w:rsid w:val="00711D8B"/>
    <w:rsid w:val="00712042"/>
    <w:rsid w:val="00712ADA"/>
    <w:rsid w:val="0071389F"/>
    <w:rsid w:val="00714412"/>
    <w:rsid w:val="007174C3"/>
    <w:rsid w:val="0072022E"/>
    <w:rsid w:val="007203DD"/>
    <w:rsid w:val="0072090D"/>
    <w:rsid w:val="00721C23"/>
    <w:rsid w:val="00721DBF"/>
    <w:rsid w:val="00722037"/>
    <w:rsid w:val="00722572"/>
    <w:rsid w:val="00722F7F"/>
    <w:rsid w:val="007231F5"/>
    <w:rsid w:val="0072506C"/>
    <w:rsid w:val="007252D5"/>
    <w:rsid w:val="007259AA"/>
    <w:rsid w:val="00726028"/>
    <w:rsid w:val="00726EF2"/>
    <w:rsid w:val="00731858"/>
    <w:rsid w:val="00731F81"/>
    <w:rsid w:val="007323DA"/>
    <w:rsid w:val="00732D6E"/>
    <w:rsid w:val="00737540"/>
    <w:rsid w:val="007378C6"/>
    <w:rsid w:val="00737E0F"/>
    <w:rsid w:val="00737F3D"/>
    <w:rsid w:val="00740DFD"/>
    <w:rsid w:val="00742699"/>
    <w:rsid w:val="0074301E"/>
    <w:rsid w:val="00743904"/>
    <w:rsid w:val="0074504F"/>
    <w:rsid w:val="00745FDB"/>
    <w:rsid w:val="007465CC"/>
    <w:rsid w:val="00746E4F"/>
    <w:rsid w:val="00747AED"/>
    <w:rsid w:val="00751354"/>
    <w:rsid w:val="007513D1"/>
    <w:rsid w:val="00752674"/>
    <w:rsid w:val="00752B9C"/>
    <w:rsid w:val="0075360C"/>
    <w:rsid w:val="00753D29"/>
    <w:rsid w:val="0075464D"/>
    <w:rsid w:val="00754BBA"/>
    <w:rsid w:val="00755B24"/>
    <w:rsid w:val="007607A2"/>
    <w:rsid w:val="00761CCD"/>
    <w:rsid w:val="00764555"/>
    <w:rsid w:val="007652E1"/>
    <w:rsid w:val="00765907"/>
    <w:rsid w:val="00766FE7"/>
    <w:rsid w:val="007710D5"/>
    <w:rsid w:val="00771304"/>
    <w:rsid w:val="007721DD"/>
    <w:rsid w:val="007722DE"/>
    <w:rsid w:val="00772838"/>
    <w:rsid w:val="007738C7"/>
    <w:rsid w:val="00775E25"/>
    <w:rsid w:val="00775E98"/>
    <w:rsid w:val="00777B95"/>
    <w:rsid w:val="00777C5C"/>
    <w:rsid w:val="0078213C"/>
    <w:rsid w:val="00782667"/>
    <w:rsid w:val="00782707"/>
    <w:rsid w:val="007831A7"/>
    <w:rsid w:val="00783A4D"/>
    <w:rsid w:val="007843CE"/>
    <w:rsid w:val="0078507A"/>
    <w:rsid w:val="007850B4"/>
    <w:rsid w:val="00786358"/>
    <w:rsid w:val="00786867"/>
    <w:rsid w:val="007875A9"/>
    <w:rsid w:val="007903B5"/>
    <w:rsid w:val="00790B12"/>
    <w:rsid w:val="00793136"/>
    <w:rsid w:val="007936C4"/>
    <w:rsid w:val="00793975"/>
    <w:rsid w:val="00797AAA"/>
    <w:rsid w:val="007A24B0"/>
    <w:rsid w:val="007A3532"/>
    <w:rsid w:val="007A3AAE"/>
    <w:rsid w:val="007A3D4C"/>
    <w:rsid w:val="007A56C3"/>
    <w:rsid w:val="007A6B32"/>
    <w:rsid w:val="007A6D6E"/>
    <w:rsid w:val="007A7DDC"/>
    <w:rsid w:val="007B047F"/>
    <w:rsid w:val="007B0A54"/>
    <w:rsid w:val="007B190D"/>
    <w:rsid w:val="007B270F"/>
    <w:rsid w:val="007B2B75"/>
    <w:rsid w:val="007B5282"/>
    <w:rsid w:val="007B6BA0"/>
    <w:rsid w:val="007C1E42"/>
    <w:rsid w:val="007C201C"/>
    <w:rsid w:val="007C3C0A"/>
    <w:rsid w:val="007C3FA8"/>
    <w:rsid w:val="007C4310"/>
    <w:rsid w:val="007C452B"/>
    <w:rsid w:val="007C5802"/>
    <w:rsid w:val="007C6036"/>
    <w:rsid w:val="007C6391"/>
    <w:rsid w:val="007C67B0"/>
    <w:rsid w:val="007C67B1"/>
    <w:rsid w:val="007C6CA6"/>
    <w:rsid w:val="007C7140"/>
    <w:rsid w:val="007D12D7"/>
    <w:rsid w:val="007D27D5"/>
    <w:rsid w:val="007D318C"/>
    <w:rsid w:val="007D3964"/>
    <w:rsid w:val="007D3DF0"/>
    <w:rsid w:val="007D407A"/>
    <w:rsid w:val="007D49CB"/>
    <w:rsid w:val="007D4EBE"/>
    <w:rsid w:val="007D510D"/>
    <w:rsid w:val="007D5C89"/>
    <w:rsid w:val="007E21BF"/>
    <w:rsid w:val="007E23AC"/>
    <w:rsid w:val="007E33DE"/>
    <w:rsid w:val="007E5895"/>
    <w:rsid w:val="007E5C24"/>
    <w:rsid w:val="007E5D1E"/>
    <w:rsid w:val="007E5F3B"/>
    <w:rsid w:val="007E76CD"/>
    <w:rsid w:val="007F1E2C"/>
    <w:rsid w:val="007F3CE5"/>
    <w:rsid w:val="007F4B24"/>
    <w:rsid w:val="007F5C55"/>
    <w:rsid w:val="007F63A8"/>
    <w:rsid w:val="007F6BC4"/>
    <w:rsid w:val="007F7BA8"/>
    <w:rsid w:val="0080061D"/>
    <w:rsid w:val="00801453"/>
    <w:rsid w:val="008021F0"/>
    <w:rsid w:val="008022AB"/>
    <w:rsid w:val="008022BD"/>
    <w:rsid w:val="008033BD"/>
    <w:rsid w:val="008044BE"/>
    <w:rsid w:val="008054D4"/>
    <w:rsid w:val="00807E8D"/>
    <w:rsid w:val="00813A23"/>
    <w:rsid w:val="00815D0F"/>
    <w:rsid w:val="008163C9"/>
    <w:rsid w:val="00816EA7"/>
    <w:rsid w:val="008171F7"/>
    <w:rsid w:val="0081738E"/>
    <w:rsid w:val="0082131F"/>
    <w:rsid w:val="00821585"/>
    <w:rsid w:val="00822AB8"/>
    <w:rsid w:val="0082507E"/>
    <w:rsid w:val="0082536D"/>
    <w:rsid w:val="008258E4"/>
    <w:rsid w:val="00825979"/>
    <w:rsid w:val="008260E5"/>
    <w:rsid w:val="00826B10"/>
    <w:rsid w:val="00827C70"/>
    <w:rsid w:val="00830C0D"/>
    <w:rsid w:val="008343EA"/>
    <w:rsid w:val="00835289"/>
    <w:rsid w:val="008368D6"/>
    <w:rsid w:val="008369C3"/>
    <w:rsid w:val="008400A1"/>
    <w:rsid w:val="00840E9D"/>
    <w:rsid w:val="0084128F"/>
    <w:rsid w:val="008435CA"/>
    <w:rsid w:val="008453FE"/>
    <w:rsid w:val="00847117"/>
    <w:rsid w:val="0084785D"/>
    <w:rsid w:val="00850F1F"/>
    <w:rsid w:val="008518BD"/>
    <w:rsid w:val="008518EE"/>
    <w:rsid w:val="00852246"/>
    <w:rsid w:val="00852482"/>
    <w:rsid w:val="00853C92"/>
    <w:rsid w:val="00853CC2"/>
    <w:rsid w:val="00860A8E"/>
    <w:rsid w:val="00862522"/>
    <w:rsid w:val="00862C2A"/>
    <w:rsid w:val="00862E06"/>
    <w:rsid w:val="00863544"/>
    <w:rsid w:val="008639D0"/>
    <w:rsid w:val="00865223"/>
    <w:rsid w:val="00866E57"/>
    <w:rsid w:val="00870456"/>
    <w:rsid w:val="00872B45"/>
    <w:rsid w:val="00872FB2"/>
    <w:rsid w:val="00873F87"/>
    <w:rsid w:val="0087459A"/>
    <w:rsid w:val="00874ED7"/>
    <w:rsid w:val="00875044"/>
    <w:rsid w:val="00875145"/>
    <w:rsid w:val="00875B10"/>
    <w:rsid w:val="00875FC9"/>
    <w:rsid w:val="008770CE"/>
    <w:rsid w:val="00880957"/>
    <w:rsid w:val="00881039"/>
    <w:rsid w:val="0088187B"/>
    <w:rsid w:val="008824A4"/>
    <w:rsid w:val="00884245"/>
    <w:rsid w:val="00884CF3"/>
    <w:rsid w:val="00887428"/>
    <w:rsid w:val="0089036F"/>
    <w:rsid w:val="0089059E"/>
    <w:rsid w:val="00890A99"/>
    <w:rsid w:val="00891656"/>
    <w:rsid w:val="00891E55"/>
    <w:rsid w:val="008923C4"/>
    <w:rsid w:val="00892C10"/>
    <w:rsid w:val="00892C9B"/>
    <w:rsid w:val="00893193"/>
    <w:rsid w:val="0089421E"/>
    <w:rsid w:val="00894AE4"/>
    <w:rsid w:val="00894DFF"/>
    <w:rsid w:val="00895342"/>
    <w:rsid w:val="00897666"/>
    <w:rsid w:val="00897AF6"/>
    <w:rsid w:val="008A009A"/>
    <w:rsid w:val="008A0B18"/>
    <w:rsid w:val="008A14C0"/>
    <w:rsid w:val="008A2012"/>
    <w:rsid w:val="008A33CE"/>
    <w:rsid w:val="008A4620"/>
    <w:rsid w:val="008A522F"/>
    <w:rsid w:val="008A5393"/>
    <w:rsid w:val="008A5DBF"/>
    <w:rsid w:val="008A656D"/>
    <w:rsid w:val="008A6B43"/>
    <w:rsid w:val="008A7AB3"/>
    <w:rsid w:val="008A7ED7"/>
    <w:rsid w:val="008B00DF"/>
    <w:rsid w:val="008B2D45"/>
    <w:rsid w:val="008B2ECF"/>
    <w:rsid w:val="008B38E0"/>
    <w:rsid w:val="008B4BB4"/>
    <w:rsid w:val="008B5DFF"/>
    <w:rsid w:val="008B5E44"/>
    <w:rsid w:val="008B7932"/>
    <w:rsid w:val="008C03A1"/>
    <w:rsid w:val="008C0EF7"/>
    <w:rsid w:val="008C1732"/>
    <w:rsid w:val="008C1D44"/>
    <w:rsid w:val="008C23CD"/>
    <w:rsid w:val="008C2DD1"/>
    <w:rsid w:val="008C3D59"/>
    <w:rsid w:val="008C48E8"/>
    <w:rsid w:val="008C6CE2"/>
    <w:rsid w:val="008C7B43"/>
    <w:rsid w:val="008D050E"/>
    <w:rsid w:val="008D1076"/>
    <w:rsid w:val="008D27DC"/>
    <w:rsid w:val="008D2B74"/>
    <w:rsid w:val="008D4259"/>
    <w:rsid w:val="008D479C"/>
    <w:rsid w:val="008D482E"/>
    <w:rsid w:val="008D48C3"/>
    <w:rsid w:val="008D529A"/>
    <w:rsid w:val="008D5CC7"/>
    <w:rsid w:val="008D674B"/>
    <w:rsid w:val="008D7A30"/>
    <w:rsid w:val="008D7AAF"/>
    <w:rsid w:val="008D7AB9"/>
    <w:rsid w:val="008E0B8D"/>
    <w:rsid w:val="008E5FF6"/>
    <w:rsid w:val="008F25A9"/>
    <w:rsid w:val="008F491E"/>
    <w:rsid w:val="008F5059"/>
    <w:rsid w:val="008F5743"/>
    <w:rsid w:val="008F5E8C"/>
    <w:rsid w:val="008F62AB"/>
    <w:rsid w:val="008F63E9"/>
    <w:rsid w:val="008F71F8"/>
    <w:rsid w:val="008F79DD"/>
    <w:rsid w:val="008F7DC9"/>
    <w:rsid w:val="00900B69"/>
    <w:rsid w:val="00901001"/>
    <w:rsid w:val="00902B9F"/>
    <w:rsid w:val="00903080"/>
    <w:rsid w:val="00903B97"/>
    <w:rsid w:val="00906470"/>
    <w:rsid w:val="00906483"/>
    <w:rsid w:val="00906505"/>
    <w:rsid w:val="00907070"/>
    <w:rsid w:val="00907B51"/>
    <w:rsid w:val="00907D39"/>
    <w:rsid w:val="00911861"/>
    <w:rsid w:val="00911EFB"/>
    <w:rsid w:val="009149E3"/>
    <w:rsid w:val="00915AC9"/>
    <w:rsid w:val="009169E5"/>
    <w:rsid w:val="00916D1E"/>
    <w:rsid w:val="00916D67"/>
    <w:rsid w:val="009170DB"/>
    <w:rsid w:val="00920D12"/>
    <w:rsid w:val="009220D1"/>
    <w:rsid w:val="00922949"/>
    <w:rsid w:val="0092391E"/>
    <w:rsid w:val="009242CD"/>
    <w:rsid w:val="009250B5"/>
    <w:rsid w:val="009258A8"/>
    <w:rsid w:val="009267C8"/>
    <w:rsid w:val="00926A9F"/>
    <w:rsid w:val="00927C87"/>
    <w:rsid w:val="00927FEA"/>
    <w:rsid w:val="009305A2"/>
    <w:rsid w:val="00931132"/>
    <w:rsid w:val="009351A9"/>
    <w:rsid w:val="009354A3"/>
    <w:rsid w:val="00935521"/>
    <w:rsid w:val="00935C73"/>
    <w:rsid w:val="0093615F"/>
    <w:rsid w:val="00936DE2"/>
    <w:rsid w:val="009407C5"/>
    <w:rsid w:val="00940DF5"/>
    <w:rsid w:val="0094233A"/>
    <w:rsid w:val="009444C7"/>
    <w:rsid w:val="00944BE0"/>
    <w:rsid w:val="00944CCB"/>
    <w:rsid w:val="009455BC"/>
    <w:rsid w:val="00946BD0"/>
    <w:rsid w:val="00947ADE"/>
    <w:rsid w:val="00951D3E"/>
    <w:rsid w:val="00952097"/>
    <w:rsid w:val="009528BA"/>
    <w:rsid w:val="00955019"/>
    <w:rsid w:val="009569A1"/>
    <w:rsid w:val="00956BE9"/>
    <w:rsid w:val="00956E4E"/>
    <w:rsid w:val="00957295"/>
    <w:rsid w:val="009616D1"/>
    <w:rsid w:val="00962CB7"/>
    <w:rsid w:val="009649C6"/>
    <w:rsid w:val="00964A85"/>
    <w:rsid w:val="00970BC8"/>
    <w:rsid w:val="0097191C"/>
    <w:rsid w:val="00973D0F"/>
    <w:rsid w:val="0097477F"/>
    <w:rsid w:val="00977F8F"/>
    <w:rsid w:val="009809E7"/>
    <w:rsid w:val="00982BF0"/>
    <w:rsid w:val="00983312"/>
    <w:rsid w:val="00985415"/>
    <w:rsid w:val="00985584"/>
    <w:rsid w:val="00985659"/>
    <w:rsid w:val="0098620E"/>
    <w:rsid w:val="00990CFF"/>
    <w:rsid w:val="009911CB"/>
    <w:rsid w:val="00991528"/>
    <w:rsid w:val="0099157C"/>
    <w:rsid w:val="0099204E"/>
    <w:rsid w:val="009924B0"/>
    <w:rsid w:val="00992763"/>
    <w:rsid w:val="00993968"/>
    <w:rsid w:val="00993A69"/>
    <w:rsid w:val="00994509"/>
    <w:rsid w:val="00994860"/>
    <w:rsid w:val="00995979"/>
    <w:rsid w:val="00996192"/>
    <w:rsid w:val="00996B3D"/>
    <w:rsid w:val="009A0541"/>
    <w:rsid w:val="009A1E3D"/>
    <w:rsid w:val="009A4634"/>
    <w:rsid w:val="009A4BF1"/>
    <w:rsid w:val="009A66ED"/>
    <w:rsid w:val="009A6736"/>
    <w:rsid w:val="009B0113"/>
    <w:rsid w:val="009B0256"/>
    <w:rsid w:val="009B22E7"/>
    <w:rsid w:val="009B3D2E"/>
    <w:rsid w:val="009B3E13"/>
    <w:rsid w:val="009C088D"/>
    <w:rsid w:val="009C09E9"/>
    <w:rsid w:val="009C187A"/>
    <w:rsid w:val="009C3248"/>
    <w:rsid w:val="009C3E6D"/>
    <w:rsid w:val="009C4635"/>
    <w:rsid w:val="009C5308"/>
    <w:rsid w:val="009C5BC7"/>
    <w:rsid w:val="009C6121"/>
    <w:rsid w:val="009C695D"/>
    <w:rsid w:val="009C6B88"/>
    <w:rsid w:val="009D06F8"/>
    <w:rsid w:val="009D0A51"/>
    <w:rsid w:val="009D188A"/>
    <w:rsid w:val="009D33F0"/>
    <w:rsid w:val="009D346A"/>
    <w:rsid w:val="009D3D89"/>
    <w:rsid w:val="009D57A7"/>
    <w:rsid w:val="009D57D7"/>
    <w:rsid w:val="009D5E31"/>
    <w:rsid w:val="009D72F7"/>
    <w:rsid w:val="009E07AD"/>
    <w:rsid w:val="009E13F0"/>
    <w:rsid w:val="009E167C"/>
    <w:rsid w:val="009E248E"/>
    <w:rsid w:val="009E2699"/>
    <w:rsid w:val="009E2D73"/>
    <w:rsid w:val="009E35E4"/>
    <w:rsid w:val="009E3950"/>
    <w:rsid w:val="009E469B"/>
    <w:rsid w:val="009E5729"/>
    <w:rsid w:val="009E6D3A"/>
    <w:rsid w:val="009E724F"/>
    <w:rsid w:val="009F0BC7"/>
    <w:rsid w:val="009F3B6C"/>
    <w:rsid w:val="009F400B"/>
    <w:rsid w:val="009F52D8"/>
    <w:rsid w:val="009F61B2"/>
    <w:rsid w:val="009F66AE"/>
    <w:rsid w:val="009F678F"/>
    <w:rsid w:val="009F7118"/>
    <w:rsid w:val="00A00D15"/>
    <w:rsid w:val="00A01BBF"/>
    <w:rsid w:val="00A0289D"/>
    <w:rsid w:val="00A05630"/>
    <w:rsid w:val="00A10A53"/>
    <w:rsid w:val="00A11357"/>
    <w:rsid w:val="00A13518"/>
    <w:rsid w:val="00A136F1"/>
    <w:rsid w:val="00A1484E"/>
    <w:rsid w:val="00A14856"/>
    <w:rsid w:val="00A17103"/>
    <w:rsid w:val="00A175AB"/>
    <w:rsid w:val="00A210E7"/>
    <w:rsid w:val="00A214C6"/>
    <w:rsid w:val="00A2186E"/>
    <w:rsid w:val="00A248E2"/>
    <w:rsid w:val="00A25972"/>
    <w:rsid w:val="00A26AEF"/>
    <w:rsid w:val="00A272E5"/>
    <w:rsid w:val="00A31F04"/>
    <w:rsid w:val="00A3416B"/>
    <w:rsid w:val="00A346E6"/>
    <w:rsid w:val="00A36753"/>
    <w:rsid w:val="00A452BC"/>
    <w:rsid w:val="00A45528"/>
    <w:rsid w:val="00A51A12"/>
    <w:rsid w:val="00A5263C"/>
    <w:rsid w:val="00A52862"/>
    <w:rsid w:val="00A53D6B"/>
    <w:rsid w:val="00A53EDA"/>
    <w:rsid w:val="00A556BD"/>
    <w:rsid w:val="00A55A25"/>
    <w:rsid w:val="00A55AE1"/>
    <w:rsid w:val="00A55D22"/>
    <w:rsid w:val="00A5690B"/>
    <w:rsid w:val="00A613C7"/>
    <w:rsid w:val="00A61C2E"/>
    <w:rsid w:val="00A62317"/>
    <w:rsid w:val="00A62AD4"/>
    <w:rsid w:val="00A62EE0"/>
    <w:rsid w:val="00A63CAC"/>
    <w:rsid w:val="00A64586"/>
    <w:rsid w:val="00A64986"/>
    <w:rsid w:val="00A67283"/>
    <w:rsid w:val="00A679DC"/>
    <w:rsid w:val="00A70698"/>
    <w:rsid w:val="00A7230B"/>
    <w:rsid w:val="00A74FA2"/>
    <w:rsid w:val="00A81D7D"/>
    <w:rsid w:val="00A83820"/>
    <w:rsid w:val="00A84217"/>
    <w:rsid w:val="00A843B8"/>
    <w:rsid w:val="00A847B9"/>
    <w:rsid w:val="00A84DCD"/>
    <w:rsid w:val="00A86533"/>
    <w:rsid w:val="00A8768B"/>
    <w:rsid w:val="00A87ADA"/>
    <w:rsid w:val="00A91A42"/>
    <w:rsid w:val="00A91BBF"/>
    <w:rsid w:val="00A91F0E"/>
    <w:rsid w:val="00A9274F"/>
    <w:rsid w:val="00A931E2"/>
    <w:rsid w:val="00A93B93"/>
    <w:rsid w:val="00A94FDC"/>
    <w:rsid w:val="00A95BFA"/>
    <w:rsid w:val="00AA1B41"/>
    <w:rsid w:val="00AA1F8D"/>
    <w:rsid w:val="00AA365F"/>
    <w:rsid w:val="00AA3BC3"/>
    <w:rsid w:val="00AA49F8"/>
    <w:rsid w:val="00AA4C7C"/>
    <w:rsid w:val="00AA54F3"/>
    <w:rsid w:val="00AA6349"/>
    <w:rsid w:val="00AA7607"/>
    <w:rsid w:val="00AA7790"/>
    <w:rsid w:val="00AB0204"/>
    <w:rsid w:val="00AB0760"/>
    <w:rsid w:val="00AB30A7"/>
    <w:rsid w:val="00AB334E"/>
    <w:rsid w:val="00AB3D9B"/>
    <w:rsid w:val="00AB4AEB"/>
    <w:rsid w:val="00AB4BEF"/>
    <w:rsid w:val="00AB51BE"/>
    <w:rsid w:val="00AB54E8"/>
    <w:rsid w:val="00AB60A9"/>
    <w:rsid w:val="00AB6AA8"/>
    <w:rsid w:val="00AC03C1"/>
    <w:rsid w:val="00AC067D"/>
    <w:rsid w:val="00AC5E9E"/>
    <w:rsid w:val="00AD2C80"/>
    <w:rsid w:val="00AD357E"/>
    <w:rsid w:val="00AD3F2D"/>
    <w:rsid w:val="00AD3FC3"/>
    <w:rsid w:val="00AD629B"/>
    <w:rsid w:val="00AD70A8"/>
    <w:rsid w:val="00AD733C"/>
    <w:rsid w:val="00AE110E"/>
    <w:rsid w:val="00AE1930"/>
    <w:rsid w:val="00AE311A"/>
    <w:rsid w:val="00AE3314"/>
    <w:rsid w:val="00AE43ED"/>
    <w:rsid w:val="00AE505D"/>
    <w:rsid w:val="00AE58DB"/>
    <w:rsid w:val="00AE7A49"/>
    <w:rsid w:val="00AF06BA"/>
    <w:rsid w:val="00AF158F"/>
    <w:rsid w:val="00AF1731"/>
    <w:rsid w:val="00AF1E58"/>
    <w:rsid w:val="00AF1EFF"/>
    <w:rsid w:val="00AF2057"/>
    <w:rsid w:val="00AF5320"/>
    <w:rsid w:val="00AF58FA"/>
    <w:rsid w:val="00AF5CD5"/>
    <w:rsid w:val="00AF6A90"/>
    <w:rsid w:val="00AF6E72"/>
    <w:rsid w:val="00AF76F9"/>
    <w:rsid w:val="00AF782A"/>
    <w:rsid w:val="00AF7944"/>
    <w:rsid w:val="00B011FE"/>
    <w:rsid w:val="00B034A1"/>
    <w:rsid w:val="00B034B8"/>
    <w:rsid w:val="00B037AE"/>
    <w:rsid w:val="00B039A1"/>
    <w:rsid w:val="00B06551"/>
    <w:rsid w:val="00B06D22"/>
    <w:rsid w:val="00B06D65"/>
    <w:rsid w:val="00B06E5C"/>
    <w:rsid w:val="00B07306"/>
    <w:rsid w:val="00B07EEC"/>
    <w:rsid w:val="00B10509"/>
    <w:rsid w:val="00B10AE4"/>
    <w:rsid w:val="00B11404"/>
    <w:rsid w:val="00B1189B"/>
    <w:rsid w:val="00B13FFA"/>
    <w:rsid w:val="00B14416"/>
    <w:rsid w:val="00B153DA"/>
    <w:rsid w:val="00B17645"/>
    <w:rsid w:val="00B17FCC"/>
    <w:rsid w:val="00B2056D"/>
    <w:rsid w:val="00B2062A"/>
    <w:rsid w:val="00B23585"/>
    <w:rsid w:val="00B25125"/>
    <w:rsid w:val="00B25B46"/>
    <w:rsid w:val="00B267B3"/>
    <w:rsid w:val="00B31393"/>
    <w:rsid w:val="00B31FBE"/>
    <w:rsid w:val="00B35912"/>
    <w:rsid w:val="00B36976"/>
    <w:rsid w:val="00B36EA7"/>
    <w:rsid w:val="00B40BD5"/>
    <w:rsid w:val="00B4164D"/>
    <w:rsid w:val="00B41FE1"/>
    <w:rsid w:val="00B431F3"/>
    <w:rsid w:val="00B43943"/>
    <w:rsid w:val="00B43C3D"/>
    <w:rsid w:val="00B444BC"/>
    <w:rsid w:val="00B4497A"/>
    <w:rsid w:val="00B474EE"/>
    <w:rsid w:val="00B47D11"/>
    <w:rsid w:val="00B47D37"/>
    <w:rsid w:val="00B50CFD"/>
    <w:rsid w:val="00B57E7E"/>
    <w:rsid w:val="00B57F9B"/>
    <w:rsid w:val="00B60634"/>
    <w:rsid w:val="00B616C2"/>
    <w:rsid w:val="00B62554"/>
    <w:rsid w:val="00B62640"/>
    <w:rsid w:val="00B629FF"/>
    <w:rsid w:val="00B64012"/>
    <w:rsid w:val="00B656AA"/>
    <w:rsid w:val="00B65E72"/>
    <w:rsid w:val="00B666AC"/>
    <w:rsid w:val="00B66F51"/>
    <w:rsid w:val="00B678DB"/>
    <w:rsid w:val="00B67C8E"/>
    <w:rsid w:val="00B702FC"/>
    <w:rsid w:val="00B703BD"/>
    <w:rsid w:val="00B70D49"/>
    <w:rsid w:val="00B74184"/>
    <w:rsid w:val="00B76816"/>
    <w:rsid w:val="00B7794E"/>
    <w:rsid w:val="00B806B3"/>
    <w:rsid w:val="00B814C5"/>
    <w:rsid w:val="00B818DE"/>
    <w:rsid w:val="00B821E4"/>
    <w:rsid w:val="00B83F03"/>
    <w:rsid w:val="00B8439C"/>
    <w:rsid w:val="00B84847"/>
    <w:rsid w:val="00B85119"/>
    <w:rsid w:val="00B865DD"/>
    <w:rsid w:val="00B873D9"/>
    <w:rsid w:val="00B87ED4"/>
    <w:rsid w:val="00B90977"/>
    <w:rsid w:val="00B91911"/>
    <w:rsid w:val="00B9265B"/>
    <w:rsid w:val="00B92733"/>
    <w:rsid w:val="00B9702E"/>
    <w:rsid w:val="00B976D1"/>
    <w:rsid w:val="00BA2099"/>
    <w:rsid w:val="00BA44E7"/>
    <w:rsid w:val="00BA458C"/>
    <w:rsid w:val="00BA4B68"/>
    <w:rsid w:val="00BA585D"/>
    <w:rsid w:val="00BA6EB3"/>
    <w:rsid w:val="00BA7ED7"/>
    <w:rsid w:val="00BB1FD2"/>
    <w:rsid w:val="00BB2298"/>
    <w:rsid w:val="00BB2F70"/>
    <w:rsid w:val="00BB3E01"/>
    <w:rsid w:val="00BB3F2A"/>
    <w:rsid w:val="00BB5FCB"/>
    <w:rsid w:val="00BB7659"/>
    <w:rsid w:val="00BC0724"/>
    <w:rsid w:val="00BC0E0C"/>
    <w:rsid w:val="00BC1D86"/>
    <w:rsid w:val="00BC2318"/>
    <w:rsid w:val="00BC2458"/>
    <w:rsid w:val="00BC2A29"/>
    <w:rsid w:val="00BC340F"/>
    <w:rsid w:val="00BC5286"/>
    <w:rsid w:val="00BC52A6"/>
    <w:rsid w:val="00BC5840"/>
    <w:rsid w:val="00BC5F99"/>
    <w:rsid w:val="00BC5FF7"/>
    <w:rsid w:val="00BC6EA0"/>
    <w:rsid w:val="00BD046E"/>
    <w:rsid w:val="00BD074C"/>
    <w:rsid w:val="00BD0C46"/>
    <w:rsid w:val="00BD1C11"/>
    <w:rsid w:val="00BD2FFB"/>
    <w:rsid w:val="00BD552E"/>
    <w:rsid w:val="00BD6CE8"/>
    <w:rsid w:val="00BD784F"/>
    <w:rsid w:val="00BD7B08"/>
    <w:rsid w:val="00BE0B8F"/>
    <w:rsid w:val="00BE193A"/>
    <w:rsid w:val="00BE3017"/>
    <w:rsid w:val="00BE4215"/>
    <w:rsid w:val="00BE6EE5"/>
    <w:rsid w:val="00BF0EE2"/>
    <w:rsid w:val="00BF5496"/>
    <w:rsid w:val="00BF6766"/>
    <w:rsid w:val="00BF6A40"/>
    <w:rsid w:val="00BF6F10"/>
    <w:rsid w:val="00C015BE"/>
    <w:rsid w:val="00C01DCF"/>
    <w:rsid w:val="00C02B66"/>
    <w:rsid w:val="00C02E6E"/>
    <w:rsid w:val="00C0302A"/>
    <w:rsid w:val="00C03A6F"/>
    <w:rsid w:val="00C03D97"/>
    <w:rsid w:val="00C04A71"/>
    <w:rsid w:val="00C06834"/>
    <w:rsid w:val="00C06C63"/>
    <w:rsid w:val="00C116C1"/>
    <w:rsid w:val="00C11845"/>
    <w:rsid w:val="00C1205A"/>
    <w:rsid w:val="00C129DB"/>
    <w:rsid w:val="00C15482"/>
    <w:rsid w:val="00C16C26"/>
    <w:rsid w:val="00C20B20"/>
    <w:rsid w:val="00C21A3E"/>
    <w:rsid w:val="00C2292A"/>
    <w:rsid w:val="00C23E5F"/>
    <w:rsid w:val="00C2401D"/>
    <w:rsid w:val="00C242D8"/>
    <w:rsid w:val="00C254E6"/>
    <w:rsid w:val="00C27ABD"/>
    <w:rsid w:val="00C307F8"/>
    <w:rsid w:val="00C31EB6"/>
    <w:rsid w:val="00C322CB"/>
    <w:rsid w:val="00C32814"/>
    <w:rsid w:val="00C333F4"/>
    <w:rsid w:val="00C34A66"/>
    <w:rsid w:val="00C35C8D"/>
    <w:rsid w:val="00C35F3C"/>
    <w:rsid w:val="00C36E54"/>
    <w:rsid w:val="00C37706"/>
    <w:rsid w:val="00C429A1"/>
    <w:rsid w:val="00C43182"/>
    <w:rsid w:val="00C43FE9"/>
    <w:rsid w:val="00C447F7"/>
    <w:rsid w:val="00C45D93"/>
    <w:rsid w:val="00C4663E"/>
    <w:rsid w:val="00C47380"/>
    <w:rsid w:val="00C47C98"/>
    <w:rsid w:val="00C506D8"/>
    <w:rsid w:val="00C509B4"/>
    <w:rsid w:val="00C50D20"/>
    <w:rsid w:val="00C51AE1"/>
    <w:rsid w:val="00C51E96"/>
    <w:rsid w:val="00C53A66"/>
    <w:rsid w:val="00C548F7"/>
    <w:rsid w:val="00C549D1"/>
    <w:rsid w:val="00C56E49"/>
    <w:rsid w:val="00C57577"/>
    <w:rsid w:val="00C57C9F"/>
    <w:rsid w:val="00C57EAA"/>
    <w:rsid w:val="00C619B4"/>
    <w:rsid w:val="00C62154"/>
    <w:rsid w:val="00C662FB"/>
    <w:rsid w:val="00C71253"/>
    <w:rsid w:val="00C714C0"/>
    <w:rsid w:val="00C728D2"/>
    <w:rsid w:val="00C72A18"/>
    <w:rsid w:val="00C736A6"/>
    <w:rsid w:val="00C74A62"/>
    <w:rsid w:val="00C74A9C"/>
    <w:rsid w:val="00C75EF1"/>
    <w:rsid w:val="00C76080"/>
    <w:rsid w:val="00C760C9"/>
    <w:rsid w:val="00C7625F"/>
    <w:rsid w:val="00C804A6"/>
    <w:rsid w:val="00C81354"/>
    <w:rsid w:val="00C817BD"/>
    <w:rsid w:val="00C84011"/>
    <w:rsid w:val="00C85AFA"/>
    <w:rsid w:val="00C91AB3"/>
    <w:rsid w:val="00C91CAA"/>
    <w:rsid w:val="00C92624"/>
    <w:rsid w:val="00C93178"/>
    <w:rsid w:val="00C944F1"/>
    <w:rsid w:val="00C95002"/>
    <w:rsid w:val="00C95244"/>
    <w:rsid w:val="00C955DF"/>
    <w:rsid w:val="00C95613"/>
    <w:rsid w:val="00C95796"/>
    <w:rsid w:val="00C968FE"/>
    <w:rsid w:val="00C96C86"/>
    <w:rsid w:val="00CA0967"/>
    <w:rsid w:val="00CA1CEA"/>
    <w:rsid w:val="00CA4CA3"/>
    <w:rsid w:val="00CA5EBA"/>
    <w:rsid w:val="00CA6324"/>
    <w:rsid w:val="00CA6353"/>
    <w:rsid w:val="00CA663D"/>
    <w:rsid w:val="00CA6EC5"/>
    <w:rsid w:val="00CA7CE2"/>
    <w:rsid w:val="00CB0BCC"/>
    <w:rsid w:val="00CB22EA"/>
    <w:rsid w:val="00CB28C5"/>
    <w:rsid w:val="00CB4D3B"/>
    <w:rsid w:val="00CB6F3C"/>
    <w:rsid w:val="00CC0752"/>
    <w:rsid w:val="00CC0B29"/>
    <w:rsid w:val="00CC0C73"/>
    <w:rsid w:val="00CC1136"/>
    <w:rsid w:val="00CC12C7"/>
    <w:rsid w:val="00CC13C5"/>
    <w:rsid w:val="00CC1904"/>
    <w:rsid w:val="00CC3268"/>
    <w:rsid w:val="00CC363F"/>
    <w:rsid w:val="00CC3EB5"/>
    <w:rsid w:val="00CC4CC2"/>
    <w:rsid w:val="00CC4E89"/>
    <w:rsid w:val="00CC53FC"/>
    <w:rsid w:val="00CC6D57"/>
    <w:rsid w:val="00CC705D"/>
    <w:rsid w:val="00CC77F1"/>
    <w:rsid w:val="00CD003D"/>
    <w:rsid w:val="00CD03C7"/>
    <w:rsid w:val="00CD1024"/>
    <w:rsid w:val="00CD1296"/>
    <w:rsid w:val="00CD3C24"/>
    <w:rsid w:val="00CD42E0"/>
    <w:rsid w:val="00CD4997"/>
    <w:rsid w:val="00CD508E"/>
    <w:rsid w:val="00CD6E80"/>
    <w:rsid w:val="00CD70E9"/>
    <w:rsid w:val="00CD7831"/>
    <w:rsid w:val="00CE007C"/>
    <w:rsid w:val="00CE0869"/>
    <w:rsid w:val="00CE0E9C"/>
    <w:rsid w:val="00CE0EF3"/>
    <w:rsid w:val="00CE2202"/>
    <w:rsid w:val="00CE5098"/>
    <w:rsid w:val="00CE5380"/>
    <w:rsid w:val="00CE59BA"/>
    <w:rsid w:val="00CE5D55"/>
    <w:rsid w:val="00CE61D5"/>
    <w:rsid w:val="00CE696D"/>
    <w:rsid w:val="00CE7714"/>
    <w:rsid w:val="00CF34EB"/>
    <w:rsid w:val="00CF404D"/>
    <w:rsid w:val="00CF538A"/>
    <w:rsid w:val="00CF5CC0"/>
    <w:rsid w:val="00CF773B"/>
    <w:rsid w:val="00D00949"/>
    <w:rsid w:val="00D00D8F"/>
    <w:rsid w:val="00D04643"/>
    <w:rsid w:val="00D06C07"/>
    <w:rsid w:val="00D105CB"/>
    <w:rsid w:val="00D109CD"/>
    <w:rsid w:val="00D10FC8"/>
    <w:rsid w:val="00D1194F"/>
    <w:rsid w:val="00D12DB7"/>
    <w:rsid w:val="00D13740"/>
    <w:rsid w:val="00D14727"/>
    <w:rsid w:val="00D14B28"/>
    <w:rsid w:val="00D15721"/>
    <w:rsid w:val="00D16E0A"/>
    <w:rsid w:val="00D2069E"/>
    <w:rsid w:val="00D21F95"/>
    <w:rsid w:val="00D22791"/>
    <w:rsid w:val="00D2399B"/>
    <w:rsid w:val="00D2410A"/>
    <w:rsid w:val="00D24505"/>
    <w:rsid w:val="00D24BCE"/>
    <w:rsid w:val="00D25D72"/>
    <w:rsid w:val="00D26A28"/>
    <w:rsid w:val="00D270F2"/>
    <w:rsid w:val="00D279CB"/>
    <w:rsid w:val="00D27A03"/>
    <w:rsid w:val="00D30854"/>
    <w:rsid w:val="00D30C4F"/>
    <w:rsid w:val="00D321E1"/>
    <w:rsid w:val="00D32A63"/>
    <w:rsid w:val="00D33451"/>
    <w:rsid w:val="00D33756"/>
    <w:rsid w:val="00D344F4"/>
    <w:rsid w:val="00D353A6"/>
    <w:rsid w:val="00D361BC"/>
    <w:rsid w:val="00D36554"/>
    <w:rsid w:val="00D36909"/>
    <w:rsid w:val="00D36969"/>
    <w:rsid w:val="00D37650"/>
    <w:rsid w:val="00D37CC0"/>
    <w:rsid w:val="00D40369"/>
    <w:rsid w:val="00D433BF"/>
    <w:rsid w:val="00D4448B"/>
    <w:rsid w:val="00D45A4E"/>
    <w:rsid w:val="00D502C2"/>
    <w:rsid w:val="00D5089C"/>
    <w:rsid w:val="00D50A97"/>
    <w:rsid w:val="00D51396"/>
    <w:rsid w:val="00D52529"/>
    <w:rsid w:val="00D539BB"/>
    <w:rsid w:val="00D5480F"/>
    <w:rsid w:val="00D5532D"/>
    <w:rsid w:val="00D607A1"/>
    <w:rsid w:val="00D626A5"/>
    <w:rsid w:val="00D62FF0"/>
    <w:rsid w:val="00D6404A"/>
    <w:rsid w:val="00D64BBC"/>
    <w:rsid w:val="00D64D90"/>
    <w:rsid w:val="00D65BA1"/>
    <w:rsid w:val="00D668FD"/>
    <w:rsid w:val="00D70061"/>
    <w:rsid w:val="00D70275"/>
    <w:rsid w:val="00D71244"/>
    <w:rsid w:val="00D7301B"/>
    <w:rsid w:val="00D73ACE"/>
    <w:rsid w:val="00D74F37"/>
    <w:rsid w:val="00D77B70"/>
    <w:rsid w:val="00D77DD4"/>
    <w:rsid w:val="00D77DEE"/>
    <w:rsid w:val="00D81540"/>
    <w:rsid w:val="00D831A3"/>
    <w:rsid w:val="00D8373B"/>
    <w:rsid w:val="00D85076"/>
    <w:rsid w:val="00D860F4"/>
    <w:rsid w:val="00D86EDE"/>
    <w:rsid w:val="00D8773B"/>
    <w:rsid w:val="00D879B1"/>
    <w:rsid w:val="00D87D1B"/>
    <w:rsid w:val="00D90504"/>
    <w:rsid w:val="00D90877"/>
    <w:rsid w:val="00D93137"/>
    <w:rsid w:val="00D9417A"/>
    <w:rsid w:val="00D945C5"/>
    <w:rsid w:val="00D957EF"/>
    <w:rsid w:val="00D95A28"/>
    <w:rsid w:val="00D96A64"/>
    <w:rsid w:val="00D96E8E"/>
    <w:rsid w:val="00D97BFA"/>
    <w:rsid w:val="00DA089B"/>
    <w:rsid w:val="00DA27C8"/>
    <w:rsid w:val="00DA3873"/>
    <w:rsid w:val="00DA4541"/>
    <w:rsid w:val="00DA5FDF"/>
    <w:rsid w:val="00DA7B0E"/>
    <w:rsid w:val="00DB0810"/>
    <w:rsid w:val="00DB0F46"/>
    <w:rsid w:val="00DB28C1"/>
    <w:rsid w:val="00DB2E6B"/>
    <w:rsid w:val="00DB3CD4"/>
    <w:rsid w:val="00DB3D16"/>
    <w:rsid w:val="00DB4549"/>
    <w:rsid w:val="00DB500F"/>
    <w:rsid w:val="00DB6B27"/>
    <w:rsid w:val="00DB6D07"/>
    <w:rsid w:val="00DC1234"/>
    <w:rsid w:val="00DC20B0"/>
    <w:rsid w:val="00DC346B"/>
    <w:rsid w:val="00DC5812"/>
    <w:rsid w:val="00DC6282"/>
    <w:rsid w:val="00DC7FAA"/>
    <w:rsid w:val="00DD09AB"/>
    <w:rsid w:val="00DD15CF"/>
    <w:rsid w:val="00DD4D1D"/>
    <w:rsid w:val="00DD4D47"/>
    <w:rsid w:val="00DD5D81"/>
    <w:rsid w:val="00DD619D"/>
    <w:rsid w:val="00DD6683"/>
    <w:rsid w:val="00DD6C5D"/>
    <w:rsid w:val="00DD74D8"/>
    <w:rsid w:val="00DE09AE"/>
    <w:rsid w:val="00DE2833"/>
    <w:rsid w:val="00DE2DA7"/>
    <w:rsid w:val="00DE2E69"/>
    <w:rsid w:val="00DE3550"/>
    <w:rsid w:val="00DE3999"/>
    <w:rsid w:val="00DE43AC"/>
    <w:rsid w:val="00DE4462"/>
    <w:rsid w:val="00DE6D68"/>
    <w:rsid w:val="00DE6E72"/>
    <w:rsid w:val="00DF0FE0"/>
    <w:rsid w:val="00DF2884"/>
    <w:rsid w:val="00DF3D25"/>
    <w:rsid w:val="00DF3FC4"/>
    <w:rsid w:val="00DF5772"/>
    <w:rsid w:val="00DF59C9"/>
    <w:rsid w:val="00DF5BCF"/>
    <w:rsid w:val="00E005D6"/>
    <w:rsid w:val="00E006D4"/>
    <w:rsid w:val="00E00FC5"/>
    <w:rsid w:val="00E02C4F"/>
    <w:rsid w:val="00E02C8D"/>
    <w:rsid w:val="00E0310C"/>
    <w:rsid w:val="00E047AA"/>
    <w:rsid w:val="00E05C68"/>
    <w:rsid w:val="00E0617F"/>
    <w:rsid w:val="00E06B75"/>
    <w:rsid w:val="00E06C5E"/>
    <w:rsid w:val="00E07535"/>
    <w:rsid w:val="00E077EB"/>
    <w:rsid w:val="00E07964"/>
    <w:rsid w:val="00E07D83"/>
    <w:rsid w:val="00E117A3"/>
    <w:rsid w:val="00E11F2C"/>
    <w:rsid w:val="00E124BA"/>
    <w:rsid w:val="00E12974"/>
    <w:rsid w:val="00E134F0"/>
    <w:rsid w:val="00E13579"/>
    <w:rsid w:val="00E1406B"/>
    <w:rsid w:val="00E147EB"/>
    <w:rsid w:val="00E14E35"/>
    <w:rsid w:val="00E15329"/>
    <w:rsid w:val="00E155DA"/>
    <w:rsid w:val="00E158FB"/>
    <w:rsid w:val="00E205C3"/>
    <w:rsid w:val="00E2070F"/>
    <w:rsid w:val="00E20913"/>
    <w:rsid w:val="00E20B7C"/>
    <w:rsid w:val="00E213F8"/>
    <w:rsid w:val="00E22095"/>
    <w:rsid w:val="00E224EA"/>
    <w:rsid w:val="00E229DE"/>
    <w:rsid w:val="00E23809"/>
    <w:rsid w:val="00E245D9"/>
    <w:rsid w:val="00E25551"/>
    <w:rsid w:val="00E25D37"/>
    <w:rsid w:val="00E25D3D"/>
    <w:rsid w:val="00E3029D"/>
    <w:rsid w:val="00E30A4B"/>
    <w:rsid w:val="00E30C95"/>
    <w:rsid w:val="00E30E02"/>
    <w:rsid w:val="00E3165D"/>
    <w:rsid w:val="00E31887"/>
    <w:rsid w:val="00E356AB"/>
    <w:rsid w:val="00E35C71"/>
    <w:rsid w:val="00E35F1C"/>
    <w:rsid w:val="00E378CF"/>
    <w:rsid w:val="00E4095D"/>
    <w:rsid w:val="00E4111A"/>
    <w:rsid w:val="00E41937"/>
    <w:rsid w:val="00E42ADA"/>
    <w:rsid w:val="00E447FA"/>
    <w:rsid w:val="00E44861"/>
    <w:rsid w:val="00E45770"/>
    <w:rsid w:val="00E460CA"/>
    <w:rsid w:val="00E46376"/>
    <w:rsid w:val="00E47CB7"/>
    <w:rsid w:val="00E47EBE"/>
    <w:rsid w:val="00E510B7"/>
    <w:rsid w:val="00E52EFA"/>
    <w:rsid w:val="00E537B3"/>
    <w:rsid w:val="00E539DC"/>
    <w:rsid w:val="00E54659"/>
    <w:rsid w:val="00E5497C"/>
    <w:rsid w:val="00E55944"/>
    <w:rsid w:val="00E56D33"/>
    <w:rsid w:val="00E57E2D"/>
    <w:rsid w:val="00E60519"/>
    <w:rsid w:val="00E60F81"/>
    <w:rsid w:val="00E62628"/>
    <w:rsid w:val="00E63557"/>
    <w:rsid w:val="00E64615"/>
    <w:rsid w:val="00E652AE"/>
    <w:rsid w:val="00E663D6"/>
    <w:rsid w:val="00E66FC6"/>
    <w:rsid w:val="00E705D3"/>
    <w:rsid w:val="00E70838"/>
    <w:rsid w:val="00E7097B"/>
    <w:rsid w:val="00E70EC0"/>
    <w:rsid w:val="00E72F54"/>
    <w:rsid w:val="00E74081"/>
    <w:rsid w:val="00E744A5"/>
    <w:rsid w:val="00E7524A"/>
    <w:rsid w:val="00E75266"/>
    <w:rsid w:val="00E755C6"/>
    <w:rsid w:val="00E75956"/>
    <w:rsid w:val="00E806C9"/>
    <w:rsid w:val="00E81EEB"/>
    <w:rsid w:val="00E82204"/>
    <w:rsid w:val="00E84A2C"/>
    <w:rsid w:val="00E854F4"/>
    <w:rsid w:val="00E858BE"/>
    <w:rsid w:val="00E87B3B"/>
    <w:rsid w:val="00E91BA1"/>
    <w:rsid w:val="00E96D60"/>
    <w:rsid w:val="00E979B2"/>
    <w:rsid w:val="00EA0B05"/>
    <w:rsid w:val="00EA1B3C"/>
    <w:rsid w:val="00EA278F"/>
    <w:rsid w:val="00EA3D59"/>
    <w:rsid w:val="00EA4AE2"/>
    <w:rsid w:val="00EA5FCF"/>
    <w:rsid w:val="00EA69FA"/>
    <w:rsid w:val="00EA70F8"/>
    <w:rsid w:val="00EA77C9"/>
    <w:rsid w:val="00EB0722"/>
    <w:rsid w:val="00EB1C3D"/>
    <w:rsid w:val="00EB260A"/>
    <w:rsid w:val="00EB4E05"/>
    <w:rsid w:val="00EB52BF"/>
    <w:rsid w:val="00EB596B"/>
    <w:rsid w:val="00EB5ABB"/>
    <w:rsid w:val="00EB5FB2"/>
    <w:rsid w:val="00EC0326"/>
    <w:rsid w:val="00EC0600"/>
    <w:rsid w:val="00EC0D81"/>
    <w:rsid w:val="00EC2E96"/>
    <w:rsid w:val="00EC33CF"/>
    <w:rsid w:val="00EC4F63"/>
    <w:rsid w:val="00EC645F"/>
    <w:rsid w:val="00EC7A4B"/>
    <w:rsid w:val="00ED04F8"/>
    <w:rsid w:val="00ED06C0"/>
    <w:rsid w:val="00ED0CC1"/>
    <w:rsid w:val="00ED1781"/>
    <w:rsid w:val="00ED2598"/>
    <w:rsid w:val="00ED27C8"/>
    <w:rsid w:val="00ED2B65"/>
    <w:rsid w:val="00ED4C7F"/>
    <w:rsid w:val="00ED5AEE"/>
    <w:rsid w:val="00ED5B18"/>
    <w:rsid w:val="00ED5E09"/>
    <w:rsid w:val="00EE0B8A"/>
    <w:rsid w:val="00EE0D2F"/>
    <w:rsid w:val="00EE2611"/>
    <w:rsid w:val="00EE277C"/>
    <w:rsid w:val="00EE283D"/>
    <w:rsid w:val="00EE2A87"/>
    <w:rsid w:val="00EE392F"/>
    <w:rsid w:val="00EE585A"/>
    <w:rsid w:val="00EE5A93"/>
    <w:rsid w:val="00EE6C46"/>
    <w:rsid w:val="00EE71A0"/>
    <w:rsid w:val="00EF090D"/>
    <w:rsid w:val="00EF2B31"/>
    <w:rsid w:val="00EF3A2C"/>
    <w:rsid w:val="00EF3CA8"/>
    <w:rsid w:val="00EF3E0A"/>
    <w:rsid w:val="00EF413C"/>
    <w:rsid w:val="00EF4CAB"/>
    <w:rsid w:val="00EF53B0"/>
    <w:rsid w:val="00EF57C1"/>
    <w:rsid w:val="00EF5814"/>
    <w:rsid w:val="00EF5EFB"/>
    <w:rsid w:val="00EF70F8"/>
    <w:rsid w:val="00EF7FA3"/>
    <w:rsid w:val="00F00A7B"/>
    <w:rsid w:val="00F012D5"/>
    <w:rsid w:val="00F016A9"/>
    <w:rsid w:val="00F023A2"/>
    <w:rsid w:val="00F0331A"/>
    <w:rsid w:val="00F048B8"/>
    <w:rsid w:val="00F0662D"/>
    <w:rsid w:val="00F07024"/>
    <w:rsid w:val="00F07266"/>
    <w:rsid w:val="00F115A8"/>
    <w:rsid w:val="00F1334F"/>
    <w:rsid w:val="00F13C92"/>
    <w:rsid w:val="00F14AFB"/>
    <w:rsid w:val="00F15A7E"/>
    <w:rsid w:val="00F16096"/>
    <w:rsid w:val="00F20897"/>
    <w:rsid w:val="00F20CA2"/>
    <w:rsid w:val="00F211B6"/>
    <w:rsid w:val="00F21C35"/>
    <w:rsid w:val="00F220BA"/>
    <w:rsid w:val="00F23EE2"/>
    <w:rsid w:val="00F245F4"/>
    <w:rsid w:val="00F25379"/>
    <w:rsid w:val="00F26409"/>
    <w:rsid w:val="00F26DF2"/>
    <w:rsid w:val="00F27B51"/>
    <w:rsid w:val="00F30FD5"/>
    <w:rsid w:val="00F3118F"/>
    <w:rsid w:val="00F32D43"/>
    <w:rsid w:val="00F32D86"/>
    <w:rsid w:val="00F33035"/>
    <w:rsid w:val="00F33481"/>
    <w:rsid w:val="00F3398C"/>
    <w:rsid w:val="00F35893"/>
    <w:rsid w:val="00F36CD7"/>
    <w:rsid w:val="00F40101"/>
    <w:rsid w:val="00F40286"/>
    <w:rsid w:val="00F40380"/>
    <w:rsid w:val="00F419A1"/>
    <w:rsid w:val="00F43645"/>
    <w:rsid w:val="00F4479E"/>
    <w:rsid w:val="00F45B93"/>
    <w:rsid w:val="00F45C17"/>
    <w:rsid w:val="00F45EC9"/>
    <w:rsid w:val="00F476DE"/>
    <w:rsid w:val="00F47AC9"/>
    <w:rsid w:val="00F514EF"/>
    <w:rsid w:val="00F51BF4"/>
    <w:rsid w:val="00F53012"/>
    <w:rsid w:val="00F5306E"/>
    <w:rsid w:val="00F54596"/>
    <w:rsid w:val="00F557C2"/>
    <w:rsid w:val="00F566A5"/>
    <w:rsid w:val="00F60173"/>
    <w:rsid w:val="00F6150B"/>
    <w:rsid w:val="00F61B84"/>
    <w:rsid w:val="00F6347F"/>
    <w:rsid w:val="00F63F06"/>
    <w:rsid w:val="00F64313"/>
    <w:rsid w:val="00F65A01"/>
    <w:rsid w:val="00F66E9E"/>
    <w:rsid w:val="00F67A6B"/>
    <w:rsid w:val="00F67D7D"/>
    <w:rsid w:val="00F70497"/>
    <w:rsid w:val="00F712DD"/>
    <w:rsid w:val="00F71CC2"/>
    <w:rsid w:val="00F72CF2"/>
    <w:rsid w:val="00F74D8B"/>
    <w:rsid w:val="00F75082"/>
    <w:rsid w:val="00F75BE3"/>
    <w:rsid w:val="00F77251"/>
    <w:rsid w:val="00F8189A"/>
    <w:rsid w:val="00F81A89"/>
    <w:rsid w:val="00F839E2"/>
    <w:rsid w:val="00F86D58"/>
    <w:rsid w:val="00F87DB8"/>
    <w:rsid w:val="00F9010D"/>
    <w:rsid w:val="00F90F8C"/>
    <w:rsid w:val="00F91398"/>
    <w:rsid w:val="00F9228B"/>
    <w:rsid w:val="00F935E1"/>
    <w:rsid w:val="00F94E90"/>
    <w:rsid w:val="00F95042"/>
    <w:rsid w:val="00F95547"/>
    <w:rsid w:val="00F967A8"/>
    <w:rsid w:val="00F97055"/>
    <w:rsid w:val="00FA1A26"/>
    <w:rsid w:val="00FA3800"/>
    <w:rsid w:val="00FA39FB"/>
    <w:rsid w:val="00FA410C"/>
    <w:rsid w:val="00FA4C6C"/>
    <w:rsid w:val="00FA507E"/>
    <w:rsid w:val="00FA5F27"/>
    <w:rsid w:val="00FA5FC3"/>
    <w:rsid w:val="00FA663D"/>
    <w:rsid w:val="00FB2652"/>
    <w:rsid w:val="00FB3FAC"/>
    <w:rsid w:val="00FB46C5"/>
    <w:rsid w:val="00FB4BEC"/>
    <w:rsid w:val="00FB4DAE"/>
    <w:rsid w:val="00FB6166"/>
    <w:rsid w:val="00FB685D"/>
    <w:rsid w:val="00FC127D"/>
    <w:rsid w:val="00FC31DB"/>
    <w:rsid w:val="00FC4138"/>
    <w:rsid w:val="00FC5EDA"/>
    <w:rsid w:val="00FC781B"/>
    <w:rsid w:val="00FC7E18"/>
    <w:rsid w:val="00FD1051"/>
    <w:rsid w:val="00FD1BDB"/>
    <w:rsid w:val="00FD1D1B"/>
    <w:rsid w:val="00FD2471"/>
    <w:rsid w:val="00FD250C"/>
    <w:rsid w:val="00FD26EE"/>
    <w:rsid w:val="00FD35E9"/>
    <w:rsid w:val="00FD5A56"/>
    <w:rsid w:val="00FD6799"/>
    <w:rsid w:val="00FD6806"/>
    <w:rsid w:val="00FD7205"/>
    <w:rsid w:val="00FD72D6"/>
    <w:rsid w:val="00FD76CA"/>
    <w:rsid w:val="00FD7718"/>
    <w:rsid w:val="00FD7BE3"/>
    <w:rsid w:val="00FE035A"/>
    <w:rsid w:val="00FE0E7C"/>
    <w:rsid w:val="00FE1AEE"/>
    <w:rsid w:val="00FE2536"/>
    <w:rsid w:val="00FE43F7"/>
    <w:rsid w:val="00FE4A7F"/>
    <w:rsid w:val="00FE5CCD"/>
    <w:rsid w:val="00FE60AB"/>
    <w:rsid w:val="00FE6CA6"/>
    <w:rsid w:val="00FE7ABE"/>
    <w:rsid w:val="00FF0EA2"/>
    <w:rsid w:val="00FF1162"/>
    <w:rsid w:val="00FF1B25"/>
    <w:rsid w:val="00FF22F7"/>
    <w:rsid w:val="00FF265D"/>
    <w:rsid w:val="00FF26D2"/>
    <w:rsid w:val="00FF278B"/>
    <w:rsid w:val="00FF4B5B"/>
    <w:rsid w:val="00FF615E"/>
    <w:rsid w:val="00FF61A1"/>
    <w:rsid w:val="00FF67EC"/>
    <w:rsid w:val="00FF71D7"/>
    <w:rsid w:val="00FF786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929C24E"/>
  <w14:defaultImageDpi w14:val="300"/>
  <w15:docId w15:val="{A2328BF8-AAD3-41DA-AE42-5BCDC774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9"/>
    <w:lsdException w:name="Dark List" w:uiPriority="65"/>
    <w:lsdException w:name="Colorful Shading"/>
    <w:lsdException w:name="Colorful List" w:uiPriority="34" w:qFormat="1"/>
    <w:lsdException w:name="Colorful Grid" w:uiPriority="73"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61"/>
    <w:lsdException w:name="Light Grid Accent 3" w:uiPriority="71"/>
    <w:lsdException w:name="Medium Shading 1 Accent 3" w:uiPriority="63"/>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46A"/>
    <w:pPr>
      <w:spacing w:before="180" w:after="180"/>
    </w:pPr>
    <w:rPr>
      <w:rFonts w:ascii="Arial Narrow" w:hAnsi="Arial Narrow"/>
      <w:color w:val="3D403D" w:themeColor="text2"/>
      <w:sz w:val="22"/>
      <w:szCs w:val="22"/>
    </w:rPr>
  </w:style>
  <w:style w:type="paragraph" w:styleId="Heading1">
    <w:name w:val="heading 1"/>
    <w:basedOn w:val="Normal"/>
    <w:next w:val="Normal"/>
    <w:link w:val="Heading1Char"/>
    <w:uiPriority w:val="9"/>
    <w:qFormat/>
    <w:rsid w:val="00262A1E"/>
    <w:pPr>
      <w:keepNext/>
      <w:keepLines/>
      <w:numPr>
        <w:numId w:val="3"/>
      </w:numPr>
      <w:spacing w:before="720" w:after="240"/>
      <w:outlineLvl w:val="0"/>
    </w:pPr>
    <w:rPr>
      <w:rFonts w:eastAsia="MS Gothic" w:cs="Euphemia UCAS"/>
      <w:caps/>
      <w:color w:val="0EA6DC"/>
      <w:sz w:val="36"/>
      <w:szCs w:val="28"/>
    </w:rPr>
  </w:style>
  <w:style w:type="paragraph" w:styleId="Heading2">
    <w:name w:val="heading 2"/>
    <w:basedOn w:val="Normal"/>
    <w:next w:val="Normal"/>
    <w:link w:val="Heading2Char"/>
    <w:uiPriority w:val="9"/>
    <w:unhideWhenUsed/>
    <w:qFormat/>
    <w:rsid w:val="00262A1E"/>
    <w:pPr>
      <w:keepNext/>
      <w:keepLines/>
      <w:numPr>
        <w:ilvl w:val="1"/>
        <w:numId w:val="3"/>
      </w:numPr>
      <w:spacing w:before="480" w:after="240"/>
      <w:outlineLvl w:val="1"/>
    </w:pPr>
    <w:rPr>
      <w:rFonts w:eastAsia="MS Gothic" w:cs="Euphemia UCAS"/>
      <w:caps/>
      <w:color w:val="0EA6DC"/>
      <w:sz w:val="28"/>
      <w:szCs w:val="28"/>
    </w:rPr>
  </w:style>
  <w:style w:type="paragraph" w:styleId="Heading3">
    <w:name w:val="heading 3"/>
    <w:basedOn w:val="Normal"/>
    <w:next w:val="Normal"/>
    <w:link w:val="Heading3Char"/>
    <w:uiPriority w:val="9"/>
    <w:unhideWhenUsed/>
    <w:qFormat/>
    <w:rsid w:val="00262A1E"/>
    <w:pPr>
      <w:keepNext/>
      <w:keepLines/>
      <w:numPr>
        <w:ilvl w:val="2"/>
        <w:numId w:val="3"/>
      </w:numPr>
      <w:spacing w:before="480" w:after="240"/>
      <w:outlineLvl w:val="2"/>
    </w:pPr>
    <w:rPr>
      <w:rFonts w:eastAsia="MS Gothic"/>
      <w:caps/>
      <w:color w:val="0EA6DC"/>
      <w:sz w:val="24"/>
    </w:rPr>
  </w:style>
  <w:style w:type="paragraph" w:styleId="Heading4">
    <w:name w:val="heading 4"/>
    <w:basedOn w:val="Normal"/>
    <w:next w:val="Normal"/>
    <w:link w:val="Heading4Char"/>
    <w:uiPriority w:val="9"/>
    <w:unhideWhenUsed/>
    <w:qFormat/>
    <w:rsid w:val="00262A1E"/>
    <w:pPr>
      <w:keepNext/>
      <w:keepLines/>
      <w:numPr>
        <w:ilvl w:val="3"/>
        <w:numId w:val="3"/>
      </w:numPr>
      <w:spacing w:before="360" w:after="240"/>
      <w:outlineLvl w:val="3"/>
    </w:pPr>
    <w:rPr>
      <w:rFonts w:asciiTheme="majorHAnsi" w:eastAsiaTheme="majorEastAsia" w:hAnsiTheme="majorHAnsi" w:cstheme="majorBidi"/>
      <w:b/>
      <w:bCs/>
      <w:i/>
      <w:iCs/>
      <w:color w:val="0EA6DC"/>
    </w:rPr>
  </w:style>
  <w:style w:type="paragraph" w:styleId="Heading5">
    <w:name w:val="heading 5"/>
    <w:basedOn w:val="Normal"/>
    <w:next w:val="Normal"/>
    <w:link w:val="Heading5Char"/>
    <w:uiPriority w:val="9"/>
    <w:semiHidden/>
    <w:unhideWhenUsed/>
    <w:qFormat/>
    <w:rsid w:val="00262A1E"/>
    <w:pPr>
      <w:keepNext/>
      <w:keepLines/>
      <w:spacing w:before="40" w:after="0"/>
      <w:outlineLvl w:val="4"/>
    </w:pPr>
    <w:rPr>
      <w:rFonts w:asciiTheme="majorHAnsi" w:eastAsiaTheme="majorEastAsia" w:hAnsiTheme="majorHAnsi" w:cstheme="majorBidi"/>
      <w:color w:val="0EA6D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46A"/>
    <w:pPr>
      <w:tabs>
        <w:tab w:val="center" w:pos="4320"/>
        <w:tab w:val="right" w:pos="8640"/>
      </w:tabs>
      <w:spacing w:before="0" w:after="0"/>
    </w:pPr>
  </w:style>
  <w:style w:type="character" w:customStyle="1" w:styleId="Heading2Char">
    <w:name w:val="Heading 2 Char"/>
    <w:link w:val="Heading2"/>
    <w:uiPriority w:val="9"/>
    <w:rsid w:val="00262A1E"/>
    <w:rPr>
      <w:rFonts w:ascii="Arial Narrow" w:eastAsia="MS Gothic" w:hAnsi="Arial Narrow" w:cs="Euphemia UCAS"/>
      <w:caps/>
      <w:color w:val="0EA6DC"/>
      <w:sz w:val="28"/>
      <w:szCs w:val="28"/>
    </w:rPr>
  </w:style>
  <w:style w:type="character" w:customStyle="1" w:styleId="Heading3Char">
    <w:name w:val="Heading 3 Char"/>
    <w:link w:val="Heading3"/>
    <w:uiPriority w:val="9"/>
    <w:rsid w:val="00262A1E"/>
    <w:rPr>
      <w:rFonts w:ascii="Arial Narrow" w:eastAsia="MS Gothic" w:hAnsi="Arial Narrow"/>
      <w:caps/>
      <w:color w:val="0EA6DC"/>
      <w:sz w:val="24"/>
      <w:szCs w:val="22"/>
    </w:rPr>
  </w:style>
  <w:style w:type="character" w:customStyle="1" w:styleId="Heading4Char">
    <w:name w:val="Heading 4 Char"/>
    <w:basedOn w:val="DefaultParagraphFont"/>
    <w:link w:val="Heading4"/>
    <w:uiPriority w:val="9"/>
    <w:rsid w:val="00262A1E"/>
    <w:rPr>
      <w:rFonts w:asciiTheme="majorHAnsi" w:eastAsiaTheme="majorEastAsia" w:hAnsiTheme="majorHAnsi" w:cstheme="majorBidi"/>
      <w:b/>
      <w:bCs/>
      <w:i/>
      <w:iCs/>
      <w:color w:val="0EA6DC"/>
      <w:sz w:val="22"/>
      <w:szCs w:val="22"/>
    </w:rPr>
  </w:style>
  <w:style w:type="character" w:customStyle="1" w:styleId="HeaderChar">
    <w:name w:val="Header Char"/>
    <w:basedOn w:val="DefaultParagraphFont"/>
    <w:link w:val="Header"/>
    <w:uiPriority w:val="99"/>
    <w:rsid w:val="009D346A"/>
    <w:rPr>
      <w:rFonts w:ascii="Arial Narrow" w:hAnsi="Arial Narrow"/>
      <w:color w:val="3D403D" w:themeColor="text2"/>
      <w:sz w:val="22"/>
      <w:szCs w:val="22"/>
    </w:rPr>
  </w:style>
  <w:style w:type="paragraph" w:styleId="Footer">
    <w:name w:val="footer"/>
    <w:basedOn w:val="Normal"/>
    <w:link w:val="FooterChar"/>
    <w:uiPriority w:val="99"/>
    <w:unhideWhenUsed/>
    <w:rsid w:val="009D346A"/>
    <w:pPr>
      <w:tabs>
        <w:tab w:val="center" w:pos="4320"/>
        <w:tab w:val="right" w:pos="8640"/>
      </w:tabs>
      <w:spacing w:before="0" w:after="0"/>
    </w:pPr>
  </w:style>
  <w:style w:type="paragraph" w:styleId="TOC4">
    <w:name w:val="toc 4"/>
    <w:basedOn w:val="Normal"/>
    <w:next w:val="Normal"/>
    <w:autoRedefine/>
    <w:uiPriority w:val="39"/>
    <w:unhideWhenUsed/>
    <w:rsid w:val="009D346A"/>
    <w:pPr>
      <w:ind w:left="660"/>
    </w:pPr>
  </w:style>
  <w:style w:type="paragraph" w:styleId="ListBullet">
    <w:name w:val="List Bullet"/>
    <w:basedOn w:val="Normal"/>
    <w:uiPriority w:val="99"/>
    <w:unhideWhenUsed/>
    <w:rsid w:val="009D346A"/>
    <w:pPr>
      <w:numPr>
        <w:numId w:val="4"/>
      </w:numPr>
      <w:contextualSpacing/>
    </w:pPr>
  </w:style>
  <w:style w:type="paragraph" w:styleId="ListBullet2">
    <w:name w:val="List Bullet 2"/>
    <w:basedOn w:val="ListBullet"/>
    <w:uiPriority w:val="99"/>
    <w:unhideWhenUsed/>
    <w:rsid w:val="009D346A"/>
    <w:pPr>
      <w:numPr>
        <w:numId w:val="5"/>
      </w:numPr>
    </w:pPr>
  </w:style>
  <w:style w:type="paragraph" w:styleId="ListNumber">
    <w:name w:val="List Number"/>
    <w:basedOn w:val="Normal"/>
    <w:uiPriority w:val="99"/>
    <w:unhideWhenUsed/>
    <w:rsid w:val="009D346A"/>
    <w:pPr>
      <w:numPr>
        <w:numId w:val="6"/>
      </w:numPr>
      <w:contextualSpacing/>
    </w:pPr>
  </w:style>
  <w:style w:type="paragraph" w:styleId="ListNumber2">
    <w:name w:val="List Number 2"/>
    <w:basedOn w:val="ListNumber"/>
    <w:uiPriority w:val="99"/>
    <w:unhideWhenUsed/>
    <w:rsid w:val="009D346A"/>
    <w:pPr>
      <w:numPr>
        <w:numId w:val="7"/>
      </w:numPr>
    </w:pPr>
  </w:style>
  <w:style w:type="paragraph" w:customStyle="1" w:styleId="Indent">
    <w:name w:val="Indent"/>
    <w:basedOn w:val="ListBullet2"/>
    <w:qFormat/>
    <w:rsid w:val="009D346A"/>
    <w:pPr>
      <w:numPr>
        <w:numId w:val="0"/>
      </w:numPr>
      <w:ind w:left="425"/>
      <w:contextualSpacing w:val="0"/>
    </w:pPr>
  </w:style>
  <w:style w:type="paragraph" w:customStyle="1" w:styleId="Annex">
    <w:name w:val="Annex"/>
    <w:next w:val="Normal"/>
    <w:qFormat/>
    <w:rsid w:val="00262A1E"/>
    <w:pPr>
      <w:keepNext/>
      <w:pageBreakBefore/>
      <w:spacing w:before="720" w:after="240"/>
      <w:outlineLvl w:val="0"/>
    </w:pPr>
    <w:rPr>
      <w:rFonts w:ascii="Arial Narrow" w:eastAsia="MS Gothic" w:hAnsi="Arial Narrow" w:cs="Euphemia UCAS"/>
      <w:caps/>
      <w:color w:val="0EA6DC"/>
      <w:sz w:val="36"/>
      <w:szCs w:val="32"/>
    </w:rPr>
  </w:style>
  <w:style w:type="paragraph" w:styleId="TOC1">
    <w:name w:val="toc 1"/>
    <w:basedOn w:val="Normal"/>
    <w:next w:val="Normal"/>
    <w:uiPriority w:val="39"/>
    <w:unhideWhenUsed/>
    <w:rsid w:val="009D346A"/>
    <w:pPr>
      <w:tabs>
        <w:tab w:val="left" w:pos="425"/>
        <w:tab w:val="right" w:pos="9639"/>
      </w:tabs>
      <w:spacing w:before="240" w:after="120"/>
    </w:pPr>
    <w:rPr>
      <w:caps/>
      <w:noProof/>
    </w:rPr>
  </w:style>
  <w:style w:type="paragraph" w:styleId="TOC2">
    <w:name w:val="toc 2"/>
    <w:basedOn w:val="Normal"/>
    <w:next w:val="Normal"/>
    <w:autoRedefine/>
    <w:uiPriority w:val="39"/>
    <w:unhideWhenUsed/>
    <w:rsid w:val="00166D55"/>
    <w:pPr>
      <w:tabs>
        <w:tab w:val="left" w:pos="425"/>
        <w:tab w:val="left" w:pos="468"/>
        <w:tab w:val="right" w:pos="9639"/>
      </w:tabs>
      <w:spacing w:before="0" w:after="0"/>
    </w:pPr>
    <w:rPr>
      <w:sz w:val="20"/>
    </w:rPr>
  </w:style>
  <w:style w:type="paragraph" w:styleId="ListParagraph">
    <w:name w:val="List Paragraph"/>
    <w:basedOn w:val="Normal"/>
    <w:uiPriority w:val="34"/>
    <w:qFormat/>
    <w:rsid w:val="009D346A"/>
    <w:pPr>
      <w:ind w:left="425"/>
      <w:contextualSpacing/>
    </w:pPr>
  </w:style>
  <w:style w:type="paragraph" w:styleId="Title">
    <w:name w:val="Title"/>
    <w:basedOn w:val="Normal"/>
    <w:next w:val="Normal"/>
    <w:link w:val="TitleChar"/>
    <w:uiPriority w:val="10"/>
    <w:qFormat/>
    <w:rsid w:val="00262A1E"/>
    <w:pPr>
      <w:spacing w:before="240" w:after="0"/>
      <w:contextualSpacing/>
      <w:jc w:val="right"/>
    </w:pPr>
    <w:rPr>
      <w:rFonts w:eastAsia="MS Gothic" w:cstheme="minorBidi"/>
      <w:caps/>
      <w:color w:val="646464" w:themeColor="background2" w:themeShade="80"/>
      <w:spacing w:val="5"/>
      <w:kern w:val="28"/>
      <w:sz w:val="72"/>
      <w:szCs w:val="72"/>
    </w:rPr>
  </w:style>
  <w:style w:type="character" w:customStyle="1" w:styleId="TitleChar">
    <w:name w:val="Title Char"/>
    <w:link w:val="Title"/>
    <w:uiPriority w:val="10"/>
    <w:rsid w:val="00262A1E"/>
    <w:rPr>
      <w:rFonts w:ascii="Arial Narrow" w:eastAsia="MS Gothic" w:hAnsi="Arial Narrow" w:cstheme="minorBidi"/>
      <w:caps/>
      <w:color w:val="646464" w:themeColor="background2" w:themeShade="80"/>
      <w:spacing w:val="5"/>
      <w:kern w:val="28"/>
      <w:sz w:val="72"/>
      <w:szCs w:val="72"/>
    </w:rPr>
  </w:style>
  <w:style w:type="paragraph" w:styleId="TOCHeading">
    <w:name w:val="TOC Heading"/>
    <w:basedOn w:val="Heading1"/>
    <w:next w:val="Normal"/>
    <w:uiPriority w:val="39"/>
    <w:unhideWhenUsed/>
    <w:qFormat/>
    <w:rsid w:val="009D346A"/>
    <w:pPr>
      <w:numPr>
        <w:numId w:val="0"/>
      </w:numPr>
      <w:spacing w:after="480"/>
      <w:outlineLvl w:val="9"/>
    </w:pPr>
    <w:rPr>
      <w:rFonts w:cs="Times New Roman"/>
      <w:bCs/>
      <w:caps w:val="0"/>
    </w:rPr>
  </w:style>
  <w:style w:type="paragraph" w:styleId="Subtitle">
    <w:name w:val="Subtitle"/>
    <w:basedOn w:val="Normal"/>
    <w:next w:val="Normal"/>
    <w:link w:val="SubtitleChar"/>
    <w:uiPriority w:val="11"/>
    <w:rsid w:val="009D346A"/>
    <w:pPr>
      <w:numPr>
        <w:ilvl w:val="1"/>
      </w:numPr>
      <w:spacing w:before="0" w:after="240"/>
    </w:pPr>
    <w:rPr>
      <w:rFonts w:eastAsia="MS Gothic"/>
      <w:caps/>
      <w:color w:val="10957D" w:themeColor="accent3"/>
      <w:spacing w:val="15"/>
      <w:sz w:val="36"/>
      <w:szCs w:val="40"/>
    </w:rPr>
  </w:style>
  <w:style w:type="character" w:customStyle="1" w:styleId="SubtitleChar">
    <w:name w:val="Subtitle Char"/>
    <w:link w:val="Subtitle"/>
    <w:uiPriority w:val="11"/>
    <w:rsid w:val="009D346A"/>
    <w:rPr>
      <w:rFonts w:ascii="Arial Narrow" w:eastAsia="MS Gothic" w:hAnsi="Arial Narrow"/>
      <w:caps/>
      <w:color w:val="10957D" w:themeColor="accent3"/>
      <w:spacing w:val="15"/>
      <w:sz w:val="36"/>
      <w:szCs w:val="40"/>
    </w:rPr>
  </w:style>
  <w:style w:type="paragraph" w:styleId="TOC3">
    <w:name w:val="toc 3"/>
    <w:basedOn w:val="TOC2"/>
    <w:next w:val="Normal"/>
    <w:autoRedefine/>
    <w:uiPriority w:val="39"/>
    <w:unhideWhenUsed/>
    <w:rsid w:val="009D346A"/>
    <w:pPr>
      <w:tabs>
        <w:tab w:val="left" w:pos="992"/>
        <w:tab w:val="left" w:pos="1100"/>
      </w:tabs>
      <w:spacing w:before="60" w:after="60"/>
      <w:ind w:left="442"/>
    </w:pPr>
    <w:rPr>
      <w:noProof/>
    </w:rPr>
  </w:style>
  <w:style w:type="character" w:customStyle="1" w:styleId="FooterChar">
    <w:name w:val="Footer Char"/>
    <w:basedOn w:val="DefaultParagraphFont"/>
    <w:link w:val="Footer"/>
    <w:uiPriority w:val="99"/>
    <w:rsid w:val="009D346A"/>
    <w:rPr>
      <w:rFonts w:ascii="Arial Narrow" w:hAnsi="Arial Narrow"/>
      <w:color w:val="3D403D" w:themeColor="text2"/>
      <w:sz w:val="22"/>
      <w:szCs w:val="22"/>
    </w:rPr>
  </w:style>
  <w:style w:type="paragraph" w:styleId="TOC5">
    <w:name w:val="toc 5"/>
    <w:basedOn w:val="Normal"/>
    <w:next w:val="Normal"/>
    <w:autoRedefine/>
    <w:uiPriority w:val="39"/>
    <w:unhideWhenUsed/>
    <w:rsid w:val="009D346A"/>
    <w:pPr>
      <w:ind w:left="880"/>
    </w:pPr>
  </w:style>
  <w:style w:type="table" w:styleId="TableGrid">
    <w:name w:val="Table Grid"/>
    <w:basedOn w:val="TableNormal"/>
    <w:uiPriority w:val="39"/>
    <w:rsid w:val="009D3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Annex"/>
    <w:qFormat/>
    <w:rsid w:val="00262A1E"/>
    <w:pPr>
      <w:outlineLvl w:val="9"/>
    </w:pPr>
    <w:rPr>
      <w:szCs w:val="44"/>
    </w:rPr>
  </w:style>
  <w:style w:type="paragraph" w:styleId="Bibliography">
    <w:name w:val="Bibliography"/>
    <w:basedOn w:val="Normal"/>
    <w:next w:val="Normal"/>
    <w:uiPriority w:val="37"/>
    <w:unhideWhenUsed/>
    <w:rsid w:val="009D346A"/>
    <w:pPr>
      <w:spacing w:before="60" w:after="60"/>
    </w:pPr>
  </w:style>
  <w:style w:type="character" w:styleId="Hyperlink">
    <w:name w:val="Hyperlink"/>
    <w:uiPriority w:val="99"/>
    <w:unhideWhenUsed/>
    <w:rsid w:val="009D346A"/>
    <w:rPr>
      <w:color w:val="10957D" w:themeColor="accent3"/>
      <w:u w:val="single"/>
    </w:rPr>
  </w:style>
  <w:style w:type="character" w:styleId="PageNumber">
    <w:name w:val="page number"/>
    <w:uiPriority w:val="99"/>
    <w:semiHidden/>
    <w:unhideWhenUsed/>
    <w:rsid w:val="009D346A"/>
    <w:rPr>
      <w:rFonts w:ascii="Arial Narrow" w:hAnsi="Arial Narrow"/>
      <w:b w:val="0"/>
      <w:i w:val="0"/>
      <w:color w:val="10957D" w:themeColor="accent3"/>
      <w:sz w:val="22"/>
    </w:rPr>
  </w:style>
  <w:style w:type="paragraph" w:customStyle="1" w:styleId="TableFigureHeading">
    <w:name w:val="Table + Figure Heading"/>
    <w:basedOn w:val="Heading1"/>
    <w:qFormat/>
    <w:rsid w:val="009D346A"/>
    <w:pPr>
      <w:numPr>
        <w:numId w:val="0"/>
      </w:numPr>
      <w:spacing w:before="480"/>
      <w:outlineLvl w:val="9"/>
    </w:pPr>
    <w:rPr>
      <w:b/>
      <w:sz w:val="16"/>
      <w:szCs w:val="18"/>
    </w:rPr>
  </w:style>
  <w:style w:type="paragraph" w:styleId="TOC6">
    <w:name w:val="toc 6"/>
    <w:basedOn w:val="Normal"/>
    <w:next w:val="Normal"/>
    <w:autoRedefine/>
    <w:uiPriority w:val="39"/>
    <w:unhideWhenUsed/>
    <w:rsid w:val="009D346A"/>
    <w:pPr>
      <w:ind w:left="1100"/>
    </w:pPr>
  </w:style>
  <w:style w:type="paragraph" w:styleId="TOC7">
    <w:name w:val="toc 7"/>
    <w:basedOn w:val="Normal"/>
    <w:next w:val="Normal"/>
    <w:autoRedefine/>
    <w:uiPriority w:val="39"/>
    <w:unhideWhenUsed/>
    <w:rsid w:val="009D346A"/>
    <w:pPr>
      <w:ind w:left="1320"/>
    </w:pPr>
  </w:style>
  <w:style w:type="paragraph" w:styleId="TOC8">
    <w:name w:val="toc 8"/>
    <w:basedOn w:val="Normal"/>
    <w:next w:val="Normal"/>
    <w:autoRedefine/>
    <w:uiPriority w:val="39"/>
    <w:unhideWhenUsed/>
    <w:rsid w:val="009D346A"/>
    <w:pPr>
      <w:ind w:left="1540"/>
    </w:pPr>
  </w:style>
  <w:style w:type="paragraph" w:styleId="TOC9">
    <w:name w:val="toc 9"/>
    <w:basedOn w:val="Normal"/>
    <w:next w:val="Normal"/>
    <w:autoRedefine/>
    <w:uiPriority w:val="39"/>
    <w:unhideWhenUsed/>
    <w:rsid w:val="009D346A"/>
    <w:pPr>
      <w:ind w:left="1760"/>
    </w:pPr>
  </w:style>
  <w:style w:type="paragraph" w:styleId="DocumentMap">
    <w:name w:val="Document Map"/>
    <w:basedOn w:val="Normal"/>
    <w:link w:val="DocumentMapChar"/>
    <w:uiPriority w:val="99"/>
    <w:semiHidden/>
    <w:unhideWhenUsed/>
    <w:rsid w:val="009D346A"/>
    <w:pPr>
      <w:spacing w:before="0" w:after="0"/>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D346A"/>
    <w:rPr>
      <w:rFonts w:ascii="Lucida Grande" w:hAnsi="Lucida Grande" w:cs="Lucida Grande"/>
      <w:color w:val="3D403D" w:themeColor="text2"/>
      <w:sz w:val="24"/>
      <w:szCs w:val="22"/>
    </w:rPr>
  </w:style>
  <w:style w:type="table" w:styleId="ColorfulList-Accent4">
    <w:name w:val="Colorful List Accent 4"/>
    <w:basedOn w:val="TableNormal"/>
    <w:uiPriority w:val="67"/>
    <w:rsid w:val="009D346A"/>
    <w:rPr>
      <w:color w:val="292C2A" w:themeColor="text1"/>
    </w:rPr>
    <w:tblPr>
      <w:tblStyleRowBandSize w:val="1"/>
      <w:tblStyleColBandSize w:val="1"/>
    </w:tblPr>
    <w:tcPr>
      <w:shd w:val="clear" w:color="auto" w:fill="EFF8E9" w:themeFill="accent4" w:themeFillTint="19"/>
    </w:tcPr>
    <w:tblStylePr w:type="firstRow">
      <w:rPr>
        <w:b/>
        <w:bCs/>
        <w:color w:val="FFFFFF" w:themeColor="background1"/>
      </w:rPr>
      <w:tblPr/>
      <w:tcPr>
        <w:tcBorders>
          <w:bottom w:val="single" w:sz="12" w:space="0" w:color="FFFFFF" w:themeColor="background1"/>
        </w:tcBorders>
        <w:shd w:val="clear" w:color="auto" w:fill="0C7763" w:themeFill="accent3" w:themeFillShade="CC"/>
      </w:tcPr>
    </w:tblStylePr>
    <w:tblStylePr w:type="lastRow">
      <w:rPr>
        <w:b/>
        <w:bCs/>
        <w:color w:val="0C7763" w:themeColor="accent3" w:themeShade="CC"/>
      </w:rPr>
      <w:tblPr/>
      <w:tcPr>
        <w:tcBorders>
          <w:top w:val="single" w:sz="12" w:space="0" w:color="292C2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FC8" w:themeFill="accent4" w:themeFillTint="3F"/>
      </w:tcPr>
    </w:tblStylePr>
    <w:tblStylePr w:type="band1Horz">
      <w:tblPr/>
      <w:tcPr>
        <w:shd w:val="clear" w:color="auto" w:fill="DFF2D3" w:themeFill="accent4" w:themeFillTint="33"/>
      </w:tcPr>
    </w:tblStylePr>
  </w:style>
  <w:style w:type="table" w:styleId="ColorfulList-Accent3">
    <w:name w:val="Colorful List Accent 3"/>
    <w:basedOn w:val="TableNormal"/>
    <w:uiPriority w:val="67"/>
    <w:rsid w:val="009D346A"/>
    <w:rPr>
      <w:color w:val="292C2A" w:themeColor="text1"/>
    </w:rPr>
    <w:tblPr>
      <w:tblStyleRowBandSize w:val="1"/>
      <w:tblStyleColBandSize w:val="1"/>
    </w:tblPr>
    <w:tcPr>
      <w:shd w:val="clear" w:color="auto" w:fill="E0FBF6" w:themeFill="accent3" w:themeFillTint="19"/>
    </w:tcPr>
    <w:tblStylePr w:type="firstRow">
      <w:rPr>
        <w:b/>
        <w:bCs/>
        <w:color w:val="FFFFFF" w:themeColor="background1"/>
      </w:rPr>
      <w:tblPr/>
      <w:tcPr>
        <w:tcBorders>
          <w:bottom w:val="single" w:sz="12" w:space="0" w:color="FFFFFF" w:themeColor="background1"/>
        </w:tcBorders>
        <w:shd w:val="clear" w:color="auto" w:fill="508C29" w:themeFill="accent4" w:themeFillShade="CC"/>
      </w:tcPr>
    </w:tblStylePr>
    <w:tblStylePr w:type="lastRow">
      <w:rPr>
        <w:b/>
        <w:bCs/>
        <w:color w:val="508C29" w:themeColor="accent4" w:themeShade="CC"/>
      </w:rPr>
      <w:tblPr/>
      <w:tcPr>
        <w:tcBorders>
          <w:top w:val="single" w:sz="12" w:space="0" w:color="292C2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6EA" w:themeFill="accent3" w:themeFillTint="3F"/>
      </w:tcPr>
    </w:tblStylePr>
    <w:tblStylePr w:type="band1Horz">
      <w:tblPr/>
      <w:tcPr>
        <w:shd w:val="clear" w:color="auto" w:fill="C0F8EE" w:themeFill="accent3" w:themeFillTint="33"/>
      </w:tcPr>
    </w:tblStylePr>
  </w:style>
  <w:style w:type="table" w:styleId="LightList-Accent3">
    <w:name w:val="Light List Accent 3"/>
    <w:basedOn w:val="TableNormal"/>
    <w:uiPriority w:val="61"/>
    <w:rsid w:val="009D346A"/>
    <w:tblPr>
      <w:tblStyleRowBandSize w:val="1"/>
      <w:tblStyleColBandSize w:val="1"/>
      <w:tblBorders>
        <w:top w:val="single" w:sz="8" w:space="0" w:color="10957D" w:themeColor="accent3"/>
        <w:left w:val="single" w:sz="8" w:space="0" w:color="10957D" w:themeColor="accent3"/>
        <w:bottom w:val="single" w:sz="8" w:space="0" w:color="10957D" w:themeColor="accent3"/>
        <w:right w:val="single" w:sz="8" w:space="0" w:color="10957D" w:themeColor="accent3"/>
      </w:tblBorders>
    </w:tblPr>
    <w:tblStylePr w:type="firstRow">
      <w:pPr>
        <w:spacing w:before="0" w:after="0" w:line="240" w:lineRule="auto"/>
      </w:pPr>
      <w:rPr>
        <w:b/>
        <w:bCs/>
        <w:color w:val="FFFFFF" w:themeColor="background1"/>
      </w:rPr>
      <w:tblPr/>
      <w:tcPr>
        <w:shd w:val="clear" w:color="auto" w:fill="10957D" w:themeFill="accent3"/>
      </w:tcPr>
    </w:tblStylePr>
    <w:tblStylePr w:type="lastRow">
      <w:pPr>
        <w:spacing w:before="0" w:after="0" w:line="240" w:lineRule="auto"/>
      </w:pPr>
      <w:rPr>
        <w:b/>
        <w:bCs/>
      </w:rPr>
      <w:tblPr/>
      <w:tcPr>
        <w:tcBorders>
          <w:top w:val="double" w:sz="6" w:space="0" w:color="10957D" w:themeColor="accent3"/>
          <w:left w:val="single" w:sz="8" w:space="0" w:color="10957D" w:themeColor="accent3"/>
          <w:bottom w:val="single" w:sz="8" w:space="0" w:color="10957D" w:themeColor="accent3"/>
          <w:right w:val="single" w:sz="8" w:space="0" w:color="10957D" w:themeColor="accent3"/>
        </w:tcBorders>
      </w:tcPr>
    </w:tblStylePr>
    <w:tblStylePr w:type="firstCol">
      <w:rPr>
        <w:b/>
        <w:bCs/>
      </w:rPr>
    </w:tblStylePr>
    <w:tblStylePr w:type="lastCol">
      <w:rPr>
        <w:b/>
        <w:bCs/>
      </w:rPr>
    </w:tblStylePr>
    <w:tblStylePr w:type="band1Vert">
      <w:tblPr/>
      <w:tcPr>
        <w:tcBorders>
          <w:top w:val="single" w:sz="8" w:space="0" w:color="10957D" w:themeColor="accent3"/>
          <w:left w:val="single" w:sz="8" w:space="0" w:color="10957D" w:themeColor="accent3"/>
          <w:bottom w:val="single" w:sz="8" w:space="0" w:color="10957D" w:themeColor="accent3"/>
          <w:right w:val="single" w:sz="8" w:space="0" w:color="10957D" w:themeColor="accent3"/>
        </w:tcBorders>
      </w:tcPr>
    </w:tblStylePr>
    <w:tblStylePr w:type="band1Horz">
      <w:tblPr/>
      <w:tcPr>
        <w:tcBorders>
          <w:top w:val="single" w:sz="8" w:space="0" w:color="10957D" w:themeColor="accent3"/>
          <w:left w:val="single" w:sz="8" w:space="0" w:color="10957D" w:themeColor="accent3"/>
          <w:bottom w:val="single" w:sz="8" w:space="0" w:color="10957D" w:themeColor="accent3"/>
          <w:right w:val="single" w:sz="8" w:space="0" w:color="10957D" w:themeColor="accent3"/>
        </w:tcBorders>
      </w:tcPr>
    </w:tblStylePr>
  </w:style>
  <w:style w:type="paragraph" w:styleId="BalloonText">
    <w:name w:val="Balloon Text"/>
    <w:basedOn w:val="Normal"/>
    <w:link w:val="BalloonTextChar"/>
    <w:uiPriority w:val="99"/>
    <w:semiHidden/>
    <w:unhideWhenUsed/>
    <w:rsid w:val="009D346A"/>
    <w:pPr>
      <w:tabs>
        <w:tab w:val="left" w:pos="284"/>
      </w:tabs>
      <w:spacing w:before="0" w:after="0"/>
    </w:pPr>
    <w:rPr>
      <w:rFonts w:ascii="Myriad Pro" w:hAnsi="Myriad Pro" w:cs="Tahoma"/>
      <w:color w:val="595959"/>
      <w:sz w:val="16"/>
      <w:szCs w:val="16"/>
    </w:rPr>
  </w:style>
  <w:style w:type="character" w:customStyle="1" w:styleId="BalloonTextChar">
    <w:name w:val="Balloon Text Char"/>
    <w:link w:val="BalloonText"/>
    <w:uiPriority w:val="99"/>
    <w:semiHidden/>
    <w:rsid w:val="009D346A"/>
    <w:rPr>
      <w:rFonts w:ascii="Myriad Pro" w:hAnsi="Myriad Pro" w:cs="Tahoma"/>
      <w:color w:val="595959"/>
      <w:sz w:val="16"/>
      <w:szCs w:val="16"/>
    </w:rPr>
  </w:style>
  <w:style w:type="character" w:customStyle="1" w:styleId="firstword">
    <w:name w:val="firstword"/>
    <w:basedOn w:val="DefaultParagraphFont"/>
    <w:rsid w:val="009D346A"/>
  </w:style>
  <w:style w:type="table" w:styleId="ColorfulGrid">
    <w:name w:val="Colorful Grid"/>
    <w:basedOn w:val="TableNormal"/>
    <w:uiPriority w:val="73"/>
    <w:rsid w:val="009D346A"/>
    <w:rPr>
      <w:rFonts w:asciiTheme="minorHAnsi" w:eastAsiaTheme="minorEastAsia" w:hAnsiTheme="minorHAnsi" w:cstheme="minorBidi"/>
      <w:color w:val="292C2A" w:themeColor="text1"/>
      <w:sz w:val="24"/>
      <w:szCs w:val="24"/>
    </w:rPr>
    <w:tblPr>
      <w:tblStyleRowBandSize w:val="1"/>
      <w:tblStyleColBandSize w:val="1"/>
      <w:tblBorders>
        <w:insideH w:val="single" w:sz="4" w:space="0" w:color="FFFFFF" w:themeColor="background1"/>
      </w:tblBorders>
    </w:tblPr>
    <w:tcPr>
      <w:shd w:val="clear" w:color="auto" w:fill="D3D6D4" w:themeFill="text1" w:themeFillTint="33"/>
    </w:tcPr>
    <w:tblStylePr w:type="firstRow">
      <w:rPr>
        <w:b/>
        <w:bCs/>
      </w:rPr>
      <w:tblPr/>
      <w:tcPr>
        <w:shd w:val="clear" w:color="auto" w:fill="A7ADA9" w:themeFill="text1" w:themeFillTint="66"/>
      </w:tcPr>
    </w:tblStylePr>
    <w:tblStylePr w:type="lastRow">
      <w:rPr>
        <w:b/>
        <w:bCs/>
        <w:color w:val="292C2A" w:themeColor="text1"/>
      </w:rPr>
      <w:tblPr/>
      <w:tcPr>
        <w:shd w:val="clear" w:color="auto" w:fill="A7ADA9" w:themeFill="text1" w:themeFillTint="66"/>
      </w:tcPr>
    </w:tblStylePr>
    <w:tblStylePr w:type="firstCol">
      <w:rPr>
        <w:color w:val="FFFFFF" w:themeColor="background1"/>
      </w:rPr>
      <w:tblPr/>
      <w:tcPr>
        <w:shd w:val="clear" w:color="auto" w:fill="1E201F" w:themeFill="text1" w:themeFillShade="BF"/>
      </w:tcPr>
    </w:tblStylePr>
    <w:tblStylePr w:type="lastCol">
      <w:rPr>
        <w:color w:val="FFFFFF" w:themeColor="background1"/>
      </w:rPr>
      <w:tblPr/>
      <w:tcPr>
        <w:shd w:val="clear" w:color="auto" w:fill="1E201F" w:themeFill="text1" w:themeFillShade="BF"/>
      </w:tcPr>
    </w:tblStylePr>
    <w:tblStylePr w:type="band1Vert">
      <w:tblPr/>
      <w:tcPr>
        <w:shd w:val="clear" w:color="auto" w:fill="919993" w:themeFill="text1" w:themeFillTint="7F"/>
      </w:tcPr>
    </w:tblStylePr>
    <w:tblStylePr w:type="band1Horz">
      <w:tblPr/>
      <w:tcPr>
        <w:shd w:val="clear" w:color="auto" w:fill="919993" w:themeFill="text1" w:themeFillTint="7F"/>
      </w:tcPr>
    </w:tblStylePr>
  </w:style>
  <w:style w:type="table" w:styleId="ColorfulGrid-Accent6">
    <w:name w:val="Colorful Grid Accent 6"/>
    <w:basedOn w:val="TableNormal"/>
    <w:uiPriority w:val="73"/>
    <w:rsid w:val="009D346A"/>
    <w:rPr>
      <w:rFonts w:asciiTheme="minorHAnsi" w:eastAsiaTheme="minorEastAsia" w:hAnsiTheme="minorHAnsi" w:cstheme="minorBidi"/>
      <w:color w:val="292C2A" w:themeColor="text1"/>
      <w:sz w:val="24"/>
      <w:szCs w:val="24"/>
    </w:rPr>
    <w:tblPr>
      <w:tblStyleRowBandSize w:val="1"/>
      <w:tblStyleColBandSize w:val="1"/>
      <w:tblBorders>
        <w:insideH w:val="single" w:sz="4" w:space="0" w:color="FFFFFF" w:themeColor="background1"/>
      </w:tblBorders>
    </w:tblPr>
    <w:tcPr>
      <w:shd w:val="clear" w:color="auto" w:fill="D3D6D4" w:themeFill="accent6" w:themeFillTint="33"/>
    </w:tcPr>
    <w:tblStylePr w:type="firstRow">
      <w:rPr>
        <w:b/>
        <w:bCs/>
      </w:rPr>
      <w:tblPr/>
      <w:tcPr>
        <w:shd w:val="clear" w:color="auto" w:fill="A7ADA9" w:themeFill="accent6" w:themeFillTint="66"/>
      </w:tcPr>
    </w:tblStylePr>
    <w:tblStylePr w:type="lastRow">
      <w:rPr>
        <w:b/>
        <w:bCs/>
        <w:color w:val="292C2A" w:themeColor="text1"/>
      </w:rPr>
      <w:tblPr/>
      <w:tcPr>
        <w:shd w:val="clear" w:color="auto" w:fill="A7ADA9" w:themeFill="accent6" w:themeFillTint="66"/>
      </w:tcPr>
    </w:tblStylePr>
    <w:tblStylePr w:type="firstCol">
      <w:rPr>
        <w:color w:val="FFFFFF" w:themeColor="background1"/>
      </w:rPr>
      <w:tblPr/>
      <w:tcPr>
        <w:shd w:val="clear" w:color="auto" w:fill="1E201F" w:themeFill="accent6" w:themeFillShade="BF"/>
      </w:tcPr>
    </w:tblStylePr>
    <w:tblStylePr w:type="lastCol">
      <w:rPr>
        <w:color w:val="FFFFFF" w:themeColor="background1"/>
      </w:rPr>
      <w:tblPr/>
      <w:tcPr>
        <w:shd w:val="clear" w:color="auto" w:fill="1E201F" w:themeFill="accent6" w:themeFillShade="BF"/>
      </w:tcPr>
    </w:tblStylePr>
    <w:tblStylePr w:type="band1Vert">
      <w:tblPr/>
      <w:tcPr>
        <w:shd w:val="clear" w:color="auto" w:fill="919993" w:themeFill="accent6" w:themeFillTint="7F"/>
      </w:tcPr>
    </w:tblStylePr>
    <w:tblStylePr w:type="band1Horz">
      <w:tblPr/>
      <w:tcPr>
        <w:shd w:val="clear" w:color="auto" w:fill="919993" w:themeFill="accent6" w:themeFillTint="7F"/>
      </w:tcPr>
    </w:tblStylePr>
  </w:style>
  <w:style w:type="table" w:styleId="ColorfulList-Accent6">
    <w:name w:val="Colorful List Accent 6"/>
    <w:basedOn w:val="TableNormal"/>
    <w:uiPriority w:val="72"/>
    <w:rsid w:val="009D346A"/>
    <w:rPr>
      <w:rFonts w:asciiTheme="minorHAnsi" w:eastAsiaTheme="minorEastAsia" w:hAnsiTheme="minorHAnsi" w:cstheme="minorBidi"/>
      <w:color w:val="292C2A" w:themeColor="text1"/>
      <w:sz w:val="24"/>
      <w:szCs w:val="24"/>
    </w:rPr>
    <w:tblPr>
      <w:tblStyleRowBandSize w:val="1"/>
      <w:tblStyleColBandSize w:val="1"/>
    </w:tblPr>
    <w:tcPr>
      <w:shd w:val="clear" w:color="auto" w:fill="E9EBE9" w:themeFill="accent6" w:themeFillTint="19"/>
    </w:tcPr>
    <w:tblStylePr w:type="firstRow">
      <w:rPr>
        <w:b/>
        <w:bCs/>
        <w:color w:val="FFFFFF" w:themeColor="background1"/>
      </w:rPr>
      <w:tblPr/>
      <w:tcPr>
        <w:tcBorders>
          <w:bottom w:val="single" w:sz="12" w:space="0" w:color="FFFFFF" w:themeColor="background1"/>
        </w:tcBorders>
        <w:shd w:val="clear" w:color="auto" w:fill="858314" w:themeFill="accent5" w:themeFillShade="CC"/>
      </w:tcPr>
    </w:tblStylePr>
    <w:tblStylePr w:type="lastRow">
      <w:rPr>
        <w:b/>
        <w:bCs/>
        <w:color w:val="858314" w:themeColor="accent5" w:themeShade="CC"/>
      </w:rPr>
      <w:tblPr/>
      <w:tcPr>
        <w:tcBorders>
          <w:top w:val="single" w:sz="12" w:space="0" w:color="292C2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CCC9" w:themeFill="accent6" w:themeFillTint="3F"/>
      </w:tcPr>
    </w:tblStylePr>
    <w:tblStylePr w:type="band1Horz">
      <w:tblPr/>
      <w:tcPr>
        <w:shd w:val="clear" w:color="auto" w:fill="D3D6D4" w:themeFill="accent6" w:themeFillTint="33"/>
      </w:tcPr>
    </w:tblStylePr>
  </w:style>
  <w:style w:type="paragraph" w:customStyle="1" w:styleId="Reference">
    <w:name w:val="Reference"/>
    <w:basedOn w:val="Normal"/>
    <w:qFormat/>
    <w:rsid w:val="009D346A"/>
    <w:pPr>
      <w:spacing w:before="0" w:after="0"/>
      <w:ind w:left="1134"/>
    </w:pPr>
    <w:rPr>
      <w:rFonts w:ascii="Verdana" w:hAnsi="Verdana"/>
    </w:rPr>
  </w:style>
  <w:style w:type="paragraph" w:customStyle="1" w:styleId="CopiedFNs">
    <w:name w:val="Copied FNs"/>
    <w:basedOn w:val="Reference"/>
    <w:qFormat/>
    <w:rsid w:val="009D346A"/>
    <w:pPr>
      <w:numPr>
        <w:ilvl w:val="3"/>
        <w:numId w:val="2"/>
      </w:numPr>
      <w:tabs>
        <w:tab w:val="left" w:pos="284"/>
      </w:tabs>
    </w:pPr>
    <w:rPr>
      <w:rFonts w:ascii="Myriad Pro Cond" w:hAnsi="Myriad Pro Cond"/>
      <w:color w:val="595959"/>
      <w:szCs w:val="20"/>
    </w:rPr>
  </w:style>
  <w:style w:type="paragraph" w:styleId="FootnoteText">
    <w:name w:val="footnote text"/>
    <w:basedOn w:val="Normal"/>
    <w:link w:val="FootnoteTextChar"/>
    <w:uiPriority w:val="99"/>
    <w:unhideWhenUsed/>
    <w:rsid w:val="009D346A"/>
    <w:pPr>
      <w:tabs>
        <w:tab w:val="left" w:pos="284"/>
      </w:tabs>
      <w:spacing w:before="0" w:after="0"/>
    </w:pPr>
    <w:rPr>
      <w:rFonts w:asciiTheme="minorHAnsi" w:hAnsiTheme="minorHAnsi"/>
      <w:sz w:val="18"/>
      <w:szCs w:val="20"/>
    </w:rPr>
  </w:style>
  <w:style w:type="character" w:customStyle="1" w:styleId="FootnoteTextChar">
    <w:name w:val="Footnote Text Char"/>
    <w:link w:val="FootnoteText"/>
    <w:uiPriority w:val="99"/>
    <w:rsid w:val="009D346A"/>
    <w:rPr>
      <w:rFonts w:asciiTheme="minorHAnsi" w:hAnsiTheme="minorHAnsi"/>
      <w:color w:val="3D403D" w:themeColor="text2"/>
      <w:sz w:val="18"/>
    </w:rPr>
  </w:style>
  <w:style w:type="paragraph" w:customStyle="1" w:styleId="Heading">
    <w:name w:val="Heading"/>
    <w:basedOn w:val="Normal"/>
    <w:next w:val="Normal"/>
    <w:qFormat/>
    <w:rsid w:val="00262A1E"/>
    <w:pPr>
      <w:keepNext/>
      <w:spacing w:before="360" w:after="240"/>
    </w:pPr>
    <w:rPr>
      <w:color w:val="0EA6DC"/>
    </w:rPr>
  </w:style>
  <w:style w:type="character" w:customStyle="1" w:styleId="Heading1Char">
    <w:name w:val="Heading 1 Char"/>
    <w:link w:val="Heading1"/>
    <w:uiPriority w:val="9"/>
    <w:rsid w:val="00262A1E"/>
    <w:rPr>
      <w:rFonts w:ascii="Arial Narrow" w:eastAsia="MS Gothic" w:hAnsi="Arial Narrow" w:cs="Euphemia UCAS"/>
      <w:caps/>
      <w:color w:val="0EA6DC"/>
      <w:sz w:val="36"/>
      <w:szCs w:val="28"/>
    </w:rPr>
  </w:style>
  <w:style w:type="table" w:styleId="MediumGrid3">
    <w:name w:val="Medium Grid 3"/>
    <w:basedOn w:val="TableNormal"/>
    <w:uiPriority w:val="69"/>
    <w:rsid w:val="009D346A"/>
    <w:rPr>
      <w:rFonts w:asciiTheme="minorHAnsi" w:eastAsiaTheme="minorEastAsia" w:hAnsi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CC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2C2A"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2C2A"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2C2A"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2C2A"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9993"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9993" w:themeFill="text1" w:themeFillTint="7F"/>
      </w:tcPr>
    </w:tblStylePr>
  </w:style>
  <w:style w:type="table" w:styleId="MediumShading1-Accent3">
    <w:name w:val="Medium Shading 1 Accent 3"/>
    <w:basedOn w:val="TableNormal"/>
    <w:uiPriority w:val="63"/>
    <w:rsid w:val="009D346A"/>
    <w:rPr>
      <w:rFonts w:asciiTheme="minorHAnsi" w:eastAsiaTheme="minorEastAsia" w:hAnsiTheme="minorHAnsi" w:cstheme="minorBidi"/>
      <w:sz w:val="24"/>
      <w:szCs w:val="24"/>
    </w:rPr>
    <w:tblPr>
      <w:tblStyleRowBandSize w:val="1"/>
      <w:tblStyleColBandSize w:val="1"/>
      <w:tblBorders>
        <w:top w:val="single" w:sz="8" w:space="0" w:color="18E2BD" w:themeColor="accent3" w:themeTint="BF"/>
        <w:left w:val="single" w:sz="8" w:space="0" w:color="18E2BD" w:themeColor="accent3" w:themeTint="BF"/>
        <w:bottom w:val="single" w:sz="8" w:space="0" w:color="18E2BD" w:themeColor="accent3" w:themeTint="BF"/>
        <w:right w:val="single" w:sz="8" w:space="0" w:color="18E2BD" w:themeColor="accent3" w:themeTint="BF"/>
        <w:insideH w:val="single" w:sz="8" w:space="0" w:color="18E2BD" w:themeColor="accent3" w:themeTint="BF"/>
      </w:tblBorders>
    </w:tblPr>
    <w:tblStylePr w:type="firstRow">
      <w:pPr>
        <w:spacing w:before="0" w:after="0" w:line="240" w:lineRule="auto"/>
      </w:pPr>
      <w:rPr>
        <w:b/>
        <w:bCs/>
        <w:color w:val="FFFFFF" w:themeColor="background1"/>
      </w:rPr>
      <w:tblPr/>
      <w:tcPr>
        <w:tcBorders>
          <w:top w:val="single" w:sz="8" w:space="0" w:color="18E2BD" w:themeColor="accent3" w:themeTint="BF"/>
          <w:left w:val="single" w:sz="8" w:space="0" w:color="18E2BD" w:themeColor="accent3" w:themeTint="BF"/>
          <w:bottom w:val="single" w:sz="8" w:space="0" w:color="18E2BD" w:themeColor="accent3" w:themeTint="BF"/>
          <w:right w:val="single" w:sz="8" w:space="0" w:color="18E2BD" w:themeColor="accent3" w:themeTint="BF"/>
          <w:insideH w:val="nil"/>
          <w:insideV w:val="nil"/>
        </w:tcBorders>
        <w:shd w:val="clear" w:color="auto" w:fill="10957D" w:themeFill="accent3"/>
      </w:tcPr>
    </w:tblStylePr>
    <w:tblStylePr w:type="lastRow">
      <w:pPr>
        <w:spacing w:before="0" w:after="0" w:line="240" w:lineRule="auto"/>
      </w:pPr>
      <w:rPr>
        <w:b/>
        <w:bCs/>
      </w:rPr>
      <w:tblPr/>
      <w:tcPr>
        <w:tcBorders>
          <w:top w:val="double" w:sz="6" w:space="0" w:color="18E2BD" w:themeColor="accent3" w:themeTint="BF"/>
          <w:left w:val="single" w:sz="8" w:space="0" w:color="18E2BD" w:themeColor="accent3" w:themeTint="BF"/>
          <w:bottom w:val="single" w:sz="8" w:space="0" w:color="18E2BD" w:themeColor="accent3" w:themeTint="BF"/>
          <w:right w:val="single" w:sz="8" w:space="0" w:color="18E2B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F6EA" w:themeFill="accent3" w:themeFillTint="3F"/>
      </w:tcPr>
    </w:tblStylePr>
    <w:tblStylePr w:type="band1Horz">
      <w:tblPr/>
      <w:tcPr>
        <w:tcBorders>
          <w:insideH w:val="nil"/>
          <w:insideV w:val="nil"/>
        </w:tcBorders>
        <w:shd w:val="clear" w:color="auto" w:fill="B1F6EA" w:themeFill="accent3" w:themeFillTint="3F"/>
      </w:tcPr>
    </w:tblStylePr>
    <w:tblStylePr w:type="band2Horz">
      <w:tblPr/>
      <w:tcPr>
        <w:tcBorders>
          <w:insideH w:val="nil"/>
          <w:insideV w:val="nil"/>
        </w:tcBorders>
      </w:tcPr>
    </w:tblStylePr>
  </w:style>
  <w:style w:type="paragraph" w:customStyle="1" w:styleId="NoteLevel21">
    <w:name w:val="Note Level 21"/>
    <w:basedOn w:val="Normal"/>
    <w:uiPriority w:val="99"/>
    <w:unhideWhenUsed/>
    <w:rsid w:val="00057AF3"/>
    <w:pPr>
      <w:keepNext/>
      <w:tabs>
        <w:tab w:val="num" w:pos="567"/>
      </w:tabs>
      <w:spacing w:before="0" w:after="0"/>
      <w:ind w:left="567" w:hanging="567"/>
      <w:contextualSpacing/>
      <w:outlineLvl w:val="1"/>
    </w:pPr>
    <w:rPr>
      <w:rFonts w:ascii="Myriad Pro" w:hAnsi="Myriad Pro"/>
    </w:rPr>
  </w:style>
  <w:style w:type="paragraph" w:customStyle="1" w:styleId="NoteLevel31">
    <w:name w:val="Note Level 31"/>
    <w:basedOn w:val="Normal"/>
    <w:uiPriority w:val="99"/>
    <w:unhideWhenUsed/>
    <w:rsid w:val="00057AF3"/>
    <w:pPr>
      <w:keepNext/>
      <w:spacing w:before="0" w:after="0"/>
      <w:contextualSpacing/>
      <w:outlineLvl w:val="2"/>
    </w:pPr>
    <w:rPr>
      <w:rFonts w:ascii="Myriad Pro" w:hAnsi="Myriad Pro"/>
    </w:rPr>
  </w:style>
  <w:style w:type="paragraph" w:customStyle="1" w:styleId="ParaTitle">
    <w:name w:val="Para Title"/>
    <w:basedOn w:val="Subtitle"/>
    <w:next w:val="Normal"/>
    <w:qFormat/>
    <w:rsid w:val="009D346A"/>
    <w:pPr>
      <w:spacing w:before="360" w:after="120"/>
    </w:pPr>
    <w:rPr>
      <w:rFonts w:ascii="Myriad Pro Cond" w:hAnsi="Myriad Pro Cond"/>
      <w:iCs/>
      <w:caps w:val="0"/>
      <w:color w:val="4F81BD"/>
      <w:sz w:val="24"/>
    </w:rPr>
  </w:style>
  <w:style w:type="paragraph" w:customStyle="1" w:styleId="tableheading">
    <w:name w:val="table + heading"/>
    <w:basedOn w:val="Heading1"/>
    <w:qFormat/>
    <w:rsid w:val="009D346A"/>
    <w:pPr>
      <w:numPr>
        <w:numId w:val="0"/>
      </w:numPr>
      <w:ind w:left="567" w:hanging="567"/>
    </w:pPr>
    <w:rPr>
      <w:sz w:val="18"/>
      <w:szCs w:val="18"/>
    </w:rPr>
  </w:style>
  <w:style w:type="paragraph" w:customStyle="1" w:styleId="Tabletext">
    <w:name w:val="Table text"/>
    <w:basedOn w:val="Normal"/>
    <w:qFormat/>
    <w:rsid w:val="009D346A"/>
    <w:pPr>
      <w:keepNext/>
      <w:widowControl w:val="0"/>
      <w:spacing w:before="0" w:after="0"/>
    </w:pPr>
    <w:rPr>
      <w:rFonts w:ascii="Times New Roman" w:eastAsia="Calibri" w:hAnsi="Times New Roman"/>
      <w:color w:val="auto"/>
      <w:szCs w:val="20"/>
      <w:lang w:eastAsia="en-AU"/>
    </w:rPr>
  </w:style>
  <w:style w:type="paragraph" w:customStyle="1" w:styleId="TOCSubheading">
    <w:name w:val="TOC Subheading"/>
    <w:basedOn w:val="TOCHeading"/>
    <w:next w:val="Normal"/>
    <w:qFormat/>
    <w:rsid w:val="009D346A"/>
    <w:pPr>
      <w:spacing w:before="480" w:after="240"/>
    </w:pPr>
    <w:rPr>
      <w:sz w:val="24"/>
      <w:szCs w:val="24"/>
    </w:rPr>
  </w:style>
  <w:style w:type="character" w:styleId="FootnoteReference">
    <w:name w:val="footnote reference"/>
    <w:basedOn w:val="DefaultParagraphFont"/>
    <w:uiPriority w:val="99"/>
    <w:unhideWhenUsed/>
    <w:rsid w:val="009D346A"/>
    <w:rPr>
      <w:vertAlign w:val="superscript"/>
    </w:rPr>
  </w:style>
  <w:style w:type="paragraph" w:styleId="NormalWeb">
    <w:name w:val="Normal (Web)"/>
    <w:basedOn w:val="Normal"/>
    <w:uiPriority w:val="99"/>
    <w:unhideWhenUsed/>
    <w:rsid w:val="009D346A"/>
    <w:rPr>
      <w:rFonts w:ascii="Times New Roman" w:hAnsi="Times New Roman"/>
      <w:sz w:val="24"/>
      <w:szCs w:val="24"/>
    </w:rPr>
  </w:style>
  <w:style w:type="paragraph" w:styleId="Revision">
    <w:name w:val="Revision"/>
    <w:hidden/>
    <w:uiPriority w:val="71"/>
    <w:rsid w:val="00772838"/>
    <w:rPr>
      <w:rFonts w:ascii="Arial Narrow" w:hAnsi="Arial Narrow"/>
      <w:color w:val="3D403D" w:themeColor="text2"/>
      <w:szCs w:val="22"/>
    </w:rPr>
  </w:style>
  <w:style w:type="character" w:customStyle="1" w:styleId="apple-converted-space">
    <w:name w:val="apple-converted-space"/>
    <w:basedOn w:val="DefaultParagraphFont"/>
    <w:rsid w:val="00E245D9"/>
  </w:style>
  <w:style w:type="character" w:styleId="Strong">
    <w:name w:val="Strong"/>
    <w:basedOn w:val="DefaultParagraphFont"/>
    <w:uiPriority w:val="22"/>
    <w:qFormat/>
    <w:rsid w:val="00E245D9"/>
    <w:rPr>
      <w:b/>
      <w:bCs/>
    </w:rPr>
  </w:style>
  <w:style w:type="character" w:styleId="CommentReference">
    <w:name w:val="annotation reference"/>
    <w:basedOn w:val="DefaultParagraphFont"/>
    <w:uiPriority w:val="99"/>
    <w:semiHidden/>
    <w:unhideWhenUsed/>
    <w:rsid w:val="00A45528"/>
    <w:rPr>
      <w:sz w:val="18"/>
      <w:szCs w:val="18"/>
    </w:rPr>
  </w:style>
  <w:style w:type="paragraph" w:styleId="CommentText">
    <w:name w:val="annotation text"/>
    <w:basedOn w:val="Normal"/>
    <w:link w:val="CommentTextChar"/>
    <w:uiPriority w:val="99"/>
    <w:semiHidden/>
    <w:unhideWhenUsed/>
    <w:rsid w:val="00A45528"/>
    <w:rPr>
      <w:sz w:val="24"/>
      <w:szCs w:val="24"/>
    </w:rPr>
  </w:style>
  <w:style w:type="character" w:customStyle="1" w:styleId="CommentTextChar">
    <w:name w:val="Comment Text Char"/>
    <w:basedOn w:val="DefaultParagraphFont"/>
    <w:link w:val="CommentText"/>
    <w:uiPriority w:val="99"/>
    <w:semiHidden/>
    <w:rsid w:val="00A45528"/>
    <w:rPr>
      <w:rFonts w:ascii="Arial Narrow" w:hAnsi="Arial Narrow"/>
      <w:color w:val="3D403D" w:themeColor="text2"/>
      <w:sz w:val="24"/>
      <w:szCs w:val="24"/>
    </w:rPr>
  </w:style>
  <w:style w:type="paragraph" w:styleId="CommentSubject">
    <w:name w:val="annotation subject"/>
    <w:basedOn w:val="CommentText"/>
    <w:next w:val="CommentText"/>
    <w:link w:val="CommentSubjectChar"/>
    <w:uiPriority w:val="99"/>
    <w:semiHidden/>
    <w:unhideWhenUsed/>
    <w:rsid w:val="00A45528"/>
    <w:rPr>
      <w:b/>
      <w:bCs/>
      <w:sz w:val="20"/>
      <w:szCs w:val="20"/>
    </w:rPr>
  </w:style>
  <w:style w:type="character" w:customStyle="1" w:styleId="CommentSubjectChar">
    <w:name w:val="Comment Subject Char"/>
    <w:basedOn w:val="CommentTextChar"/>
    <w:link w:val="CommentSubject"/>
    <w:uiPriority w:val="99"/>
    <w:semiHidden/>
    <w:rsid w:val="00A45528"/>
    <w:rPr>
      <w:rFonts w:ascii="Arial Narrow" w:hAnsi="Arial Narrow"/>
      <w:b/>
      <w:bCs/>
      <w:color w:val="3D403D" w:themeColor="text2"/>
      <w:sz w:val="24"/>
      <w:szCs w:val="24"/>
    </w:rPr>
  </w:style>
  <w:style w:type="paragraph" w:customStyle="1" w:styleId="AnnexHeading1">
    <w:name w:val="Annex Heading 1"/>
    <w:basedOn w:val="Normal"/>
    <w:next w:val="Normal"/>
    <w:qFormat/>
    <w:rsid w:val="00262A1E"/>
    <w:pPr>
      <w:keepNext/>
      <w:numPr>
        <w:numId w:val="1"/>
      </w:numPr>
      <w:spacing w:before="360"/>
    </w:pPr>
    <w:rPr>
      <w:color w:val="0EA6DC"/>
      <w:sz w:val="24"/>
    </w:rPr>
  </w:style>
  <w:style w:type="paragraph" w:customStyle="1" w:styleId="AnnexHeading2">
    <w:name w:val="Annex Heading 2"/>
    <w:basedOn w:val="AnnexHeading1"/>
    <w:next w:val="Normal"/>
    <w:qFormat/>
    <w:rsid w:val="00262A1E"/>
    <w:pPr>
      <w:numPr>
        <w:numId w:val="0"/>
      </w:numPr>
      <w:spacing w:before="240"/>
    </w:pPr>
    <w:rPr>
      <w:i/>
      <w:sz w:val="20"/>
    </w:rPr>
  </w:style>
  <w:style w:type="character" w:styleId="FollowedHyperlink">
    <w:name w:val="FollowedHyperlink"/>
    <w:basedOn w:val="DefaultParagraphFont"/>
    <w:uiPriority w:val="99"/>
    <w:semiHidden/>
    <w:unhideWhenUsed/>
    <w:rsid w:val="009D346A"/>
    <w:rPr>
      <w:color w:val="A7A51A" w:themeColor="followedHyperlink"/>
      <w:u w:val="single"/>
    </w:rPr>
  </w:style>
  <w:style w:type="paragraph" w:customStyle="1" w:styleId="NoteLevel22">
    <w:name w:val="Note Level 22"/>
    <w:basedOn w:val="Normal"/>
    <w:uiPriority w:val="99"/>
    <w:unhideWhenUsed/>
    <w:rsid w:val="000D33FE"/>
    <w:pPr>
      <w:keepNext/>
      <w:tabs>
        <w:tab w:val="num" w:pos="567"/>
      </w:tabs>
      <w:spacing w:before="0" w:after="0"/>
      <w:ind w:left="567" w:hanging="567"/>
      <w:contextualSpacing/>
      <w:outlineLvl w:val="1"/>
    </w:pPr>
    <w:rPr>
      <w:rFonts w:ascii="Myriad Pro" w:hAnsi="Myriad Pro"/>
    </w:rPr>
  </w:style>
  <w:style w:type="paragraph" w:customStyle="1" w:styleId="NoteLevel32">
    <w:name w:val="Note Level 32"/>
    <w:basedOn w:val="Normal"/>
    <w:uiPriority w:val="99"/>
    <w:unhideWhenUsed/>
    <w:rsid w:val="000D33FE"/>
    <w:pPr>
      <w:keepNext/>
      <w:spacing w:before="0" w:after="0"/>
      <w:contextualSpacing/>
      <w:outlineLvl w:val="2"/>
    </w:pPr>
    <w:rPr>
      <w:rFonts w:ascii="Myriad Pro" w:hAnsi="Myriad Pro"/>
    </w:rPr>
  </w:style>
  <w:style w:type="table" w:styleId="MediumList1-Accent2">
    <w:name w:val="Medium List 1 Accent 2"/>
    <w:basedOn w:val="TableNormal"/>
    <w:uiPriority w:val="60"/>
    <w:rsid w:val="00146E45"/>
    <w:rPr>
      <w:color w:val="292C2A" w:themeColor="text1"/>
    </w:rPr>
    <w:tblPr>
      <w:tblStyleRowBandSize w:val="1"/>
      <w:tblStyleColBandSize w:val="1"/>
      <w:tblBorders>
        <w:top w:val="single" w:sz="8" w:space="0" w:color="D58424" w:themeColor="accent2"/>
        <w:bottom w:val="single" w:sz="8" w:space="0" w:color="D58424" w:themeColor="accent2"/>
      </w:tblBorders>
    </w:tblPr>
    <w:tblStylePr w:type="firstRow">
      <w:rPr>
        <w:rFonts w:asciiTheme="majorHAnsi" w:eastAsiaTheme="majorEastAsia" w:hAnsiTheme="majorHAnsi" w:cstheme="majorBidi"/>
      </w:rPr>
      <w:tblPr/>
      <w:tcPr>
        <w:tcBorders>
          <w:top w:val="nil"/>
          <w:bottom w:val="single" w:sz="8" w:space="0" w:color="D58424" w:themeColor="accent2"/>
        </w:tcBorders>
      </w:tcPr>
    </w:tblStylePr>
    <w:tblStylePr w:type="lastRow">
      <w:rPr>
        <w:b/>
        <w:bCs/>
        <w:color w:val="3D403D" w:themeColor="text2"/>
      </w:rPr>
      <w:tblPr/>
      <w:tcPr>
        <w:tcBorders>
          <w:top w:val="single" w:sz="8" w:space="0" w:color="D58424" w:themeColor="accent2"/>
          <w:bottom w:val="single" w:sz="8" w:space="0" w:color="D58424" w:themeColor="accent2"/>
        </w:tcBorders>
      </w:tcPr>
    </w:tblStylePr>
    <w:tblStylePr w:type="firstCol">
      <w:rPr>
        <w:b/>
        <w:bCs/>
      </w:rPr>
    </w:tblStylePr>
    <w:tblStylePr w:type="lastCol">
      <w:rPr>
        <w:b/>
        <w:bCs/>
      </w:rPr>
      <w:tblPr/>
      <w:tcPr>
        <w:tcBorders>
          <w:top w:val="single" w:sz="8" w:space="0" w:color="D58424" w:themeColor="accent2"/>
          <w:bottom w:val="single" w:sz="8" w:space="0" w:color="D58424" w:themeColor="accent2"/>
        </w:tcBorders>
      </w:tcPr>
    </w:tblStylePr>
    <w:tblStylePr w:type="band1Vert">
      <w:tblPr/>
      <w:tcPr>
        <w:shd w:val="clear" w:color="auto" w:fill="F5E0C7" w:themeFill="accent2" w:themeFillTint="3F"/>
      </w:tcPr>
    </w:tblStylePr>
    <w:tblStylePr w:type="band1Horz">
      <w:tblPr/>
      <w:tcPr>
        <w:shd w:val="clear" w:color="auto" w:fill="F5E0C7" w:themeFill="accent2" w:themeFillTint="3F"/>
      </w:tcPr>
    </w:tblStylePr>
  </w:style>
  <w:style w:type="table" w:styleId="LightShading-Accent1">
    <w:name w:val="Light Shading Accent 1"/>
    <w:basedOn w:val="TableNormal"/>
    <w:uiPriority w:val="30"/>
    <w:qFormat/>
    <w:rsid w:val="00146E45"/>
    <w:rPr>
      <w:color w:val="C59208" w:themeColor="accent1" w:themeShade="BF"/>
    </w:rPr>
    <w:tblPr>
      <w:tblStyleRowBandSize w:val="1"/>
      <w:tblStyleColBandSize w:val="1"/>
      <w:tblBorders>
        <w:top w:val="single" w:sz="8" w:space="0" w:color="F6BC1C" w:themeColor="accent1"/>
        <w:bottom w:val="single" w:sz="8" w:space="0" w:color="F6BC1C" w:themeColor="accent1"/>
      </w:tblBorders>
    </w:tblPr>
    <w:tblStylePr w:type="firstRow">
      <w:pPr>
        <w:spacing w:before="0" w:after="0" w:line="240" w:lineRule="auto"/>
      </w:pPr>
      <w:rPr>
        <w:b/>
        <w:bCs/>
      </w:rPr>
      <w:tblPr/>
      <w:tcPr>
        <w:tcBorders>
          <w:top w:val="single" w:sz="8" w:space="0" w:color="F6BC1C" w:themeColor="accent1"/>
          <w:left w:val="nil"/>
          <w:bottom w:val="single" w:sz="8" w:space="0" w:color="F6BC1C" w:themeColor="accent1"/>
          <w:right w:val="nil"/>
          <w:insideH w:val="nil"/>
          <w:insideV w:val="nil"/>
        </w:tcBorders>
      </w:tcPr>
    </w:tblStylePr>
    <w:tblStylePr w:type="lastRow">
      <w:pPr>
        <w:spacing w:before="0" w:after="0" w:line="240" w:lineRule="auto"/>
      </w:pPr>
      <w:rPr>
        <w:b/>
        <w:bCs/>
      </w:rPr>
      <w:tblPr/>
      <w:tcPr>
        <w:tcBorders>
          <w:top w:val="single" w:sz="8" w:space="0" w:color="F6BC1C" w:themeColor="accent1"/>
          <w:left w:val="nil"/>
          <w:bottom w:val="single" w:sz="8" w:space="0" w:color="F6BC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EC6" w:themeFill="accent1" w:themeFillTint="3F"/>
      </w:tcPr>
    </w:tblStylePr>
    <w:tblStylePr w:type="band1Horz">
      <w:tblPr/>
      <w:tcPr>
        <w:tcBorders>
          <w:left w:val="nil"/>
          <w:right w:val="nil"/>
          <w:insideH w:val="nil"/>
          <w:insideV w:val="nil"/>
        </w:tcBorders>
        <w:shd w:val="clear" w:color="auto" w:fill="FCEEC6" w:themeFill="accent1" w:themeFillTint="3F"/>
      </w:tcPr>
    </w:tblStylePr>
  </w:style>
  <w:style w:type="table" w:styleId="LightList-Accent1">
    <w:name w:val="Light List Accent 1"/>
    <w:basedOn w:val="TableNormal"/>
    <w:uiPriority w:val="66"/>
    <w:rsid w:val="00146E45"/>
    <w:tblPr>
      <w:tblStyleRowBandSize w:val="1"/>
      <w:tblStyleColBandSize w:val="1"/>
      <w:tblBorders>
        <w:top w:val="single" w:sz="8" w:space="0" w:color="F6BC1C" w:themeColor="accent1"/>
        <w:left w:val="single" w:sz="8" w:space="0" w:color="F6BC1C" w:themeColor="accent1"/>
        <w:bottom w:val="single" w:sz="8" w:space="0" w:color="F6BC1C" w:themeColor="accent1"/>
        <w:right w:val="single" w:sz="8" w:space="0" w:color="F6BC1C" w:themeColor="accent1"/>
      </w:tblBorders>
    </w:tblPr>
    <w:tblStylePr w:type="firstRow">
      <w:pPr>
        <w:spacing w:before="0" w:after="0" w:line="240" w:lineRule="auto"/>
      </w:pPr>
      <w:rPr>
        <w:b/>
        <w:bCs/>
        <w:color w:val="FFFFFF" w:themeColor="background1"/>
      </w:rPr>
      <w:tblPr/>
      <w:tcPr>
        <w:shd w:val="clear" w:color="auto" w:fill="F6BC1C" w:themeFill="accent1"/>
      </w:tcPr>
    </w:tblStylePr>
    <w:tblStylePr w:type="lastRow">
      <w:pPr>
        <w:spacing w:before="0" w:after="0" w:line="240" w:lineRule="auto"/>
      </w:pPr>
      <w:rPr>
        <w:b/>
        <w:bCs/>
      </w:rPr>
      <w:tblPr/>
      <w:tcPr>
        <w:tcBorders>
          <w:top w:val="double" w:sz="6" w:space="0" w:color="F6BC1C" w:themeColor="accent1"/>
          <w:left w:val="single" w:sz="8" w:space="0" w:color="F6BC1C" w:themeColor="accent1"/>
          <w:bottom w:val="single" w:sz="8" w:space="0" w:color="F6BC1C" w:themeColor="accent1"/>
          <w:right w:val="single" w:sz="8" w:space="0" w:color="F6BC1C" w:themeColor="accent1"/>
        </w:tcBorders>
      </w:tcPr>
    </w:tblStylePr>
    <w:tblStylePr w:type="firstCol">
      <w:rPr>
        <w:b/>
        <w:bCs/>
      </w:rPr>
    </w:tblStylePr>
    <w:tblStylePr w:type="lastCol">
      <w:rPr>
        <w:b/>
        <w:bCs/>
      </w:rPr>
    </w:tblStylePr>
    <w:tblStylePr w:type="band1Vert">
      <w:tblPr/>
      <w:tcPr>
        <w:tcBorders>
          <w:top w:val="single" w:sz="8" w:space="0" w:color="F6BC1C" w:themeColor="accent1"/>
          <w:left w:val="single" w:sz="8" w:space="0" w:color="F6BC1C" w:themeColor="accent1"/>
          <w:bottom w:val="single" w:sz="8" w:space="0" w:color="F6BC1C" w:themeColor="accent1"/>
          <w:right w:val="single" w:sz="8" w:space="0" w:color="F6BC1C" w:themeColor="accent1"/>
        </w:tcBorders>
      </w:tcPr>
    </w:tblStylePr>
    <w:tblStylePr w:type="band1Horz">
      <w:tblPr/>
      <w:tcPr>
        <w:tcBorders>
          <w:top w:val="single" w:sz="8" w:space="0" w:color="F6BC1C" w:themeColor="accent1"/>
          <w:left w:val="single" w:sz="8" w:space="0" w:color="F6BC1C" w:themeColor="accent1"/>
          <w:bottom w:val="single" w:sz="8" w:space="0" w:color="F6BC1C" w:themeColor="accent1"/>
          <w:right w:val="single" w:sz="8" w:space="0" w:color="F6BC1C" w:themeColor="accent1"/>
        </w:tcBorders>
      </w:tcPr>
    </w:tblStylePr>
  </w:style>
  <w:style w:type="table" w:styleId="MediumShading2-Accent1">
    <w:name w:val="Medium Shading 2 Accent 1"/>
    <w:basedOn w:val="TableNormal"/>
    <w:uiPriority w:val="69"/>
    <w:rsid w:val="00146E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BC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BC1C" w:themeFill="accent1"/>
      </w:tcPr>
    </w:tblStylePr>
    <w:tblStylePr w:type="lastCol">
      <w:rPr>
        <w:b/>
        <w:bCs/>
        <w:color w:val="FFFFFF" w:themeColor="background1"/>
      </w:rPr>
      <w:tblPr/>
      <w:tcPr>
        <w:tcBorders>
          <w:left w:val="nil"/>
          <w:right w:val="nil"/>
          <w:insideH w:val="nil"/>
          <w:insideV w:val="nil"/>
        </w:tcBorders>
        <w:shd w:val="clear" w:color="auto" w:fill="F6BC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oteLevel2">
    <w:name w:val="Note Level 2"/>
    <w:basedOn w:val="Normal"/>
    <w:uiPriority w:val="99"/>
    <w:unhideWhenUsed/>
    <w:rsid w:val="009D346A"/>
    <w:pPr>
      <w:keepNext/>
      <w:numPr>
        <w:ilvl w:val="1"/>
        <w:numId w:val="8"/>
      </w:numPr>
      <w:spacing w:before="0" w:after="0"/>
      <w:contextualSpacing/>
      <w:outlineLvl w:val="1"/>
    </w:pPr>
    <w:rPr>
      <w:rFonts w:ascii="Myriad Pro" w:hAnsi="Myriad Pro"/>
    </w:rPr>
  </w:style>
  <w:style w:type="paragraph" w:customStyle="1" w:styleId="NoteLevel3">
    <w:name w:val="Note Level 3"/>
    <w:basedOn w:val="Normal"/>
    <w:uiPriority w:val="99"/>
    <w:unhideWhenUsed/>
    <w:rsid w:val="009D346A"/>
    <w:pPr>
      <w:keepNext/>
      <w:numPr>
        <w:ilvl w:val="2"/>
        <w:numId w:val="8"/>
      </w:numPr>
      <w:spacing w:before="0" w:after="0"/>
      <w:contextualSpacing/>
      <w:outlineLvl w:val="2"/>
    </w:pPr>
    <w:rPr>
      <w:rFonts w:ascii="Myriad Pro" w:hAnsi="Myriad Pro"/>
    </w:rPr>
  </w:style>
  <w:style w:type="character" w:customStyle="1" w:styleId="Heading5Char">
    <w:name w:val="Heading 5 Char"/>
    <w:basedOn w:val="DefaultParagraphFont"/>
    <w:link w:val="Heading5"/>
    <w:uiPriority w:val="9"/>
    <w:semiHidden/>
    <w:rsid w:val="00262A1E"/>
    <w:rPr>
      <w:rFonts w:asciiTheme="majorHAnsi" w:eastAsiaTheme="majorEastAsia" w:hAnsiTheme="majorHAnsi" w:cstheme="majorBidi"/>
      <w:color w:val="0EA6DC"/>
      <w:sz w:val="22"/>
      <w:szCs w:val="22"/>
    </w:rPr>
  </w:style>
  <w:style w:type="character" w:customStyle="1" w:styleId="UnresolvedMention">
    <w:name w:val="Unresolved Mention"/>
    <w:basedOn w:val="DefaultParagraphFont"/>
    <w:uiPriority w:val="99"/>
    <w:semiHidden/>
    <w:unhideWhenUsed/>
    <w:rsid w:val="00DD4D1D"/>
    <w:rPr>
      <w:color w:val="605E5C"/>
      <w:shd w:val="clear" w:color="auto" w:fill="E1DFDD"/>
    </w:rPr>
  </w:style>
  <w:style w:type="paragraph" w:customStyle="1" w:styleId="pv-top-card-sectionsummary-text">
    <w:name w:val="pv-top-card-section__summary-text"/>
    <w:basedOn w:val="Normal"/>
    <w:rsid w:val="008033BD"/>
    <w:pPr>
      <w:spacing w:before="100" w:beforeAutospacing="1" w:after="100" w:afterAutospacing="1"/>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5545">
      <w:bodyDiv w:val="1"/>
      <w:marLeft w:val="0"/>
      <w:marRight w:val="0"/>
      <w:marTop w:val="0"/>
      <w:marBottom w:val="0"/>
      <w:divBdr>
        <w:top w:val="none" w:sz="0" w:space="0" w:color="auto"/>
        <w:left w:val="none" w:sz="0" w:space="0" w:color="auto"/>
        <w:bottom w:val="none" w:sz="0" w:space="0" w:color="auto"/>
        <w:right w:val="none" w:sz="0" w:space="0" w:color="auto"/>
      </w:divBdr>
      <w:divsChild>
        <w:div w:id="1864391567">
          <w:marLeft w:val="547"/>
          <w:marRight w:val="0"/>
          <w:marTop w:val="96"/>
          <w:marBottom w:val="0"/>
          <w:divBdr>
            <w:top w:val="none" w:sz="0" w:space="0" w:color="auto"/>
            <w:left w:val="none" w:sz="0" w:space="0" w:color="auto"/>
            <w:bottom w:val="none" w:sz="0" w:space="0" w:color="auto"/>
            <w:right w:val="none" w:sz="0" w:space="0" w:color="auto"/>
          </w:divBdr>
        </w:div>
        <w:div w:id="1795519961">
          <w:marLeft w:val="547"/>
          <w:marRight w:val="0"/>
          <w:marTop w:val="96"/>
          <w:marBottom w:val="0"/>
          <w:divBdr>
            <w:top w:val="none" w:sz="0" w:space="0" w:color="auto"/>
            <w:left w:val="none" w:sz="0" w:space="0" w:color="auto"/>
            <w:bottom w:val="none" w:sz="0" w:space="0" w:color="auto"/>
            <w:right w:val="none" w:sz="0" w:space="0" w:color="auto"/>
          </w:divBdr>
        </w:div>
        <w:div w:id="1158812171">
          <w:marLeft w:val="547"/>
          <w:marRight w:val="0"/>
          <w:marTop w:val="96"/>
          <w:marBottom w:val="0"/>
          <w:divBdr>
            <w:top w:val="none" w:sz="0" w:space="0" w:color="auto"/>
            <w:left w:val="none" w:sz="0" w:space="0" w:color="auto"/>
            <w:bottom w:val="none" w:sz="0" w:space="0" w:color="auto"/>
            <w:right w:val="none" w:sz="0" w:space="0" w:color="auto"/>
          </w:divBdr>
        </w:div>
        <w:div w:id="1719862028">
          <w:marLeft w:val="547"/>
          <w:marRight w:val="0"/>
          <w:marTop w:val="96"/>
          <w:marBottom w:val="0"/>
          <w:divBdr>
            <w:top w:val="none" w:sz="0" w:space="0" w:color="auto"/>
            <w:left w:val="none" w:sz="0" w:space="0" w:color="auto"/>
            <w:bottom w:val="none" w:sz="0" w:space="0" w:color="auto"/>
            <w:right w:val="none" w:sz="0" w:space="0" w:color="auto"/>
          </w:divBdr>
        </w:div>
        <w:div w:id="1807310017">
          <w:marLeft w:val="547"/>
          <w:marRight w:val="0"/>
          <w:marTop w:val="96"/>
          <w:marBottom w:val="0"/>
          <w:divBdr>
            <w:top w:val="none" w:sz="0" w:space="0" w:color="auto"/>
            <w:left w:val="none" w:sz="0" w:space="0" w:color="auto"/>
            <w:bottom w:val="none" w:sz="0" w:space="0" w:color="auto"/>
            <w:right w:val="none" w:sz="0" w:space="0" w:color="auto"/>
          </w:divBdr>
        </w:div>
        <w:div w:id="1918898032">
          <w:marLeft w:val="547"/>
          <w:marRight w:val="0"/>
          <w:marTop w:val="96"/>
          <w:marBottom w:val="0"/>
          <w:divBdr>
            <w:top w:val="none" w:sz="0" w:space="0" w:color="auto"/>
            <w:left w:val="none" w:sz="0" w:space="0" w:color="auto"/>
            <w:bottom w:val="none" w:sz="0" w:space="0" w:color="auto"/>
            <w:right w:val="none" w:sz="0" w:space="0" w:color="auto"/>
          </w:divBdr>
        </w:div>
        <w:div w:id="1230842965">
          <w:marLeft w:val="547"/>
          <w:marRight w:val="0"/>
          <w:marTop w:val="96"/>
          <w:marBottom w:val="0"/>
          <w:divBdr>
            <w:top w:val="none" w:sz="0" w:space="0" w:color="auto"/>
            <w:left w:val="none" w:sz="0" w:space="0" w:color="auto"/>
            <w:bottom w:val="none" w:sz="0" w:space="0" w:color="auto"/>
            <w:right w:val="none" w:sz="0" w:space="0" w:color="auto"/>
          </w:divBdr>
        </w:div>
        <w:div w:id="914246815">
          <w:marLeft w:val="547"/>
          <w:marRight w:val="0"/>
          <w:marTop w:val="96"/>
          <w:marBottom w:val="0"/>
          <w:divBdr>
            <w:top w:val="none" w:sz="0" w:space="0" w:color="auto"/>
            <w:left w:val="none" w:sz="0" w:space="0" w:color="auto"/>
            <w:bottom w:val="none" w:sz="0" w:space="0" w:color="auto"/>
            <w:right w:val="none" w:sz="0" w:space="0" w:color="auto"/>
          </w:divBdr>
        </w:div>
      </w:divsChild>
    </w:div>
    <w:div w:id="67534434">
      <w:bodyDiv w:val="1"/>
      <w:marLeft w:val="0"/>
      <w:marRight w:val="0"/>
      <w:marTop w:val="0"/>
      <w:marBottom w:val="0"/>
      <w:divBdr>
        <w:top w:val="none" w:sz="0" w:space="0" w:color="auto"/>
        <w:left w:val="none" w:sz="0" w:space="0" w:color="auto"/>
        <w:bottom w:val="none" w:sz="0" w:space="0" w:color="auto"/>
        <w:right w:val="none" w:sz="0" w:space="0" w:color="auto"/>
      </w:divBdr>
    </w:div>
    <w:div w:id="86926111">
      <w:bodyDiv w:val="1"/>
      <w:marLeft w:val="0"/>
      <w:marRight w:val="0"/>
      <w:marTop w:val="0"/>
      <w:marBottom w:val="0"/>
      <w:divBdr>
        <w:top w:val="none" w:sz="0" w:space="0" w:color="auto"/>
        <w:left w:val="none" w:sz="0" w:space="0" w:color="auto"/>
        <w:bottom w:val="none" w:sz="0" w:space="0" w:color="auto"/>
        <w:right w:val="none" w:sz="0" w:space="0" w:color="auto"/>
      </w:divBdr>
    </w:div>
    <w:div w:id="90468701">
      <w:bodyDiv w:val="1"/>
      <w:marLeft w:val="0"/>
      <w:marRight w:val="0"/>
      <w:marTop w:val="0"/>
      <w:marBottom w:val="0"/>
      <w:divBdr>
        <w:top w:val="none" w:sz="0" w:space="0" w:color="auto"/>
        <w:left w:val="none" w:sz="0" w:space="0" w:color="auto"/>
        <w:bottom w:val="none" w:sz="0" w:space="0" w:color="auto"/>
        <w:right w:val="none" w:sz="0" w:space="0" w:color="auto"/>
      </w:divBdr>
    </w:div>
    <w:div w:id="95293780">
      <w:bodyDiv w:val="1"/>
      <w:marLeft w:val="0"/>
      <w:marRight w:val="0"/>
      <w:marTop w:val="0"/>
      <w:marBottom w:val="0"/>
      <w:divBdr>
        <w:top w:val="none" w:sz="0" w:space="0" w:color="auto"/>
        <w:left w:val="none" w:sz="0" w:space="0" w:color="auto"/>
        <w:bottom w:val="none" w:sz="0" w:space="0" w:color="auto"/>
        <w:right w:val="none" w:sz="0" w:space="0" w:color="auto"/>
      </w:divBdr>
    </w:div>
    <w:div w:id="114838017">
      <w:bodyDiv w:val="1"/>
      <w:marLeft w:val="0"/>
      <w:marRight w:val="0"/>
      <w:marTop w:val="0"/>
      <w:marBottom w:val="0"/>
      <w:divBdr>
        <w:top w:val="none" w:sz="0" w:space="0" w:color="auto"/>
        <w:left w:val="none" w:sz="0" w:space="0" w:color="auto"/>
        <w:bottom w:val="none" w:sz="0" w:space="0" w:color="auto"/>
        <w:right w:val="none" w:sz="0" w:space="0" w:color="auto"/>
      </w:divBdr>
    </w:div>
    <w:div w:id="122625603">
      <w:bodyDiv w:val="1"/>
      <w:marLeft w:val="0"/>
      <w:marRight w:val="0"/>
      <w:marTop w:val="0"/>
      <w:marBottom w:val="0"/>
      <w:divBdr>
        <w:top w:val="none" w:sz="0" w:space="0" w:color="auto"/>
        <w:left w:val="none" w:sz="0" w:space="0" w:color="auto"/>
        <w:bottom w:val="none" w:sz="0" w:space="0" w:color="auto"/>
        <w:right w:val="none" w:sz="0" w:space="0" w:color="auto"/>
      </w:divBdr>
    </w:div>
    <w:div w:id="163589023">
      <w:bodyDiv w:val="1"/>
      <w:marLeft w:val="0"/>
      <w:marRight w:val="0"/>
      <w:marTop w:val="0"/>
      <w:marBottom w:val="0"/>
      <w:divBdr>
        <w:top w:val="none" w:sz="0" w:space="0" w:color="auto"/>
        <w:left w:val="none" w:sz="0" w:space="0" w:color="auto"/>
        <w:bottom w:val="none" w:sz="0" w:space="0" w:color="auto"/>
        <w:right w:val="none" w:sz="0" w:space="0" w:color="auto"/>
      </w:divBdr>
      <w:divsChild>
        <w:div w:id="789015967">
          <w:marLeft w:val="432"/>
          <w:marRight w:val="0"/>
          <w:marTop w:val="0"/>
          <w:marBottom w:val="40"/>
          <w:divBdr>
            <w:top w:val="none" w:sz="0" w:space="0" w:color="auto"/>
            <w:left w:val="none" w:sz="0" w:space="0" w:color="auto"/>
            <w:bottom w:val="none" w:sz="0" w:space="0" w:color="auto"/>
            <w:right w:val="none" w:sz="0" w:space="0" w:color="auto"/>
          </w:divBdr>
        </w:div>
        <w:div w:id="1077048170">
          <w:marLeft w:val="432"/>
          <w:marRight w:val="0"/>
          <w:marTop w:val="0"/>
          <w:marBottom w:val="40"/>
          <w:divBdr>
            <w:top w:val="none" w:sz="0" w:space="0" w:color="auto"/>
            <w:left w:val="none" w:sz="0" w:space="0" w:color="auto"/>
            <w:bottom w:val="none" w:sz="0" w:space="0" w:color="auto"/>
            <w:right w:val="none" w:sz="0" w:space="0" w:color="auto"/>
          </w:divBdr>
        </w:div>
        <w:div w:id="1747071853">
          <w:marLeft w:val="432"/>
          <w:marRight w:val="0"/>
          <w:marTop w:val="0"/>
          <w:marBottom w:val="40"/>
          <w:divBdr>
            <w:top w:val="none" w:sz="0" w:space="0" w:color="auto"/>
            <w:left w:val="none" w:sz="0" w:space="0" w:color="auto"/>
            <w:bottom w:val="none" w:sz="0" w:space="0" w:color="auto"/>
            <w:right w:val="none" w:sz="0" w:space="0" w:color="auto"/>
          </w:divBdr>
        </w:div>
        <w:div w:id="1569073425">
          <w:marLeft w:val="432"/>
          <w:marRight w:val="0"/>
          <w:marTop w:val="0"/>
          <w:marBottom w:val="40"/>
          <w:divBdr>
            <w:top w:val="none" w:sz="0" w:space="0" w:color="auto"/>
            <w:left w:val="none" w:sz="0" w:space="0" w:color="auto"/>
            <w:bottom w:val="none" w:sz="0" w:space="0" w:color="auto"/>
            <w:right w:val="none" w:sz="0" w:space="0" w:color="auto"/>
          </w:divBdr>
        </w:div>
        <w:div w:id="1317034077">
          <w:marLeft w:val="432"/>
          <w:marRight w:val="0"/>
          <w:marTop w:val="0"/>
          <w:marBottom w:val="40"/>
          <w:divBdr>
            <w:top w:val="none" w:sz="0" w:space="0" w:color="auto"/>
            <w:left w:val="none" w:sz="0" w:space="0" w:color="auto"/>
            <w:bottom w:val="none" w:sz="0" w:space="0" w:color="auto"/>
            <w:right w:val="none" w:sz="0" w:space="0" w:color="auto"/>
          </w:divBdr>
        </w:div>
        <w:div w:id="932084538">
          <w:marLeft w:val="432"/>
          <w:marRight w:val="0"/>
          <w:marTop w:val="0"/>
          <w:marBottom w:val="40"/>
          <w:divBdr>
            <w:top w:val="none" w:sz="0" w:space="0" w:color="auto"/>
            <w:left w:val="none" w:sz="0" w:space="0" w:color="auto"/>
            <w:bottom w:val="none" w:sz="0" w:space="0" w:color="auto"/>
            <w:right w:val="none" w:sz="0" w:space="0" w:color="auto"/>
          </w:divBdr>
        </w:div>
        <w:div w:id="343674284">
          <w:marLeft w:val="432"/>
          <w:marRight w:val="0"/>
          <w:marTop w:val="0"/>
          <w:marBottom w:val="40"/>
          <w:divBdr>
            <w:top w:val="none" w:sz="0" w:space="0" w:color="auto"/>
            <w:left w:val="none" w:sz="0" w:space="0" w:color="auto"/>
            <w:bottom w:val="none" w:sz="0" w:space="0" w:color="auto"/>
            <w:right w:val="none" w:sz="0" w:space="0" w:color="auto"/>
          </w:divBdr>
        </w:div>
      </w:divsChild>
    </w:div>
    <w:div w:id="171997020">
      <w:bodyDiv w:val="1"/>
      <w:marLeft w:val="0"/>
      <w:marRight w:val="0"/>
      <w:marTop w:val="0"/>
      <w:marBottom w:val="0"/>
      <w:divBdr>
        <w:top w:val="none" w:sz="0" w:space="0" w:color="auto"/>
        <w:left w:val="none" w:sz="0" w:space="0" w:color="auto"/>
        <w:bottom w:val="none" w:sz="0" w:space="0" w:color="auto"/>
        <w:right w:val="none" w:sz="0" w:space="0" w:color="auto"/>
      </w:divBdr>
    </w:div>
    <w:div w:id="185945381">
      <w:bodyDiv w:val="1"/>
      <w:marLeft w:val="0"/>
      <w:marRight w:val="0"/>
      <w:marTop w:val="0"/>
      <w:marBottom w:val="0"/>
      <w:divBdr>
        <w:top w:val="none" w:sz="0" w:space="0" w:color="auto"/>
        <w:left w:val="none" w:sz="0" w:space="0" w:color="auto"/>
        <w:bottom w:val="none" w:sz="0" w:space="0" w:color="auto"/>
        <w:right w:val="none" w:sz="0" w:space="0" w:color="auto"/>
      </w:divBdr>
    </w:div>
    <w:div w:id="211355340">
      <w:bodyDiv w:val="1"/>
      <w:marLeft w:val="0"/>
      <w:marRight w:val="0"/>
      <w:marTop w:val="0"/>
      <w:marBottom w:val="0"/>
      <w:divBdr>
        <w:top w:val="none" w:sz="0" w:space="0" w:color="auto"/>
        <w:left w:val="none" w:sz="0" w:space="0" w:color="auto"/>
        <w:bottom w:val="none" w:sz="0" w:space="0" w:color="auto"/>
        <w:right w:val="none" w:sz="0" w:space="0" w:color="auto"/>
      </w:divBdr>
    </w:div>
    <w:div w:id="228736955">
      <w:bodyDiv w:val="1"/>
      <w:marLeft w:val="0"/>
      <w:marRight w:val="0"/>
      <w:marTop w:val="0"/>
      <w:marBottom w:val="0"/>
      <w:divBdr>
        <w:top w:val="none" w:sz="0" w:space="0" w:color="auto"/>
        <w:left w:val="none" w:sz="0" w:space="0" w:color="auto"/>
        <w:bottom w:val="none" w:sz="0" w:space="0" w:color="auto"/>
        <w:right w:val="none" w:sz="0" w:space="0" w:color="auto"/>
      </w:divBdr>
    </w:div>
    <w:div w:id="266275949">
      <w:bodyDiv w:val="1"/>
      <w:marLeft w:val="0"/>
      <w:marRight w:val="0"/>
      <w:marTop w:val="0"/>
      <w:marBottom w:val="0"/>
      <w:divBdr>
        <w:top w:val="none" w:sz="0" w:space="0" w:color="auto"/>
        <w:left w:val="none" w:sz="0" w:space="0" w:color="auto"/>
        <w:bottom w:val="none" w:sz="0" w:space="0" w:color="auto"/>
        <w:right w:val="none" w:sz="0" w:space="0" w:color="auto"/>
      </w:divBdr>
    </w:div>
    <w:div w:id="271088568">
      <w:bodyDiv w:val="1"/>
      <w:marLeft w:val="0"/>
      <w:marRight w:val="0"/>
      <w:marTop w:val="0"/>
      <w:marBottom w:val="0"/>
      <w:divBdr>
        <w:top w:val="none" w:sz="0" w:space="0" w:color="auto"/>
        <w:left w:val="none" w:sz="0" w:space="0" w:color="auto"/>
        <w:bottom w:val="none" w:sz="0" w:space="0" w:color="auto"/>
        <w:right w:val="none" w:sz="0" w:space="0" w:color="auto"/>
      </w:divBdr>
    </w:div>
    <w:div w:id="308677072">
      <w:bodyDiv w:val="1"/>
      <w:marLeft w:val="0"/>
      <w:marRight w:val="0"/>
      <w:marTop w:val="0"/>
      <w:marBottom w:val="0"/>
      <w:divBdr>
        <w:top w:val="none" w:sz="0" w:space="0" w:color="auto"/>
        <w:left w:val="none" w:sz="0" w:space="0" w:color="auto"/>
        <w:bottom w:val="none" w:sz="0" w:space="0" w:color="auto"/>
        <w:right w:val="none" w:sz="0" w:space="0" w:color="auto"/>
      </w:divBdr>
    </w:div>
    <w:div w:id="338243085">
      <w:bodyDiv w:val="1"/>
      <w:marLeft w:val="0"/>
      <w:marRight w:val="0"/>
      <w:marTop w:val="0"/>
      <w:marBottom w:val="0"/>
      <w:divBdr>
        <w:top w:val="none" w:sz="0" w:space="0" w:color="auto"/>
        <w:left w:val="none" w:sz="0" w:space="0" w:color="auto"/>
        <w:bottom w:val="none" w:sz="0" w:space="0" w:color="auto"/>
        <w:right w:val="none" w:sz="0" w:space="0" w:color="auto"/>
      </w:divBdr>
    </w:div>
    <w:div w:id="371929327">
      <w:bodyDiv w:val="1"/>
      <w:marLeft w:val="0"/>
      <w:marRight w:val="0"/>
      <w:marTop w:val="0"/>
      <w:marBottom w:val="0"/>
      <w:divBdr>
        <w:top w:val="none" w:sz="0" w:space="0" w:color="auto"/>
        <w:left w:val="none" w:sz="0" w:space="0" w:color="auto"/>
        <w:bottom w:val="none" w:sz="0" w:space="0" w:color="auto"/>
        <w:right w:val="none" w:sz="0" w:space="0" w:color="auto"/>
      </w:divBdr>
    </w:div>
    <w:div w:id="412094375">
      <w:bodyDiv w:val="1"/>
      <w:marLeft w:val="0"/>
      <w:marRight w:val="0"/>
      <w:marTop w:val="0"/>
      <w:marBottom w:val="0"/>
      <w:divBdr>
        <w:top w:val="none" w:sz="0" w:space="0" w:color="auto"/>
        <w:left w:val="none" w:sz="0" w:space="0" w:color="auto"/>
        <w:bottom w:val="none" w:sz="0" w:space="0" w:color="auto"/>
        <w:right w:val="none" w:sz="0" w:space="0" w:color="auto"/>
      </w:divBdr>
    </w:div>
    <w:div w:id="422652639">
      <w:bodyDiv w:val="1"/>
      <w:marLeft w:val="0"/>
      <w:marRight w:val="0"/>
      <w:marTop w:val="0"/>
      <w:marBottom w:val="0"/>
      <w:divBdr>
        <w:top w:val="none" w:sz="0" w:space="0" w:color="auto"/>
        <w:left w:val="none" w:sz="0" w:space="0" w:color="auto"/>
        <w:bottom w:val="none" w:sz="0" w:space="0" w:color="auto"/>
        <w:right w:val="none" w:sz="0" w:space="0" w:color="auto"/>
      </w:divBdr>
    </w:div>
    <w:div w:id="475149222">
      <w:bodyDiv w:val="1"/>
      <w:marLeft w:val="0"/>
      <w:marRight w:val="0"/>
      <w:marTop w:val="0"/>
      <w:marBottom w:val="0"/>
      <w:divBdr>
        <w:top w:val="none" w:sz="0" w:space="0" w:color="auto"/>
        <w:left w:val="none" w:sz="0" w:space="0" w:color="auto"/>
        <w:bottom w:val="none" w:sz="0" w:space="0" w:color="auto"/>
        <w:right w:val="none" w:sz="0" w:space="0" w:color="auto"/>
      </w:divBdr>
    </w:div>
    <w:div w:id="478347899">
      <w:bodyDiv w:val="1"/>
      <w:marLeft w:val="0"/>
      <w:marRight w:val="0"/>
      <w:marTop w:val="0"/>
      <w:marBottom w:val="0"/>
      <w:divBdr>
        <w:top w:val="none" w:sz="0" w:space="0" w:color="auto"/>
        <w:left w:val="none" w:sz="0" w:space="0" w:color="auto"/>
        <w:bottom w:val="none" w:sz="0" w:space="0" w:color="auto"/>
        <w:right w:val="none" w:sz="0" w:space="0" w:color="auto"/>
      </w:divBdr>
      <w:divsChild>
        <w:div w:id="35006523">
          <w:marLeft w:val="547"/>
          <w:marRight w:val="0"/>
          <w:marTop w:val="125"/>
          <w:marBottom w:val="0"/>
          <w:divBdr>
            <w:top w:val="none" w:sz="0" w:space="0" w:color="auto"/>
            <w:left w:val="none" w:sz="0" w:space="0" w:color="auto"/>
            <w:bottom w:val="none" w:sz="0" w:space="0" w:color="auto"/>
            <w:right w:val="none" w:sz="0" w:space="0" w:color="auto"/>
          </w:divBdr>
        </w:div>
        <w:div w:id="986012459">
          <w:marLeft w:val="547"/>
          <w:marRight w:val="0"/>
          <w:marTop w:val="125"/>
          <w:marBottom w:val="0"/>
          <w:divBdr>
            <w:top w:val="none" w:sz="0" w:space="0" w:color="auto"/>
            <w:left w:val="none" w:sz="0" w:space="0" w:color="auto"/>
            <w:bottom w:val="none" w:sz="0" w:space="0" w:color="auto"/>
            <w:right w:val="none" w:sz="0" w:space="0" w:color="auto"/>
          </w:divBdr>
        </w:div>
        <w:div w:id="1645699489">
          <w:marLeft w:val="547"/>
          <w:marRight w:val="0"/>
          <w:marTop w:val="125"/>
          <w:marBottom w:val="0"/>
          <w:divBdr>
            <w:top w:val="none" w:sz="0" w:space="0" w:color="auto"/>
            <w:left w:val="none" w:sz="0" w:space="0" w:color="auto"/>
            <w:bottom w:val="none" w:sz="0" w:space="0" w:color="auto"/>
            <w:right w:val="none" w:sz="0" w:space="0" w:color="auto"/>
          </w:divBdr>
        </w:div>
        <w:div w:id="508132666">
          <w:marLeft w:val="547"/>
          <w:marRight w:val="0"/>
          <w:marTop w:val="125"/>
          <w:marBottom w:val="0"/>
          <w:divBdr>
            <w:top w:val="none" w:sz="0" w:space="0" w:color="auto"/>
            <w:left w:val="none" w:sz="0" w:space="0" w:color="auto"/>
            <w:bottom w:val="none" w:sz="0" w:space="0" w:color="auto"/>
            <w:right w:val="none" w:sz="0" w:space="0" w:color="auto"/>
          </w:divBdr>
        </w:div>
        <w:div w:id="561911271">
          <w:marLeft w:val="547"/>
          <w:marRight w:val="0"/>
          <w:marTop w:val="125"/>
          <w:marBottom w:val="0"/>
          <w:divBdr>
            <w:top w:val="none" w:sz="0" w:space="0" w:color="auto"/>
            <w:left w:val="none" w:sz="0" w:space="0" w:color="auto"/>
            <w:bottom w:val="none" w:sz="0" w:space="0" w:color="auto"/>
            <w:right w:val="none" w:sz="0" w:space="0" w:color="auto"/>
          </w:divBdr>
        </w:div>
        <w:div w:id="1981422799">
          <w:marLeft w:val="547"/>
          <w:marRight w:val="0"/>
          <w:marTop w:val="125"/>
          <w:marBottom w:val="0"/>
          <w:divBdr>
            <w:top w:val="none" w:sz="0" w:space="0" w:color="auto"/>
            <w:left w:val="none" w:sz="0" w:space="0" w:color="auto"/>
            <w:bottom w:val="none" w:sz="0" w:space="0" w:color="auto"/>
            <w:right w:val="none" w:sz="0" w:space="0" w:color="auto"/>
          </w:divBdr>
        </w:div>
        <w:div w:id="485978991">
          <w:marLeft w:val="547"/>
          <w:marRight w:val="0"/>
          <w:marTop w:val="125"/>
          <w:marBottom w:val="0"/>
          <w:divBdr>
            <w:top w:val="none" w:sz="0" w:space="0" w:color="auto"/>
            <w:left w:val="none" w:sz="0" w:space="0" w:color="auto"/>
            <w:bottom w:val="none" w:sz="0" w:space="0" w:color="auto"/>
            <w:right w:val="none" w:sz="0" w:space="0" w:color="auto"/>
          </w:divBdr>
        </w:div>
        <w:div w:id="2016685552">
          <w:marLeft w:val="547"/>
          <w:marRight w:val="0"/>
          <w:marTop w:val="125"/>
          <w:marBottom w:val="0"/>
          <w:divBdr>
            <w:top w:val="none" w:sz="0" w:space="0" w:color="auto"/>
            <w:left w:val="none" w:sz="0" w:space="0" w:color="auto"/>
            <w:bottom w:val="none" w:sz="0" w:space="0" w:color="auto"/>
            <w:right w:val="none" w:sz="0" w:space="0" w:color="auto"/>
          </w:divBdr>
        </w:div>
        <w:div w:id="1918401102">
          <w:marLeft w:val="547"/>
          <w:marRight w:val="0"/>
          <w:marTop w:val="125"/>
          <w:marBottom w:val="0"/>
          <w:divBdr>
            <w:top w:val="none" w:sz="0" w:space="0" w:color="auto"/>
            <w:left w:val="none" w:sz="0" w:space="0" w:color="auto"/>
            <w:bottom w:val="none" w:sz="0" w:space="0" w:color="auto"/>
            <w:right w:val="none" w:sz="0" w:space="0" w:color="auto"/>
          </w:divBdr>
        </w:div>
      </w:divsChild>
    </w:div>
    <w:div w:id="484517282">
      <w:bodyDiv w:val="1"/>
      <w:marLeft w:val="0"/>
      <w:marRight w:val="0"/>
      <w:marTop w:val="0"/>
      <w:marBottom w:val="0"/>
      <w:divBdr>
        <w:top w:val="none" w:sz="0" w:space="0" w:color="auto"/>
        <w:left w:val="none" w:sz="0" w:space="0" w:color="auto"/>
        <w:bottom w:val="none" w:sz="0" w:space="0" w:color="auto"/>
        <w:right w:val="none" w:sz="0" w:space="0" w:color="auto"/>
      </w:divBdr>
    </w:div>
    <w:div w:id="486947133">
      <w:bodyDiv w:val="1"/>
      <w:marLeft w:val="0"/>
      <w:marRight w:val="0"/>
      <w:marTop w:val="0"/>
      <w:marBottom w:val="0"/>
      <w:divBdr>
        <w:top w:val="none" w:sz="0" w:space="0" w:color="auto"/>
        <w:left w:val="none" w:sz="0" w:space="0" w:color="auto"/>
        <w:bottom w:val="none" w:sz="0" w:space="0" w:color="auto"/>
        <w:right w:val="none" w:sz="0" w:space="0" w:color="auto"/>
      </w:divBdr>
    </w:div>
    <w:div w:id="497188568">
      <w:bodyDiv w:val="1"/>
      <w:marLeft w:val="0"/>
      <w:marRight w:val="0"/>
      <w:marTop w:val="0"/>
      <w:marBottom w:val="0"/>
      <w:divBdr>
        <w:top w:val="none" w:sz="0" w:space="0" w:color="auto"/>
        <w:left w:val="none" w:sz="0" w:space="0" w:color="auto"/>
        <w:bottom w:val="none" w:sz="0" w:space="0" w:color="auto"/>
        <w:right w:val="none" w:sz="0" w:space="0" w:color="auto"/>
      </w:divBdr>
    </w:div>
    <w:div w:id="538129944">
      <w:bodyDiv w:val="1"/>
      <w:marLeft w:val="0"/>
      <w:marRight w:val="0"/>
      <w:marTop w:val="0"/>
      <w:marBottom w:val="0"/>
      <w:divBdr>
        <w:top w:val="none" w:sz="0" w:space="0" w:color="auto"/>
        <w:left w:val="none" w:sz="0" w:space="0" w:color="auto"/>
        <w:bottom w:val="none" w:sz="0" w:space="0" w:color="auto"/>
        <w:right w:val="none" w:sz="0" w:space="0" w:color="auto"/>
      </w:divBdr>
    </w:div>
    <w:div w:id="620496013">
      <w:bodyDiv w:val="1"/>
      <w:marLeft w:val="0"/>
      <w:marRight w:val="0"/>
      <w:marTop w:val="0"/>
      <w:marBottom w:val="0"/>
      <w:divBdr>
        <w:top w:val="none" w:sz="0" w:space="0" w:color="auto"/>
        <w:left w:val="none" w:sz="0" w:space="0" w:color="auto"/>
        <w:bottom w:val="none" w:sz="0" w:space="0" w:color="auto"/>
        <w:right w:val="none" w:sz="0" w:space="0" w:color="auto"/>
      </w:divBdr>
    </w:div>
    <w:div w:id="622735005">
      <w:bodyDiv w:val="1"/>
      <w:marLeft w:val="0"/>
      <w:marRight w:val="0"/>
      <w:marTop w:val="0"/>
      <w:marBottom w:val="0"/>
      <w:divBdr>
        <w:top w:val="none" w:sz="0" w:space="0" w:color="auto"/>
        <w:left w:val="none" w:sz="0" w:space="0" w:color="auto"/>
        <w:bottom w:val="none" w:sz="0" w:space="0" w:color="auto"/>
        <w:right w:val="none" w:sz="0" w:space="0" w:color="auto"/>
      </w:divBdr>
    </w:div>
    <w:div w:id="630210662">
      <w:bodyDiv w:val="1"/>
      <w:marLeft w:val="0"/>
      <w:marRight w:val="0"/>
      <w:marTop w:val="0"/>
      <w:marBottom w:val="0"/>
      <w:divBdr>
        <w:top w:val="none" w:sz="0" w:space="0" w:color="auto"/>
        <w:left w:val="none" w:sz="0" w:space="0" w:color="auto"/>
        <w:bottom w:val="none" w:sz="0" w:space="0" w:color="auto"/>
        <w:right w:val="none" w:sz="0" w:space="0" w:color="auto"/>
      </w:divBdr>
    </w:div>
    <w:div w:id="665477177">
      <w:bodyDiv w:val="1"/>
      <w:marLeft w:val="0"/>
      <w:marRight w:val="0"/>
      <w:marTop w:val="0"/>
      <w:marBottom w:val="0"/>
      <w:divBdr>
        <w:top w:val="none" w:sz="0" w:space="0" w:color="auto"/>
        <w:left w:val="none" w:sz="0" w:space="0" w:color="auto"/>
        <w:bottom w:val="none" w:sz="0" w:space="0" w:color="auto"/>
        <w:right w:val="none" w:sz="0" w:space="0" w:color="auto"/>
      </w:divBdr>
    </w:div>
    <w:div w:id="672925095">
      <w:bodyDiv w:val="1"/>
      <w:marLeft w:val="0"/>
      <w:marRight w:val="0"/>
      <w:marTop w:val="0"/>
      <w:marBottom w:val="0"/>
      <w:divBdr>
        <w:top w:val="none" w:sz="0" w:space="0" w:color="auto"/>
        <w:left w:val="none" w:sz="0" w:space="0" w:color="auto"/>
        <w:bottom w:val="none" w:sz="0" w:space="0" w:color="auto"/>
        <w:right w:val="none" w:sz="0" w:space="0" w:color="auto"/>
      </w:divBdr>
    </w:div>
    <w:div w:id="673537283">
      <w:bodyDiv w:val="1"/>
      <w:marLeft w:val="0"/>
      <w:marRight w:val="0"/>
      <w:marTop w:val="0"/>
      <w:marBottom w:val="0"/>
      <w:divBdr>
        <w:top w:val="none" w:sz="0" w:space="0" w:color="auto"/>
        <w:left w:val="none" w:sz="0" w:space="0" w:color="auto"/>
        <w:bottom w:val="none" w:sz="0" w:space="0" w:color="auto"/>
        <w:right w:val="none" w:sz="0" w:space="0" w:color="auto"/>
      </w:divBdr>
    </w:div>
    <w:div w:id="725253357">
      <w:bodyDiv w:val="1"/>
      <w:marLeft w:val="0"/>
      <w:marRight w:val="0"/>
      <w:marTop w:val="0"/>
      <w:marBottom w:val="0"/>
      <w:divBdr>
        <w:top w:val="none" w:sz="0" w:space="0" w:color="auto"/>
        <w:left w:val="none" w:sz="0" w:space="0" w:color="auto"/>
        <w:bottom w:val="none" w:sz="0" w:space="0" w:color="auto"/>
        <w:right w:val="none" w:sz="0" w:space="0" w:color="auto"/>
      </w:divBdr>
    </w:div>
    <w:div w:id="825129648">
      <w:bodyDiv w:val="1"/>
      <w:marLeft w:val="0"/>
      <w:marRight w:val="0"/>
      <w:marTop w:val="0"/>
      <w:marBottom w:val="0"/>
      <w:divBdr>
        <w:top w:val="none" w:sz="0" w:space="0" w:color="auto"/>
        <w:left w:val="none" w:sz="0" w:space="0" w:color="auto"/>
        <w:bottom w:val="none" w:sz="0" w:space="0" w:color="auto"/>
        <w:right w:val="none" w:sz="0" w:space="0" w:color="auto"/>
      </w:divBdr>
    </w:div>
    <w:div w:id="841318369">
      <w:bodyDiv w:val="1"/>
      <w:marLeft w:val="0"/>
      <w:marRight w:val="0"/>
      <w:marTop w:val="0"/>
      <w:marBottom w:val="0"/>
      <w:divBdr>
        <w:top w:val="none" w:sz="0" w:space="0" w:color="auto"/>
        <w:left w:val="none" w:sz="0" w:space="0" w:color="auto"/>
        <w:bottom w:val="none" w:sz="0" w:space="0" w:color="auto"/>
        <w:right w:val="none" w:sz="0" w:space="0" w:color="auto"/>
      </w:divBdr>
      <w:divsChild>
        <w:div w:id="846360830">
          <w:marLeft w:val="547"/>
          <w:marRight w:val="0"/>
          <w:marTop w:val="96"/>
          <w:marBottom w:val="0"/>
          <w:divBdr>
            <w:top w:val="none" w:sz="0" w:space="0" w:color="auto"/>
            <w:left w:val="none" w:sz="0" w:space="0" w:color="auto"/>
            <w:bottom w:val="none" w:sz="0" w:space="0" w:color="auto"/>
            <w:right w:val="none" w:sz="0" w:space="0" w:color="auto"/>
          </w:divBdr>
        </w:div>
        <w:div w:id="1685130033">
          <w:marLeft w:val="547"/>
          <w:marRight w:val="0"/>
          <w:marTop w:val="96"/>
          <w:marBottom w:val="0"/>
          <w:divBdr>
            <w:top w:val="none" w:sz="0" w:space="0" w:color="auto"/>
            <w:left w:val="none" w:sz="0" w:space="0" w:color="auto"/>
            <w:bottom w:val="none" w:sz="0" w:space="0" w:color="auto"/>
            <w:right w:val="none" w:sz="0" w:space="0" w:color="auto"/>
          </w:divBdr>
        </w:div>
        <w:div w:id="1461416329">
          <w:marLeft w:val="547"/>
          <w:marRight w:val="0"/>
          <w:marTop w:val="96"/>
          <w:marBottom w:val="0"/>
          <w:divBdr>
            <w:top w:val="none" w:sz="0" w:space="0" w:color="auto"/>
            <w:left w:val="none" w:sz="0" w:space="0" w:color="auto"/>
            <w:bottom w:val="none" w:sz="0" w:space="0" w:color="auto"/>
            <w:right w:val="none" w:sz="0" w:space="0" w:color="auto"/>
          </w:divBdr>
        </w:div>
      </w:divsChild>
    </w:div>
    <w:div w:id="845635849">
      <w:bodyDiv w:val="1"/>
      <w:marLeft w:val="0"/>
      <w:marRight w:val="0"/>
      <w:marTop w:val="0"/>
      <w:marBottom w:val="0"/>
      <w:divBdr>
        <w:top w:val="none" w:sz="0" w:space="0" w:color="auto"/>
        <w:left w:val="none" w:sz="0" w:space="0" w:color="auto"/>
        <w:bottom w:val="none" w:sz="0" w:space="0" w:color="auto"/>
        <w:right w:val="none" w:sz="0" w:space="0" w:color="auto"/>
      </w:divBdr>
    </w:div>
    <w:div w:id="894046105">
      <w:bodyDiv w:val="1"/>
      <w:marLeft w:val="0"/>
      <w:marRight w:val="0"/>
      <w:marTop w:val="0"/>
      <w:marBottom w:val="0"/>
      <w:divBdr>
        <w:top w:val="none" w:sz="0" w:space="0" w:color="auto"/>
        <w:left w:val="none" w:sz="0" w:space="0" w:color="auto"/>
        <w:bottom w:val="none" w:sz="0" w:space="0" w:color="auto"/>
        <w:right w:val="none" w:sz="0" w:space="0" w:color="auto"/>
      </w:divBdr>
    </w:div>
    <w:div w:id="923994814">
      <w:bodyDiv w:val="1"/>
      <w:marLeft w:val="0"/>
      <w:marRight w:val="0"/>
      <w:marTop w:val="0"/>
      <w:marBottom w:val="0"/>
      <w:divBdr>
        <w:top w:val="none" w:sz="0" w:space="0" w:color="auto"/>
        <w:left w:val="none" w:sz="0" w:space="0" w:color="auto"/>
        <w:bottom w:val="none" w:sz="0" w:space="0" w:color="auto"/>
        <w:right w:val="none" w:sz="0" w:space="0" w:color="auto"/>
      </w:divBdr>
    </w:div>
    <w:div w:id="957679474">
      <w:bodyDiv w:val="1"/>
      <w:marLeft w:val="0"/>
      <w:marRight w:val="0"/>
      <w:marTop w:val="0"/>
      <w:marBottom w:val="0"/>
      <w:divBdr>
        <w:top w:val="none" w:sz="0" w:space="0" w:color="auto"/>
        <w:left w:val="none" w:sz="0" w:space="0" w:color="auto"/>
        <w:bottom w:val="none" w:sz="0" w:space="0" w:color="auto"/>
        <w:right w:val="none" w:sz="0" w:space="0" w:color="auto"/>
      </w:divBdr>
    </w:div>
    <w:div w:id="982929721">
      <w:bodyDiv w:val="1"/>
      <w:marLeft w:val="0"/>
      <w:marRight w:val="0"/>
      <w:marTop w:val="0"/>
      <w:marBottom w:val="0"/>
      <w:divBdr>
        <w:top w:val="none" w:sz="0" w:space="0" w:color="auto"/>
        <w:left w:val="none" w:sz="0" w:space="0" w:color="auto"/>
        <w:bottom w:val="none" w:sz="0" w:space="0" w:color="auto"/>
        <w:right w:val="none" w:sz="0" w:space="0" w:color="auto"/>
      </w:divBdr>
      <w:divsChild>
        <w:div w:id="134177641">
          <w:marLeft w:val="432"/>
          <w:marRight w:val="0"/>
          <w:marTop w:val="0"/>
          <w:marBottom w:val="40"/>
          <w:divBdr>
            <w:top w:val="none" w:sz="0" w:space="0" w:color="auto"/>
            <w:left w:val="none" w:sz="0" w:space="0" w:color="auto"/>
            <w:bottom w:val="none" w:sz="0" w:space="0" w:color="auto"/>
            <w:right w:val="none" w:sz="0" w:space="0" w:color="auto"/>
          </w:divBdr>
        </w:div>
        <w:div w:id="695545029">
          <w:marLeft w:val="432"/>
          <w:marRight w:val="0"/>
          <w:marTop w:val="0"/>
          <w:marBottom w:val="40"/>
          <w:divBdr>
            <w:top w:val="none" w:sz="0" w:space="0" w:color="auto"/>
            <w:left w:val="none" w:sz="0" w:space="0" w:color="auto"/>
            <w:bottom w:val="none" w:sz="0" w:space="0" w:color="auto"/>
            <w:right w:val="none" w:sz="0" w:space="0" w:color="auto"/>
          </w:divBdr>
        </w:div>
        <w:div w:id="1704556559">
          <w:marLeft w:val="432"/>
          <w:marRight w:val="0"/>
          <w:marTop w:val="0"/>
          <w:marBottom w:val="40"/>
          <w:divBdr>
            <w:top w:val="none" w:sz="0" w:space="0" w:color="auto"/>
            <w:left w:val="none" w:sz="0" w:space="0" w:color="auto"/>
            <w:bottom w:val="none" w:sz="0" w:space="0" w:color="auto"/>
            <w:right w:val="none" w:sz="0" w:space="0" w:color="auto"/>
          </w:divBdr>
        </w:div>
        <w:div w:id="2125540993">
          <w:marLeft w:val="432"/>
          <w:marRight w:val="0"/>
          <w:marTop w:val="0"/>
          <w:marBottom w:val="40"/>
          <w:divBdr>
            <w:top w:val="none" w:sz="0" w:space="0" w:color="auto"/>
            <w:left w:val="none" w:sz="0" w:space="0" w:color="auto"/>
            <w:bottom w:val="none" w:sz="0" w:space="0" w:color="auto"/>
            <w:right w:val="none" w:sz="0" w:space="0" w:color="auto"/>
          </w:divBdr>
        </w:div>
        <w:div w:id="928196417">
          <w:marLeft w:val="432"/>
          <w:marRight w:val="0"/>
          <w:marTop w:val="0"/>
          <w:marBottom w:val="40"/>
          <w:divBdr>
            <w:top w:val="none" w:sz="0" w:space="0" w:color="auto"/>
            <w:left w:val="none" w:sz="0" w:space="0" w:color="auto"/>
            <w:bottom w:val="none" w:sz="0" w:space="0" w:color="auto"/>
            <w:right w:val="none" w:sz="0" w:space="0" w:color="auto"/>
          </w:divBdr>
        </w:div>
        <w:div w:id="759719225">
          <w:marLeft w:val="432"/>
          <w:marRight w:val="0"/>
          <w:marTop w:val="0"/>
          <w:marBottom w:val="40"/>
          <w:divBdr>
            <w:top w:val="none" w:sz="0" w:space="0" w:color="auto"/>
            <w:left w:val="none" w:sz="0" w:space="0" w:color="auto"/>
            <w:bottom w:val="none" w:sz="0" w:space="0" w:color="auto"/>
            <w:right w:val="none" w:sz="0" w:space="0" w:color="auto"/>
          </w:divBdr>
        </w:div>
        <w:div w:id="2026399477">
          <w:marLeft w:val="432"/>
          <w:marRight w:val="0"/>
          <w:marTop w:val="0"/>
          <w:marBottom w:val="40"/>
          <w:divBdr>
            <w:top w:val="none" w:sz="0" w:space="0" w:color="auto"/>
            <w:left w:val="none" w:sz="0" w:space="0" w:color="auto"/>
            <w:bottom w:val="none" w:sz="0" w:space="0" w:color="auto"/>
            <w:right w:val="none" w:sz="0" w:space="0" w:color="auto"/>
          </w:divBdr>
        </w:div>
        <w:div w:id="1132137292">
          <w:marLeft w:val="432"/>
          <w:marRight w:val="0"/>
          <w:marTop w:val="0"/>
          <w:marBottom w:val="40"/>
          <w:divBdr>
            <w:top w:val="none" w:sz="0" w:space="0" w:color="auto"/>
            <w:left w:val="none" w:sz="0" w:space="0" w:color="auto"/>
            <w:bottom w:val="none" w:sz="0" w:space="0" w:color="auto"/>
            <w:right w:val="none" w:sz="0" w:space="0" w:color="auto"/>
          </w:divBdr>
        </w:div>
        <w:div w:id="61098117">
          <w:marLeft w:val="432"/>
          <w:marRight w:val="0"/>
          <w:marTop w:val="0"/>
          <w:marBottom w:val="40"/>
          <w:divBdr>
            <w:top w:val="none" w:sz="0" w:space="0" w:color="auto"/>
            <w:left w:val="none" w:sz="0" w:space="0" w:color="auto"/>
            <w:bottom w:val="none" w:sz="0" w:space="0" w:color="auto"/>
            <w:right w:val="none" w:sz="0" w:space="0" w:color="auto"/>
          </w:divBdr>
        </w:div>
      </w:divsChild>
    </w:div>
    <w:div w:id="997538482">
      <w:bodyDiv w:val="1"/>
      <w:marLeft w:val="0"/>
      <w:marRight w:val="0"/>
      <w:marTop w:val="0"/>
      <w:marBottom w:val="0"/>
      <w:divBdr>
        <w:top w:val="none" w:sz="0" w:space="0" w:color="auto"/>
        <w:left w:val="none" w:sz="0" w:space="0" w:color="auto"/>
        <w:bottom w:val="none" w:sz="0" w:space="0" w:color="auto"/>
        <w:right w:val="none" w:sz="0" w:space="0" w:color="auto"/>
      </w:divBdr>
      <w:divsChild>
        <w:div w:id="1439444650">
          <w:marLeft w:val="0"/>
          <w:marRight w:val="0"/>
          <w:marTop w:val="0"/>
          <w:marBottom w:val="0"/>
          <w:divBdr>
            <w:top w:val="none" w:sz="0" w:space="0" w:color="auto"/>
            <w:left w:val="none" w:sz="0" w:space="0" w:color="auto"/>
            <w:bottom w:val="none" w:sz="0" w:space="0" w:color="auto"/>
            <w:right w:val="none" w:sz="0" w:space="0" w:color="auto"/>
          </w:divBdr>
        </w:div>
      </w:divsChild>
    </w:div>
    <w:div w:id="1008869652">
      <w:bodyDiv w:val="1"/>
      <w:marLeft w:val="0"/>
      <w:marRight w:val="0"/>
      <w:marTop w:val="0"/>
      <w:marBottom w:val="0"/>
      <w:divBdr>
        <w:top w:val="none" w:sz="0" w:space="0" w:color="auto"/>
        <w:left w:val="none" w:sz="0" w:space="0" w:color="auto"/>
        <w:bottom w:val="none" w:sz="0" w:space="0" w:color="auto"/>
        <w:right w:val="none" w:sz="0" w:space="0" w:color="auto"/>
      </w:divBdr>
    </w:div>
    <w:div w:id="1016466990">
      <w:bodyDiv w:val="1"/>
      <w:marLeft w:val="0"/>
      <w:marRight w:val="0"/>
      <w:marTop w:val="0"/>
      <w:marBottom w:val="0"/>
      <w:divBdr>
        <w:top w:val="none" w:sz="0" w:space="0" w:color="auto"/>
        <w:left w:val="none" w:sz="0" w:space="0" w:color="auto"/>
        <w:bottom w:val="none" w:sz="0" w:space="0" w:color="auto"/>
        <w:right w:val="none" w:sz="0" w:space="0" w:color="auto"/>
      </w:divBdr>
    </w:div>
    <w:div w:id="1065495525">
      <w:bodyDiv w:val="1"/>
      <w:marLeft w:val="0"/>
      <w:marRight w:val="0"/>
      <w:marTop w:val="0"/>
      <w:marBottom w:val="0"/>
      <w:divBdr>
        <w:top w:val="none" w:sz="0" w:space="0" w:color="auto"/>
        <w:left w:val="none" w:sz="0" w:space="0" w:color="auto"/>
        <w:bottom w:val="none" w:sz="0" w:space="0" w:color="auto"/>
        <w:right w:val="none" w:sz="0" w:space="0" w:color="auto"/>
      </w:divBdr>
      <w:divsChild>
        <w:div w:id="1409620209">
          <w:marLeft w:val="547"/>
          <w:marRight w:val="0"/>
          <w:marTop w:val="125"/>
          <w:marBottom w:val="0"/>
          <w:divBdr>
            <w:top w:val="none" w:sz="0" w:space="0" w:color="auto"/>
            <w:left w:val="none" w:sz="0" w:space="0" w:color="auto"/>
            <w:bottom w:val="none" w:sz="0" w:space="0" w:color="auto"/>
            <w:right w:val="none" w:sz="0" w:space="0" w:color="auto"/>
          </w:divBdr>
        </w:div>
        <w:div w:id="99420516">
          <w:marLeft w:val="547"/>
          <w:marRight w:val="0"/>
          <w:marTop w:val="125"/>
          <w:marBottom w:val="0"/>
          <w:divBdr>
            <w:top w:val="none" w:sz="0" w:space="0" w:color="auto"/>
            <w:left w:val="none" w:sz="0" w:space="0" w:color="auto"/>
            <w:bottom w:val="none" w:sz="0" w:space="0" w:color="auto"/>
            <w:right w:val="none" w:sz="0" w:space="0" w:color="auto"/>
          </w:divBdr>
        </w:div>
        <w:div w:id="1616254073">
          <w:marLeft w:val="547"/>
          <w:marRight w:val="0"/>
          <w:marTop w:val="125"/>
          <w:marBottom w:val="0"/>
          <w:divBdr>
            <w:top w:val="none" w:sz="0" w:space="0" w:color="auto"/>
            <w:left w:val="none" w:sz="0" w:space="0" w:color="auto"/>
            <w:bottom w:val="none" w:sz="0" w:space="0" w:color="auto"/>
            <w:right w:val="none" w:sz="0" w:space="0" w:color="auto"/>
          </w:divBdr>
        </w:div>
        <w:div w:id="667364792">
          <w:marLeft w:val="547"/>
          <w:marRight w:val="0"/>
          <w:marTop w:val="125"/>
          <w:marBottom w:val="0"/>
          <w:divBdr>
            <w:top w:val="none" w:sz="0" w:space="0" w:color="auto"/>
            <w:left w:val="none" w:sz="0" w:space="0" w:color="auto"/>
            <w:bottom w:val="none" w:sz="0" w:space="0" w:color="auto"/>
            <w:right w:val="none" w:sz="0" w:space="0" w:color="auto"/>
          </w:divBdr>
        </w:div>
        <w:div w:id="650404431">
          <w:marLeft w:val="547"/>
          <w:marRight w:val="0"/>
          <w:marTop w:val="125"/>
          <w:marBottom w:val="0"/>
          <w:divBdr>
            <w:top w:val="none" w:sz="0" w:space="0" w:color="auto"/>
            <w:left w:val="none" w:sz="0" w:space="0" w:color="auto"/>
            <w:bottom w:val="none" w:sz="0" w:space="0" w:color="auto"/>
            <w:right w:val="none" w:sz="0" w:space="0" w:color="auto"/>
          </w:divBdr>
        </w:div>
        <w:div w:id="2098088436">
          <w:marLeft w:val="547"/>
          <w:marRight w:val="0"/>
          <w:marTop w:val="125"/>
          <w:marBottom w:val="0"/>
          <w:divBdr>
            <w:top w:val="none" w:sz="0" w:space="0" w:color="auto"/>
            <w:left w:val="none" w:sz="0" w:space="0" w:color="auto"/>
            <w:bottom w:val="none" w:sz="0" w:space="0" w:color="auto"/>
            <w:right w:val="none" w:sz="0" w:space="0" w:color="auto"/>
          </w:divBdr>
        </w:div>
        <w:div w:id="737947809">
          <w:marLeft w:val="547"/>
          <w:marRight w:val="0"/>
          <w:marTop w:val="125"/>
          <w:marBottom w:val="0"/>
          <w:divBdr>
            <w:top w:val="none" w:sz="0" w:space="0" w:color="auto"/>
            <w:left w:val="none" w:sz="0" w:space="0" w:color="auto"/>
            <w:bottom w:val="none" w:sz="0" w:space="0" w:color="auto"/>
            <w:right w:val="none" w:sz="0" w:space="0" w:color="auto"/>
          </w:divBdr>
        </w:div>
        <w:div w:id="386733406">
          <w:marLeft w:val="547"/>
          <w:marRight w:val="0"/>
          <w:marTop w:val="125"/>
          <w:marBottom w:val="0"/>
          <w:divBdr>
            <w:top w:val="none" w:sz="0" w:space="0" w:color="auto"/>
            <w:left w:val="none" w:sz="0" w:space="0" w:color="auto"/>
            <w:bottom w:val="none" w:sz="0" w:space="0" w:color="auto"/>
            <w:right w:val="none" w:sz="0" w:space="0" w:color="auto"/>
          </w:divBdr>
        </w:div>
        <w:div w:id="988286158">
          <w:marLeft w:val="547"/>
          <w:marRight w:val="0"/>
          <w:marTop w:val="125"/>
          <w:marBottom w:val="0"/>
          <w:divBdr>
            <w:top w:val="none" w:sz="0" w:space="0" w:color="auto"/>
            <w:left w:val="none" w:sz="0" w:space="0" w:color="auto"/>
            <w:bottom w:val="none" w:sz="0" w:space="0" w:color="auto"/>
            <w:right w:val="none" w:sz="0" w:space="0" w:color="auto"/>
          </w:divBdr>
        </w:div>
      </w:divsChild>
    </w:div>
    <w:div w:id="1072434946">
      <w:bodyDiv w:val="1"/>
      <w:marLeft w:val="0"/>
      <w:marRight w:val="0"/>
      <w:marTop w:val="0"/>
      <w:marBottom w:val="0"/>
      <w:divBdr>
        <w:top w:val="none" w:sz="0" w:space="0" w:color="auto"/>
        <w:left w:val="none" w:sz="0" w:space="0" w:color="auto"/>
        <w:bottom w:val="none" w:sz="0" w:space="0" w:color="auto"/>
        <w:right w:val="none" w:sz="0" w:space="0" w:color="auto"/>
      </w:divBdr>
    </w:div>
    <w:div w:id="1084106535">
      <w:bodyDiv w:val="1"/>
      <w:marLeft w:val="0"/>
      <w:marRight w:val="0"/>
      <w:marTop w:val="0"/>
      <w:marBottom w:val="0"/>
      <w:divBdr>
        <w:top w:val="none" w:sz="0" w:space="0" w:color="auto"/>
        <w:left w:val="none" w:sz="0" w:space="0" w:color="auto"/>
        <w:bottom w:val="none" w:sz="0" w:space="0" w:color="auto"/>
        <w:right w:val="none" w:sz="0" w:space="0" w:color="auto"/>
      </w:divBdr>
    </w:div>
    <w:div w:id="1119496696">
      <w:bodyDiv w:val="1"/>
      <w:marLeft w:val="0"/>
      <w:marRight w:val="0"/>
      <w:marTop w:val="0"/>
      <w:marBottom w:val="0"/>
      <w:divBdr>
        <w:top w:val="none" w:sz="0" w:space="0" w:color="auto"/>
        <w:left w:val="none" w:sz="0" w:space="0" w:color="auto"/>
        <w:bottom w:val="none" w:sz="0" w:space="0" w:color="auto"/>
        <w:right w:val="none" w:sz="0" w:space="0" w:color="auto"/>
      </w:divBdr>
    </w:div>
    <w:div w:id="1159922664">
      <w:bodyDiv w:val="1"/>
      <w:marLeft w:val="0"/>
      <w:marRight w:val="0"/>
      <w:marTop w:val="0"/>
      <w:marBottom w:val="0"/>
      <w:divBdr>
        <w:top w:val="none" w:sz="0" w:space="0" w:color="auto"/>
        <w:left w:val="none" w:sz="0" w:space="0" w:color="auto"/>
        <w:bottom w:val="none" w:sz="0" w:space="0" w:color="auto"/>
        <w:right w:val="none" w:sz="0" w:space="0" w:color="auto"/>
      </w:divBdr>
    </w:div>
    <w:div w:id="1202355036">
      <w:bodyDiv w:val="1"/>
      <w:marLeft w:val="0"/>
      <w:marRight w:val="0"/>
      <w:marTop w:val="0"/>
      <w:marBottom w:val="0"/>
      <w:divBdr>
        <w:top w:val="none" w:sz="0" w:space="0" w:color="auto"/>
        <w:left w:val="none" w:sz="0" w:space="0" w:color="auto"/>
        <w:bottom w:val="none" w:sz="0" w:space="0" w:color="auto"/>
        <w:right w:val="none" w:sz="0" w:space="0" w:color="auto"/>
      </w:divBdr>
      <w:divsChild>
        <w:div w:id="747775358">
          <w:marLeft w:val="547"/>
          <w:marRight w:val="0"/>
          <w:marTop w:val="115"/>
          <w:marBottom w:val="0"/>
          <w:divBdr>
            <w:top w:val="none" w:sz="0" w:space="0" w:color="auto"/>
            <w:left w:val="none" w:sz="0" w:space="0" w:color="auto"/>
            <w:bottom w:val="none" w:sz="0" w:space="0" w:color="auto"/>
            <w:right w:val="none" w:sz="0" w:space="0" w:color="auto"/>
          </w:divBdr>
        </w:div>
        <w:div w:id="1756049784">
          <w:marLeft w:val="547"/>
          <w:marRight w:val="0"/>
          <w:marTop w:val="115"/>
          <w:marBottom w:val="0"/>
          <w:divBdr>
            <w:top w:val="none" w:sz="0" w:space="0" w:color="auto"/>
            <w:left w:val="none" w:sz="0" w:space="0" w:color="auto"/>
            <w:bottom w:val="none" w:sz="0" w:space="0" w:color="auto"/>
            <w:right w:val="none" w:sz="0" w:space="0" w:color="auto"/>
          </w:divBdr>
        </w:div>
        <w:div w:id="1720393699">
          <w:marLeft w:val="547"/>
          <w:marRight w:val="0"/>
          <w:marTop w:val="115"/>
          <w:marBottom w:val="0"/>
          <w:divBdr>
            <w:top w:val="none" w:sz="0" w:space="0" w:color="auto"/>
            <w:left w:val="none" w:sz="0" w:space="0" w:color="auto"/>
            <w:bottom w:val="none" w:sz="0" w:space="0" w:color="auto"/>
            <w:right w:val="none" w:sz="0" w:space="0" w:color="auto"/>
          </w:divBdr>
        </w:div>
        <w:div w:id="1765422169">
          <w:marLeft w:val="547"/>
          <w:marRight w:val="0"/>
          <w:marTop w:val="115"/>
          <w:marBottom w:val="0"/>
          <w:divBdr>
            <w:top w:val="none" w:sz="0" w:space="0" w:color="auto"/>
            <w:left w:val="none" w:sz="0" w:space="0" w:color="auto"/>
            <w:bottom w:val="none" w:sz="0" w:space="0" w:color="auto"/>
            <w:right w:val="none" w:sz="0" w:space="0" w:color="auto"/>
          </w:divBdr>
        </w:div>
        <w:div w:id="181668323">
          <w:marLeft w:val="547"/>
          <w:marRight w:val="0"/>
          <w:marTop w:val="115"/>
          <w:marBottom w:val="0"/>
          <w:divBdr>
            <w:top w:val="none" w:sz="0" w:space="0" w:color="auto"/>
            <w:left w:val="none" w:sz="0" w:space="0" w:color="auto"/>
            <w:bottom w:val="none" w:sz="0" w:space="0" w:color="auto"/>
            <w:right w:val="none" w:sz="0" w:space="0" w:color="auto"/>
          </w:divBdr>
        </w:div>
      </w:divsChild>
    </w:div>
    <w:div w:id="1208297173">
      <w:bodyDiv w:val="1"/>
      <w:marLeft w:val="0"/>
      <w:marRight w:val="0"/>
      <w:marTop w:val="0"/>
      <w:marBottom w:val="0"/>
      <w:divBdr>
        <w:top w:val="none" w:sz="0" w:space="0" w:color="auto"/>
        <w:left w:val="none" w:sz="0" w:space="0" w:color="auto"/>
        <w:bottom w:val="none" w:sz="0" w:space="0" w:color="auto"/>
        <w:right w:val="none" w:sz="0" w:space="0" w:color="auto"/>
      </w:divBdr>
    </w:div>
    <w:div w:id="1225486713">
      <w:bodyDiv w:val="1"/>
      <w:marLeft w:val="0"/>
      <w:marRight w:val="0"/>
      <w:marTop w:val="0"/>
      <w:marBottom w:val="0"/>
      <w:divBdr>
        <w:top w:val="none" w:sz="0" w:space="0" w:color="auto"/>
        <w:left w:val="none" w:sz="0" w:space="0" w:color="auto"/>
        <w:bottom w:val="none" w:sz="0" w:space="0" w:color="auto"/>
        <w:right w:val="none" w:sz="0" w:space="0" w:color="auto"/>
      </w:divBdr>
      <w:divsChild>
        <w:div w:id="1763139786">
          <w:marLeft w:val="0"/>
          <w:marRight w:val="0"/>
          <w:marTop w:val="0"/>
          <w:marBottom w:val="0"/>
          <w:divBdr>
            <w:top w:val="none" w:sz="0" w:space="0" w:color="auto"/>
            <w:left w:val="none" w:sz="0" w:space="0" w:color="auto"/>
            <w:bottom w:val="none" w:sz="0" w:space="0" w:color="auto"/>
            <w:right w:val="none" w:sz="0" w:space="0" w:color="auto"/>
          </w:divBdr>
          <w:divsChild>
            <w:div w:id="1914965626">
              <w:marLeft w:val="0"/>
              <w:marRight w:val="0"/>
              <w:marTop w:val="0"/>
              <w:marBottom w:val="0"/>
              <w:divBdr>
                <w:top w:val="none" w:sz="0" w:space="0" w:color="auto"/>
                <w:left w:val="none" w:sz="0" w:space="0" w:color="auto"/>
                <w:bottom w:val="none" w:sz="0" w:space="0" w:color="auto"/>
                <w:right w:val="none" w:sz="0" w:space="0" w:color="auto"/>
              </w:divBdr>
              <w:divsChild>
                <w:div w:id="9848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7526">
      <w:bodyDiv w:val="1"/>
      <w:marLeft w:val="0"/>
      <w:marRight w:val="0"/>
      <w:marTop w:val="0"/>
      <w:marBottom w:val="0"/>
      <w:divBdr>
        <w:top w:val="none" w:sz="0" w:space="0" w:color="auto"/>
        <w:left w:val="none" w:sz="0" w:space="0" w:color="auto"/>
        <w:bottom w:val="none" w:sz="0" w:space="0" w:color="auto"/>
        <w:right w:val="none" w:sz="0" w:space="0" w:color="auto"/>
      </w:divBdr>
    </w:div>
    <w:div w:id="1283420961">
      <w:bodyDiv w:val="1"/>
      <w:marLeft w:val="0"/>
      <w:marRight w:val="0"/>
      <w:marTop w:val="0"/>
      <w:marBottom w:val="0"/>
      <w:divBdr>
        <w:top w:val="none" w:sz="0" w:space="0" w:color="auto"/>
        <w:left w:val="none" w:sz="0" w:space="0" w:color="auto"/>
        <w:bottom w:val="none" w:sz="0" w:space="0" w:color="auto"/>
        <w:right w:val="none" w:sz="0" w:space="0" w:color="auto"/>
      </w:divBdr>
    </w:div>
    <w:div w:id="1392968885">
      <w:bodyDiv w:val="1"/>
      <w:marLeft w:val="0"/>
      <w:marRight w:val="0"/>
      <w:marTop w:val="0"/>
      <w:marBottom w:val="0"/>
      <w:divBdr>
        <w:top w:val="none" w:sz="0" w:space="0" w:color="auto"/>
        <w:left w:val="none" w:sz="0" w:space="0" w:color="auto"/>
        <w:bottom w:val="none" w:sz="0" w:space="0" w:color="auto"/>
        <w:right w:val="none" w:sz="0" w:space="0" w:color="auto"/>
      </w:divBdr>
    </w:div>
    <w:div w:id="1414472159">
      <w:bodyDiv w:val="1"/>
      <w:marLeft w:val="0"/>
      <w:marRight w:val="0"/>
      <w:marTop w:val="0"/>
      <w:marBottom w:val="0"/>
      <w:divBdr>
        <w:top w:val="none" w:sz="0" w:space="0" w:color="auto"/>
        <w:left w:val="none" w:sz="0" w:space="0" w:color="auto"/>
        <w:bottom w:val="none" w:sz="0" w:space="0" w:color="auto"/>
        <w:right w:val="none" w:sz="0" w:space="0" w:color="auto"/>
      </w:divBdr>
    </w:div>
    <w:div w:id="1442069759">
      <w:bodyDiv w:val="1"/>
      <w:marLeft w:val="0"/>
      <w:marRight w:val="0"/>
      <w:marTop w:val="0"/>
      <w:marBottom w:val="0"/>
      <w:divBdr>
        <w:top w:val="none" w:sz="0" w:space="0" w:color="auto"/>
        <w:left w:val="none" w:sz="0" w:space="0" w:color="auto"/>
        <w:bottom w:val="none" w:sz="0" w:space="0" w:color="auto"/>
        <w:right w:val="none" w:sz="0" w:space="0" w:color="auto"/>
      </w:divBdr>
    </w:div>
    <w:div w:id="1494176758">
      <w:bodyDiv w:val="1"/>
      <w:marLeft w:val="0"/>
      <w:marRight w:val="0"/>
      <w:marTop w:val="0"/>
      <w:marBottom w:val="0"/>
      <w:divBdr>
        <w:top w:val="none" w:sz="0" w:space="0" w:color="auto"/>
        <w:left w:val="none" w:sz="0" w:space="0" w:color="auto"/>
        <w:bottom w:val="none" w:sz="0" w:space="0" w:color="auto"/>
        <w:right w:val="none" w:sz="0" w:space="0" w:color="auto"/>
      </w:divBdr>
    </w:div>
    <w:div w:id="1512913648">
      <w:bodyDiv w:val="1"/>
      <w:marLeft w:val="0"/>
      <w:marRight w:val="0"/>
      <w:marTop w:val="0"/>
      <w:marBottom w:val="0"/>
      <w:divBdr>
        <w:top w:val="none" w:sz="0" w:space="0" w:color="auto"/>
        <w:left w:val="none" w:sz="0" w:space="0" w:color="auto"/>
        <w:bottom w:val="none" w:sz="0" w:space="0" w:color="auto"/>
        <w:right w:val="none" w:sz="0" w:space="0" w:color="auto"/>
      </w:divBdr>
    </w:div>
    <w:div w:id="1521510022">
      <w:bodyDiv w:val="1"/>
      <w:marLeft w:val="0"/>
      <w:marRight w:val="0"/>
      <w:marTop w:val="0"/>
      <w:marBottom w:val="0"/>
      <w:divBdr>
        <w:top w:val="none" w:sz="0" w:space="0" w:color="auto"/>
        <w:left w:val="none" w:sz="0" w:space="0" w:color="auto"/>
        <w:bottom w:val="none" w:sz="0" w:space="0" w:color="auto"/>
        <w:right w:val="none" w:sz="0" w:space="0" w:color="auto"/>
      </w:divBdr>
    </w:div>
    <w:div w:id="1533685372">
      <w:bodyDiv w:val="1"/>
      <w:marLeft w:val="0"/>
      <w:marRight w:val="0"/>
      <w:marTop w:val="0"/>
      <w:marBottom w:val="0"/>
      <w:divBdr>
        <w:top w:val="none" w:sz="0" w:space="0" w:color="auto"/>
        <w:left w:val="none" w:sz="0" w:space="0" w:color="auto"/>
        <w:bottom w:val="none" w:sz="0" w:space="0" w:color="auto"/>
        <w:right w:val="none" w:sz="0" w:space="0" w:color="auto"/>
      </w:divBdr>
    </w:div>
    <w:div w:id="1549295078">
      <w:bodyDiv w:val="1"/>
      <w:marLeft w:val="0"/>
      <w:marRight w:val="0"/>
      <w:marTop w:val="0"/>
      <w:marBottom w:val="0"/>
      <w:divBdr>
        <w:top w:val="none" w:sz="0" w:space="0" w:color="auto"/>
        <w:left w:val="none" w:sz="0" w:space="0" w:color="auto"/>
        <w:bottom w:val="none" w:sz="0" w:space="0" w:color="auto"/>
        <w:right w:val="none" w:sz="0" w:space="0" w:color="auto"/>
      </w:divBdr>
    </w:div>
    <w:div w:id="1557428043">
      <w:bodyDiv w:val="1"/>
      <w:marLeft w:val="0"/>
      <w:marRight w:val="0"/>
      <w:marTop w:val="0"/>
      <w:marBottom w:val="0"/>
      <w:divBdr>
        <w:top w:val="none" w:sz="0" w:space="0" w:color="auto"/>
        <w:left w:val="none" w:sz="0" w:space="0" w:color="auto"/>
        <w:bottom w:val="none" w:sz="0" w:space="0" w:color="auto"/>
        <w:right w:val="none" w:sz="0" w:space="0" w:color="auto"/>
      </w:divBdr>
      <w:divsChild>
        <w:div w:id="941763130">
          <w:marLeft w:val="547"/>
          <w:marRight w:val="0"/>
          <w:marTop w:val="154"/>
          <w:marBottom w:val="0"/>
          <w:divBdr>
            <w:top w:val="none" w:sz="0" w:space="0" w:color="auto"/>
            <w:left w:val="none" w:sz="0" w:space="0" w:color="auto"/>
            <w:bottom w:val="none" w:sz="0" w:space="0" w:color="auto"/>
            <w:right w:val="none" w:sz="0" w:space="0" w:color="auto"/>
          </w:divBdr>
        </w:div>
        <w:div w:id="177932232">
          <w:marLeft w:val="547"/>
          <w:marRight w:val="0"/>
          <w:marTop w:val="154"/>
          <w:marBottom w:val="0"/>
          <w:divBdr>
            <w:top w:val="none" w:sz="0" w:space="0" w:color="auto"/>
            <w:left w:val="none" w:sz="0" w:space="0" w:color="auto"/>
            <w:bottom w:val="none" w:sz="0" w:space="0" w:color="auto"/>
            <w:right w:val="none" w:sz="0" w:space="0" w:color="auto"/>
          </w:divBdr>
        </w:div>
        <w:div w:id="468207388">
          <w:marLeft w:val="547"/>
          <w:marRight w:val="0"/>
          <w:marTop w:val="154"/>
          <w:marBottom w:val="0"/>
          <w:divBdr>
            <w:top w:val="none" w:sz="0" w:space="0" w:color="auto"/>
            <w:left w:val="none" w:sz="0" w:space="0" w:color="auto"/>
            <w:bottom w:val="none" w:sz="0" w:space="0" w:color="auto"/>
            <w:right w:val="none" w:sz="0" w:space="0" w:color="auto"/>
          </w:divBdr>
        </w:div>
        <w:div w:id="122768582">
          <w:marLeft w:val="547"/>
          <w:marRight w:val="0"/>
          <w:marTop w:val="154"/>
          <w:marBottom w:val="0"/>
          <w:divBdr>
            <w:top w:val="none" w:sz="0" w:space="0" w:color="auto"/>
            <w:left w:val="none" w:sz="0" w:space="0" w:color="auto"/>
            <w:bottom w:val="none" w:sz="0" w:space="0" w:color="auto"/>
            <w:right w:val="none" w:sz="0" w:space="0" w:color="auto"/>
          </w:divBdr>
        </w:div>
        <w:div w:id="1516114557">
          <w:marLeft w:val="547"/>
          <w:marRight w:val="0"/>
          <w:marTop w:val="154"/>
          <w:marBottom w:val="0"/>
          <w:divBdr>
            <w:top w:val="none" w:sz="0" w:space="0" w:color="auto"/>
            <w:left w:val="none" w:sz="0" w:space="0" w:color="auto"/>
            <w:bottom w:val="none" w:sz="0" w:space="0" w:color="auto"/>
            <w:right w:val="none" w:sz="0" w:space="0" w:color="auto"/>
          </w:divBdr>
        </w:div>
      </w:divsChild>
    </w:div>
    <w:div w:id="1558398779">
      <w:bodyDiv w:val="1"/>
      <w:marLeft w:val="0"/>
      <w:marRight w:val="0"/>
      <w:marTop w:val="0"/>
      <w:marBottom w:val="0"/>
      <w:divBdr>
        <w:top w:val="none" w:sz="0" w:space="0" w:color="auto"/>
        <w:left w:val="none" w:sz="0" w:space="0" w:color="auto"/>
        <w:bottom w:val="none" w:sz="0" w:space="0" w:color="auto"/>
        <w:right w:val="none" w:sz="0" w:space="0" w:color="auto"/>
      </w:divBdr>
    </w:div>
    <w:div w:id="1584027406">
      <w:bodyDiv w:val="1"/>
      <w:marLeft w:val="0"/>
      <w:marRight w:val="0"/>
      <w:marTop w:val="0"/>
      <w:marBottom w:val="0"/>
      <w:divBdr>
        <w:top w:val="none" w:sz="0" w:space="0" w:color="auto"/>
        <w:left w:val="none" w:sz="0" w:space="0" w:color="auto"/>
        <w:bottom w:val="none" w:sz="0" w:space="0" w:color="auto"/>
        <w:right w:val="none" w:sz="0" w:space="0" w:color="auto"/>
      </w:divBdr>
    </w:div>
    <w:div w:id="1606232250">
      <w:bodyDiv w:val="1"/>
      <w:marLeft w:val="0"/>
      <w:marRight w:val="0"/>
      <w:marTop w:val="0"/>
      <w:marBottom w:val="0"/>
      <w:divBdr>
        <w:top w:val="none" w:sz="0" w:space="0" w:color="auto"/>
        <w:left w:val="none" w:sz="0" w:space="0" w:color="auto"/>
        <w:bottom w:val="none" w:sz="0" w:space="0" w:color="auto"/>
        <w:right w:val="none" w:sz="0" w:space="0" w:color="auto"/>
      </w:divBdr>
    </w:div>
    <w:div w:id="1627158391">
      <w:bodyDiv w:val="1"/>
      <w:marLeft w:val="0"/>
      <w:marRight w:val="0"/>
      <w:marTop w:val="0"/>
      <w:marBottom w:val="0"/>
      <w:divBdr>
        <w:top w:val="none" w:sz="0" w:space="0" w:color="auto"/>
        <w:left w:val="none" w:sz="0" w:space="0" w:color="auto"/>
        <w:bottom w:val="none" w:sz="0" w:space="0" w:color="auto"/>
        <w:right w:val="none" w:sz="0" w:space="0" w:color="auto"/>
      </w:divBdr>
    </w:div>
    <w:div w:id="1668481625">
      <w:bodyDiv w:val="1"/>
      <w:marLeft w:val="0"/>
      <w:marRight w:val="0"/>
      <w:marTop w:val="0"/>
      <w:marBottom w:val="0"/>
      <w:divBdr>
        <w:top w:val="none" w:sz="0" w:space="0" w:color="auto"/>
        <w:left w:val="none" w:sz="0" w:space="0" w:color="auto"/>
        <w:bottom w:val="none" w:sz="0" w:space="0" w:color="auto"/>
        <w:right w:val="none" w:sz="0" w:space="0" w:color="auto"/>
      </w:divBdr>
    </w:div>
    <w:div w:id="1755782527">
      <w:bodyDiv w:val="1"/>
      <w:marLeft w:val="0"/>
      <w:marRight w:val="0"/>
      <w:marTop w:val="0"/>
      <w:marBottom w:val="0"/>
      <w:divBdr>
        <w:top w:val="none" w:sz="0" w:space="0" w:color="auto"/>
        <w:left w:val="none" w:sz="0" w:space="0" w:color="auto"/>
        <w:bottom w:val="none" w:sz="0" w:space="0" w:color="auto"/>
        <w:right w:val="none" w:sz="0" w:space="0" w:color="auto"/>
      </w:divBdr>
      <w:divsChild>
        <w:div w:id="791749280">
          <w:marLeft w:val="0"/>
          <w:marRight w:val="0"/>
          <w:marTop w:val="0"/>
          <w:marBottom w:val="0"/>
          <w:divBdr>
            <w:top w:val="none" w:sz="0" w:space="0" w:color="auto"/>
            <w:left w:val="none" w:sz="0" w:space="0" w:color="auto"/>
            <w:bottom w:val="none" w:sz="0" w:space="0" w:color="auto"/>
            <w:right w:val="none" w:sz="0" w:space="0" w:color="auto"/>
          </w:divBdr>
          <w:divsChild>
            <w:div w:id="37239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6072977">
      <w:bodyDiv w:val="1"/>
      <w:marLeft w:val="0"/>
      <w:marRight w:val="0"/>
      <w:marTop w:val="0"/>
      <w:marBottom w:val="0"/>
      <w:divBdr>
        <w:top w:val="none" w:sz="0" w:space="0" w:color="auto"/>
        <w:left w:val="none" w:sz="0" w:space="0" w:color="auto"/>
        <w:bottom w:val="none" w:sz="0" w:space="0" w:color="auto"/>
        <w:right w:val="none" w:sz="0" w:space="0" w:color="auto"/>
      </w:divBdr>
    </w:div>
    <w:div w:id="1787578945">
      <w:bodyDiv w:val="1"/>
      <w:marLeft w:val="0"/>
      <w:marRight w:val="0"/>
      <w:marTop w:val="0"/>
      <w:marBottom w:val="0"/>
      <w:divBdr>
        <w:top w:val="none" w:sz="0" w:space="0" w:color="auto"/>
        <w:left w:val="none" w:sz="0" w:space="0" w:color="auto"/>
        <w:bottom w:val="none" w:sz="0" w:space="0" w:color="auto"/>
        <w:right w:val="none" w:sz="0" w:space="0" w:color="auto"/>
      </w:divBdr>
      <w:divsChild>
        <w:div w:id="164591666">
          <w:marLeft w:val="547"/>
          <w:marRight w:val="0"/>
          <w:marTop w:val="106"/>
          <w:marBottom w:val="0"/>
          <w:divBdr>
            <w:top w:val="none" w:sz="0" w:space="0" w:color="auto"/>
            <w:left w:val="none" w:sz="0" w:space="0" w:color="auto"/>
            <w:bottom w:val="none" w:sz="0" w:space="0" w:color="auto"/>
            <w:right w:val="none" w:sz="0" w:space="0" w:color="auto"/>
          </w:divBdr>
        </w:div>
        <w:div w:id="1702319387">
          <w:marLeft w:val="547"/>
          <w:marRight w:val="0"/>
          <w:marTop w:val="106"/>
          <w:marBottom w:val="0"/>
          <w:divBdr>
            <w:top w:val="none" w:sz="0" w:space="0" w:color="auto"/>
            <w:left w:val="none" w:sz="0" w:space="0" w:color="auto"/>
            <w:bottom w:val="none" w:sz="0" w:space="0" w:color="auto"/>
            <w:right w:val="none" w:sz="0" w:space="0" w:color="auto"/>
          </w:divBdr>
        </w:div>
        <w:div w:id="444426181">
          <w:marLeft w:val="547"/>
          <w:marRight w:val="0"/>
          <w:marTop w:val="106"/>
          <w:marBottom w:val="0"/>
          <w:divBdr>
            <w:top w:val="none" w:sz="0" w:space="0" w:color="auto"/>
            <w:left w:val="none" w:sz="0" w:space="0" w:color="auto"/>
            <w:bottom w:val="none" w:sz="0" w:space="0" w:color="auto"/>
            <w:right w:val="none" w:sz="0" w:space="0" w:color="auto"/>
          </w:divBdr>
        </w:div>
        <w:div w:id="116023635">
          <w:marLeft w:val="547"/>
          <w:marRight w:val="0"/>
          <w:marTop w:val="106"/>
          <w:marBottom w:val="0"/>
          <w:divBdr>
            <w:top w:val="none" w:sz="0" w:space="0" w:color="auto"/>
            <w:left w:val="none" w:sz="0" w:space="0" w:color="auto"/>
            <w:bottom w:val="none" w:sz="0" w:space="0" w:color="auto"/>
            <w:right w:val="none" w:sz="0" w:space="0" w:color="auto"/>
          </w:divBdr>
        </w:div>
        <w:div w:id="862354607">
          <w:marLeft w:val="547"/>
          <w:marRight w:val="0"/>
          <w:marTop w:val="106"/>
          <w:marBottom w:val="0"/>
          <w:divBdr>
            <w:top w:val="none" w:sz="0" w:space="0" w:color="auto"/>
            <w:left w:val="none" w:sz="0" w:space="0" w:color="auto"/>
            <w:bottom w:val="none" w:sz="0" w:space="0" w:color="auto"/>
            <w:right w:val="none" w:sz="0" w:space="0" w:color="auto"/>
          </w:divBdr>
        </w:div>
      </w:divsChild>
    </w:div>
    <w:div w:id="1791246301">
      <w:bodyDiv w:val="1"/>
      <w:marLeft w:val="0"/>
      <w:marRight w:val="0"/>
      <w:marTop w:val="0"/>
      <w:marBottom w:val="0"/>
      <w:divBdr>
        <w:top w:val="none" w:sz="0" w:space="0" w:color="auto"/>
        <w:left w:val="none" w:sz="0" w:space="0" w:color="auto"/>
        <w:bottom w:val="none" w:sz="0" w:space="0" w:color="auto"/>
        <w:right w:val="none" w:sz="0" w:space="0" w:color="auto"/>
      </w:divBdr>
    </w:div>
    <w:div w:id="1800026288">
      <w:bodyDiv w:val="1"/>
      <w:marLeft w:val="0"/>
      <w:marRight w:val="0"/>
      <w:marTop w:val="0"/>
      <w:marBottom w:val="0"/>
      <w:divBdr>
        <w:top w:val="none" w:sz="0" w:space="0" w:color="auto"/>
        <w:left w:val="none" w:sz="0" w:space="0" w:color="auto"/>
        <w:bottom w:val="none" w:sz="0" w:space="0" w:color="auto"/>
        <w:right w:val="none" w:sz="0" w:space="0" w:color="auto"/>
      </w:divBdr>
      <w:divsChild>
        <w:div w:id="1528063167">
          <w:marLeft w:val="547"/>
          <w:marRight w:val="0"/>
          <w:marTop w:val="115"/>
          <w:marBottom w:val="0"/>
          <w:divBdr>
            <w:top w:val="none" w:sz="0" w:space="0" w:color="auto"/>
            <w:left w:val="none" w:sz="0" w:space="0" w:color="auto"/>
            <w:bottom w:val="none" w:sz="0" w:space="0" w:color="auto"/>
            <w:right w:val="none" w:sz="0" w:space="0" w:color="auto"/>
          </w:divBdr>
        </w:div>
        <w:div w:id="2018968196">
          <w:marLeft w:val="547"/>
          <w:marRight w:val="0"/>
          <w:marTop w:val="115"/>
          <w:marBottom w:val="0"/>
          <w:divBdr>
            <w:top w:val="none" w:sz="0" w:space="0" w:color="auto"/>
            <w:left w:val="none" w:sz="0" w:space="0" w:color="auto"/>
            <w:bottom w:val="none" w:sz="0" w:space="0" w:color="auto"/>
            <w:right w:val="none" w:sz="0" w:space="0" w:color="auto"/>
          </w:divBdr>
        </w:div>
        <w:div w:id="708651981">
          <w:marLeft w:val="547"/>
          <w:marRight w:val="0"/>
          <w:marTop w:val="115"/>
          <w:marBottom w:val="0"/>
          <w:divBdr>
            <w:top w:val="none" w:sz="0" w:space="0" w:color="auto"/>
            <w:left w:val="none" w:sz="0" w:space="0" w:color="auto"/>
            <w:bottom w:val="none" w:sz="0" w:space="0" w:color="auto"/>
            <w:right w:val="none" w:sz="0" w:space="0" w:color="auto"/>
          </w:divBdr>
        </w:div>
      </w:divsChild>
    </w:div>
    <w:div w:id="1809780602">
      <w:bodyDiv w:val="1"/>
      <w:marLeft w:val="0"/>
      <w:marRight w:val="0"/>
      <w:marTop w:val="0"/>
      <w:marBottom w:val="0"/>
      <w:divBdr>
        <w:top w:val="none" w:sz="0" w:space="0" w:color="auto"/>
        <w:left w:val="none" w:sz="0" w:space="0" w:color="auto"/>
        <w:bottom w:val="none" w:sz="0" w:space="0" w:color="auto"/>
        <w:right w:val="none" w:sz="0" w:space="0" w:color="auto"/>
      </w:divBdr>
    </w:div>
    <w:div w:id="1816799430">
      <w:bodyDiv w:val="1"/>
      <w:marLeft w:val="0"/>
      <w:marRight w:val="0"/>
      <w:marTop w:val="0"/>
      <w:marBottom w:val="0"/>
      <w:divBdr>
        <w:top w:val="none" w:sz="0" w:space="0" w:color="auto"/>
        <w:left w:val="none" w:sz="0" w:space="0" w:color="auto"/>
        <w:bottom w:val="none" w:sz="0" w:space="0" w:color="auto"/>
        <w:right w:val="none" w:sz="0" w:space="0" w:color="auto"/>
      </w:divBdr>
    </w:div>
    <w:div w:id="1818570102">
      <w:bodyDiv w:val="1"/>
      <w:marLeft w:val="0"/>
      <w:marRight w:val="0"/>
      <w:marTop w:val="0"/>
      <w:marBottom w:val="0"/>
      <w:divBdr>
        <w:top w:val="none" w:sz="0" w:space="0" w:color="auto"/>
        <w:left w:val="none" w:sz="0" w:space="0" w:color="auto"/>
        <w:bottom w:val="none" w:sz="0" w:space="0" w:color="auto"/>
        <w:right w:val="none" w:sz="0" w:space="0" w:color="auto"/>
      </w:divBdr>
    </w:div>
    <w:div w:id="1842426500">
      <w:bodyDiv w:val="1"/>
      <w:marLeft w:val="0"/>
      <w:marRight w:val="0"/>
      <w:marTop w:val="0"/>
      <w:marBottom w:val="0"/>
      <w:divBdr>
        <w:top w:val="none" w:sz="0" w:space="0" w:color="auto"/>
        <w:left w:val="none" w:sz="0" w:space="0" w:color="auto"/>
        <w:bottom w:val="none" w:sz="0" w:space="0" w:color="auto"/>
        <w:right w:val="none" w:sz="0" w:space="0" w:color="auto"/>
      </w:divBdr>
      <w:divsChild>
        <w:div w:id="65300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720388">
              <w:marLeft w:val="0"/>
              <w:marRight w:val="0"/>
              <w:marTop w:val="0"/>
              <w:marBottom w:val="0"/>
              <w:divBdr>
                <w:top w:val="none" w:sz="0" w:space="0" w:color="auto"/>
                <w:left w:val="none" w:sz="0" w:space="0" w:color="auto"/>
                <w:bottom w:val="none" w:sz="0" w:space="0" w:color="auto"/>
                <w:right w:val="none" w:sz="0" w:space="0" w:color="auto"/>
              </w:divBdr>
              <w:divsChild>
                <w:div w:id="14079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1516">
      <w:bodyDiv w:val="1"/>
      <w:marLeft w:val="0"/>
      <w:marRight w:val="0"/>
      <w:marTop w:val="0"/>
      <w:marBottom w:val="0"/>
      <w:divBdr>
        <w:top w:val="none" w:sz="0" w:space="0" w:color="auto"/>
        <w:left w:val="none" w:sz="0" w:space="0" w:color="auto"/>
        <w:bottom w:val="none" w:sz="0" w:space="0" w:color="auto"/>
        <w:right w:val="none" w:sz="0" w:space="0" w:color="auto"/>
      </w:divBdr>
    </w:div>
    <w:div w:id="1924147906">
      <w:bodyDiv w:val="1"/>
      <w:marLeft w:val="0"/>
      <w:marRight w:val="0"/>
      <w:marTop w:val="0"/>
      <w:marBottom w:val="0"/>
      <w:divBdr>
        <w:top w:val="none" w:sz="0" w:space="0" w:color="auto"/>
        <w:left w:val="none" w:sz="0" w:space="0" w:color="auto"/>
        <w:bottom w:val="none" w:sz="0" w:space="0" w:color="auto"/>
        <w:right w:val="none" w:sz="0" w:space="0" w:color="auto"/>
      </w:divBdr>
    </w:div>
    <w:div w:id="2000959718">
      <w:bodyDiv w:val="1"/>
      <w:marLeft w:val="0"/>
      <w:marRight w:val="0"/>
      <w:marTop w:val="0"/>
      <w:marBottom w:val="0"/>
      <w:divBdr>
        <w:top w:val="none" w:sz="0" w:space="0" w:color="auto"/>
        <w:left w:val="none" w:sz="0" w:space="0" w:color="auto"/>
        <w:bottom w:val="none" w:sz="0" w:space="0" w:color="auto"/>
        <w:right w:val="none" w:sz="0" w:space="0" w:color="auto"/>
      </w:divBdr>
    </w:div>
    <w:div w:id="2005860364">
      <w:bodyDiv w:val="1"/>
      <w:marLeft w:val="0"/>
      <w:marRight w:val="0"/>
      <w:marTop w:val="0"/>
      <w:marBottom w:val="0"/>
      <w:divBdr>
        <w:top w:val="none" w:sz="0" w:space="0" w:color="auto"/>
        <w:left w:val="none" w:sz="0" w:space="0" w:color="auto"/>
        <w:bottom w:val="none" w:sz="0" w:space="0" w:color="auto"/>
        <w:right w:val="none" w:sz="0" w:space="0" w:color="auto"/>
      </w:divBdr>
      <w:divsChild>
        <w:div w:id="864754556">
          <w:marLeft w:val="547"/>
          <w:marRight w:val="0"/>
          <w:marTop w:val="106"/>
          <w:marBottom w:val="0"/>
          <w:divBdr>
            <w:top w:val="none" w:sz="0" w:space="0" w:color="auto"/>
            <w:left w:val="none" w:sz="0" w:space="0" w:color="auto"/>
            <w:bottom w:val="none" w:sz="0" w:space="0" w:color="auto"/>
            <w:right w:val="none" w:sz="0" w:space="0" w:color="auto"/>
          </w:divBdr>
        </w:div>
        <w:div w:id="1707371566">
          <w:marLeft w:val="547"/>
          <w:marRight w:val="0"/>
          <w:marTop w:val="106"/>
          <w:marBottom w:val="0"/>
          <w:divBdr>
            <w:top w:val="none" w:sz="0" w:space="0" w:color="auto"/>
            <w:left w:val="none" w:sz="0" w:space="0" w:color="auto"/>
            <w:bottom w:val="none" w:sz="0" w:space="0" w:color="auto"/>
            <w:right w:val="none" w:sz="0" w:space="0" w:color="auto"/>
          </w:divBdr>
        </w:div>
        <w:div w:id="1878348964">
          <w:marLeft w:val="547"/>
          <w:marRight w:val="0"/>
          <w:marTop w:val="106"/>
          <w:marBottom w:val="0"/>
          <w:divBdr>
            <w:top w:val="none" w:sz="0" w:space="0" w:color="auto"/>
            <w:left w:val="none" w:sz="0" w:space="0" w:color="auto"/>
            <w:bottom w:val="none" w:sz="0" w:space="0" w:color="auto"/>
            <w:right w:val="none" w:sz="0" w:space="0" w:color="auto"/>
          </w:divBdr>
        </w:div>
        <w:div w:id="82070436">
          <w:marLeft w:val="547"/>
          <w:marRight w:val="0"/>
          <w:marTop w:val="106"/>
          <w:marBottom w:val="0"/>
          <w:divBdr>
            <w:top w:val="none" w:sz="0" w:space="0" w:color="auto"/>
            <w:left w:val="none" w:sz="0" w:space="0" w:color="auto"/>
            <w:bottom w:val="none" w:sz="0" w:space="0" w:color="auto"/>
            <w:right w:val="none" w:sz="0" w:space="0" w:color="auto"/>
          </w:divBdr>
        </w:div>
      </w:divsChild>
    </w:div>
    <w:div w:id="2108773396">
      <w:bodyDiv w:val="1"/>
      <w:marLeft w:val="0"/>
      <w:marRight w:val="0"/>
      <w:marTop w:val="0"/>
      <w:marBottom w:val="0"/>
      <w:divBdr>
        <w:top w:val="none" w:sz="0" w:space="0" w:color="auto"/>
        <w:left w:val="none" w:sz="0" w:space="0" w:color="auto"/>
        <w:bottom w:val="none" w:sz="0" w:space="0" w:color="auto"/>
        <w:right w:val="none" w:sz="0" w:space="0" w:color="auto"/>
      </w:divBdr>
      <w:divsChild>
        <w:div w:id="23763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769873">
              <w:marLeft w:val="0"/>
              <w:marRight w:val="0"/>
              <w:marTop w:val="0"/>
              <w:marBottom w:val="0"/>
              <w:divBdr>
                <w:top w:val="none" w:sz="0" w:space="0" w:color="auto"/>
                <w:left w:val="none" w:sz="0" w:space="0" w:color="auto"/>
                <w:bottom w:val="none" w:sz="0" w:space="0" w:color="auto"/>
                <w:right w:val="none" w:sz="0" w:space="0" w:color="auto"/>
              </w:divBdr>
              <w:divsChild>
                <w:div w:id="177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0516">
      <w:bodyDiv w:val="1"/>
      <w:marLeft w:val="0"/>
      <w:marRight w:val="0"/>
      <w:marTop w:val="0"/>
      <w:marBottom w:val="0"/>
      <w:divBdr>
        <w:top w:val="none" w:sz="0" w:space="0" w:color="auto"/>
        <w:left w:val="none" w:sz="0" w:space="0" w:color="auto"/>
        <w:bottom w:val="none" w:sz="0" w:space="0" w:color="auto"/>
        <w:right w:val="none" w:sz="0" w:space="0" w:color="auto"/>
      </w:divBdr>
    </w:div>
    <w:div w:id="21282326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cid:image002.png@01D44FF9.982F1360" TargetMode="External"/><Relationship Id="rId34"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diagramData" Target="diagrams/data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cid:image003.png@01D44FF9.982F1360" TargetMode="External"/><Relationship Id="rId28" Type="http://schemas.microsoft.com/office/2007/relationships/diagramDrawing" Target="diagrams/drawing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4.png"/><Relationship Id="rId27" Type="http://schemas.openxmlformats.org/officeDocument/2006/relationships/diagramColors" Target="diagrams/colors1.xml"/><Relationship Id="rId30" Type="http://schemas.openxmlformats.org/officeDocument/2006/relationships/header" Target="header2.xml"/><Relationship Id="rId35"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tat.abs.gov.au/itt/r.jsp?RegionSummary&amp;region=108&amp;dataset=ABS_REGIONAL_ASGS&amp;geoconcept=REGION&amp;measure=MEASURE&amp;datasetASGS=ABS_REGIONAL_ASGS&amp;datasetLGA=ABS_NRP9_LGA&amp;regionLGA=REGION&amp;regionASGS=REGION" TargetMode="External"/><Relationship Id="rId1" Type="http://schemas.openxmlformats.org/officeDocument/2006/relationships/hyperlink" Target="https://www.un.org/sustainabledevelopment/health/"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538EE4-7F5B-4BAA-974D-8F0E33B9F228}" type="doc">
      <dgm:prSet loTypeId="urn:microsoft.com/office/officeart/2005/8/layout/target2" loCatId="relationship" qsTypeId="urn:microsoft.com/office/officeart/2005/8/quickstyle/simple1" qsCatId="simple" csTypeId="urn:microsoft.com/office/officeart/2005/8/colors/accent1_2" csCatId="accent1" phldr="1"/>
      <dgm:spPr/>
      <dgm:t>
        <a:bodyPr/>
        <a:lstStyle/>
        <a:p>
          <a:endParaRPr lang="en-AU"/>
        </a:p>
      </dgm:t>
    </dgm:pt>
    <dgm:pt modelId="{4F498478-671D-4B47-BE8C-C3DED8AF7E9D}">
      <dgm:prSet phldrT="[Text]"/>
      <dgm:spPr/>
      <dgm:t>
        <a:bodyPr/>
        <a:lstStyle/>
        <a:p>
          <a:r>
            <a:rPr lang="en-AU"/>
            <a:t>PMCC's lead partners:</a:t>
          </a:r>
        </a:p>
      </dgm:t>
    </dgm:pt>
    <dgm:pt modelId="{66DB18F6-B017-4A10-95FE-B8505860436E}" type="parTrans" cxnId="{31699377-5102-4E2F-8F6A-8B4814D1E431}">
      <dgm:prSet/>
      <dgm:spPr/>
      <dgm:t>
        <a:bodyPr/>
        <a:lstStyle/>
        <a:p>
          <a:endParaRPr lang="en-AU"/>
        </a:p>
      </dgm:t>
    </dgm:pt>
    <dgm:pt modelId="{CEC551C6-A0A9-4882-9258-3159F045183F}" type="sibTrans" cxnId="{31699377-5102-4E2F-8F6A-8B4814D1E431}">
      <dgm:prSet/>
      <dgm:spPr/>
      <dgm:t>
        <a:bodyPr/>
        <a:lstStyle/>
        <a:p>
          <a:endParaRPr lang="en-AU"/>
        </a:p>
      </dgm:t>
    </dgm:pt>
    <dgm:pt modelId="{01FC658E-077E-4860-8CC3-F515124EED05}">
      <dgm:prSet phldrT="[Text]"/>
      <dgm:spPr/>
      <dgm:t>
        <a:bodyPr/>
        <a:lstStyle/>
        <a:p>
          <a:r>
            <a:rPr lang="en-AU"/>
            <a:t>Skills IQ</a:t>
          </a:r>
        </a:p>
      </dgm:t>
    </dgm:pt>
    <dgm:pt modelId="{577DCBC3-0F5F-4746-92C9-034A1AFEEC03}" type="parTrans" cxnId="{91068C44-C56B-474A-A737-F1C9B0E92CB9}">
      <dgm:prSet/>
      <dgm:spPr/>
      <dgm:t>
        <a:bodyPr/>
        <a:lstStyle/>
        <a:p>
          <a:endParaRPr lang="en-AU"/>
        </a:p>
      </dgm:t>
    </dgm:pt>
    <dgm:pt modelId="{B7F2D631-F784-4E28-ABF3-5C2EA6F60288}" type="sibTrans" cxnId="{91068C44-C56B-474A-A737-F1C9B0E92CB9}">
      <dgm:prSet/>
      <dgm:spPr/>
      <dgm:t>
        <a:bodyPr/>
        <a:lstStyle/>
        <a:p>
          <a:endParaRPr lang="en-AU"/>
        </a:p>
      </dgm:t>
    </dgm:pt>
    <dgm:pt modelId="{72786DB0-C6B0-416E-A671-6A2998E5CA15}">
      <dgm:prSet phldrT="[Text]"/>
      <dgm:spPr/>
      <dgm:t>
        <a:bodyPr/>
        <a:lstStyle/>
        <a:p>
          <a:r>
            <a:rPr lang="en-AU"/>
            <a:t>Chamber of Commerce</a:t>
          </a:r>
        </a:p>
      </dgm:t>
    </dgm:pt>
    <dgm:pt modelId="{AA1FF97E-DDE7-478F-BD63-B23A0D9010C6}" type="parTrans" cxnId="{EC6D5A53-7993-48B5-82C7-D9FED3C47B4F}">
      <dgm:prSet/>
      <dgm:spPr/>
      <dgm:t>
        <a:bodyPr/>
        <a:lstStyle/>
        <a:p>
          <a:endParaRPr lang="en-AU"/>
        </a:p>
      </dgm:t>
    </dgm:pt>
    <dgm:pt modelId="{D57C6F6C-834B-4CF5-92D9-876A40DF0A14}" type="sibTrans" cxnId="{EC6D5A53-7993-48B5-82C7-D9FED3C47B4F}">
      <dgm:prSet/>
      <dgm:spPr/>
      <dgm:t>
        <a:bodyPr/>
        <a:lstStyle/>
        <a:p>
          <a:endParaRPr lang="en-AU"/>
        </a:p>
      </dgm:t>
    </dgm:pt>
    <dgm:pt modelId="{0D986CBE-955B-4EE7-816E-DDF4B21AE67B}">
      <dgm:prSet phldrT="[Text]"/>
      <dgm:spPr/>
      <dgm:t>
        <a:bodyPr/>
        <a:lstStyle/>
        <a:p>
          <a:r>
            <a:rPr lang="en-AU"/>
            <a:t>Referreral partners:</a:t>
          </a:r>
        </a:p>
      </dgm:t>
    </dgm:pt>
    <dgm:pt modelId="{4E8A5332-D065-47F4-A9FF-3D578E7443B4}" type="parTrans" cxnId="{0F5B51A2-290F-4007-9ADC-4F7B8FB5EA70}">
      <dgm:prSet/>
      <dgm:spPr/>
      <dgm:t>
        <a:bodyPr/>
        <a:lstStyle/>
        <a:p>
          <a:endParaRPr lang="en-AU"/>
        </a:p>
      </dgm:t>
    </dgm:pt>
    <dgm:pt modelId="{92A55551-7FFF-45DA-8671-23291DB7D1EA}" type="sibTrans" cxnId="{0F5B51A2-290F-4007-9ADC-4F7B8FB5EA70}">
      <dgm:prSet/>
      <dgm:spPr/>
      <dgm:t>
        <a:bodyPr/>
        <a:lstStyle/>
        <a:p>
          <a:endParaRPr lang="en-AU"/>
        </a:p>
      </dgm:t>
    </dgm:pt>
    <dgm:pt modelId="{F88A47A3-776F-40BA-A37F-027BF3724DC8}">
      <dgm:prSet phldrT="[Text]"/>
      <dgm:spPr/>
      <dgm:t>
        <a:bodyPr/>
        <a:lstStyle/>
        <a:p>
          <a:r>
            <a:rPr lang="en-AU"/>
            <a:t>Scheme Agents</a:t>
          </a:r>
        </a:p>
      </dgm:t>
    </dgm:pt>
    <dgm:pt modelId="{790FA421-3502-4AAE-9217-4908E77E66CE}" type="parTrans" cxnId="{735489D1-35BC-4065-9114-4678F826AB02}">
      <dgm:prSet/>
      <dgm:spPr/>
      <dgm:t>
        <a:bodyPr/>
        <a:lstStyle/>
        <a:p>
          <a:endParaRPr lang="en-AU"/>
        </a:p>
      </dgm:t>
    </dgm:pt>
    <dgm:pt modelId="{7A60B46E-CA9D-4AD4-BB46-72C5F09B785C}" type="sibTrans" cxnId="{735489D1-35BC-4065-9114-4678F826AB02}">
      <dgm:prSet/>
      <dgm:spPr/>
      <dgm:t>
        <a:bodyPr/>
        <a:lstStyle/>
        <a:p>
          <a:endParaRPr lang="en-AU"/>
        </a:p>
      </dgm:t>
    </dgm:pt>
    <dgm:pt modelId="{1AC872E6-AE82-4A03-B385-E27C6EAAC911}">
      <dgm:prSet phldrT="[Text]"/>
      <dgm:spPr/>
      <dgm:t>
        <a:bodyPr/>
        <a:lstStyle/>
        <a:p>
          <a:r>
            <a:rPr lang="en-AU"/>
            <a:t>Selected industry employers</a:t>
          </a:r>
        </a:p>
      </dgm:t>
    </dgm:pt>
    <dgm:pt modelId="{965CB3A8-6DB9-48D8-A1E9-0BE4CA7C5E23}" type="parTrans" cxnId="{DEB966E9-CAD3-45A2-87E6-97C33FAAB1D3}">
      <dgm:prSet/>
      <dgm:spPr/>
      <dgm:t>
        <a:bodyPr/>
        <a:lstStyle/>
        <a:p>
          <a:endParaRPr lang="en-AU"/>
        </a:p>
      </dgm:t>
    </dgm:pt>
    <dgm:pt modelId="{9CA87872-4B5A-4228-83B5-A6449C896DBF}" type="sibTrans" cxnId="{DEB966E9-CAD3-45A2-87E6-97C33FAAB1D3}">
      <dgm:prSet/>
      <dgm:spPr/>
      <dgm:t>
        <a:bodyPr/>
        <a:lstStyle/>
        <a:p>
          <a:endParaRPr lang="en-AU"/>
        </a:p>
      </dgm:t>
    </dgm:pt>
    <dgm:pt modelId="{52ED41EE-6BA4-4EC2-9FE5-6F59992432AD}">
      <dgm:prSet phldrT="[Text]"/>
      <dgm:spPr/>
      <dgm:t>
        <a:bodyPr/>
        <a:lstStyle/>
        <a:p>
          <a:r>
            <a:rPr lang="en-AU"/>
            <a:t>The Recovery College partners:</a:t>
          </a:r>
        </a:p>
      </dgm:t>
    </dgm:pt>
    <dgm:pt modelId="{555BB6FB-2AED-4B82-A17E-AB3DF2AB6B9A}" type="parTrans" cxnId="{F59FFAF5-301D-4955-8558-1B1294317EB3}">
      <dgm:prSet/>
      <dgm:spPr/>
      <dgm:t>
        <a:bodyPr/>
        <a:lstStyle/>
        <a:p>
          <a:endParaRPr lang="en-AU"/>
        </a:p>
      </dgm:t>
    </dgm:pt>
    <dgm:pt modelId="{1A2AF8D0-6DD1-40B8-9B7A-928E19720F11}" type="sibTrans" cxnId="{F59FFAF5-301D-4955-8558-1B1294317EB3}">
      <dgm:prSet/>
      <dgm:spPr/>
      <dgm:t>
        <a:bodyPr/>
        <a:lstStyle/>
        <a:p>
          <a:endParaRPr lang="en-AU"/>
        </a:p>
      </dgm:t>
    </dgm:pt>
    <dgm:pt modelId="{2581090C-A25A-4960-8928-C01EDE996A97}">
      <dgm:prSet phldrT="[Text]"/>
      <dgm:spPr/>
      <dgm:t>
        <a:bodyPr/>
        <a:lstStyle/>
        <a:p>
          <a:r>
            <a:rPr lang="en-AU"/>
            <a:t>Conduct 10 week program</a:t>
          </a:r>
        </a:p>
      </dgm:t>
    </dgm:pt>
    <dgm:pt modelId="{41ECE609-E132-43CA-BC5B-229F6CE6F594}" type="parTrans" cxnId="{2A6EE4C0-6460-4BFA-93BA-3BD71328568E}">
      <dgm:prSet/>
      <dgm:spPr/>
      <dgm:t>
        <a:bodyPr/>
        <a:lstStyle/>
        <a:p>
          <a:endParaRPr lang="en-AU"/>
        </a:p>
      </dgm:t>
    </dgm:pt>
    <dgm:pt modelId="{A615FE1A-1486-43E2-A66F-BA5BAFA6F07C}" type="sibTrans" cxnId="{2A6EE4C0-6460-4BFA-93BA-3BD71328568E}">
      <dgm:prSet/>
      <dgm:spPr/>
      <dgm:t>
        <a:bodyPr/>
        <a:lstStyle/>
        <a:p>
          <a:endParaRPr lang="en-AU"/>
        </a:p>
      </dgm:t>
    </dgm:pt>
    <dgm:pt modelId="{8B1F9001-0A41-4CB9-B486-C15CADB9C457}">
      <dgm:prSet phldrT="[Text]"/>
      <dgm:spPr/>
      <dgm:t>
        <a:bodyPr/>
        <a:lstStyle/>
        <a:p>
          <a:r>
            <a:rPr lang="en-AU"/>
            <a:t>Refer - community and cliinical / holistic support</a:t>
          </a:r>
        </a:p>
      </dgm:t>
    </dgm:pt>
    <dgm:pt modelId="{7B373EE0-63EF-4FC4-A35D-1B61486A5146}" type="parTrans" cxnId="{47AC890A-DEA4-4D62-A371-A113257615E1}">
      <dgm:prSet/>
      <dgm:spPr/>
      <dgm:t>
        <a:bodyPr/>
        <a:lstStyle/>
        <a:p>
          <a:endParaRPr lang="en-AU"/>
        </a:p>
      </dgm:t>
    </dgm:pt>
    <dgm:pt modelId="{464E9A93-BF60-477F-BB36-BCDABD50EB9E}" type="sibTrans" cxnId="{47AC890A-DEA4-4D62-A371-A113257615E1}">
      <dgm:prSet/>
      <dgm:spPr/>
      <dgm:t>
        <a:bodyPr/>
        <a:lstStyle/>
        <a:p>
          <a:endParaRPr lang="en-AU"/>
        </a:p>
      </dgm:t>
    </dgm:pt>
    <dgm:pt modelId="{C545B86F-1845-40D5-B398-E329CCC18181}">
      <dgm:prSet/>
      <dgm:spPr/>
      <dgm:t>
        <a:bodyPr/>
        <a:lstStyle/>
        <a:p>
          <a:r>
            <a:rPr lang="en-AU"/>
            <a:t>other community organisations</a:t>
          </a:r>
        </a:p>
      </dgm:t>
    </dgm:pt>
    <dgm:pt modelId="{0618B76F-4449-4929-9126-359CE3958B7E}" type="parTrans" cxnId="{35760441-B508-48B6-8C50-10C1826B13E6}">
      <dgm:prSet/>
      <dgm:spPr/>
      <dgm:t>
        <a:bodyPr/>
        <a:lstStyle/>
        <a:p>
          <a:endParaRPr lang="en-AU"/>
        </a:p>
      </dgm:t>
    </dgm:pt>
    <dgm:pt modelId="{EA03FA1F-130A-4D8F-8288-CB55EA52EA7A}" type="sibTrans" cxnId="{35760441-B508-48B6-8C50-10C1826B13E6}">
      <dgm:prSet/>
      <dgm:spPr/>
      <dgm:t>
        <a:bodyPr/>
        <a:lstStyle/>
        <a:p>
          <a:endParaRPr lang="en-AU"/>
        </a:p>
      </dgm:t>
    </dgm:pt>
    <dgm:pt modelId="{C51922C5-FE51-44C3-A32C-9B3D57FCD299}">
      <dgm:prSet/>
      <dgm:spPr/>
      <dgm:t>
        <a:bodyPr/>
        <a:lstStyle/>
        <a:p>
          <a:r>
            <a:rPr lang="en-AU"/>
            <a:t>medical and allied health</a:t>
          </a:r>
        </a:p>
      </dgm:t>
    </dgm:pt>
    <dgm:pt modelId="{0F8B2000-5451-4DDE-903E-4BB9AF6ADC88}" type="parTrans" cxnId="{717D6054-B7F7-4A40-BF08-7A01946D6497}">
      <dgm:prSet/>
      <dgm:spPr/>
      <dgm:t>
        <a:bodyPr/>
        <a:lstStyle/>
        <a:p>
          <a:endParaRPr lang="en-AU"/>
        </a:p>
      </dgm:t>
    </dgm:pt>
    <dgm:pt modelId="{65CC4333-D74D-40CC-B6F6-B88939D2DADA}" type="sibTrans" cxnId="{717D6054-B7F7-4A40-BF08-7A01946D6497}">
      <dgm:prSet/>
      <dgm:spPr/>
      <dgm:t>
        <a:bodyPr/>
        <a:lstStyle/>
        <a:p>
          <a:endParaRPr lang="en-AU"/>
        </a:p>
      </dgm:t>
    </dgm:pt>
    <dgm:pt modelId="{61C8301F-FE75-465D-A8FD-08ED12C134EF}">
      <dgm:prSet/>
      <dgm:spPr/>
      <dgm:t>
        <a:bodyPr/>
        <a:lstStyle/>
        <a:p>
          <a:r>
            <a:rPr lang="en-AU"/>
            <a:t>Facilitate RTW same or other employer </a:t>
          </a:r>
        </a:p>
      </dgm:t>
    </dgm:pt>
    <dgm:pt modelId="{D5233B42-23E2-4753-8576-DD2DC2B92E0C}" type="parTrans" cxnId="{F6C96D78-228F-400B-96A4-BE6CCA3C430E}">
      <dgm:prSet/>
      <dgm:spPr/>
      <dgm:t>
        <a:bodyPr/>
        <a:lstStyle/>
        <a:p>
          <a:endParaRPr lang="en-AU"/>
        </a:p>
      </dgm:t>
    </dgm:pt>
    <dgm:pt modelId="{2DBE7073-3703-4C35-B316-2087FD6B305B}" type="sibTrans" cxnId="{F6C96D78-228F-400B-96A4-BE6CCA3C430E}">
      <dgm:prSet/>
      <dgm:spPr/>
      <dgm:t>
        <a:bodyPr/>
        <a:lstStyle/>
        <a:p>
          <a:endParaRPr lang="en-AU"/>
        </a:p>
      </dgm:t>
    </dgm:pt>
    <dgm:pt modelId="{F6568739-EF37-4888-94DE-4C8427573200}" type="pres">
      <dgm:prSet presAssocID="{36538EE4-7F5B-4BAA-974D-8F0E33B9F228}" presName="Name0" presStyleCnt="0">
        <dgm:presLayoutVars>
          <dgm:chMax val="3"/>
          <dgm:chPref val="1"/>
          <dgm:dir/>
          <dgm:animLvl val="lvl"/>
          <dgm:resizeHandles/>
        </dgm:presLayoutVars>
      </dgm:prSet>
      <dgm:spPr/>
      <dgm:t>
        <a:bodyPr/>
        <a:lstStyle/>
        <a:p>
          <a:endParaRPr lang="en-US"/>
        </a:p>
      </dgm:t>
    </dgm:pt>
    <dgm:pt modelId="{86D19B83-62AB-4791-B785-72ED6522EF73}" type="pres">
      <dgm:prSet presAssocID="{36538EE4-7F5B-4BAA-974D-8F0E33B9F228}" presName="outerBox" presStyleCnt="0"/>
      <dgm:spPr/>
    </dgm:pt>
    <dgm:pt modelId="{48C48616-FB39-4056-AEA3-E9EB744A87E1}" type="pres">
      <dgm:prSet presAssocID="{36538EE4-7F5B-4BAA-974D-8F0E33B9F228}" presName="outerBoxParent" presStyleLbl="node1" presStyleIdx="0" presStyleCnt="3"/>
      <dgm:spPr/>
      <dgm:t>
        <a:bodyPr/>
        <a:lstStyle/>
        <a:p>
          <a:endParaRPr lang="en-US"/>
        </a:p>
      </dgm:t>
    </dgm:pt>
    <dgm:pt modelId="{F51798BA-5700-432A-ADB2-E159EF9471B0}" type="pres">
      <dgm:prSet presAssocID="{36538EE4-7F5B-4BAA-974D-8F0E33B9F228}" presName="outerBoxChildren" presStyleCnt="0"/>
      <dgm:spPr/>
    </dgm:pt>
    <dgm:pt modelId="{89498756-E361-4D38-BE96-1F7AC2D7FDF9}" type="pres">
      <dgm:prSet presAssocID="{01FC658E-077E-4860-8CC3-F515124EED05}" presName="oChild" presStyleLbl="fgAcc1" presStyleIdx="0" presStyleCnt="9">
        <dgm:presLayoutVars>
          <dgm:bulletEnabled val="1"/>
        </dgm:presLayoutVars>
      </dgm:prSet>
      <dgm:spPr/>
      <dgm:t>
        <a:bodyPr/>
        <a:lstStyle/>
        <a:p>
          <a:endParaRPr lang="en-US"/>
        </a:p>
      </dgm:t>
    </dgm:pt>
    <dgm:pt modelId="{CF8E38DD-D71A-4469-AAF2-302508D09577}" type="pres">
      <dgm:prSet presAssocID="{B7F2D631-F784-4E28-ABF3-5C2EA6F60288}" presName="outerSibTrans" presStyleCnt="0"/>
      <dgm:spPr/>
    </dgm:pt>
    <dgm:pt modelId="{09CA4272-A521-4C2D-83EB-F8F71BB93804}" type="pres">
      <dgm:prSet presAssocID="{72786DB0-C6B0-416E-A671-6A2998E5CA15}" presName="oChild" presStyleLbl="fgAcc1" presStyleIdx="1" presStyleCnt="9">
        <dgm:presLayoutVars>
          <dgm:bulletEnabled val="1"/>
        </dgm:presLayoutVars>
      </dgm:prSet>
      <dgm:spPr/>
      <dgm:t>
        <a:bodyPr/>
        <a:lstStyle/>
        <a:p>
          <a:endParaRPr lang="en-US"/>
        </a:p>
      </dgm:t>
    </dgm:pt>
    <dgm:pt modelId="{D45750AB-275D-438B-81EB-AE2CF3AFB9F5}" type="pres">
      <dgm:prSet presAssocID="{36538EE4-7F5B-4BAA-974D-8F0E33B9F228}" presName="middleBox" presStyleCnt="0"/>
      <dgm:spPr/>
    </dgm:pt>
    <dgm:pt modelId="{5B5DD84D-E6BD-4CCE-95AA-7F0A7DFAFA62}" type="pres">
      <dgm:prSet presAssocID="{36538EE4-7F5B-4BAA-974D-8F0E33B9F228}" presName="middleBoxParent" presStyleLbl="node1" presStyleIdx="1" presStyleCnt="3"/>
      <dgm:spPr/>
      <dgm:t>
        <a:bodyPr/>
        <a:lstStyle/>
        <a:p>
          <a:endParaRPr lang="en-US"/>
        </a:p>
      </dgm:t>
    </dgm:pt>
    <dgm:pt modelId="{B221EA66-37FE-4C32-BEEB-63E34445884F}" type="pres">
      <dgm:prSet presAssocID="{36538EE4-7F5B-4BAA-974D-8F0E33B9F228}" presName="middleBoxChildren" presStyleCnt="0"/>
      <dgm:spPr/>
    </dgm:pt>
    <dgm:pt modelId="{A9C4A569-1E91-4517-9763-D44FE562A5B6}" type="pres">
      <dgm:prSet presAssocID="{F88A47A3-776F-40BA-A37F-027BF3724DC8}" presName="mChild" presStyleLbl="fgAcc1" presStyleIdx="2" presStyleCnt="9">
        <dgm:presLayoutVars>
          <dgm:bulletEnabled val="1"/>
        </dgm:presLayoutVars>
      </dgm:prSet>
      <dgm:spPr/>
      <dgm:t>
        <a:bodyPr/>
        <a:lstStyle/>
        <a:p>
          <a:endParaRPr lang="en-US"/>
        </a:p>
      </dgm:t>
    </dgm:pt>
    <dgm:pt modelId="{9955D892-C58A-4EAD-A70A-29D49FD73494}" type="pres">
      <dgm:prSet presAssocID="{7A60B46E-CA9D-4AD4-BB46-72C5F09B785C}" presName="middleSibTrans" presStyleCnt="0"/>
      <dgm:spPr/>
    </dgm:pt>
    <dgm:pt modelId="{FA617CF3-8C86-4A33-9614-89DCA74CD6B0}" type="pres">
      <dgm:prSet presAssocID="{1AC872E6-AE82-4A03-B385-E27C6EAAC911}" presName="mChild" presStyleLbl="fgAcc1" presStyleIdx="3" presStyleCnt="9">
        <dgm:presLayoutVars>
          <dgm:bulletEnabled val="1"/>
        </dgm:presLayoutVars>
      </dgm:prSet>
      <dgm:spPr/>
      <dgm:t>
        <a:bodyPr/>
        <a:lstStyle/>
        <a:p>
          <a:endParaRPr lang="en-US"/>
        </a:p>
      </dgm:t>
    </dgm:pt>
    <dgm:pt modelId="{3BF4D226-E53E-49DF-8343-0C91E09EAA20}" type="pres">
      <dgm:prSet presAssocID="{9CA87872-4B5A-4228-83B5-A6449C896DBF}" presName="middleSibTrans" presStyleCnt="0"/>
      <dgm:spPr/>
    </dgm:pt>
    <dgm:pt modelId="{07A93C8C-725B-45AF-BE5D-DAEE1216BD1D}" type="pres">
      <dgm:prSet presAssocID="{C545B86F-1845-40D5-B398-E329CCC18181}" presName="mChild" presStyleLbl="fgAcc1" presStyleIdx="4" presStyleCnt="9">
        <dgm:presLayoutVars>
          <dgm:bulletEnabled val="1"/>
        </dgm:presLayoutVars>
      </dgm:prSet>
      <dgm:spPr/>
      <dgm:t>
        <a:bodyPr/>
        <a:lstStyle/>
        <a:p>
          <a:endParaRPr lang="en-US"/>
        </a:p>
      </dgm:t>
    </dgm:pt>
    <dgm:pt modelId="{6B289F2B-4C21-4770-B52D-70DC12FDB644}" type="pres">
      <dgm:prSet presAssocID="{EA03FA1F-130A-4D8F-8288-CB55EA52EA7A}" presName="middleSibTrans" presStyleCnt="0"/>
      <dgm:spPr/>
    </dgm:pt>
    <dgm:pt modelId="{74B7020D-4FCF-429D-B61B-1B632F5B659B}" type="pres">
      <dgm:prSet presAssocID="{C51922C5-FE51-44C3-A32C-9B3D57FCD299}" presName="mChild" presStyleLbl="fgAcc1" presStyleIdx="5" presStyleCnt="9">
        <dgm:presLayoutVars>
          <dgm:bulletEnabled val="1"/>
        </dgm:presLayoutVars>
      </dgm:prSet>
      <dgm:spPr/>
      <dgm:t>
        <a:bodyPr/>
        <a:lstStyle/>
        <a:p>
          <a:endParaRPr lang="en-US"/>
        </a:p>
      </dgm:t>
    </dgm:pt>
    <dgm:pt modelId="{C54D8573-2830-47E5-B760-ECC3FFEA9644}" type="pres">
      <dgm:prSet presAssocID="{36538EE4-7F5B-4BAA-974D-8F0E33B9F228}" presName="centerBox" presStyleCnt="0"/>
      <dgm:spPr/>
    </dgm:pt>
    <dgm:pt modelId="{63CF1A86-BD74-4117-921F-45686E5D1BB5}" type="pres">
      <dgm:prSet presAssocID="{36538EE4-7F5B-4BAA-974D-8F0E33B9F228}" presName="centerBoxParent" presStyleLbl="node1" presStyleIdx="2" presStyleCnt="3"/>
      <dgm:spPr/>
      <dgm:t>
        <a:bodyPr/>
        <a:lstStyle/>
        <a:p>
          <a:endParaRPr lang="en-US"/>
        </a:p>
      </dgm:t>
    </dgm:pt>
    <dgm:pt modelId="{5B23303F-D7AF-4FC6-8F7F-F6CB03B0192D}" type="pres">
      <dgm:prSet presAssocID="{36538EE4-7F5B-4BAA-974D-8F0E33B9F228}" presName="centerBoxChildren" presStyleCnt="0"/>
      <dgm:spPr/>
    </dgm:pt>
    <dgm:pt modelId="{62FDC0E9-4479-481E-91DB-6D1A420BF6B3}" type="pres">
      <dgm:prSet presAssocID="{2581090C-A25A-4960-8928-C01EDE996A97}" presName="cChild" presStyleLbl="fgAcc1" presStyleIdx="6" presStyleCnt="9">
        <dgm:presLayoutVars>
          <dgm:bulletEnabled val="1"/>
        </dgm:presLayoutVars>
      </dgm:prSet>
      <dgm:spPr/>
      <dgm:t>
        <a:bodyPr/>
        <a:lstStyle/>
        <a:p>
          <a:endParaRPr lang="en-US"/>
        </a:p>
      </dgm:t>
    </dgm:pt>
    <dgm:pt modelId="{37B79514-805E-49F0-8380-8D8D2EB0605A}" type="pres">
      <dgm:prSet presAssocID="{A615FE1A-1486-43E2-A66F-BA5BAFA6F07C}" presName="centerSibTrans" presStyleCnt="0"/>
      <dgm:spPr/>
    </dgm:pt>
    <dgm:pt modelId="{6FCC10CD-76FC-4875-8914-7A4F48583642}" type="pres">
      <dgm:prSet presAssocID="{8B1F9001-0A41-4CB9-B486-C15CADB9C457}" presName="cChild" presStyleLbl="fgAcc1" presStyleIdx="7" presStyleCnt="9">
        <dgm:presLayoutVars>
          <dgm:bulletEnabled val="1"/>
        </dgm:presLayoutVars>
      </dgm:prSet>
      <dgm:spPr/>
      <dgm:t>
        <a:bodyPr/>
        <a:lstStyle/>
        <a:p>
          <a:endParaRPr lang="en-US"/>
        </a:p>
      </dgm:t>
    </dgm:pt>
    <dgm:pt modelId="{4B6B4F77-43A1-40B0-B1D0-B1CFCE4400F1}" type="pres">
      <dgm:prSet presAssocID="{464E9A93-BF60-477F-BB36-BCDABD50EB9E}" presName="centerSibTrans" presStyleCnt="0"/>
      <dgm:spPr/>
    </dgm:pt>
    <dgm:pt modelId="{1BE76872-9EC0-4896-AEC9-DC3A38FE219B}" type="pres">
      <dgm:prSet presAssocID="{61C8301F-FE75-465D-A8FD-08ED12C134EF}" presName="cChild" presStyleLbl="fgAcc1" presStyleIdx="8" presStyleCnt="9">
        <dgm:presLayoutVars>
          <dgm:bulletEnabled val="1"/>
        </dgm:presLayoutVars>
      </dgm:prSet>
      <dgm:spPr/>
      <dgm:t>
        <a:bodyPr/>
        <a:lstStyle/>
        <a:p>
          <a:endParaRPr lang="en-US"/>
        </a:p>
      </dgm:t>
    </dgm:pt>
  </dgm:ptLst>
  <dgm:cxnLst>
    <dgm:cxn modelId="{EC6D5A53-7993-48B5-82C7-D9FED3C47B4F}" srcId="{4F498478-671D-4B47-BE8C-C3DED8AF7E9D}" destId="{72786DB0-C6B0-416E-A671-6A2998E5CA15}" srcOrd="1" destOrd="0" parTransId="{AA1FF97E-DDE7-478F-BD63-B23A0D9010C6}" sibTransId="{D57C6F6C-834B-4CF5-92D9-876A40DF0A14}"/>
    <dgm:cxn modelId="{F6C96D78-228F-400B-96A4-BE6CCA3C430E}" srcId="{52ED41EE-6BA4-4EC2-9FE5-6F59992432AD}" destId="{61C8301F-FE75-465D-A8FD-08ED12C134EF}" srcOrd="2" destOrd="0" parTransId="{D5233B42-23E2-4753-8576-DD2DC2B92E0C}" sibTransId="{2DBE7073-3703-4C35-B316-2087FD6B305B}"/>
    <dgm:cxn modelId="{1BD6330D-C4BC-4E51-B1D9-93AEABBE3767}" type="presOf" srcId="{61C8301F-FE75-465D-A8FD-08ED12C134EF}" destId="{1BE76872-9EC0-4896-AEC9-DC3A38FE219B}" srcOrd="0" destOrd="0" presId="urn:microsoft.com/office/officeart/2005/8/layout/target2"/>
    <dgm:cxn modelId="{31699377-5102-4E2F-8F6A-8B4814D1E431}" srcId="{36538EE4-7F5B-4BAA-974D-8F0E33B9F228}" destId="{4F498478-671D-4B47-BE8C-C3DED8AF7E9D}" srcOrd="0" destOrd="0" parTransId="{66DB18F6-B017-4A10-95FE-B8505860436E}" sibTransId="{CEC551C6-A0A9-4882-9258-3159F045183F}"/>
    <dgm:cxn modelId="{5CEF01EB-B20F-4363-AE8C-EAFDE4A9FFBE}" type="presOf" srcId="{36538EE4-7F5B-4BAA-974D-8F0E33B9F228}" destId="{F6568739-EF37-4888-94DE-4C8427573200}" srcOrd="0" destOrd="0" presId="urn:microsoft.com/office/officeart/2005/8/layout/target2"/>
    <dgm:cxn modelId="{6435300E-B767-4ECB-8B0C-040197743A47}" type="presOf" srcId="{0D986CBE-955B-4EE7-816E-DDF4B21AE67B}" destId="{5B5DD84D-E6BD-4CCE-95AA-7F0A7DFAFA62}" srcOrd="0" destOrd="0" presId="urn:microsoft.com/office/officeart/2005/8/layout/target2"/>
    <dgm:cxn modelId="{C205FBB2-9D71-42D8-BF70-F22C29042AEF}" type="presOf" srcId="{4F498478-671D-4B47-BE8C-C3DED8AF7E9D}" destId="{48C48616-FB39-4056-AEA3-E9EB744A87E1}" srcOrd="0" destOrd="0" presId="urn:microsoft.com/office/officeart/2005/8/layout/target2"/>
    <dgm:cxn modelId="{DEB966E9-CAD3-45A2-87E6-97C33FAAB1D3}" srcId="{0D986CBE-955B-4EE7-816E-DDF4B21AE67B}" destId="{1AC872E6-AE82-4A03-B385-E27C6EAAC911}" srcOrd="1" destOrd="0" parTransId="{965CB3A8-6DB9-48D8-A1E9-0BE4CA7C5E23}" sibTransId="{9CA87872-4B5A-4228-83B5-A6449C896DBF}"/>
    <dgm:cxn modelId="{5672234D-E10C-4C12-88D1-490514B54293}" type="presOf" srcId="{1AC872E6-AE82-4A03-B385-E27C6EAAC911}" destId="{FA617CF3-8C86-4A33-9614-89DCA74CD6B0}" srcOrd="0" destOrd="0" presId="urn:microsoft.com/office/officeart/2005/8/layout/target2"/>
    <dgm:cxn modelId="{C139CA8B-E10A-40D8-B113-DEF880B0C550}" type="presOf" srcId="{C545B86F-1845-40D5-B398-E329CCC18181}" destId="{07A93C8C-725B-45AF-BE5D-DAEE1216BD1D}" srcOrd="0" destOrd="0" presId="urn:microsoft.com/office/officeart/2005/8/layout/target2"/>
    <dgm:cxn modelId="{47AC890A-DEA4-4D62-A371-A113257615E1}" srcId="{52ED41EE-6BA4-4EC2-9FE5-6F59992432AD}" destId="{8B1F9001-0A41-4CB9-B486-C15CADB9C457}" srcOrd="1" destOrd="0" parTransId="{7B373EE0-63EF-4FC4-A35D-1B61486A5146}" sibTransId="{464E9A93-BF60-477F-BB36-BCDABD50EB9E}"/>
    <dgm:cxn modelId="{735489D1-35BC-4065-9114-4678F826AB02}" srcId="{0D986CBE-955B-4EE7-816E-DDF4B21AE67B}" destId="{F88A47A3-776F-40BA-A37F-027BF3724DC8}" srcOrd="0" destOrd="0" parTransId="{790FA421-3502-4AAE-9217-4908E77E66CE}" sibTransId="{7A60B46E-CA9D-4AD4-BB46-72C5F09B785C}"/>
    <dgm:cxn modelId="{0F5B51A2-290F-4007-9ADC-4F7B8FB5EA70}" srcId="{36538EE4-7F5B-4BAA-974D-8F0E33B9F228}" destId="{0D986CBE-955B-4EE7-816E-DDF4B21AE67B}" srcOrd="1" destOrd="0" parTransId="{4E8A5332-D065-47F4-A9FF-3D578E7443B4}" sibTransId="{92A55551-7FFF-45DA-8671-23291DB7D1EA}"/>
    <dgm:cxn modelId="{91068C44-C56B-474A-A737-F1C9B0E92CB9}" srcId="{4F498478-671D-4B47-BE8C-C3DED8AF7E9D}" destId="{01FC658E-077E-4860-8CC3-F515124EED05}" srcOrd="0" destOrd="0" parTransId="{577DCBC3-0F5F-4746-92C9-034A1AFEEC03}" sibTransId="{B7F2D631-F784-4E28-ABF3-5C2EA6F60288}"/>
    <dgm:cxn modelId="{823C6D35-72DC-4221-AC7E-65178ADD8596}" type="presOf" srcId="{01FC658E-077E-4860-8CC3-F515124EED05}" destId="{89498756-E361-4D38-BE96-1F7AC2D7FDF9}" srcOrd="0" destOrd="0" presId="urn:microsoft.com/office/officeart/2005/8/layout/target2"/>
    <dgm:cxn modelId="{159E95F4-A99B-484F-886B-0EEF124D3211}" type="presOf" srcId="{C51922C5-FE51-44C3-A32C-9B3D57FCD299}" destId="{74B7020D-4FCF-429D-B61B-1B632F5B659B}" srcOrd="0" destOrd="0" presId="urn:microsoft.com/office/officeart/2005/8/layout/target2"/>
    <dgm:cxn modelId="{5B8D2118-E109-40E2-BA78-5178ABE47559}" type="presOf" srcId="{52ED41EE-6BA4-4EC2-9FE5-6F59992432AD}" destId="{63CF1A86-BD74-4117-921F-45686E5D1BB5}" srcOrd="0" destOrd="0" presId="urn:microsoft.com/office/officeart/2005/8/layout/target2"/>
    <dgm:cxn modelId="{35760441-B508-48B6-8C50-10C1826B13E6}" srcId="{0D986CBE-955B-4EE7-816E-DDF4B21AE67B}" destId="{C545B86F-1845-40D5-B398-E329CCC18181}" srcOrd="2" destOrd="0" parTransId="{0618B76F-4449-4929-9126-359CE3958B7E}" sibTransId="{EA03FA1F-130A-4D8F-8288-CB55EA52EA7A}"/>
    <dgm:cxn modelId="{CD159006-3239-4083-A2EC-9F766EFC2E48}" type="presOf" srcId="{2581090C-A25A-4960-8928-C01EDE996A97}" destId="{62FDC0E9-4479-481E-91DB-6D1A420BF6B3}" srcOrd="0" destOrd="0" presId="urn:microsoft.com/office/officeart/2005/8/layout/target2"/>
    <dgm:cxn modelId="{3A7E7C3C-C106-49B1-B2CF-ABA291D1CE5D}" type="presOf" srcId="{72786DB0-C6B0-416E-A671-6A2998E5CA15}" destId="{09CA4272-A521-4C2D-83EB-F8F71BB93804}" srcOrd="0" destOrd="0" presId="urn:microsoft.com/office/officeart/2005/8/layout/target2"/>
    <dgm:cxn modelId="{B6A86DCF-7353-4C5C-9804-F3A7185AB1E2}" type="presOf" srcId="{F88A47A3-776F-40BA-A37F-027BF3724DC8}" destId="{A9C4A569-1E91-4517-9763-D44FE562A5B6}" srcOrd="0" destOrd="0" presId="urn:microsoft.com/office/officeart/2005/8/layout/target2"/>
    <dgm:cxn modelId="{F59FFAF5-301D-4955-8558-1B1294317EB3}" srcId="{36538EE4-7F5B-4BAA-974D-8F0E33B9F228}" destId="{52ED41EE-6BA4-4EC2-9FE5-6F59992432AD}" srcOrd="2" destOrd="0" parTransId="{555BB6FB-2AED-4B82-A17E-AB3DF2AB6B9A}" sibTransId="{1A2AF8D0-6DD1-40B8-9B7A-928E19720F11}"/>
    <dgm:cxn modelId="{2A6EE4C0-6460-4BFA-93BA-3BD71328568E}" srcId="{52ED41EE-6BA4-4EC2-9FE5-6F59992432AD}" destId="{2581090C-A25A-4960-8928-C01EDE996A97}" srcOrd="0" destOrd="0" parTransId="{41ECE609-E132-43CA-BC5B-229F6CE6F594}" sibTransId="{A615FE1A-1486-43E2-A66F-BA5BAFA6F07C}"/>
    <dgm:cxn modelId="{717D6054-B7F7-4A40-BF08-7A01946D6497}" srcId="{0D986CBE-955B-4EE7-816E-DDF4B21AE67B}" destId="{C51922C5-FE51-44C3-A32C-9B3D57FCD299}" srcOrd="3" destOrd="0" parTransId="{0F8B2000-5451-4DDE-903E-4BB9AF6ADC88}" sibTransId="{65CC4333-D74D-40CC-B6F6-B88939D2DADA}"/>
    <dgm:cxn modelId="{7E03128D-2FC8-4CC9-8EA6-CF041EC4300C}" type="presOf" srcId="{8B1F9001-0A41-4CB9-B486-C15CADB9C457}" destId="{6FCC10CD-76FC-4875-8914-7A4F48583642}" srcOrd="0" destOrd="0" presId="urn:microsoft.com/office/officeart/2005/8/layout/target2"/>
    <dgm:cxn modelId="{191B2D33-8630-4337-9874-73DE91D7D214}" type="presParOf" srcId="{F6568739-EF37-4888-94DE-4C8427573200}" destId="{86D19B83-62AB-4791-B785-72ED6522EF73}" srcOrd="0" destOrd="0" presId="urn:microsoft.com/office/officeart/2005/8/layout/target2"/>
    <dgm:cxn modelId="{D0715663-DD34-4E70-8061-2C810874CEA9}" type="presParOf" srcId="{86D19B83-62AB-4791-B785-72ED6522EF73}" destId="{48C48616-FB39-4056-AEA3-E9EB744A87E1}" srcOrd="0" destOrd="0" presId="urn:microsoft.com/office/officeart/2005/8/layout/target2"/>
    <dgm:cxn modelId="{FF8A520D-CE30-40EF-B65C-9AA39FB7E9A4}" type="presParOf" srcId="{86D19B83-62AB-4791-B785-72ED6522EF73}" destId="{F51798BA-5700-432A-ADB2-E159EF9471B0}" srcOrd="1" destOrd="0" presId="urn:microsoft.com/office/officeart/2005/8/layout/target2"/>
    <dgm:cxn modelId="{506FBB53-80A5-4A37-B010-351512FB7811}" type="presParOf" srcId="{F51798BA-5700-432A-ADB2-E159EF9471B0}" destId="{89498756-E361-4D38-BE96-1F7AC2D7FDF9}" srcOrd="0" destOrd="0" presId="urn:microsoft.com/office/officeart/2005/8/layout/target2"/>
    <dgm:cxn modelId="{8150D630-09A1-4776-B573-140671192C12}" type="presParOf" srcId="{F51798BA-5700-432A-ADB2-E159EF9471B0}" destId="{CF8E38DD-D71A-4469-AAF2-302508D09577}" srcOrd="1" destOrd="0" presId="urn:microsoft.com/office/officeart/2005/8/layout/target2"/>
    <dgm:cxn modelId="{274616DD-5F74-47A9-A9AB-5D379E4EC342}" type="presParOf" srcId="{F51798BA-5700-432A-ADB2-E159EF9471B0}" destId="{09CA4272-A521-4C2D-83EB-F8F71BB93804}" srcOrd="2" destOrd="0" presId="urn:microsoft.com/office/officeart/2005/8/layout/target2"/>
    <dgm:cxn modelId="{EB2CEF59-8A88-4457-81E0-7335F82622B5}" type="presParOf" srcId="{F6568739-EF37-4888-94DE-4C8427573200}" destId="{D45750AB-275D-438B-81EB-AE2CF3AFB9F5}" srcOrd="1" destOrd="0" presId="urn:microsoft.com/office/officeart/2005/8/layout/target2"/>
    <dgm:cxn modelId="{E178ED50-2A7B-47C8-A2B9-4205D4C2C647}" type="presParOf" srcId="{D45750AB-275D-438B-81EB-AE2CF3AFB9F5}" destId="{5B5DD84D-E6BD-4CCE-95AA-7F0A7DFAFA62}" srcOrd="0" destOrd="0" presId="urn:microsoft.com/office/officeart/2005/8/layout/target2"/>
    <dgm:cxn modelId="{C187DFA5-94CC-41E1-85E3-4C0A5F9D17D4}" type="presParOf" srcId="{D45750AB-275D-438B-81EB-AE2CF3AFB9F5}" destId="{B221EA66-37FE-4C32-BEEB-63E34445884F}" srcOrd="1" destOrd="0" presId="urn:microsoft.com/office/officeart/2005/8/layout/target2"/>
    <dgm:cxn modelId="{19651677-B087-4464-A663-A95C83470C89}" type="presParOf" srcId="{B221EA66-37FE-4C32-BEEB-63E34445884F}" destId="{A9C4A569-1E91-4517-9763-D44FE562A5B6}" srcOrd="0" destOrd="0" presId="urn:microsoft.com/office/officeart/2005/8/layout/target2"/>
    <dgm:cxn modelId="{6017AE6B-DD10-450C-9365-C01F77D0F189}" type="presParOf" srcId="{B221EA66-37FE-4C32-BEEB-63E34445884F}" destId="{9955D892-C58A-4EAD-A70A-29D49FD73494}" srcOrd="1" destOrd="0" presId="urn:microsoft.com/office/officeart/2005/8/layout/target2"/>
    <dgm:cxn modelId="{99B0FDFE-6AE3-40BE-8FF4-E43560EA270F}" type="presParOf" srcId="{B221EA66-37FE-4C32-BEEB-63E34445884F}" destId="{FA617CF3-8C86-4A33-9614-89DCA74CD6B0}" srcOrd="2" destOrd="0" presId="urn:microsoft.com/office/officeart/2005/8/layout/target2"/>
    <dgm:cxn modelId="{FCDED275-9601-49A2-93C0-2FE7F35C7A12}" type="presParOf" srcId="{B221EA66-37FE-4C32-BEEB-63E34445884F}" destId="{3BF4D226-E53E-49DF-8343-0C91E09EAA20}" srcOrd="3" destOrd="0" presId="urn:microsoft.com/office/officeart/2005/8/layout/target2"/>
    <dgm:cxn modelId="{457248EA-3CE7-4FD5-B629-4FF6DD9B3E87}" type="presParOf" srcId="{B221EA66-37FE-4C32-BEEB-63E34445884F}" destId="{07A93C8C-725B-45AF-BE5D-DAEE1216BD1D}" srcOrd="4" destOrd="0" presId="urn:microsoft.com/office/officeart/2005/8/layout/target2"/>
    <dgm:cxn modelId="{3BCED8DC-47DD-415C-8BBD-1838C683A619}" type="presParOf" srcId="{B221EA66-37FE-4C32-BEEB-63E34445884F}" destId="{6B289F2B-4C21-4770-B52D-70DC12FDB644}" srcOrd="5" destOrd="0" presId="urn:microsoft.com/office/officeart/2005/8/layout/target2"/>
    <dgm:cxn modelId="{AA75FBB6-534C-40FE-960C-DB6195A258C7}" type="presParOf" srcId="{B221EA66-37FE-4C32-BEEB-63E34445884F}" destId="{74B7020D-4FCF-429D-B61B-1B632F5B659B}" srcOrd="6" destOrd="0" presId="urn:microsoft.com/office/officeart/2005/8/layout/target2"/>
    <dgm:cxn modelId="{62EF7868-7628-4FAD-B092-88404CAE1881}" type="presParOf" srcId="{F6568739-EF37-4888-94DE-4C8427573200}" destId="{C54D8573-2830-47E5-B760-ECC3FFEA9644}" srcOrd="2" destOrd="0" presId="urn:microsoft.com/office/officeart/2005/8/layout/target2"/>
    <dgm:cxn modelId="{F01B5842-571F-48D4-8FB6-452EABF51771}" type="presParOf" srcId="{C54D8573-2830-47E5-B760-ECC3FFEA9644}" destId="{63CF1A86-BD74-4117-921F-45686E5D1BB5}" srcOrd="0" destOrd="0" presId="urn:microsoft.com/office/officeart/2005/8/layout/target2"/>
    <dgm:cxn modelId="{F6393940-1EF4-44EE-9F85-5E33C25EC51E}" type="presParOf" srcId="{C54D8573-2830-47E5-B760-ECC3FFEA9644}" destId="{5B23303F-D7AF-4FC6-8F7F-F6CB03B0192D}" srcOrd="1" destOrd="0" presId="urn:microsoft.com/office/officeart/2005/8/layout/target2"/>
    <dgm:cxn modelId="{D69054BE-CB5F-421E-BD46-97124CF554F0}" type="presParOf" srcId="{5B23303F-D7AF-4FC6-8F7F-F6CB03B0192D}" destId="{62FDC0E9-4479-481E-91DB-6D1A420BF6B3}" srcOrd="0" destOrd="0" presId="urn:microsoft.com/office/officeart/2005/8/layout/target2"/>
    <dgm:cxn modelId="{7DB157B8-77F0-47FB-8662-9FABC4AA7CA9}" type="presParOf" srcId="{5B23303F-D7AF-4FC6-8F7F-F6CB03B0192D}" destId="{37B79514-805E-49F0-8380-8D8D2EB0605A}" srcOrd="1" destOrd="0" presId="urn:microsoft.com/office/officeart/2005/8/layout/target2"/>
    <dgm:cxn modelId="{6C1C4DB5-2778-4B34-9B44-B9C2D46FB97F}" type="presParOf" srcId="{5B23303F-D7AF-4FC6-8F7F-F6CB03B0192D}" destId="{6FCC10CD-76FC-4875-8914-7A4F48583642}" srcOrd="2" destOrd="0" presId="urn:microsoft.com/office/officeart/2005/8/layout/target2"/>
    <dgm:cxn modelId="{12C63A9D-5CA1-4E0E-98ED-E968A9F88546}" type="presParOf" srcId="{5B23303F-D7AF-4FC6-8F7F-F6CB03B0192D}" destId="{4B6B4F77-43A1-40B0-B1D0-B1CFCE4400F1}" srcOrd="3" destOrd="0" presId="urn:microsoft.com/office/officeart/2005/8/layout/target2"/>
    <dgm:cxn modelId="{591702A5-4CE6-4393-B722-F6C3C19DA031}" type="presParOf" srcId="{5B23303F-D7AF-4FC6-8F7F-F6CB03B0192D}" destId="{1BE76872-9EC0-4896-AEC9-DC3A38FE219B}" srcOrd="4" destOrd="0" presId="urn:microsoft.com/office/officeart/2005/8/layout/targe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C48616-FB39-4056-AEA3-E9EB744A87E1}">
      <dsp:nvSpPr>
        <dsp:cNvPr id="0" name=""/>
        <dsp:cNvSpPr/>
      </dsp:nvSpPr>
      <dsp:spPr>
        <a:xfrm>
          <a:off x="0" y="0"/>
          <a:ext cx="5878194" cy="3577590"/>
        </a:xfrm>
        <a:prstGeom prst="roundRect">
          <a:avLst>
            <a:gd name="adj" fmla="val 8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2776607" numCol="1" spcCol="1270" anchor="t" anchorCtr="0">
          <a:noAutofit/>
        </a:bodyPr>
        <a:lstStyle/>
        <a:p>
          <a:pPr lvl="0" algn="l" defTabSz="889000">
            <a:lnSpc>
              <a:spcPct val="90000"/>
            </a:lnSpc>
            <a:spcBef>
              <a:spcPct val="0"/>
            </a:spcBef>
            <a:spcAft>
              <a:spcPct val="35000"/>
            </a:spcAft>
          </a:pPr>
          <a:r>
            <a:rPr lang="en-AU" sz="2000" kern="1200"/>
            <a:t>PMCC's lead partners:</a:t>
          </a:r>
        </a:p>
      </dsp:txBody>
      <dsp:txXfrm>
        <a:off x="89066" y="89066"/>
        <a:ext cx="5700062" cy="3399458"/>
      </dsp:txXfrm>
    </dsp:sp>
    <dsp:sp modelId="{89498756-E361-4D38-BE96-1F7AC2D7FDF9}">
      <dsp:nvSpPr>
        <dsp:cNvPr id="0" name=""/>
        <dsp:cNvSpPr/>
      </dsp:nvSpPr>
      <dsp:spPr>
        <a:xfrm>
          <a:off x="146954" y="894397"/>
          <a:ext cx="881729" cy="1230145"/>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Skills IQ</a:t>
          </a:r>
        </a:p>
      </dsp:txBody>
      <dsp:txXfrm>
        <a:off x="174070" y="921513"/>
        <a:ext cx="827497" cy="1175913"/>
      </dsp:txXfrm>
    </dsp:sp>
    <dsp:sp modelId="{09CA4272-A521-4C2D-83EB-F8F71BB93804}">
      <dsp:nvSpPr>
        <dsp:cNvPr id="0" name=""/>
        <dsp:cNvSpPr/>
      </dsp:nvSpPr>
      <dsp:spPr>
        <a:xfrm>
          <a:off x="146954" y="2167854"/>
          <a:ext cx="881729" cy="1230145"/>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Chamber of Commerce</a:t>
          </a:r>
        </a:p>
      </dsp:txBody>
      <dsp:txXfrm>
        <a:off x="174070" y="2194970"/>
        <a:ext cx="827497" cy="1175913"/>
      </dsp:txXfrm>
    </dsp:sp>
    <dsp:sp modelId="{5B5DD84D-E6BD-4CCE-95AA-7F0A7DFAFA62}">
      <dsp:nvSpPr>
        <dsp:cNvPr id="0" name=""/>
        <dsp:cNvSpPr/>
      </dsp:nvSpPr>
      <dsp:spPr>
        <a:xfrm>
          <a:off x="1175638" y="894397"/>
          <a:ext cx="4555601" cy="2504313"/>
        </a:xfrm>
        <a:prstGeom prst="roundRect">
          <a:avLst>
            <a:gd name="adj" fmla="val 10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1590239" numCol="1" spcCol="1270" anchor="t" anchorCtr="0">
          <a:noAutofit/>
        </a:bodyPr>
        <a:lstStyle/>
        <a:p>
          <a:pPr lvl="0" algn="l" defTabSz="889000">
            <a:lnSpc>
              <a:spcPct val="90000"/>
            </a:lnSpc>
            <a:spcBef>
              <a:spcPct val="0"/>
            </a:spcBef>
            <a:spcAft>
              <a:spcPct val="35000"/>
            </a:spcAft>
          </a:pPr>
          <a:r>
            <a:rPr lang="en-AU" sz="2000" kern="1200"/>
            <a:t>Referreral partners:</a:t>
          </a:r>
        </a:p>
      </dsp:txBody>
      <dsp:txXfrm>
        <a:off x="1252654" y="971413"/>
        <a:ext cx="4401569" cy="2350281"/>
      </dsp:txXfrm>
    </dsp:sp>
    <dsp:sp modelId="{A9C4A569-1E91-4517-9763-D44FE562A5B6}">
      <dsp:nvSpPr>
        <dsp:cNvPr id="0" name=""/>
        <dsp:cNvSpPr/>
      </dsp:nvSpPr>
      <dsp:spPr>
        <a:xfrm>
          <a:off x="1289529" y="1770907"/>
          <a:ext cx="911120" cy="344174"/>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Scheme Agents</a:t>
          </a:r>
        </a:p>
      </dsp:txBody>
      <dsp:txXfrm>
        <a:off x="1300114" y="1781492"/>
        <a:ext cx="889950" cy="323004"/>
      </dsp:txXfrm>
    </dsp:sp>
    <dsp:sp modelId="{FA617CF3-8C86-4A33-9614-89DCA74CD6B0}">
      <dsp:nvSpPr>
        <dsp:cNvPr id="0" name=""/>
        <dsp:cNvSpPr/>
      </dsp:nvSpPr>
      <dsp:spPr>
        <a:xfrm>
          <a:off x="1289529" y="2136156"/>
          <a:ext cx="911120" cy="344174"/>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Selected industry employers</a:t>
          </a:r>
        </a:p>
      </dsp:txBody>
      <dsp:txXfrm>
        <a:off x="1300114" y="2146741"/>
        <a:ext cx="889950" cy="323004"/>
      </dsp:txXfrm>
    </dsp:sp>
    <dsp:sp modelId="{07A93C8C-725B-45AF-BE5D-DAEE1216BD1D}">
      <dsp:nvSpPr>
        <dsp:cNvPr id="0" name=""/>
        <dsp:cNvSpPr/>
      </dsp:nvSpPr>
      <dsp:spPr>
        <a:xfrm>
          <a:off x="1289529" y="2501405"/>
          <a:ext cx="911120" cy="344174"/>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other community organisations</a:t>
          </a:r>
        </a:p>
      </dsp:txBody>
      <dsp:txXfrm>
        <a:off x="1300114" y="2511990"/>
        <a:ext cx="889950" cy="323004"/>
      </dsp:txXfrm>
    </dsp:sp>
    <dsp:sp modelId="{74B7020D-4FCF-429D-B61B-1B632F5B659B}">
      <dsp:nvSpPr>
        <dsp:cNvPr id="0" name=""/>
        <dsp:cNvSpPr/>
      </dsp:nvSpPr>
      <dsp:spPr>
        <a:xfrm>
          <a:off x="1289529" y="2866655"/>
          <a:ext cx="911120" cy="344174"/>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medical and allied health</a:t>
          </a:r>
        </a:p>
      </dsp:txBody>
      <dsp:txXfrm>
        <a:off x="1300114" y="2877240"/>
        <a:ext cx="889950" cy="323004"/>
      </dsp:txXfrm>
    </dsp:sp>
    <dsp:sp modelId="{63CF1A86-BD74-4117-921F-45686E5D1BB5}">
      <dsp:nvSpPr>
        <dsp:cNvPr id="0" name=""/>
        <dsp:cNvSpPr/>
      </dsp:nvSpPr>
      <dsp:spPr>
        <a:xfrm>
          <a:off x="2321887" y="1788795"/>
          <a:ext cx="3262398" cy="1431036"/>
        </a:xfrm>
        <a:prstGeom prst="roundRect">
          <a:avLst>
            <a:gd name="adj" fmla="val 105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807740" numCol="1" spcCol="1270" anchor="t" anchorCtr="0">
          <a:noAutofit/>
        </a:bodyPr>
        <a:lstStyle/>
        <a:p>
          <a:pPr lvl="0" algn="l" defTabSz="889000">
            <a:lnSpc>
              <a:spcPct val="90000"/>
            </a:lnSpc>
            <a:spcBef>
              <a:spcPct val="0"/>
            </a:spcBef>
            <a:spcAft>
              <a:spcPct val="35000"/>
            </a:spcAft>
          </a:pPr>
          <a:r>
            <a:rPr lang="en-AU" sz="2000" kern="1200"/>
            <a:t>The Recovery College partners:</a:t>
          </a:r>
        </a:p>
      </dsp:txBody>
      <dsp:txXfrm>
        <a:off x="2365896" y="1832804"/>
        <a:ext cx="3174380" cy="1343018"/>
      </dsp:txXfrm>
    </dsp:sp>
    <dsp:sp modelId="{62FDC0E9-4479-481E-91DB-6D1A420BF6B3}">
      <dsp:nvSpPr>
        <dsp:cNvPr id="0" name=""/>
        <dsp:cNvSpPr/>
      </dsp:nvSpPr>
      <dsp:spPr>
        <a:xfrm>
          <a:off x="2403446" y="2432761"/>
          <a:ext cx="1012410" cy="643966"/>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Conduct 10 week program</a:t>
          </a:r>
        </a:p>
      </dsp:txBody>
      <dsp:txXfrm>
        <a:off x="2423250" y="2452565"/>
        <a:ext cx="972802" cy="604358"/>
      </dsp:txXfrm>
    </dsp:sp>
    <dsp:sp modelId="{6FCC10CD-76FC-4875-8914-7A4F48583642}">
      <dsp:nvSpPr>
        <dsp:cNvPr id="0" name=""/>
        <dsp:cNvSpPr/>
      </dsp:nvSpPr>
      <dsp:spPr>
        <a:xfrm>
          <a:off x="3444660" y="2432761"/>
          <a:ext cx="1012410" cy="643966"/>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Refer - community and cliinical / holistic support</a:t>
          </a:r>
        </a:p>
      </dsp:txBody>
      <dsp:txXfrm>
        <a:off x="3464464" y="2452565"/>
        <a:ext cx="972802" cy="604358"/>
      </dsp:txXfrm>
    </dsp:sp>
    <dsp:sp modelId="{1BE76872-9EC0-4896-AEC9-DC3A38FE219B}">
      <dsp:nvSpPr>
        <dsp:cNvPr id="0" name=""/>
        <dsp:cNvSpPr/>
      </dsp:nvSpPr>
      <dsp:spPr>
        <a:xfrm>
          <a:off x="4485873" y="2432761"/>
          <a:ext cx="1012410" cy="643966"/>
        </a:xfrm>
        <a:prstGeom prst="roundRect">
          <a:avLst>
            <a:gd name="adj" fmla="val 105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Facilitate RTW same or other employer </a:t>
          </a:r>
        </a:p>
      </dsp:txBody>
      <dsp:txXfrm>
        <a:off x="4505677" y="2452565"/>
        <a:ext cx="972802" cy="604358"/>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FP">
  <a:themeElements>
    <a:clrScheme name="Custom 2">
      <a:dk1>
        <a:srgbClr val="292C2A"/>
      </a:dk1>
      <a:lt1>
        <a:sysClr val="window" lastClr="FFFFFF"/>
      </a:lt1>
      <a:dk2>
        <a:srgbClr val="3D403D"/>
      </a:dk2>
      <a:lt2>
        <a:srgbClr val="C8C8C8"/>
      </a:lt2>
      <a:accent1>
        <a:srgbClr val="F6BC1C"/>
      </a:accent1>
      <a:accent2>
        <a:srgbClr val="D58424"/>
      </a:accent2>
      <a:accent3>
        <a:srgbClr val="10957D"/>
      </a:accent3>
      <a:accent4>
        <a:srgbClr val="65B034"/>
      </a:accent4>
      <a:accent5>
        <a:srgbClr val="A7A51A"/>
      </a:accent5>
      <a:accent6>
        <a:srgbClr val="292C2A"/>
      </a:accent6>
      <a:hlink>
        <a:srgbClr val="10957D"/>
      </a:hlink>
      <a:folHlink>
        <a:srgbClr val="A7A51A"/>
      </a:folHlink>
    </a:clrScheme>
    <a:fontScheme name="Horizon">
      <a:maj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ＭＳ ゴシック"/>
        <a:font script="Hang" typeface="HY얕은샘물M"/>
        <a:font script="Hans" typeface="华文新魏"/>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PCDOC-1378080517-774</_dlc_DocId>
    <_dlc_DocIdUrl xmlns="3f4bcce7-ac1a-4c9d-aa3e-7e77695652db">
      <Url>http://inet.pc.gov.au/pmo/inq/mentalhealth/_layouts/15/DocIdRedir.aspx?ID=PCDOC-1378080517-774</Url>
      <Description>PCDOC-1378080517-774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5A4A-1851-46E4-82E4-6B99E7B02BCB}">
  <ds:schemaRefs>
    <ds:schemaRef ds:uri="Microsoft.SharePoint.Taxonomy.ContentTypeSync"/>
  </ds:schemaRefs>
</ds:datastoreItem>
</file>

<file path=customXml/itemProps2.xml><?xml version="1.0" encoding="utf-8"?>
<ds:datastoreItem xmlns:ds="http://schemas.openxmlformats.org/officeDocument/2006/customXml" ds:itemID="{54EDCBF7-49D6-4A39-9884-CD2F55BA5B32}">
  <ds:schemaRefs>
    <ds:schemaRef ds:uri="http://schemas.microsoft.com/office/2006/metadata/customXsn"/>
  </ds:schemaRefs>
</ds:datastoreItem>
</file>

<file path=customXml/itemProps3.xml><?xml version="1.0" encoding="utf-8"?>
<ds:datastoreItem xmlns:ds="http://schemas.openxmlformats.org/officeDocument/2006/customXml" ds:itemID="{D65C8B62-9B69-427C-AA55-A90904BC2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F6507-87FE-4990-853E-8B3AFDE5A923}">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04D03F9F-8820-4A99-8320-A58813B29E4F}">
  <ds:schemaRefs>
    <ds:schemaRef ds:uri="http://schemas.microsoft.com/sharepoint/v3/contenttype/forms"/>
  </ds:schemaRefs>
</ds:datastoreItem>
</file>

<file path=customXml/itemProps6.xml><?xml version="1.0" encoding="utf-8"?>
<ds:datastoreItem xmlns:ds="http://schemas.openxmlformats.org/officeDocument/2006/customXml" ds:itemID="{C8F617E8-CE41-40D0-83E7-B6F88B8C7608}">
  <ds:schemaRefs>
    <ds:schemaRef ds:uri="http://schemas.microsoft.com/sharepoint/events"/>
  </ds:schemaRefs>
</ds:datastoreItem>
</file>

<file path=customXml/itemProps7.xml><?xml version="1.0" encoding="utf-8"?>
<ds:datastoreItem xmlns:ds="http://schemas.openxmlformats.org/officeDocument/2006/customXml" ds:itemID="{86BDF919-91C0-493B-9977-01C7EC2E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8744</Words>
  <Characters>49842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Submission 574 - Attachment 2 - Mid-North Coast Community College Ltd - Mental Health - Public inquiry</vt:lpstr>
    </vt:vector>
  </TitlesOfParts>
  <Company>Mid-North Coast Community College Ltd</Company>
  <LinksUpToDate>false</LinksUpToDate>
  <CharactersWithSpaces>58470</CharactersWithSpaces>
  <SharedDoc>false</SharedDoc>
  <HLinks>
    <vt:vector size="66" baseType="variant">
      <vt:variant>
        <vt:i4>7340075</vt:i4>
      </vt:variant>
      <vt:variant>
        <vt:i4>509</vt:i4>
      </vt:variant>
      <vt:variant>
        <vt:i4>0</vt:i4>
      </vt:variant>
      <vt:variant>
        <vt:i4>5</vt:i4>
      </vt:variant>
      <vt:variant>
        <vt:lpwstr>http://www.siemens.com.au/picturethefuture</vt:lpwstr>
      </vt:variant>
      <vt:variant>
        <vt:lpwstr/>
      </vt:variant>
      <vt:variant>
        <vt:i4>3211345</vt:i4>
      </vt:variant>
      <vt:variant>
        <vt:i4>506</vt:i4>
      </vt:variant>
      <vt:variant>
        <vt:i4>0</vt:i4>
      </vt:variant>
      <vt:variant>
        <vt:i4>5</vt:i4>
      </vt:variant>
      <vt:variant>
        <vt:lpwstr>http://www.prb.org/</vt:lpwstr>
      </vt:variant>
      <vt:variant>
        <vt:lpwstr/>
      </vt:variant>
      <vt:variant>
        <vt:i4>5963853</vt:i4>
      </vt:variant>
      <vt:variant>
        <vt:i4>503</vt:i4>
      </vt:variant>
      <vt:variant>
        <vt:i4>0</vt:i4>
      </vt:variant>
      <vt:variant>
        <vt:i4>5</vt:i4>
      </vt:variant>
      <vt:variant>
        <vt:lpwstr>http://www.abs.gov.au/ausstats/abs@.nsf/mf/3222.0</vt:lpwstr>
      </vt:variant>
      <vt:variant>
        <vt:lpwstr/>
      </vt:variant>
      <vt:variant>
        <vt:i4>14</vt:i4>
      </vt:variant>
      <vt:variant>
        <vt:i4>99</vt:i4>
      </vt:variant>
      <vt:variant>
        <vt:i4>0</vt:i4>
      </vt:variant>
      <vt:variant>
        <vt:i4>5</vt:i4>
      </vt:variant>
      <vt:variant>
        <vt:lpwstr>http://www.daff.gov.au/abares/models</vt:lpwstr>
      </vt:variant>
      <vt:variant>
        <vt:lpwstr/>
      </vt:variant>
      <vt:variant>
        <vt:i4>1376363</vt:i4>
      </vt:variant>
      <vt:variant>
        <vt:i4>96</vt:i4>
      </vt:variant>
      <vt:variant>
        <vt:i4>0</vt:i4>
      </vt:variant>
      <vt:variant>
        <vt:i4>5</vt:i4>
      </vt:variant>
      <vt:variant>
        <vt:lpwstr>http://themasites.pbl.nl/tridion/en/themasites/image/</vt:lpwstr>
      </vt:variant>
      <vt:variant>
        <vt:lpwstr/>
      </vt:variant>
      <vt:variant>
        <vt:i4>7340145</vt:i4>
      </vt:variant>
      <vt:variant>
        <vt:i4>93</vt:i4>
      </vt:variant>
      <vt:variant>
        <vt:i4>0</vt:i4>
      </vt:variant>
      <vt:variant>
        <vt:i4>5</vt:i4>
      </vt:variant>
      <vt:variant>
        <vt:lpwstr>http://www.ifpri.org/book-751/ourwork/program/impact-model</vt:lpwstr>
      </vt:variant>
      <vt:variant>
        <vt:lpwstr/>
      </vt:variant>
      <vt:variant>
        <vt:i4>262255</vt:i4>
      </vt:variant>
      <vt:variant>
        <vt:i4>2049</vt:i4>
      </vt:variant>
      <vt:variant>
        <vt:i4>1025</vt:i4>
      </vt:variant>
      <vt:variant>
        <vt:i4>1</vt:i4>
      </vt:variant>
      <vt:variant>
        <vt:lpwstr>SPOTS</vt:lpwstr>
      </vt:variant>
      <vt:variant>
        <vt:lpwstr/>
      </vt:variant>
      <vt:variant>
        <vt:i4>3014681</vt:i4>
      </vt:variant>
      <vt:variant>
        <vt:i4>2312</vt:i4>
      </vt:variant>
      <vt:variant>
        <vt:i4>1031</vt:i4>
      </vt:variant>
      <vt:variant>
        <vt:i4>1</vt:i4>
      </vt:variant>
      <vt:variant>
        <vt:lpwstr>latrobe_logo</vt:lpwstr>
      </vt:variant>
      <vt:variant>
        <vt:lpwstr/>
      </vt:variant>
      <vt:variant>
        <vt:i4>262255</vt:i4>
      </vt:variant>
      <vt:variant>
        <vt:i4>3673</vt:i4>
      </vt:variant>
      <vt:variant>
        <vt:i4>1027</vt:i4>
      </vt:variant>
      <vt:variant>
        <vt:i4>1</vt:i4>
      </vt:variant>
      <vt:variant>
        <vt:lpwstr>SPOTS</vt:lpwstr>
      </vt:variant>
      <vt:variant>
        <vt:lpwstr/>
      </vt:variant>
      <vt:variant>
        <vt:i4>3735578</vt:i4>
      </vt:variant>
      <vt:variant>
        <vt:i4>226208</vt:i4>
      </vt:variant>
      <vt:variant>
        <vt:i4>1033</vt:i4>
      </vt:variant>
      <vt:variant>
        <vt:i4>1</vt:i4>
      </vt:variant>
      <vt:variant>
        <vt:lpwstr>AFP_logo</vt:lpwstr>
      </vt:variant>
      <vt:variant>
        <vt:lpwstr/>
      </vt:variant>
      <vt:variant>
        <vt:i4>3735578</vt:i4>
      </vt:variant>
      <vt:variant>
        <vt:i4>226224</vt:i4>
      </vt:variant>
      <vt:variant>
        <vt:i4>1032</vt:i4>
      </vt:variant>
      <vt:variant>
        <vt:i4>1</vt:i4>
      </vt:variant>
      <vt:variant>
        <vt:lpwstr>AFP_logo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574 - Attachment 2 - Mid-North Coast Community College Ltd - Mental Health - Public inquiry</dc:title>
  <dc:creator>Mid-North Coast Community College Ltd</dc:creator>
  <cp:keywords/>
  <cp:lastModifiedBy>Pimperl, Mark</cp:lastModifiedBy>
  <cp:revision>4</cp:revision>
  <cp:lastPrinted>2018-09-12T01:51:00Z</cp:lastPrinted>
  <dcterms:created xsi:type="dcterms:W3CDTF">2018-09-21T00:59:00Z</dcterms:created>
  <dcterms:modified xsi:type="dcterms:W3CDTF">2019-11-22T03:49:00Z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9e202a0e-858a-4566-8599-74b995474512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