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8174" w14:textId="77777777" w:rsidR="006E3469" w:rsidRDefault="006E3469" w:rsidP="006E3469">
      <w:pPr>
        <w:pStyle w:val="ORICref"/>
      </w:pPr>
    </w:p>
    <w:p w14:paraId="5C995508" w14:textId="77777777" w:rsidR="006E3469" w:rsidRPr="00B32574" w:rsidRDefault="00F158A9" w:rsidP="006E3469">
      <w:r>
        <w:rPr>
          <w:rStyle w:val="bold"/>
        </w:rPr>
        <w:t>2</w:t>
      </w:r>
      <w:r w:rsidR="00A21DCE">
        <w:rPr>
          <w:rStyle w:val="bold"/>
        </w:rPr>
        <w:t>8 August</w:t>
      </w:r>
      <w:r w:rsidR="00161562">
        <w:rPr>
          <w:rStyle w:val="bold"/>
        </w:rPr>
        <w:t xml:space="preserve"> 2020</w:t>
      </w:r>
    </w:p>
    <w:p w14:paraId="015FFE89" w14:textId="77777777" w:rsidR="006E3469" w:rsidRDefault="00BF64D7" w:rsidP="006E3469">
      <w:pPr>
        <w:pStyle w:val="addressblock"/>
      </w:pPr>
      <w:r>
        <w:t>Resources Sector Regulation</w:t>
      </w:r>
      <w:r w:rsidR="00D90F96">
        <w:t xml:space="preserve"> Study</w:t>
      </w:r>
    </w:p>
    <w:p w14:paraId="5AB46D17" w14:textId="77777777" w:rsidR="00D90F96" w:rsidRPr="00A52297" w:rsidRDefault="00D90F96" w:rsidP="006E3469">
      <w:pPr>
        <w:pStyle w:val="addressblock"/>
      </w:pPr>
      <w:r>
        <w:t>Productivity Commission</w:t>
      </w:r>
    </w:p>
    <w:p w14:paraId="56C9E259" w14:textId="77777777" w:rsidR="00D450BD" w:rsidRPr="00A52297" w:rsidRDefault="00D90F96" w:rsidP="006E3469">
      <w:pPr>
        <w:pStyle w:val="addressblock"/>
      </w:pPr>
      <w:r>
        <w:t>LB2, Collins Street East</w:t>
      </w:r>
    </w:p>
    <w:p w14:paraId="19FD5138" w14:textId="77777777" w:rsidR="006E3469" w:rsidRDefault="00D450BD" w:rsidP="006E3469">
      <w:pPr>
        <w:pStyle w:val="addressblock"/>
      </w:pPr>
      <w:r>
        <w:t>MELBOURNE</w:t>
      </w:r>
      <w:r w:rsidR="006E3469">
        <w:t xml:space="preserve">  </w:t>
      </w:r>
      <w:r>
        <w:t>VIC</w:t>
      </w:r>
      <w:r w:rsidR="006E3469">
        <w:t xml:space="preserve"> </w:t>
      </w:r>
      <w:r>
        <w:t>8003</w:t>
      </w:r>
    </w:p>
    <w:p w14:paraId="26217F80" w14:textId="77777777" w:rsidR="00321FFD" w:rsidRPr="00A52297" w:rsidRDefault="00321FFD" w:rsidP="006E3469">
      <w:pPr>
        <w:pStyle w:val="addressblock"/>
      </w:pPr>
      <w:r>
        <w:t>Email: resources@pc.gov.au</w:t>
      </w:r>
    </w:p>
    <w:p w14:paraId="6E252724" w14:textId="77777777" w:rsidR="006E3469" w:rsidRDefault="006E3469" w:rsidP="006E3469"/>
    <w:p w14:paraId="225B8186" w14:textId="77777777" w:rsidR="006E3469" w:rsidRPr="00691235" w:rsidRDefault="006E3469" w:rsidP="006E3469">
      <w:pPr>
        <w:rPr>
          <w:rFonts w:ascii="Times New Roman" w:hAnsi="Times New Roman" w:cs="Times New Roman"/>
          <w:sz w:val="24"/>
          <w:szCs w:val="24"/>
        </w:rPr>
      </w:pPr>
      <w:r w:rsidRPr="00691235">
        <w:rPr>
          <w:rFonts w:ascii="Times New Roman" w:hAnsi="Times New Roman" w:cs="Times New Roman"/>
          <w:sz w:val="24"/>
          <w:szCs w:val="24"/>
        </w:rPr>
        <w:t xml:space="preserve">Dear </w:t>
      </w:r>
      <w:r w:rsidR="00321FFD">
        <w:rPr>
          <w:rFonts w:ascii="Times New Roman" w:hAnsi="Times New Roman" w:cs="Times New Roman"/>
          <w:sz w:val="24"/>
          <w:szCs w:val="24"/>
        </w:rPr>
        <w:t xml:space="preserve">Commissioner </w:t>
      </w:r>
      <w:proofErr w:type="spellStart"/>
      <w:r w:rsidR="00321FFD">
        <w:rPr>
          <w:rFonts w:ascii="Times New Roman" w:hAnsi="Times New Roman" w:cs="Times New Roman"/>
          <w:sz w:val="24"/>
          <w:szCs w:val="24"/>
        </w:rPr>
        <w:t>Gropp</w:t>
      </w:r>
      <w:proofErr w:type="spellEnd"/>
      <w:r w:rsidR="00321FFD">
        <w:rPr>
          <w:rFonts w:ascii="Times New Roman" w:hAnsi="Times New Roman" w:cs="Times New Roman"/>
          <w:sz w:val="24"/>
          <w:szCs w:val="24"/>
        </w:rPr>
        <w:t>,</w:t>
      </w:r>
    </w:p>
    <w:p w14:paraId="2B84A575" w14:textId="77777777" w:rsidR="006E3469" w:rsidRPr="00B44F22" w:rsidRDefault="0092597D" w:rsidP="006E3469">
      <w:pPr>
        <w:pStyle w:val="Heading1"/>
        <w:rPr>
          <w:rFonts w:ascii="Times New Roman" w:hAnsi="Times New Roman" w:cs="Times New Roman"/>
        </w:rPr>
      </w:pPr>
      <w:r>
        <w:rPr>
          <w:rFonts w:ascii="Times New Roman" w:hAnsi="Times New Roman" w:cs="Times New Roman"/>
        </w:rPr>
        <w:t xml:space="preserve">Submission </w:t>
      </w:r>
      <w:r w:rsidR="00321FFD">
        <w:rPr>
          <w:rFonts w:ascii="Times New Roman" w:hAnsi="Times New Roman" w:cs="Times New Roman"/>
        </w:rPr>
        <w:t>to the Inquiry on Resources Sector Regulation</w:t>
      </w:r>
    </w:p>
    <w:p w14:paraId="1ACC40B0" w14:textId="77777777" w:rsidR="002E6B8D" w:rsidRDefault="00161562" w:rsidP="006E3469">
      <w:pPr>
        <w:rPr>
          <w:rFonts w:ascii="Times New Roman" w:hAnsi="Times New Roman" w:cs="Times New Roman"/>
          <w:sz w:val="24"/>
          <w:szCs w:val="24"/>
          <w:lang w:val="en-US"/>
        </w:rPr>
      </w:pPr>
      <w:r w:rsidRPr="00691235">
        <w:rPr>
          <w:rFonts w:ascii="Times New Roman" w:hAnsi="Times New Roman" w:cs="Times New Roman"/>
          <w:sz w:val="24"/>
          <w:szCs w:val="24"/>
          <w:lang w:val="en-US"/>
        </w:rPr>
        <w:t xml:space="preserve">Thank you for the </w:t>
      </w:r>
      <w:r w:rsidR="00321FFD">
        <w:rPr>
          <w:rFonts w:ascii="Times New Roman" w:hAnsi="Times New Roman" w:cs="Times New Roman"/>
          <w:sz w:val="24"/>
          <w:szCs w:val="24"/>
          <w:lang w:val="en-US"/>
        </w:rPr>
        <w:t>opp</w:t>
      </w:r>
      <w:bookmarkStart w:id="0" w:name="_GoBack"/>
      <w:bookmarkEnd w:id="0"/>
      <w:r w:rsidR="00321FFD">
        <w:rPr>
          <w:rFonts w:ascii="Times New Roman" w:hAnsi="Times New Roman" w:cs="Times New Roman"/>
          <w:sz w:val="24"/>
          <w:szCs w:val="24"/>
          <w:lang w:val="en-US"/>
        </w:rPr>
        <w:t>ortunity</w:t>
      </w:r>
      <w:r w:rsidR="002E6B8D" w:rsidRPr="00691235">
        <w:rPr>
          <w:rFonts w:ascii="Times New Roman" w:hAnsi="Times New Roman" w:cs="Times New Roman"/>
          <w:sz w:val="24"/>
          <w:szCs w:val="24"/>
          <w:lang w:val="en-US"/>
        </w:rPr>
        <w:t xml:space="preserve"> to </w:t>
      </w:r>
      <w:r w:rsidR="00F14F88">
        <w:rPr>
          <w:rFonts w:ascii="Times New Roman" w:hAnsi="Times New Roman" w:cs="Times New Roman"/>
          <w:sz w:val="24"/>
          <w:szCs w:val="24"/>
          <w:lang w:val="en-US"/>
        </w:rPr>
        <w:t xml:space="preserve">make a submission to this inquiry. As the </w:t>
      </w:r>
      <w:r w:rsidR="00AB10E9">
        <w:rPr>
          <w:rFonts w:ascii="Times New Roman" w:hAnsi="Times New Roman" w:cs="Times New Roman"/>
          <w:sz w:val="24"/>
          <w:szCs w:val="24"/>
          <w:lang w:val="en-US"/>
        </w:rPr>
        <w:t xml:space="preserve">Registrar </w:t>
      </w:r>
      <w:r w:rsidR="00F158A9">
        <w:rPr>
          <w:rFonts w:ascii="Times New Roman" w:hAnsi="Times New Roman" w:cs="Times New Roman"/>
          <w:sz w:val="24"/>
          <w:szCs w:val="24"/>
          <w:lang w:val="en-US"/>
        </w:rPr>
        <w:t>of </w:t>
      </w:r>
      <w:r w:rsidR="00AB10E9">
        <w:rPr>
          <w:rFonts w:ascii="Times New Roman" w:hAnsi="Times New Roman" w:cs="Times New Roman"/>
          <w:sz w:val="24"/>
          <w:szCs w:val="24"/>
          <w:lang w:val="en-US"/>
        </w:rPr>
        <w:t>Aboriginal and Torres Strait Islander Corporations</w:t>
      </w:r>
      <w:r w:rsidR="00F14F88">
        <w:rPr>
          <w:rFonts w:ascii="Times New Roman" w:hAnsi="Times New Roman" w:cs="Times New Roman"/>
          <w:sz w:val="24"/>
          <w:szCs w:val="24"/>
          <w:lang w:val="en-US"/>
        </w:rPr>
        <w:t xml:space="preserve">, my role </w:t>
      </w:r>
      <w:r w:rsidR="002D7C4E">
        <w:rPr>
          <w:rFonts w:ascii="Times New Roman" w:hAnsi="Times New Roman" w:cs="Times New Roman"/>
          <w:sz w:val="24"/>
          <w:szCs w:val="24"/>
          <w:lang w:val="en-US"/>
        </w:rPr>
        <w:t xml:space="preserve">is primarily concerned with the regulation and support (including capacity building) of all corporations registered under the </w:t>
      </w:r>
      <w:r w:rsidR="002D7C4E" w:rsidRPr="002D7C4E">
        <w:rPr>
          <w:rFonts w:ascii="Times New Roman" w:hAnsi="Times New Roman" w:cs="Times New Roman"/>
          <w:i/>
          <w:sz w:val="24"/>
          <w:szCs w:val="24"/>
          <w:lang w:val="en-US"/>
        </w:rPr>
        <w:t>Corporations (Aboriginal and Torres Strait Islander) Act 2006</w:t>
      </w:r>
      <w:r w:rsidR="002D7C4E">
        <w:rPr>
          <w:rFonts w:ascii="Times New Roman" w:hAnsi="Times New Roman" w:cs="Times New Roman"/>
          <w:sz w:val="24"/>
          <w:szCs w:val="24"/>
          <w:lang w:val="en-US"/>
        </w:rPr>
        <w:t xml:space="preserve"> (CATSI Act).</w:t>
      </w:r>
    </w:p>
    <w:p w14:paraId="28DA68D8" w14:textId="77777777" w:rsidR="00E7779F" w:rsidRPr="00E7779F" w:rsidRDefault="00E7779F" w:rsidP="00E7779F">
      <w:pPr>
        <w:rPr>
          <w:rFonts w:ascii="Times New Roman" w:hAnsi="Times New Roman" w:cs="Times New Roman"/>
          <w:sz w:val="24"/>
          <w:szCs w:val="24"/>
          <w:lang w:val="en-US"/>
        </w:rPr>
      </w:pPr>
      <w:r w:rsidRPr="00E7779F">
        <w:rPr>
          <w:rFonts w:ascii="Times New Roman" w:hAnsi="Times New Roman" w:cs="Times New Roman"/>
          <w:sz w:val="24"/>
          <w:szCs w:val="24"/>
          <w:lang w:val="en-US"/>
        </w:rPr>
        <w:t>I am supported by the Office of the Registrar of Indigenous Corporations (ORIC).</w:t>
      </w:r>
      <w:r>
        <w:rPr>
          <w:rFonts w:ascii="Times New Roman" w:hAnsi="Times New Roman" w:cs="Times New Roman"/>
          <w:sz w:val="24"/>
          <w:szCs w:val="24"/>
          <w:lang w:val="en-US"/>
        </w:rPr>
        <w:t xml:space="preserve"> </w:t>
      </w:r>
      <w:r w:rsidRPr="00E7779F">
        <w:rPr>
          <w:rFonts w:ascii="Times New Roman" w:hAnsi="Times New Roman" w:cs="Times New Roman"/>
          <w:sz w:val="24"/>
          <w:szCs w:val="24"/>
          <w:lang w:val="en-US"/>
        </w:rPr>
        <w:t xml:space="preserve">ORIC assists and regulates corporations that are incorporated under the CATSI Act. It does this </w:t>
      </w:r>
      <w:r w:rsidR="00F158A9" w:rsidRPr="00E7779F">
        <w:rPr>
          <w:rFonts w:ascii="Times New Roman" w:hAnsi="Times New Roman" w:cs="Times New Roman"/>
          <w:sz w:val="24"/>
          <w:szCs w:val="24"/>
          <w:lang w:val="en-US"/>
        </w:rPr>
        <w:t>in</w:t>
      </w:r>
      <w:r w:rsidR="00F158A9">
        <w:rPr>
          <w:rFonts w:ascii="Times New Roman" w:hAnsi="Times New Roman" w:cs="Times New Roman"/>
          <w:sz w:val="24"/>
          <w:szCs w:val="24"/>
          <w:lang w:val="en-US"/>
        </w:rPr>
        <w:t> </w:t>
      </w:r>
      <w:r w:rsidR="00F158A9" w:rsidRPr="00E7779F">
        <w:rPr>
          <w:rFonts w:ascii="Times New Roman" w:hAnsi="Times New Roman" w:cs="Times New Roman"/>
          <w:sz w:val="24"/>
          <w:szCs w:val="24"/>
          <w:lang w:val="en-US"/>
        </w:rPr>
        <w:t>a</w:t>
      </w:r>
      <w:r w:rsidR="00F158A9">
        <w:rPr>
          <w:rFonts w:ascii="Times New Roman" w:hAnsi="Times New Roman" w:cs="Times New Roman"/>
          <w:sz w:val="24"/>
          <w:szCs w:val="24"/>
          <w:lang w:val="en-US"/>
        </w:rPr>
        <w:t> </w:t>
      </w:r>
      <w:r w:rsidRPr="00E7779F">
        <w:rPr>
          <w:rFonts w:ascii="Times New Roman" w:hAnsi="Times New Roman" w:cs="Times New Roman"/>
          <w:sz w:val="24"/>
          <w:szCs w:val="24"/>
          <w:lang w:val="en-US"/>
        </w:rPr>
        <w:t>variety of ways, for example by:</w:t>
      </w:r>
    </w:p>
    <w:p w14:paraId="5DF4F631" w14:textId="77777777" w:rsidR="00E7779F" w:rsidRPr="00E7779F" w:rsidRDefault="00E7779F" w:rsidP="00E7779F">
      <w:pPr>
        <w:rPr>
          <w:rFonts w:ascii="Times New Roman" w:hAnsi="Times New Roman" w:cs="Times New Roman"/>
          <w:sz w:val="24"/>
          <w:szCs w:val="24"/>
          <w:lang w:val="en-US"/>
        </w:rPr>
      </w:pPr>
      <w:r w:rsidRPr="00E7779F">
        <w:rPr>
          <w:rFonts w:ascii="Times New Roman" w:hAnsi="Times New Roman" w:cs="Times New Roman"/>
          <w:sz w:val="24"/>
          <w:szCs w:val="24"/>
          <w:lang w:val="en-US"/>
        </w:rPr>
        <w:t>•</w:t>
      </w:r>
      <w:r w:rsidRPr="00E7779F">
        <w:rPr>
          <w:rFonts w:ascii="Times New Roman" w:hAnsi="Times New Roman" w:cs="Times New Roman"/>
          <w:sz w:val="24"/>
          <w:szCs w:val="24"/>
          <w:lang w:val="en-US"/>
        </w:rPr>
        <w:tab/>
        <w:t>advising them on how to incorporate</w:t>
      </w:r>
      <w:r w:rsidR="00551087">
        <w:rPr>
          <w:rFonts w:ascii="Times New Roman" w:hAnsi="Times New Roman" w:cs="Times New Roman"/>
          <w:sz w:val="24"/>
          <w:szCs w:val="24"/>
          <w:lang w:val="en-US"/>
        </w:rPr>
        <w:t>;</w:t>
      </w:r>
    </w:p>
    <w:p w14:paraId="199599D5" w14:textId="77777777" w:rsidR="00E7779F" w:rsidRPr="00E7779F" w:rsidRDefault="00E7779F" w:rsidP="00E7779F">
      <w:pPr>
        <w:rPr>
          <w:rFonts w:ascii="Times New Roman" w:hAnsi="Times New Roman" w:cs="Times New Roman"/>
          <w:sz w:val="24"/>
          <w:szCs w:val="24"/>
          <w:lang w:val="en-US"/>
        </w:rPr>
      </w:pPr>
      <w:r w:rsidRPr="00E7779F">
        <w:rPr>
          <w:rFonts w:ascii="Times New Roman" w:hAnsi="Times New Roman" w:cs="Times New Roman"/>
          <w:sz w:val="24"/>
          <w:szCs w:val="24"/>
          <w:lang w:val="en-US"/>
        </w:rPr>
        <w:t>•</w:t>
      </w:r>
      <w:r w:rsidRPr="00E7779F">
        <w:rPr>
          <w:rFonts w:ascii="Times New Roman" w:hAnsi="Times New Roman" w:cs="Times New Roman"/>
          <w:sz w:val="24"/>
          <w:szCs w:val="24"/>
          <w:lang w:val="en-US"/>
        </w:rPr>
        <w:tab/>
        <w:t>training directors, members and key staff in good corporate governance</w:t>
      </w:r>
      <w:r w:rsidR="00551087">
        <w:rPr>
          <w:rFonts w:ascii="Times New Roman" w:hAnsi="Times New Roman" w:cs="Times New Roman"/>
          <w:sz w:val="24"/>
          <w:szCs w:val="24"/>
          <w:lang w:val="en-US"/>
        </w:rPr>
        <w:t>;</w:t>
      </w:r>
    </w:p>
    <w:p w14:paraId="1B3B46AA" w14:textId="77777777" w:rsidR="00E7779F" w:rsidRPr="00E7779F" w:rsidRDefault="00E7779F" w:rsidP="00E7779F">
      <w:pPr>
        <w:rPr>
          <w:rFonts w:ascii="Times New Roman" w:hAnsi="Times New Roman" w:cs="Times New Roman"/>
          <w:sz w:val="24"/>
          <w:szCs w:val="24"/>
          <w:lang w:val="en-US"/>
        </w:rPr>
      </w:pPr>
      <w:r w:rsidRPr="00E7779F">
        <w:rPr>
          <w:rFonts w:ascii="Times New Roman" w:hAnsi="Times New Roman" w:cs="Times New Roman"/>
          <w:sz w:val="24"/>
          <w:szCs w:val="24"/>
          <w:lang w:val="en-US"/>
        </w:rPr>
        <w:t>•</w:t>
      </w:r>
      <w:r w:rsidRPr="00E7779F">
        <w:rPr>
          <w:rFonts w:ascii="Times New Roman" w:hAnsi="Times New Roman" w:cs="Times New Roman"/>
          <w:sz w:val="24"/>
          <w:szCs w:val="24"/>
          <w:lang w:val="en-US"/>
        </w:rPr>
        <w:tab/>
        <w:t>making sure they comply with the law, and</w:t>
      </w:r>
    </w:p>
    <w:p w14:paraId="4C12A9C5" w14:textId="77777777" w:rsidR="00AF279B" w:rsidRDefault="00E7779F" w:rsidP="00E7779F">
      <w:pPr>
        <w:rPr>
          <w:rFonts w:ascii="Times New Roman" w:hAnsi="Times New Roman" w:cs="Times New Roman"/>
          <w:sz w:val="24"/>
          <w:szCs w:val="24"/>
          <w:lang w:val="en-US"/>
        </w:rPr>
      </w:pPr>
      <w:r w:rsidRPr="00E7779F">
        <w:rPr>
          <w:rFonts w:ascii="Times New Roman" w:hAnsi="Times New Roman" w:cs="Times New Roman"/>
          <w:sz w:val="24"/>
          <w:szCs w:val="24"/>
          <w:lang w:val="en-US"/>
        </w:rPr>
        <w:t>•</w:t>
      </w:r>
      <w:r w:rsidRPr="00E7779F">
        <w:rPr>
          <w:rFonts w:ascii="Times New Roman" w:hAnsi="Times New Roman" w:cs="Times New Roman"/>
          <w:sz w:val="24"/>
          <w:szCs w:val="24"/>
          <w:lang w:val="en-US"/>
        </w:rPr>
        <w:tab/>
        <w:t>intervening when needed.</w:t>
      </w:r>
    </w:p>
    <w:p w14:paraId="0307C562" w14:textId="77777777" w:rsidR="000946CA" w:rsidRDefault="000946CA" w:rsidP="000946C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Minister Wyatt announced a comprehensive review of the CATSI Act in December 2019 which is being led by the NIAA. A Draft Report on the CATSI Act Review has been published on the NIAA website, and consultations are currently being conducted. For your information, details of the review can be found at </w:t>
      </w:r>
      <w:hyperlink r:id="rId11" w:history="1">
        <w:r w:rsidRPr="004C1248">
          <w:rPr>
            <w:rStyle w:val="Hyperlink"/>
            <w:rFonts w:ascii="Times New Roman" w:eastAsia="Times New Roman" w:hAnsi="Times New Roman" w:cs="Times New Roman"/>
            <w:sz w:val="24"/>
            <w:szCs w:val="24"/>
            <w:lang w:eastAsia="en-AU"/>
          </w:rPr>
          <w:t>https://www.niaa.gov.au/indigenous-affairs/economic-development/review-catsi-act</w:t>
        </w:r>
      </w:hyperlink>
      <w:r>
        <w:rPr>
          <w:rFonts w:ascii="Times New Roman" w:eastAsia="Times New Roman" w:hAnsi="Times New Roman" w:cs="Times New Roman"/>
          <w:sz w:val="24"/>
          <w:szCs w:val="24"/>
          <w:lang w:eastAsia="en-AU"/>
        </w:rPr>
        <w:t xml:space="preserve">.  </w:t>
      </w:r>
    </w:p>
    <w:p w14:paraId="5C2BF9C5" w14:textId="77777777" w:rsidR="00E7779F" w:rsidRDefault="00AF279B" w:rsidP="00E7779F">
      <w:pPr>
        <w:rPr>
          <w:rFonts w:ascii="Times New Roman" w:hAnsi="Times New Roman" w:cs="Times New Roman"/>
          <w:sz w:val="24"/>
          <w:szCs w:val="24"/>
          <w:lang w:val="en-US"/>
        </w:rPr>
      </w:pPr>
      <w:r>
        <w:rPr>
          <w:rFonts w:ascii="Times New Roman" w:hAnsi="Times New Roman" w:cs="Times New Roman"/>
          <w:i/>
          <w:sz w:val="24"/>
          <w:szCs w:val="24"/>
          <w:u w:val="single"/>
          <w:lang w:val="en-US"/>
        </w:rPr>
        <w:t>Dispute Resolution</w:t>
      </w:r>
      <w:r w:rsidR="00E7779F" w:rsidRPr="00E7779F">
        <w:rPr>
          <w:rFonts w:ascii="Times New Roman" w:hAnsi="Times New Roman" w:cs="Times New Roman"/>
          <w:sz w:val="24"/>
          <w:szCs w:val="24"/>
          <w:lang w:val="en-US"/>
        </w:rPr>
        <w:t xml:space="preserve"> </w:t>
      </w:r>
    </w:p>
    <w:p w14:paraId="1E19EB1D" w14:textId="77777777" w:rsidR="00E7779F" w:rsidRDefault="00E7779F" w:rsidP="00E7779F">
      <w:pPr>
        <w:rPr>
          <w:rFonts w:ascii="Times New Roman" w:hAnsi="Times New Roman" w:cs="Times New Roman"/>
          <w:sz w:val="24"/>
          <w:szCs w:val="24"/>
          <w:lang w:val="en-US"/>
        </w:rPr>
      </w:pPr>
      <w:r w:rsidRPr="00E7779F">
        <w:rPr>
          <w:rFonts w:ascii="Times New Roman" w:hAnsi="Times New Roman" w:cs="Times New Roman"/>
          <w:sz w:val="24"/>
          <w:szCs w:val="24"/>
          <w:lang w:val="en-US"/>
        </w:rPr>
        <w:t xml:space="preserve">The </w:t>
      </w:r>
      <w:r w:rsidRPr="0058614C">
        <w:rPr>
          <w:rFonts w:ascii="Times New Roman" w:hAnsi="Times New Roman" w:cs="Times New Roman"/>
          <w:i/>
          <w:sz w:val="24"/>
          <w:szCs w:val="24"/>
          <w:lang w:val="en-US"/>
        </w:rPr>
        <w:t>Native Title Act 1993</w:t>
      </w:r>
      <w:r w:rsidRPr="00E7779F">
        <w:rPr>
          <w:rFonts w:ascii="Times New Roman" w:hAnsi="Times New Roman" w:cs="Times New Roman"/>
          <w:sz w:val="24"/>
          <w:szCs w:val="24"/>
          <w:lang w:val="en-US"/>
        </w:rPr>
        <w:t xml:space="preserve"> (Native Title Act) requires Registered Native Title Bodies Corporate (RNTBCs) to be incorporated under the CATSI Act. It should be noted </w:t>
      </w:r>
      <w:r w:rsidR="00551087">
        <w:rPr>
          <w:rFonts w:ascii="Times New Roman" w:hAnsi="Times New Roman" w:cs="Times New Roman"/>
          <w:sz w:val="24"/>
          <w:szCs w:val="24"/>
          <w:lang w:val="en-US"/>
        </w:rPr>
        <w:t>however that</w:t>
      </w:r>
      <w:r w:rsidRPr="00E7779F">
        <w:rPr>
          <w:rFonts w:ascii="Times New Roman" w:hAnsi="Times New Roman" w:cs="Times New Roman"/>
          <w:sz w:val="24"/>
          <w:szCs w:val="24"/>
          <w:lang w:val="en-US"/>
        </w:rPr>
        <w:t xml:space="preserve"> they represent only about six per cent of the </w:t>
      </w:r>
      <w:r w:rsidRPr="0058614C">
        <w:rPr>
          <w:rFonts w:ascii="Times New Roman" w:hAnsi="Times New Roman" w:cs="Times New Roman"/>
          <w:sz w:val="24"/>
          <w:szCs w:val="24"/>
          <w:lang w:val="en-US"/>
        </w:rPr>
        <w:t>3,</w:t>
      </w:r>
      <w:r w:rsidR="0058614C" w:rsidRPr="0058614C">
        <w:rPr>
          <w:rFonts w:ascii="Times New Roman" w:hAnsi="Times New Roman" w:cs="Times New Roman"/>
          <w:sz w:val="24"/>
          <w:szCs w:val="24"/>
          <w:lang w:val="en-US"/>
        </w:rPr>
        <w:t>354</w:t>
      </w:r>
      <w:r w:rsidRPr="00E7779F">
        <w:rPr>
          <w:rFonts w:ascii="Times New Roman" w:hAnsi="Times New Roman" w:cs="Times New Roman"/>
          <w:sz w:val="24"/>
          <w:szCs w:val="24"/>
          <w:lang w:val="en-US"/>
        </w:rPr>
        <w:t xml:space="preserve"> CATSI Act corporations registered </w:t>
      </w:r>
      <w:r w:rsidR="00F158A9" w:rsidRPr="00E7779F">
        <w:rPr>
          <w:rFonts w:ascii="Times New Roman" w:hAnsi="Times New Roman" w:cs="Times New Roman"/>
          <w:sz w:val="24"/>
          <w:szCs w:val="24"/>
          <w:lang w:val="en-US"/>
        </w:rPr>
        <w:t>as</w:t>
      </w:r>
      <w:r w:rsidR="00F158A9">
        <w:rPr>
          <w:rFonts w:ascii="Times New Roman" w:hAnsi="Times New Roman" w:cs="Times New Roman"/>
          <w:sz w:val="24"/>
          <w:szCs w:val="24"/>
          <w:lang w:val="en-US"/>
        </w:rPr>
        <w:t> </w:t>
      </w:r>
      <w:r w:rsidRPr="00E7779F">
        <w:rPr>
          <w:rFonts w:ascii="Times New Roman" w:hAnsi="Times New Roman" w:cs="Times New Roman"/>
          <w:sz w:val="24"/>
          <w:szCs w:val="24"/>
          <w:lang w:val="en-US"/>
        </w:rPr>
        <w:t xml:space="preserve">at </w:t>
      </w:r>
      <w:r w:rsidR="0058614C">
        <w:rPr>
          <w:rFonts w:ascii="Times New Roman" w:hAnsi="Times New Roman" w:cs="Times New Roman"/>
          <w:sz w:val="24"/>
          <w:szCs w:val="24"/>
          <w:lang w:val="en-US"/>
        </w:rPr>
        <w:t>25 June 2020</w:t>
      </w:r>
      <w:r w:rsidRPr="00E7779F">
        <w:rPr>
          <w:rFonts w:ascii="Times New Roman" w:hAnsi="Times New Roman" w:cs="Times New Roman"/>
          <w:sz w:val="24"/>
          <w:szCs w:val="24"/>
          <w:lang w:val="en-US"/>
        </w:rPr>
        <w:t>.</w:t>
      </w:r>
    </w:p>
    <w:p w14:paraId="635D7B45" w14:textId="77777777" w:rsidR="008B51A8" w:rsidRDefault="00F14F88" w:rsidP="00247CFA">
      <w:pPr>
        <w:keepLines/>
        <w:rPr>
          <w:rFonts w:ascii="Times New Roman" w:hAnsi="Times New Roman" w:cs="Times New Roman"/>
          <w:sz w:val="24"/>
          <w:szCs w:val="24"/>
          <w:lang w:val="en-US"/>
        </w:rPr>
      </w:pPr>
      <w:r w:rsidRPr="00E7779F">
        <w:rPr>
          <w:rFonts w:ascii="Times New Roman" w:hAnsi="Times New Roman" w:cs="Times New Roman"/>
          <w:sz w:val="24"/>
          <w:szCs w:val="24"/>
          <w:lang w:val="en-US"/>
        </w:rPr>
        <w:lastRenderedPageBreak/>
        <w:t xml:space="preserve">The responsibilities conferred on the Registrar because the CATSI Act is a special measure mean that my office engages in regulatory activity that other regulators would generally avoid, for example, disputes between members and directors. </w:t>
      </w:r>
      <w:r w:rsidR="00F158A9">
        <w:rPr>
          <w:rFonts w:ascii="Times New Roman" w:hAnsi="Times New Roman" w:cs="Times New Roman"/>
          <w:sz w:val="24"/>
          <w:szCs w:val="24"/>
          <w:lang w:val="en-US"/>
        </w:rPr>
        <w:t>T</w:t>
      </w:r>
      <w:r w:rsidRPr="00E7779F">
        <w:rPr>
          <w:rFonts w:ascii="Times New Roman" w:hAnsi="Times New Roman" w:cs="Times New Roman"/>
          <w:sz w:val="24"/>
          <w:szCs w:val="24"/>
          <w:lang w:val="en-US"/>
        </w:rPr>
        <w:t xml:space="preserve">he Registrar has statutory </w:t>
      </w:r>
      <w:r w:rsidR="00F158A9">
        <w:rPr>
          <w:rFonts w:ascii="Times New Roman" w:hAnsi="Times New Roman" w:cs="Times New Roman"/>
          <w:sz w:val="24"/>
          <w:szCs w:val="24"/>
          <w:lang w:val="en-US"/>
        </w:rPr>
        <w:t xml:space="preserve">functions that are associated with </w:t>
      </w:r>
      <w:r w:rsidR="0058614C">
        <w:rPr>
          <w:rFonts w:ascii="Times New Roman" w:hAnsi="Times New Roman" w:cs="Times New Roman"/>
          <w:sz w:val="24"/>
          <w:szCs w:val="24"/>
          <w:lang w:val="en-US"/>
        </w:rPr>
        <w:t xml:space="preserve">disputes </w:t>
      </w:r>
      <w:r w:rsidR="00F158A9">
        <w:rPr>
          <w:rFonts w:ascii="Times New Roman" w:hAnsi="Times New Roman" w:cs="Times New Roman"/>
          <w:sz w:val="24"/>
          <w:szCs w:val="24"/>
          <w:lang w:val="en-US"/>
        </w:rPr>
        <w:t>in </w:t>
      </w:r>
      <w:r w:rsidR="0058614C">
        <w:rPr>
          <w:rFonts w:ascii="Times New Roman" w:hAnsi="Times New Roman" w:cs="Times New Roman"/>
          <w:sz w:val="24"/>
          <w:szCs w:val="24"/>
          <w:lang w:val="en-US"/>
        </w:rPr>
        <w:t>relation to corporate governance</w:t>
      </w:r>
      <w:r w:rsidR="00E906F1">
        <w:rPr>
          <w:rFonts w:ascii="Times New Roman" w:hAnsi="Times New Roman" w:cs="Times New Roman"/>
          <w:sz w:val="24"/>
          <w:szCs w:val="24"/>
          <w:lang w:val="en-US"/>
        </w:rPr>
        <w:t xml:space="preserve"> either within the corporation, or between the corporation and other parties</w:t>
      </w:r>
      <w:r w:rsidRPr="00E7779F">
        <w:rPr>
          <w:rFonts w:ascii="Times New Roman" w:hAnsi="Times New Roman" w:cs="Times New Roman"/>
          <w:sz w:val="24"/>
          <w:szCs w:val="24"/>
          <w:lang w:val="en-US"/>
        </w:rPr>
        <w:t>.</w:t>
      </w:r>
    </w:p>
    <w:p w14:paraId="144EE7B3" w14:textId="77777777" w:rsidR="00E906F1" w:rsidRDefault="00AA0DA1" w:rsidP="008B51A8">
      <w:pPr>
        <w:rPr>
          <w:rFonts w:ascii="Times New Roman" w:hAnsi="Times New Roman" w:cs="Times New Roman"/>
          <w:sz w:val="24"/>
          <w:szCs w:val="24"/>
          <w:lang w:val="en-US"/>
        </w:rPr>
      </w:pPr>
      <w:r w:rsidRPr="00A530B2">
        <w:rPr>
          <w:rFonts w:ascii="Times New Roman" w:hAnsi="Times New Roman" w:cs="Times New Roman"/>
          <w:sz w:val="24"/>
          <w:szCs w:val="24"/>
          <w:lang w:val="en-US"/>
        </w:rPr>
        <w:t>Membership is t</w:t>
      </w:r>
      <w:r w:rsidR="0023393B" w:rsidRPr="00A530B2">
        <w:rPr>
          <w:rFonts w:ascii="Times New Roman" w:hAnsi="Times New Roman" w:cs="Times New Roman"/>
          <w:sz w:val="24"/>
          <w:szCs w:val="24"/>
          <w:lang w:val="en-US"/>
        </w:rPr>
        <w:t xml:space="preserve">he issue that provokes most disputes, and for which ORIC’s help is frequently sought, particularly in regard to native title bodies. </w:t>
      </w:r>
      <w:r w:rsidR="001E0A2F" w:rsidRPr="00A530B2">
        <w:rPr>
          <w:rFonts w:ascii="Times New Roman" w:hAnsi="Times New Roman" w:cs="Times New Roman"/>
          <w:sz w:val="24"/>
          <w:szCs w:val="24"/>
          <w:lang w:val="en-US"/>
        </w:rPr>
        <w:t>M</w:t>
      </w:r>
      <w:r w:rsidRPr="00A530B2">
        <w:rPr>
          <w:rFonts w:ascii="Times New Roman" w:hAnsi="Times New Roman" w:cs="Times New Roman"/>
          <w:sz w:val="24"/>
          <w:szCs w:val="24"/>
          <w:lang w:val="en-US"/>
        </w:rPr>
        <w:t xml:space="preserve">embership confers </w:t>
      </w:r>
      <w:r w:rsidR="001E0A2F" w:rsidRPr="00A530B2">
        <w:rPr>
          <w:rFonts w:ascii="Times New Roman" w:hAnsi="Times New Roman" w:cs="Times New Roman"/>
          <w:sz w:val="24"/>
          <w:szCs w:val="24"/>
          <w:lang w:val="en-US"/>
        </w:rPr>
        <w:t xml:space="preserve">rights </w:t>
      </w:r>
      <w:r w:rsidR="00072E52" w:rsidRPr="00A530B2">
        <w:rPr>
          <w:rFonts w:ascii="Times New Roman" w:hAnsi="Times New Roman" w:cs="Times New Roman"/>
          <w:sz w:val="24"/>
          <w:szCs w:val="24"/>
          <w:lang w:val="en-US"/>
        </w:rPr>
        <w:t>on me</w:t>
      </w:r>
      <w:r w:rsidR="001E0A2F" w:rsidRPr="00A530B2">
        <w:rPr>
          <w:rFonts w:ascii="Times New Roman" w:hAnsi="Times New Roman" w:cs="Times New Roman"/>
          <w:sz w:val="24"/>
          <w:szCs w:val="24"/>
          <w:lang w:val="en-US"/>
        </w:rPr>
        <w:t xml:space="preserve">mbers, </w:t>
      </w:r>
      <w:r w:rsidRPr="00A530B2">
        <w:rPr>
          <w:rFonts w:ascii="Times New Roman" w:hAnsi="Times New Roman" w:cs="Times New Roman"/>
          <w:sz w:val="24"/>
          <w:szCs w:val="24"/>
          <w:lang w:val="en-US"/>
        </w:rPr>
        <w:t>including an ability to vote on directors and resolutions,</w:t>
      </w:r>
      <w:r w:rsidR="00DC41AC" w:rsidRPr="00A530B2">
        <w:rPr>
          <w:rFonts w:ascii="Times New Roman" w:hAnsi="Times New Roman" w:cs="Times New Roman"/>
          <w:sz w:val="24"/>
          <w:szCs w:val="24"/>
          <w:lang w:val="en-US"/>
        </w:rPr>
        <w:t xml:space="preserve"> </w:t>
      </w:r>
      <w:r w:rsidR="001E0A2F" w:rsidRPr="00A530B2">
        <w:rPr>
          <w:rFonts w:ascii="Times New Roman" w:hAnsi="Times New Roman" w:cs="Times New Roman"/>
          <w:sz w:val="24"/>
          <w:szCs w:val="24"/>
          <w:lang w:val="en-US"/>
        </w:rPr>
        <w:t>so when a membership application is rejected or membership is cancelled</w:t>
      </w:r>
      <w:r w:rsidR="00072E52" w:rsidRPr="00A530B2">
        <w:rPr>
          <w:rFonts w:ascii="Times New Roman" w:hAnsi="Times New Roman" w:cs="Times New Roman"/>
          <w:sz w:val="24"/>
          <w:szCs w:val="24"/>
          <w:lang w:val="en-US"/>
        </w:rPr>
        <w:t>, the applicant or member involved may dispute the outcome</w:t>
      </w:r>
      <w:r w:rsidRPr="00A530B2">
        <w:rPr>
          <w:rFonts w:ascii="Times New Roman" w:hAnsi="Times New Roman" w:cs="Times New Roman"/>
          <w:sz w:val="24"/>
          <w:szCs w:val="24"/>
          <w:lang w:val="en-US"/>
        </w:rPr>
        <w:t xml:space="preserve">. </w:t>
      </w:r>
      <w:r w:rsidR="00072E52" w:rsidRPr="00A530B2">
        <w:rPr>
          <w:rFonts w:ascii="Times New Roman" w:hAnsi="Times New Roman" w:cs="Times New Roman"/>
          <w:sz w:val="24"/>
          <w:szCs w:val="24"/>
          <w:lang w:val="en-US"/>
        </w:rPr>
        <w:t>The other major area of dispute is around transparency of the treatment and distribution of native title money. Proposals to improve the transparency of decision making, recording and reporting of receipt and expenditure of native title money are discussed later.</w:t>
      </w:r>
      <w:r w:rsidR="00072E52">
        <w:rPr>
          <w:rFonts w:ascii="Times New Roman" w:hAnsi="Times New Roman" w:cs="Times New Roman"/>
          <w:sz w:val="24"/>
          <w:szCs w:val="24"/>
          <w:lang w:val="en-US"/>
        </w:rPr>
        <w:t xml:space="preserve"> </w:t>
      </w:r>
    </w:p>
    <w:p w14:paraId="321B8B81" w14:textId="77777777" w:rsidR="004978B3" w:rsidRDefault="005536E2" w:rsidP="008B51A8">
      <w:pPr>
        <w:rPr>
          <w:rFonts w:ascii="Times New Roman" w:hAnsi="Times New Roman" w:cs="Times New Roman"/>
          <w:sz w:val="24"/>
          <w:szCs w:val="24"/>
          <w:lang w:val="en-US"/>
        </w:rPr>
      </w:pPr>
      <w:r>
        <w:rPr>
          <w:rFonts w:ascii="Times New Roman" w:hAnsi="Times New Roman" w:cs="Times New Roman"/>
          <w:sz w:val="24"/>
          <w:szCs w:val="24"/>
          <w:lang w:val="en-US"/>
        </w:rPr>
        <w:t xml:space="preserve">Additionally, the consent determination process of native title decisions by common law holders is currently not regulated. </w:t>
      </w:r>
      <w:r w:rsidR="00D61961" w:rsidRPr="00551087">
        <w:rPr>
          <w:rFonts w:ascii="Times New Roman" w:hAnsi="Times New Roman" w:cs="Times New Roman"/>
          <w:sz w:val="24"/>
          <w:szCs w:val="24"/>
          <w:lang w:val="en-US"/>
        </w:rPr>
        <w:t>Under proposed ame</w:t>
      </w:r>
      <w:r w:rsidR="00096BFB">
        <w:rPr>
          <w:rFonts w:ascii="Times New Roman" w:hAnsi="Times New Roman" w:cs="Times New Roman"/>
          <w:sz w:val="24"/>
          <w:szCs w:val="24"/>
          <w:lang w:val="en-US"/>
        </w:rPr>
        <w:t>ndments to the Native Title legislation</w:t>
      </w:r>
      <w:r w:rsidR="00D61961" w:rsidRPr="00551087">
        <w:rPr>
          <w:rFonts w:ascii="Times New Roman" w:hAnsi="Times New Roman" w:cs="Times New Roman"/>
          <w:sz w:val="24"/>
          <w:szCs w:val="24"/>
          <w:lang w:val="en-US"/>
        </w:rPr>
        <w:t xml:space="preserve"> </w:t>
      </w:r>
      <w:r w:rsidR="00096BFB">
        <w:rPr>
          <w:rFonts w:ascii="Times New Roman" w:hAnsi="Times New Roman" w:cs="Times New Roman"/>
          <w:sz w:val="24"/>
          <w:szCs w:val="24"/>
          <w:lang w:val="en-US"/>
        </w:rPr>
        <w:t xml:space="preserve">currently before the Parliament, RNTBCs will be required to lodge with the Registrar certificates confirming native title decisions have been made in accordance with the </w:t>
      </w:r>
      <w:r w:rsidR="00233D89" w:rsidRPr="00233D89">
        <w:rPr>
          <w:rFonts w:ascii="Times New Roman" w:hAnsi="Times New Roman" w:cs="Times New Roman"/>
          <w:i/>
          <w:sz w:val="24"/>
          <w:szCs w:val="24"/>
          <w:lang w:val="en-US"/>
        </w:rPr>
        <w:t>Native Title (Prescribed Bodies Corporate) Regulations 1999</w:t>
      </w:r>
      <w:r w:rsidR="00096BFB">
        <w:rPr>
          <w:rFonts w:ascii="Times New Roman" w:hAnsi="Times New Roman" w:cs="Times New Roman"/>
          <w:sz w:val="24"/>
          <w:szCs w:val="24"/>
          <w:lang w:val="en-US"/>
        </w:rPr>
        <w:t xml:space="preserve">. </w:t>
      </w:r>
      <w:r w:rsidR="004978B3">
        <w:rPr>
          <w:rFonts w:ascii="Times New Roman" w:hAnsi="Times New Roman" w:cs="Times New Roman"/>
          <w:sz w:val="24"/>
          <w:szCs w:val="24"/>
          <w:lang w:val="en-US"/>
        </w:rPr>
        <w:t>The proposed amendments w</w:t>
      </w:r>
      <w:r w:rsidR="00AF279B">
        <w:rPr>
          <w:rFonts w:ascii="Times New Roman" w:hAnsi="Times New Roman" w:cs="Times New Roman"/>
          <w:sz w:val="24"/>
          <w:szCs w:val="24"/>
          <w:lang w:val="en-US"/>
        </w:rPr>
        <w:t xml:space="preserve">ill </w:t>
      </w:r>
      <w:r w:rsidR="004978B3">
        <w:rPr>
          <w:rFonts w:ascii="Times New Roman" w:hAnsi="Times New Roman" w:cs="Times New Roman"/>
          <w:sz w:val="24"/>
          <w:szCs w:val="24"/>
          <w:lang w:val="en-US"/>
        </w:rPr>
        <w:t xml:space="preserve">also require rule books of RNTBCs to contain dispute resolution processes in relation to native title disputes. This will, I expect, bring more native title disputes into the Registrar’s purview. </w:t>
      </w:r>
    </w:p>
    <w:p w14:paraId="65C3A6A8" w14:textId="77777777" w:rsidR="00096BFB" w:rsidRDefault="00096BFB" w:rsidP="008B51A8">
      <w:pPr>
        <w:rPr>
          <w:rFonts w:ascii="Times New Roman" w:hAnsi="Times New Roman" w:cs="Times New Roman"/>
          <w:sz w:val="24"/>
          <w:szCs w:val="24"/>
          <w:lang w:val="en-US"/>
        </w:rPr>
      </w:pPr>
      <w:r>
        <w:rPr>
          <w:rFonts w:ascii="Times New Roman" w:hAnsi="Times New Roman" w:cs="Times New Roman"/>
          <w:sz w:val="24"/>
          <w:szCs w:val="24"/>
          <w:lang w:val="en-US"/>
        </w:rPr>
        <w:t xml:space="preserve">As currently proposed, </w:t>
      </w:r>
      <w:r w:rsidR="00D61961" w:rsidRPr="00551087">
        <w:rPr>
          <w:rFonts w:ascii="Times New Roman" w:hAnsi="Times New Roman" w:cs="Times New Roman"/>
          <w:sz w:val="24"/>
          <w:szCs w:val="24"/>
          <w:lang w:val="en-US"/>
        </w:rPr>
        <w:t xml:space="preserve">the </w:t>
      </w:r>
      <w:r w:rsidR="00B440E3">
        <w:rPr>
          <w:rFonts w:ascii="Times New Roman" w:hAnsi="Times New Roman" w:cs="Times New Roman"/>
          <w:sz w:val="24"/>
          <w:szCs w:val="24"/>
          <w:lang w:val="en-US"/>
        </w:rPr>
        <w:t xml:space="preserve">Registrar would </w:t>
      </w:r>
      <w:r w:rsidR="004978B3">
        <w:rPr>
          <w:rFonts w:ascii="Times New Roman" w:hAnsi="Times New Roman" w:cs="Times New Roman"/>
          <w:sz w:val="24"/>
          <w:szCs w:val="24"/>
          <w:lang w:val="en-US"/>
        </w:rPr>
        <w:t xml:space="preserve">also </w:t>
      </w:r>
      <w:r w:rsidR="00B440E3">
        <w:rPr>
          <w:rFonts w:ascii="Times New Roman" w:hAnsi="Times New Roman" w:cs="Times New Roman"/>
          <w:sz w:val="24"/>
          <w:szCs w:val="24"/>
          <w:lang w:val="en-US"/>
        </w:rPr>
        <w:t>have a role in assisting the N</w:t>
      </w:r>
      <w:r w:rsidR="00AF279B">
        <w:rPr>
          <w:rFonts w:ascii="Times New Roman" w:hAnsi="Times New Roman" w:cs="Times New Roman"/>
          <w:sz w:val="24"/>
          <w:szCs w:val="24"/>
          <w:lang w:val="en-US"/>
        </w:rPr>
        <w:t xml:space="preserve">ational </w:t>
      </w:r>
      <w:r w:rsidR="00B440E3">
        <w:rPr>
          <w:rFonts w:ascii="Times New Roman" w:hAnsi="Times New Roman" w:cs="Times New Roman"/>
          <w:sz w:val="24"/>
          <w:szCs w:val="24"/>
          <w:lang w:val="en-US"/>
        </w:rPr>
        <w:t>N</w:t>
      </w:r>
      <w:r w:rsidR="00AF279B">
        <w:rPr>
          <w:rFonts w:ascii="Times New Roman" w:hAnsi="Times New Roman" w:cs="Times New Roman"/>
          <w:sz w:val="24"/>
          <w:szCs w:val="24"/>
          <w:lang w:val="en-US"/>
        </w:rPr>
        <w:t xml:space="preserve">ative </w:t>
      </w:r>
      <w:r w:rsidR="00B440E3">
        <w:rPr>
          <w:rFonts w:ascii="Times New Roman" w:hAnsi="Times New Roman" w:cs="Times New Roman"/>
          <w:sz w:val="24"/>
          <w:szCs w:val="24"/>
          <w:lang w:val="en-US"/>
        </w:rPr>
        <w:t>T</w:t>
      </w:r>
      <w:r w:rsidR="00AF279B">
        <w:rPr>
          <w:rFonts w:ascii="Times New Roman" w:hAnsi="Times New Roman" w:cs="Times New Roman"/>
          <w:sz w:val="24"/>
          <w:szCs w:val="24"/>
          <w:lang w:val="en-US"/>
        </w:rPr>
        <w:t xml:space="preserve">itle </w:t>
      </w:r>
      <w:r w:rsidR="00B440E3">
        <w:rPr>
          <w:rFonts w:ascii="Times New Roman" w:hAnsi="Times New Roman" w:cs="Times New Roman"/>
          <w:sz w:val="24"/>
          <w:szCs w:val="24"/>
          <w:lang w:val="en-US"/>
        </w:rPr>
        <w:t>T</w:t>
      </w:r>
      <w:r w:rsidR="00AF279B">
        <w:rPr>
          <w:rFonts w:ascii="Times New Roman" w:hAnsi="Times New Roman" w:cs="Times New Roman"/>
          <w:sz w:val="24"/>
          <w:szCs w:val="24"/>
          <w:lang w:val="en-US"/>
        </w:rPr>
        <w:t>ribunal (NNTT)</w:t>
      </w:r>
      <w:r w:rsidR="00B440E3">
        <w:rPr>
          <w:rFonts w:ascii="Times New Roman" w:hAnsi="Times New Roman" w:cs="Times New Roman"/>
          <w:sz w:val="24"/>
          <w:szCs w:val="24"/>
          <w:lang w:val="en-US"/>
        </w:rPr>
        <w:t xml:space="preserve"> to mediate disputes</w:t>
      </w:r>
      <w:r>
        <w:rPr>
          <w:rFonts w:ascii="Times New Roman" w:hAnsi="Times New Roman" w:cs="Times New Roman"/>
          <w:sz w:val="24"/>
          <w:szCs w:val="24"/>
          <w:lang w:val="en-US"/>
        </w:rPr>
        <w:t xml:space="preserve"> arising under this process although neither the NNTT Registrar, or the Registrar of Aboriginal and Torres Strait Islander Corporations have a binding arbitral power. This is something the National</w:t>
      </w:r>
      <w:r w:rsidR="00321FFD">
        <w:rPr>
          <w:rFonts w:ascii="Times New Roman" w:hAnsi="Times New Roman" w:cs="Times New Roman"/>
          <w:sz w:val="24"/>
          <w:szCs w:val="24"/>
          <w:lang w:val="en-US"/>
        </w:rPr>
        <w:t xml:space="preserve"> Indigenous Australians Agency </w:t>
      </w:r>
      <w:r w:rsidR="00AF279B">
        <w:rPr>
          <w:rFonts w:ascii="Times New Roman" w:hAnsi="Times New Roman" w:cs="Times New Roman"/>
          <w:sz w:val="24"/>
          <w:szCs w:val="24"/>
          <w:lang w:val="en-US"/>
        </w:rPr>
        <w:t xml:space="preserve">(NIAA) </w:t>
      </w:r>
      <w:r w:rsidR="00321FFD">
        <w:rPr>
          <w:rFonts w:ascii="Times New Roman" w:hAnsi="Times New Roman" w:cs="Times New Roman"/>
          <w:sz w:val="24"/>
          <w:szCs w:val="24"/>
          <w:lang w:val="en-US"/>
        </w:rPr>
        <w:t xml:space="preserve">is </w:t>
      </w:r>
      <w:r>
        <w:rPr>
          <w:rFonts w:ascii="Times New Roman" w:hAnsi="Times New Roman" w:cs="Times New Roman"/>
          <w:sz w:val="24"/>
          <w:szCs w:val="24"/>
          <w:lang w:val="en-US"/>
        </w:rPr>
        <w:t>explor</w:t>
      </w:r>
      <w:r w:rsidR="00321FFD">
        <w:rPr>
          <w:rFonts w:ascii="Times New Roman" w:hAnsi="Times New Roman" w:cs="Times New Roman"/>
          <w:sz w:val="24"/>
          <w:szCs w:val="24"/>
          <w:lang w:val="en-US"/>
        </w:rPr>
        <w:t>ing</w:t>
      </w:r>
      <w:r>
        <w:rPr>
          <w:rFonts w:ascii="Times New Roman" w:hAnsi="Times New Roman" w:cs="Times New Roman"/>
          <w:sz w:val="24"/>
          <w:szCs w:val="24"/>
          <w:lang w:val="en-US"/>
        </w:rPr>
        <w:t xml:space="preserve"> as part of the c</w:t>
      </w:r>
      <w:r w:rsidR="00A530B2">
        <w:rPr>
          <w:rFonts w:ascii="Times New Roman" w:hAnsi="Times New Roman" w:cs="Times New Roman"/>
          <w:sz w:val="24"/>
          <w:szCs w:val="24"/>
          <w:lang w:val="en-US"/>
        </w:rPr>
        <w:t>urrent review of the CATSI Act, in relation to administrative issues such as membership disputes and compliance with the process for making native title decisions.</w:t>
      </w:r>
    </w:p>
    <w:p w14:paraId="1DDD7039" w14:textId="77777777" w:rsidR="00346BC0" w:rsidRPr="0091243A" w:rsidRDefault="00346BC0" w:rsidP="0091243A">
      <w:pPr>
        <w:tabs>
          <w:tab w:val="left" w:pos="851"/>
        </w:tabs>
        <w:spacing w:line="264" w:lineRule="auto"/>
        <w:ind w:left="425" w:right="281" w:hanging="425"/>
        <w:jc w:val="both"/>
        <w:rPr>
          <w:rFonts w:ascii="Times New Roman" w:eastAsia="Times New Roman" w:hAnsi="Times New Roman" w:cs="Times New Roman"/>
          <w:i/>
          <w:sz w:val="24"/>
          <w:szCs w:val="24"/>
          <w:u w:val="single"/>
          <w:lang w:eastAsia="en-AU"/>
        </w:rPr>
      </w:pPr>
      <w:r w:rsidRPr="0091243A">
        <w:rPr>
          <w:rFonts w:ascii="Times New Roman" w:eastAsia="Times New Roman" w:hAnsi="Times New Roman" w:cs="Times New Roman"/>
          <w:i/>
          <w:sz w:val="24"/>
          <w:szCs w:val="24"/>
          <w:u w:val="single"/>
          <w:lang w:eastAsia="en-AU"/>
        </w:rPr>
        <w:t xml:space="preserve">Information Request 10.1 </w:t>
      </w:r>
    </w:p>
    <w:p w14:paraId="5326F17B" w14:textId="77777777" w:rsidR="00346BC0" w:rsidRPr="00346BC0" w:rsidRDefault="00346BC0" w:rsidP="00346BC0">
      <w:pPr>
        <w:tabs>
          <w:tab w:val="left" w:pos="851"/>
        </w:tabs>
        <w:spacing w:line="264" w:lineRule="auto"/>
        <w:ind w:right="281"/>
        <w:jc w:val="both"/>
        <w:rPr>
          <w:rFonts w:ascii="Times New Roman" w:eastAsia="Times New Roman" w:hAnsi="Times New Roman" w:cs="Times New Roman"/>
          <w:i/>
          <w:sz w:val="24"/>
          <w:szCs w:val="24"/>
          <w:lang w:eastAsia="en-AU"/>
        </w:rPr>
      </w:pPr>
      <w:r w:rsidRPr="00346BC0">
        <w:rPr>
          <w:rFonts w:ascii="Times New Roman" w:eastAsia="Times New Roman" w:hAnsi="Times New Roman" w:cs="Times New Roman"/>
          <w:i/>
          <w:sz w:val="24"/>
          <w:szCs w:val="24"/>
          <w:lang w:eastAsia="en-AU"/>
        </w:rPr>
        <w:t>The Commission is seeking more information on government programs that fund Indigenous prescribed bodies corporate, native title representative bodies and native title service providers. In particular:</w:t>
      </w:r>
    </w:p>
    <w:p w14:paraId="180ACD0F" w14:textId="77777777" w:rsidR="00346BC0" w:rsidRDefault="00346BC0" w:rsidP="00346BC0">
      <w:pPr>
        <w:pStyle w:val="ListParagraph"/>
        <w:tabs>
          <w:tab w:val="left" w:pos="851"/>
        </w:tabs>
        <w:spacing w:line="264" w:lineRule="auto"/>
        <w:ind w:right="281"/>
        <w:jc w:val="both"/>
        <w:rPr>
          <w:i/>
        </w:rPr>
      </w:pPr>
      <w:r w:rsidRPr="00346BC0">
        <w:rPr>
          <w:i/>
        </w:rPr>
        <w:t xml:space="preserve">Have the current funding programs met their objectives? Can you provide examples where funding has made a tangible difference to the native title agreement-making process, or where it has reduced </w:t>
      </w:r>
      <w:r>
        <w:rPr>
          <w:i/>
        </w:rPr>
        <w:t>reliance on government funding?</w:t>
      </w:r>
    </w:p>
    <w:p w14:paraId="716975F6" w14:textId="77777777" w:rsidR="00346BC0" w:rsidRPr="00346BC0" w:rsidRDefault="00346BC0" w:rsidP="00346BC0">
      <w:pPr>
        <w:pStyle w:val="ListParagraph"/>
        <w:tabs>
          <w:tab w:val="left" w:pos="851"/>
        </w:tabs>
        <w:spacing w:line="264" w:lineRule="auto"/>
        <w:ind w:right="281"/>
        <w:jc w:val="both"/>
        <w:rPr>
          <w:i/>
        </w:rPr>
      </w:pPr>
      <w:r w:rsidRPr="00346BC0">
        <w:rPr>
          <w:i/>
        </w:rPr>
        <w:t>Are there alternative approaches that could improve the capacity of Indigenous organisations, such as training programs?</w:t>
      </w:r>
    </w:p>
    <w:p w14:paraId="75DF6370" w14:textId="77777777" w:rsidR="00871D4C" w:rsidRDefault="00DB33F4" w:rsidP="00346BC0">
      <w:pPr>
        <w:pStyle w:val="ListParagraph"/>
        <w:numPr>
          <w:ilvl w:val="0"/>
          <w:numId w:val="0"/>
        </w:numPr>
        <w:tabs>
          <w:tab w:val="left" w:pos="851"/>
        </w:tabs>
        <w:spacing w:line="264" w:lineRule="auto"/>
        <w:ind w:right="281"/>
        <w:jc w:val="both"/>
      </w:pPr>
      <w:r>
        <w:t>The purpose of the CATSI Act, as set out in the Revised Explanatory Memorandum is to improve governance and capacity in the Indigenous corporate sector. Section 658-1 of the CATSI Act outlines the functions of the Registrar which includes conducting public education programs on the operation of the Act and on the governance of Aboriginal and Torres Strait Islander corporations.</w:t>
      </w:r>
      <w:r w:rsidR="00871D4C">
        <w:t xml:space="preserve"> The Revised Explanatory Memorandum notes that this </w:t>
      </w:r>
      <w:r w:rsidR="00871D4C">
        <w:lastRenderedPageBreak/>
        <w:t xml:space="preserve">provision aims to address some of the underlying problems, including lack of awareness and lack of skills, that lead to disputes and invalid actions and to encourage good corporate governance. Significantly, it identifies this as a key capacity building measure. </w:t>
      </w:r>
    </w:p>
    <w:p w14:paraId="15F6B04F" w14:textId="77777777" w:rsidR="005D1CF1" w:rsidRDefault="005D1CF1" w:rsidP="005D1CF1">
      <w:pPr>
        <w:pStyle w:val="ListParagraph"/>
        <w:numPr>
          <w:ilvl w:val="0"/>
          <w:numId w:val="0"/>
        </w:numPr>
        <w:tabs>
          <w:tab w:val="left" w:pos="851"/>
        </w:tabs>
        <w:spacing w:line="264" w:lineRule="auto"/>
        <w:ind w:right="281"/>
        <w:jc w:val="both"/>
      </w:pPr>
      <w:r>
        <w:t>ORIC is not a funding body and provides no direct funding to Indigenous corporations.</w:t>
      </w:r>
    </w:p>
    <w:p w14:paraId="33D67A7A" w14:textId="77777777" w:rsidR="005D1CF1" w:rsidRDefault="005D1CF1" w:rsidP="00346BC0">
      <w:pPr>
        <w:pStyle w:val="ListParagraph"/>
        <w:numPr>
          <w:ilvl w:val="0"/>
          <w:numId w:val="0"/>
        </w:numPr>
        <w:tabs>
          <w:tab w:val="left" w:pos="851"/>
        </w:tabs>
        <w:spacing w:line="264" w:lineRule="auto"/>
        <w:ind w:right="281"/>
        <w:jc w:val="both"/>
      </w:pPr>
    </w:p>
    <w:p w14:paraId="46256181" w14:textId="77777777" w:rsidR="00871D4C" w:rsidRDefault="00871D4C" w:rsidP="00247CFA">
      <w:pPr>
        <w:pStyle w:val="ListParagraph"/>
        <w:keepLines/>
        <w:numPr>
          <w:ilvl w:val="0"/>
          <w:numId w:val="0"/>
        </w:numPr>
        <w:tabs>
          <w:tab w:val="left" w:pos="851"/>
        </w:tabs>
        <w:spacing w:line="264" w:lineRule="auto"/>
        <w:ind w:right="284"/>
        <w:jc w:val="both"/>
      </w:pPr>
      <w:r>
        <w:t>ORIC currently provides a range of training courses that are open to directors, future directors, members and key staff of CATSI corporations. Topics include Introduction to Corporate Governance workshops (three day), governance workshops (two day), Building Strong Stores, Certificate IV in Business (Governance), Diploma of Business (Governance), corporation specific training, and Understanding Finances for Corporations.</w:t>
      </w:r>
    </w:p>
    <w:p w14:paraId="231A5AC5" w14:textId="77777777" w:rsidR="00386B21" w:rsidRDefault="00871D4C" w:rsidP="00871D4C">
      <w:pPr>
        <w:pStyle w:val="ListParagraph"/>
        <w:numPr>
          <w:ilvl w:val="0"/>
          <w:numId w:val="0"/>
        </w:numPr>
        <w:tabs>
          <w:tab w:val="left" w:pos="851"/>
        </w:tabs>
        <w:spacing w:before="0" w:line="264" w:lineRule="auto"/>
        <w:ind w:right="281"/>
        <w:jc w:val="both"/>
      </w:pPr>
      <w:r>
        <w:t>ORIC funds the costs of delivering the workshop and materials, training venue and catering during the day (morning tea, lunch and afternoon tea). In previous years, ORIC paid participants’ costs, including accommodation, meals and reasonable travel costs for all participants attending the three day Introduction to Corporate Governance (ICG) workshops which are held in capital cities. In January</w:t>
      </w:r>
      <w:r w:rsidR="00346BC0">
        <w:t xml:space="preserve"> </w:t>
      </w:r>
      <w:r>
        <w:t>2019</w:t>
      </w:r>
      <w:r w:rsidR="00346BC0">
        <w:t xml:space="preserve">, due to budgetary considerations, </w:t>
      </w:r>
      <w:r>
        <w:t xml:space="preserve">the policy was changed so that ORIC only covers the costs for participants if they are from a small corporation. </w:t>
      </w:r>
    </w:p>
    <w:p w14:paraId="4519074A" w14:textId="77777777" w:rsidR="0091243A" w:rsidRDefault="0091243A" w:rsidP="0091243A">
      <w:pPr>
        <w:pStyle w:val="ListParagraph"/>
        <w:numPr>
          <w:ilvl w:val="0"/>
          <w:numId w:val="0"/>
        </w:numPr>
        <w:tabs>
          <w:tab w:val="left" w:pos="851"/>
        </w:tabs>
        <w:spacing w:line="264" w:lineRule="auto"/>
        <w:ind w:right="281"/>
        <w:jc w:val="both"/>
      </w:pPr>
      <w:r>
        <w:t>As well as providing training, ORIC produces a broad range of published materials to provide information and support for the staff, members and directors of corporations. This includes a range of fact sheets, and policy statements published on the ORIC website, and the ORIC ORACLE newsletter.</w:t>
      </w:r>
    </w:p>
    <w:p w14:paraId="6C3985E9" w14:textId="77777777" w:rsidR="0091243A" w:rsidRDefault="0091243A" w:rsidP="0091243A">
      <w:pPr>
        <w:pStyle w:val="ListParagraph"/>
        <w:numPr>
          <w:ilvl w:val="0"/>
          <w:numId w:val="0"/>
        </w:numPr>
        <w:tabs>
          <w:tab w:val="left" w:pos="851"/>
        </w:tabs>
        <w:spacing w:line="264" w:lineRule="auto"/>
        <w:ind w:right="281"/>
        <w:jc w:val="both"/>
      </w:pPr>
      <w:r>
        <w:t>Additionally, the Registrar and other staff are available to provide presentations and speak to public gatherings,</w:t>
      </w:r>
      <w:r w:rsidR="005D1CF1">
        <w:t xml:space="preserve"> </w:t>
      </w:r>
      <w:r>
        <w:t>and attend general meetings and director’s meetings. ORIC also provides a call centre facility providing information and advice to corporations, and local support staff are available in 8 locations around Australia to talk one on one with corporations and offer their support.</w:t>
      </w:r>
    </w:p>
    <w:p w14:paraId="75D3284A" w14:textId="77777777" w:rsidR="0091243A" w:rsidRPr="0091243A" w:rsidRDefault="0091243A" w:rsidP="0091243A">
      <w:pPr>
        <w:tabs>
          <w:tab w:val="left" w:pos="851"/>
        </w:tabs>
        <w:spacing w:line="264" w:lineRule="auto"/>
        <w:ind w:left="425" w:right="281" w:hanging="425"/>
        <w:jc w:val="both"/>
        <w:rPr>
          <w:rFonts w:ascii="Times New Roman" w:eastAsia="Times New Roman" w:hAnsi="Times New Roman" w:cs="Times New Roman"/>
          <w:sz w:val="24"/>
          <w:szCs w:val="24"/>
          <w:lang w:eastAsia="en-AU"/>
        </w:rPr>
      </w:pPr>
      <w:r w:rsidRPr="0091243A">
        <w:rPr>
          <w:rFonts w:ascii="Times New Roman" w:eastAsia="Times New Roman" w:hAnsi="Times New Roman" w:cs="Times New Roman"/>
          <w:sz w:val="24"/>
          <w:szCs w:val="24"/>
          <w:lang w:eastAsia="en-AU"/>
        </w:rPr>
        <w:t>Finally, ORIC also provides access to free services including:</w:t>
      </w:r>
    </w:p>
    <w:p w14:paraId="40BD8768" w14:textId="77777777" w:rsidR="0091243A" w:rsidRDefault="0091243A" w:rsidP="0091243A">
      <w:pPr>
        <w:pStyle w:val="ListParagraph"/>
        <w:numPr>
          <w:ilvl w:val="0"/>
          <w:numId w:val="7"/>
        </w:numPr>
        <w:tabs>
          <w:tab w:val="left" w:pos="851"/>
        </w:tabs>
        <w:spacing w:line="264" w:lineRule="auto"/>
        <w:ind w:right="281"/>
        <w:jc w:val="both"/>
      </w:pPr>
      <w:proofErr w:type="spellStart"/>
      <w:r>
        <w:t>LawHelp</w:t>
      </w:r>
      <w:proofErr w:type="spellEnd"/>
      <w:r>
        <w:t xml:space="preserve"> - a referral service provided in partnership with some of Australia's top lawyers and law firms who volunteer their time and expertise to help corporations interpret and comply with laws and manage the legal side of registration and other legal issues;</w:t>
      </w:r>
    </w:p>
    <w:p w14:paraId="4200899B" w14:textId="77777777" w:rsidR="0091243A" w:rsidRDefault="0091243A" w:rsidP="0091243A">
      <w:pPr>
        <w:pStyle w:val="ListParagraph"/>
        <w:numPr>
          <w:ilvl w:val="0"/>
          <w:numId w:val="7"/>
        </w:numPr>
        <w:tabs>
          <w:tab w:val="left" w:pos="851"/>
        </w:tabs>
        <w:spacing w:line="264" w:lineRule="auto"/>
        <w:ind w:right="281"/>
        <w:jc w:val="both"/>
      </w:pPr>
      <w:r>
        <w:t>ORA – ORIC Recruitment Assistance that offers recruitment assistance to corporations registered under the CATSI Act; and</w:t>
      </w:r>
    </w:p>
    <w:p w14:paraId="29ABDD92" w14:textId="77777777" w:rsidR="0091243A" w:rsidRDefault="0091243A" w:rsidP="0091243A">
      <w:pPr>
        <w:pStyle w:val="ListParagraph"/>
        <w:numPr>
          <w:ilvl w:val="0"/>
          <w:numId w:val="7"/>
        </w:numPr>
        <w:tabs>
          <w:tab w:val="left" w:pos="851"/>
        </w:tabs>
        <w:spacing w:before="0" w:line="264" w:lineRule="auto"/>
        <w:ind w:right="281"/>
        <w:jc w:val="both"/>
      </w:pPr>
      <w:r>
        <w:t>Independent Directory - a free service that connects skilled and interested people looking to become an independent director with Aboriginal and Torres Strait Islander corporations looking to appoint independent directors to their boards.</w:t>
      </w:r>
    </w:p>
    <w:p w14:paraId="415FF0D9" w14:textId="77777777" w:rsidR="00386B21" w:rsidRPr="003544A5" w:rsidRDefault="00386B21" w:rsidP="00386B21">
      <w:pPr>
        <w:tabs>
          <w:tab w:val="left" w:pos="851"/>
        </w:tabs>
        <w:spacing w:after="0"/>
        <w:ind w:right="281"/>
        <w:jc w:val="both"/>
        <w:rPr>
          <w:sz w:val="16"/>
          <w:szCs w:val="16"/>
        </w:rPr>
      </w:pPr>
    </w:p>
    <w:p w14:paraId="18A78143" w14:textId="77777777" w:rsidR="00DD77B5" w:rsidRDefault="0091243A" w:rsidP="00247CFA">
      <w:pPr>
        <w:keepLine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ORIC is well positioned to work with the NIAA</w:t>
      </w:r>
      <w:r w:rsidR="005D1CF1">
        <w:rPr>
          <w:rFonts w:ascii="Times New Roman" w:eastAsia="Times New Roman" w:hAnsi="Times New Roman" w:cs="Times New Roman"/>
          <w:sz w:val="24"/>
          <w:szCs w:val="24"/>
          <w:lang w:eastAsia="en-AU"/>
        </w:rPr>
        <w:t xml:space="preserve"> and other stakeholders</w:t>
      </w:r>
      <w:r>
        <w:rPr>
          <w:rFonts w:ascii="Times New Roman" w:eastAsia="Times New Roman" w:hAnsi="Times New Roman" w:cs="Times New Roman"/>
          <w:sz w:val="24"/>
          <w:szCs w:val="24"/>
          <w:lang w:eastAsia="en-AU"/>
        </w:rPr>
        <w:t xml:space="preserve"> to continue to build the capacity of PBCs were the resources available. </w:t>
      </w:r>
    </w:p>
    <w:p w14:paraId="6D16A54E" w14:textId="77777777" w:rsidR="00F21EDC" w:rsidRPr="00F21EDC" w:rsidRDefault="00F21EDC" w:rsidP="00247CFA">
      <w:pPr>
        <w:keepNext/>
        <w:keepLines/>
        <w:rPr>
          <w:rFonts w:ascii="Times New Roman" w:eastAsia="Times New Roman" w:hAnsi="Times New Roman" w:cs="Times New Roman"/>
          <w:i/>
          <w:sz w:val="24"/>
          <w:szCs w:val="24"/>
          <w:u w:val="single"/>
          <w:lang w:eastAsia="en-AU"/>
        </w:rPr>
      </w:pPr>
      <w:r w:rsidRPr="00F21EDC">
        <w:rPr>
          <w:rFonts w:ascii="Times New Roman" w:eastAsia="Times New Roman" w:hAnsi="Times New Roman" w:cs="Times New Roman"/>
          <w:i/>
          <w:sz w:val="24"/>
          <w:szCs w:val="24"/>
          <w:u w:val="single"/>
          <w:lang w:eastAsia="en-AU"/>
        </w:rPr>
        <w:lastRenderedPageBreak/>
        <w:t>Information Request 10.4</w:t>
      </w:r>
    </w:p>
    <w:p w14:paraId="18D0837F" w14:textId="77777777" w:rsidR="00F21EDC" w:rsidRPr="00F21EDC" w:rsidRDefault="00F21EDC" w:rsidP="00247CFA">
      <w:pPr>
        <w:keepNext/>
        <w:keepLines/>
        <w:rPr>
          <w:rFonts w:ascii="Times New Roman" w:eastAsia="Times New Roman" w:hAnsi="Times New Roman" w:cs="Times New Roman"/>
          <w:i/>
          <w:sz w:val="24"/>
          <w:szCs w:val="24"/>
          <w:lang w:eastAsia="en-AU"/>
        </w:rPr>
      </w:pPr>
      <w:r w:rsidRPr="00F21EDC">
        <w:rPr>
          <w:rFonts w:ascii="Times New Roman" w:eastAsia="Times New Roman" w:hAnsi="Times New Roman" w:cs="Times New Roman"/>
          <w:i/>
          <w:sz w:val="24"/>
          <w:szCs w:val="24"/>
          <w:lang w:eastAsia="en-AU"/>
        </w:rPr>
        <w:t>The Commission is seeking more information on whether there are barriers, unrelated to tax and charity law, to maximising benefits to communities from native title funds, including in relation to benefit management structures and the investment of native title funds. What are potential solutions to these issues?</w:t>
      </w:r>
    </w:p>
    <w:p w14:paraId="125150D1" w14:textId="77777777" w:rsidR="00F23C22" w:rsidRDefault="00F21EDC" w:rsidP="008332B3">
      <w:pPr>
        <w:keepNex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outlined in the submission from the NIAA, the review of the CATSI Act is currently exploring a range of proposals around benefit management structures including providing for the establishment of trusts under the CATSI Act and providing regulatory oversight for PBC functions. </w:t>
      </w:r>
    </w:p>
    <w:p w14:paraId="549625CF" w14:textId="77777777" w:rsidR="00F23C22" w:rsidRPr="00F23C22" w:rsidRDefault="00F23C22" w:rsidP="00F23C22">
      <w:pPr>
        <w:keepNex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ORIC regularly receives feedback</w:t>
      </w:r>
      <w:r w:rsidRPr="00F23C22">
        <w:rPr>
          <w:rFonts w:ascii="Times New Roman" w:eastAsia="Times New Roman" w:hAnsi="Times New Roman" w:cs="Times New Roman"/>
          <w:sz w:val="24"/>
          <w:szCs w:val="24"/>
          <w:lang w:eastAsia="en-AU"/>
        </w:rPr>
        <w:t xml:space="preserve"> about </w:t>
      </w:r>
      <w:r>
        <w:rPr>
          <w:rFonts w:ascii="Times New Roman" w:eastAsia="Times New Roman" w:hAnsi="Times New Roman" w:cs="Times New Roman"/>
          <w:sz w:val="24"/>
          <w:szCs w:val="24"/>
          <w:lang w:eastAsia="en-AU"/>
        </w:rPr>
        <w:t>t</w:t>
      </w:r>
      <w:r w:rsidRPr="00F23C22">
        <w:rPr>
          <w:rFonts w:ascii="Times New Roman" w:eastAsia="Times New Roman" w:hAnsi="Times New Roman" w:cs="Times New Roman"/>
          <w:sz w:val="24"/>
          <w:szCs w:val="24"/>
          <w:lang w:eastAsia="en-AU"/>
        </w:rPr>
        <w:t>he need for greater transparency in decision-making and recording of, and reporting about, receipt and expenditure of native title monies, including in external trusts.</w:t>
      </w:r>
      <w:r>
        <w:rPr>
          <w:rFonts w:ascii="Times New Roman" w:eastAsia="Times New Roman" w:hAnsi="Times New Roman" w:cs="Times New Roman"/>
          <w:sz w:val="24"/>
          <w:szCs w:val="24"/>
          <w:lang w:eastAsia="en-AU"/>
        </w:rPr>
        <w:t xml:space="preserve"> </w:t>
      </w:r>
      <w:r w:rsidRPr="00F23C22">
        <w:rPr>
          <w:rFonts w:ascii="Times New Roman" w:eastAsia="Times New Roman" w:hAnsi="Times New Roman" w:cs="Times New Roman"/>
          <w:sz w:val="24"/>
          <w:szCs w:val="24"/>
          <w:lang w:eastAsia="en-AU"/>
        </w:rPr>
        <w:t xml:space="preserve">While RNTBCs represent 6.5 per cent of CATSI corporations, they generate 22 per cent of complaints to ORIC. Many of these complaints concern governance shortcomings, including the use of native title benefits. This highlights the need for improved regulatory infrastructure that supports the transparent and accountable management of monies derived from native title. </w:t>
      </w:r>
    </w:p>
    <w:p w14:paraId="1F3565C5" w14:textId="77777777" w:rsidR="00F23C22" w:rsidRPr="00F23C22" w:rsidRDefault="00F23C22" w:rsidP="00F23C22">
      <w:pPr>
        <w:keepNext/>
        <w:rPr>
          <w:rFonts w:ascii="Times New Roman" w:eastAsia="Times New Roman" w:hAnsi="Times New Roman" w:cs="Times New Roman"/>
          <w:sz w:val="24"/>
          <w:szCs w:val="24"/>
          <w:lang w:eastAsia="en-AU"/>
        </w:rPr>
      </w:pPr>
      <w:r w:rsidRPr="00F23C22">
        <w:rPr>
          <w:rFonts w:ascii="Times New Roman" w:eastAsia="Times New Roman" w:hAnsi="Times New Roman" w:cs="Times New Roman"/>
          <w:sz w:val="24"/>
          <w:szCs w:val="24"/>
          <w:lang w:eastAsia="en-AU"/>
        </w:rPr>
        <w:t>Currently common law holders, particularly those receiving large native title related payments such as mining royalties, often rely on complex benefits management structures. These may, in addition to a RNTBC, include trusts, subsidiaries and corporations established under the Corporations Act. This is a common way to manage risk and reduce tax.</w:t>
      </w:r>
      <w:r>
        <w:rPr>
          <w:rFonts w:ascii="Times New Roman" w:eastAsia="Times New Roman" w:hAnsi="Times New Roman" w:cs="Times New Roman"/>
          <w:sz w:val="24"/>
          <w:szCs w:val="24"/>
          <w:lang w:eastAsia="en-AU"/>
        </w:rPr>
        <w:t xml:space="preserve"> </w:t>
      </w:r>
      <w:r w:rsidRPr="00F23C22">
        <w:rPr>
          <w:rFonts w:ascii="Times New Roman" w:eastAsia="Times New Roman" w:hAnsi="Times New Roman" w:cs="Times New Roman"/>
          <w:sz w:val="24"/>
          <w:szCs w:val="24"/>
          <w:lang w:eastAsia="en-AU"/>
        </w:rPr>
        <w:t>Regulatory oversight of these benefits management structures is fragmented. They may be regulated by ASIC, the ACNC, state and territory jurisdictions (for charitable trusts) or have no external regulator, such as for private discretionary trusts. These arrangements can be costly to establish and maintain. They also limit the transparency and accountability to RNTBC members and common law holders about the receipt and use of native title monies.</w:t>
      </w:r>
    </w:p>
    <w:p w14:paraId="5E8DFBCC" w14:textId="77777777" w:rsidR="00F23C22" w:rsidRDefault="00F23C22" w:rsidP="00F23C22">
      <w:pPr>
        <w:keepNex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Review is canvassing</w:t>
      </w:r>
      <w:r w:rsidRPr="00F23C22">
        <w:rPr>
          <w:rFonts w:ascii="Times New Roman" w:eastAsia="Times New Roman" w:hAnsi="Times New Roman" w:cs="Times New Roman"/>
          <w:sz w:val="24"/>
          <w:szCs w:val="24"/>
          <w:lang w:eastAsia="en-AU"/>
        </w:rPr>
        <w:t xml:space="preserve"> providing for the creation of trusts under the CATSI Act. In turn, the Registrar could hold a Register of Trust Deeds ensuring accessibility and transparency for members and common law holders and could require regular reporting on trust activity.</w:t>
      </w:r>
    </w:p>
    <w:p w14:paraId="0801BB05" w14:textId="77777777" w:rsidR="00F21EDC" w:rsidRDefault="00F21EDC" w:rsidP="008332B3">
      <w:pPr>
        <w:keepNex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strongly support these </w:t>
      </w:r>
      <w:r w:rsidR="000946CA">
        <w:rPr>
          <w:rFonts w:ascii="Times New Roman" w:eastAsia="Times New Roman" w:hAnsi="Times New Roman" w:cs="Times New Roman"/>
          <w:sz w:val="24"/>
          <w:szCs w:val="24"/>
          <w:lang w:eastAsia="en-AU"/>
        </w:rPr>
        <w:t>proposals and look forward with interest to the outcomes of the consultations and the recommendations of the review.</w:t>
      </w:r>
    </w:p>
    <w:p w14:paraId="45707699" w14:textId="77777777" w:rsidR="00EB6B80" w:rsidRDefault="00691235" w:rsidP="008332B3">
      <w:pPr>
        <w:keepNext/>
        <w:rPr>
          <w:rFonts w:ascii="Times New Roman" w:hAnsi="Times New Roman" w:cs="Times New Roman"/>
        </w:rPr>
      </w:pPr>
      <w:r>
        <w:rPr>
          <w:rFonts w:ascii="Times New Roman" w:eastAsia="Times New Roman" w:hAnsi="Times New Roman" w:cs="Times New Roman"/>
          <w:sz w:val="24"/>
          <w:szCs w:val="24"/>
          <w:lang w:eastAsia="en-AU"/>
        </w:rPr>
        <w:t xml:space="preserve">Once again, I thank you for </w:t>
      </w:r>
      <w:r w:rsidR="000946CA">
        <w:rPr>
          <w:rFonts w:ascii="Times New Roman" w:eastAsia="Times New Roman" w:hAnsi="Times New Roman" w:cs="Times New Roman"/>
          <w:sz w:val="24"/>
          <w:szCs w:val="24"/>
          <w:lang w:eastAsia="en-AU"/>
        </w:rPr>
        <w:t>the opportunity to provide</w:t>
      </w:r>
      <w:r>
        <w:rPr>
          <w:rFonts w:ascii="Times New Roman" w:eastAsia="Times New Roman" w:hAnsi="Times New Roman" w:cs="Times New Roman"/>
          <w:sz w:val="24"/>
          <w:szCs w:val="24"/>
          <w:lang w:eastAsia="en-AU"/>
        </w:rPr>
        <w:t xml:space="preserve"> input </w:t>
      </w:r>
      <w:r w:rsidR="000946CA">
        <w:rPr>
          <w:rFonts w:ascii="Times New Roman" w:eastAsia="Times New Roman" w:hAnsi="Times New Roman" w:cs="Times New Roman"/>
          <w:sz w:val="24"/>
          <w:szCs w:val="24"/>
          <w:lang w:eastAsia="en-AU"/>
        </w:rPr>
        <w:t>to the draft report.</w:t>
      </w:r>
    </w:p>
    <w:p w14:paraId="0682A5E0" w14:textId="77777777" w:rsidR="00EB6B80" w:rsidRDefault="00EB6B80" w:rsidP="008332B3">
      <w:pPr>
        <w:keepNext/>
        <w:rPr>
          <w:rFonts w:ascii="Times New Roman" w:hAnsi="Times New Roman" w:cs="Times New Roman"/>
        </w:rPr>
      </w:pPr>
    </w:p>
    <w:p w14:paraId="5D223121" w14:textId="77777777" w:rsidR="006E3469" w:rsidRPr="00B44F22" w:rsidRDefault="006E3469" w:rsidP="008332B3">
      <w:pPr>
        <w:keepNext/>
      </w:pPr>
      <w:r w:rsidRPr="00B44F22">
        <w:rPr>
          <w:rFonts w:ascii="Times New Roman" w:hAnsi="Times New Roman" w:cs="Times New Roman"/>
        </w:rPr>
        <w:t xml:space="preserve">Yours sincerely </w:t>
      </w:r>
    </w:p>
    <w:p w14:paraId="03C3A605" w14:textId="77777777" w:rsidR="006E3469" w:rsidRDefault="006E3469" w:rsidP="006E3469">
      <w:pPr>
        <w:pStyle w:val="Normalkeepwithnext"/>
      </w:pPr>
    </w:p>
    <w:p w14:paraId="03C4B7EE" w14:textId="77777777" w:rsidR="006E3469" w:rsidRDefault="006E3469" w:rsidP="006E3469">
      <w:pPr>
        <w:pStyle w:val="Normalkeepwithnext"/>
      </w:pPr>
    </w:p>
    <w:p w14:paraId="2CD0DC16" w14:textId="77777777" w:rsidR="006E3469" w:rsidRPr="002D2916" w:rsidRDefault="006E3469" w:rsidP="006E3469">
      <w:pPr>
        <w:pStyle w:val="addressblock"/>
      </w:pPr>
      <w:r>
        <w:t>Selwyn Button</w:t>
      </w:r>
    </w:p>
    <w:p w14:paraId="6397FB6D" w14:textId="77777777" w:rsidR="006E3469" w:rsidRDefault="006E3469" w:rsidP="006E3469">
      <w:pPr>
        <w:pStyle w:val="addressblock"/>
      </w:pPr>
      <w:r>
        <w:t>Registrar</w:t>
      </w:r>
    </w:p>
    <w:p w14:paraId="589570B8" w14:textId="77777777" w:rsidR="00C875FB" w:rsidRPr="006E3469" w:rsidRDefault="008266CA" w:rsidP="006E3469"/>
    <w:sectPr w:rsidR="00C875FB" w:rsidRPr="006E3469" w:rsidSect="006E3469">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E980B" w14:textId="77777777" w:rsidR="00683738" w:rsidRDefault="00683738" w:rsidP="006E3469">
      <w:pPr>
        <w:spacing w:after="0" w:line="240" w:lineRule="auto"/>
      </w:pPr>
      <w:r>
        <w:separator/>
      </w:r>
    </w:p>
  </w:endnote>
  <w:endnote w:type="continuationSeparator" w:id="0">
    <w:p w14:paraId="74EE5A37" w14:textId="77777777" w:rsidR="00683738" w:rsidRDefault="00683738" w:rsidP="006E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B017" w14:textId="77777777" w:rsidR="00683738" w:rsidRDefault="00683738" w:rsidP="006E3469">
      <w:pPr>
        <w:spacing w:after="0" w:line="240" w:lineRule="auto"/>
      </w:pPr>
      <w:r>
        <w:separator/>
      </w:r>
    </w:p>
  </w:footnote>
  <w:footnote w:type="continuationSeparator" w:id="0">
    <w:p w14:paraId="3923C39D" w14:textId="77777777" w:rsidR="00683738" w:rsidRDefault="00683738" w:rsidP="006E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39585" w14:textId="77777777" w:rsidR="006E3469" w:rsidRPr="003333E7" w:rsidRDefault="006E3469" w:rsidP="006E3469"/>
  <w:p w14:paraId="450BD932" w14:textId="77777777" w:rsidR="006E3469" w:rsidRDefault="006E34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0A91" w14:textId="77777777" w:rsidR="006E3469" w:rsidRDefault="006E3469">
    <w:pPr>
      <w:pStyle w:val="Header"/>
    </w:pPr>
    <w:r>
      <w:rPr>
        <w:noProof/>
        <w:lang w:eastAsia="en-AU"/>
      </w:rPr>
      <w:drawing>
        <wp:anchor distT="0" distB="648335" distL="114300" distR="114300" simplePos="0" relativeHeight="251661312" behindDoc="0" locked="0" layoutInCell="1" allowOverlap="1" wp14:anchorId="6CB683F6" wp14:editId="30F16C41">
          <wp:simplePos x="0" y="0"/>
          <wp:positionH relativeFrom="column">
            <wp:posOffset>0</wp:posOffset>
          </wp:positionH>
          <wp:positionV relativeFrom="paragraph">
            <wp:posOffset>170815</wp:posOffset>
          </wp:positionV>
          <wp:extent cx="3586480" cy="534670"/>
          <wp:effectExtent l="0" t="0" r="0" b="0"/>
          <wp:wrapTopAndBottom/>
          <wp:docPr id="6" name="Picture 6" descr="logo ORIC_single line -- minimum size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RIC_single line -- minimum size 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5346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14:anchorId="38D2C511" wp14:editId="08DEF3A6">
              <wp:simplePos x="0" y="0"/>
              <wp:positionH relativeFrom="page">
                <wp:posOffset>5250815</wp:posOffset>
              </wp:positionH>
              <wp:positionV relativeFrom="page">
                <wp:posOffset>786130</wp:posOffset>
              </wp:positionV>
              <wp:extent cx="1322705" cy="1606550"/>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60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5CBF1" w14:textId="77777777" w:rsidR="006E3469" w:rsidRDefault="006E3469" w:rsidP="006E3469">
                          <w:pPr>
                            <w:pStyle w:val="website"/>
                          </w:pPr>
                          <w:r w:rsidRPr="00716A33">
                            <w:t>www.oric.gov.au</w:t>
                          </w:r>
                        </w:p>
                        <w:p w14:paraId="66DDD5EF" w14:textId="77777777" w:rsidR="006E3469" w:rsidRPr="0096656A" w:rsidRDefault="006E3469" w:rsidP="006E3469">
                          <w:pPr>
                            <w:pStyle w:val="letterheadaddressblock"/>
                          </w:pPr>
                          <w:r w:rsidRPr="00B32574">
                            <w:t>Email</w:t>
                          </w:r>
                          <w:r w:rsidRPr="00E219D8">
                            <w:t xml:space="preserve">: </w:t>
                          </w:r>
                          <w:r w:rsidRPr="00315A34">
                            <w:t>info@oric.gov.au</w:t>
                          </w:r>
                          <w:r>
                            <w:br/>
                          </w:r>
                          <w:proofErr w:type="spellStart"/>
                          <w:r w:rsidRPr="00B32574">
                            <w:t>Freecall</w:t>
                          </w:r>
                          <w:proofErr w:type="spellEnd"/>
                          <w:r w:rsidRPr="0096656A">
                            <w:t xml:space="preserve">: </w:t>
                          </w:r>
                          <w:r w:rsidRPr="000E7C02">
                            <w:t>1800</w:t>
                          </w:r>
                          <w:r w:rsidRPr="0096656A">
                            <w:t xml:space="preserve"> 622 431</w:t>
                          </w:r>
                          <w:r>
                            <w:br/>
                          </w:r>
                          <w:r w:rsidRPr="00B32574">
                            <w:t>Fax</w:t>
                          </w:r>
                          <w:r w:rsidRPr="000E7C02">
                            <w:t>: (02) 6133 8080</w:t>
                          </w:r>
                        </w:p>
                        <w:p w14:paraId="6765158D" w14:textId="77777777" w:rsidR="006E3469" w:rsidRPr="0096656A" w:rsidRDefault="006E3469" w:rsidP="006E3469">
                          <w:pPr>
                            <w:pStyle w:val="letterheadaddressblock"/>
                          </w:pPr>
                          <w:r>
                            <w:t xml:space="preserve">Level 1, </w:t>
                          </w:r>
                          <w:proofErr w:type="spellStart"/>
                          <w:r>
                            <w:t>Centraplaza</w:t>
                          </w:r>
                          <w:proofErr w:type="spellEnd"/>
                          <w:r>
                            <w:br/>
                            <w:t>16 Bowes Place</w:t>
                          </w:r>
                          <w:r>
                            <w:br/>
                          </w:r>
                          <w:r w:rsidRPr="0096656A">
                            <w:t>Woden ACT 2606</w:t>
                          </w:r>
                        </w:p>
                        <w:p w14:paraId="2BF8B95C" w14:textId="77777777" w:rsidR="006E3469" w:rsidRDefault="006E3469" w:rsidP="006E3469">
                          <w:pPr>
                            <w:pStyle w:val="letterheadaddressblock"/>
                          </w:pPr>
                          <w:r>
                            <w:t>PO Box 29</w:t>
                          </w:r>
                          <w:r>
                            <w:br/>
                          </w:r>
                          <w:r w:rsidRPr="0096656A">
                            <w:t>Woden ACT 2606</w:t>
                          </w:r>
                        </w:p>
                        <w:p w14:paraId="7FEBD0EA" w14:textId="77777777" w:rsidR="006E3469" w:rsidRDefault="006E3469" w:rsidP="006E3469">
                          <w:pPr>
                            <w:pStyle w:val="letterheadaddressblock"/>
                          </w:pPr>
                          <w:r w:rsidRPr="0096656A">
                            <w:t xml:space="preserve">ABN </w:t>
                          </w:r>
                          <w:r w:rsidRPr="00F45687">
                            <w:t>18 108 001 191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D2C511" id="_x0000_t202" coordsize="21600,21600" o:spt="202" path="m,l,21600r21600,l21600,xe">
              <v:stroke joinstyle="miter"/>
              <v:path gradientshapeok="t" o:connecttype="rect"/>
            </v:shapetype>
            <v:shape id="Text Box 4" o:spid="_x0000_s1026" type="#_x0000_t202" style="position:absolute;margin-left:413.45pt;margin-top:61.9pt;width:104.15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" stroked="f">
              <v:textbox inset="0,0,0,0">
                <w:txbxContent>
                  <w:p w14:paraId="6C35CBF1" w14:textId="77777777" w:rsidR="006E3469" w:rsidRDefault="006E3469" w:rsidP="006E3469">
                    <w:pPr>
                      <w:pStyle w:val="website"/>
                    </w:pPr>
                    <w:r w:rsidRPr="00716A33">
                      <w:t>www.oric.gov.au</w:t>
                    </w:r>
                  </w:p>
                  <w:p w14:paraId="66DDD5EF" w14:textId="77777777" w:rsidR="006E3469" w:rsidRPr="0096656A" w:rsidRDefault="006E3469" w:rsidP="006E3469">
                    <w:pPr>
                      <w:pStyle w:val="letterheadaddressblock"/>
                    </w:pPr>
                    <w:r w:rsidRPr="00B32574">
                      <w:t>Email</w:t>
                    </w:r>
                    <w:r w:rsidRPr="00E219D8">
                      <w:t xml:space="preserve">: </w:t>
                    </w:r>
                    <w:r w:rsidRPr="00315A34">
                      <w:t>info@oric.gov.au</w:t>
                    </w:r>
                    <w:r>
                      <w:br/>
                    </w:r>
                    <w:r w:rsidRPr="00B32574">
                      <w:t>Freecall</w:t>
                    </w:r>
                    <w:r w:rsidRPr="0096656A">
                      <w:t xml:space="preserve">: </w:t>
                    </w:r>
                    <w:r w:rsidRPr="000E7C02">
                      <w:t>1800</w:t>
                    </w:r>
                    <w:r w:rsidRPr="0096656A">
                      <w:t xml:space="preserve"> 622 431</w:t>
                    </w:r>
                    <w:r>
                      <w:br/>
                    </w:r>
                    <w:r w:rsidRPr="00B32574">
                      <w:t>Fax</w:t>
                    </w:r>
                    <w:r w:rsidRPr="000E7C02">
                      <w:t>: (02) 6133 8080</w:t>
                    </w:r>
                  </w:p>
                  <w:p w14:paraId="6765158D" w14:textId="77777777" w:rsidR="006E3469" w:rsidRPr="0096656A" w:rsidRDefault="006E3469" w:rsidP="006E3469">
                    <w:pPr>
                      <w:pStyle w:val="letterheadaddressblock"/>
                    </w:pPr>
                    <w:r>
                      <w:t>Level 1, Centraplaza</w:t>
                    </w:r>
                    <w:r>
                      <w:br/>
                      <w:t>16 Bowes Place</w:t>
                    </w:r>
                    <w:r>
                      <w:br/>
                    </w:r>
                    <w:r w:rsidRPr="0096656A">
                      <w:t>Woden ACT 2606</w:t>
                    </w:r>
                  </w:p>
                  <w:p w14:paraId="2BF8B95C" w14:textId="77777777" w:rsidR="006E3469" w:rsidRDefault="006E3469" w:rsidP="006E3469">
                    <w:pPr>
                      <w:pStyle w:val="letterheadaddressblock"/>
                    </w:pPr>
                    <w:r>
                      <w:t>PO Box 29</w:t>
                    </w:r>
                    <w:r>
                      <w:br/>
                    </w:r>
                    <w:r w:rsidRPr="0096656A">
                      <w:t>Woden ACT 2606</w:t>
                    </w:r>
                  </w:p>
                  <w:p w14:paraId="7FEBD0EA" w14:textId="77777777" w:rsidR="006E3469" w:rsidRDefault="006E3469" w:rsidP="006E3469">
                    <w:pPr>
                      <w:pStyle w:val="letterheadaddressblock"/>
                    </w:pPr>
                    <w:r w:rsidRPr="0096656A">
                      <w:t xml:space="preserve">ABN </w:t>
                    </w:r>
                    <w:r w:rsidRPr="00F45687">
                      <w:t>18 108 001 191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5B1"/>
    <w:multiLevelType w:val="hybridMultilevel"/>
    <w:tmpl w:val="D370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301A9"/>
    <w:multiLevelType w:val="hybridMultilevel"/>
    <w:tmpl w:val="C8867040"/>
    <w:lvl w:ilvl="0" w:tplc="CD908C30">
      <w:start w:val="1"/>
      <w:numFmt w:val="bullet"/>
      <w:pStyle w:val="ListParagraph"/>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 w15:restartNumberingAfterBreak="0">
    <w:nsid w:val="0E883D00"/>
    <w:multiLevelType w:val="multilevel"/>
    <w:tmpl w:val="F61645E8"/>
    <w:lvl w:ilvl="0">
      <w:start w:val="1"/>
      <w:numFmt w:val="none"/>
      <w:pStyle w:val="Normalkeepwithnext"/>
      <w:suff w:val="nothing"/>
      <w:lvlText w:val=""/>
      <w:lvlJc w:val="left"/>
      <w:pPr>
        <w:ind w:left="0" w:firstLine="0"/>
      </w:pPr>
      <w:rPr>
        <w:rFonts w:ascii="Times New Roman" w:hAnsi="Times New Roman" w:hint="default"/>
      </w:rPr>
    </w:lvl>
    <w:lvl w:ilvl="1">
      <w:start w:val="1"/>
      <w:numFmt w:val="lowerLetter"/>
      <w:pStyle w:val="bulletlevel1"/>
      <w:lvlText w:val="(%2)"/>
      <w:lvlJc w:val="left"/>
      <w:pPr>
        <w:ind w:left="425" w:hanging="425"/>
      </w:pPr>
      <w:rPr>
        <w:rFonts w:ascii="Times New Roman" w:hAnsi="Times New Roman" w:hint="default"/>
        <w:b w:val="0"/>
        <w:i w:val="0"/>
        <w:sz w:val="24"/>
      </w:rPr>
    </w:lvl>
    <w:lvl w:ilvl="2">
      <w:start w:val="1"/>
      <w:numFmt w:val="lowerRoman"/>
      <w:pStyle w:val="bulletlevel2"/>
      <w:lvlText w:val="(%3)"/>
      <w:lvlJc w:val="left"/>
      <w:pPr>
        <w:ind w:left="992" w:hanging="567"/>
      </w:pPr>
      <w:rPr>
        <w:rFonts w:ascii="Times New Roman" w:hAnsi="Times New Roman" w:hint="default"/>
        <w:b w:val="0"/>
        <w:i w:val="0"/>
        <w:sz w:val="24"/>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 w15:restartNumberingAfterBreak="0">
    <w:nsid w:val="3BFF57A1"/>
    <w:multiLevelType w:val="multilevel"/>
    <w:tmpl w:val="BC7677F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5A65F6A"/>
    <w:multiLevelType w:val="hybridMultilevel"/>
    <w:tmpl w:val="643EFC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12537C"/>
    <w:multiLevelType w:val="multilevel"/>
    <w:tmpl w:val="AD74AC5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69"/>
    <w:rsid w:val="00007DC7"/>
    <w:rsid w:val="00011A6F"/>
    <w:rsid w:val="00035E2A"/>
    <w:rsid w:val="00047558"/>
    <w:rsid w:val="00047D87"/>
    <w:rsid w:val="00064E4C"/>
    <w:rsid w:val="000700A4"/>
    <w:rsid w:val="00072E52"/>
    <w:rsid w:val="00090ED4"/>
    <w:rsid w:val="000946CA"/>
    <w:rsid w:val="00096BFB"/>
    <w:rsid w:val="000E06AB"/>
    <w:rsid w:val="000F26E0"/>
    <w:rsid w:val="00137877"/>
    <w:rsid w:val="0014179E"/>
    <w:rsid w:val="001534BA"/>
    <w:rsid w:val="00161562"/>
    <w:rsid w:val="001656D6"/>
    <w:rsid w:val="00182E0A"/>
    <w:rsid w:val="0019311F"/>
    <w:rsid w:val="001C51B2"/>
    <w:rsid w:val="001E0A2F"/>
    <w:rsid w:val="001F5666"/>
    <w:rsid w:val="00226954"/>
    <w:rsid w:val="0023393B"/>
    <w:rsid w:val="00233D89"/>
    <w:rsid w:val="00247CFA"/>
    <w:rsid w:val="00247FAC"/>
    <w:rsid w:val="00257E84"/>
    <w:rsid w:val="002652B4"/>
    <w:rsid w:val="002B0C11"/>
    <w:rsid w:val="002D7C4E"/>
    <w:rsid w:val="002E6B8D"/>
    <w:rsid w:val="00321FFD"/>
    <w:rsid w:val="00324EFC"/>
    <w:rsid w:val="00330B52"/>
    <w:rsid w:val="00332D01"/>
    <w:rsid w:val="00334279"/>
    <w:rsid w:val="00346BC0"/>
    <w:rsid w:val="00352D39"/>
    <w:rsid w:val="00366BC3"/>
    <w:rsid w:val="003834D2"/>
    <w:rsid w:val="00386B21"/>
    <w:rsid w:val="00396A3B"/>
    <w:rsid w:val="003C67CC"/>
    <w:rsid w:val="003F018A"/>
    <w:rsid w:val="0041578D"/>
    <w:rsid w:val="0046389C"/>
    <w:rsid w:val="00482D35"/>
    <w:rsid w:val="004978B3"/>
    <w:rsid w:val="004B6735"/>
    <w:rsid w:val="004D7FC2"/>
    <w:rsid w:val="0050555F"/>
    <w:rsid w:val="005075C5"/>
    <w:rsid w:val="00510E3F"/>
    <w:rsid w:val="00531C73"/>
    <w:rsid w:val="00532CDA"/>
    <w:rsid w:val="00551087"/>
    <w:rsid w:val="005536E2"/>
    <w:rsid w:val="005718D8"/>
    <w:rsid w:val="0058614C"/>
    <w:rsid w:val="005C4CCA"/>
    <w:rsid w:val="005C74AF"/>
    <w:rsid w:val="005D1CF1"/>
    <w:rsid w:val="005D2197"/>
    <w:rsid w:val="006416D1"/>
    <w:rsid w:val="00644845"/>
    <w:rsid w:val="00645872"/>
    <w:rsid w:val="006563A3"/>
    <w:rsid w:val="00656503"/>
    <w:rsid w:val="00660431"/>
    <w:rsid w:val="00680B15"/>
    <w:rsid w:val="006831F8"/>
    <w:rsid w:val="00683738"/>
    <w:rsid w:val="00686999"/>
    <w:rsid w:val="00691235"/>
    <w:rsid w:val="006E3469"/>
    <w:rsid w:val="006E48F6"/>
    <w:rsid w:val="006F0A2A"/>
    <w:rsid w:val="00734700"/>
    <w:rsid w:val="00763714"/>
    <w:rsid w:val="0077014D"/>
    <w:rsid w:val="007A4C07"/>
    <w:rsid w:val="007B4739"/>
    <w:rsid w:val="007C2657"/>
    <w:rsid w:val="007E2930"/>
    <w:rsid w:val="007E4D96"/>
    <w:rsid w:val="008266CA"/>
    <w:rsid w:val="008332B3"/>
    <w:rsid w:val="00846950"/>
    <w:rsid w:val="00853CEE"/>
    <w:rsid w:val="0086310C"/>
    <w:rsid w:val="00863EEA"/>
    <w:rsid w:val="00871D4C"/>
    <w:rsid w:val="0088349A"/>
    <w:rsid w:val="008B259C"/>
    <w:rsid w:val="008B51A8"/>
    <w:rsid w:val="008D6DC3"/>
    <w:rsid w:val="008D71EC"/>
    <w:rsid w:val="008E70A5"/>
    <w:rsid w:val="008F769B"/>
    <w:rsid w:val="00905A37"/>
    <w:rsid w:val="0091243A"/>
    <w:rsid w:val="00924F00"/>
    <w:rsid w:val="0092597D"/>
    <w:rsid w:val="00932C4F"/>
    <w:rsid w:val="009631C0"/>
    <w:rsid w:val="009B7CD3"/>
    <w:rsid w:val="009C1536"/>
    <w:rsid w:val="00A02D7E"/>
    <w:rsid w:val="00A0600E"/>
    <w:rsid w:val="00A21DCE"/>
    <w:rsid w:val="00A36C14"/>
    <w:rsid w:val="00A457E9"/>
    <w:rsid w:val="00A47A85"/>
    <w:rsid w:val="00A530B2"/>
    <w:rsid w:val="00A973B2"/>
    <w:rsid w:val="00AA0DA1"/>
    <w:rsid w:val="00AB10E9"/>
    <w:rsid w:val="00AB38B1"/>
    <w:rsid w:val="00AF279B"/>
    <w:rsid w:val="00B10E6C"/>
    <w:rsid w:val="00B123E3"/>
    <w:rsid w:val="00B26813"/>
    <w:rsid w:val="00B440E3"/>
    <w:rsid w:val="00B44F22"/>
    <w:rsid w:val="00B53CE6"/>
    <w:rsid w:val="00B601EF"/>
    <w:rsid w:val="00B84665"/>
    <w:rsid w:val="00BF3F6E"/>
    <w:rsid w:val="00BF64D7"/>
    <w:rsid w:val="00C07BA4"/>
    <w:rsid w:val="00C14E72"/>
    <w:rsid w:val="00C34986"/>
    <w:rsid w:val="00C5050C"/>
    <w:rsid w:val="00C60672"/>
    <w:rsid w:val="00C92943"/>
    <w:rsid w:val="00CA4FE6"/>
    <w:rsid w:val="00CA6D3F"/>
    <w:rsid w:val="00CA7EE7"/>
    <w:rsid w:val="00CC392B"/>
    <w:rsid w:val="00CC652A"/>
    <w:rsid w:val="00CE3267"/>
    <w:rsid w:val="00D450BD"/>
    <w:rsid w:val="00D61961"/>
    <w:rsid w:val="00D70332"/>
    <w:rsid w:val="00D90F96"/>
    <w:rsid w:val="00D974EA"/>
    <w:rsid w:val="00DA51E1"/>
    <w:rsid w:val="00DB33F4"/>
    <w:rsid w:val="00DC2395"/>
    <w:rsid w:val="00DC41AC"/>
    <w:rsid w:val="00DC5581"/>
    <w:rsid w:val="00DD77B5"/>
    <w:rsid w:val="00DF52E5"/>
    <w:rsid w:val="00DF578E"/>
    <w:rsid w:val="00DF7457"/>
    <w:rsid w:val="00E03A0C"/>
    <w:rsid w:val="00E210D8"/>
    <w:rsid w:val="00E414FB"/>
    <w:rsid w:val="00E4353B"/>
    <w:rsid w:val="00E67459"/>
    <w:rsid w:val="00E73260"/>
    <w:rsid w:val="00E7779F"/>
    <w:rsid w:val="00E906F1"/>
    <w:rsid w:val="00EB2F4B"/>
    <w:rsid w:val="00EB5D3F"/>
    <w:rsid w:val="00EB6B80"/>
    <w:rsid w:val="00EC15CB"/>
    <w:rsid w:val="00EC3E9A"/>
    <w:rsid w:val="00ED4680"/>
    <w:rsid w:val="00EE015C"/>
    <w:rsid w:val="00EE1701"/>
    <w:rsid w:val="00EE533E"/>
    <w:rsid w:val="00F03807"/>
    <w:rsid w:val="00F14F88"/>
    <w:rsid w:val="00F158A9"/>
    <w:rsid w:val="00F21EDC"/>
    <w:rsid w:val="00F23C22"/>
    <w:rsid w:val="00F370EA"/>
    <w:rsid w:val="00F530D0"/>
    <w:rsid w:val="00F75C26"/>
    <w:rsid w:val="00F843A5"/>
    <w:rsid w:val="00FA4B3E"/>
    <w:rsid w:val="00FB1EC0"/>
    <w:rsid w:val="00FD2B1B"/>
    <w:rsid w:val="00FD3979"/>
    <w:rsid w:val="00FE7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0603C"/>
  <w15:chartTrackingRefBased/>
  <w15:docId w15:val="{5189F617-EA55-432E-AB72-B4F4B9F5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E3469"/>
    <w:pPr>
      <w:keepNext/>
      <w:spacing w:before="240" w:after="120" w:line="240" w:lineRule="auto"/>
      <w:outlineLvl w:val="0"/>
    </w:pPr>
    <w:rPr>
      <w:rFonts w:ascii="Arial" w:eastAsia="Times New Roman" w:hAnsi="Arial" w:cs="Arial"/>
      <w:b/>
      <w:sz w:val="24"/>
      <w:szCs w:val="24"/>
      <w:lang w:eastAsia="en-AU"/>
    </w:rPr>
  </w:style>
  <w:style w:type="paragraph" w:styleId="Heading2">
    <w:name w:val="heading 2"/>
    <w:basedOn w:val="Normal"/>
    <w:next w:val="Normal"/>
    <w:link w:val="Heading2Char"/>
    <w:qFormat/>
    <w:rsid w:val="006E3469"/>
    <w:pPr>
      <w:keepNext/>
      <w:spacing w:before="240" w:after="120" w:line="240" w:lineRule="auto"/>
      <w:outlineLvl w:val="1"/>
    </w:pPr>
    <w:rPr>
      <w:rFonts w:ascii="Arial" w:eastAsia="Times New Roman" w:hAnsi="Arial" w:cs="Arial"/>
      <w:b/>
      <w:i/>
      <w:sz w:val="24"/>
      <w:szCs w:val="24"/>
      <w:lang w:eastAsia="en-AU"/>
    </w:rPr>
  </w:style>
  <w:style w:type="paragraph" w:styleId="Heading3">
    <w:name w:val="heading 3"/>
    <w:basedOn w:val="Heading2"/>
    <w:next w:val="Normal"/>
    <w:link w:val="Heading3Char"/>
    <w:qFormat/>
    <w:rsid w:val="006E3469"/>
    <w:p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addressblock">
    <w:name w:val="letterhead address block"/>
    <w:basedOn w:val="Normal"/>
    <w:qFormat/>
    <w:rsid w:val="006E3469"/>
    <w:pPr>
      <w:tabs>
        <w:tab w:val="left" w:pos="4153"/>
        <w:tab w:val="left" w:pos="8306"/>
      </w:tabs>
      <w:autoSpaceDE w:val="0"/>
      <w:autoSpaceDN w:val="0"/>
      <w:adjustRightInd w:val="0"/>
      <w:spacing w:after="60" w:line="240" w:lineRule="auto"/>
    </w:pPr>
    <w:rPr>
      <w:rFonts w:ascii="Times New Roman" w:eastAsia="Times New Roman" w:hAnsi="Times New Roman" w:cs="Times New Roman"/>
      <w:color w:val="000000"/>
      <w:sz w:val="18"/>
      <w:szCs w:val="18"/>
      <w:lang w:eastAsia="en-AU"/>
    </w:rPr>
  </w:style>
  <w:style w:type="paragraph" w:customStyle="1" w:styleId="website">
    <w:name w:val="website"/>
    <w:basedOn w:val="Normal"/>
    <w:qFormat/>
    <w:rsid w:val="006E3469"/>
    <w:pPr>
      <w:tabs>
        <w:tab w:val="left" w:pos="4153"/>
        <w:tab w:val="left" w:pos="8306"/>
      </w:tabs>
      <w:autoSpaceDE w:val="0"/>
      <w:autoSpaceDN w:val="0"/>
      <w:adjustRightInd w:val="0"/>
      <w:spacing w:after="60" w:line="240" w:lineRule="auto"/>
    </w:pPr>
    <w:rPr>
      <w:rFonts w:ascii="Times New Roman" w:eastAsia="Times New Roman" w:hAnsi="Times New Roman" w:cs="Times New Roman"/>
      <w:b/>
      <w:color w:val="808080"/>
      <w:sz w:val="24"/>
      <w:szCs w:val="24"/>
      <w:lang w:eastAsia="en-AU"/>
    </w:rPr>
  </w:style>
  <w:style w:type="character" w:customStyle="1" w:styleId="Heading1Char">
    <w:name w:val="Heading 1 Char"/>
    <w:basedOn w:val="DefaultParagraphFont"/>
    <w:link w:val="Heading1"/>
    <w:rsid w:val="006E3469"/>
    <w:rPr>
      <w:rFonts w:ascii="Arial" w:eastAsia="Times New Roman" w:hAnsi="Arial" w:cs="Arial"/>
      <w:b/>
      <w:sz w:val="24"/>
      <w:szCs w:val="24"/>
      <w:lang w:eastAsia="en-AU"/>
    </w:rPr>
  </w:style>
  <w:style w:type="character" w:customStyle="1" w:styleId="Heading2Char">
    <w:name w:val="Heading 2 Char"/>
    <w:basedOn w:val="DefaultParagraphFont"/>
    <w:link w:val="Heading2"/>
    <w:rsid w:val="006E3469"/>
    <w:rPr>
      <w:rFonts w:ascii="Arial" w:eastAsia="Times New Roman" w:hAnsi="Arial" w:cs="Arial"/>
      <w:b/>
      <w:i/>
      <w:sz w:val="24"/>
      <w:szCs w:val="24"/>
      <w:lang w:eastAsia="en-AU"/>
    </w:rPr>
  </w:style>
  <w:style w:type="character" w:customStyle="1" w:styleId="Heading3Char">
    <w:name w:val="Heading 3 Char"/>
    <w:basedOn w:val="DefaultParagraphFont"/>
    <w:link w:val="Heading3"/>
    <w:rsid w:val="006E3469"/>
    <w:rPr>
      <w:rFonts w:ascii="Arial" w:eastAsia="Times New Roman" w:hAnsi="Arial" w:cs="Arial"/>
      <w:i/>
      <w:sz w:val="24"/>
      <w:szCs w:val="24"/>
      <w:lang w:eastAsia="en-AU"/>
    </w:rPr>
  </w:style>
  <w:style w:type="paragraph" w:customStyle="1" w:styleId="Normalkeepwithnext">
    <w:name w:val="Normal + keep with next"/>
    <w:basedOn w:val="Normal"/>
    <w:qFormat/>
    <w:rsid w:val="006E3469"/>
    <w:pPr>
      <w:keepNext/>
      <w:numPr>
        <w:numId w:val="2"/>
      </w:numPr>
      <w:spacing w:before="120" w:after="120" w:line="240" w:lineRule="auto"/>
    </w:pPr>
    <w:rPr>
      <w:rFonts w:ascii="Times New Roman" w:eastAsia="Times New Roman" w:hAnsi="Times New Roman" w:cs="Times New Roman"/>
      <w:sz w:val="24"/>
      <w:szCs w:val="24"/>
      <w:lang w:eastAsia="en-AU"/>
    </w:rPr>
  </w:style>
  <w:style w:type="paragraph" w:styleId="Quote">
    <w:name w:val="Quote"/>
    <w:basedOn w:val="Normal"/>
    <w:next w:val="Normal"/>
    <w:link w:val="QuoteChar"/>
    <w:uiPriority w:val="29"/>
    <w:qFormat/>
    <w:rsid w:val="006E3469"/>
    <w:pPr>
      <w:spacing w:before="120" w:after="120" w:line="240" w:lineRule="auto"/>
      <w:ind w:left="567"/>
    </w:pPr>
    <w:rPr>
      <w:rFonts w:ascii="Times New Roman" w:eastAsia="Times New Roman" w:hAnsi="Times New Roman" w:cs="Times New Roman"/>
      <w:iCs/>
      <w:color w:val="000000" w:themeColor="text1"/>
      <w:sz w:val="20"/>
      <w:szCs w:val="20"/>
      <w:lang w:eastAsia="en-AU"/>
    </w:rPr>
  </w:style>
  <w:style w:type="character" w:customStyle="1" w:styleId="QuoteChar">
    <w:name w:val="Quote Char"/>
    <w:basedOn w:val="DefaultParagraphFont"/>
    <w:link w:val="Quote"/>
    <w:uiPriority w:val="29"/>
    <w:rsid w:val="006E3469"/>
    <w:rPr>
      <w:rFonts w:ascii="Times New Roman" w:eastAsia="Times New Roman" w:hAnsi="Times New Roman" w:cs="Times New Roman"/>
      <w:iCs/>
      <w:color w:val="000000" w:themeColor="text1"/>
      <w:sz w:val="20"/>
      <w:szCs w:val="20"/>
      <w:lang w:eastAsia="en-AU"/>
    </w:rPr>
  </w:style>
  <w:style w:type="paragraph" w:customStyle="1" w:styleId="ORICref">
    <w:name w:val="ORIC ref"/>
    <w:basedOn w:val="Normal"/>
    <w:qFormat/>
    <w:rsid w:val="006E3469"/>
    <w:pPr>
      <w:tabs>
        <w:tab w:val="left" w:pos="1276"/>
      </w:tabs>
      <w:spacing w:after="0" w:line="240" w:lineRule="auto"/>
    </w:pPr>
    <w:rPr>
      <w:rFonts w:ascii="Times New Roman" w:eastAsia="Times New Roman" w:hAnsi="Times New Roman" w:cs="Times New Roman"/>
      <w:sz w:val="16"/>
      <w:szCs w:val="24"/>
      <w:lang w:eastAsia="en-AU"/>
    </w:r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6E3469"/>
    <w:pPr>
      <w:numPr>
        <w:numId w:val="1"/>
      </w:numPr>
      <w:spacing w:before="120" w:after="120" w:line="240" w:lineRule="auto"/>
      <w:ind w:left="425" w:hanging="425"/>
    </w:pPr>
    <w:rPr>
      <w:rFonts w:ascii="Times New Roman" w:eastAsia="Times New Roman" w:hAnsi="Times New Roman" w:cs="Times New Roman"/>
      <w:sz w:val="24"/>
      <w:szCs w:val="24"/>
      <w:lang w:eastAsia="en-AU"/>
    </w:rPr>
  </w:style>
  <w:style w:type="paragraph" w:customStyle="1" w:styleId="bulletlevel1">
    <w:name w:val="bullet level 1"/>
    <w:basedOn w:val="ListParagraph"/>
    <w:qFormat/>
    <w:rsid w:val="006E3469"/>
    <w:pPr>
      <w:numPr>
        <w:ilvl w:val="1"/>
        <w:numId w:val="2"/>
      </w:numPr>
      <w:tabs>
        <w:tab w:val="left" w:pos="425"/>
      </w:tabs>
    </w:pPr>
  </w:style>
  <w:style w:type="paragraph" w:customStyle="1" w:styleId="addressblock">
    <w:name w:val="address block"/>
    <w:basedOn w:val="Normal"/>
    <w:qFormat/>
    <w:rsid w:val="006E3469"/>
    <w:pPr>
      <w:keepNext/>
      <w:spacing w:after="0" w:line="240" w:lineRule="auto"/>
    </w:pPr>
    <w:rPr>
      <w:rFonts w:ascii="Times New Roman" w:eastAsia="Times New Roman" w:hAnsi="Times New Roman" w:cs="Times New Roman"/>
      <w:sz w:val="24"/>
      <w:szCs w:val="24"/>
      <w:lang w:eastAsia="en-AU"/>
    </w:rPr>
  </w:style>
  <w:style w:type="paragraph" w:customStyle="1" w:styleId="bulletlevel2">
    <w:name w:val="bullet level 2"/>
    <w:basedOn w:val="bulletlevel1"/>
    <w:qFormat/>
    <w:rsid w:val="006E3469"/>
    <w:pPr>
      <w:numPr>
        <w:ilvl w:val="2"/>
      </w:numPr>
      <w:tabs>
        <w:tab w:val="clear" w:pos="425"/>
        <w:tab w:val="left" w:pos="992"/>
      </w:tabs>
    </w:pPr>
  </w:style>
  <w:style w:type="character" w:customStyle="1" w:styleId="bold">
    <w:name w:val="bold"/>
    <w:basedOn w:val="DefaultParagraphFont"/>
    <w:uiPriority w:val="1"/>
    <w:qFormat/>
    <w:rsid w:val="006E3469"/>
    <w:rPr>
      <w:b/>
    </w:rPr>
  </w:style>
  <w:style w:type="paragraph" w:styleId="Header">
    <w:name w:val="header"/>
    <w:basedOn w:val="Normal"/>
    <w:link w:val="HeaderChar"/>
    <w:uiPriority w:val="99"/>
    <w:unhideWhenUsed/>
    <w:rsid w:val="006E3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69"/>
  </w:style>
  <w:style w:type="paragraph" w:styleId="Footer">
    <w:name w:val="footer"/>
    <w:basedOn w:val="Normal"/>
    <w:link w:val="FooterChar"/>
    <w:uiPriority w:val="99"/>
    <w:unhideWhenUsed/>
    <w:rsid w:val="006E3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69"/>
  </w:style>
  <w:style w:type="character" w:styleId="CommentReference">
    <w:name w:val="annotation reference"/>
    <w:basedOn w:val="DefaultParagraphFont"/>
    <w:uiPriority w:val="99"/>
    <w:semiHidden/>
    <w:unhideWhenUsed/>
    <w:rsid w:val="00CC652A"/>
    <w:rPr>
      <w:sz w:val="16"/>
      <w:szCs w:val="16"/>
    </w:rPr>
  </w:style>
  <w:style w:type="paragraph" w:styleId="CommentText">
    <w:name w:val="annotation text"/>
    <w:basedOn w:val="Normal"/>
    <w:link w:val="CommentTextChar"/>
    <w:uiPriority w:val="99"/>
    <w:semiHidden/>
    <w:unhideWhenUsed/>
    <w:rsid w:val="00CC652A"/>
    <w:pPr>
      <w:spacing w:line="240" w:lineRule="auto"/>
    </w:pPr>
    <w:rPr>
      <w:sz w:val="20"/>
      <w:szCs w:val="20"/>
    </w:rPr>
  </w:style>
  <w:style w:type="character" w:customStyle="1" w:styleId="CommentTextChar">
    <w:name w:val="Comment Text Char"/>
    <w:basedOn w:val="DefaultParagraphFont"/>
    <w:link w:val="CommentText"/>
    <w:uiPriority w:val="99"/>
    <w:semiHidden/>
    <w:rsid w:val="00CC652A"/>
    <w:rPr>
      <w:sz w:val="20"/>
      <w:szCs w:val="20"/>
    </w:rPr>
  </w:style>
  <w:style w:type="paragraph" w:styleId="CommentSubject">
    <w:name w:val="annotation subject"/>
    <w:basedOn w:val="CommentText"/>
    <w:next w:val="CommentText"/>
    <w:link w:val="CommentSubjectChar"/>
    <w:uiPriority w:val="99"/>
    <w:semiHidden/>
    <w:unhideWhenUsed/>
    <w:rsid w:val="00CC652A"/>
    <w:rPr>
      <w:b/>
      <w:bCs/>
    </w:rPr>
  </w:style>
  <w:style w:type="character" w:customStyle="1" w:styleId="CommentSubjectChar">
    <w:name w:val="Comment Subject Char"/>
    <w:basedOn w:val="CommentTextChar"/>
    <w:link w:val="CommentSubject"/>
    <w:uiPriority w:val="99"/>
    <w:semiHidden/>
    <w:rsid w:val="00CC652A"/>
    <w:rPr>
      <w:b/>
      <w:bCs/>
      <w:sz w:val="20"/>
      <w:szCs w:val="20"/>
    </w:rPr>
  </w:style>
  <w:style w:type="paragraph" w:styleId="BalloonText">
    <w:name w:val="Balloon Text"/>
    <w:basedOn w:val="Normal"/>
    <w:link w:val="BalloonTextChar"/>
    <w:uiPriority w:val="99"/>
    <w:semiHidden/>
    <w:unhideWhenUsed/>
    <w:rsid w:val="00CC6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2A"/>
    <w:rPr>
      <w:rFonts w:ascii="Segoe UI" w:hAnsi="Segoe UI" w:cs="Segoe UI"/>
      <w:sz w:val="18"/>
      <w:szCs w:val="18"/>
    </w:rPr>
  </w:style>
  <w:style w:type="paragraph" w:styleId="Revision">
    <w:name w:val="Revision"/>
    <w:hidden/>
    <w:uiPriority w:val="99"/>
    <w:semiHidden/>
    <w:rsid w:val="00EE533E"/>
    <w:pPr>
      <w:spacing w:after="0" w:line="240" w:lineRule="auto"/>
    </w:pPr>
  </w:style>
  <w:style w:type="paragraph" w:styleId="FootnoteText">
    <w:name w:val="footnote text"/>
    <w:basedOn w:val="Normal"/>
    <w:link w:val="FootnoteTextChar"/>
    <w:uiPriority w:val="99"/>
    <w:semiHidden/>
    <w:unhideWhenUsed/>
    <w:rsid w:val="00EE5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33E"/>
    <w:rPr>
      <w:sz w:val="20"/>
      <w:szCs w:val="20"/>
    </w:rPr>
  </w:style>
  <w:style w:type="character" w:styleId="FootnoteReference">
    <w:name w:val="footnote reference"/>
    <w:basedOn w:val="DefaultParagraphFont"/>
    <w:uiPriority w:val="99"/>
    <w:semiHidden/>
    <w:unhideWhenUsed/>
    <w:rsid w:val="00EE533E"/>
    <w:rPr>
      <w:vertAlign w:val="superscript"/>
    </w:rPr>
  </w:style>
  <w:style w:type="character" w:styleId="Hyperlink">
    <w:name w:val="Hyperlink"/>
    <w:basedOn w:val="DefaultParagraphFont"/>
    <w:uiPriority w:val="99"/>
    <w:unhideWhenUsed/>
    <w:rsid w:val="00E73260"/>
    <w:rPr>
      <w:color w:val="0563C1" w:themeColor="hyperlink"/>
      <w:u w:val="single"/>
    </w:rPr>
  </w:style>
  <w:style w:type="character" w:customStyle="1" w:styleId="UnresolvedMention1">
    <w:name w:val="Unresolved Mention1"/>
    <w:basedOn w:val="DefaultParagraphFont"/>
    <w:uiPriority w:val="99"/>
    <w:semiHidden/>
    <w:unhideWhenUsed/>
    <w:rsid w:val="00E73260"/>
    <w:rPr>
      <w:color w:val="605E5C"/>
      <w:shd w:val="clear" w:color="auto" w:fill="E1DFDD"/>
    </w:rPr>
  </w:style>
  <w:style w:type="table" w:customStyle="1" w:styleId="NIAADefaultTableStyle">
    <w:name w:val="NIAA Default Table Style"/>
    <w:basedOn w:val="TableNormal"/>
    <w:uiPriority w:val="99"/>
    <w:rsid w:val="00386B21"/>
    <w:pPr>
      <w:spacing w:before="60" w:after="60" w:line="264" w:lineRule="auto"/>
    </w:pPr>
    <w:rPr>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386B21"/>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386B21"/>
    <w:pPr>
      <w:keepNext/>
      <w:tabs>
        <w:tab w:val="left" w:pos="851"/>
        <w:tab w:val="left" w:pos="1017"/>
      </w:tabs>
      <w:spacing w:before="120" w:after="120" w:line="264" w:lineRule="auto"/>
      <w:ind w:left="851" w:hanging="851"/>
    </w:pPr>
    <w:rPr>
      <w:rFonts w:asciiTheme="majorHAnsi" w:hAnsiTheme="majorHAnsi"/>
      <w:b/>
      <w:iCs/>
      <w:color w:val="A5A5A5" w:themeColor="accent3"/>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indigenous-affairs/economic-development/review-catsi-a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5CC68E7C7AC4DA693B7F2C19F83DB" ma:contentTypeVersion="9" ma:contentTypeDescription="Create a new document." ma:contentTypeScope="" ma:versionID="aba2a0fffddd60afb48ae08b7236b941">
  <xsd:schema xmlns:xsd="http://www.w3.org/2001/XMLSchema" xmlns:xs="http://www.w3.org/2001/XMLSchema" xmlns:p="http://schemas.microsoft.com/office/2006/metadata/properties" xmlns:ns3="fbfeaa0f-84ca-4d50-bba0-f7ae38371a7e" targetNamespace="http://schemas.microsoft.com/office/2006/metadata/properties" ma:root="true" ma:fieldsID="edc1ce4a7d7492483872828712b12f63" ns3:_="">
    <xsd:import namespace="fbfeaa0f-84ca-4d50-bba0-f7ae38371a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aa0f-84ca-4d50-bba0-f7ae38371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8325-0AA3-41F3-9702-FABF7BAC192E}">
  <ds:schemaRefs>
    <ds:schemaRef ds:uri="http://schemas.microsoft.com/sharepoint/v3/contenttype/forms"/>
  </ds:schemaRefs>
</ds:datastoreItem>
</file>

<file path=customXml/itemProps2.xml><?xml version="1.0" encoding="utf-8"?>
<ds:datastoreItem xmlns:ds="http://schemas.openxmlformats.org/officeDocument/2006/customXml" ds:itemID="{72ADE815-FD20-4A92-80BC-EF85158B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aa0f-84ca-4d50-bba0-f7ae38371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FCD5E-DE70-48F4-AA52-14686DA428CA}">
  <ds:schemaRefs>
    <ds:schemaRef ds:uri="http://purl.org/dc/terms/"/>
    <ds:schemaRef ds:uri="http://schemas.microsoft.com/office/infopath/2007/PartnerControls"/>
    <ds:schemaRef ds:uri="fbfeaa0f-84ca-4d50-bba0-f7ae38371a7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13F9ED7-53CC-4CDC-AAB9-2A7119BA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D6E2105A.dotm</Template>
  <TotalTime>2</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DR86 - Office of the Registrar of Indigenous Corporation (ORIC) - Resources Sector Regulation - Commissioned study</vt:lpstr>
    </vt:vector>
  </TitlesOfParts>
  <Company>Office of the Registrar of Indigenous Corporation (ORIC)</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DR86 - Office of the Registrar of Indigenous Corporation (ORIC) - Resources Sector Regulation - Commissioned study</dc:title>
  <dc:subject/>
  <dc:creator>Office of the Registrar of Indigenous Corporation (ORIC)</dc:creator>
  <cp:keywords/>
  <dc:description/>
  <cp:lastModifiedBy>Productivity Commission</cp:lastModifiedBy>
  <cp:revision>4</cp:revision>
  <cp:lastPrinted>2020-08-27T22:54:00Z</cp:lastPrinted>
  <dcterms:created xsi:type="dcterms:W3CDTF">2020-08-27T23:02:00Z</dcterms:created>
  <dcterms:modified xsi:type="dcterms:W3CDTF">2020-08-31T00:36:00Z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0x01010050B5CC68E7C7AC4DA693B7F2C19F83DB</vt:lpwstr>
  </property>
</Properties>
</file>