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4467" w14:textId="77777777" w:rsidR="009A750C" w:rsidRDefault="009A750C" w:rsidP="009A750C">
      <w:pPr>
        <w:pStyle w:val="NormalWeb"/>
      </w:pPr>
      <w:r>
        <w:t xml:space="preserve">Submission Regarding Nuisance Tariffs </w:t>
      </w:r>
    </w:p>
    <w:p w14:paraId="5875F982" w14:textId="77777777" w:rsidR="009A750C" w:rsidRDefault="009A750C" w:rsidP="009A750C">
      <w:pPr>
        <w:pStyle w:val="NormalWeb"/>
      </w:pPr>
      <w:r>
        <w:t xml:space="preserve">Productivity Commission </w:t>
      </w:r>
    </w:p>
    <w:p w14:paraId="40F1E51D" w14:textId="77777777" w:rsidR="009A750C" w:rsidRDefault="009A750C" w:rsidP="009A750C">
      <w:pPr>
        <w:pStyle w:val="NormalWeb"/>
      </w:pPr>
      <w:r>
        <w:t>L2 4 National Circuit Barton ACT 2600</w:t>
      </w:r>
    </w:p>
    <w:p w14:paraId="1AEF712A" w14:textId="6810443D" w:rsidR="009A750C" w:rsidRDefault="009A750C" w:rsidP="009A750C">
      <w:pPr>
        <w:pStyle w:val="NormalWeb"/>
      </w:pPr>
      <w:r>
        <w:t>29</w:t>
      </w:r>
      <w:r w:rsidR="000C2D78">
        <w:t>t</w:t>
      </w:r>
      <w:r>
        <w:t>h November 2021.</w:t>
      </w:r>
    </w:p>
    <w:p w14:paraId="6ED513C0" w14:textId="77777777" w:rsidR="009A750C" w:rsidRDefault="009A750C" w:rsidP="009A750C">
      <w:pPr>
        <w:pStyle w:val="NormalWeb"/>
      </w:pPr>
      <w:r>
        <w:rPr>
          <w:b/>
          <w:bCs/>
        </w:rPr>
        <w:t>Tariff Concessions</w:t>
      </w:r>
    </w:p>
    <w:p w14:paraId="7F638F21" w14:textId="77777777" w:rsidR="009A750C" w:rsidRDefault="009A750C" w:rsidP="009A750C">
      <w:pPr>
        <w:pStyle w:val="NormalWeb"/>
      </w:pPr>
      <w:r>
        <w:t>I refer in this example to Tariff Concessions which particularly refer to Chapter 85 of the Australian  Customs Tariff 1901 as amended.</w:t>
      </w:r>
    </w:p>
    <w:p w14:paraId="2976D1DC" w14:textId="77777777" w:rsidR="009A750C" w:rsidRDefault="009A750C" w:rsidP="009A750C">
      <w:pPr>
        <w:pStyle w:val="NormalWeb"/>
      </w:pPr>
      <w:r>
        <w:t>Under 8515 various Welding Equipment are afforded Duty Concession , as it has been established , that there is no "manufacture" of suitable or "substitutable"(1)  goods in Australia .</w:t>
      </w:r>
    </w:p>
    <w:p w14:paraId="4E5DBBEA" w14:textId="5316C089" w:rsidR="009A750C" w:rsidRDefault="009A750C" w:rsidP="009A750C">
      <w:pPr>
        <w:pStyle w:val="NormalWeb"/>
      </w:pPr>
      <w:r>
        <w:t xml:space="preserve">In the attached Tariff Concession extract ,you can see that the duplications of the goods in various wordings has led to what I believe is unnecessary Tariff Concessions being made and applied for, which all cost time and money .   </w:t>
      </w:r>
    </w:p>
    <w:p w14:paraId="7CFED56C" w14:textId="2AE52296" w:rsidR="009A750C" w:rsidRDefault="009A750C" w:rsidP="009A750C">
      <w:pPr>
        <w:pStyle w:val="NormalWeb"/>
      </w:pPr>
      <w:r>
        <w:t>If a Tariff Concession Officer from  Customs /Border Force/ Home Affairs was given  some Authority , they could see that there is no manufacture and accepted a wording that covered the goods in total.</w:t>
      </w:r>
      <w:r w:rsidR="000C2D78">
        <w:t xml:space="preserve"> </w:t>
      </w:r>
      <w:r>
        <w:t>Parts, Goods ,Equipment ,Accessories.</w:t>
      </w:r>
    </w:p>
    <w:p w14:paraId="574E9322" w14:textId="77777777" w:rsidR="009A750C" w:rsidRDefault="009A750C" w:rsidP="009A750C">
      <w:pPr>
        <w:pStyle w:val="NormalWeb"/>
      </w:pPr>
      <w:r>
        <w:t>Industry knows their market and if there is any Manufacture in Australia , you have to trust them to advise and the Import stats back up their expert advice .</w:t>
      </w:r>
    </w:p>
    <w:p w14:paraId="7C6F65C6" w14:textId="77777777" w:rsidR="009A750C" w:rsidRDefault="009A750C" w:rsidP="009A750C">
      <w:pPr>
        <w:pStyle w:val="NormalWeb"/>
      </w:pPr>
      <w:r>
        <w:t xml:space="preserve">In years gone by </w:t>
      </w:r>
      <w:proofErr w:type="gramStart"/>
      <w:r>
        <w:t>we</w:t>
      </w:r>
      <w:proofErr w:type="gramEnd"/>
      <w:r>
        <w:t xml:space="preserve"> had a very efficient system under Schedule 4 to the Customs Tariff that afforded a BY LAW   BL8462973( from memory) for ALL Parts , excepting some Tariff items that were excluded In Chap 84 and 85 .</w:t>
      </w:r>
    </w:p>
    <w:p w14:paraId="58A068BF" w14:textId="336C8DAA" w:rsidR="009A750C" w:rsidRDefault="009A750C" w:rsidP="009A750C">
      <w:pPr>
        <w:pStyle w:val="NormalWeb"/>
      </w:pPr>
      <w:r>
        <w:t xml:space="preserve">Doing away with this By-Law caused much disruption which continues in the Import Trade to this day </w:t>
      </w:r>
    </w:p>
    <w:p w14:paraId="1CDF3F21" w14:textId="77777777" w:rsidR="009A750C" w:rsidRDefault="009A750C" w:rsidP="009A750C">
      <w:pPr>
        <w:pStyle w:val="NormalWeb"/>
      </w:pPr>
      <w:r>
        <w:rPr>
          <w:b/>
          <w:bCs/>
        </w:rPr>
        <w:t xml:space="preserve">The Customs Tariff </w:t>
      </w:r>
      <w:proofErr w:type="gramStart"/>
      <w:r>
        <w:rPr>
          <w:b/>
          <w:bCs/>
        </w:rPr>
        <w:t>On Line</w:t>
      </w:r>
      <w:proofErr w:type="gramEnd"/>
      <w:r>
        <w:rPr>
          <w:b/>
          <w:bCs/>
        </w:rPr>
        <w:t xml:space="preserve"> .</w:t>
      </w:r>
    </w:p>
    <w:p w14:paraId="3B85A35D" w14:textId="77777777" w:rsidR="009A750C" w:rsidRDefault="009A750C" w:rsidP="009A750C">
      <w:pPr>
        <w:pStyle w:val="NormalWeb"/>
      </w:pPr>
      <w:proofErr w:type="spellStart"/>
      <w:r>
        <w:t>Its</w:t>
      </w:r>
      <w:proofErr w:type="spellEnd"/>
      <w:r>
        <w:t xml:space="preserve"> probably </w:t>
      </w:r>
      <w:proofErr w:type="spellStart"/>
      <w:r>
        <w:t>and</w:t>
      </w:r>
      <w:proofErr w:type="spellEnd"/>
      <w:r>
        <w:t xml:space="preserve"> opportunity to address the Online Customs Tariff Schedule 3, Tariff Concessions, in particular ,which is all but unworkable from my observations of </w:t>
      </w:r>
      <w:proofErr w:type="spellStart"/>
      <w:r>
        <w:t>chapt</w:t>
      </w:r>
      <w:proofErr w:type="spellEnd"/>
      <w:r>
        <w:t xml:space="preserve"> 8515.</w:t>
      </w:r>
    </w:p>
    <w:p w14:paraId="10D9007A" w14:textId="77777777" w:rsidR="009A750C" w:rsidRDefault="009A750C" w:rsidP="009A750C">
      <w:pPr>
        <w:pStyle w:val="NormalWeb"/>
      </w:pPr>
      <w:r>
        <w:t xml:space="preserve">We would not know Tariff Concessions are available unless we referred to our in-house systems ,as , when we look up the Concessions see </w:t>
      </w:r>
      <w:proofErr w:type="spellStart"/>
      <w:r>
        <w:t>attached,as</w:t>
      </w:r>
      <w:proofErr w:type="spellEnd"/>
      <w:r>
        <w:t xml:space="preserve"> it </w:t>
      </w:r>
      <w:proofErr w:type="spellStart"/>
      <w:r>
        <w:t>isnt</w:t>
      </w:r>
      <w:proofErr w:type="spellEnd"/>
      <w:r>
        <w:t xml:space="preserve"> displaying All the current Concessions.</w:t>
      </w:r>
    </w:p>
    <w:p w14:paraId="6FF40C0E" w14:textId="77777777" w:rsidR="009A750C" w:rsidRDefault="009A750C" w:rsidP="009A750C">
      <w:pPr>
        <w:pStyle w:val="NormalWeb"/>
      </w:pPr>
      <w:r>
        <w:t>We have to access the Integrated Cargo System via encryption and do a Tariff Concession search to bring up those Concessions that are not  displayed in the Electronic Tariff one by one .</w:t>
      </w:r>
    </w:p>
    <w:p w14:paraId="007F56B9" w14:textId="77777777" w:rsidR="009A750C" w:rsidRDefault="009A750C" w:rsidP="009A750C">
      <w:pPr>
        <w:pStyle w:val="NormalWeb"/>
      </w:pPr>
      <w:r>
        <w:t xml:space="preserve">If Our system </w:t>
      </w:r>
      <w:proofErr w:type="spellStart"/>
      <w:r>
        <w:t>wasnt</w:t>
      </w:r>
      <w:proofErr w:type="spellEnd"/>
      <w:r>
        <w:t xml:space="preserve"> populated with the Concession Number then we , nor would anyone , be able to display all concessions and therefore most likely pay Customs Duty and GST (proportionally)  unnecessarily .    </w:t>
      </w:r>
    </w:p>
    <w:p w14:paraId="302E9E65" w14:textId="77777777" w:rsidR="009A750C" w:rsidRDefault="009A750C" w:rsidP="009A750C">
      <w:pPr>
        <w:pStyle w:val="NormalWeb"/>
      </w:pPr>
      <w:r>
        <w:t xml:space="preserve">    </w:t>
      </w:r>
    </w:p>
    <w:p w14:paraId="077F6276" w14:textId="2DE6DB5B" w:rsidR="009A750C" w:rsidRDefault="009A750C" w:rsidP="009A750C">
      <w:pPr>
        <w:pStyle w:val="NormalWeb"/>
      </w:pPr>
      <w:r>
        <w:t xml:space="preserve">(1) The definition of "substitutable" goods has been widely tested in the various courts and tribunals </w:t>
      </w:r>
    </w:p>
    <w:p w14:paraId="3CF0F8B6" w14:textId="66837CEF" w:rsidR="009A750C" w:rsidRDefault="009A750C" w:rsidP="009A750C">
      <w:pPr>
        <w:pStyle w:val="NormalWeb"/>
      </w:pPr>
      <w:r>
        <w:lastRenderedPageBreak/>
        <w:t>I thank you for the opportunity to air just some of the many Issues associated with the Import and Export from observations over 48</w:t>
      </w:r>
      <w:r w:rsidR="000C2D78">
        <w:t xml:space="preserve"> </w:t>
      </w:r>
      <w:proofErr w:type="spellStart"/>
      <w:r>
        <w:t>Years experience</w:t>
      </w:r>
      <w:proofErr w:type="spellEnd"/>
      <w:r>
        <w:t xml:space="preserve"> in the Customs and Forwarding Industry .  </w:t>
      </w:r>
    </w:p>
    <w:p w14:paraId="2F5C9B26" w14:textId="038223EB" w:rsidR="002E04B6" w:rsidRDefault="009A750C" w:rsidP="009A750C">
      <w:r>
        <w:rPr>
          <w:rFonts w:eastAsia="Times New Roman"/>
          <w:b/>
          <w:bCs/>
        </w:rPr>
        <w:t>Peter Thorburn</w:t>
      </w:r>
      <w:r>
        <w:rPr>
          <w:rFonts w:eastAsia="Times New Roman"/>
        </w:rPr>
        <w:br/>
        <w:t>Peter Thorburn and Associates</w:t>
      </w:r>
      <w:r>
        <w:rPr>
          <w:rFonts w:eastAsia="Times New Roman"/>
        </w:rPr>
        <w:br/>
      </w:r>
    </w:p>
    <w:sectPr w:rsidR="002E0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0C"/>
    <w:rsid w:val="000C2D78"/>
    <w:rsid w:val="002E04B6"/>
    <w:rsid w:val="005B4672"/>
    <w:rsid w:val="00630D9B"/>
    <w:rsid w:val="009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FBCD"/>
  <w15:chartTrackingRefBased/>
  <w15:docId w15:val="{C696B7A2-89C0-4DC0-9517-D26D323B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0C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5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15f49-6e2e-491d-944a-1c1815a39f3c">
      <Value>1</Value>
    </TaxCatchAll>
    <i0f84bba906045b4af568ee102a52dcb xmlns="07915f49-6e2e-491d-944a-1c1815a39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2D7DD586A3E8F44B8238B00A1FB84AA900E2AC51CE6868CD43ABD0EB0BA76200F8" ma:contentTypeVersion="10" ma:contentTypeDescription="" ma:contentTypeScope="" ma:versionID="150f84a60d6561bc2f327e099e49f415">
  <xsd:schema xmlns:xsd="http://www.w3.org/2001/XMLSchema" xmlns:xs="http://www.w3.org/2001/XMLSchema" xmlns:p="http://schemas.microsoft.com/office/2006/metadata/properties" xmlns:ns2="193edabd-3795-4736-b5e8-e885e81291b1" xmlns:ns3="07915f49-6e2e-491d-944a-1c1815a39f3c" targetNamespace="http://schemas.microsoft.com/office/2006/metadata/properties" ma:root="true" ma:fieldsID="85fc44cd703bd20fa76163a2ac2b7043" ns2:_="" ns3:_="">
    <xsd:import namespace="193edabd-3795-4736-b5e8-e885e81291b1"/>
    <xsd:import namespace="07915f49-6e2e-491d-944a-1c1815a39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i0f84bba906045b4af568ee102a52dcb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edabd-3795-4736-b5e8-e885e8129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15f49-6e2e-491d-944a-1c1815a39f3c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00f6829-d095-4a37-aec3-cf728ac5b639}" ma:internalName="TaxCatchAll" ma:showField="CatchAllData" ma:web="07915f49-6e2e-491d-944a-1c1815a39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EFAC2-B9BA-4E6C-88BF-509AE3C520C2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07915f49-6e2e-491d-944a-1c1815a39f3c"/>
    <ds:schemaRef ds:uri="193edabd-3795-4736-b5e8-e885e81291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5F6F46-B26D-4A1B-95C1-585E8A15D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BEE79-882D-43FA-989B-4C654418B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edabd-3795-4736-b5e8-e885e81291b1"/>
    <ds:schemaRef ds:uri="07915f49-6e2e-491d-944a-1c1815a39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1 - Peter Thornburn - Compliance Costs of ‘Nuisance’ Tariffs - Research study</vt:lpstr>
    </vt:vector>
  </TitlesOfParts>
  <Company>Peter Thornburn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1 - Peter Thornburn - Compliance Costs of ‘Nuisance’ Tariffs - Research study</dc:title>
  <dc:subject/>
  <dc:creator>Peter Thornburn</dc:creator>
  <cp:keywords/>
  <dc:description/>
  <cp:lastModifiedBy>Alston, Chris</cp:lastModifiedBy>
  <cp:revision>3</cp:revision>
  <dcterms:created xsi:type="dcterms:W3CDTF">2021-11-29T03:43:00Z</dcterms:created>
  <dcterms:modified xsi:type="dcterms:W3CDTF">2021-11-30T00:31:00Z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0x0101002D7DD586A3E8F44B8238B00A1FB84AA900E2AC51CE6868CD43ABD0EB0BA76200F8</vt:lpwstr>
  </property>
  <property fmtid="{D5CDD505-2E9C-101B-9397-08002B2CF9AE}" pid="3" name="RevIMBCS">
    <vt:lpwstr>1;#Unclassified|3955eeb1-2d18-4582-aeb2-00144ec3aaf5</vt:lpwstr>
  </property>
</Properties>
</file>