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0A27" w14:textId="01DE6158" w:rsidR="009622EB" w:rsidRPr="00544D02" w:rsidRDefault="00AA4648" w:rsidP="009622EB">
      <w:pPr>
        <w:rPr>
          <w:rFonts w:asciiTheme="majorHAnsi" w:hAnsiTheme="majorHAnsi" w:cstheme="majorHAnsi"/>
          <w:color w:val="1F497D"/>
        </w:rPr>
      </w:pPr>
      <w:r>
        <w:rPr>
          <w:rFonts w:asciiTheme="majorHAnsi" w:hAnsiTheme="majorHAnsi" w:cstheme="majorHAnsi"/>
          <w:color w:val="1F497D"/>
        </w:rPr>
        <w:t>2</w:t>
      </w:r>
      <w:r w:rsidR="009772D7">
        <w:rPr>
          <w:rFonts w:asciiTheme="majorHAnsi" w:hAnsiTheme="majorHAnsi" w:cstheme="majorHAnsi"/>
          <w:color w:val="1F497D"/>
        </w:rPr>
        <w:t>1</w:t>
      </w:r>
      <w:r w:rsidRPr="00544D02">
        <w:rPr>
          <w:rFonts w:asciiTheme="majorHAnsi" w:hAnsiTheme="majorHAnsi" w:cstheme="majorHAnsi"/>
          <w:color w:val="1F497D"/>
        </w:rPr>
        <w:t xml:space="preserve"> </w:t>
      </w:r>
      <w:r w:rsidR="00D31E14" w:rsidRPr="00544D02">
        <w:rPr>
          <w:rFonts w:asciiTheme="majorHAnsi" w:hAnsiTheme="majorHAnsi" w:cstheme="majorHAnsi"/>
          <w:color w:val="1F497D"/>
        </w:rPr>
        <w:t>October</w:t>
      </w:r>
      <w:r w:rsidR="004205E8" w:rsidRPr="00544D02">
        <w:rPr>
          <w:rFonts w:asciiTheme="majorHAnsi" w:hAnsiTheme="majorHAnsi" w:cstheme="majorHAnsi"/>
          <w:color w:val="1F497D"/>
        </w:rPr>
        <w:t xml:space="preserve"> 2022</w:t>
      </w:r>
      <w:r w:rsidR="001C2A80" w:rsidRPr="00544D02">
        <w:rPr>
          <w:rFonts w:asciiTheme="majorHAnsi" w:hAnsiTheme="majorHAnsi" w:cstheme="majorHAnsi"/>
          <w:color w:val="1F497D"/>
        </w:rPr>
        <w:tab/>
      </w:r>
      <w:r w:rsidR="001C2A80" w:rsidRPr="00544D02">
        <w:rPr>
          <w:rFonts w:asciiTheme="majorHAnsi" w:hAnsiTheme="majorHAnsi" w:cstheme="majorHAnsi"/>
          <w:color w:val="1F497D"/>
        </w:rPr>
        <w:tab/>
      </w:r>
      <w:r w:rsidR="001C2A80" w:rsidRPr="00544D02">
        <w:rPr>
          <w:rFonts w:asciiTheme="majorHAnsi" w:hAnsiTheme="majorHAnsi" w:cstheme="majorHAnsi"/>
          <w:color w:val="1F497D"/>
        </w:rPr>
        <w:tab/>
      </w:r>
      <w:r w:rsidR="001C2A80" w:rsidRPr="00544D02">
        <w:rPr>
          <w:rFonts w:asciiTheme="majorHAnsi" w:hAnsiTheme="majorHAnsi" w:cstheme="majorHAnsi"/>
          <w:color w:val="1F497D"/>
        </w:rPr>
        <w:tab/>
      </w:r>
      <w:r w:rsidR="00DE2D4D" w:rsidRPr="00544D02">
        <w:rPr>
          <w:rFonts w:asciiTheme="majorHAnsi" w:hAnsiTheme="majorHAnsi" w:cstheme="majorHAnsi"/>
          <w:color w:val="1F497D"/>
        </w:rPr>
        <w:tab/>
      </w:r>
      <w:r w:rsidR="00D5303C">
        <w:rPr>
          <w:rFonts w:asciiTheme="majorHAnsi" w:hAnsiTheme="majorHAnsi" w:cstheme="majorHAnsi"/>
          <w:color w:val="1F497D"/>
        </w:rPr>
        <w:tab/>
      </w:r>
      <w:r w:rsidR="00C21A3F">
        <w:rPr>
          <w:rFonts w:asciiTheme="majorHAnsi" w:hAnsiTheme="majorHAnsi" w:cstheme="majorHAnsi"/>
          <w:color w:val="1F497D"/>
        </w:rPr>
        <w:t xml:space="preserve">From </w:t>
      </w:r>
      <w:r w:rsidR="00DE2D4D" w:rsidRPr="00544D02">
        <w:rPr>
          <w:rFonts w:asciiTheme="majorHAnsi" w:hAnsiTheme="majorHAnsi" w:cstheme="majorHAnsi"/>
          <w:color w:val="1F497D"/>
        </w:rPr>
        <w:t>Mr.</w:t>
      </w:r>
      <w:r w:rsidR="009622EB" w:rsidRPr="00544D02">
        <w:rPr>
          <w:rFonts w:asciiTheme="majorHAnsi" w:hAnsiTheme="majorHAnsi" w:cstheme="majorHAnsi"/>
          <w:color w:val="1F497D"/>
        </w:rPr>
        <w:t xml:space="preserve"> Bill Ranken</w:t>
      </w:r>
    </w:p>
    <w:p w14:paraId="64169DE7" w14:textId="77777777" w:rsidR="00C21A3F" w:rsidRDefault="00C21A3F" w:rsidP="00C21A3F">
      <w:pPr>
        <w:ind w:left="720"/>
        <w:rPr>
          <w:rFonts w:asciiTheme="majorHAnsi" w:hAnsiTheme="majorHAnsi" w:cstheme="majorHAnsi"/>
          <w:color w:val="1F497D"/>
        </w:rPr>
      </w:pPr>
    </w:p>
    <w:p w14:paraId="77A1FC40" w14:textId="1010804C" w:rsidR="00730375" w:rsidRPr="00544D02" w:rsidRDefault="009622EB" w:rsidP="00C21A3F">
      <w:pPr>
        <w:ind w:left="720"/>
        <w:rPr>
          <w:rFonts w:asciiTheme="majorHAnsi" w:hAnsiTheme="majorHAnsi" w:cstheme="majorHAnsi"/>
          <w:color w:val="4F81BD" w:themeColor="accent1"/>
        </w:rPr>
      </w:pPr>
      <w:r w:rsidRPr="00544D02">
        <w:rPr>
          <w:rFonts w:asciiTheme="majorHAnsi" w:hAnsiTheme="majorHAnsi" w:cstheme="majorHAnsi"/>
          <w:color w:val="1F497D"/>
        </w:rPr>
        <w:tab/>
      </w:r>
      <w:r w:rsidRPr="00544D02">
        <w:rPr>
          <w:rFonts w:asciiTheme="majorHAnsi" w:hAnsiTheme="majorHAnsi" w:cstheme="majorHAnsi"/>
          <w:color w:val="1F497D"/>
        </w:rPr>
        <w:tab/>
      </w:r>
      <w:r w:rsidRPr="00544D02">
        <w:rPr>
          <w:rFonts w:asciiTheme="majorHAnsi" w:hAnsiTheme="majorHAnsi" w:cstheme="majorHAnsi"/>
          <w:color w:val="1F497D"/>
        </w:rPr>
        <w:tab/>
      </w:r>
      <w:r w:rsidRPr="00544D02">
        <w:rPr>
          <w:rFonts w:asciiTheme="majorHAnsi" w:hAnsiTheme="majorHAnsi" w:cstheme="majorHAnsi"/>
          <w:color w:val="1F497D"/>
        </w:rPr>
        <w:tab/>
      </w:r>
      <w:r w:rsidR="00F27E0E" w:rsidRPr="00544D02">
        <w:rPr>
          <w:rFonts w:asciiTheme="majorHAnsi" w:hAnsiTheme="majorHAnsi" w:cstheme="majorHAnsi"/>
          <w:color w:val="1F497D"/>
        </w:rPr>
        <w:tab/>
      </w:r>
      <w:r w:rsidR="003F3702" w:rsidRPr="00544D02">
        <w:rPr>
          <w:rFonts w:asciiTheme="majorHAnsi" w:hAnsiTheme="majorHAnsi" w:cstheme="majorHAnsi"/>
          <w:color w:val="1F497D"/>
        </w:rPr>
        <w:tab/>
      </w:r>
      <w:r w:rsidR="003F3702" w:rsidRPr="00544D02">
        <w:rPr>
          <w:rFonts w:asciiTheme="majorHAnsi" w:hAnsiTheme="majorHAnsi" w:cstheme="majorHAnsi"/>
          <w:color w:val="1F497D"/>
        </w:rPr>
        <w:tab/>
      </w:r>
      <w:r w:rsidRPr="00544D02">
        <w:rPr>
          <w:rFonts w:asciiTheme="majorHAnsi" w:hAnsiTheme="majorHAnsi" w:cstheme="majorHAnsi"/>
          <w:color w:val="1F497D" w:themeColor="text2"/>
        </w:rPr>
        <w:t xml:space="preserve"> </w:t>
      </w:r>
    </w:p>
    <w:p w14:paraId="7D373B2A" w14:textId="2C1CBA35" w:rsidR="005D328B" w:rsidRPr="00B23C09" w:rsidRDefault="00D31E14" w:rsidP="005D328B">
      <w:pPr>
        <w:rPr>
          <w:rFonts w:asciiTheme="majorHAnsi" w:hAnsiTheme="majorHAnsi" w:cstheme="majorHAnsi"/>
          <w:b/>
          <w:bCs/>
          <w:color w:val="1F497D" w:themeColor="text2"/>
        </w:rPr>
      </w:pPr>
      <w:r w:rsidRPr="00B23C09">
        <w:rPr>
          <w:rFonts w:asciiTheme="majorHAnsi" w:hAnsiTheme="majorHAnsi" w:cstheme="majorHAnsi"/>
          <w:b/>
          <w:bCs/>
          <w:color w:val="1F497D" w:themeColor="text2"/>
        </w:rPr>
        <w:t>Mr Michael Brennan, Chair, and fellow Commissioners,</w:t>
      </w:r>
    </w:p>
    <w:p w14:paraId="056C80FC" w14:textId="6364E979" w:rsidR="00D31E14" w:rsidRPr="00B23C09" w:rsidRDefault="00D31E14" w:rsidP="005D328B">
      <w:pPr>
        <w:rPr>
          <w:rFonts w:asciiTheme="majorHAnsi" w:hAnsiTheme="majorHAnsi" w:cstheme="majorHAnsi"/>
          <w:b/>
          <w:bCs/>
          <w:color w:val="1F497D" w:themeColor="text2"/>
        </w:rPr>
      </w:pPr>
      <w:r w:rsidRPr="00B23C09">
        <w:rPr>
          <w:rFonts w:asciiTheme="majorHAnsi" w:hAnsiTheme="majorHAnsi" w:cstheme="majorHAnsi"/>
          <w:b/>
          <w:bCs/>
          <w:color w:val="1F497D" w:themeColor="text2"/>
        </w:rPr>
        <w:t>The Productivity Commission,</w:t>
      </w:r>
    </w:p>
    <w:p w14:paraId="3461ACAB" w14:textId="03690086" w:rsidR="009622EB" w:rsidRPr="00B23C09" w:rsidRDefault="00D5303C" w:rsidP="005D328B">
      <w:pPr>
        <w:rPr>
          <w:rFonts w:asciiTheme="majorHAnsi" w:hAnsiTheme="majorHAnsi" w:cstheme="majorHAnsi"/>
          <w:b/>
          <w:bCs/>
          <w:color w:val="1F497D" w:themeColor="text2"/>
          <w:spacing w:val="6"/>
          <w:shd w:val="clear" w:color="auto" w:fill="FFFFFF"/>
        </w:rPr>
      </w:pPr>
      <w:r w:rsidRPr="00B23C09">
        <w:rPr>
          <w:rFonts w:asciiTheme="majorHAnsi" w:hAnsiTheme="majorHAnsi" w:cstheme="majorHAnsi"/>
          <w:b/>
          <w:bCs/>
          <w:color w:val="1F497D" w:themeColor="text2"/>
          <w:spacing w:val="6"/>
          <w:shd w:val="clear" w:color="auto" w:fill="FFFFFF"/>
        </w:rPr>
        <w:t>Level 8, Two Melbourne Quarter</w:t>
      </w:r>
      <w:r w:rsidR="00CD50EA" w:rsidRPr="00B23C09">
        <w:rPr>
          <w:rFonts w:asciiTheme="majorHAnsi" w:hAnsiTheme="majorHAnsi" w:cstheme="majorHAnsi"/>
          <w:b/>
          <w:bCs/>
          <w:color w:val="1F497D" w:themeColor="text2"/>
          <w:spacing w:val="6"/>
          <w:shd w:val="clear" w:color="auto" w:fill="FFFFFF"/>
        </w:rPr>
        <w:t>,</w:t>
      </w:r>
      <w:r w:rsidRPr="00B23C09">
        <w:rPr>
          <w:rFonts w:asciiTheme="majorHAnsi" w:hAnsiTheme="majorHAnsi" w:cstheme="majorHAnsi"/>
          <w:b/>
          <w:bCs/>
          <w:color w:val="1F497D" w:themeColor="text2"/>
          <w:spacing w:val="6"/>
        </w:rPr>
        <w:br/>
      </w:r>
      <w:r w:rsidRPr="00B23C09">
        <w:rPr>
          <w:rFonts w:asciiTheme="majorHAnsi" w:hAnsiTheme="majorHAnsi" w:cstheme="majorHAnsi"/>
          <w:b/>
          <w:bCs/>
          <w:color w:val="1F497D" w:themeColor="text2"/>
          <w:spacing w:val="6"/>
          <w:shd w:val="clear" w:color="auto" w:fill="FFFFFF"/>
        </w:rPr>
        <w:t>697 Collins Street</w:t>
      </w:r>
      <w:r w:rsidR="00CD50EA" w:rsidRPr="00B23C09">
        <w:rPr>
          <w:rFonts w:asciiTheme="majorHAnsi" w:hAnsiTheme="majorHAnsi" w:cstheme="majorHAnsi"/>
          <w:b/>
          <w:bCs/>
          <w:color w:val="1F497D" w:themeColor="text2"/>
          <w:spacing w:val="6"/>
          <w:shd w:val="clear" w:color="auto" w:fill="FFFFFF"/>
        </w:rPr>
        <w:t>,</w:t>
      </w:r>
      <w:r w:rsidRPr="00B23C09">
        <w:rPr>
          <w:rFonts w:asciiTheme="majorHAnsi" w:hAnsiTheme="majorHAnsi" w:cstheme="majorHAnsi"/>
          <w:b/>
          <w:bCs/>
          <w:color w:val="1F497D" w:themeColor="text2"/>
          <w:spacing w:val="6"/>
        </w:rPr>
        <w:br/>
      </w:r>
      <w:r w:rsidRPr="00B23C09">
        <w:rPr>
          <w:rFonts w:asciiTheme="majorHAnsi" w:hAnsiTheme="majorHAnsi" w:cstheme="majorHAnsi"/>
          <w:b/>
          <w:bCs/>
          <w:color w:val="1F497D" w:themeColor="text2"/>
          <w:spacing w:val="6"/>
          <w:shd w:val="clear" w:color="auto" w:fill="FFFFFF"/>
        </w:rPr>
        <w:t>Docklands</w:t>
      </w:r>
      <w:r w:rsidR="00CD50EA" w:rsidRPr="00B23C09">
        <w:rPr>
          <w:rFonts w:asciiTheme="majorHAnsi" w:hAnsiTheme="majorHAnsi" w:cstheme="majorHAnsi"/>
          <w:b/>
          <w:bCs/>
          <w:color w:val="1F497D" w:themeColor="text2"/>
          <w:spacing w:val="6"/>
          <w:shd w:val="clear" w:color="auto" w:fill="FFFFFF"/>
        </w:rPr>
        <w:t>,</w:t>
      </w:r>
      <w:r w:rsidRPr="00B23C09">
        <w:rPr>
          <w:rFonts w:asciiTheme="majorHAnsi" w:hAnsiTheme="majorHAnsi" w:cstheme="majorHAnsi"/>
          <w:b/>
          <w:bCs/>
          <w:color w:val="1F497D" w:themeColor="text2"/>
          <w:spacing w:val="6"/>
          <w:shd w:val="clear" w:color="auto" w:fill="FFFFFF"/>
        </w:rPr>
        <w:t xml:space="preserve"> Vic</w:t>
      </w:r>
      <w:r w:rsidR="00CD50EA" w:rsidRPr="00B23C09">
        <w:rPr>
          <w:rFonts w:asciiTheme="majorHAnsi" w:hAnsiTheme="majorHAnsi" w:cstheme="majorHAnsi"/>
          <w:b/>
          <w:bCs/>
          <w:color w:val="1F497D" w:themeColor="text2"/>
          <w:spacing w:val="6"/>
          <w:shd w:val="clear" w:color="auto" w:fill="FFFFFF"/>
        </w:rPr>
        <w:t>toria,</w:t>
      </w:r>
      <w:r w:rsidRPr="00B23C09">
        <w:rPr>
          <w:rFonts w:asciiTheme="majorHAnsi" w:hAnsiTheme="majorHAnsi" w:cstheme="majorHAnsi"/>
          <w:b/>
          <w:bCs/>
          <w:color w:val="1F497D" w:themeColor="text2"/>
          <w:spacing w:val="6"/>
          <w:shd w:val="clear" w:color="auto" w:fill="FFFFFF"/>
        </w:rPr>
        <w:t xml:space="preserve"> 3008, Australia</w:t>
      </w:r>
    </w:p>
    <w:p w14:paraId="4B8DDBE4" w14:textId="77777777" w:rsidR="00D5303C" w:rsidRPr="00B23C09" w:rsidRDefault="00D5303C" w:rsidP="005D328B">
      <w:pPr>
        <w:rPr>
          <w:rFonts w:asciiTheme="majorHAnsi" w:hAnsiTheme="majorHAnsi" w:cstheme="majorHAnsi"/>
          <w:b/>
          <w:bCs/>
          <w:color w:val="1F497D"/>
        </w:rPr>
      </w:pPr>
    </w:p>
    <w:p w14:paraId="360F7A8F" w14:textId="77777777" w:rsidR="00D5303C" w:rsidRPr="00B23C09" w:rsidRDefault="00D5303C" w:rsidP="009622EB">
      <w:pPr>
        <w:rPr>
          <w:rFonts w:asciiTheme="majorHAnsi" w:hAnsiTheme="majorHAnsi" w:cstheme="majorHAnsi"/>
          <w:b/>
          <w:bCs/>
          <w:color w:val="1F497D"/>
        </w:rPr>
      </w:pPr>
    </w:p>
    <w:p w14:paraId="2229E0FB" w14:textId="652060B0" w:rsidR="009622EB" w:rsidRPr="00B23C09" w:rsidRDefault="009622EB" w:rsidP="009622EB">
      <w:pPr>
        <w:rPr>
          <w:rFonts w:asciiTheme="majorHAnsi" w:hAnsiTheme="majorHAnsi" w:cstheme="majorHAnsi"/>
          <w:b/>
          <w:bCs/>
          <w:color w:val="1F497D"/>
        </w:rPr>
      </w:pPr>
      <w:r w:rsidRPr="00B23C09">
        <w:rPr>
          <w:rFonts w:asciiTheme="majorHAnsi" w:hAnsiTheme="majorHAnsi" w:cstheme="majorHAnsi"/>
          <w:b/>
          <w:bCs/>
          <w:color w:val="1F497D"/>
        </w:rPr>
        <w:t xml:space="preserve">Dear </w:t>
      </w:r>
      <w:r w:rsidR="00D31E14" w:rsidRPr="00B23C09">
        <w:rPr>
          <w:rFonts w:asciiTheme="majorHAnsi" w:hAnsiTheme="majorHAnsi" w:cstheme="majorHAnsi"/>
          <w:b/>
          <w:bCs/>
          <w:color w:val="1F497D"/>
        </w:rPr>
        <w:t>Mr Brennan and fellow Commissioners</w:t>
      </w:r>
      <w:r w:rsidRPr="00B23C09">
        <w:rPr>
          <w:rFonts w:asciiTheme="majorHAnsi" w:hAnsiTheme="majorHAnsi" w:cstheme="majorHAnsi"/>
          <w:b/>
          <w:bCs/>
          <w:color w:val="1F497D"/>
        </w:rPr>
        <w:t xml:space="preserve">, </w:t>
      </w:r>
    </w:p>
    <w:p w14:paraId="731556E0" w14:textId="14B2C7F0" w:rsidR="00860FE9" w:rsidRPr="00544D02" w:rsidRDefault="00860FE9" w:rsidP="009622EB">
      <w:pPr>
        <w:rPr>
          <w:rFonts w:asciiTheme="majorHAnsi" w:hAnsiTheme="majorHAnsi" w:cstheme="majorHAnsi"/>
          <w:color w:val="1F497D"/>
        </w:rPr>
      </w:pPr>
    </w:p>
    <w:p w14:paraId="29ACFFB5" w14:textId="664514BC" w:rsidR="00860FE9" w:rsidRDefault="00D31E14" w:rsidP="009622EB">
      <w:pPr>
        <w:rPr>
          <w:rFonts w:asciiTheme="majorHAnsi" w:hAnsiTheme="majorHAnsi" w:cstheme="majorHAnsi"/>
          <w:b/>
          <w:bCs/>
          <w:color w:val="1F497D"/>
        </w:rPr>
      </w:pPr>
      <w:r w:rsidRPr="00544D02">
        <w:rPr>
          <w:rFonts w:asciiTheme="majorHAnsi" w:hAnsiTheme="majorHAnsi" w:cstheme="majorHAnsi"/>
          <w:b/>
          <w:bCs/>
          <w:color w:val="1F497D"/>
        </w:rPr>
        <w:t xml:space="preserve">Submission </w:t>
      </w:r>
      <w:r w:rsidR="0012046A">
        <w:rPr>
          <w:rFonts w:asciiTheme="majorHAnsi" w:hAnsiTheme="majorHAnsi" w:cstheme="majorHAnsi"/>
          <w:b/>
          <w:bCs/>
          <w:color w:val="1F497D"/>
        </w:rPr>
        <w:t>to</w:t>
      </w:r>
      <w:r w:rsidRPr="00544D02">
        <w:rPr>
          <w:rFonts w:asciiTheme="majorHAnsi" w:hAnsiTheme="majorHAnsi" w:cstheme="majorHAnsi"/>
          <w:b/>
          <w:bCs/>
          <w:color w:val="1F497D"/>
        </w:rPr>
        <w:t xml:space="preserve"> The </w:t>
      </w:r>
      <w:r w:rsidR="00433BB5" w:rsidRPr="00544D02">
        <w:rPr>
          <w:rFonts w:asciiTheme="majorHAnsi" w:hAnsiTheme="majorHAnsi" w:cstheme="majorHAnsi"/>
          <w:b/>
          <w:bCs/>
          <w:color w:val="1F497D"/>
        </w:rPr>
        <w:t xml:space="preserve">Productivity </w:t>
      </w:r>
      <w:r w:rsidRPr="00544D02">
        <w:rPr>
          <w:rFonts w:asciiTheme="majorHAnsi" w:hAnsiTheme="majorHAnsi" w:cstheme="majorHAnsi"/>
          <w:b/>
          <w:bCs/>
          <w:color w:val="1F497D"/>
        </w:rPr>
        <w:t>Inquiry</w:t>
      </w:r>
    </w:p>
    <w:p w14:paraId="6C09D586" w14:textId="205D439C" w:rsidR="00860FE9" w:rsidRPr="00544D02" w:rsidRDefault="00860FE9" w:rsidP="00E45272">
      <w:pPr>
        <w:rPr>
          <w:rFonts w:asciiTheme="majorHAnsi" w:hAnsiTheme="majorHAnsi" w:cstheme="majorHAnsi"/>
          <w:b/>
          <w:bCs/>
          <w:color w:val="1F497D" w:themeColor="text2"/>
        </w:rPr>
      </w:pPr>
    </w:p>
    <w:p w14:paraId="34F7732A" w14:textId="52ED9EAB" w:rsidR="00860FE9" w:rsidRDefault="00CC2F0A" w:rsidP="00E45272">
      <w:pPr>
        <w:rPr>
          <w:rFonts w:asciiTheme="majorHAnsi" w:hAnsiTheme="majorHAnsi" w:cstheme="majorHAnsi"/>
          <w:b/>
          <w:bCs/>
          <w:color w:val="1F497D"/>
        </w:rPr>
      </w:pPr>
      <w:r w:rsidRPr="00544D02">
        <w:rPr>
          <w:rFonts w:asciiTheme="majorHAnsi" w:hAnsiTheme="majorHAnsi" w:cstheme="majorHAnsi"/>
          <w:b/>
          <w:bCs/>
          <w:color w:val="1F497D"/>
        </w:rPr>
        <w:t xml:space="preserve">AUSTRALIA FACES </w:t>
      </w:r>
      <w:r w:rsidR="00142213">
        <w:rPr>
          <w:rFonts w:asciiTheme="majorHAnsi" w:hAnsiTheme="majorHAnsi" w:cstheme="majorHAnsi"/>
          <w:b/>
          <w:bCs/>
          <w:color w:val="1F497D"/>
        </w:rPr>
        <w:t xml:space="preserve">A </w:t>
      </w:r>
      <w:r w:rsidRPr="00544D02">
        <w:rPr>
          <w:rFonts w:asciiTheme="majorHAnsi" w:hAnsiTheme="majorHAnsi" w:cstheme="majorHAnsi"/>
          <w:b/>
          <w:bCs/>
          <w:color w:val="1F497D"/>
        </w:rPr>
        <w:t>SERIOUS</w:t>
      </w:r>
      <w:r w:rsidR="00142213">
        <w:rPr>
          <w:rFonts w:asciiTheme="majorHAnsi" w:hAnsiTheme="majorHAnsi" w:cstheme="majorHAnsi"/>
          <w:b/>
          <w:bCs/>
          <w:color w:val="1F497D"/>
        </w:rPr>
        <w:t xml:space="preserve"> </w:t>
      </w:r>
      <w:r w:rsidRPr="00544D02">
        <w:rPr>
          <w:rFonts w:asciiTheme="majorHAnsi" w:hAnsiTheme="majorHAnsi" w:cstheme="majorHAnsi"/>
          <w:b/>
          <w:bCs/>
          <w:color w:val="1F497D"/>
        </w:rPr>
        <w:t>STRUCTURAL IMPEDIMENT TO PRODUCTIVITY GROWTH AND PROSPERITY.</w:t>
      </w:r>
    </w:p>
    <w:p w14:paraId="00ECE2A9" w14:textId="6DC4BD64" w:rsidR="00AA4648" w:rsidRDefault="00AA4648" w:rsidP="00E45272">
      <w:pPr>
        <w:rPr>
          <w:rFonts w:asciiTheme="majorHAnsi" w:hAnsiTheme="majorHAnsi" w:cstheme="majorHAnsi"/>
          <w:b/>
          <w:bCs/>
          <w:color w:val="1F497D"/>
        </w:rPr>
      </w:pPr>
    </w:p>
    <w:p w14:paraId="3319777E" w14:textId="3C4F7A4E" w:rsidR="00D87EE3" w:rsidRDefault="00AA4648" w:rsidP="00E45272">
      <w:pPr>
        <w:rPr>
          <w:rFonts w:asciiTheme="majorHAnsi" w:hAnsiTheme="majorHAnsi" w:cstheme="majorHAnsi"/>
          <w:b/>
          <w:bCs/>
          <w:color w:val="1F497D"/>
        </w:rPr>
      </w:pPr>
      <w:r>
        <w:rPr>
          <w:rFonts w:asciiTheme="majorHAnsi" w:hAnsiTheme="majorHAnsi" w:cstheme="majorHAnsi"/>
          <w:b/>
          <w:bCs/>
          <w:color w:val="1F497D"/>
        </w:rPr>
        <w:t xml:space="preserve">There is a </w:t>
      </w:r>
      <w:r w:rsidR="00905A48">
        <w:rPr>
          <w:rFonts w:asciiTheme="majorHAnsi" w:hAnsiTheme="majorHAnsi" w:cstheme="majorHAnsi"/>
          <w:b/>
          <w:bCs/>
          <w:color w:val="1F497D"/>
        </w:rPr>
        <w:t>G</w:t>
      </w:r>
      <w:r>
        <w:rPr>
          <w:rFonts w:asciiTheme="majorHAnsi" w:hAnsiTheme="majorHAnsi" w:cstheme="majorHAnsi"/>
          <w:b/>
          <w:bCs/>
          <w:color w:val="1F497D"/>
        </w:rPr>
        <w:t xml:space="preserve">reat </w:t>
      </w:r>
      <w:r w:rsidR="00905A48">
        <w:rPr>
          <w:rFonts w:asciiTheme="majorHAnsi" w:hAnsiTheme="majorHAnsi" w:cstheme="majorHAnsi"/>
          <w:b/>
          <w:bCs/>
          <w:color w:val="1F497D"/>
        </w:rPr>
        <w:t>D</w:t>
      </w:r>
      <w:r>
        <w:rPr>
          <w:rFonts w:asciiTheme="majorHAnsi" w:hAnsiTheme="majorHAnsi" w:cstheme="majorHAnsi"/>
          <w:b/>
          <w:bCs/>
          <w:color w:val="1F497D"/>
        </w:rPr>
        <w:t xml:space="preserve">isconnect in our productivity policy. The businesses which employ 7.4 million Australians are seriously </w:t>
      </w:r>
      <w:proofErr w:type="gramStart"/>
      <w:r>
        <w:rPr>
          <w:rFonts w:asciiTheme="majorHAnsi" w:hAnsiTheme="majorHAnsi" w:cstheme="majorHAnsi"/>
          <w:b/>
          <w:bCs/>
          <w:color w:val="1F497D"/>
        </w:rPr>
        <w:t>handicapped, and</w:t>
      </w:r>
      <w:proofErr w:type="gramEnd"/>
      <w:r>
        <w:rPr>
          <w:rFonts w:asciiTheme="majorHAnsi" w:hAnsiTheme="majorHAnsi" w:cstheme="majorHAnsi"/>
          <w:b/>
          <w:bCs/>
          <w:color w:val="1F497D"/>
        </w:rPr>
        <w:t xml:space="preserve"> have been for a long time. </w:t>
      </w:r>
      <w:r w:rsidR="00616BFF">
        <w:rPr>
          <w:rFonts w:asciiTheme="majorHAnsi" w:hAnsiTheme="majorHAnsi" w:cstheme="majorHAnsi"/>
          <w:b/>
          <w:bCs/>
          <w:color w:val="1F497D"/>
        </w:rPr>
        <w:t xml:space="preserve">There are 3.2 million Australians in poverty. </w:t>
      </w:r>
      <w:r>
        <w:rPr>
          <w:rFonts w:asciiTheme="majorHAnsi" w:hAnsiTheme="majorHAnsi" w:cstheme="majorHAnsi"/>
          <w:b/>
          <w:bCs/>
          <w:color w:val="1F497D"/>
        </w:rPr>
        <w:t xml:space="preserve">This </w:t>
      </w:r>
      <w:r w:rsidR="00616BFF">
        <w:rPr>
          <w:rFonts w:asciiTheme="majorHAnsi" w:hAnsiTheme="majorHAnsi" w:cstheme="majorHAnsi"/>
          <w:b/>
          <w:bCs/>
          <w:color w:val="1F497D"/>
        </w:rPr>
        <w:t xml:space="preserve">is the Great Disconnect. It is explained below. This </w:t>
      </w:r>
      <w:r>
        <w:rPr>
          <w:rFonts w:asciiTheme="majorHAnsi" w:hAnsiTheme="majorHAnsi" w:cstheme="majorHAnsi"/>
          <w:b/>
          <w:bCs/>
          <w:color w:val="1F497D"/>
        </w:rPr>
        <w:t xml:space="preserve">submission </w:t>
      </w:r>
      <w:r w:rsidR="00616BFF">
        <w:rPr>
          <w:rFonts w:asciiTheme="majorHAnsi" w:hAnsiTheme="majorHAnsi" w:cstheme="majorHAnsi"/>
          <w:b/>
          <w:bCs/>
          <w:color w:val="1F497D"/>
        </w:rPr>
        <w:t>also</w:t>
      </w:r>
      <w:r>
        <w:rPr>
          <w:rFonts w:asciiTheme="majorHAnsi" w:hAnsiTheme="majorHAnsi" w:cstheme="majorHAnsi"/>
          <w:b/>
          <w:bCs/>
          <w:color w:val="1F497D"/>
        </w:rPr>
        <w:t xml:space="preserve"> </w:t>
      </w:r>
      <w:r w:rsidR="001D568B">
        <w:rPr>
          <w:rFonts w:asciiTheme="majorHAnsi" w:hAnsiTheme="majorHAnsi" w:cstheme="majorHAnsi"/>
          <w:b/>
          <w:bCs/>
          <w:color w:val="1F497D"/>
        </w:rPr>
        <w:t>shows</w:t>
      </w:r>
      <w:r w:rsidR="00094C4F">
        <w:rPr>
          <w:rFonts w:asciiTheme="majorHAnsi" w:hAnsiTheme="majorHAnsi" w:cstheme="majorHAnsi"/>
          <w:b/>
          <w:bCs/>
          <w:color w:val="1F497D"/>
        </w:rPr>
        <w:t xml:space="preserve"> </w:t>
      </w:r>
      <w:r w:rsidR="007B735A">
        <w:rPr>
          <w:rFonts w:asciiTheme="majorHAnsi" w:hAnsiTheme="majorHAnsi" w:cstheme="majorHAnsi"/>
          <w:b/>
          <w:bCs/>
          <w:color w:val="1F497D"/>
        </w:rPr>
        <w:t xml:space="preserve">the mechanics by which </w:t>
      </w:r>
      <w:r w:rsidR="00A14D66">
        <w:rPr>
          <w:rFonts w:asciiTheme="majorHAnsi" w:hAnsiTheme="majorHAnsi" w:cstheme="majorHAnsi"/>
          <w:b/>
          <w:bCs/>
          <w:color w:val="1F497D"/>
        </w:rPr>
        <w:t>it</w:t>
      </w:r>
      <w:r w:rsidR="007B735A">
        <w:rPr>
          <w:rFonts w:asciiTheme="majorHAnsi" w:hAnsiTheme="majorHAnsi" w:cstheme="majorHAnsi"/>
          <w:b/>
          <w:bCs/>
          <w:color w:val="1F497D"/>
        </w:rPr>
        <w:t xml:space="preserve"> can be fixed,</w:t>
      </w:r>
      <w:r w:rsidR="001D568B">
        <w:rPr>
          <w:rFonts w:asciiTheme="majorHAnsi" w:hAnsiTheme="majorHAnsi" w:cstheme="majorHAnsi"/>
          <w:b/>
          <w:bCs/>
          <w:color w:val="1F497D"/>
        </w:rPr>
        <w:t xml:space="preserve"> (</w:t>
      </w:r>
      <w:r w:rsidR="0012046A">
        <w:rPr>
          <w:rFonts w:asciiTheme="majorHAnsi" w:hAnsiTheme="majorHAnsi" w:cstheme="majorHAnsi"/>
          <w:b/>
          <w:bCs/>
          <w:color w:val="1F497D"/>
        </w:rPr>
        <w:t xml:space="preserve">building </w:t>
      </w:r>
      <w:r w:rsidR="007B735A">
        <w:rPr>
          <w:rFonts w:asciiTheme="majorHAnsi" w:hAnsiTheme="majorHAnsi" w:cstheme="majorHAnsi"/>
          <w:b/>
          <w:bCs/>
          <w:color w:val="1F497D"/>
        </w:rPr>
        <w:t xml:space="preserve">on </w:t>
      </w:r>
      <w:r w:rsidR="00094C4F">
        <w:rPr>
          <w:rFonts w:asciiTheme="majorHAnsi" w:hAnsiTheme="majorHAnsi" w:cstheme="majorHAnsi"/>
          <w:b/>
          <w:bCs/>
          <w:color w:val="1F497D"/>
        </w:rPr>
        <w:t>UK and USA</w:t>
      </w:r>
      <w:r w:rsidR="007B735A">
        <w:rPr>
          <w:rFonts w:asciiTheme="majorHAnsi" w:hAnsiTheme="majorHAnsi" w:cstheme="majorHAnsi"/>
          <w:b/>
          <w:bCs/>
          <w:color w:val="1F497D"/>
        </w:rPr>
        <w:t xml:space="preserve"> precedents</w:t>
      </w:r>
      <w:r w:rsidR="001D568B">
        <w:rPr>
          <w:rFonts w:asciiTheme="majorHAnsi" w:hAnsiTheme="majorHAnsi" w:cstheme="majorHAnsi"/>
          <w:b/>
          <w:bCs/>
          <w:color w:val="1F497D"/>
        </w:rPr>
        <w:t>)</w:t>
      </w:r>
      <w:r w:rsidR="00D87EE3">
        <w:rPr>
          <w:rFonts w:asciiTheme="majorHAnsi" w:hAnsiTheme="majorHAnsi" w:cstheme="majorHAnsi"/>
          <w:b/>
          <w:bCs/>
          <w:color w:val="1F497D"/>
        </w:rPr>
        <w:t>,</w:t>
      </w:r>
      <w:r w:rsidR="007B735A">
        <w:rPr>
          <w:rFonts w:asciiTheme="majorHAnsi" w:hAnsiTheme="majorHAnsi" w:cstheme="majorHAnsi"/>
          <w:b/>
          <w:bCs/>
          <w:color w:val="1F497D"/>
        </w:rPr>
        <w:t xml:space="preserve"> followed by</w:t>
      </w:r>
      <w:r>
        <w:rPr>
          <w:rFonts w:asciiTheme="majorHAnsi" w:hAnsiTheme="majorHAnsi" w:cstheme="majorHAnsi"/>
          <w:b/>
          <w:bCs/>
          <w:color w:val="1F497D"/>
        </w:rPr>
        <w:t xml:space="preserve"> </w:t>
      </w:r>
      <w:r w:rsidR="00D87EE3">
        <w:rPr>
          <w:rFonts w:asciiTheme="majorHAnsi" w:hAnsiTheme="majorHAnsi" w:cstheme="majorHAnsi"/>
          <w:b/>
          <w:bCs/>
          <w:color w:val="1F497D"/>
        </w:rPr>
        <w:t xml:space="preserve">a discussion of </w:t>
      </w:r>
      <w:r w:rsidR="009A62CE">
        <w:rPr>
          <w:rFonts w:asciiTheme="majorHAnsi" w:hAnsiTheme="majorHAnsi" w:cstheme="majorHAnsi"/>
          <w:b/>
          <w:bCs/>
          <w:color w:val="1F497D"/>
        </w:rPr>
        <w:t xml:space="preserve">overseas </w:t>
      </w:r>
      <w:r w:rsidR="007B735A">
        <w:rPr>
          <w:rFonts w:asciiTheme="majorHAnsi" w:hAnsiTheme="majorHAnsi" w:cstheme="majorHAnsi"/>
          <w:b/>
          <w:bCs/>
          <w:color w:val="1F497D"/>
        </w:rPr>
        <w:t xml:space="preserve">and local </w:t>
      </w:r>
      <w:r w:rsidR="009A62CE">
        <w:rPr>
          <w:rFonts w:asciiTheme="majorHAnsi" w:hAnsiTheme="majorHAnsi" w:cstheme="majorHAnsi"/>
          <w:b/>
          <w:bCs/>
          <w:color w:val="1F497D"/>
        </w:rPr>
        <w:t>precedents</w:t>
      </w:r>
      <w:r w:rsidR="001D568B">
        <w:rPr>
          <w:rFonts w:asciiTheme="majorHAnsi" w:hAnsiTheme="majorHAnsi" w:cstheme="majorHAnsi"/>
          <w:b/>
          <w:bCs/>
          <w:color w:val="1F497D"/>
        </w:rPr>
        <w:t>, and a recommendation</w:t>
      </w:r>
      <w:r w:rsidR="00D87EE3">
        <w:rPr>
          <w:rFonts w:asciiTheme="majorHAnsi" w:hAnsiTheme="majorHAnsi" w:cstheme="majorHAnsi"/>
          <w:b/>
          <w:bCs/>
          <w:color w:val="1F497D"/>
        </w:rPr>
        <w:t>.</w:t>
      </w:r>
    </w:p>
    <w:p w14:paraId="77EDA03C" w14:textId="77777777" w:rsidR="00D87EE3" w:rsidRDefault="00D87EE3" w:rsidP="00E45272">
      <w:pPr>
        <w:rPr>
          <w:rFonts w:asciiTheme="majorHAnsi" w:hAnsiTheme="majorHAnsi" w:cstheme="majorHAnsi"/>
          <w:b/>
          <w:bCs/>
          <w:color w:val="1F497D"/>
        </w:rPr>
      </w:pPr>
    </w:p>
    <w:p w14:paraId="2FA2AA07" w14:textId="6D481ED6" w:rsidR="00AA4648" w:rsidRPr="00544D02" w:rsidRDefault="00D87EE3" w:rsidP="00E45272">
      <w:pPr>
        <w:rPr>
          <w:rFonts w:asciiTheme="majorHAnsi" w:hAnsiTheme="majorHAnsi" w:cstheme="majorHAnsi"/>
          <w:b/>
          <w:bCs/>
          <w:color w:val="1F497D"/>
        </w:rPr>
      </w:pPr>
      <w:r>
        <w:rPr>
          <w:rFonts w:asciiTheme="majorHAnsi" w:hAnsiTheme="majorHAnsi" w:cstheme="majorHAnsi"/>
          <w:b/>
          <w:bCs/>
          <w:color w:val="1F497D"/>
        </w:rPr>
        <w:t>THE GREAT DISCONNECT</w:t>
      </w:r>
      <w:r w:rsidR="00094C4F">
        <w:rPr>
          <w:rFonts w:asciiTheme="majorHAnsi" w:hAnsiTheme="majorHAnsi" w:cstheme="majorHAnsi"/>
          <w:b/>
          <w:bCs/>
          <w:color w:val="1F497D"/>
        </w:rPr>
        <w:t xml:space="preserve"> </w:t>
      </w:r>
    </w:p>
    <w:p w14:paraId="010BEBB3" w14:textId="180F3684" w:rsidR="00860FE9" w:rsidRPr="00544D02" w:rsidRDefault="00860FE9" w:rsidP="00E45272">
      <w:pPr>
        <w:rPr>
          <w:rFonts w:asciiTheme="majorHAnsi" w:hAnsiTheme="majorHAnsi" w:cstheme="majorHAnsi"/>
          <w:color w:val="1F497D"/>
        </w:rPr>
      </w:pPr>
    </w:p>
    <w:p w14:paraId="1AAB3694" w14:textId="187CEEBF" w:rsidR="00860FE9" w:rsidRPr="00544D02" w:rsidRDefault="00860FE9" w:rsidP="00E45272">
      <w:pPr>
        <w:rPr>
          <w:rFonts w:asciiTheme="majorHAnsi" w:hAnsiTheme="majorHAnsi" w:cstheme="majorHAnsi"/>
          <w:color w:val="1F497D"/>
        </w:rPr>
      </w:pPr>
      <w:r w:rsidRPr="00544D02">
        <w:rPr>
          <w:rFonts w:asciiTheme="majorHAnsi" w:hAnsiTheme="majorHAnsi" w:cstheme="majorHAnsi"/>
          <w:color w:val="1F497D"/>
        </w:rPr>
        <w:t xml:space="preserve">Small and medium size </w:t>
      </w:r>
      <w:r w:rsidR="00D6034B" w:rsidRPr="00544D02">
        <w:rPr>
          <w:rFonts w:asciiTheme="majorHAnsi" w:hAnsiTheme="majorHAnsi" w:cstheme="majorHAnsi"/>
          <w:color w:val="1F497D"/>
        </w:rPr>
        <w:t>business</w:t>
      </w:r>
      <w:r w:rsidRPr="00544D02">
        <w:rPr>
          <w:rFonts w:asciiTheme="majorHAnsi" w:hAnsiTheme="majorHAnsi" w:cstheme="majorHAnsi"/>
          <w:color w:val="1F497D"/>
        </w:rPr>
        <w:t xml:space="preserve">es </w:t>
      </w:r>
      <w:r w:rsidR="00F01AB3">
        <w:rPr>
          <w:rFonts w:asciiTheme="majorHAnsi" w:hAnsiTheme="majorHAnsi" w:cstheme="majorHAnsi"/>
          <w:color w:val="1F497D"/>
        </w:rPr>
        <w:t xml:space="preserve">(SMEs) </w:t>
      </w:r>
      <w:r w:rsidRPr="00544D02">
        <w:rPr>
          <w:rFonts w:asciiTheme="majorHAnsi" w:hAnsiTheme="majorHAnsi" w:cstheme="majorHAnsi"/>
          <w:color w:val="1F497D"/>
        </w:rPr>
        <w:t xml:space="preserve">have </w:t>
      </w:r>
      <w:r w:rsidR="001A4F3D" w:rsidRPr="00544D02">
        <w:rPr>
          <w:rFonts w:asciiTheme="majorHAnsi" w:hAnsiTheme="majorHAnsi" w:cstheme="majorHAnsi"/>
          <w:color w:val="1F497D"/>
        </w:rPr>
        <w:t xml:space="preserve">serious </w:t>
      </w:r>
      <w:r w:rsidRPr="00544D02">
        <w:rPr>
          <w:rFonts w:asciiTheme="majorHAnsi" w:hAnsiTheme="majorHAnsi" w:cstheme="majorHAnsi"/>
          <w:color w:val="1F497D"/>
        </w:rPr>
        <w:t xml:space="preserve">difficulty raising </w:t>
      </w:r>
      <w:r w:rsidR="00AA4648">
        <w:rPr>
          <w:rFonts w:asciiTheme="majorHAnsi" w:hAnsiTheme="majorHAnsi" w:cstheme="majorHAnsi"/>
          <w:color w:val="1F497D"/>
        </w:rPr>
        <w:t xml:space="preserve">debt and equity </w:t>
      </w:r>
      <w:r w:rsidR="00D31E14" w:rsidRPr="00544D02">
        <w:rPr>
          <w:rFonts w:asciiTheme="majorHAnsi" w:hAnsiTheme="majorHAnsi" w:cstheme="majorHAnsi"/>
          <w:color w:val="1F497D"/>
        </w:rPr>
        <w:t>finance</w:t>
      </w:r>
      <w:r w:rsidR="001D568B">
        <w:rPr>
          <w:rFonts w:asciiTheme="majorHAnsi" w:hAnsiTheme="majorHAnsi" w:cstheme="majorHAnsi"/>
          <w:color w:val="1F497D"/>
        </w:rPr>
        <w:t>,</w:t>
      </w:r>
      <w:r w:rsidR="002B7CBE">
        <w:rPr>
          <w:rFonts w:asciiTheme="majorHAnsi" w:hAnsiTheme="majorHAnsi" w:cstheme="majorHAnsi"/>
          <w:color w:val="1F497D"/>
        </w:rPr>
        <w:t xml:space="preserve"> or ‘capital’</w:t>
      </w:r>
      <w:r w:rsidR="006D5809" w:rsidRPr="00544D02">
        <w:rPr>
          <w:rFonts w:asciiTheme="majorHAnsi" w:hAnsiTheme="majorHAnsi" w:cstheme="majorHAnsi"/>
          <w:color w:val="1F497D"/>
        </w:rPr>
        <w:t xml:space="preserve">, especially </w:t>
      </w:r>
      <w:r w:rsidR="008F4B24" w:rsidRPr="00544D02">
        <w:rPr>
          <w:rFonts w:asciiTheme="majorHAnsi" w:hAnsiTheme="majorHAnsi" w:cstheme="majorHAnsi"/>
          <w:color w:val="1F497D"/>
        </w:rPr>
        <w:t>longer-term</w:t>
      </w:r>
      <w:r w:rsidR="00DB47DD">
        <w:rPr>
          <w:rFonts w:asciiTheme="majorHAnsi" w:hAnsiTheme="majorHAnsi" w:cstheme="majorHAnsi"/>
          <w:color w:val="1F497D"/>
        </w:rPr>
        <w:t xml:space="preserve"> </w:t>
      </w:r>
      <w:r w:rsidR="00AA4648">
        <w:rPr>
          <w:rFonts w:asciiTheme="majorHAnsi" w:hAnsiTheme="majorHAnsi" w:cstheme="majorHAnsi"/>
          <w:color w:val="1F497D"/>
        </w:rPr>
        <w:t>capital</w:t>
      </w:r>
      <w:r w:rsidR="006D5809">
        <w:rPr>
          <w:rFonts w:asciiTheme="majorHAnsi" w:hAnsiTheme="majorHAnsi" w:cstheme="majorHAnsi"/>
          <w:color w:val="1F497D"/>
        </w:rPr>
        <w:t>,</w:t>
      </w:r>
      <w:r w:rsidR="002B7CBE">
        <w:rPr>
          <w:rFonts w:asciiTheme="majorHAnsi" w:hAnsiTheme="majorHAnsi" w:cstheme="majorHAnsi"/>
          <w:color w:val="1F497D"/>
        </w:rPr>
        <w:t xml:space="preserve"> </w:t>
      </w:r>
      <w:r w:rsidR="002B7CBE" w:rsidRPr="002D7144">
        <w:rPr>
          <w:rFonts w:asciiTheme="majorHAnsi" w:hAnsiTheme="majorHAnsi" w:cstheme="majorHAnsi"/>
          <w:color w:val="1F497D"/>
        </w:rPr>
        <w:t>on globally competitive terms</w:t>
      </w:r>
      <w:r w:rsidR="002B7CBE">
        <w:rPr>
          <w:rFonts w:asciiTheme="majorHAnsi" w:hAnsiTheme="majorHAnsi" w:cstheme="majorHAnsi"/>
          <w:color w:val="1F497D"/>
        </w:rPr>
        <w:t>.</w:t>
      </w:r>
    </w:p>
    <w:p w14:paraId="23B66259" w14:textId="5A6BB79A" w:rsidR="00860FE9" w:rsidRPr="00544D02" w:rsidRDefault="00860FE9" w:rsidP="00E45272">
      <w:pPr>
        <w:rPr>
          <w:rFonts w:asciiTheme="majorHAnsi" w:hAnsiTheme="majorHAnsi" w:cstheme="majorHAnsi"/>
          <w:color w:val="1F497D"/>
        </w:rPr>
      </w:pPr>
    </w:p>
    <w:p w14:paraId="716F8148" w14:textId="467FF9F2" w:rsidR="00860FE9" w:rsidRPr="00544D02" w:rsidRDefault="00860FE9" w:rsidP="00E45272">
      <w:pPr>
        <w:rPr>
          <w:rFonts w:asciiTheme="majorHAnsi" w:hAnsiTheme="majorHAnsi" w:cstheme="majorHAnsi"/>
          <w:color w:val="1F497D"/>
        </w:rPr>
      </w:pPr>
      <w:r w:rsidRPr="00544D02">
        <w:rPr>
          <w:rFonts w:asciiTheme="majorHAnsi" w:hAnsiTheme="majorHAnsi" w:cstheme="majorHAnsi"/>
          <w:color w:val="1F497D"/>
        </w:rPr>
        <w:t xml:space="preserve">Our global rankings and domestic data </w:t>
      </w:r>
      <w:r w:rsidR="005C72BB" w:rsidRPr="00544D02">
        <w:rPr>
          <w:rFonts w:asciiTheme="majorHAnsi" w:hAnsiTheme="majorHAnsi" w:cstheme="majorHAnsi"/>
          <w:color w:val="1F497D"/>
        </w:rPr>
        <w:t xml:space="preserve">are </w:t>
      </w:r>
      <w:r w:rsidRPr="00544D02">
        <w:rPr>
          <w:rFonts w:asciiTheme="majorHAnsi" w:hAnsiTheme="majorHAnsi" w:cstheme="majorHAnsi"/>
          <w:color w:val="1F497D"/>
        </w:rPr>
        <w:t>evidence that we are seriously uncompetitive.</w:t>
      </w:r>
    </w:p>
    <w:p w14:paraId="59A5D11B" w14:textId="58F705C8" w:rsidR="00860FE9" w:rsidRPr="00544D02" w:rsidRDefault="00860FE9" w:rsidP="00E45272">
      <w:pPr>
        <w:rPr>
          <w:rFonts w:asciiTheme="majorHAnsi" w:hAnsiTheme="majorHAnsi" w:cstheme="majorHAnsi"/>
          <w:color w:val="1F497D"/>
        </w:rPr>
      </w:pPr>
    </w:p>
    <w:p w14:paraId="17A5A72B" w14:textId="2611EF17" w:rsidR="00860FE9" w:rsidRPr="00544D02" w:rsidRDefault="00860FE9" w:rsidP="00E45272">
      <w:pPr>
        <w:rPr>
          <w:rFonts w:asciiTheme="majorHAnsi" w:hAnsiTheme="majorHAnsi" w:cstheme="majorHAnsi"/>
          <w:color w:val="1F497D"/>
        </w:rPr>
      </w:pPr>
      <w:r w:rsidRPr="00544D02">
        <w:rPr>
          <w:rFonts w:asciiTheme="majorHAnsi" w:hAnsiTheme="majorHAnsi" w:cstheme="majorHAnsi"/>
          <w:color w:val="1F497D"/>
        </w:rPr>
        <w:t>This matters</w:t>
      </w:r>
      <w:r w:rsidR="00616BFF">
        <w:rPr>
          <w:rFonts w:asciiTheme="majorHAnsi" w:hAnsiTheme="majorHAnsi" w:cstheme="majorHAnsi"/>
          <w:color w:val="1F497D"/>
        </w:rPr>
        <w:t>:</w:t>
      </w:r>
      <w:r w:rsidRPr="00544D02">
        <w:rPr>
          <w:rFonts w:asciiTheme="majorHAnsi" w:hAnsiTheme="majorHAnsi" w:cstheme="majorHAnsi"/>
          <w:color w:val="1F497D"/>
        </w:rPr>
        <w:t xml:space="preserve"> productivity</w:t>
      </w:r>
      <w:r w:rsidR="001173DC">
        <w:rPr>
          <w:rFonts w:asciiTheme="majorHAnsi" w:hAnsiTheme="majorHAnsi" w:cstheme="majorHAnsi"/>
          <w:color w:val="1F497D"/>
        </w:rPr>
        <w:t xml:space="preserve"> and</w:t>
      </w:r>
      <w:r w:rsidRPr="00544D02">
        <w:rPr>
          <w:rFonts w:asciiTheme="majorHAnsi" w:hAnsiTheme="majorHAnsi" w:cstheme="majorHAnsi"/>
          <w:color w:val="1F497D"/>
        </w:rPr>
        <w:t xml:space="preserve"> prosperity depend on the successful combination of </w:t>
      </w:r>
      <w:r w:rsidR="00D31E14" w:rsidRPr="00544D02">
        <w:rPr>
          <w:rFonts w:asciiTheme="majorHAnsi" w:hAnsiTheme="majorHAnsi" w:cstheme="majorHAnsi"/>
          <w:color w:val="1F497D"/>
        </w:rPr>
        <w:t>labour</w:t>
      </w:r>
      <w:r w:rsidRPr="00544D02">
        <w:rPr>
          <w:rFonts w:asciiTheme="majorHAnsi" w:hAnsiTheme="majorHAnsi" w:cstheme="majorHAnsi"/>
          <w:color w:val="1F497D"/>
        </w:rPr>
        <w:t xml:space="preserve"> and capital.</w:t>
      </w:r>
    </w:p>
    <w:p w14:paraId="3DE29ABE" w14:textId="100A9C56" w:rsidR="00A626AE" w:rsidRPr="00544D02" w:rsidRDefault="00A626AE" w:rsidP="00E45272">
      <w:pPr>
        <w:rPr>
          <w:rFonts w:asciiTheme="majorHAnsi" w:hAnsiTheme="majorHAnsi" w:cstheme="majorHAnsi"/>
          <w:color w:val="1F497D"/>
        </w:rPr>
      </w:pPr>
    </w:p>
    <w:p w14:paraId="021C52D5" w14:textId="497A04C1" w:rsidR="00A626AE" w:rsidRPr="00544D02" w:rsidRDefault="00A626AE" w:rsidP="00E45272">
      <w:pPr>
        <w:rPr>
          <w:rFonts w:asciiTheme="majorHAnsi" w:hAnsiTheme="majorHAnsi" w:cstheme="majorHAnsi"/>
          <w:color w:val="1F497D"/>
        </w:rPr>
      </w:pPr>
      <w:r w:rsidRPr="00544D02">
        <w:rPr>
          <w:rFonts w:asciiTheme="majorHAnsi" w:hAnsiTheme="majorHAnsi" w:cstheme="majorHAnsi"/>
          <w:color w:val="1F497D"/>
        </w:rPr>
        <w:t xml:space="preserve">We cannot succeed long term if </w:t>
      </w:r>
      <w:r w:rsidR="0012046A">
        <w:rPr>
          <w:rFonts w:asciiTheme="majorHAnsi" w:hAnsiTheme="majorHAnsi" w:cstheme="majorHAnsi"/>
          <w:color w:val="1F497D"/>
        </w:rPr>
        <w:t xml:space="preserve">our </w:t>
      </w:r>
      <w:r w:rsidR="00F01AB3">
        <w:rPr>
          <w:rFonts w:asciiTheme="majorHAnsi" w:hAnsiTheme="majorHAnsi" w:cstheme="majorHAnsi"/>
          <w:color w:val="1F497D"/>
        </w:rPr>
        <w:t>small and medium business</w:t>
      </w:r>
      <w:r w:rsidR="00616BFF">
        <w:rPr>
          <w:rFonts w:asciiTheme="majorHAnsi" w:hAnsiTheme="majorHAnsi" w:cstheme="majorHAnsi"/>
          <w:color w:val="1F497D"/>
        </w:rPr>
        <w:t>es</w:t>
      </w:r>
      <w:r w:rsidR="00F01AB3">
        <w:rPr>
          <w:rFonts w:asciiTheme="majorHAnsi" w:hAnsiTheme="majorHAnsi" w:cstheme="majorHAnsi"/>
          <w:color w:val="1F497D"/>
        </w:rPr>
        <w:t xml:space="preserve"> </w:t>
      </w:r>
      <w:r w:rsidR="00C95F18">
        <w:rPr>
          <w:rFonts w:asciiTheme="majorHAnsi" w:hAnsiTheme="majorHAnsi" w:cstheme="majorHAnsi"/>
          <w:color w:val="1F497D"/>
        </w:rPr>
        <w:t>cannot access capital on</w:t>
      </w:r>
      <w:r w:rsidRPr="00544D02">
        <w:rPr>
          <w:rFonts w:asciiTheme="majorHAnsi" w:hAnsiTheme="majorHAnsi" w:cstheme="majorHAnsi"/>
          <w:color w:val="1F497D"/>
        </w:rPr>
        <w:t xml:space="preserve"> </w:t>
      </w:r>
      <w:r w:rsidR="0024366F" w:rsidRPr="00544D02">
        <w:rPr>
          <w:rFonts w:asciiTheme="majorHAnsi" w:hAnsiTheme="majorHAnsi" w:cstheme="majorHAnsi"/>
          <w:color w:val="1F497D"/>
        </w:rPr>
        <w:t xml:space="preserve">globally </w:t>
      </w:r>
      <w:r w:rsidRPr="00544D02">
        <w:rPr>
          <w:rFonts w:asciiTheme="majorHAnsi" w:hAnsiTheme="majorHAnsi" w:cstheme="majorHAnsi"/>
          <w:color w:val="1F497D"/>
        </w:rPr>
        <w:t>competitive</w:t>
      </w:r>
      <w:r w:rsidR="00C95F18">
        <w:rPr>
          <w:rFonts w:asciiTheme="majorHAnsi" w:hAnsiTheme="majorHAnsi" w:cstheme="majorHAnsi"/>
          <w:color w:val="1F497D"/>
        </w:rPr>
        <w:t xml:space="preserve"> terms</w:t>
      </w:r>
      <w:r w:rsidRPr="00544D02">
        <w:rPr>
          <w:rFonts w:asciiTheme="majorHAnsi" w:hAnsiTheme="majorHAnsi" w:cstheme="majorHAnsi"/>
          <w:color w:val="1F497D"/>
        </w:rPr>
        <w:t>.</w:t>
      </w:r>
    </w:p>
    <w:p w14:paraId="662568ED" w14:textId="265D0659" w:rsidR="00A626AE" w:rsidRPr="00544D02" w:rsidRDefault="00A626AE" w:rsidP="00E45272">
      <w:pPr>
        <w:rPr>
          <w:rFonts w:asciiTheme="majorHAnsi" w:hAnsiTheme="majorHAnsi" w:cstheme="majorHAnsi"/>
          <w:color w:val="1F497D"/>
        </w:rPr>
      </w:pPr>
    </w:p>
    <w:p w14:paraId="219980BB" w14:textId="4683D504" w:rsidR="007D231C" w:rsidRDefault="00A626AE" w:rsidP="007D231C">
      <w:pPr>
        <w:pStyle w:val="p1"/>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rPr>
        <w:t xml:space="preserve">This </w:t>
      </w:r>
      <w:r w:rsidR="006E75C1">
        <w:rPr>
          <w:rFonts w:asciiTheme="majorHAnsi" w:hAnsiTheme="majorHAnsi" w:cstheme="majorHAnsi"/>
          <w:color w:val="1F497D"/>
        </w:rPr>
        <w:t>is</w:t>
      </w:r>
      <w:r w:rsidRPr="00544D02">
        <w:rPr>
          <w:rFonts w:asciiTheme="majorHAnsi" w:hAnsiTheme="majorHAnsi" w:cstheme="majorHAnsi"/>
          <w:color w:val="1F497D"/>
        </w:rPr>
        <w:t xml:space="preserve"> because small and medium businesses</w:t>
      </w:r>
      <w:r w:rsidR="007D231C">
        <w:rPr>
          <w:rFonts w:asciiTheme="majorHAnsi" w:hAnsiTheme="majorHAnsi" w:cstheme="majorHAnsi"/>
          <w:color w:val="1F497D"/>
        </w:rPr>
        <w:t>:</w:t>
      </w:r>
      <w:r w:rsidRPr="00544D02">
        <w:rPr>
          <w:rFonts w:asciiTheme="majorHAnsi" w:hAnsiTheme="majorHAnsi" w:cstheme="majorHAnsi"/>
          <w:color w:val="1F497D"/>
        </w:rPr>
        <w:t xml:space="preserve"> </w:t>
      </w:r>
    </w:p>
    <w:p w14:paraId="50DFE732" w14:textId="5BCBF3D0" w:rsidR="007D231C" w:rsidRDefault="007D231C" w:rsidP="00544D02">
      <w:pPr>
        <w:pStyle w:val="p1"/>
        <w:numPr>
          <w:ilvl w:val="0"/>
          <w:numId w:val="34"/>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e</w:t>
      </w:r>
      <w:r w:rsidRPr="002D7144">
        <w:rPr>
          <w:rFonts w:asciiTheme="majorHAnsi" w:hAnsiTheme="majorHAnsi" w:cstheme="majorHAnsi"/>
          <w:color w:val="1F497D"/>
        </w:rPr>
        <w:t>mplo</w:t>
      </w:r>
      <w:r>
        <w:rPr>
          <w:rFonts w:asciiTheme="majorHAnsi" w:hAnsiTheme="majorHAnsi" w:cstheme="majorHAnsi"/>
          <w:color w:val="1F497D"/>
        </w:rPr>
        <w:t xml:space="preserve">y </w:t>
      </w:r>
      <w:r w:rsidR="00351FEC" w:rsidRPr="00544D02">
        <w:rPr>
          <w:rFonts w:asciiTheme="majorHAnsi" w:hAnsiTheme="majorHAnsi" w:cstheme="majorHAnsi"/>
          <w:color w:val="1F497D"/>
        </w:rPr>
        <w:t xml:space="preserve">c.66 </w:t>
      </w:r>
      <w:r w:rsidR="00A626AE" w:rsidRPr="00544D02">
        <w:rPr>
          <w:rFonts w:asciiTheme="majorHAnsi" w:hAnsiTheme="majorHAnsi" w:cstheme="majorHAnsi"/>
          <w:color w:val="1F497D"/>
        </w:rPr>
        <w:t xml:space="preserve">% of the private sector work force, or </w:t>
      </w:r>
      <w:r w:rsidR="00351FEC" w:rsidRPr="00544D02">
        <w:rPr>
          <w:rFonts w:asciiTheme="majorHAnsi" w:hAnsiTheme="majorHAnsi" w:cstheme="majorHAnsi"/>
          <w:color w:val="1F497D"/>
        </w:rPr>
        <w:t xml:space="preserve">7.4 </w:t>
      </w:r>
      <w:r w:rsidR="00A626AE" w:rsidRPr="00544D02">
        <w:rPr>
          <w:rFonts w:asciiTheme="majorHAnsi" w:hAnsiTheme="majorHAnsi" w:cstheme="majorHAnsi"/>
          <w:color w:val="1F497D"/>
        </w:rPr>
        <w:t>million people</w:t>
      </w:r>
      <w:r w:rsidR="00351FEC" w:rsidRPr="00544D02">
        <w:rPr>
          <w:rFonts w:asciiTheme="majorHAnsi" w:hAnsiTheme="majorHAnsi" w:cstheme="majorHAnsi"/>
          <w:color w:val="1F497D"/>
        </w:rPr>
        <w:t xml:space="preserve">, </w:t>
      </w:r>
    </w:p>
    <w:p w14:paraId="74ED4B31" w14:textId="0951C41F" w:rsidR="007D231C" w:rsidRDefault="00F01AB3" w:rsidP="00544D02">
      <w:pPr>
        <w:pStyle w:val="p1"/>
        <w:numPr>
          <w:ilvl w:val="0"/>
          <w:numId w:val="34"/>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contribute </w:t>
      </w:r>
      <w:r w:rsidR="00351FEC" w:rsidRPr="00544D02">
        <w:rPr>
          <w:rFonts w:asciiTheme="majorHAnsi" w:hAnsiTheme="majorHAnsi" w:cstheme="majorHAnsi"/>
          <w:color w:val="1F497D"/>
        </w:rPr>
        <w:t>c.$700 billion or 54</w:t>
      </w:r>
      <w:r w:rsidR="006E75C1">
        <w:rPr>
          <w:rFonts w:asciiTheme="majorHAnsi" w:hAnsiTheme="majorHAnsi" w:cstheme="majorHAnsi"/>
          <w:color w:val="1F497D"/>
        </w:rPr>
        <w:t xml:space="preserve"> </w:t>
      </w:r>
      <w:r w:rsidR="00351FEC" w:rsidRPr="00544D02">
        <w:rPr>
          <w:rFonts w:asciiTheme="majorHAnsi" w:hAnsiTheme="majorHAnsi" w:cstheme="majorHAnsi"/>
          <w:color w:val="1F497D"/>
        </w:rPr>
        <w:t>% of value added</w:t>
      </w:r>
      <w:r w:rsidR="00351FEC" w:rsidRPr="00544D02">
        <w:rPr>
          <w:rStyle w:val="FootnoteReference"/>
          <w:rFonts w:asciiTheme="majorHAnsi" w:hAnsiTheme="majorHAnsi" w:cstheme="majorHAnsi"/>
          <w:color w:val="1F497D"/>
        </w:rPr>
        <w:footnoteReference w:id="1"/>
      </w:r>
      <w:r w:rsidR="00A626AE" w:rsidRPr="00544D02">
        <w:rPr>
          <w:rFonts w:asciiTheme="majorHAnsi" w:hAnsiTheme="majorHAnsi" w:cstheme="majorHAnsi"/>
          <w:color w:val="1F497D"/>
        </w:rPr>
        <w:t xml:space="preserve">, </w:t>
      </w:r>
    </w:p>
    <w:p w14:paraId="08B64B56" w14:textId="2EA6A926" w:rsidR="002054A0" w:rsidRDefault="009C21BE" w:rsidP="00544D02">
      <w:pPr>
        <w:pStyle w:val="p1"/>
        <w:numPr>
          <w:ilvl w:val="0"/>
          <w:numId w:val="34"/>
        </w:numPr>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rPr>
        <w:t>are the source of much innovation</w:t>
      </w:r>
      <w:r w:rsidR="002054A0">
        <w:rPr>
          <w:rStyle w:val="FootnoteReference"/>
          <w:rFonts w:asciiTheme="majorHAnsi" w:hAnsiTheme="majorHAnsi" w:cstheme="majorHAnsi"/>
          <w:color w:val="1F497D"/>
        </w:rPr>
        <w:footnoteReference w:id="2"/>
      </w:r>
      <w:r w:rsidRPr="00544D02">
        <w:rPr>
          <w:rFonts w:asciiTheme="majorHAnsi" w:hAnsiTheme="majorHAnsi" w:cstheme="majorHAnsi"/>
          <w:color w:val="1F497D"/>
        </w:rPr>
        <w:t>,</w:t>
      </w:r>
    </w:p>
    <w:p w14:paraId="0F50B79B" w14:textId="69154B55" w:rsidR="007D231C" w:rsidRDefault="003C01DD" w:rsidP="00CD266A">
      <w:pPr>
        <w:pStyle w:val="p1"/>
        <w:numPr>
          <w:ilvl w:val="0"/>
          <w:numId w:val="34"/>
        </w:numPr>
        <w:spacing w:before="0" w:beforeAutospacing="0" w:after="45" w:afterAutospacing="0"/>
        <w:rPr>
          <w:rFonts w:asciiTheme="majorHAnsi" w:hAnsiTheme="majorHAnsi" w:cstheme="majorHAnsi"/>
          <w:color w:val="1F497D" w:themeColor="text2"/>
        </w:rPr>
      </w:pPr>
      <w:r w:rsidRPr="002054A0">
        <w:rPr>
          <w:rFonts w:asciiTheme="majorHAnsi" w:hAnsiTheme="majorHAnsi" w:cstheme="majorHAnsi"/>
          <w:color w:val="1F497D" w:themeColor="text2"/>
        </w:rPr>
        <w:t>grow more jobs than any other sector</w:t>
      </w:r>
      <w:r w:rsidR="00B934AF" w:rsidRPr="002054A0">
        <w:rPr>
          <w:rFonts w:asciiTheme="majorHAnsi" w:hAnsiTheme="majorHAnsi" w:cstheme="majorHAnsi"/>
          <w:color w:val="1F497D" w:themeColor="text2"/>
        </w:rPr>
        <w:t xml:space="preserve"> -</w:t>
      </w:r>
      <w:r w:rsidRPr="002054A0">
        <w:rPr>
          <w:rFonts w:asciiTheme="majorHAnsi" w:hAnsiTheme="majorHAnsi" w:cstheme="majorHAnsi"/>
          <w:color w:val="1F497D" w:themeColor="text2"/>
        </w:rPr>
        <w:t xml:space="preserve"> 57% of jobs growth between 2013-2017</w:t>
      </w:r>
      <w:r w:rsidR="00B934AF" w:rsidRPr="002054A0">
        <w:rPr>
          <w:rFonts w:asciiTheme="majorHAnsi" w:hAnsiTheme="majorHAnsi" w:cstheme="majorHAnsi"/>
          <w:color w:val="1F497D" w:themeColor="text2"/>
        </w:rPr>
        <w:t>,</w:t>
      </w:r>
      <w:r w:rsidRPr="002054A0">
        <w:rPr>
          <w:rFonts w:asciiTheme="majorHAnsi" w:hAnsiTheme="majorHAnsi" w:cstheme="majorHAnsi"/>
          <w:color w:val="1F497D" w:themeColor="text2"/>
        </w:rPr>
        <w:t xml:space="preserve"> </w:t>
      </w:r>
      <w:r w:rsidRPr="002D7144">
        <w:rPr>
          <w:rStyle w:val="FootnoteReference"/>
          <w:rFonts w:asciiTheme="majorHAnsi" w:hAnsiTheme="majorHAnsi" w:cstheme="majorHAnsi"/>
          <w:color w:val="1F497D" w:themeColor="text2"/>
        </w:rPr>
        <w:footnoteReference w:id="3"/>
      </w:r>
      <w:r w:rsidRPr="002054A0">
        <w:rPr>
          <w:rFonts w:asciiTheme="majorHAnsi" w:hAnsiTheme="majorHAnsi" w:cstheme="majorHAnsi"/>
          <w:color w:val="1F497D" w:themeColor="text2"/>
        </w:rPr>
        <w:t xml:space="preserve"> </w:t>
      </w:r>
    </w:p>
    <w:p w14:paraId="70F7F94E" w14:textId="74242815" w:rsidR="00616BFF" w:rsidRDefault="00616BFF" w:rsidP="00616BFF">
      <w:pPr>
        <w:pStyle w:val="p1"/>
        <w:spacing w:before="0" w:beforeAutospacing="0" w:after="45" w:afterAutospacing="0"/>
        <w:rPr>
          <w:rFonts w:asciiTheme="majorHAnsi" w:hAnsiTheme="majorHAnsi" w:cstheme="majorHAnsi"/>
          <w:color w:val="1F497D" w:themeColor="text2"/>
        </w:rPr>
      </w:pPr>
    </w:p>
    <w:p w14:paraId="2A22AC7C" w14:textId="20C6C200" w:rsidR="00616BFF" w:rsidRPr="002054A0" w:rsidRDefault="00616BFF" w:rsidP="00616BFF">
      <w:pPr>
        <w:pStyle w:val="p1"/>
        <w:spacing w:before="0" w:beforeAutospacing="0" w:after="45" w:afterAutospacing="0"/>
        <w:rPr>
          <w:rFonts w:asciiTheme="majorHAnsi" w:hAnsiTheme="majorHAnsi" w:cstheme="majorHAnsi"/>
          <w:color w:val="1F497D" w:themeColor="text2"/>
        </w:rPr>
      </w:pPr>
      <w:r>
        <w:rPr>
          <w:rFonts w:asciiTheme="majorHAnsi" w:hAnsiTheme="majorHAnsi" w:cstheme="majorHAnsi"/>
          <w:color w:val="1F497D" w:themeColor="text2"/>
        </w:rPr>
        <w:lastRenderedPageBreak/>
        <w:t xml:space="preserve">SMEs therefore are key to helping </w:t>
      </w:r>
      <w:r w:rsidR="00EB6AF7">
        <w:rPr>
          <w:rFonts w:asciiTheme="majorHAnsi" w:hAnsiTheme="majorHAnsi" w:cstheme="majorHAnsi"/>
          <w:color w:val="1F497D" w:themeColor="text2"/>
        </w:rPr>
        <w:t xml:space="preserve">people </w:t>
      </w:r>
      <w:r>
        <w:rPr>
          <w:rFonts w:asciiTheme="majorHAnsi" w:hAnsiTheme="majorHAnsi" w:cstheme="majorHAnsi"/>
          <w:color w:val="1F497D" w:themeColor="text2"/>
        </w:rPr>
        <w:t>lift themselves out of poverty:</w:t>
      </w:r>
    </w:p>
    <w:p w14:paraId="72371BD4" w14:textId="5D579D19" w:rsidR="007D231C" w:rsidRDefault="00616BFF" w:rsidP="00544D02">
      <w:pPr>
        <w:pStyle w:val="p1"/>
        <w:numPr>
          <w:ilvl w:val="0"/>
          <w:numId w:val="34"/>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we</w:t>
      </w:r>
      <w:r w:rsidR="00A626AE" w:rsidRPr="00544D02">
        <w:rPr>
          <w:rFonts w:asciiTheme="majorHAnsi" w:hAnsiTheme="majorHAnsi" w:cstheme="majorHAnsi"/>
          <w:color w:val="1F497D"/>
        </w:rPr>
        <w:t xml:space="preserve"> have </w:t>
      </w:r>
      <w:r w:rsidR="00433BB5" w:rsidRPr="00544D02">
        <w:rPr>
          <w:rFonts w:asciiTheme="majorHAnsi" w:hAnsiTheme="majorHAnsi" w:cstheme="majorHAnsi"/>
          <w:color w:val="1F497D"/>
        </w:rPr>
        <w:t>3.2</w:t>
      </w:r>
      <w:r w:rsidR="00433BB5" w:rsidRPr="00544D02">
        <w:rPr>
          <w:rFonts w:asciiTheme="majorHAnsi" w:hAnsiTheme="majorHAnsi" w:cstheme="majorHAnsi"/>
          <w:b/>
          <w:bCs/>
          <w:color w:val="1F497D"/>
        </w:rPr>
        <w:t xml:space="preserve"> </w:t>
      </w:r>
      <w:r w:rsidR="00A626AE" w:rsidRPr="00544D02">
        <w:rPr>
          <w:rFonts w:asciiTheme="majorHAnsi" w:hAnsiTheme="majorHAnsi" w:cstheme="majorHAnsi"/>
          <w:color w:val="1F497D"/>
        </w:rPr>
        <w:t>million people living in poverty</w:t>
      </w:r>
      <w:r w:rsidR="00433BB5" w:rsidRPr="00544D02">
        <w:rPr>
          <w:rStyle w:val="FootnoteReference"/>
          <w:rFonts w:asciiTheme="majorHAnsi" w:hAnsiTheme="majorHAnsi" w:cstheme="majorHAnsi"/>
          <w:b/>
          <w:bCs/>
          <w:color w:val="1F497D" w:themeColor="text2"/>
        </w:rPr>
        <w:footnoteReference w:id="4"/>
      </w:r>
      <w:r w:rsidR="005C72BB" w:rsidRPr="00544D02">
        <w:rPr>
          <w:rFonts w:asciiTheme="majorHAnsi" w:hAnsiTheme="majorHAnsi" w:cstheme="majorHAnsi"/>
          <w:color w:val="1F497D"/>
        </w:rPr>
        <w:t xml:space="preserve"> (</w:t>
      </w:r>
      <w:r w:rsidR="009075C3" w:rsidRPr="00544D02">
        <w:rPr>
          <w:rFonts w:asciiTheme="majorHAnsi" w:hAnsiTheme="majorHAnsi" w:cstheme="majorHAnsi"/>
          <w:color w:val="1F497D"/>
        </w:rPr>
        <w:t xml:space="preserve">with many perhaps </w:t>
      </w:r>
      <w:r w:rsidR="005C72BB" w:rsidRPr="00544D02">
        <w:rPr>
          <w:rFonts w:asciiTheme="majorHAnsi" w:hAnsiTheme="majorHAnsi" w:cstheme="majorHAnsi"/>
          <w:color w:val="1F497D"/>
        </w:rPr>
        <w:t>under-employed</w:t>
      </w:r>
      <w:r w:rsidR="00450714">
        <w:rPr>
          <w:rFonts w:asciiTheme="majorHAnsi" w:hAnsiTheme="majorHAnsi" w:cstheme="majorHAnsi"/>
          <w:color w:val="1F497D"/>
        </w:rPr>
        <w:t>)</w:t>
      </w:r>
      <w:r w:rsidR="008E7B17">
        <w:rPr>
          <w:rFonts w:asciiTheme="majorHAnsi" w:hAnsiTheme="majorHAnsi" w:cstheme="majorHAnsi"/>
          <w:color w:val="1F497D"/>
        </w:rPr>
        <w:t>, and</w:t>
      </w:r>
    </w:p>
    <w:p w14:paraId="59C95C4C" w14:textId="3D8E64F9" w:rsidR="00A626AE" w:rsidRPr="00544D02" w:rsidRDefault="00A626AE" w:rsidP="00544D02">
      <w:pPr>
        <w:pStyle w:val="p1"/>
        <w:numPr>
          <w:ilvl w:val="0"/>
          <w:numId w:val="34"/>
        </w:numPr>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rPr>
        <w:t xml:space="preserve">significant numbers </w:t>
      </w:r>
      <w:r w:rsidR="00A43ABE">
        <w:rPr>
          <w:rFonts w:asciiTheme="majorHAnsi" w:hAnsiTheme="majorHAnsi" w:cstheme="majorHAnsi"/>
          <w:color w:val="1F497D"/>
        </w:rPr>
        <w:t xml:space="preserve">of those in poverty </w:t>
      </w:r>
      <w:r w:rsidR="00E22DE5" w:rsidRPr="00544D02">
        <w:rPr>
          <w:rFonts w:asciiTheme="majorHAnsi" w:hAnsiTheme="majorHAnsi" w:cstheme="majorHAnsi"/>
          <w:color w:val="1F497D"/>
        </w:rPr>
        <w:t xml:space="preserve">appear to be </w:t>
      </w:r>
      <w:r w:rsidRPr="00544D02">
        <w:rPr>
          <w:rFonts w:asciiTheme="majorHAnsi" w:hAnsiTheme="majorHAnsi" w:cstheme="majorHAnsi"/>
          <w:color w:val="1F497D"/>
        </w:rPr>
        <w:t xml:space="preserve">stuck in </w:t>
      </w:r>
      <w:r w:rsidR="0024366F" w:rsidRPr="00544D02">
        <w:rPr>
          <w:rFonts w:asciiTheme="majorHAnsi" w:hAnsiTheme="majorHAnsi" w:cstheme="majorHAnsi"/>
          <w:color w:val="1F497D"/>
        </w:rPr>
        <w:t>multi-</w:t>
      </w:r>
      <w:r w:rsidRPr="00544D02">
        <w:rPr>
          <w:rFonts w:asciiTheme="majorHAnsi" w:hAnsiTheme="majorHAnsi" w:cstheme="majorHAnsi"/>
          <w:color w:val="1F497D"/>
        </w:rPr>
        <w:t>generational poverty</w:t>
      </w:r>
      <w:r w:rsidR="00E22DE5" w:rsidRPr="00544D02">
        <w:rPr>
          <w:rStyle w:val="FootnoteReference"/>
          <w:rFonts w:asciiTheme="majorHAnsi" w:hAnsiTheme="majorHAnsi" w:cstheme="majorHAnsi"/>
          <w:color w:val="1F497D"/>
        </w:rPr>
        <w:footnoteReference w:id="5"/>
      </w:r>
      <w:r w:rsidRPr="00544D02">
        <w:rPr>
          <w:rFonts w:asciiTheme="majorHAnsi" w:hAnsiTheme="majorHAnsi" w:cstheme="majorHAnsi"/>
          <w:color w:val="1F497D"/>
        </w:rPr>
        <w:t>.</w:t>
      </w:r>
    </w:p>
    <w:p w14:paraId="07153763" w14:textId="77777777" w:rsidR="00616BFF" w:rsidRPr="00544D02" w:rsidRDefault="00616BFF" w:rsidP="00E45272">
      <w:pPr>
        <w:rPr>
          <w:rFonts w:asciiTheme="majorHAnsi" w:hAnsiTheme="majorHAnsi" w:cstheme="majorHAnsi"/>
          <w:color w:val="1F497D"/>
        </w:rPr>
      </w:pPr>
    </w:p>
    <w:p w14:paraId="31D8C5FC" w14:textId="399F6050" w:rsidR="00A626AE" w:rsidRPr="00544D02" w:rsidRDefault="00A626AE" w:rsidP="00E45272">
      <w:pPr>
        <w:rPr>
          <w:rFonts w:asciiTheme="majorHAnsi" w:hAnsiTheme="majorHAnsi" w:cstheme="majorHAnsi"/>
          <w:color w:val="1F497D"/>
        </w:rPr>
      </w:pPr>
      <w:r w:rsidRPr="00544D02">
        <w:rPr>
          <w:rFonts w:asciiTheme="majorHAnsi" w:hAnsiTheme="majorHAnsi" w:cstheme="majorHAnsi"/>
          <w:color w:val="1F497D"/>
        </w:rPr>
        <w:t xml:space="preserve">Long term productivity growth </w:t>
      </w:r>
      <w:r w:rsidR="00433BB5" w:rsidRPr="00544D02">
        <w:rPr>
          <w:rFonts w:asciiTheme="majorHAnsi" w:hAnsiTheme="majorHAnsi" w:cstheme="majorHAnsi"/>
          <w:color w:val="1F497D"/>
        </w:rPr>
        <w:t xml:space="preserve">by </w:t>
      </w:r>
      <w:r w:rsidR="00EB6AF7">
        <w:rPr>
          <w:rFonts w:asciiTheme="majorHAnsi" w:hAnsiTheme="majorHAnsi" w:cstheme="majorHAnsi"/>
          <w:color w:val="1F497D"/>
        </w:rPr>
        <w:t>SMEs, our largest employer group,</w:t>
      </w:r>
      <w:r w:rsidR="00433BB5" w:rsidRPr="00544D02">
        <w:rPr>
          <w:rFonts w:asciiTheme="majorHAnsi" w:hAnsiTheme="majorHAnsi" w:cstheme="majorHAnsi"/>
          <w:color w:val="1F497D"/>
        </w:rPr>
        <w:t xml:space="preserve"> </w:t>
      </w:r>
      <w:r w:rsidRPr="00544D02">
        <w:rPr>
          <w:rFonts w:asciiTheme="majorHAnsi" w:hAnsiTheme="majorHAnsi" w:cstheme="majorHAnsi"/>
          <w:color w:val="1F497D"/>
        </w:rPr>
        <w:t xml:space="preserve">is </w:t>
      </w:r>
      <w:r w:rsidR="00F01AB3">
        <w:rPr>
          <w:rFonts w:asciiTheme="majorHAnsi" w:hAnsiTheme="majorHAnsi" w:cstheme="majorHAnsi"/>
          <w:color w:val="1F497D"/>
        </w:rPr>
        <w:t>critical</w:t>
      </w:r>
      <w:r w:rsidR="00A43ABE">
        <w:rPr>
          <w:rFonts w:asciiTheme="majorHAnsi" w:hAnsiTheme="majorHAnsi" w:cstheme="majorHAnsi"/>
          <w:color w:val="1F497D"/>
        </w:rPr>
        <w:t xml:space="preserve"> to </w:t>
      </w:r>
      <w:r w:rsidR="00EB6AF7">
        <w:rPr>
          <w:rFonts w:asciiTheme="majorHAnsi" w:hAnsiTheme="majorHAnsi" w:cstheme="majorHAnsi"/>
          <w:color w:val="1F497D"/>
        </w:rPr>
        <w:t>help fix this poverty</w:t>
      </w:r>
      <w:r w:rsidR="00A43ABE">
        <w:rPr>
          <w:rFonts w:asciiTheme="majorHAnsi" w:hAnsiTheme="majorHAnsi" w:cstheme="majorHAnsi"/>
          <w:color w:val="1F497D"/>
        </w:rPr>
        <w:t>.</w:t>
      </w:r>
      <w:r w:rsidRPr="00544D02">
        <w:rPr>
          <w:rFonts w:asciiTheme="majorHAnsi" w:hAnsiTheme="majorHAnsi" w:cstheme="majorHAnsi"/>
          <w:color w:val="1F497D"/>
        </w:rPr>
        <w:t xml:space="preserve"> </w:t>
      </w:r>
    </w:p>
    <w:p w14:paraId="76EE87E8" w14:textId="77777777" w:rsidR="00A626AE" w:rsidRPr="00544D02" w:rsidRDefault="00A626AE" w:rsidP="00E45272">
      <w:pPr>
        <w:rPr>
          <w:rFonts w:asciiTheme="majorHAnsi" w:hAnsiTheme="majorHAnsi" w:cstheme="majorHAnsi"/>
          <w:color w:val="1F497D"/>
        </w:rPr>
      </w:pPr>
    </w:p>
    <w:p w14:paraId="007C7F47" w14:textId="3B46FE06" w:rsidR="00433BB5" w:rsidRPr="00544D02" w:rsidRDefault="00F01AB3" w:rsidP="00E45272">
      <w:pPr>
        <w:rPr>
          <w:rFonts w:asciiTheme="majorHAnsi" w:hAnsiTheme="majorHAnsi" w:cstheme="majorHAnsi"/>
          <w:color w:val="1F497D"/>
        </w:rPr>
      </w:pPr>
      <w:r>
        <w:rPr>
          <w:rFonts w:asciiTheme="majorHAnsi" w:hAnsiTheme="majorHAnsi" w:cstheme="majorHAnsi"/>
          <w:color w:val="1F497D"/>
        </w:rPr>
        <w:t xml:space="preserve">In turn, </w:t>
      </w:r>
      <w:r w:rsidR="00450714">
        <w:rPr>
          <w:rFonts w:asciiTheme="majorHAnsi" w:hAnsiTheme="majorHAnsi" w:cstheme="majorHAnsi"/>
          <w:color w:val="1F497D"/>
        </w:rPr>
        <w:t xml:space="preserve">achieving </w:t>
      </w:r>
      <w:r>
        <w:rPr>
          <w:rFonts w:asciiTheme="majorHAnsi" w:hAnsiTheme="majorHAnsi" w:cstheme="majorHAnsi"/>
          <w:color w:val="1F497D"/>
        </w:rPr>
        <w:t>this p</w:t>
      </w:r>
      <w:r w:rsidRPr="00544D02">
        <w:rPr>
          <w:rFonts w:asciiTheme="majorHAnsi" w:hAnsiTheme="majorHAnsi" w:cstheme="majorHAnsi"/>
          <w:color w:val="1F497D"/>
        </w:rPr>
        <w:t xml:space="preserve">roductivity </w:t>
      </w:r>
      <w:r w:rsidR="00A626AE" w:rsidRPr="00544D02">
        <w:rPr>
          <w:rFonts w:asciiTheme="majorHAnsi" w:hAnsiTheme="majorHAnsi" w:cstheme="majorHAnsi"/>
          <w:color w:val="1F497D"/>
        </w:rPr>
        <w:t xml:space="preserve">growth requires </w:t>
      </w:r>
      <w:r w:rsidR="009C21BE" w:rsidRPr="00544D02">
        <w:rPr>
          <w:rFonts w:asciiTheme="majorHAnsi" w:hAnsiTheme="majorHAnsi" w:cstheme="majorHAnsi"/>
          <w:color w:val="1F497D"/>
        </w:rPr>
        <w:t xml:space="preserve">that small and medium businesses have </w:t>
      </w:r>
      <w:r w:rsidR="00433BB5" w:rsidRPr="00544D02">
        <w:rPr>
          <w:rFonts w:asciiTheme="majorHAnsi" w:hAnsiTheme="majorHAnsi" w:cstheme="majorHAnsi"/>
          <w:color w:val="1F497D"/>
        </w:rPr>
        <w:t xml:space="preserve">globally </w:t>
      </w:r>
      <w:r w:rsidR="00A626AE" w:rsidRPr="00544D02">
        <w:rPr>
          <w:rFonts w:asciiTheme="majorHAnsi" w:hAnsiTheme="majorHAnsi" w:cstheme="majorHAnsi"/>
          <w:color w:val="1F497D"/>
        </w:rPr>
        <w:t>competitive access to capital.</w:t>
      </w:r>
    </w:p>
    <w:p w14:paraId="58BD3F43" w14:textId="77777777" w:rsidR="00433BB5" w:rsidRPr="00544D02" w:rsidRDefault="00433BB5" w:rsidP="00E45272">
      <w:pPr>
        <w:rPr>
          <w:rFonts w:asciiTheme="majorHAnsi" w:hAnsiTheme="majorHAnsi" w:cstheme="majorHAnsi"/>
          <w:color w:val="1F497D"/>
        </w:rPr>
      </w:pPr>
    </w:p>
    <w:p w14:paraId="21911837" w14:textId="54C6170C" w:rsidR="00A626AE" w:rsidRPr="00544D02" w:rsidRDefault="00433BB5" w:rsidP="00E45272">
      <w:pPr>
        <w:rPr>
          <w:rFonts w:asciiTheme="majorHAnsi" w:hAnsiTheme="majorHAnsi" w:cstheme="majorHAnsi"/>
          <w:color w:val="1F497D"/>
        </w:rPr>
      </w:pPr>
      <w:r w:rsidRPr="00544D02">
        <w:rPr>
          <w:rFonts w:asciiTheme="majorHAnsi" w:hAnsiTheme="majorHAnsi" w:cstheme="majorHAnsi"/>
          <w:color w:val="1F497D"/>
        </w:rPr>
        <w:t xml:space="preserve">Without </w:t>
      </w:r>
      <w:r w:rsidR="00F01AB3">
        <w:rPr>
          <w:rFonts w:asciiTheme="majorHAnsi" w:hAnsiTheme="majorHAnsi" w:cstheme="majorHAnsi"/>
          <w:color w:val="1F497D"/>
        </w:rPr>
        <w:t>competitive access to capital</w:t>
      </w:r>
      <w:r w:rsidR="000E5E3B">
        <w:rPr>
          <w:rFonts w:asciiTheme="majorHAnsi" w:hAnsiTheme="majorHAnsi" w:cstheme="majorHAnsi"/>
          <w:color w:val="1F497D"/>
        </w:rPr>
        <w:t xml:space="preserve"> for our SMEs</w:t>
      </w:r>
      <w:r w:rsidRPr="00544D02">
        <w:rPr>
          <w:rFonts w:asciiTheme="majorHAnsi" w:hAnsiTheme="majorHAnsi" w:cstheme="majorHAnsi"/>
          <w:color w:val="1F497D"/>
        </w:rPr>
        <w:t>, we will fall further behind our global competitors</w:t>
      </w:r>
      <w:r w:rsidR="002B7CBE">
        <w:rPr>
          <w:rFonts w:asciiTheme="majorHAnsi" w:hAnsiTheme="majorHAnsi" w:cstheme="majorHAnsi"/>
          <w:color w:val="1F497D"/>
        </w:rPr>
        <w:t>, and poverty will increase</w:t>
      </w:r>
      <w:r w:rsidRPr="00544D02">
        <w:rPr>
          <w:rFonts w:asciiTheme="majorHAnsi" w:hAnsiTheme="majorHAnsi" w:cstheme="majorHAnsi"/>
          <w:color w:val="1F497D"/>
        </w:rPr>
        <w:t>.</w:t>
      </w:r>
      <w:r w:rsidR="00A626AE" w:rsidRPr="00544D02">
        <w:rPr>
          <w:rFonts w:asciiTheme="majorHAnsi" w:hAnsiTheme="majorHAnsi" w:cstheme="majorHAnsi"/>
          <w:color w:val="1F497D"/>
        </w:rPr>
        <w:t xml:space="preserve"> </w:t>
      </w:r>
    </w:p>
    <w:p w14:paraId="7359BD10" w14:textId="77777777" w:rsidR="00A626AE" w:rsidRPr="00544D02" w:rsidRDefault="00A626AE" w:rsidP="00E45272">
      <w:pPr>
        <w:rPr>
          <w:rFonts w:asciiTheme="majorHAnsi" w:hAnsiTheme="majorHAnsi" w:cstheme="majorHAnsi"/>
          <w:color w:val="1F497D"/>
        </w:rPr>
      </w:pPr>
    </w:p>
    <w:p w14:paraId="5AEB9E1C" w14:textId="4AA586EF" w:rsidR="00980BE8" w:rsidRPr="00544D02" w:rsidRDefault="00433BB5" w:rsidP="00E45272">
      <w:pPr>
        <w:rPr>
          <w:rFonts w:asciiTheme="majorHAnsi" w:hAnsiTheme="majorHAnsi" w:cstheme="majorHAnsi"/>
          <w:color w:val="1F497D"/>
        </w:rPr>
      </w:pPr>
      <w:r w:rsidRPr="00544D02">
        <w:rPr>
          <w:rFonts w:asciiTheme="majorHAnsi" w:hAnsiTheme="majorHAnsi" w:cstheme="majorHAnsi"/>
          <w:color w:val="1F497D"/>
        </w:rPr>
        <w:t xml:space="preserve">Certain overseas </w:t>
      </w:r>
      <w:r w:rsidR="009C21BE" w:rsidRPr="00544D02">
        <w:rPr>
          <w:rFonts w:asciiTheme="majorHAnsi" w:hAnsiTheme="majorHAnsi" w:cstheme="majorHAnsi"/>
          <w:color w:val="1F497D"/>
        </w:rPr>
        <w:t>countries have solved this challenge. We can learn from them.</w:t>
      </w:r>
      <w:r w:rsidR="00CA7C30" w:rsidRPr="00544D02">
        <w:rPr>
          <w:rFonts w:asciiTheme="majorHAnsi" w:hAnsiTheme="majorHAnsi" w:cstheme="majorHAnsi"/>
          <w:color w:val="1F497D"/>
        </w:rPr>
        <w:t xml:space="preserve"> We can fix this.</w:t>
      </w:r>
      <w:r w:rsidR="001A4F3D" w:rsidRPr="00544D02">
        <w:rPr>
          <w:rFonts w:asciiTheme="majorHAnsi" w:hAnsiTheme="majorHAnsi" w:cstheme="majorHAnsi"/>
          <w:color w:val="1F497D"/>
        </w:rPr>
        <w:t xml:space="preserve"> </w:t>
      </w:r>
    </w:p>
    <w:p w14:paraId="60475BD2" w14:textId="77777777" w:rsidR="00980BE8" w:rsidRPr="00544D02" w:rsidRDefault="00980BE8" w:rsidP="00E45272">
      <w:pPr>
        <w:rPr>
          <w:rFonts w:asciiTheme="majorHAnsi" w:hAnsiTheme="majorHAnsi" w:cstheme="majorHAnsi"/>
          <w:color w:val="1F497D"/>
        </w:rPr>
      </w:pPr>
    </w:p>
    <w:p w14:paraId="31883A88" w14:textId="0BDFD647" w:rsidR="005D328B" w:rsidRDefault="00980BE8" w:rsidP="009622EB">
      <w:pPr>
        <w:rPr>
          <w:rFonts w:asciiTheme="majorHAnsi" w:hAnsiTheme="majorHAnsi" w:cstheme="majorHAnsi"/>
          <w:color w:val="1F497D"/>
        </w:rPr>
      </w:pPr>
      <w:r w:rsidRPr="00544D02">
        <w:rPr>
          <w:rFonts w:asciiTheme="majorHAnsi" w:hAnsiTheme="majorHAnsi" w:cstheme="majorHAnsi"/>
          <w:color w:val="1F497D"/>
        </w:rPr>
        <w:t xml:space="preserve">Given the size of this </w:t>
      </w:r>
      <w:r w:rsidR="001D568B">
        <w:rPr>
          <w:rFonts w:asciiTheme="majorHAnsi" w:hAnsiTheme="majorHAnsi" w:cstheme="majorHAnsi"/>
          <w:color w:val="1F497D"/>
        </w:rPr>
        <w:t>Great Disconnect</w:t>
      </w:r>
      <w:r w:rsidRPr="00544D02">
        <w:rPr>
          <w:rFonts w:asciiTheme="majorHAnsi" w:hAnsiTheme="majorHAnsi" w:cstheme="majorHAnsi"/>
          <w:color w:val="1F497D"/>
        </w:rPr>
        <w:t>, indicated by the employment</w:t>
      </w:r>
      <w:r w:rsidR="00D05B98" w:rsidRPr="00544D02">
        <w:rPr>
          <w:rFonts w:asciiTheme="majorHAnsi" w:hAnsiTheme="majorHAnsi" w:cstheme="majorHAnsi"/>
          <w:color w:val="1F497D"/>
        </w:rPr>
        <w:t>, value added</w:t>
      </w:r>
      <w:r w:rsidRPr="00544D02">
        <w:rPr>
          <w:rFonts w:asciiTheme="majorHAnsi" w:hAnsiTheme="majorHAnsi" w:cstheme="majorHAnsi"/>
          <w:color w:val="1F497D"/>
        </w:rPr>
        <w:t xml:space="preserve"> and poverty numbers above, we </w:t>
      </w:r>
      <w:r w:rsidR="001A4F3D" w:rsidRPr="00544D02">
        <w:rPr>
          <w:rFonts w:asciiTheme="majorHAnsi" w:hAnsiTheme="majorHAnsi" w:cstheme="majorHAnsi"/>
          <w:color w:val="1F497D"/>
        </w:rPr>
        <w:t>must take bold structural steps now.</w:t>
      </w:r>
    </w:p>
    <w:p w14:paraId="01972A33" w14:textId="1F3A99EF" w:rsidR="000A7C3A" w:rsidRDefault="000A7C3A" w:rsidP="009622EB">
      <w:pPr>
        <w:rPr>
          <w:rFonts w:asciiTheme="majorHAnsi" w:hAnsiTheme="majorHAnsi" w:cstheme="majorHAnsi"/>
          <w:color w:val="1F497D"/>
        </w:rPr>
      </w:pPr>
    </w:p>
    <w:p w14:paraId="263015AA" w14:textId="4182A1EE" w:rsidR="000A7C3A" w:rsidRPr="000A7C3A" w:rsidRDefault="00EB6AF7" w:rsidP="009622EB">
      <w:pPr>
        <w:rPr>
          <w:rFonts w:asciiTheme="majorHAnsi" w:hAnsiTheme="majorHAnsi" w:cstheme="majorHAnsi"/>
          <w:b/>
          <w:bCs/>
          <w:color w:val="1F497D" w:themeColor="text2"/>
        </w:rPr>
      </w:pPr>
      <w:r>
        <w:rPr>
          <w:rFonts w:asciiTheme="majorHAnsi" w:hAnsiTheme="majorHAnsi" w:cstheme="majorHAnsi"/>
          <w:color w:val="1F497D" w:themeColor="text2"/>
        </w:rPr>
        <w:t>(</w:t>
      </w:r>
      <w:r w:rsidR="000A7C3A" w:rsidRPr="000A7C3A">
        <w:rPr>
          <w:rFonts w:asciiTheme="majorHAnsi" w:hAnsiTheme="majorHAnsi" w:cstheme="majorHAnsi"/>
          <w:color w:val="1F497D" w:themeColor="text2"/>
        </w:rPr>
        <w:t>Please note SMEs also face other challenges</w:t>
      </w:r>
      <w:r w:rsidR="00935396">
        <w:rPr>
          <w:rFonts w:asciiTheme="majorHAnsi" w:hAnsiTheme="majorHAnsi" w:cstheme="majorHAnsi"/>
          <w:color w:val="1F497D" w:themeColor="text2"/>
        </w:rPr>
        <w:t xml:space="preserve">, which are not addressed in this submission. </w:t>
      </w:r>
      <w:r w:rsidR="00142213">
        <w:rPr>
          <w:rFonts w:asciiTheme="majorHAnsi" w:hAnsiTheme="majorHAnsi" w:cstheme="majorHAnsi"/>
          <w:color w:val="1F497D" w:themeColor="text2"/>
        </w:rPr>
        <w:t xml:space="preserve">They </w:t>
      </w:r>
      <w:r w:rsidR="00203592">
        <w:rPr>
          <w:rFonts w:asciiTheme="majorHAnsi" w:hAnsiTheme="majorHAnsi" w:cstheme="majorHAnsi"/>
          <w:color w:val="1F497D" w:themeColor="text2"/>
        </w:rPr>
        <w:t>include</w:t>
      </w:r>
      <w:r w:rsidR="000A7C3A" w:rsidRPr="000A7C3A">
        <w:rPr>
          <w:rFonts w:asciiTheme="majorHAnsi" w:hAnsiTheme="majorHAnsi" w:cstheme="majorHAnsi"/>
          <w:color w:val="1F497D" w:themeColor="text2"/>
        </w:rPr>
        <w:t xml:space="preserve"> </w:t>
      </w:r>
      <w:r w:rsidR="00203592">
        <w:rPr>
          <w:rFonts w:ascii="Calibri" w:hAnsi="Calibri" w:cs="Calibri"/>
          <w:color w:val="1F497D" w:themeColor="text2"/>
        </w:rPr>
        <w:t>q</w:t>
      </w:r>
      <w:r w:rsidR="000A7C3A" w:rsidRPr="000A7C3A">
        <w:rPr>
          <w:rFonts w:ascii="Calibri" w:hAnsi="Calibri" w:cs="Calibri"/>
          <w:color w:val="1F497D" w:themeColor="text2"/>
        </w:rPr>
        <w:t xml:space="preserve">uality and quantity of potential employees, the absolute and international relative cost of energy, </w:t>
      </w:r>
      <w:r w:rsidR="000A7C3A">
        <w:rPr>
          <w:rFonts w:ascii="Calibri" w:hAnsi="Calibri" w:cs="Calibri"/>
          <w:color w:val="1F497D" w:themeColor="text2"/>
        </w:rPr>
        <w:t xml:space="preserve">and </w:t>
      </w:r>
      <w:r w:rsidR="000A7C3A" w:rsidRPr="000A7C3A">
        <w:rPr>
          <w:rFonts w:ascii="Calibri" w:hAnsi="Calibri" w:cs="Calibri"/>
          <w:color w:val="1F497D" w:themeColor="text2"/>
        </w:rPr>
        <w:t>availability of gas.</w:t>
      </w:r>
      <w:r>
        <w:rPr>
          <w:rFonts w:ascii="Calibri" w:hAnsi="Calibri" w:cs="Calibri"/>
          <w:color w:val="1F497D" w:themeColor="text2"/>
        </w:rPr>
        <w:t xml:space="preserve"> </w:t>
      </w:r>
      <w:r>
        <w:rPr>
          <w:rFonts w:asciiTheme="majorHAnsi" w:hAnsiTheme="majorHAnsi" w:cstheme="majorHAnsi"/>
          <w:color w:val="1F497D" w:themeColor="text2"/>
        </w:rPr>
        <w:t>Also, and partly because of the relative decline of SME business banking over time (which is evidenced below), there are not as many experienced bankers to help SMEs through good times and bad.)</w:t>
      </w:r>
    </w:p>
    <w:p w14:paraId="61934B7B" w14:textId="77777777" w:rsidR="00A30F6E" w:rsidRPr="00544D02" w:rsidRDefault="00A30F6E" w:rsidP="001254C5">
      <w:pPr>
        <w:pStyle w:val="p1"/>
        <w:spacing w:before="0" w:beforeAutospacing="0" w:after="45" w:afterAutospacing="0"/>
        <w:rPr>
          <w:rFonts w:asciiTheme="majorHAnsi" w:hAnsiTheme="majorHAnsi" w:cstheme="majorHAnsi"/>
          <w:b/>
          <w:bCs/>
          <w:color w:val="1F497D"/>
        </w:rPr>
      </w:pPr>
    </w:p>
    <w:p w14:paraId="26C82F45" w14:textId="2DAB3661" w:rsidR="00D5303C" w:rsidRDefault="00450714" w:rsidP="005E2522">
      <w:pPr>
        <w:pStyle w:val="p1"/>
        <w:spacing w:before="0" w:beforeAutospacing="0" w:after="45" w:afterAutospacing="0"/>
        <w:rPr>
          <w:rFonts w:asciiTheme="majorHAnsi" w:hAnsiTheme="majorHAnsi" w:cstheme="majorHAnsi"/>
          <w:color w:val="1F497D" w:themeColor="text2"/>
        </w:rPr>
      </w:pPr>
      <w:r w:rsidRPr="00544D02">
        <w:rPr>
          <w:rFonts w:asciiTheme="majorHAnsi" w:hAnsiTheme="majorHAnsi" w:cstheme="majorHAnsi"/>
          <w:b/>
          <w:bCs/>
          <w:color w:val="1F497D" w:themeColor="text2"/>
        </w:rPr>
        <w:t>THE PROBLEM: WE ARE UNCOMPETITIVE.</w:t>
      </w:r>
      <w:r w:rsidRPr="00544D02">
        <w:rPr>
          <w:rFonts w:asciiTheme="majorHAnsi" w:hAnsiTheme="majorHAnsi" w:cstheme="majorHAnsi"/>
          <w:color w:val="1F497D" w:themeColor="text2"/>
        </w:rPr>
        <w:t xml:space="preserve"> </w:t>
      </w:r>
    </w:p>
    <w:p w14:paraId="1C51FDA2" w14:textId="77777777" w:rsidR="007F4935" w:rsidRDefault="007F4935" w:rsidP="005E2522">
      <w:pPr>
        <w:pStyle w:val="p1"/>
        <w:spacing w:before="0" w:beforeAutospacing="0" w:after="45" w:afterAutospacing="0"/>
        <w:rPr>
          <w:rFonts w:asciiTheme="majorHAnsi" w:hAnsiTheme="majorHAnsi" w:cstheme="majorHAnsi"/>
          <w:color w:val="1F497D" w:themeColor="text2"/>
        </w:rPr>
      </w:pPr>
    </w:p>
    <w:p w14:paraId="4BAC9D80" w14:textId="252C20CF" w:rsidR="005E2522" w:rsidRPr="002B39A9" w:rsidRDefault="00D5303C" w:rsidP="005E2522">
      <w:pPr>
        <w:pStyle w:val="p1"/>
        <w:spacing w:before="0" w:beforeAutospacing="0" w:after="45" w:afterAutospacing="0"/>
        <w:rPr>
          <w:rFonts w:asciiTheme="majorHAnsi" w:hAnsiTheme="majorHAnsi" w:cstheme="majorHAnsi"/>
          <w:b/>
          <w:bCs/>
          <w:color w:val="1F497D" w:themeColor="text2"/>
        </w:rPr>
      </w:pPr>
      <w:r w:rsidRPr="00CD266A">
        <w:rPr>
          <w:rFonts w:asciiTheme="majorHAnsi" w:hAnsiTheme="majorHAnsi" w:cstheme="majorHAnsi"/>
          <w:b/>
          <w:bCs/>
          <w:color w:val="1F497D" w:themeColor="text2"/>
        </w:rPr>
        <w:t>We</w:t>
      </w:r>
      <w:r w:rsidR="005E2522" w:rsidRPr="00CD266A">
        <w:rPr>
          <w:rFonts w:asciiTheme="majorHAnsi" w:hAnsiTheme="majorHAnsi" w:cstheme="majorHAnsi"/>
          <w:b/>
          <w:bCs/>
          <w:color w:val="1F497D" w:themeColor="text2"/>
        </w:rPr>
        <w:t xml:space="preserve"> have shockingly poor global rankings for </w:t>
      </w:r>
      <w:r w:rsidRPr="00CD266A">
        <w:rPr>
          <w:rFonts w:asciiTheme="majorHAnsi" w:hAnsiTheme="majorHAnsi" w:cstheme="majorHAnsi"/>
          <w:b/>
          <w:bCs/>
          <w:color w:val="1F497D" w:themeColor="text2"/>
        </w:rPr>
        <w:t xml:space="preserve">small and medium business </w:t>
      </w:r>
      <w:r w:rsidR="005E2522" w:rsidRPr="00CD266A">
        <w:rPr>
          <w:rFonts w:asciiTheme="majorHAnsi" w:hAnsiTheme="majorHAnsi" w:cstheme="majorHAnsi"/>
          <w:b/>
          <w:bCs/>
          <w:color w:val="1F497D" w:themeColor="text2"/>
        </w:rPr>
        <w:t xml:space="preserve">access to </w:t>
      </w:r>
      <w:r w:rsidR="000E5E3B">
        <w:rPr>
          <w:rFonts w:asciiTheme="majorHAnsi" w:hAnsiTheme="majorHAnsi" w:cstheme="majorHAnsi"/>
          <w:b/>
          <w:bCs/>
          <w:color w:val="1F497D" w:themeColor="text2"/>
        </w:rPr>
        <w:t>capital</w:t>
      </w:r>
      <w:r w:rsidR="005E2522" w:rsidRPr="002B39A9">
        <w:rPr>
          <w:rFonts w:asciiTheme="majorHAnsi" w:hAnsiTheme="majorHAnsi" w:cstheme="majorHAnsi"/>
          <w:b/>
          <w:bCs/>
          <w:color w:val="1F497D" w:themeColor="text2"/>
        </w:rPr>
        <w:t>:</w:t>
      </w:r>
    </w:p>
    <w:p w14:paraId="2D6F669E" w14:textId="77777777" w:rsidR="006A0B8C" w:rsidRPr="00544D02" w:rsidRDefault="006A0B8C" w:rsidP="005E2522">
      <w:pPr>
        <w:pStyle w:val="p1"/>
        <w:spacing w:before="0" w:beforeAutospacing="0" w:after="45" w:afterAutospacing="0"/>
        <w:rPr>
          <w:rFonts w:asciiTheme="majorHAnsi" w:hAnsiTheme="majorHAnsi" w:cstheme="majorHAnsi"/>
          <w:color w:val="1F497D" w:themeColor="text2"/>
        </w:rPr>
      </w:pPr>
    </w:p>
    <w:p w14:paraId="7FF00D75" w14:textId="4B8AF589" w:rsidR="00923BB3" w:rsidRPr="002D7144" w:rsidRDefault="00923BB3" w:rsidP="00923BB3">
      <w:pPr>
        <w:pStyle w:val="p1"/>
        <w:numPr>
          <w:ilvl w:val="0"/>
          <w:numId w:val="23"/>
        </w:numPr>
        <w:spacing w:before="0" w:beforeAutospacing="0" w:after="45" w:afterAutospacing="0"/>
        <w:rPr>
          <w:rFonts w:asciiTheme="majorHAnsi" w:hAnsiTheme="majorHAnsi" w:cstheme="majorHAnsi"/>
          <w:color w:val="1F497D" w:themeColor="text2"/>
        </w:rPr>
      </w:pPr>
      <w:r w:rsidRPr="002D7144">
        <w:rPr>
          <w:rFonts w:asciiTheme="majorHAnsi" w:hAnsiTheme="majorHAnsi" w:cstheme="majorHAnsi"/>
          <w:color w:val="1F497D" w:themeColor="text2"/>
        </w:rPr>
        <w:t>32</w:t>
      </w:r>
      <w:r w:rsidRPr="002D7144">
        <w:rPr>
          <w:rFonts w:asciiTheme="majorHAnsi" w:hAnsiTheme="majorHAnsi" w:cstheme="majorHAnsi"/>
          <w:color w:val="1F497D" w:themeColor="text2"/>
          <w:vertAlign w:val="superscript"/>
        </w:rPr>
        <w:t>nd</w:t>
      </w:r>
      <w:r w:rsidRPr="002D7144">
        <w:rPr>
          <w:rFonts w:asciiTheme="majorHAnsi" w:hAnsiTheme="majorHAnsi" w:cstheme="majorHAnsi"/>
          <w:color w:val="1F497D" w:themeColor="text2"/>
        </w:rPr>
        <w:t xml:space="preserve"> </w:t>
      </w:r>
      <w:r>
        <w:rPr>
          <w:rFonts w:asciiTheme="majorHAnsi" w:hAnsiTheme="majorHAnsi" w:cstheme="majorHAnsi"/>
          <w:color w:val="1F497D" w:themeColor="text2"/>
        </w:rPr>
        <w:t xml:space="preserve">globally </w:t>
      </w:r>
      <w:r w:rsidRPr="002D7144">
        <w:rPr>
          <w:rFonts w:asciiTheme="majorHAnsi" w:hAnsiTheme="majorHAnsi" w:cstheme="majorHAnsi"/>
          <w:color w:val="1F497D" w:themeColor="text2"/>
        </w:rPr>
        <w:t>for financing of small and medium businesses</w:t>
      </w:r>
      <w:r w:rsidRPr="00923BB3">
        <w:rPr>
          <w:rFonts w:asciiTheme="majorHAnsi" w:hAnsiTheme="majorHAnsi" w:cstheme="majorHAnsi"/>
          <w:color w:val="1F497D" w:themeColor="text2"/>
        </w:rPr>
        <w:t xml:space="preserve"> </w:t>
      </w:r>
      <w:r w:rsidR="001B7AB3">
        <w:rPr>
          <w:rFonts w:asciiTheme="majorHAnsi" w:hAnsiTheme="majorHAnsi" w:cstheme="majorHAnsi"/>
          <w:color w:val="1F497D" w:themeColor="text2"/>
        </w:rPr>
        <w:t xml:space="preserve">- </w:t>
      </w:r>
      <w:r w:rsidRPr="002D7144">
        <w:rPr>
          <w:rFonts w:asciiTheme="majorHAnsi" w:hAnsiTheme="majorHAnsi" w:cstheme="majorHAnsi"/>
          <w:color w:val="1F497D" w:themeColor="text2"/>
        </w:rPr>
        <w:t>World Economic Forum (WEF) survey</w:t>
      </w:r>
      <w:r>
        <w:rPr>
          <w:rFonts w:asciiTheme="majorHAnsi" w:hAnsiTheme="majorHAnsi" w:cstheme="majorHAnsi"/>
          <w:color w:val="1F497D" w:themeColor="text2"/>
        </w:rPr>
        <w:t xml:space="preserve"> in 2019</w:t>
      </w:r>
      <w:r w:rsidR="00521C69">
        <w:rPr>
          <w:rFonts w:asciiTheme="majorHAnsi" w:hAnsiTheme="majorHAnsi" w:cstheme="majorHAnsi"/>
          <w:color w:val="1F497D" w:themeColor="text2"/>
        </w:rPr>
        <w:t xml:space="preserve">, </w:t>
      </w:r>
      <w:r w:rsidR="001B7AB3">
        <w:rPr>
          <w:rFonts w:asciiTheme="majorHAnsi" w:hAnsiTheme="majorHAnsi" w:cstheme="majorHAnsi"/>
          <w:color w:val="1F497D" w:themeColor="text2"/>
        </w:rPr>
        <w:t>(</w:t>
      </w:r>
      <w:r w:rsidR="00521C69">
        <w:rPr>
          <w:rFonts w:asciiTheme="majorHAnsi" w:hAnsiTheme="majorHAnsi" w:cstheme="majorHAnsi"/>
          <w:color w:val="1F497D" w:themeColor="text2"/>
        </w:rPr>
        <w:t>the most recent WEF survey to assess this</w:t>
      </w:r>
      <w:r w:rsidR="001B7AB3">
        <w:rPr>
          <w:rFonts w:asciiTheme="majorHAnsi" w:hAnsiTheme="majorHAnsi" w:cstheme="majorHAnsi"/>
          <w:color w:val="1F497D" w:themeColor="text2"/>
        </w:rPr>
        <w:t>).</w:t>
      </w:r>
      <w:r w:rsidRPr="002D7144">
        <w:rPr>
          <w:rFonts w:asciiTheme="majorHAnsi" w:hAnsiTheme="majorHAnsi" w:cstheme="majorHAnsi"/>
          <w:color w:val="1F497D" w:themeColor="text2"/>
        </w:rPr>
        <w:t xml:space="preserve"> </w:t>
      </w:r>
      <w:r w:rsidRPr="002D7144">
        <w:rPr>
          <w:rStyle w:val="FootnoteReference"/>
          <w:rFonts w:asciiTheme="majorHAnsi" w:hAnsiTheme="majorHAnsi" w:cstheme="majorHAnsi"/>
          <w:color w:val="1F497D" w:themeColor="text2"/>
        </w:rPr>
        <w:footnoteReference w:id="6"/>
      </w:r>
      <w:r w:rsidRPr="002D7144">
        <w:rPr>
          <w:rFonts w:asciiTheme="majorHAnsi" w:hAnsiTheme="majorHAnsi" w:cstheme="majorHAnsi"/>
          <w:color w:val="1F497D" w:themeColor="text2"/>
        </w:rPr>
        <w:t xml:space="preserve"> </w:t>
      </w:r>
    </w:p>
    <w:p w14:paraId="3823178F" w14:textId="3327F2C0" w:rsidR="005E2522" w:rsidRDefault="005E2522" w:rsidP="00A4020E">
      <w:pPr>
        <w:pStyle w:val="p1"/>
        <w:numPr>
          <w:ilvl w:val="0"/>
          <w:numId w:val="23"/>
        </w:numPr>
        <w:spacing w:before="0" w:beforeAutospacing="0" w:after="45" w:afterAutospacing="0"/>
        <w:rPr>
          <w:rFonts w:asciiTheme="majorHAnsi" w:hAnsiTheme="majorHAnsi" w:cstheme="majorHAnsi"/>
          <w:color w:val="1F497D" w:themeColor="text2"/>
        </w:rPr>
      </w:pPr>
      <w:r w:rsidRPr="00544D02">
        <w:rPr>
          <w:rFonts w:asciiTheme="majorHAnsi" w:hAnsiTheme="majorHAnsi" w:cstheme="majorHAnsi"/>
          <w:color w:val="1F497D" w:themeColor="text2"/>
        </w:rPr>
        <w:t>46</w:t>
      </w:r>
      <w:r w:rsidRPr="00544D02">
        <w:rPr>
          <w:rFonts w:asciiTheme="majorHAnsi" w:hAnsiTheme="majorHAnsi" w:cstheme="majorHAnsi"/>
          <w:color w:val="1F497D" w:themeColor="text2"/>
          <w:vertAlign w:val="superscript"/>
        </w:rPr>
        <w:t>th</w:t>
      </w:r>
      <w:r w:rsidRPr="00544D02">
        <w:rPr>
          <w:rFonts w:asciiTheme="majorHAnsi" w:hAnsiTheme="majorHAnsi" w:cstheme="majorHAnsi"/>
          <w:color w:val="1F497D" w:themeColor="text2"/>
        </w:rPr>
        <w:t xml:space="preserve"> globally for venture capital availability </w:t>
      </w:r>
      <w:r w:rsidR="00923BB3">
        <w:rPr>
          <w:rFonts w:asciiTheme="majorHAnsi" w:hAnsiTheme="majorHAnsi" w:cstheme="majorHAnsi"/>
          <w:color w:val="1F497D" w:themeColor="text2"/>
        </w:rPr>
        <w:t>(WEF 2019).</w:t>
      </w:r>
    </w:p>
    <w:p w14:paraId="6C5A97FE" w14:textId="51B07FAF" w:rsidR="00667D09" w:rsidRDefault="00667D09" w:rsidP="00667D09">
      <w:pPr>
        <w:pStyle w:val="p1"/>
        <w:spacing w:before="0" w:beforeAutospacing="0" w:after="45" w:afterAutospacing="0"/>
        <w:rPr>
          <w:rFonts w:asciiTheme="majorHAnsi" w:hAnsiTheme="majorHAnsi" w:cstheme="majorHAnsi"/>
          <w:color w:val="1F497D" w:themeColor="text2"/>
        </w:rPr>
      </w:pPr>
    </w:p>
    <w:p w14:paraId="7B1F4C10" w14:textId="7F4892D3" w:rsidR="00667D09" w:rsidRPr="00CD266A" w:rsidRDefault="00667D09" w:rsidP="00667D09">
      <w:pPr>
        <w:pStyle w:val="p1"/>
        <w:spacing w:before="0" w:beforeAutospacing="0" w:after="45" w:afterAutospacing="0"/>
        <w:rPr>
          <w:rFonts w:asciiTheme="majorHAnsi" w:hAnsiTheme="majorHAnsi" w:cstheme="majorHAnsi"/>
          <w:b/>
          <w:bCs/>
          <w:color w:val="1F497D" w:themeColor="text2"/>
        </w:rPr>
      </w:pPr>
      <w:r w:rsidRPr="00CD266A">
        <w:rPr>
          <w:rFonts w:asciiTheme="majorHAnsi" w:hAnsiTheme="majorHAnsi" w:cstheme="majorHAnsi"/>
          <w:b/>
          <w:bCs/>
          <w:color w:val="1F497D" w:themeColor="text2"/>
        </w:rPr>
        <w:t>We need to be in the top 10 globally to achieve our productivity and prosperity goals long term.</w:t>
      </w:r>
    </w:p>
    <w:p w14:paraId="1E35A8DB" w14:textId="111B13EC" w:rsidR="00667D09" w:rsidRDefault="00667D09" w:rsidP="00667D09">
      <w:pPr>
        <w:pStyle w:val="p1"/>
        <w:spacing w:before="0" w:beforeAutospacing="0" w:after="45" w:afterAutospacing="0"/>
        <w:rPr>
          <w:rFonts w:asciiTheme="majorHAnsi" w:hAnsiTheme="majorHAnsi" w:cstheme="majorHAnsi"/>
          <w:color w:val="1F497D" w:themeColor="text2"/>
        </w:rPr>
      </w:pPr>
    </w:p>
    <w:p w14:paraId="2D8ACEF3" w14:textId="1EFBE437" w:rsidR="00276F8A" w:rsidRDefault="00667D09" w:rsidP="00667D09">
      <w:pPr>
        <w:pStyle w:val="p1"/>
        <w:spacing w:before="0" w:beforeAutospacing="0" w:after="45" w:afterAutospacing="0"/>
        <w:rPr>
          <w:rFonts w:asciiTheme="majorHAnsi" w:hAnsiTheme="majorHAnsi" w:cstheme="majorHAnsi"/>
          <w:color w:val="1F497D" w:themeColor="text2"/>
        </w:rPr>
      </w:pPr>
      <w:r>
        <w:rPr>
          <w:rFonts w:asciiTheme="majorHAnsi" w:hAnsiTheme="majorHAnsi" w:cstheme="majorHAnsi"/>
          <w:color w:val="1F497D" w:themeColor="text2"/>
        </w:rPr>
        <w:t xml:space="preserve">Other global rankings indicate we are well outside the top 10 on </w:t>
      </w:r>
      <w:r w:rsidR="00276F8A">
        <w:rPr>
          <w:rFonts w:asciiTheme="majorHAnsi" w:hAnsiTheme="majorHAnsi" w:cstheme="majorHAnsi"/>
          <w:color w:val="1F497D" w:themeColor="text2"/>
        </w:rPr>
        <w:t xml:space="preserve">important prerequisites for </w:t>
      </w:r>
      <w:r w:rsidR="0083575C">
        <w:rPr>
          <w:rFonts w:asciiTheme="majorHAnsi" w:hAnsiTheme="majorHAnsi" w:cstheme="majorHAnsi"/>
          <w:color w:val="1F497D" w:themeColor="text2"/>
        </w:rPr>
        <w:t xml:space="preserve">globally </w:t>
      </w:r>
      <w:r w:rsidR="00276F8A">
        <w:rPr>
          <w:rFonts w:asciiTheme="majorHAnsi" w:hAnsiTheme="majorHAnsi" w:cstheme="majorHAnsi"/>
          <w:color w:val="1F497D" w:themeColor="text2"/>
        </w:rPr>
        <w:t>competitive productivity growth</w:t>
      </w:r>
      <w:r>
        <w:rPr>
          <w:rFonts w:asciiTheme="majorHAnsi" w:hAnsiTheme="majorHAnsi" w:cstheme="majorHAnsi"/>
          <w:color w:val="1F497D" w:themeColor="text2"/>
        </w:rPr>
        <w:t xml:space="preserve">. </w:t>
      </w:r>
      <w:r w:rsidR="00276F8A">
        <w:rPr>
          <w:rFonts w:asciiTheme="majorHAnsi" w:hAnsiTheme="majorHAnsi" w:cstheme="majorHAnsi"/>
          <w:color w:val="1F497D" w:themeColor="text2"/>
        </w:rPr>
        <w:t>A significant contributor to</w:t>
      </w:r>
      <w:r>
        <w:rPr>
          <w:rFonts w:asciiTheme="majorHAnsi" w:hAnsiTheme="majorHAnsi" w:cstheme="majorHAnsi"/>
          <w:color w:val="1F497D" w:themeColor="text2"/>
        </w:rPr>
        <w:t xml:space="preserve"> these poor rankings is </w:t>
      </w:r>
      <w:r w:rsidR="00276F8A">
        <w:rPr>
          <w:rFonts w:asciiTheme="majorHAnsi" w:hAnsiTheme="majorHAnsi" w:cstheme="majorHAnsi"/>
          <w:color w:val="1F497D" w:themeColor="text2"/>
        </w:rPr>
        <w:t xml:space="preserve">relatively </w:t>
      </w:r>
      <w:r>
        <w:rPr>
          <w:rFonts w:asciiTheme="majorHAnsi" w:hAnsiTheme="majorHAnsi" w:cstheme="majorHAnsi"/>
          <w:color w:val="1F497D" w:themeColor="text2"/>
        </w:rPr>
        <w:t xml:space="preserve">poor access to </w:t>
      </w:r>
      <w:r w:rsidR="001D568B">
        <w:rPr>
          <w:rFonts w:asciiTheme="majorHAnsi" w:hAnsiTheme="majorHAnsi" w:cstheme="majorHAnsi"/>
          <w:color w:val="1F497D" w:themeColor="text2"/>
        </w:rPr>
        <w:t xml:space="preserve">capital </w:t>
      </w:r>
      <w:r w:rsidR="00FF1E8C">
        <w:rPr>
          <w:rFonts w:asciiTheme="majorHAnsi" w:hAnsiTheme="majorHAnsi" w:cstheme="majorHAnsi"/>
          <w:color w:val="1F497D" w:themeColor="text2"/>
        </w:rPr>
        <w:t>for SMEs</w:t>
      </w:r>
      <w:r w:rsidR="00FE6007">
        <w:rPr>
          <w:rFonts w:asciiTheme="majorHAnsi" w:hAnsiTheme="majorHAnsi" w:cstheme="majorHAnsi"/>
          <w:color w:val="1F497D" w:themeColor="text2"/>
        </w:rPr>
        <w:t>:</w:t>
      </w:r>
    </w:p>
    <w:p w14:paraId="405E3588" w14:textId="77777777" w:rsidR="00276F8A" w:rsidRPr="00544D02" w:rsidRDefault="00276F8A" w:rsidP="00544D02">
      <w:pPr>
        <w:pStyle w:val="p1"/>
        <w:spacing w:before="0" w:beforeAutospacing="0" w:after="45" w:afterAutospacing="0"/>
        <w:rPr>
          <w:rFonts w:asciiTheme="majorHAnsi" w:hAnsiTheme="majorHAnsi" w:cstheme="majorHAnsi"/>
          <w:color w:val="1F497D" w:themeColor="text2"/>
        </w:rPr>
      </w:pPr>
    </w:p>
    <w:p w14:paraId="4A5EE5B0" w14:textId="494FF2E6" w:rsidR="000D57F4" w:rsidRPr="00CD266A" w:rsidRDefault="00423377" w:rsidP="000D57F4">
      <w:pPr>
        <w:pStyle w:val="p1"/>
        <w:numPr>
          <w:ilvl w:val="0"/>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65</w:t>
      </w:r>
      <w:r w:rsidRPr="00CD266A">
        <w:rPr>
          <w:rFonts w:asciiTheme="majorHAnsi" w:hAnsiTheme="majorHAnsi" w:cstheme="majorHAnsi"/>
          <w:color w:val="1F497D" w:themeColor="text2"/>
          <w:vertAlign w:val="superscript"/>
        </w:rPr>
        <w:t>th</w:t>
      </w:r>
      <w:r>
        <w:rPr>
          <w:rFonts w:asciiTheme="majorHAnsi" w:hAnsiTheme="majorHAnsi" w:cstheme="majorHAnsi"/>
          <w:color w:val="1F497D" w:themeColor="text2"/>
        </w:rPr>
        <w:t xml:space="preserve"> in the world for gross capital formation as a percentage of GDP (World Intellectual Property Organisation (WIPO) 2022).</w:t>
      </w:r>
      <w:r>
        <w:rPr>
          <w:rStyle w:val="FootnoteReference"/>
          <w:rFonts w:asciiTheme="majorHAnsi" w:hAnsiTheme="majorHAnsi" w:cstheme="majorHAnsi"/>
          <w:color w:val="1F497D" w:themeColor="text2"/>
        </w:rPr>
        <w:footnoteReference w:id="7"/>
      </w:r>
    </w:p>
    <w:p w14:paraId="44DB8B21" w14:textId="04BCAD3D" w:rsidR="005E2522" w:rsidRPr="00CD266A" w:rsidRDefault="003D5F82" w:rsidP="005E2522">
      <w:pPr>
        <w:pStyle w:val="p1"/>
        <w:numPr>
          <w:ilvl w:val="0"/>
          <w:numId w:val="23"/>
        </w:numPr>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themeColor="text2"/>
        </w:rPr>
        <w:lastRenderedPageBreak/>
        <w:t>62</w:t>
      </w:r>
      <w:r w:rsidRPr="00544D02">
        <w:rPr>
          <w:rFonts w:asciiTheme="majorHAnsi" w:hAnsiTheme="majorHAnsi" w:cstheme="majorHAnsi"/>
          <w:color w:val="1F497D" w:themeColor="text2"/>
          <w:vertAlign w:val="superscript"/>
        </w:rPr>
        <w:t>nd</w:t>
      </w:r>
      <w:r w:rsidRPr="00544D02">
        <w:rPr>
          <w:rFonts w:asciiTheme="majorHAnsi" w:hAnsiTheme="majorHAnsi" w:cstheme="majorHAnsi"/>
          <w:color w:val="1F497D" w:themeColor="text2"/>
        </w:rPr>
        <w:t xml:space="preserve"> </w:t>
      </w:r>
      <w:r w:rsidR="005E2522" w:rsidRPr="00544D02">
        <w:rPr>
          <w:rFonts w:asciiTheme="majorHAnsi" w:hAnsiTheme="majorHAnsi" w:cstheme="majorHAnsi"/>
          <w:color w:val="1F497D" w:themeColor="text2"/>
        </w:rPr>
        <w:t xml:space="preserve">out of 100 for economic transformation readiness </w:t>
      </w:r>
      <w:r w:rsidR="00923BB3">
        <w:rPr>
          <w:rFonts w:asciiTheme="majorHAnsi" w:hAnsiTheme="majorHAnsi" w:cstheme="majorHAnsi"/>
          <w:color w:val="1F497D" w:themeColor="text2"/>
        </w:rPr>
        <w:t>(</w:t>
      </w:r>
      <w:r w:rsidR="005E2522" w:rsidRPr="00544D02">
        <w:rPr>
          <w:rFonts w:asciiTheme="majorHAnsi" w:hAnsiTheme="majorHAnsi" w:cstheme="majorHAnsi"/>
          <w:color w:val="1F497D" w:themeColor="text2"/>
        </w:rPr>
        <w:t>WEF in 2020</w:t>
      </w:r>
      <w:r w:rsidR="00923BB3">
        <w:rPr>
          <w:rFonts w:asciiTheme="majorHAnsi" w:hAnsiTheme="majorHAnsi" w:cstheme="majorHAnsi"/>
          <w:color w:val="1F497D" w:themeColor="text2"/>
        </w:rPr>
        <w:t>)</w:t>
      </w:r>
      <w:r w:rsidR="005E2522" w:rsidRPr="00544D02">
        <w:rPr>
          <w:rFonts w:asciiTheme="majorHAnsi" w:hAnsiTheme="majorHAnsi" w:cstheme="majorHAnsi"/>
          <w:color w:val="1F497D" w:themeColor="text2"/>
        </w:rPr>
        <w:t>.</w:t>
      </w:r>
      <w:r w:rsidR="005E2522" w:rsidRPr="00544D02">
        <w:rPr>
          <w:rStyle w:val="FootnoteReference"/>
          <w:rFonts w:asciiTheme="majorHAnsi" w:hAnsiTheme="majorHAnsi" w:cstheme="majorHAnsi"/>
          <w:color w:val="1F497D" w:themeColor="text2"/>
        </w:rPr>
        <w:footnoteReference w:id="8"/>
      </w:r>
      <w:r w:rsidR="005E2522" w:rsidRPr="00544D02">
        <w:rPr>
          <w:rFonts w:asciiTheme="majorHAnsi" w:hAnsiTheme="majorHAnsi" w:cstheme="majorHAnsi"/>
          <w:color w:val="1F497D" w:themeColor="text2"/>
        </w:rPr>
        <w:t xml:space="preserve"> </w:t>
      </w:r>
    </w:p>
    <w:p w14:paraId="629EE1AE" w14:textId="670686B0" w:rsidR="000D57F4" w:rsidRPr="00CD266A" w:rsidRDefault="000D57F4" w:rsidP="005E2522">
      <w:pPr>
        <w:pStyle w:val="p1"/>
        <w:numPr>
          <w:ilvl w:val="0"/>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57</w:t>
      </w:r>
      <w:r w:rsidRPr="00CD266A">
        <w:rPr>
          <w:rFonts w:asciiTheme="majorHAnsi" w:hAnsiTheme="majorHAnsi" w:cstheme="majorHAnsi"/>
          <w:color w:val="1F497D" w:themeColor="text2"/>
          <w:vertAlign w:val="superscript"/>
        </w:rPr>
        <w:t>th</w:t>
      </w:r>
      <w:r>
        <w:rPr>
          <w:rFonts w:asciiTheme="majorHAnsi" w:hAnsiTheme="majorHAnsi" w:cstheme="majorHAnsi"/>
          <w:color w:val="1F497D" w:themeColor="text2"/>
        </w:rPr>
        <w:t xml:space="preserve"> for access to information and communications technology (ICT)</w:t>
      </w:r>
      <w:r w:rsidR="00883EDF">
        <w:rPr>
          <w:rFonts w:asciiTheme="majorHAnsi" w:hAnsiTheme="majorHAnsi" w:cstheme="majorHAnsi"/>
          <w:color w:val="1F497D" w:themeColor="text2"/>
        </w:rPr>
        <w:t>,</w:t>
      </w:r>
      <w:r>
        <w:rPr>
          <w:rFonts w:asciiTheme="majorHAnsi" w:hAnsiTheme="majorHAnsi" w:cstheme="majorHAnsi"/>
          <w:color w:val="1F497D" w:themeColor="text2"/>
        </w:rPr>
        <w:t xml:space="preserve"> </w:t>
      </w:r>
      <w:r w:rsidR="00883EDF">
        <w:rPr>
          <w:rFonts w:asciiTheme="majorHAnsi" w:hAnsiTheme="majorHAnsi" w:cstheme="majorHAnsi"/>
          <w:color w:val="1F497D" w:themeColor="text2"/>
        </w:rPr>
        <w:t>(WIPO 2022).</w:t>
      </w:r>
      <w:r>
        <w:rPr>
          <w:rStyle w:val="FootnoteReference"/>
          <w:rFonts w:asciiTheme="majorHAnsi" w:hAnsiTheme="majorHAnsi" w:cstheme="majorHAnsi"/>
          <w:color w:val="1F497D" w:themeColor="text2"/>
        </w:rPr>
        <w:footnoteReference w:id="9"/>
      </w:r>
    </w:p>
    <w:p w14:paraId="14134AF5" w14:textId="28595C2B" w:rsidR="0042251B" w:rsidRPr="00CD266A" w:rsidRDefault="0042251B" w:rsidP="005E2522">
      <w:pPr>
        <w:pStyle w:val="p1"/>
        <w:numPr>
          <w:ilvl w:val="0"/>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41</w:t>
      </w:r>
      <w:r w:rsidRPr="00CD266A">
        <w:rPr>
          <w:rFonts w:asciiTheme="majorHAnsi" w:hAnsiTheme="majorHAnsi" w:cstheme="majorHAnsi"/>
          <w:color w:val="1F497D" w:themeColor="text2"/>
          <w:vertAlign w:val="superscript"/>
        </w:rPr>
        <w:t>st</w:t>
      </w:r>
      <w:r>
        <w:rPr>
          <w:rFonts w:asciiTheme="majorHAnsi" w:hAnsiTheme="majorHAnsi" w:cstheme="majorHAnsi"/>
          <w:color w:val="1F497D" w:themeColor="text2"/>
        </w:rPr>
        <w:t xml:space="preserve"> for patents versus 7</w:t>
      </w:r>
      <w:r w:rsidRPr="00CD266A">
        <w:rPr>
          <w:rFonts w:asciiTheme="majorHAnsi" w:hAnsiTheme="majorHAnsi" w:cstheme="majorHAnsi"/>
          <w:color w:val="1F497D" w:themeColor="text2"/>
          <w:vertAlign w:val="superscript"/>
        </w:rPr>
        <w:t>th</w:t>
      </w:r>
      <w:r>
        <w:rPr>
          <w:rFonts w:asciiTheme="majorHAnsi" w:hAnsiTheme="majorHAnsi" w:cstheme="majorHAnsi"/>
          <w:color w:val="1F497D" w:themeColor="text2"/>
        </w:rPr>
        <w:t xml:space="preserve"> for scientific and technical documents, and for citations </w:t>
      </w:r>
      <w:r w:rsidR="000D57F4">
        <w:rPr>
          <w:rFonts w:asciiTheme="majorHAnsi" w:hAnsiTheme="majorHAnsi" w:cstheme="majorHAnsi"/>
          <w:color w:val="1F497D" w:themeColor="text2"/>
        </w:rPr>
        <w:t xml:space="preserve">or references </w:t>
      </w:r>
      <w:r w:rsidR="001173DC">
        <w:rPr>
          <w:rFonts w:asciiTheme="majorHAnsi" w:hAnsiTheme="majorHAnsi" w:cstheme="majorHAnsi"/>
          <w:color w:val="1F497D" w:themeColor="text2"/>
        </w:rPr>
        <w:t>to</w:t>
      </w:r>
      <w:r>
        <w:rPr>
          <w:rFonts w:asciiTheme="majorHAnsi" w:hAnsiTheme="majorHAnsi" w:cstheme="majorHAnsi"/>
          <w:color w:val="1F497D" w:themeColor="text2"/>
        </w:rPr>
        <w:t xml:space="preserve"> those documents (WIPO</w:t>
      </w:r>
      <w:r w:rsidR="000D57F4">
        <w:rPr>
          <w:rFonts w:asciiTheme="majorHAnsi" w:hAnsiTheme="majorHAnsi" w:cstheme="majorHAnsi"/>
          <w:color w:val="1F497D" w:themeColor="text2"/>
        </w:rPr>
        <w:t xml:space="preserve"> 2022</w:t>
      </w:r>
      <w:r>
        <w:rPr>
          <w:rFonts w:asciiTheme="majorHAnsi" w:hAnsiTheme="majorHAnsi" w:cstheme="majorHAnsi"/>
          <w:color w:val="1F497D" w:themeColor="text2"/>
        </w:rPr>
        <w:t xml:space="preserve">). </w:t>
      </w:r>
      <w:r>
        <w:rPr>
          <w:rStyle w:val="FootnoteReference"/>
          <w:rFonts w:asciiTheme="majorHAnsi" w:hAnsiTheme="majorHAnsi" w:cstheme="majorHAnsi"/>
          <w:color w:val="1F497D" w:themeColor="text2"/>
        </w:rPr>
        <w:footnoteReference w:id="10"/>
      </w:r>
    </w:p>
    <w:p w14:paraId="2EBC4472" w14:textId="0CBB3538" w:rsidR="0042251B" w:rsidRDefault="0042251B" w:rsidP="00883EDF">
      <w:pPr>
        <w:pStyle w:val="p1"/>
        <w:numPr>
          <w:ilvl w:val="1"/>
          <w:numId w:val="47"/>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This evidences what many Australian University Vice-Chancellors say: we have world class ideas, but we do not have</w:t>
      </w:r>
      <w:r w:rsidR="00FA53A2">
        <w:rPr>
          <w:rFonts w:asciiTheme="majorHAnsi" w:hAnsiTheme="majorHAnsi" w:cstheme="majorHAnsi"/>
          <w:color w:val="1F497D"/>
        </w:rPr>
        <w:t xml:space="preserve"> access to the money or ‘capital’ that our SMEs need</w:t>
      </w:r>
      <w:r>
        <w:rPr>
          <w:rFonts w:asciiTheme="majorHAnsi" w:hAnsiTheme="majorHAnsi" w:cstheme="majorHAnsi"/>
          <w:color w:val="1F497D"/>
        </w:rPr>
        <w:t xml:space="preserve"> to translate those ideas into practical applications.</w:t>
      </w:r>
    </w:p>
    <w:p w14:paraId="043B1CFA" w14:textId="70C143AA" w:rsidR="0042251B" w:rsidRDefault="0042251B" w:rsidP="00883EDF">
      <w:pPr>
        <w:pStyle w:val="p1"/>
        <w:numPr>
          <w:ilvl w:val="1"/>
          <w:numId w:val="47"/>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A structural change is needed urgently</w:t>
      </w:r>
      <w:r w:rsidR="000D57F4">
        <w:rPr>
          <w:rFonts w:asciiTheme="majorHAnsi" w:hAnsiTheme="majorHAnsi" w:cstheme="majorHAnsi"/>
          <w:color w:val="1F497D"/>
        </w:rPr>
        <w:t xml:space="preserve"> </w:t>
      </w:r>
      <w:r w:rsidR="000E5E3B">
        <w:rPr>
          <w:rFonts w:asciiTheme="majorHAnsi" w:hAnsiTheme="majorHAnsi" w:cstheme="majorHAnsi"/>
          <w:color w:val="1F497D"/>
        </w:rPr>
        <w:t xml:space="preserve">to address this disconnect - </w:t>
      </w:r>
      <w:r w:rsidR="000D57F4">
        <w:rPr>
          <w:rFonts w:asciiTheme="majorHAnsi" w:hAnsiTheme="majorHAnsi" w:cstheme="majorHAnsi"/>
          <w:color w:val="1F497D"/>
        </w:rPr>
        <w:t xml:space="preserve">so </w:t>
      </w:r>
      <w:r w:rsidR="000E5E3B">
        <w:rPr>
          <w:rFonts w:asciiTheme="majorHAnsi" w:hAnsiTheme="majorHAnsi" w:cstheme="majorHAnsi"/>
          <w:color w:val="1F497D"/>
        </w:rPr>
        <w:t xml:space="preserve">our </w:t>
      </w:r>
      <w:r w:rsidR="000D57F4">
        <w:rPr>
          <w:rFonts w:asciiTheme="majorHAnsi" w:hAnsiTheme="majorHAnsi" w:cstheme="majorHAnsi"/>
          <w:color w:val="1F497D"/>
        </w:rPr>
        <w:t>SMEs can fund translation competitively.</w:t>
      </w:r>
    </w:p>
    <w:p w14:paraId="68E8C6A9" w14:textId="0B6ECC73" w:rsidR="000E5E3B" w:rsidRPr="00544D02" w:rsidRDefault="000E5E3B" w:rsidP="00883EDF">
      <w:pPr>
        <w:pStyle w:val="p1"/>
        <w:numPr>
          <w:ilvl w:val="1"/>
          <w:numId w:val="47"/>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If we do not address this disconnect, then overseas companies will continue to buy up our best ideas, in large part because they have access to the necessary capital.</w:t>
      </w:r>
    </w:p>
    <w:p w14:paraId="35E23421" w14:textId="5274A0EA" w:rsidR="001B7AB3" w:rsidRPr="00544D02" w:rsidRDefault="001B7AB3" w:rsidP="001B7AB3">
      <w:pPr>
        <w:pStyle w:val="p1"/>
        <w:numPr>
          <w:ilvl w:val="0"/>
          <w:numId w:val="23"/>
        </w:numPr>
        <w:spacing w:before="0" w:beforeAutospacing="0" w:after="45" w:afterAutospacing="0"/>
        <w:rPr>
          <w:rFonts w:asciiTheme="majorHAnsi" w:hAnsiTheme="majorHAnsi" w:cstheme="majorHAnsi"/>
          <w:color w:val="1F497D" w:themeColor="text2"/>
        </w:rPr>
      </w:pPr>
      <w:r w:rsidRPr="002D7144">
        <w:rPr>
          <w:rFonts w:asciiTheme="majorHAnsi" w:hAnsiTheme="majorHAnsi" w:cstheme="majorHAnsi"/>
          <w:color w:val="1F497D" w:themeColor="text2"/>
        </w:rPr>
        <w:t>36</w:t>
      </w:r>
      <w:r w:rsidRPr="002D7144">
        <w:rPr>
          <w:rFonts w:asciiTheme="majorHAnsi" w:hAnsiTheme="majorHAnsi" w:cstheme="majorHAnsi"/>
          <w:color w:val="1F497D" w:themeColor="text2"/>
          <w:vertAlign w:val="superscript"/>
        </w:rPr>
        <w:t>th</w:t>
      </w:r>
      <w:r w:rsidRPr="002D7144">
        <w:rPr>
          <w:rFonts w:asciiTheme="majorHAnsi" w:hAnsiTheme="majorHAnsi" w:cstheme="majorHAnsi"/>
          <w:color w:val="1F497D" w:themeColor="text2"/>
        </w:rPr>
        <w:t xml:space="preserve"> for attitudes to entrepreneurial risk</w:t>
      </w:r>
      <w:r>
        <w:rPr>
          <w:rFonts w:asciiTheme="majorHAnsi" w:hAnsiTheme="majorHAnsi" w:cstheme="majorHAnsi"/>
          <w:color w:val="1F497D" w:themeColor="text2"/>
        </w:rPr>
        <w:t xml:space="preserve"> (WEF 2019).</w:t>
      </w:r>
      <w:r w:rsidRPr="002D7144">
        <w:rPr>
          <w:rFonts w:asciiTheme="majorHAnsi" w:hAnsiTheme="majorHAnsi" w:cstheme="majorHAnsi"/>
          <w:color w:val="1F497D" w:themeColor="text2"/>
        </w:rPr>
        <w:t xml:space="preserve"> </w:t>
      </w:r>
    </w:p>
    <w:p w14:paraId="54D5CD8C" w14:textId="5C77908D" w:rsidR="00310BE6" w:rsidRPr="006E75C1" w:rsidRDefault="003D5F82" w:rsidP="005E2522">
      <w:pPr>
        <w:pStyle w:val="p1"/>
        <w:numPr>
          <w:ilvl w:val="0"/>
          <w:numId w:val="23"/>
        </w:numPr>
        <w:spacing w:before="0" w:beforeAutospacing="0" w:after="45" w:afterAutospacing="0"/>
        <w:rPr>
          <w:rFonts w:asciiTheme="majorHAnsi" w:hAnsiTheme="majorHAnsi" w:cstheme="majorHAnsi"/>
          <w:b/>
          <w:bCs/>
          <w:color w:val="1F497D"/>
        </w:rPr>
      </w:pPr>
      <w:r w:rsidRPr="006E75C1">
        <w:rPr>
          <w:rFonts w:asciiTheme="majorHAnsi" w:hAnsiTheme="majorHAnsi" w:cstheme="majorHAnsi"/>
          <w:b/>
          <w:bCs/>
          <w:color w:val="1F497D" w:themeColor="text2"/>
        </w:rPr>
        <w:t>25</w:t>
      </w:r>
      <w:r w:rsidRPr="006E75C1">
        <w:rPr>
          <w:rFonts w:asciiTheme="majorHAnsi" w:hAnsiTheme="majorHAnsi" w:cstheme="majorHAnsi"/>
          <w:b/>
          <w:bCs/>
          <w:color w:val="1F497D" w:themeColor="text2"/>
          <w:vertAlign w:val="superscript"/>
        </w:rPr>
        <w:t>th</w:t>
      </w:r>
      <w:r w:rsidR="005E2522" w:rsidRPr="006E75C1">
        <w:rPr>
          <w:rFonts w:asciiTheme="majorHAnsi" w:hAnsiTheme="majorHAnsi" w:cstheme="majorHAnsi"/>
          <w:b/>
          <w:bCs/>
          <w:color w:val="1F497D" w:themeColor="text2"/>
        </w:rPr>
        <w:t xml:space="preserve"> </w:t>
      </w:r>
      <w:r w:rsidR="00423377" w:rsidRPr="006E75C1">
        <w:rPr>
          <w:rFonts w:asciiTheme="majorHAnsi" w:hAnsiTheme="majorHAnsi" w:cstheme="majorHAnsi"/>
          <w:b/>
          <w:bCs/>
          <w:color w:val="1F497D" w:themeColor="text2"/>
        </w:rPr>
        <w:t xml:space="preserve">overall </w:t>
      </w:r>
      <w:r w:rsidR="005E2522" w:rsidRPr="006E75C1">
        <w:rPr>
          <w:rFonts w:asciiTheme="majorHAnsi" w:hAnsiTheme="majorHAnsi" w:cstheme="majorHAnsi"/>
          <w:b/>
          <w:bCs/>
          <w:color w:val="1F497D" w:themeColor="text2"/>
        </w:rPr>
        <w:t xml:space="preserve">in the world on the Global Innovation Index </w:t>
      </w:r>
      <w:r w:rsidR="0049298D" w:rsidRPr="006E75C1">
        <w:rPr>
          <w:rFonts w:asciiTheme="majorHAnsi" w:hAnsiTheme="majorHAnsi" w:cstheme="majorHAnsi"/>
          <w:b/>
          <w:bCs/>
          <w:color w:val="1F497D" w:themeColor="text2"/>
        </w:rPr>
        <w:t xml:space="preserve">2022 and </w:t>
      </w:r>
      <w:r w:rsidR="005E2522" w:rsidRPr="006E75C1">
        <w:rPr>
          <w:rFonts w:asciiTheme="majorHAnsi" w:hAnsiTheme="majorHAnsi" w:cstheme="majorHAnsi"/>
          <w:b/>
          <w:bCs/>
          <w:color w:val="1F497D" w:themeColor="text2"/>
        </w:rPr>
        <w:t xml:space="preserve">2021 </w:t>
      </w:r>
      <w:r w:rsidR="00423377" w:rsidRPr="006E75C1">
        <w:rPr>
          <w:rFonts w:asciiTheme="majorHAnsi" w:hAnsiTheme="majorHAnsi" w:cstheme="majorHAnsi"/>
          <w:b/>
          <w:bCs/>
          <w:color w:val="1F497D" w:themeColor="text2"/>
        </w:rPr>
        <w:t>(</w:t>
      </w:r>
      <w:r w:rsidR="0042251B" w:rsidRPr="006E75C1">
        <w:rPr>
          <w:rFonts w:asciiTheme="majorHAnsi" w:hAnsiTheme="majorHAnsi" w:cstheme="majorHAnsi"/>
          <w:b/>
          <w:bCs/>
          <w:color w:val="1F497D" w:themeColor="text2"/>
        </w:rPr>
        <w:t>WIPO</w:t>
      </w:r>
      <w:r w:rsidR="00423377" w:rsidRPr="006E75C1">
        <w:rPr>
          <w:rFonts w:asciiTheme="majorHAnsi" w:hAnsiTheme="majorHAnsi" w:cstheme="majorHAnsi"/>
          <w:b/>
          <w:bCs/>
          <w:color w:val="1F497D" w:themeColor="text2"/>
        </w:rPr>
        <w:t>)</w:t>
      </w:r>
      <w:r w:rsidR="005E2522" w:rsidRPr="006E75C1">
        <w:rPr>
          <w:rFonts w:asciiTheme="majorHAnsi" w:hAnsiTheme="majorHAnsi" w:cstheme="majorHAnsi"/>
          <w:b/>
          <w:bCs/>
          <w:color w:val="1F497D" w:themeColor="text2"/>
        </w:rPr>
        <w:t>.</w:t>
      </w:r>
      <w:r w:rsidR="00F96B85" w:rsidRPr="006E75C1">
        <w:rPr>
          <w:rStyle w:val="FootnoteReference"/>
          <w:rFonts w:asciiTheme="majorHAnsi" w:hAnsiTheme="majorHAnsi" w:cstheme="majorHAnsi"/>
          <w:b/>
          <w:bCs/>
          <w:color w:val="1F497D" w:themeColor="text2"/>
        </w:rPr>
        <w:t xml:space="preserve"> </w:t>
      </w:r>
      <w:r w:rsidR="00F96B85" w:rsidRPr="006E75C1">
        <w:rPr>
          <w:rStyle w:val="FootnoteReference"/>
          <w:rFonts w:asciiTheme="majorHAnsi" w:hAnsiTheme="majorHAnsi" w:cstheme="majorHAnsi"/>
          <w:b/>
          <w:bCs/>
          <w:color w:val="1F497D" w:themeColor="text2"/>
        </w:rPr>
        <w:footnoteReference w:id="11"/>
      </w:r>
      <w:r w:rsidR="005E2522" w:rsidRPr="006E75C1">
        <w:rPr>
          <w:rFonts w:asciiTheme="majorHAnsi" w:hAnsiTheme="majorHAnsi" w:cstheme="majorHAnsi"/>
          <w:b/>
          <w:bCs/>
          <w:color w:val="1F497D" w:themeColor="text2"/>
        </w:rPr>
        <w:t xml:space="preserve"> </w:t>
      </w:r>
    </w:p>
    <w:p w14:paraId="35754B5A" w14:textId="0BA2365F" w:rsidR="005E2522" w:rsidRPr="006E75C1" w:rsidRDefault="005E2522" w:rsidP="00544D02">
      <w:pPr>
        <w:pStyle w:val="p1"/>
        <w:numPr>
          <w:ilvl w:val="2"/>
          <w:numId w:val="23"/>
        </w:numPr>
        <w:spacing w:before="0" w:beforeAutospacing="0" w:after="45" w:afterAutospacing="0"/>
        <w:rPr>
          <w:rFonts w:asciiTheme="majorHAnsi" w:hAnsiTheme="majorHAnsi" w:cstheme="majorHAnsi"/>
          <w:b/>
          <w:bCs/>
          <w:color w:val="1F497D"/>
        </w:rPr>
      </w:pPr>
      <w:r w:rsidRPr="006E75C1">
        <w:rPr>
          <w:rFonts w:asciiTheme="majorHAnsi" w:hAnsiTheme="majorHAnsi" w:cstheme="majorHAnsi"/>
          <w:b/>
          <w:bCs/>
          <w:color w:val="1F497D" w:themeColor="text2"/>
        </w:rPr>
        <w:t xml:space="preserve">On top </w:t>
      </w:r>
      <w:r w:rsidR="00F01AB3" w:rsidRPr="006E75C1">
        <w:rPr>
          <w:rFonts w:asciiTheme="majorHAnsi" w:hAnsiTheme="majorHAnsi" w:cstheme="majorHAnsi"/>
          <w:b/>
          <w:bCs/>
          <w:color w:val="1F497D" w:themeColor="text2"/>
        </w:rPr>
        <w:t>are</w:t>
      </w:r>
      <w:r w:rsidRPr="006E75C1">
        <w:rPr>
          <w:rFonts w:asciiTheme="majorHAnsi" w:hAnsiTheme="majorHAnsi" w:cstheme="majorHAnsi"/>
          <w:b/>
          <w:bCs/>
          <w:color w:val="1F497D" w:themeColor="text2"/>
        </w:rPr>
        <w:t xml:space="preserve"> Switzerland, USA, </w:t>
      </w:r>
      <w:r w:rsidR="00923BB3" w:rsidRPr="006E75C1">
        <w:rPr>
          <w:rFonts w:asciiTheme="majorHAnsi" w:hAnsiTheme="majorHAnsi" w:cstheme="majorHAnsi"/>
          <w:b/>
          <w:bCs/>
          <w:color w:val="1F497D" w:themeColor="text2"/>
        </w:rPr>
        <w:t xml:space="preserve">Sweden, </w:t>
      </w:r>
      <w:r w:rsidR="00276F8A" w:rsidRPr="006E75C1">
        <w:rPr>
          <w:rFonts w:asciiTheme="majorHAnsi" w:hAnsiTheme="majorHAnsi" w:cstheme="majorHAnsi"/>
          <w:b/>
          <w:bCs/>
          <w:color w:val="1F497D" w:themeColor="text2"/>
        </w:rPr>
        <w:t xml:space="preserve">UK, </w:t>
      </w:r>
      <w:r w:rsidRPr="006E75C1">
        <w:rPr>
          <w:rFonts w:asciiTheme="majorHAnsi" w:hAnsiTheme="majorHAnsi" w:cstheme="majorHAnsi"/>
          <w:b/>
          <w:bCs/>
          <w:color w:val="1F497D" w:themeColor="text2"/>
        </w:rPr>
        <w:t>Korea, Netherlands, Singapore, and Germany.</w:t>
      </w:r>
    </w:p>
    <w:p w14:paraId="18780081" w14:textId="2F5DA009" w:rsidR="00FE6007" w:rsidRPr="006E75C1" w:rsidRDefault="00FE6007" w:rsidP="00FE6007">
      <w:pPr>
        <w:pStyle w:val="p1"/>
        <w:numPr>
          <w:ilvl w:val="2"/>
          <w:numId w:val="23"/>
        </w:numPr>
        <w:spacing w:before="0" w:beforeAutospacing="0" w:after="45" w:afterAutospacing="0"/>
        <w:rPr>
          <w:rFonts w:asciiTheme="majorHAnsi" w:hAnsiTheme="majorHAnsi" w:cstheme="majorHAnsi"/>
          <w:b/>
          <w:bCs/>
          <w:color w:val="1F497D"/>
        </w:rPr>
      </w:pPr>
      <w:r w:rsidRPr="006E75C1">
        <w:rPr>
          <w:rFonts w:asciiTheme="majorHAnsi" w:hAnsiTheme="majorHAnsi" w:cstheme="majorHAnsi"/>
          <w:b/>
          <w:bCs/>
          <w:color w:val="1F497D" w:themeColor="text2"/>
        </w:rPr>
        <w:t xml:space="preserve">We are behind New Zealand, Ireland, Norway, Malta, Iceland, Luxembourg, Estonia, Austria. </w:t>
      </w:r>
    </w:p>
    <w:p w14:paraId="401688E9" w14:textId="5D18F330" w:rsidR="003C5D78" w:rsidRPr="00CD266A" w:rsidRDefault="00521C69" w:rsidP="00310BE6">
      <w:pPr>
        <w:pStyle w:val="p1"/>
        <w:numPr>
          <w:ilvl w:val="0"/>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14</w:t>
      </w:r>
      <w:r w:rsidRPr="00544D02">
        <w:rPr>
          <w:rFonts w:asciiTheme="majorHAnsi" w:hAnsiTheme="majorHAnsi" w:cstheme="majorHAnsi"/>
          <w:color w:val="1F497D" w:themeColor="text2"/>
          <w:vertAlign w:val="superscript"/>
        </w:rPr>
        <w:t>th</w:t>
      </w:r>
      <w:r w:rsidR="00C20187">
        <w:rPr>
          <w:rFonts w:asciiTheme="majorHAnsi" w:hAnsiTheme="majorHAnsi" w:cstheme="majorHAnsi"/>
          <w:color w:val="1F497D" w:themeColor="text2"/>
          <w:vertAlign w:val="superscript"/>
        </w:rPr>
        <w:t xml:space="preserve"> </w:t>
      </w:r>
      <w:r w:rsidR="005E2522" w:rsidRPr="00544D02">
        <w:rPr>
          <w:rFonts w:asciiTheme="majorHAnsi" w:hAnsiTheme="majorHAnsi" w:cstheme="majorHAnsi"/>
          <w:color w:val="1F497D" w:themeColor="text2"/>
        </w:rPr>
        <w:t>for digital competitiveness, among 64 countries ranked by the Swiss-based IMD World Competitiveness Center</w:t>
      </w:r>
      <w:r>
        <w:rPr>
          <w:rFonts w:asciiTheme="majorHAnsi" w:hAnsiTheme="majorHAnsi" w:cstheme="majorHAnsi"/>
          <w:color w:val="1F497D" w:themeColor="text2"/>
        </w:rPr>
        <w:t xml:space="preserve"> in 2022</w:t>
      </w:r>
      <w:r w:rsidR="00C20187">
        <w:rPr>
          <w:rFonts w:asciiTheme="majorHAnsi" w:hAnsiTheme="majorHAnsi" w:cstheme="majorHAnsi"/>
          <w:color w:val="1F497D" w:themeColor="text2"/>
        </w:rPr>
        <w:t>, (up from 20</w:t>
      </w:r>
      <w:r w:rsidR="00C20187" w:rsidRPr="00544D02">
        <w:rPr>
          <w:rFonts w:asciiTheme="majorHAnsi" w:hAnsiTheme="majorHAnsi" w:cstheme="majorHAnsi"/>
          <w:color w:val="1F497D" w:themeColor="text2"/>
          <w:vertAlign w:val="superscript"/>
        </w:rPr>
        <w:t>th</w:t>
      </w:r>
      <w:r w:rsidR="00C20187">
        <w:rPr>
          <w:rFonts w:asciiTheme="majorHAnsi" w:hAnsiTheme="majorHAnsi" w:cstheme="majorHAnsi"/>
          <w:color w:val="1F497D" w:themeColor="text2"/>
        </w:rPr>
        <w:t xml:space="preserve"> in 2021</w:t>
      </w:r>
      <w:r w:rsidR="006E2676">
        <w:rPr>
          <w:rFonts w:asciiTheme="majorHAnsi" w:hAnsiTheme="majorHAnsi" w:cstheme="majorHAnsi"/>
          <w:color w:val="1F497D" w:themeColor="text2"/>
        </w:rPr>
        <w:t>, which is great</w:t>
      </w:r>
      <w:r w:rsidR="00C20187">
        <w:rPr>
          <w:rFonts w:asciiTheme="majorHAnsi" w:hAnsiTheme="majorHAnsi" w:cstheme="majorHAnsi"/>
          <w:color w:val="1F497D" w:themeColor="text2"/>
        </w:rPr>
        <w:t>)</w:t>
      </w:r>
      <w:r w:rsidR="005E2522" w:rsidRPr="00544D02">
        <w:rPr>
          <w:rFonts w:asciiTheme="majorHAnsi" w:hAnsiTheme="majorHAnsi" w:cstheme="majorHAnsi"/>
          <w:color w:val="1F497D" w:themeColor="text2"/>
        </w:rPr>
        <w:t>.</w:t>
      </w:r>
      <w:r w:rsidR="00F96B85" w:rsidRPr="00F96B85">
        <w:rPr>
          <w:rStyle w:val="FootnoteReference"/>
          <w:rFonts w:asciiTheme="majorHAnsi" w:hAnsiTheme="majorHAnsi" w:cstheme="majorHAnsi"/>
          <w:color w:val="1F497D" w:themeColor="text2"/>
        </w:rPr>
        <w:t xml:space="preserve"> </w:t>
      </w:r>
      <w:r w:rsidR="00F96B85" w:rsidRPr="00544D02">
        <w:rPr>
          <w:rStyle w:val="FootnoteReference"/>
          <w:rFonts w:asciiTheme="majorHAnsi" w:hAnsiTheme="majorHAnsi" w:cstheme="majorHAnsi"/>
          <w:color w:val="1F497D" w:themeColor="text2"/>
        </w:rPr>
        <w:footnoteReference w:id="12"/>
      </w:r>
      <w:r w:rsidR="005E2522" w:rsidRPr="00544D02">
        <w:rPr>
          <w:rFonts w:asciiTheme="majorHAnsi" w:hAnsiTheme="majorHAnsi" w:cstheme="majorHAnsi"/>
          <w:color w:val="1F497D" w:themeColor="text2"/>
        </w:rPr>
        <w:t> </w:t>
      </w:r>
      <w:r w:rsidRPr="00521C69" w:rsidDel="00521C69">
        <w:rPr>
          <w:rFonts w:asciiTheme="majorHAnsi" w:hAnsiTheme="majorHAnsi" w:cstheme="majorHAnsi"/>
          <w:color w:val="1F497D" w:themeColor="text2"/>
        </w:rPr>
        <w:t xml:space="preserve"> </w:t>
      </w:r>
    </w:p>
    <w:p w14:paraId="41467111" w14:textId="67B670CC" w:rsidR="00310BE6" w:rsidRDefault="00521C69" w:rsidP="00544D02">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Denmark, USA, Sweden, Singapore, Switzerland, Netherlands, Finland, Korea top the list</w:t>
      </w:r>
      <w:r w:rsidR="00F96B85">
        <w:rPr>
          <w:rFonts w:asciiTheme="majorHAnsi" w:hAnsiTheme="majorHAnsi" w:cstheme="majorHAnsi"/>
          <w:color w:val="1F497D" w:themeColor="text2"/>
        </w:rPr>
        <w:t xml:space="preserve"> for digital competitiveness</w:t>
      </w:r>
      <w:r>
        <w:rPr>
          <w:rFonts w:asciiTheme="majorHAnsi" w:hAnsiTheme="majorHAnsi" w:cstheme="majorHAnsi"/>
          <w:color w:val="1F497D" w:themeColor="text2"/>
        </w:rPr>
        <w:t>.</w:t>
      </w:r>
      <w:r>
        <w:rPr>
          <w:rFonts w:asciiTheme="majorHAnsi" w:hAnsiTheme="majorHAnsi" w:cstheme="majorHAnsi"/>
          <w:color w:val="1F497D"/>
        </w:rPr>
        <w:t xml:space="preserve"> </w:t>
      </w:r>
    </w:p>
    <w:p w14:paraId="4683357B" w14:textId="542B9F5F" w:rsidR="0057721B" w:rsidRPr="000D57F4" w:rsidRDefault="005E2522" w:rsidP="000D57F4">
      <w:pPr>
        <w:pStyle w:val="p1"/>
        <w:numPr>
          <w:ilvl w:val="2"/>
          <w:numId w:val="23"/>
        </w:numPr>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themeColor="text2"/>
        </w:rPr>
        <w:t xml:space="preserve">The list considers the capacity and readiness of economies to adopt and explore digital technologies as key drivers of economic transformation in business, government and wider society. </w:t>
      </w:r>
    </w:p>
    <w:p w14:paraId="40240858" w14:textId="2E34917A" w:rsidR="00310BE6" w:rsidRPr="00544D02" w:rsidRDefault="00FE577D" w:rsidP="00521C69">
      <w:pPr>
        <w:pStyle w:val="p1"/>
        <w:numPr>
          <w:ilvl w:val="0"/>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 xml:space="preserve">The ten largest ASX listed public companies are </w:t>
      </w:r>
      <w:r w:rsidR="00ED422F">
        <w:rPr>
          <w:rFonts w:asciiTheme="majorHAnsi" w:hAnsiTheme="majorHAnsi" w:cstheme="majorHAnsi"/>
          <w:color w:val="1F497D" w:themeColor="text2"/>
        </w:rPr>
        <w:t>largely</w:t>
      </w:r>
      <w:r>
        <w:rPr>
          <w:rFonts w:asciiTheme="majorHAnsi" w:hAnsiTheme="majorHAnsi" w:cstheme="majorHAnsi"/>
          <w:color w:val="1F497D" w:themeColor="text2"/>
        </w:rPr>
        <w:t xml:space="preserve"> the same companies</w:t>
      </w:r>
      <w:r w:rsidR="000D57F4">
        <w:rPr>
          <w:rFonts w:asciiTheme="majorHAnsi" w:hAnsiTheme="majorHAnsi" w:cstheme="majorHAnsi"/>
          <w:color w:val="1F497D" w:themeColor="text2"/>
        </w:rPr>
        <w:t xml:space="preserve">, or types of companies, </w:t>
      </w:r>
      <w:r w:rsidR="00883EDF">
        <w:rPr>
          <w:rFonts w:asciiTheme="majorHAnsi" w:hAnsiTheme="majorHAnsi" w:cstheme="majorHAnsi"/>
          <w:color w:val="1F497D" w:themeColor="text2"/>
        </w:rPr>
        <w:t>as</w:t>
      </w:r>
      <w:r w:rsidR="00ED422F">
        <w:rPr>
          <w:rFonts w:asciiTheme="majorHAnsi" w:hAnsiTheme="majorHAnsi" w:cstheme="majorHAnsi"/>
          <w:color w:val="1F497D" w:themeColor="text2"/>
        </w:rPr>
        <w:t xml:space="preserve"> </w:t>
      </w:r>
      <w:r>
        <w:rPr>
          <w:rFonts w:asciiTheme="majorHAnsi" w:hAnsiTheme="majorHAnsi" w:cstheme="majorHAnsi"/>
          <w:color w:val="1F497D" w:themeColor="text2"/>
        </w:rPr>
        <w:t xml:space="preserve">were </w:t>
      </w:r>
      <w:r w:rsidR="00CE7A0A">
        <w:rPr>
          <w:rFonts w:asciiTheme="majorHAnsi" w:hAnsiTheme="majorHAnsi" w:cstheme="majorHAnsi"/>
          <w:color w:val="1F497D" w:themeColor="text2"/>
        </w:rPr>
        <w:t xml:space="preserve">in the list </w:t>
      </w:r>
      <w:r>
        <w:rPr>
          <w:rFonts w:asciiTheme="majorHAnsi" w:hAnsiTheme="majorHAnsi" w:cstheme="majorHAnsi"/>
          <w:color w:val="1F497D" w:themeColor="text2"/>
        </w:rPr>
        <w:t>20-</w:t>
      </w:r>
      <w:r w:rsidR="0083575C">
        <w:rPr>
          <w:rFonts w:asciiTheme="majorHAnsi" w:hAnsiTheme="majorHAnsi" w:cstheme="majorHAnsi"/>
          <w:color w:val="1F497D" w:themeColor="text2"/>
        </w:rPr>
        <w:t xml:space="preserve">40 </w:t>
      </w:r>
      <w:r>
        <w:rPr>
          <w:rFonts w:asciiTheme="majorHAnsi" w:hAnsiTheme="majorHAnsi" w:cstheme="majorHAnsi"/>
          <w:color w:val="1F497D" w:themeColor="text2"/>
        </w:rPr>
        <w:t xml:space="preserve">years ago. </w:t>
      </w:r>
    </w:p>
    <w:p w14:paraId="22C71CA8" w14:textId="77777777" w:rsidR="00CE7A0A" w:rsidRPr="00CD266A" w:rsidRDefault="00FE577D" w:rsidP="00310BE6">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 xml:space="preserve">The opposite is the case in the USA. </w:t>
      </w:r>
    </w:p>
    <w:p w14:paraId="0196A88C" w14:textId="240D06B5" w:rsidR="003C5D78" w:rsidRPr="00544D02" w:rsidRDefault="00FE577D" w:rsidP="00310BE6">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 xml:space="preserve">Companies like Alphabet, Amazon, Facebook, Apple, Tesla and others have emerged. </w:t>
      </w:r>
    </w:p>
    <w:p w14:paraId="109A23D0" w14:textId="20FD6F3B" w:rsidR="00CE7A0A" w:rsidRPr="00CD266A" w:rsidRDefault="001A7DF4" w:rsidP="00310BE6">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 xml:space="preserve">These US companies </w:t>
      </w:r>
      <w:r w:rsidR="00FE577D">
        <w:rPr>
          <w:rFonts w:asciiTheme="majorHAnsi" w:hAnsiTheme="majorHAnsi" w:cstheme="majorHAnsi"/>
          <w:color w:val="1F497D" w:themeColor="text2"/>
        </w:rPr>
        <w:t xml:space="preserve">were non-existent or were </w:t>
      </w:r>
      <w:r w:rsidR="008F6016">
        <w:rPr>
          <w:rFonts w:asciiTheme="majorHAnsi" w:hAnsiTheme="majorHAnsi" w:cstheme="majorHAnsi"/>
          <w:color w:val="1F497D" w:themeColor="text2"/>
        </w:rPr>
        <w:t>SMEs</w:t>
      </w:r>
      <w:r w:rsidR="00FE577D">
        <w:rPr>
          <w:rFonts w:asciiTheme="majorHAnsi" w:hAnsiTheme="majorHAnsi" w:cstheme="majorHAnsi"/>
          <w:color w:val="1F497D" w:themeColor="text2"/>
        </w:rPr>
        <w:t xml:space="preserve"> 20-</w:t>
      </w:r>
      <w:r w:rsidR="00DB2912">
        <w:rPr>
          <w:rFonts w:asciiTheme="majorHAnsi" w:hAnsiTheme="majorHAnsi" w:cstheme="majorHAnsi"/>
          <w:color w:val="1F497D" w:themeColor="text2"/>
        </w:rPr>
        <w:t xml:space="preserve">40 </w:t>
      </w:r>
      <w:r w:rsidR="00FE577D">
        <w:rPr>
          <w:rFonts w:asciiTheme="majorHAnsi" w:hAnsiTheme="majorHAnsi" w:cstheme="majorHAnsi"/>
          <w:color w:val="1F497D" w:themeColor="text2"/>
        </w:rPr>
        <w:t xml:space="preserve">years ago. </w:t>
      </w:r>
    </w:p>
    <w:p w14:paraId="4299CA18" w14:textId="4B68F88E" w:rsidR="003C5D78" w:rsidRPr="00544D02" w:rsidRDefault="00FE577D" w:rsidP="00310BE6">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In other words innovation has not happened here at the same pace</w:t>
      </w:r>
      <w:r w:rsidR="00450714">
        <w:rPr>
          <w:rFonts w:asciiTheme="majorHAnsi" w:hAnsiTheme="majorHAnsi" w:cstheme="majorHAnsi"/>
          <w:color w:val="1F497D" w:themeColor="text2"/>
        </w:rPr>
        <w:t xml:space="preserve"> as in the USA</w:t>
      </w:r>
      <w:r>
        <w:rPr>
          <w:rFonts w:asciiTheme="majorHAnsi" w:hAnsiTheme="majorHAnsi" w:cstheme="majorHAnsi"/>
          <w:color w:val="1F497D" w:themeColor="text2"/>
        </w:rPr>
        <w:t xml:space="preserve">. </w:t>
      </w:r>
    </w:p>
    <w:p w14:paraId="6FD897C8" w14:textId="536BA150" w:rsidR="005E2522" w:rsidRPr="00544D02" w:rsidRDefault="00CE7A0A" w:rsidP="00544D02">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R</w:t>
      </w:r>
      <w:r w:rsidR="00ED422F">
        <w:rPr>
          <w:rFonts w:asciiTheme="majorHAnsi" w:hAnsiTheme="majorHAnsi" w:cstheme="majorHAnsi"/>
          <w:color w:val="1F497D" w:themeColor="text2"/>
        </w:rPr>
        <w:t xml:space="preserve">elatively </w:t>
      </w:r>
      <w:r w:rsidR="00FE577D">
        <w:rPr>
          <w:rFonts w:asciiTheme="majorHAnsi" w:hAnsiTheme="majorHAnsi" w:cstheme="majorHAnsi"/>
          <w:color w:val="1F497D" w:themeColor="text2"/>
        </w:rPr>
        <w:t xml:space="preserve">poor access to </w:t>
      </w:r>
      <w:r w:rsidR="001D568B">
        <w:rPr>
          <w:rFonts w:asciiTheme="majorHAnsi" w:hAnsiTheme="majorHAnsi" w:cstheme="majorHAnsi"/>
          <w:color w:val="1F497D" w:themeColor="text2"/>
        </w:rPr>
        <w:t xml:space="preserve">capital </w:t>
      </w:r>
      <w:r w:rsidR="00FE577D">
        <w:rPr>
          <w:rFonts w:asciiTheme="majorHAnsi" w:hAnsiTheme="majorHAnsi" w:cstheme="majorHAnsi"/>
          <w:color w:val="1F497D" w:themeColor="text2"/>
        </w:rPr>
        <w:t xml:space="preserve">for </w:t>
      </w:r>
      <w:r w:rsidR="00ED422F">
        <w:rPr>
          <w:rFonts w:asciiTheme="majorHAnsi" w:hAnsiTheme="majorHAnsi" w:cstheme="majorHAnsi"/>
          <w:color w:val="1F497D" w:themeColor="text2"/>
        </w:rPr>
        <w:t xml:space="preserve">our </w:t>
      </w:r>
      <w:r w:rsidR="00FE577D">
        <w:rPr>
          <w:rFonts w:asciiTheme="majorHAnsi" w:hAnsiTheme="majorHAnsi" w:cstheme="majorHAnsi"/>
          <w:color w:val="1F497D" w:themeColor="text2"/>
        </w:rPr>
        <w:t xml:space="preserve">SMEs is </w:t>
      </w:r>
      <w:r w:rsidR="001968CB">
        <w:rPr>
          <w:rFonts w:asciiTheme="majorHAnsi" w:hAnsiTheme="majorHAnsi" w:cstheme="majorHAnsi"/>
          <w:color w:val="1F497D" w:themeColor="text2"/>
        </w:rPr>
        <w:t>a</w:t>
      </w:r>
      <w:r w:rsidR="00A43ABE">
        <w:rPr>
          <w:rFonts w:asciiTheme="majorHAnsi" w:hAnsiTheme="majorHAnsi" w:cstheme="majorHAnsi"/>
          <w:color w:val="1F497D" w:themeColor="text2"/>
        </w:rPr>
        <w:t xml:space="preserve"> </w:t>
      </w:r>
      <w:r w:rsidR="00310BE6">
        <w:rPr>
          <w:rFonts w:asciiTheme="majorHAnsi" w:hAnsiTheme="majorHAnsi" w:cstheme="majorHAnsi"/>
          <w:color w:val="1F497D" w:themeColor="text2"/>
        </w:rPr>
        <w:t>significant</w:t>
      </w:r>
      <w:r w:rsidR="00FE577D">
        <w:rPr>
          <w:rFonts w:asciiTheme="majorHAnsi" w:hAnsiTheme="majorHAnsi" w:cstheme="majorHAnsi"/>
          <w:color w:val="1F497D" w:themeColor="text2"/>
        </w:rPr>
        <w:t xml:space="preserve"> contributor</w:t>
      </w:r>
      <w:r w:rsidR="00ED422F">
        <w:rPr>
          <w:rFonts w:asciiTheme="majorHAnsi" w:hAnsiTheme="majorHAnsi" w:cstheme="majorHAnsi"/>
          <w:color w:val="1F497D" w:themeColor="text2"/>
        </w:rPr>
        <w:t xml:space="preserve"> to our</w:t>
      </w:r>
      <w:r w:rsidR="00310BE6">
        <w:rPr>
          <w:rFonts w:asciiTheme="majorHAnsi" w:hAnsiTheme="majorHAnsi" w:cstheme="majorHAnsi"/>
          <w:color w:val="1F497D" w:themeColor="text2"/>
        </w:rPr>
        <w:t xml:space="preserve"> </w:t>
      </w:r>
      <w:r>
        <w:rPr>
          <w:rFonts w:asciiTheme="majorHAnsi" w:hAnsiTheme="majorHAnsi" w:cstheme="majorHAnsi"/>
          <w:color w:val="1F497D" w:themeColor="text2"/>
        </w:rPr>
        <w:t>under-</w:t>
      </w:r>
      <w:r w:rsidR="00ED422F">
        <w:rPr>
          <w:rFonts w:asciiTheme="majorHAnsi" w:hAnsiTheme="majorHAnsi" w:cstheme="majorHAnsi"/>
          <w:color w:val="1F497D" w:themeColor="text2"/>
        </w:rPr>
        <w:t>performance</w:t>
      </w:r>
      <w:r w:rsidR="00FE577D">
        <w:rPr>
          <w:rFonts w:asciiTheme="majorHAnsi" w:hAnsiTheme="majorHAnsi" w:cstheme="majorHAnsi"/>
          <w:color w:val="1F497D" w:themeColor="text2"/>
        </w:rPr>
        <w:t>.</w:t>
      </w:r>
    </w:p>
    <w:p w14:paraId="1311ACA3" w14:textId="497AAA92" w:rsidR="00C20187" w:rsidRDefault="00C20187" w:rsidP="00C20187">
      <w:pPr>
        <w:pStyle w:val="p1"/>
        <w:spacing w:before="0" w:beforeAutospacing="0" w:after="45" w:afterAutospacing="0"/>
        <w:rPr>
          <w:rFonts w:asciiTheme="majorHAnsi" w:hAnsiTheme="majorHAnsi" w:cstheme="majorHAnsi"/>
          <w:color w:val="1F497D"/>
        </w:rPr>
      </w:pPr>
    </w:p>
    <w:p w14:paraId="01EE7EAE" w14:textId="69C27DD7" w:rsidR="00C20187" w:rsidRPr="00CD266A" w:rsidRDefault="00450714" w:rsidP="00C20187">
      <w:pPr>
        <w:pStyle w:val="p1"/>
        <w:spacing w:before="0" w:beforeAutospacing="0" w:after="45" w:afterAutospacing="0"/>
        <w:rPr>
          <w:rFonts w:asciiTheme="majorHAnsi" w:hAnsiTheme="majorHAnsi" w:cstheme="majorHAnsi"/>
          <w:b/>
          <w:bCs/>
          <w:color w:val="1F497D"/>
        </w:rPr>
      </w:pPr>
      <w:r w:rsidRPr="00450714">
        <w:rPr>
          <w:rFonts w:asciiTheme="majorHAnsi" w:hAnsiTheme="majorHAnsi" w:cstheme="majorHAnsi"/>
          <w:b/>
          <w:bCs/>
          <w:color w:val="1F497D"/>
        </w:rPr>
        <w:t>THE POOR GLOBAL RANKINGS ARE CONFIRMED BY AUSTRALIAN DATA:</w:t>
      </w:r>
    </w:p>
    <w:p w14:paraId="1B757299" w14:textId="77777777" w:rsidR="00F01AB3" w:rsidRPr="00544D02" w:rsidRDefault="00F01AB3" w:rsidP="00544D02">
      <w:pPr>
        <w:pStyle w:val="p1"/>
        <w:spacing w:before="0" w:beforeAutospacing="0" w:after="45" w:afterAutospacing="0"/>
        <w:rPr>
          <w:rFonts w:asciiTheme="majorHAnsi" w:hAnsiTheme="majorHAnsi" w:cstheme="majorHAnsi"/>
          <w:color w:val="1F497D"/>
        </w:rPr>
      </w:pPr>
    </w:p>
    <w:p w14:paraId="3B271F7F" w14:textId="17A2D0AC" w:rsidR="008F6016" w:rsidRDefault="008F6016" w:rsidP="001A7DF4">
      <w:pPr>
        <w:pStyle w:val="p1"/>
        <w:numPr>
          <w:ilvl w:val="0"/>
          <w:numId w:val="23"/>
        </w:numPr>
        <w:spacing w:before="0" w:beforeAutospacing="0" w:after="45" w:afterAutospacing="0"/>
        <w:rPr>
          <w:rFonts w:ascii="Calibri" w:hAnsi="Calibri" w:cs="Calibri"/>
          <w:color w:val="1F497D"/>
        </w:rPr>
      </w:pPr>
      <w:r>
        <w:rPr>
          <w:rFonts w:ascii="Calibri" w:hAnsi="Calibri" w:cs="Calibri"/>
          <w:color w:val="1F497D"/>
        </w:rPr>
        <w:lastRenderedPageBreak/>
        <w:t xml:space="preserve">Judo Bank, a new Australian bank </w:t>
      </w:r>
      <w:r w:rsidR="00935396">
        <w:rPr>
          <w:rFonts w:ascii="Calibri" w:hAnsi="Calibri" w:cs="Calibri"/>
          <w:color w:val="1F497D"/>
        </w:rPr>
        <w:t>focussing on SMEs</w:t>
      </w:r>
      <w:r>
        <w:rPr>
          <w:rFonts w:ascii="Calibri" w:hAnsi="Calibri" w:cs="Calibri"/>
          <w:color w:val="1F497D"/>
        </w:rPr>
        <w:t>, reported a $119 billion shortfall</w:t>
      </w:r>
      <w:r w:rsidR="00CD266A">
        <w:rPr>
          <w:rFonts w:ascii="Calibri" w:hAnsi="Calibri" w:cs="Calibri"/>
          <w:color w:val="1F497D"/>
        </w:rPr>
        <w:t>,</w:t>
      </w:r>
      <w:r>
        <w:rPr>
          <w:rFonts w:ascii="Calibri" w:hAnsi="Calibri" w:cs="Calibri"/>
          <w:color w:val="1F497D"/>
        </w:rPr>
        <w:t xml:space="preserve"> or lending gap</w:t>
      </w:r>
      <w:r w:rsidR="00CD266A">
        <w:rPr>
          <w:rFonts w:ascii="Calibri" w:hAnsi="Calibri" w:cs="Calibri"/>
          <w:color w:val="1F497D"/>
        </w:rPr>
        <w:t>,</w:t>
      </w:r>
      <w:r>
        <w:rPr>
          <w:rFonts w:ascii="Calibri" w:hAnsi="Calibri" w:cs="Calibri"/>
          <w:color w:val="1F497D"/>
        </w:rPr>
        <w:t xml:space="preserve"> in finance needed by SMEs in 2020.</w:t>
      </w:r>
      <w:r>
        <w:rPr>
          <w:rStyle w:val="FootnoteReference"/>
          <w:rFonts w:ascii="Calibri" w:hAnsi="Calibri" w:cs="Calibri"/>
          <w:color w:val="1F497D"/>
        </w:rPr>
        <w:footnoteReference w:id="13"/>
      </w:r>
    </w:p>
    <w:p w14:paraId="06367DA7" w14:textId="64751586" w:rsidR="001A7DF4" w:rsidRPr="00544D02" w:rsidRDefault="001A7DF4" w:rsidP="001A7DF4">
      <w:pPr>
        <w:pStyle w:val="p1"/>
        <w:numPr>
          <w:ilvl w:val="0"/>
          <w:numId w:val="23"/>
        </w:numPr>
        <w:spacing w:before="0" w:beforeAutospacing="0" w:after="45" w:afterAutospacing="0"/>
        <w:rPr>
          <w:rFonts w:ascii="Calibri" w:hAnsi="Calibri" w:cs="Calibri"/>
          <w:color w:val="1F497D"/>
        </w:rPr>
      </w:pPr>
      <w:r w:rsidRPr="00544D02">
        <w:rPr>
          <w:rFonts w:ascii="Calibri" w:hAnsi="Calibri" w:cs="Calibri"/>
          <w:color w:val="1F497D"/>
        </w:rPr>
        <w:t>“A survey of finance brokers found that 46% of SME finance inquiries were not referred onwards to a loan application.”</w:t>
      </w:r>
      <w:r w:rsidRPr="00544D02">
        <w:rPr>
          <w:rFonts w:asciiTheme="majorHAnsi" w:hAnsiTheme="majorHAnsi" w:cstheme="majorHAnsi"/>
          <w:color w:val="1F497D" w:themeColor="text2"/>
        </w:rPr>
        <w:t xml:space="preserve"> Productivity Commission</w:t>
      </w:r>
      <w:r w:rsidR="001968CB">
        <w:rPr>
          <w:rFonts w:asciiTheme="majorHAnsi" w:hAnsiTheme="majorHAnsi" w:cstheme="majorHAnsi"/>
          <w:color w:val="1F497D" w:themeColor="text2"/>
        </w:rPr>
        <w:t xml:space="preserve"> 2021</w:t>
      </w:r>
      <w:r w:rsidRPr="00544D02">
        <w:rPr>
          <w:rStyle w:val="FootnoteReference"/>
          <w:rFonts w:ascii="Calibri" w:hAnsi="Calibri" w:cs="Calibri"/>
          <w:color w:val="1F497D"/>
        </w:rPr>
        <w:t xml:space="preserve"> </w:t>
      </w:r>
      <w:r w:rsidRPr="00544D02">
        <w:rPr>
          <w:rStyle w:val="FootnoteReference"/>
          <w:rFonts w:ascii="Calibri" w:hAnsi="Calibri" w:cs="Calibri"/>
          <w:color w:val="1F497D"/>
        </w:rPr>
        <w:footnoteReference w:id="14"/>
      </w:r>
    </w:p>
    <w:p w14:paraId="41085CB5" w14:textId="5552F64A" w:rsidR="00944C29" w:rsidRPr="00544D02" w:rsidRDefault="00944C29" w:rsidP="00944C29">
      <w:pPr>
        <w:pStyle w:val="p1"/>
        <w:numPr>
          <w:ilvl w:val="0"/>
          <w:numId w:val="23"/>
        </w:numPr>
        <w:spacing w:before="0" w:beforeAutospacing="0" w:after="45" w:afterAutospacing="0"/>
        <w:rPr>
          <w:rFonts w:ascii="Calibri" w:hAnsi="Calibri" w:cs="Calibri"/>
          <w:color w:val="1F497D"/>
        </w:rPr>
      </w:pPr>
      <w:r w:rsidRPr="00544D02">
        <w:rPr>
          <w:rFonts w:asciiTheme="majorHAnsi" w:hAnsiTheme="majorHAnsi" w:cstheme="majorHAnsi"/>
          <w:color w:val="1F497D" w:themeColor="text2"/>
        </w:rPr>
        <w:t>“</w:t>
      </w:r>
      <w:r w:rsidR="001A7DF4">
        <w:rPr>
          <w:rFonts w:asciiTheme="majorHAnsi" w:hAnsiTheme="majorHAnsi" w:cstheme="majorHAnsi"/>
          <w:color w:val="1F497D" w:themeColor="text2"/>
        </w:rPr>
        <w:t>…</w:t>
      </w:r>
      <w:r w:rsidRPr="00544D02">
        <w:rPr>
          <w:rFonts w:asciiTheme="majorHAnsi" w:hAnsiTheme="majorHAnsi" w:cstheme="majorHAnsi"/>
          <w:color w:val="1F497D" w:themeColor="text2"/>
        </w:rPr>
        <w:t>smaller businesses find it a challenge to access finance.” Reserve Bank of Australia</w:t>
      </w:r>
      <w:r w:rsidR="001968CB">
        <w:rPr>
          <w:rFonts w:asciiTheme="majorHAnsi" w:hAnsiTheme="majorHAnsi" w:cstheme="majorHAnsi"/>
          <w:color w:val="1F497D" w:themeColor="text2"/>
        </w:rPr>
        <w:t xml:space="preserve"> 2021</w:t>
      </w:r>
      <w:r w:rsidRPr="00544D02">
        <w:rPr>
          <w:rStyle w:val="FootnoteReference"/>
          <w:rFonts w:asciiTheme="majorHAnsi" w:hAnsiTheme="majorHAnsi" w:cstheme="majorHAnsi"/>
          <w:color w:val="1F497D" w:themeColor="text2"/>
        </w:rPr>
        <w:footnoteReference w:id="15"/>
      </w:r>
      <w:r w:rsidRPr="00544D02">
        <w:rPr>
          <w:rFonts w:asciiTheme="majorHAnsi" w:hAnsiTheme="majorHAnsi" w:cstheme="majorHAnsi"/>
          <w:color w:val="1F497D" w:themeColor="text2"/>
        </w:rPr>
        <w:t xml:space="preserve"> </w:t>
      </w:r>
    </w:p>
    <w:p w14:paraId="5E90C560" w14:textId="293B027D" w:rsidR="00EC380A" w:rsidRPr="00544D02" w:rsidRDefault="00EC380A" w:rsidP="00944C29">
      <w:pPr>
        <w:pStyle w:val="p1"/>
        <w:numPr>
          <w:ilvl w:val="0"/>
          <w:numId w:val="23"/>
        </w:numPr>
        <w:spacing w:before="0" w:beforeAutospacing="0" w:after="45" w:afterAutospacing="0"/>
        <w:rPr>
          <w:rFonts w:ascii="Calibri" w:hAnsi="Calibri" w:cs="Calibri"/>
          <w:color w:val="1F497D"/>
        </w:rPr>
      </w:pPr>
      <w:r w:rsidRPr="00544D02">
        <w:rPr>
          <w:rFonts w:asciiTheme="majorHAnsi" w:hAnsiTheme="majorHAnsi" w:cstheme="majorHAnsi"/>
          <w:color w:val="1F497D" w:themeColor="text2"/>
        </w:rPr>
        <w:t xml:space="preserve">“It is generally </w:t>
      </w:r>
      <w:r w:rsidR="00F01AB3" w:rsidRPr="00544D02">
        <w:rPr>
          <w:rFonts w:asciiTheme="majorHAnsi" w:hAnsiTheme="majorHAnsi" w:cstheme="majorHAnsi"/>
          <w:color w:val="1F497D" w:themeColor="text2"/>
        </w:rPr>
        <w:t xml:space="preserve">accepted </w:t>
      </w:r>
      <w:r w:rsidRPr="00544D02">
        <w:rPr>
          <w:rFonts w:asciiTheme="majorHAnsi" w:hAnsiTheme="majorHAnsi" w:cstheme="majorHAnsi"/>
          <w:color w:val="1F497D" w:themeColor="text2"/>
        </w:rPr>
        <w:t xml:space="preserve">that </w:t>
      </w:r>
      <w:r w:rsidR="008F4B24" w:rsidRPr="00544D02">
        <w:rPr>
          <w:rFonts w:asciiTheme="majorHAnsi" w:hAnsiTheme="majorHAnsi" w:cstheme="majorHAnsi"/>
          <w:color w:val="1F497D" w:themeColor="text2"/>
        </w:rPr>
        <w:t>SMEs</w:t>
      </w:r>
      <w:r w:rsidRPr="00544D02">
        <w:rPr>
          <w:rFonts w:asciiTheme="majorHAnsi" w:hAnsiTheme="majorHAnsi" w:cstheme="majorHAnsi"/>
          <w:color w:val="1F497D" w:themeColor="text2"/>
        </w:rPr>
        <w:t xml:space="preserve"> are more likely than large business to face challenges obtaining </w:t>
      </w:r>
      <w:r w:rsidR="00F01AB3" w:rsidRPr="00544D02">
        <w:rPr>
          <w:rFonts w:asciiTheme="majorHAnsi" w:hAnsiTheme="majorHAnsi" w:cstheme="majorHAnsi"/>
          <w:color w:val="1F497D" w:themeColor="text2"/>
        </w:rPr>
        <w:t>finance</w:t>
      </w:r>
      <w:r w:rsidRPr="00544D02">
        <w:rPr>
          <w:rFonts w:asciiTheme="majorHAnsi" w:hAnsiTheme="majorHAnsi" w:cstheme="majorHAnsi"/>
          <w:color w:val="1F497D" w:themeColor="text2"/>
        </w:rPr>
        <w:t>.”</w:t>
      </w:r>
      <w:r w:rsidR="00D008B9" w:rsidRPr="00544D02">
        <w:rPr>
          <w:rFonts w:asciiTheme="majorHAnsi" w:hAnsiTheme="majorHAnsi" w:cstheme="majorHAnsi"/>
          <w:color w:val="1F497D" w:themeColor="text2"/>
        </w:rPr>
        <w:t xml:space="preserve"> Productivity Commission</w:t>
      </w:r>
      <w:r w:rsidR="001968CB">
        <w:rPr>
          <w:rFonts w:asciiTheme="majorHAnsi" w:hAnsiTheme="majorHAnsi" w:cstheme="majorHAnsi"/>
          <w:color w:val="1F497D" w:themeColor="text2"/>
        </w:rPr>
        <w:t xml:space="preserve"> 2021</w:t>
      </w:r>
      <w:r w:rsidRPr="00544D02">
        <w:rPr>
          <w:rStyle w:val="FootnoteReference"/>
          <w:rFonts w:asciiTheme="majorHAnsi" w:hAnsiTheme="majorHAnsi" w:cstheme="majorHAnsi"/>
          <w:color w:val="1F497D" w:themeColor="text2"/>
        </w:rPr>
        <w:footnoteReference w:id="16"/>
      </w:r>
    </w:p>
    <w:p w14:paraId="3ADC599B" w14:textId="2EE14B0F" w:rsidR="003C01DD" w:rsidRDefault="003C01DD" w:rsidP="00944C29">
      <w:pPr>
        <w:pStyle w:val="p1"/>
        <w:numPr>
          <w:ilvl w:val="0"/>
          <w:numId w:val="23"/>
        </w:numPr>
        <w:spacing w:before="0" w:beforeAutospacing="0" w:after="45" w:afterAutospacing="0"/>
        <w:rPr>
          <w:rFonts w:ascii="Calibri" w:hAnsi="Calibri" w:cs="Calibri"/>
          <w:color w:val="1F497D"/>
        </w:rPr>
      </w:pPr>
      <w:r w:rsidRPr="00544D02">
        <w:rPr>
          <w:rFonts w:ascii="Calibri" w:hAnsi="Calibri" w:cs="Calibri"/>
          <w:color w:val="1F497D"/>
        </w:rPr>
        <w:t>“SMEs may be able to access finance but not at the price or on terms they would like.”</w:t>
      </w:r>
      <w:r w:rsidR="00D008B9" w:rsidRPr="00544D02">
        <w:rPr>
          <w:rFonts w:asciiTheme="majorHAnsi" w:hAnsiTheme="majorHAnsi" w:cstheme="majorHAnsi"/>
          <w:color w:val="1F497D" w:themeColor="text2"/>
        </w:rPr>
        <w:t xml:space="preserve"> Productivity Commission</w:t>
      </w:r>
      <w:r w:rsidR="001968CB">
        <w:rPr>
          <w:rFonts w:asciiTheme="majorHAnsi" w:hAnsiTheme="majorHAnsi" w:cstheme="majorHAnsi"/>
          <w:color w:val="1F497D" w:themeColor="text2"/>
        </w:rPr>
        <w:t xml:space="preserve"> 2021</w:t>
      </w:r>
      <w:r w:rsidR="00D008B9" w:rsidRPr="00544D02">
        <w:rPr>
          <w:rStyle w:val="FootnoteReference"/>
          <w:rFonts w:ascii="Calibri" w:hAnsi="Calibri" w:cs="Calibri"/>
          <w:color w:val="1F497D"/>
        </w:rPr>
        <w:t xml:space="preserve"> </w:t>
      </w:r>
      <w:r w:rsidRPr="00544D02">
        <w:rPr>
          <w:rStyle w:val="FootnoteReference"/>
          <w:rFonts w:ascii="Calibri" w:hAnsi="Calibri" w:cs="Calibri"/>
          <w:color w:val="1F497D"/>
        </w:rPr>
        <w:footnoteReference w:id="17"/>
      </w:r>
    </w:p>
    <w:p w14:paraId="3B9254A7" w14:textId="7508AC03" w:rsidR="00310BE6" w:rsidRPr="00544D02" w:rsidRDefault="00944C29" w:rsidP="00944C29">
      <w:pPr>
        <w:pStyle w:val="p1"/>
        <w:numPr>
          <w:ilvl w:val="0"/>
          <w:numId w:val="23"/>
        </w:numPr>
        <w:spacing w:before="0" w:beforeAutospacing="0" w:after="45" w:afterAutospacing="0"/>
        <w:rPr>
          <w:rFonts w:ascii="Calibri" w:hAnsi="Calibri" w:cs="Calibri"/>
          <w:color w:val="1F497D"/>
        </w:rPr>
      </w:pPr>
      <w:r w:rsidRPr="00935396">
        <w:rPr>
          <w:rFonts w:asciiTheme="majorHAnsi" w:hAnsiTheme="majorHAnsi" w:cstheme="majorHAnsi"/>
          <w:b/>
          <w:bCs/>
          <w:color w:val="1F497D" w:themeColor="text2"/>
        </w:rPr>
        <w:t>30-year structural decline</w:t>
      </w:r>
      <w:r w:rsidRPr="00544D02">
        <w:rPr>
          <w:rFonts w:asciiTheme="majorHAnsi" w:hAnsiTheme="majorHAnsi" w:cstheme="majorHAnsi"/>
          <w:color w:val="1F497D" w:themeColor="text2"/>
        </w:rPr>
        <w:t xml:space="preserve">: "Lending to businesses represented 55 per cent of Australian banks’ lending (excluding lending to government) in </w:t>
      </w:r>
      <w:proofErr w:type="gramStart"/>
      <w:r w:rsidRPr="00544D02">
        <w:rPr>
          <w:rFonts w:asciiTheme="majorHAnsi" w:hAnsiTheme="majorHAnsi" w:cstheme="majorHAnsi"/>
          <w:color w:val="1F497D" w:themeColor="text2"/>
        </w:rPr>
        <w:t>1990, but</w:t>
      </w:r>
      <w:proofErr w:type="gramEnd"/>
      <w:r w:rsidRPr="00544D02">
        <w:rPr>
          <w:rFonts w:asciiTheme="majorHAnsi" w:hAnsiTheme="majorHAnsi" w:cstheme="majorHAnsi"/>
          <w:color w:val="1F497D" w:themeColor="text2"/>
        </w:rPr>
        <w:t xml:space="preserve"> declined to 32 per cent by 2020” </w:t>
      </w:r>
      <w:r w:rsidR="00CE7A0A" w:rsidRPr="00544D02">
        <w:rPr>
          <w:rFonts w:asciiTheme="majorHAnsi" w:hAnsiTheme="majorHAnsi" w:cstheme="majorHAnsi"/>
          <w:color w:val="1F497D" w:themeColor="text2"/>
        </w:rPr>
        <w:t>Produ</w:t>
      </w:r>
      <w:r w:rsidR="00CE7A0A">
        <w:rPr>
          <w:rFonts w:asciiTheme="majorHAnsi" w:hAnsiTheme="majorHAnsi" w:cstheme="majorHAnsi"/>
          <w:color w:val="1F497D" w:themeColor="text2"/>
        </w:rPr>
        <w:t>c</w:t>
      </w:r>
      <w:r w:rsidR="00CE7A0A" w:rsidRPr="00544D02">
        <w:rPr>
          <w:rFonts w:asciiTheme="majorHAnsi" w:hAnsiTheme="majorHAnsi" w:cstheme="majorHAnsi"/>
          <w:color w:val="1F497D" w:themeColor="text2"/>
        </w:rPr>
        <w:t>tivity Commission</w:t>
      </w:r>
      <w:r w:rsidR="00CE7A0A">
        <w:rPr>
          <w:rFonts w:asciiTheme="majorHAnsi" w:hAnsiTheme="majorHAnsi" w:cstheme="majorHAnsi"/>
          <w:color w:val="1F497D" w:themeColor="text2"/>
        </w:rPr>
        <w:t>.</w:t>
      </w:r>
      <w:r w:rsidR="00CE7A0A" w:rsidRPr="00544D02">
        <w:rPr>
          <w:rStyle w:val="FootnoteReference"/>
          <w:rFonts w:asciiTheme="majorHAnsi" w:hAnsiTheme="majorHAnsi" w:cstheme="majorHAnsi"/>
          <w:color w:val="1F497D" w:themeColor="text2"/>
        </w:rPr>
        <w:footnoteReference w:id="18"/>
      </w:r>
    </w:p>
    <w:p w14:paraId="78D9758D" w14:textId="0E75444E" w:rsidR="00944C29" w:rsidRPr="004F5B33" w:rsidRDefault="00944C29" w:rsidP="00544D02">
      <w:pPr>
        <w:pStyle w:val="p1"/>
        <w:numPr>
          <w:ilvl w:val="2"/>
          <w:numId w:val="23"/>
        </w:numPr>
        <w:spacing w:before="0" w:beforeAutospacing="0" w:after="45" w:afterAutospacing="0"/>
        <w:rPr>
          <w:rFonts w:ascii="Calibri" w:hAnsi="Calibri" w:cs="Calibri"/>
          <w:b/>
          <w:bCs/>
          <w:color w:val="1F497D"/>
        </w:rPr>
      </w:pPr>
      <w:r w:rsidRPr="004F5B33">
        <w:rPr>
          <w:rFonts w:asciiTheme="majorHAnsi" w:hAnsiTheme="majorHAnsi" w:cstheme="majorHAnsi"/>
          <w:b/>
          <w:bCs/>
          <w:color w:val="1F497D" w:themeColor="text2"/>
        </w:rPr>
        <w:t>Bank lending to business is way down over the last 30 years, as a percentage of their total lending.</w:t>
      </w:r>
      <w:r w:rsidR="00D008B9" w:rsidRPr="004F5B33">
        <w:rPr>
          <w:rFonts w:asciiTheme="majorHAnsi" w:hAnsiTheme="majorHAnsi" w:cstheme="majorHAnsi"/>
          <w:b/>
          <w:bCs/>
          <w:color w:val="1F497D" w:themeColor="text2"/>
        </w:rPr>
        <w:t xml:space="preserve"> </w:t>
      </w:r>
    </w:p>
    <w:p w14:paraId="305A6EEF" w14:textId="59B03CC4" w:rsidR="00310BE6" w:rsidRPr="00544D02" w:rsidRDefault="00957622" w:rsidP="00A4020E">
      <w:pPr>
        <w:pStyle w:val="p1"/>
        <w:numPr>
          <w:ilvl w:val="0"/>
          <w:numId w:val="23"/>
        </w:numPr>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themeColor="text2"/>
        </w:rPr>
        <w:t xml:space="preserve">Interest rates </w:t>
      </w:r>
      <w:r w:rsidR="00E52DF3" w:rsidRPr="00544D02">
        <w:rPr>
          <w:rFonts w:asciiTheme="majorHAnsi" w:hAnsiTheme="majorHAnsi" w:cstheme="majorHAnsi"/>
          <w:color w:val="1F497D" w:themeColor="text2"/>
        </w:rPr>
        <w:t>paid by</w:t>
      </w:r>
      <w:r w:rsidRPr="00544D02">
        <w:rPr>
          <w:rFonts w:asciiTheme="majorHAnsi" w:hAnsiTheme="majorHAnsi" w:cstheme="majorHAnsi"/>
          <w:color w:val="1F497D" w:themeColor="text2"/>
        </w:rPr>
        <w:t xml:space="preserve"> small business</w:t>
      </w:r>
      <w:r w:rsidR="001A7DF4">
        <w:rPr>
          <w:rFonts w:asciiTheme="majorHAnsi" w:hAnsiTheme="majorHAnsi" w:cstheme="majorHAnsi"/>
          <w:color w:val="1F497D" w:themeColor="text2"/>
        </w:rPr>
        <w:t>es</w:t>
      </w:r>
      <w:r w:rsidRPr="00544D02">
        <w:rPr>
          <w:rFonts w:asciiTheme="majorHAnsi" w:hAnsiTheme="majorHAnsi" w:cstheme="majorHAnsi"/>
          <w:color w:val="1F497D" w:themeColor="text2"/>
        </w:rPr>
        <w:t xml:space="preserve"> are roughly double the rates </w:t>
      </w:r>
      <w:r w:rsidR="00E52DF3" w:rsidRPr="00544D02">
        <w:rPr>
          <w:rFonts w:asciiTheme="majorHAnsi" w:hAnsiTheme="majorHAnsi" w:cstheme="majorHAnsi"/>
          <w:color w:val="1F497D" w:themeColor="text2"/>
        </w:rPr>
        <w:t xml:space="preserve">paid by </w:t>
      </w:r>
      <w:r w:rsidRPr="00544D02">
        <w:rPr>
          <w:rFonts w:asciiTheme="majorHAnsi" w:hAnsiTheme="majorHAnsi" w:cstheme="majorHAnsi"/>
          <w:color w:val="1F497D" w:themeColor="text2"/>
        </w:rPr>
        <w:t xml:space="preserve">large businesses, </w:t>
      </w:r>
      <w:r w:rsidR="00EC380A" w:rsidRPr="00F81729">
        <w:rPr>
          <w:rFonts w:asciiTheme="majorHAnsi" w:hAnsiTheme="majorHAnsi" w:cstheme="majorHAnsi"/>
          <w:color w:val="1F497D" w:themeColor="text2"/>
        </w:rPr>
        <w:t>(</w:t>
      </w:r>
      <w:r w:rsidR="00CE7A0A">
        <w:rPr>
          <w:rFonts w:asciiTheme="majorHAnsi" w:hAnsiTheme="majorHAnsi" w:cstheme="majorHAnsi"/>
          <w:color w:val="1F497D" w:themeColor="text2"/>
        </w:rPr>
        <w:t xml:space="preserve">and </w:t>
      </w:r>
      <w:r w:rsidRPr="00544D02">
        <w:rPr>
          <w:rFonts w:asciiTheme="majorHAnsi" w:hAnsiTheme="majorHAnsi" w:cstheme="majorHAnsi"/>
          <w:color w:val="1F497D" w:themeColor="text2"/>
        </w:rPr>
        <w:t xml:space="preserve">about 50% </w:t>
      </w:r>
      <w:r w:rsidR="00D2652A">
        <w:rPr>
          <w:rFonts w:asciiTheme="majorHAnsi" w:hAnsiTheme="majorHAnsi" w:cstheme="majorHAnsi"/>
          <w:color w:val="1F497D" w:themeColor="text2"/>
        </w:rPr>
        <w:t>more</w:t>
      </w:r>
      <w:r w:rsidR="00D2652A" w:rsidRPr="00544D02">
        <w:rPr>
          <w:rFonts w:asciiTheme="majorHAnsi" w:hAnsiTheme="majorHAnsi" w:cstheme="majorHAnsi"/>
          <w:color w:val="1F497D" w:themeColor="text2"/>
        </w:rPr>
        <w:t xml:space="preserve"> </w:t>
      </w:r>
      <w:r w:rsidR="00E52DF3" w:rsidRPr="00544D02">
        <w:rPr>
          <w:rFonts w:asciiTheme="majorHAnsi" w:hAnsiTheme="majorHAnsi" w:cstheme="majorHAnsi"/>
          <w:color w:val="1F497D" w:themeColor="text2"/>
        </w:rPr>
        <w:t>for</w:t>
      </w:r>
      <w:r w:rsidRPr="00544D02">
        <w:rPr>
          <w:rFonts w:asciiTheme="majorHAnsi" w:hAnsiTheme="majorHAnsi" w:cstheme="majorHAnsi"/>
          <w:color w:val="1F497D" w:themeColor="text2"/>
        </w:rPr>
        <w:t xml:space="preserve"> medium business</w:t>
      </w:r>
      <w:r w:rsidR="00EC380A" w:rsidRPr="00F81729">
        <w:rPr>
          <w:rFonts w:asciiTheme="majorHAnsi" w:hAnsiTheme="majorHAnsi" w:cstheme="majorHAnsi"/>
          <w:color w:val="1F497D" w:themeColor="text2"/>
        </w:rPr>
        <w:t>)</w:t>
      </w:r>
      <w:r w:rsidRPr="00544D02">
        <w:rPr>
          <w:rFonts w:asciiTheme="majorHAnsi" w:hAnsiTheme="majorHAnsi" w:cstheme="majorHAnsi"/>
          <w:color w:val="1F497D" w:themeColor="text2"/>
        </w:rPr>
        <w:t>.</w:t>
      </w:r>
      <w:r w:rsidRPr="00544D02">
        <w:rPr>
          <w:rStyle w:val="FootnoteReference"/>
          <w:rFonts w:asciiTheme="majorHAnsi" w:hAnsiTheme="majorHAnsi" w:cstheme="majorHAnsi"/>
          <w:color w:val="1F497D" w:themeColor="text2"/>
        </w:rPr>
        <w:footnoteReference w:id="19"/>
      </w:r>
      <w:r w:rsidR="00944C29" w:rsidRPr="00F81729">
        <w:rPr>
          <w:rFonts w:asciiTheme="majorHAnsi" w:hAnsiTheme="majorHAnsi" w:cstheme="majorHAnsi"/>
          <w:color w:val="1F497D" w:themeColor="text2"/>
        </w:rPr>
        <w:t xml:space="preserve"> </w:t>
      </w:r>
    </w:p>
    <w:p w14:paraId="15C281F1" w14:textId="01B5353A" w:rsidR="00D2652A" w:rsidRPr="00564824" w:rsidRDefault="00944C29" w:rsidP="00544D02">
      <w:pPr>
        <w:pStyle w:val="p1"/>
        <w:numPr>
          <w:ilvl w:val="2"/>
          <w:numId w:val="23"/>
        </w:numPr>
        <w:spacing w:before="0" w:beforeAutospacing="0" w:after="45" w:afterAutospacing="0"/>
        <w:rPr>
          <w:rFonts w:asciiTheme="majorHAnsi" w:hAnsiTheme="majorHAnsi" w:cstheme="majorHAnsi"/>
          <w:b/>
          <w:bCs/>
          <w:color w:val="1F497D"/>
        </w:rPr>
      </w:pPr>
      <w:r w:rsidRPr="00564824">
        <w:rPr>
          <w:rFonts w:asciiTheme="majorHAnsi" w:hAnsiTheme="majorHAnsi" w:cstheme="majorHAnsi"/>
          <w:b/>
          <w:bCs/>
          <w:color w:val="1F497D" w:themeColor="text2"/>
        </w:rPr>
        <w:t xml:space="preserve">The price of </w:t>
      </w:r>
      <w:r w:rsidR="001D568B">
        <w:rPr>
          <w:rFonts w:asciiTheme="majorHAnsi" w:hAnsiTheme="majorHAnsi" w:cstheme="majorHAnsi"/>
          <w:b/>
          <w:bCs/>
          <w:color w:val="1F497D" w:themeColor="text2"/>
        </w:rPr>
        <w:t xml:space="preserve">loan </w:t>
      </w:r>
      <w:r w:rsidRPr="00564824">
        <w:rPr>
          <w:rFonts w:asciiTheme="majorHAnsi" w:hAnsiTheme="majorHAnsi" w:cstheme="majorHAnsi"/>
          <w:b/>
          <w:bCs/>
          <w:color w:val="1F497D" w:themeColor="text2"/>
        </w:rPr>
        <w:t xml:space="preserve">finance </w:t>
      </w:r>
      <w:r w:rsidR="00121484" w:rsidRPr="00564824">
        <w:rPr>
          <w:rFonts w:asciiTheme="majorHAnsi" w:hAnsiTheme="majorHAnsi" w:cstheme="majorHAnsi"/>
          <w:b/>
          <w:bCs/>
          <w:color w:val="1F497D" w:themeColor="text2"/>
        </w:rPr>
        <w:t xml:space="preserve">for SMEs </w:t>
      </w:r>
      <w:r w:rsidRPr="00564824">
        <w:rPr>
          <w:rFonts w:asciiTheme="majorHAnsi" w:hAnsiTheme="majorHAnsi" w:cstheme="majorHAnsi"/>
          <w:b/>
          <w:bCs/>
          <w:color w:val="1F497D" w:themeColor="text2"/>
        </w:rPr>
        <w:t>is 50 – 100% above the price paid by large business</w:t>
      </w:r>
      <w:r w:rsidR="001A7DF4" w:rsidRPr="00564824">
        <w:rPr>
          <w:rFonts w:asciiTheme="majorHAnsi" w:hAnsiTheme="majorHAnsi" w:cstheme="majorHAnsi"/>
          <w:b/>
          <w:bCs/>
          <w:color w:val="1F497D" w:themeColor="text2"/>
        </w:rPr>
        <w:t xml:space="preserve">. </w:t>
      </w:r>
    </w:p>
    <w:p w14:paraId="556D7C60" w14:textId="35505621" w:rsidR="00CE7A0A" w:rsidRPr="00CD266A" w:rsidRDefault="001A7DF4" w:rsidP="00544D02">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Price</w:t>
      </w:r>
      <w:r w:rsidR="00944C29" w:rsidRPr="00F81729">
        <w:rPr>
          <w:rFonts w:asciiTheme="majorHAnsi" w:hAnsiTheme="majorHAnsi" w:cstheme="majorHAnsi"/>
          <w:color w:val="1F497D" w:themeColor="text2"/>
        </w:rPr>
        <w:t xml:space="preserve"> is a </w:t>
      </w:r>
      <w:r w:rsidR="003C01DD" w:rsidRPr="00F81729">
        <w:rPr>
          <w:rFonts w:asciiTheme="majorHAnsi" w:hAnsiTheme="majorHAnsi" w:cstheme="majorHAnsi"/>
          <w:color w:val="1F497D" w:themeColor="text2"/>
        </w:rPr>
        <w:t>theoretical</w:t>
      </w:r>
      <w:r w:rsidR="00944C29" w:rsidRPr="00F81729">
        <w:rPr>
          <w:rFonts w:asciiTheme="majorHAnsi" w:hAnsiTheme="majorHAnsi" w:cstheme="majorHAnsi"/>
          <w:color w:val="1F497D" w:themeColor="text2"/>
        </w:rPr>
        <w:t xml:space="preserve"> indicator of an imbalance in supply versus demand, </w:t>
      </w:r>
      <w:r>
        <w:rPr>
          <w:rFonts w:asciiTheme="majorHAnsi" w:hAnsiTheme="majorHAnsi" w:cstheme="majorHAnsi"/>
          <w:color w:val="1F497D" w:themeColor="text2"/>
        </w:rPr>
        <w:t xml:space="preserve">so </w:t>
      </w:r>
      <w:r w:rsidR="00944C29" w:rsidRPr="00F81729">
        <w:rPr>
          <w:rFonts w:asciiTheme="majorHAnsi" w:hAnsiTheme="majorHAnsi" w:cstheme="majorHAnsi"/>
          <w:color w:val="1F497D" w:themeColor="text2"/>
        </w:rPr>
        <w:t xml:space="preserve">this is evidence that supply is </w:t>
      </w:r>
      <w:r w:rsidR="00C30EFE" w:rsidRPr="00F81729">
        <w:rPr>
          <w:rFonts w:asciiTheme="majorHAnsi" w:hAnsiTheme="majorHAnsi" w:cstheme="majorHAnsi"/>
          <w:color w:val="1F497D" w:themeColor="text2"/>
        </w:rPr>
        <w:t>inadequate</w:t>
      </w:r>
      <w:r w:rsidR="00944C29" w:rsidRPr="00F81729">
        <w:rPr>
          <w:rFonts w:asciiTheme="majorHAnsi" w:hAnsiTheme="majorHAnsi" w:cstheme="majorHAnsi"/>
          <w:color w:val="1F497D" w:themeColor="text2"/>
        </w:rPr>
        <w:t xml:space="preserve">. </w:t>
      </w:r>
    </w:p>
    <w:p w14:paraId="65137851" w14:textId="63057F50" w:rsidR="00CE7A0A" w:rsidRPr="00CD266A" w:rsidRDefault="0049298D" w:rsidP="00544D02">
      <w:pPr>
        <w:pStyle w:val="p1"/>
        <w:numPr>
          <w:ilvl w:val="2"/>
          <w:numId w:val="23"/>
        </w:numPr>
        <w:spacing w:before="0" w:beforeAutospacing="0" w:after="45" w:afterAutospacing="0"/>
        <w:rPr>
          <w:rFonts w:asciiTheme="majorHAnsi" w:hAnsiTheme="majorHAnsi" w:cstheme="majorHAnsi"/>
          <w:color w:val="1F497D"/>
        </w:rPr>
      </w:pPr>
      <w:r w:rsidRPr="00FC5DDE">
        <w:rPr>
          <w:rFonts w:asciiTheme="majorHAnsi" w:hAnsiTheme="majorHAnsi" w:cstheme="majorHAnsi"/>
          <w:color w:val="1F497D" w:themeColor="text2"/>
        </w:rPr>
        <w:t xml:space="preserve">This </w:t>
      </w:r>
      <w:r w:rsidR="00944C29" w:rsidRPr="00FC5DDE">
        <w:rPr>
          <w:rFonts w:asciiTheme="majorHAnsi" w:hAnsiTheme="majorHAnsi" w:cstheme="majorHAnsi"/>
          <w:color w:val="1F497D" w:themeColor="text2"/>
        </w:rPr>
        <w:t xml:space="preserve">high cost of finance also </w:t>
      </w:r>
      <w:r w:rsidR="00C20187" w:rsidRPr="00FC5DDE">
        <w:rPr>
          <w:rFonts w:asciiTheme="majorHAnsi" w:hAnsiTheme="majorHAnsi" w:cstheme="majorHAnsi"/>
          <w:color w:val="1F497D" w:themeColor="text2"/>
        </w:rPr>
        <w:t xml:space="preserve">partly </w:t>
      </w:r>
      <w:r w:rsidRPr="00FC5DDE">
        <w:rPr>
          <w:rFonts w:asciiTheme="majorHAnsi" w:hAnsiTheme="majorHAnsi" w:cstheme="majorHAnsi"/>
          <w:color w:val="1F497D" w:themeColor="text2"/>
        </w:rPr>
        <w:t>reflects a</w:t>
      </w:r>
      <w:r w:rsidR="005E7138" w:rsidRPr="00FC5DDE">
        <w:rPr>
          <w:rFonts w:asciiTheme="majorHAnsi" w:hAnsiTheme="majorHAnsi" w:cstheme="majorHAnsi"/>
          <w:color w:val="1F497D" w:themeColor="text2"/>
        </w:rPr>
        <w:t xml:space="preserve"> heavy</w:t>
      </w:r>
      <w:r w:rsidRPr="00FC5DDE">
        <w:rPr>
          <w:rFonts w:asciiTheme="majorHAnsi" w:hAnsiTheme="majorHAnsi" w:cstheme="majorHAnsi"/>
          <w:color w:val="1F497D" w:themeColor="text2"/>
        </w:rPr>
        <w:t xml:space="preserve"> </w:t>
      </w:r>
      <w:r w:rsidR="00C20187" w:rsidRPr="00FC5DDE">
        <w:rPr>
          <w:rFonts w:asciiTheme="majorHAnsi" w:hAnsiTheme="majorHAnsi" w:cstheme="majorHAnsi"/>
          <w:color w:val="1F497D" w:themeColor="text2"/>
        </w:rPr>
        <w:t>reliance</w:t>
      </w:r>
      <w:r w:rsidRPr="00FC5DDE">
        <w:rPr>
          <w:rFonts w:asciiTheme="majorHAnsi" w:hAnsiTheme="majorHAnsi" w:cstheme="majorHAnsi"/>
          <w:color w:val="1F497D" w:themeColor="text2"/>
        </w:rPr>
        <w:t xml:space="preserve"> on </w:t>
      </w:r>
      <w:r w:rsidR="00C20187" w:rsidRPr="00FC5DDE">
        <w:rPr>
          <w:rFonts w:asciiTheme="majorHAnsi" w:hAnsiTheme="majorHAnsi" w:cstheme="majorHAnsi"/>
          <w:color w:val="1F497D" w:themeColor="text2"/>
        </w:rPr>
        <w:t xml:space="preserve">short term </w:t>
      </w:r>
      <w:r w:rsidRPr="00FC5DDE">
        <w:rPr>
          <w:rFonts w:asciiTheme="majorHAnsi" w:hAnsiTheme="majorHAnsi" w:cstheme="majorHAnsi"/>
          <w:color w:val="1F497D" w:themeColor="text2"/>
        </w:rPr>
        <w:t>debt funding</w:t>
      </w:r>
      <w:r w:rsidR="00450714">
        <w:rPr>
          <w:rFonts w:asciiTheme="majorHAnsi" w:hAnsiTheme="majorHAnsi" w:cstheme="majorHAnsi"/>
          <w:color w:val="1F497D" w:themeColor="text2"/>
        </w:rPr>
        <w:t>.</w:t>
      </w:r>
      <w:r w:rsidR="00FC5DDE" w:rsidRPr="00FC5DDE">
        <w:rPr>
          <w:rFonts w:asciiTheme="majorHAnsi" w:hAnsiTheme="majorHAnsi" w:cstheme="majorHAnsi"/>
          <w:color w:val="1F497D" w:themeColor="text2"/>
        </w:rPr>
        <w:t xml:space="preserve"> </w:t>
      </w:r>
      <w:r w:rsidR="001B2A44">
        <w:rPr>
          <w:rFonts w:asciiTheme="majorHAnsi" w:hAnsiTheme="majorHAnsi" w:cstheme="majorHAnsi"/>
          <w:color w:val="1F497D" w:themeColor="text2"/>
        </w:rPr>
        <w:t xml:space="preserve">Smaller </w:t>
      </w:r>
      <w:r w:rsidR="00FC5DDE" w:rsidRPr="00FC5DDE">
        <w:rPr>
          <w:rFonts w:asciiTheme="majorHAnsi" w:hAnsiTheme="majorHAnsi" w:cstheme="majorHAnsi"/>
          <w:color w:val="1F497D" w:themeColor="text2"/>
        </w:rPr>
        <w:t xml:space="preserve">SME debt </w:t>
      </w:r>
      <w:r w:rsidR="00FC5DDE" w:rsidRPr="00CD266A">
        <w:rPr>
          <w:rFonts w:asciiTheme="majorHAnsi" w:hAnsiTheme="majorHAnsi" w:cstheme="majorHAnsi"/>
          <w:color w:val="1F497D" w:themeColor="text2"/>
        </w:rPr>
        <w:t xml:space="preserve">funding </w:t>
      </w:r>
      <w:r w:rsidR="00FC5DDE" w:rsidRPr="00CD266A">
        <w:rPr>
          <w:rFonts w:asciiTheme="majorHAnsi" w:eastAsiaTheme="minorEastAsia" w:hAnsiTheme="majorHAnsi" w:cstheme="majorHAnsi"/>
          <w:color w:val="1F497D" w:themeColor="text2"/>
          <w:lang w:val="en-GB" w:eastAsia="en-US"/>
        </w:rPr>
        <w:t xml:space="preserve">is </w:t>
      </w:r>
      <w:r w:rsidR="001B2A44">
        <w:rPr>
          <w:rFonts w:asciiTheme="majorHAnsi" w:eastAsiaTheme="minorEastAsia" w:hAnsiTheme="majorHAnsi" w:cstheme="majorHAnsi"/>
          <w:color w:val="1F497D" w:themeColor="text2"/>
          <w:lang w:val="en-GB" w:eastAsia="en-US"/>
        </w:rPr>
        <w:t>2.1</w:t>
      </w:r>
      <w:r w:rsidR="00FC5DDE" w:rsidRPr="00CD266A">
        <w:rPr>
          <w:rFonts w:asciiTheme="majorHAnsi" w:eastAsiaTheme="minorEastAsia" w:hAnsiTheme="majorHAnsi" w:cstheme="majorHAnsi"/>
          <w:color w:val="1F497D" w:themeColor="text2"/>
          <w:lang w:val="en-GB" w:eastAsia="en-US"/>
        </w:rPr>
        <w:t xml:space="preserve"> times the level of debt in larger </w:t>
      </w:r>
      <w:r w:rsidR="001B2A44">
        <w:rPr>
          <w:rFonts w:asciiTheme="majorHAnsi" w:hAnsiTheme="majorHAnsi" w:cstheme="majorHAnsi"/>
          <w:color w:val="1F497D" w:themeColor="text2"/>
        </w:rPr>
        <w:t>SMEs</w:t>
      </w:r>
      <w:r w:rsidR="00EF7285">
        <w:rPr>
          <w:rFonts w:asciiTheme="majorHAnsi" w:hAnsiTheme="majorHAnsi" w:cstheme="majorHAnsi"/>
          <w:color w:val="1F497D" w:themeColor="text2"/>
        </w:rPr>
        <w:t xml:space="preserve"> (</w:t>
      </w:r>
      <w:r w:rsidR="002C4E68">
        <w:rPr>
          <w:rFonts w:asciiTheme="majorHAnsi" w:hAnsiTheme="majorHAnsi" w:cstheme="majorHAnsi"/>
          <w:color w:val="1F497D" w:themeColor="text2"/>
        </w:rPr>
        <w:t xml:space="preserve">derived </w:t>
      </w:r>
      <w:r w:rsidR="00A43ABE">
        <w:rPr>
          <w:rFonts w:asciiTheme="majorHAnsi" w:hAnsiTheme="majorHAnsi" w:cstheme="majorHAnsi"/>
          <w:color w:val="1F497D" w:themeColor="text2"/>
        </w:rPr>
        <w:t xml:space="preserve">from a </w:t>
      </w:r>
      <w:r w:rsidR="002C4E68">
        <w:rPr>
          <w:rFonts w:asciiTheme="majorHAnsi" w:hAnsiTheme="majorHAnsi" w:cstheme="majorHAnsi"/>
          <w:color w:val="1F497D" w:themeColor="text2"/>
        </w:rPr>
        <w:t xml:space="preserve">2021 </w:t>
      </w:r>
      <w:r w:rsidR="00A43ABE">
        <w:rPr>
          <w:rFonts w:asciiTheme="majorHAnsi" w:hAnsiTheme="majorHAnsi" w:cstheme="majorHAnsi"/>
          <w:color w:val="1F497D" w:themeColor="text2"/>
        </w:rPr>
        <w:t xml:space="preserve">Productivity Commission </w:t>
      </w:r>
      <w:r w:rsidR="002C4E68">
        <w:rPr>
          <w:rFonts w:asciiTheme="majorHAnsi" w:hAnsiTheme="majorHAnsi" w:cstheme="majorHAnsi"/>
          <w:color w:val="1F497D" w:themeColor="text2"/>
        </w:rPr>
        <w:t>report -</w:t>
      </w:r>
      <w:r w:rsidR="00EF7285">
        <w:rPr>
          <w:rFonts w:asciiTheme="majorHAnsi" w:hAnsiTheme="majorHAnsi" w:cstheme="majorHAnsi"/>
          <w:color w:val="1F497D" w:themeColor="text2"/>
        </w:rPr>
        <w:t xml:space="preserve"> </w:t>
      </w:r>
      <w:r w:rsidR="001B2A44">
        <w:rPr>
          <w:rFonts w:asciiTheme="majorHAnsi" w:hAnsiTheme="majorHAnsi" w:cstheme="majorHAnsi"/>
          <w:color w:val="1F497D" w:themeColor="text2"/>
        </w:rPr>
        <w:t xml:space="preserve">debt as a </w:t>
      </w:r>
      <w:r w:rsidR="00EF7285">
        <w:rPr>
          <w:rFonts w:asciiTheme="majorHAnsi" w:hAnsiTheme="majorHAnsi" w:cstheme="majorHAnsi"/>
          <w:color w:val="1F497D" w:themeColor="text2"/>
        </w:rPr>
        <w:t xml:space="preserve">percentage of </w:t>
      </w:r>
      <w:r w:rsidR="001B2A44">
        <w:rPr>
          <w:rFonts w:asciiTheme="majorHAnsi" w:hAnsiTheme="majorHAnsi" w:cstheme="majorHAnsi"/>
          <w:color w:val="1F497D" w:themeColor="text2"/>
        </w:rPr>
        <w:t>equity</w:t>
      </w:r>
      <w:r w:rsidR="002C4E68">
        <w:rPr>
          <w:rFonts w:asciiTheme="majorHAnsi" w:hAnsiTheme="majorHAnsi" w:cstheme="majorHAnsi"/>
          <w:color w:val="1F497D" w:themeColor="text2"/>
        </w:rPr>
        <w:t xml:space="preserve"> (defined as assets less debt)</w:t>
      </w:r>
      <w:r w:rsidR="00EF7285">
        <w:rPr>
          <w:rFonts w:asciiTheme="majorHAnsi" w:hAnsiTheme="majorHAnsi" w:cstheme="majorHAnsi"/>
          <w:color w:val="1F497D" w:themeColor="text2"/>
        </w:rPr>
        <w:t>)</w:t>
      </w:r>
      <w:r w:rsidR="00944C29" w:rsidRPr="00FC5DDE">
        <w:rPr>
          <w:rFonts w:asciiTheme="majorHAnsi" w:hAnsiTheme="majorHAnsi" w:cstheme="majorHAnsi"/>
          <w:color w:val="1F497D" w:themeColor="text2"/>
        </w:rPr>
        <w:t>.</w:t>
      </w:r>
      <w:r w:rsidR="005E7138" w:rsidRPr="00FC5DDE">
        <w:rPr>
          <w:rFonts w:asciiTheme="majorHAnsi" w:hAnsiTheme="majorHAnsi" w:cstheme="majorHAnsi"/>
          <w:color w:val="1F497D" w:themeColor="text2"/>
        </w:rPr>
        <w:t xml:space="preserve"> </w:t>
      </w:r>
      <w:r w:rsidR="00FC5DDE" w:rsidRPr="00FC5DDE">
        <w:rPr>
          <w:rStyle w:val="FootnoteReference"/>
          <w:rFonts w:asciiTheme="majorHAnsi" w:hAnsiTheme="majorHAnsi" w:cstheme="majorHAnsi"/>
          <w:color w:val="1F497D" w:themeColor="text2"/>
        </w:rPr>
        <w:footnoteReference w:id="20"/>
      </w:r>
      <w:r w:rsidR="00D3072F">
        <w:rPr>
          <w:rFonts w:asciiTheme="majorHAnsi" w:hAnsiTheme="majorHAnsi" w:cstheme="majorHAnsi"/>
          <w:color w:val="1F497D" w:themeColor="text2"/>
        </w:rPr>
        <w:t xml:space="preserve"> </w:t>
      </w:r>
      <w:r w:rsidR="00A43ABE">
        <w:rPr>
          <w:rFonts w:asciiTheme="majorHAnsi" w:hAnsiTheme="majorHAnsi" w:cstheme="majorHAnsi"/>
          <w:color w:val="1F497D" w:themeColor="text2"/>
        </w:rPr>
        <w:t xml:space="preserve"> </w:t>
      </w:r>
      <w:r w:rsidR="00D3072F">
        <w:rPr>
          <w:rFonts w:asciiTheme="majorHAnsi" w:hAnsiTheme="majorHAnsi" w:cstheme="majorHAnsi"/>
          <w:color w:val="1F497D" w:themeColor="text2"/>
        </w:rPr>
        <w:t>More debt funding means higher risk of failure and hence higher interest rates charged by banks</w:t>
      </w:r>
      <w:r w:rsidR="00D2652A">
        <w:rPr>
          <w:rFonts w:asciiTheme="majorHAnsi" w:hAnsiTheme="majorHAnsi" w:cstheme="majorHAnsi"/>
          <w:color w:val="1F497D" w:themeColor="text2"/>
        </w:rPr>
        <w:t xml:space="preserve"> to reflect the higher risk</w:t>
      </w:r>
      <w:r w:rsidR="00D3072F">
        <w:rPr>
          <w:rFonts w:asciiTheme="majorHAnsi" w:hAnsiTheme="majorHAnsi" w:cstheme="majorHAnsi"/>
          <w:color w:val="1F497D" w:themeColor="text2"/>
        </w:rPr>
        <w:t>.</w:t>
      </w:r>
      <w:r w:rsidR="00450714">
        <w:rPr>
          <w:rFonts w:asciiTheme="majorHAnsi" w:hAnsiTheme="majorHAnsi" w:cstheme="majorHAnsi"/>
          <w:color w:val="1F497D" w:themeColor="text2"/>
        </w:rPr>
        <w:t xml:space="preserve"> </w:t>
      </w:r>
      <w:r w:rsidR="00D2652A">
        <w:rPr>
          <w:rFonts w:asciiTheme="majorHAnsi" w:hAnsiTheme="majorHAnsi" w:cstheme="majorHAnsi"/>
          <w:color w:val="1F497D" w:themeColor="text2"/>
        </w:rPr>
        <w:t>(</w:t>
      </w:r>
      <w:r w:rsidR="00450714">
        <w:rPr>
          <w:rFonts w:asciiTheme="majorHAnsi" w:hAnsiTheme="majorHAnsi" w:cstheme="majorHAnsi"/>
          <w:color w:val="1F497D" w:themeColor="text2"/>
        </w:rPr>
        <w:t xml:space="preserve">Whereas large </w:t>
      </w:r>
      <w:r w:rsidR="001B2A44">
        <w:rPr>
          <w:rFonts w:asciiTheme="majorHAnsi" w:hAnsiTheme="majorHAnsi" w:cstheme="majorHAnsi"/>
          <w:color w:val="1F497D" w:themeColor="text2"/>
        </w:rPr>
        <w:t xml:space="preserve">SMEs and larger </w:t>
      </w:r>
      <w:r w:rsidR="00450714">
        <w:rPr>
          <w:rFonts w:asciiTheme="majorHAnsi" w:hAnsiTheme="majorHAnsi" w:cstheme="majorHAnsi"/>
          <w:color w:val="1F497D" w:themeColor="text2"/>
        </w:rPr>
        <w:t>companies</w:t>
      </w:r>
      <w:r w:rsidR="00DB2912">
        <w:rPr>
          <w:rFonts w:asciiTheme="majorHAnsi" w:hAnsiTheme="majorHAnsi" w:cstheme="majorHAnsi"/>
          <w:color w:val="1F497D" w:themeColor="text2"/>
        </w:rPr>
        <w:t>,</w:t>
      </w:r>
      <w:r w:rsidR="00450714">
        <w:rPr>
          <w:rFonts w:asciiTheme="majorHAnsi" w:hAnsiTheme="majorHAnsi" w:cstheme="majorHAnsi"/>
          <w:color w:val="1F497D" w:themeColor="text2"/>
        </w:rPr>
        <w:t xml:space="preserve"> using proportionately </w:t>
      </w:r>
      <w:r w:rsidR="00EF7285">
        <w:rPr>
          <w:rFonts w:asciiTheme="majorHAnsi" w:hAnsiTheme="majorHAnsi" w:cstheme="majorHAnsi"/>
          <w:color w:val="1F497D" w:themeColor="text2"/>
        </w:rPr>
        <w:t>much</w:t>
      </w:r>
      <w:r w:rsidR="00450714">
        <w:rPr>
          <w:rFonts w:asciiTheme="majorHAnsi" w:hAnsiTheme="majorHAnsi" w:cstheme="majorHAnsi"/>
          <w:color w:val="1F497D" w:themeColor="text2"/>
        </w:rPr>
        <w:t xml:space="preserve"> less debt funding</w:t>
      </w:r>
      <w:r w:rsidR="00DB2912">
        <w:rPr>
          <w:rFonts w:asciiTheme="majorHAnsi" w:hAnsiTheme="majorHAnsi" w:cstheme="majorHAnsi"/>
          <w:color w:val="1F497D" w:themeColor="text2"/>
        </w:rPr>
        <w:t>,</w:t>
      </w:r>
      <w:r w:rsidR="00450714">
        <w:rPr>
          <w:rFonts w:asciiTheme="majorHAnsi" w:hAnsiTheme="majorHAnsi" w:cstheme="majorHAnsi"/>
          <w:color w:val="1F497D" w:themeColor="text2"/>
        </w:rPr>
        <w:t xml:space="preserve"> </w:t>
      </w:r>
      <w:r w:rsidR="001D568B">
        <w:rPr>
          <w:rFonts w:asciiTheme="majorHAnsi" w:hAnsiTheme="majorHAnsi" w:cstheme="majorHAnsi"/>
          <w:color w:val="1F497D" w:themeColor="text2"/>
        </w:rPr>
        <w:t xml:space="preserve">are less vulnerable to failure, and </w:t>
      </w:r>
      <w:r w:rsidR="00450714">
        <w:rPr>
          <w:rFonts w:asciiTheme="majorHAnsi" w:hAnsiTheme="majorHAnsi" w:cstheme="majorHAnsi"/>
          <w:color w:val="1F497D" w:themeColor="text2"/>
        </w:rPr>
        <w:t xml:space="preserve">pay </w:t>
      </w:r>
      <w:r w:rsidR="002C4E68">
        <w:rPr>
          <w:rFonts w:asciiTheme="majorHAnsi" w:hAnsiTheme="majorHAnsi" w:cstheme="majorHAnsi"/>
          <w:color w:val="1F497D" w:themeColor="text2"/>
        </w:rPr>
        <w:t>lower interest rates</w:t>
      </w:r>
      <w:r w:rsidR="00D2652A">
        <w:rPr>
          <w:rFonts w:asciiTheme="majorHAnsi" w:hAnsiTheme="majorHAnsi" w:cstheme="majorHAnsi"/>
          <w:color w:val="1F497D" w:themeColor="text2"/>
        </w:rPr>
        <w:t>)</w:t>
      </w:r>
      <w:r w:rsidR="00450714">
        <w:rPr>
          <w:rFonts w:asciiTheme="majorHAnsi" w:hAnsiTheme="majorHAnsi" w:cstheme="majorHAnsi"/>
          <w:color w:val="1F497D" w:themeColor="text2"/>
        </w:rPr>
        <w:t>.</w:t>
      </w:r>
      <w:r w:rsidR="001A7DF4">
        <w:rPr>
          <w:rFonts w:asciiTheme="majorHAnsi" w:hAnsiTheme="majorHAnsi" w:cstheme="majorHAnsi"/>
          <w:color w:val="1F497D" w:themeColor="text2"/>
        </w:rPr>
        <w:t xml:space="preserve"> </w:t>
      </w:r>
    </w:p>
    <w:p w14:paraId="1ABCBAA1" w14:textId="085D2030" w:rsidR="00CE7A0A" w:rsidRPr="006E75C1" w:rsidRDefault="005E7138" w:rsidP="00544D02">
      <w:pPr>
        <w:pStyle w:val="p1"/>
        <w:numPr>
          <w:ilvl w:val="2"/>
          <w:numId w:val="23"/>
        </w:numPr>
        <w:spacing w:before="0" w:beforeAutospacing="0" w:after="45" w:afterAutospacing="0"/>
        <w:rPr>
          <w:rFonts w:asciiTheme="majorHAnsi" w:hAnsiTheme="majorHAnsi" w:cstheme="majorHAnsi"/>
          <w:color w:val="1F497D"/>
        </w:rPr>
      </w:pPr>
      <w:r w:rsidRPr="00F81729">
        <w:rPr>
          <w:rFonts w:asciiTheme="majorHAnsi" w:hAnsiTheme="majorHAnsi" w:cstheme="majorHAnsi"/>
          <w:color w:val="1F497D" w:themeColor="text2"/>
        </w:rPr>
        <w:t xml:space="preserve">This </w:t>
      </w:r>
      <w:r w:rsidR="00D2652A">
        <w:rPr>
          <w:rFonts w:asciiTheme="majorHAnsi" w:hAnsiTheme="majorHAnsi" w:cstheme="majorHAnsi"/>
          <w:color w:val="1F497D" w:themeColor="text2"/>
        </w:rPr>
        <w:t>heavy</w:t>
      </w:r>
      <w:r w:rsidR="00D2652A" w:rsidRPr="00F81729">
        <w:rPr>
          <w:rFonts w:asciiTheme="majorHAnsi" w:hAnsiTheme="majorHAnsi" w:cstheme="majorHAnsi"/>
          <w:color w:val="1F497D" w:themeColor="text2"/>
        </w:rPr>
        <w:t xml:space="preserve"> </w:t>
      </w:r>
      <w:r w:rsidR="00944C29" w:rsidRPr="00F81729">
        <w:rPr>
          <w:rFonts w:asciiTheme="majorHAnsi" w:hAnsiTheme="majorHAnsi" w:cstheme="majorHAnsi"/>
          <w:color w:val="1F497D" w:themeColor="text2"/>
        </w:rPr>
        <w:t>reliance</w:t>
      </w:r>
      <w:r w:rsidR="00FD232C" w:rsidRPr="00F81729">
        <w:rPr>
          <w:rFonts w:asciiTheme="majorHAnsi" w:hAnsiTheme="majorHAnsi" w:cstheme="majorHAnsi"/>
          <w:color w:val="1F497D" w:themeColor="text2"/>
        </w:rPr>
        <w:t xml:space="preserve"> on short term debt funding</w:t>
      </w:r>
      <w:r w:rsidR="00D2652A">
        <w:rPr>
          <w:rFonts w:asciiTheme="majorHAnsi" w:hAnsiTheme="majorHAnsi" w:cstheme="majorHAnsi"/>
          <w:color w:val="1F497D" w:themeColor="text2"/>
        </w:rPr>
        <w:t xml:space="preserve"> by SMEs </w:t>
      </w:r>
      <w:r w:rsidR="00450714">
        <w:rPr>
          <w:rFonts w:asciiTheme="majorHAnsi" w:hAnsiTheme="majorHAnsi" w:cstheme="majorHAnsi"/>
          <w:color w:val="1F497D" w:themeColor="text2"/>
        </w:rPr>
        <w:t xml:space="preserve">thereby </w:t>
      </w:r>
      <w:r w:rsidR="00C20187" w:rsidRPr="00F81729">
        <w:rPr>
          <w:rFonts w:asciiTheme="majorHAnsi" w:hAnsiTheme="majorHAnsi" w:cstheme="majorHAnsi"/>
          <w:color w:val="1F497D" w:themeColor="text2"/>
        </w:rPr>
        <w:t xml:space="preserve">evidences the poor availability </w:t>
      </w:r>
      <w:r w:rsidR="00450714">
        <w:rPr>
          <w:rFonts w:asciiTheme="majorHAnsi" w:hAnsiTheme="majorHAnsi" w:cstheme="majorHAnsi"/>
          <w:color w:val="1F497D" w:themeColor="text2"/>
        </w:rPr>
        <w:t xml:space="preserve">to SMEs </w:t>
      </w:r>
      <w:r w:rsidR="00C20187" w:rsidRPr="00F81729">
        <w:rPr>
          <w:rFonts w:asciiTheme="majorHAnsi" w:hAnsiTheme="majorHAnsi" w:cstheme="majorHAnsi"/>
          <w:color w:val="1F497D" w:themeColor="text2"/>
        </w:rPr>
        <w:t xml:space="preserve">of </w:t>
      </w:r>
      <w:r w:rsidRPr="00F81729">
        <w:rPr>
          <w:rFonts w:asciiTheme="majorHAnsi" w:hAnsiTheme="majorHAnsi" w:cstheme="majorHAnsi"/>
          <w:color w:val="1F497D" w:themeColor="text2"/>
        </w:rPr>
        <w:t>longer-term</w:t>
      </w:r>
      <w:r w:rsidR="00C20187" w:rsidRPr="00F81729">
        <w:rPr>
          <w:rFonts w:asciiTheme="majorHAnsi" w:hAnsiTheme="majorHAnsi" w:cstheme="majorHAnsi"/>
          <w:color w:val="1F497D" w:themeColor="text2"/>
        </w:rPr>
        <w:t xml:space="preserve"> </w:t>
      </w:r>
      <w:r w:rsidR="001D568B">
        <w:rPr>
          <w:rFonts w:asciiTheme="majorHAnsi" w:hAnsiTheme="majorHAnsi" w:cstheme="majorHAnsi"/>
          <w:color w:val="1F497D" w:themeColor="text2"/>
        </w:rPr>
        <w:t>capital</w:t>
      </w:r>
      <w:r w:rsidR="001D568B" w:rsidRPr="00F81729">
        <w:rPr>
          <w:rFonts w:asciiTheme="majorHAnsi" w:hAnsiTheme="majorHAnsi" w:cstheme="majorHAnsi"/>
          <w:color w:val="1F497D" w:themeColor="text2"/>
        </w:rPr>
        <w:t xml:space="preserve"> </w:t>
      </w:r>
      <w:r w:rsidR="003C01DD" w:rsidRPr="00F81729">
        <w:rPr>
          <w:rFonts w:asciiTheme="majorHAnsi" w:hAnsiTheme="majorHAnsi" w:cstheme="majorHAnsi"/>
          <w:color w:val="1F497D" w:themeColor="text2"/>
        </w:rPr>
        <w:t>on suitable terms</w:t>
      </w:r>
      <w:r w:rsidRPr="00F81729">
        <w:rPr>
          <w:rFonts w:asciiTheme="majorHAnsi" w:hAnsiTheme="majorHAnsi" w:cstheme="majorHAnsi"/>
          <w:color w:val="1F497D" w:themeColor="text2"/>
        </w:rPr>
        <w:t>.</w:t>
      </w:r>
      <w:r w:rsidR="00FE577D">
        <w:rPr>
          <w:rFonts w:asciiTheme="majorHAnsi" w:hAnsiTheme="majorHAnsi" w:cstheme="majorHAnsi"/>
          <w:color w:val="1F497D" w:themeColor="text2"/>
        </w:rPr>
        <w:t xml:space="preserve"> </w:t>
      </w:r>
    </w:p>
    <w:p w14:paraId="78C8BF79" w14:textId="6A7CD70C" w:rsidR="001D568B" w:rsidRPr="00CD266A" w:rsidRDefault="001D568B" w:rsidP="00544D02">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t>It also makes them much more vulnerable to failure.</w:t>
      </w:r>
    </w:p>
    <w:p w14:paraId="3AE6680A" w14:textId="62028933" w:rsidR="00DB2912" w:rsidRPr="00564824" w:rsidRDefault="00DB2912" w:rsidP="00544D02">
      <w:pPr>
        <w:pStyle w:val="p1"/>
        <w:numPr>
          <w:ilvl w:val="2"/>
          <w:numId w:val="23"/>
        </w:numPr>
        <w:spacing w:before="0" w:beforeAutospacing="0" w:after="45" w:afterAutospacing="0"/>
        <w:rPr>
          <w:rFonts w:asciiTheme="majorHAnsi" w:hAnsiTheme="majorHAnsi" w:cstheme="majorHAnsi"/>
          <w:b/>
          <w:bCs/>
          <w:color w:val="1F497D"/>
        </w:rPr>
      </w:pPr>
      <w:r w:rsidRPr="00564824">
        <w:rPr>
          <w:rFonts w:asciiTheme="majorHAnsi" w:hAnsiTheme="majorHAnsi" w:cstheme="majorHAnsi"/>
          <w:b/>
          <w:bCs/>
          <w:color w:val="1F497D" w:themeColor="text2"/>
        </w:rPr>
        <w:t xml:space="preserve">Our SME’s </w:t>
      </w:r>
      <w:r w:rsidR="002C4E68">
        <w:rPr>
          <w:rFonts w:asciiTheme="majorHAnsi" w:hAnsiTheme="majorHAnsi" w:cstheme="majorHAnsi"/>
          <w:b/>
          <w:bCs/>
          <w:color w:val="1F497D" w:themeColor="text2"/>
        </w:rPr>
        <w:t xml:space="preserve">will be less vulnerable to failure, and their </w:t>
      </w:r>
      <w:r w:rsidRPr="00564824">
        <w:rPr>
          <w:rFonts w:asciiTheme="majorHAnsi" w:hAnsiTheme="majorHAnsi" w:cstheme="majorHAnsi"/>
          <w:b/>
          <w:bCs/>
          <w:color w:val="1F497D" w:themeColor="text2"/>
        </w:rPr>
        <w:t xml:space="preserve">cost of finance will decline if they have </w:t>
      </w:r>
      <w:r w:rsidR="000D64BA">
        <w:rPr>
          <w:rFonts w:asciiTheme="majorHAnsi" w:hAnsiTheme="majorHAnsi" w:cstheme="majorHAnsi"/>
          <w:b/>
          <w:bCs/>
          <w:color w:val="1F497D" w:themeColor="text2"/>
        </w:rPr>
        <w:t xml:space="preserve">access to </w:t>
      </w:r>
      <w:r w:rsidRPr="00564824">
        <w:rPr>
          <w:rFonts w:asciiTheme="majorHAnsi" w:hAnsiTheme="majorHAnsi" w:cstheme="majorHAnsi"/>
          <w:b/>
          <w:bCs/>
          <w:color w:val="1F497D" w:themeColor="text2"/>
        </w:rPr>
        <w:t xml:space="preserve">more </w:t>
      </w:r>
      <w:r w:rsidR="008F4B24" w:rsidRPr="00564824">
        <w:rPr>
          <w:rFonts w:asciiTheme="majorHAnsi" w:hAnsiTheme="majorHAnsi" w:cstheme="majorHAnsi"/>
          <w:b/>
          <w:bCs/>
          <w:color w:val="1F497D" w:themeColor="text2"/>
        </w:rPr>
        <w:t>long-term</w:t>
      </w:r>
      <w:r w:rsidRPr="00564824">
        <w:rPr>
          <w:rFonts w:asciiTheme="majorHAnsi" w:hAnsiTheme="majorHAnsi" w:cstheme="majorHAnsi"/>
          <w:b/>
          <w:bCs/>
          <w:color w:val="1F497D" w:themeColor="text2"/>
        </w:rPr>
        <w:t xml:space="preserve"> debt </w:t>
      </w:r>
      <w:r w:rsidR="000D64BA">
        <w:rPr>
          <w:rFonts w:asciiTheme="majorHAnsi" w:hAnsiTheme="majorHAnsi" w:cstheme="majorHAnsi"/>
          <w:b/>
          <w:bCs/>
          <w:color w:val="1F497D" w:themeColor="text2"/>
        </w:rPr>
        <w:t>and</w:t>
      </w:r>
      <w:r w:rsidR="000D64BA" w:rsidRPr="00564824">
        <w:rPr>
          <w:rFonts w:asciiTheme="majorHAnsi" w:hAnsiTheme="majorHAnsi" w:cstheme="majorHAnsi"/>
          <w:b/>
          <w:bCs/>
          <w:color w:val="1F497D" w:themeColor="text2"/>
        </w:rPr>
        <w:t xml:space="preserve"> </w:t>
      </w:r>
      <w:r w:rsidRPr="00564824">
        <w:rPr>
          <w:rFonts w:asciiTheme="majorHAnsi" w:hAnsiTheme="majorHAnsi" w:cstheme="majorHAnsi"/>
          <w:b/>
          <w:bCs/>
          <w:color w:val="1F497D" w:themeColor="text2"/>
        </w:rPr>
        <w:t>equity funding.</w:t>
      </w:r>
    </w:p>
    <w:p w14:paraId="4C39A0BA" w14:textId="15A6E634" w:rsidR="005E7138" w:rsidRPr="00544D02" w:rsidRDefault="00FE577D" w:rsidP="00544D02">
      <w:pPr>
        <w:pStyle w:val="p1"/>
        <w:numPr>
          <w:ilvl w:val="2"/>
          <w:numId w:val="23"/>
        </w:numPr>
        <w:spacing w:before="0" w:beforeAutospacing="0" w:after="45" w:afterAutospacing="0"/>
        <w:rPr>
          <w:rFonts w:asciiTheme="majorHAnsi" w:hAnsiTheme="majorHAnsi" w:cstheme="majorHAnsi"/>
          <w:color w:val="1F497D"/>
        </w:rPr>
      </w:pPr>
      <w:r>
        <w:rPr>
          <w:rFonts w:asciiTheme="majorHAnsi" w:hAnsiTheme="majorHAnsi" w:cstheme="majorHAnsi"/>
          <w:color w:val="1F497D" w:themeColor="text2"/>
        </w:rPr>
        <w:lastRenderedPageBreak/>
        <w:t>Something seems amiss when the</w:t>
      </w:r>
      <w:r w:rsidR="00310BE6">
        <w:rPr>
          <w:rFonts w:asciiTheme="majorHAnsi" w:hAnsiTheme="majorHAnsi" w:cstheme="majorHAnsi"/>
          <w:color w:val="1F497D" w:themeColor="text2"/>
        </w:rPr>
        <w:t xml:space="preserve"> </w:t>
      </w:r>
      <w:r w:rsidR="00CE7A0A">
        <w:rPr>
          <w:rFonts w:asciiTheme="majorHAnsi" w:hAnsiTheme="majorHAnsi" w:cstheme="majorHAnsi"/>
          <w:color w:val="1F497D" w:themeColor="text2"/>
        </w:rPr>
        <w:t>businesses</w:t>
      </w:r>
      <w:r>
        <w:rPr>
          <w:rFonts w:asciiTheme="majorHAnsi" w:hAnsiTheme="majorHAnsi" w:cstheme="majorHAnsi"/>
          <w:color w:val="1F497D" w:themeColor="text2"/>
        </w:rPr>
        <w:t xml:space="preserve"> which employ 7.4 million Australians pay </w:t>
      </w:r>
      <w:r w:rsidR="00310BE6">
        <w:rPr>
          <w:rFonts w:asciiTheme="majorHAnsi" w:hAnsiTheme="majorHAnsi" w:cstheme="majorHAnsi"/>
          <w:color w:val="1F497D" w:themeColor="text2"/>
        </w:rPr>
        <w:t>50 - 100%</w:t>
      </w:r>
      <w:r>
        <w:rPr>
          <w:rFonts w:asciiTheme="majorHAnsi" w:hAnsiTheme="majorHAnsi" w:cstheme="majorHAnsi"/>
          <w:color w:val="1F497D" w:themeColor="text2"/>
        </w:rPr>
        <w:t xml:space="preserve"> more for </w:t>
      </w:r>
      <w:r w:rsidR="000D64BA">
        <w:rPr>
          <w:rFonts w:asciiTheme="majorHAnsi" w:hAnsiTheme="majorHAnsi" w:cstheme="majorHAnsi"/>
          <w:color w:val="1F497D" w:themeColor="text2"/>
        </w:rPr>
        <w:t>loans</w:t>
      </w:r>
      <w:r>
        <w:rPr>
          <w:rFonts w:asciiTheme="majorHAnsi" w:hAnsiTheme="majorHAnsi" w:cstheme="majorHAnsi"/>
          <w:color w:val="1F497D" w:themeColor="text2"/>
        </w:rPr>
        <w:t>.</w:t>
      </w:r>
      <w:r w:rsidR="00EF7285">
        <w:rPr>
          <w:rFonts w:asciiTheme="majorHAnsi" w:hAnsiTheme="majorHAnsi" w:cstheme="majorHAnsi"/>
          <w:color w:val="1F497D" w:themeColor="text2"/>
        </w:rPr>
        <w:t xml:space="preserve"> Why do we </w:t>
      </w:r>
      <w:r w:rsidR="00D2652A">
        <w:rPr>
          <w:rFonts w:asciiTheme="majorHAnsi" w:hAnsiTheme="majorHAnsi" w:cstheme="majorHAnsi"/>
          <w:color w:val="1F497D" w:themeColor="text2"/>
        </w:rPr>
        <w:t>“</w:t>
      </w:r>
      <w:r w:rsidR="00EF7285">
        <w:rPr>
          <w:rFonts w:asciiTheme="majorHAnsi" w:hAnsiTheme="majorHAnsi" w:cstheme="majorHAnsi"/>
          <w:color w:val="1F497D" w:themeColor="text2"/>
        </w:rPr>
        <w:t>punish</w:t>
      </w:r>
      <w:r w:rsidR="00D2652A">
        <w:rPr>
          <w:rFonts w:asciiTheme="majorHAnsi" w:hAnsiTheme="majorHAnsi" w:cstheme="majorHAnsi"/>
          <w:color w:val="1F497D" w:themeColor="text2"/>
        </w:rPr>
        <w:t>”</w:t>
      </w:r>
      <w:r w:rsidR="00EF7285">
        <w:rPr>
          <w:rFonts w:asciiTheme="majorHAnsi" w:hAnsiTheme="majorHAnsi" w:cstheme="majorHAnsi"/>
          <w:color w:val="1F497D" w:themeColor="text2"/>
        </w:rPr>
        <w:t xml:space="preserve"> our largest employer group?</w:t>
      </w:r>
    </w:p>
    <w:p w14:paraId="73F4B234" w14:textId="3CC2CD1F" w:rsidR="00310BE6" w:rsidRDefault="00FD232C" w:rsidP="00FD232C">
      <w:pPr>
        <w:pStyle w:val="p1"/>
        <w:numPr>
          <w:ilvl w:val="0"/>
          <w:numId w:val="23"/>
        </w:numPr>
        <w:spacing w:after="45"/>
        <w:rPr>
          <w:rFonts w:asciiTheme="majorHAnsi" w:hAnsiTheme="majorHAnsi" w:cstheme="majorHAnsi"/>
          <w:color w:val="1F497D"/>
        </w:rPr>
      </w:pPr>
      <w:r w:rsidRPr="00F81729">
        <w:rPr>
          <w:rFonts w:asciiTheme="majorHAnsi" w:hAnsiTheme="majorHAnsi" w:cstheme="majorHAnsi"/>
          <w:color w:val="1F497D"/>
        </w:rPr>
        <w:t>“SMEs with more assets were also more successful in their debt finance applications.”</w:t>
      </w:r>
      <w:r w:rsidR="00CE7A0A">
        <w:rPr>
          <w:rFonts w:asciiTheme="majorHAnsi" w:hAnsiTheme="majorHAnsi" w:cstheme="majorHAnsi"/>
          <w:color w:val="1F497D"/>
        </w:rPr>
        <w:t xml:space="preserve"> Productivity Commission</w:t>
      </w:r>
      <w:r w:rsidR="002C4E68">
        <w:rPr>
          <w:rFonts w:asciiTheme="majorHAnsi" w:hAnsiTheme="majorHAnsi" w:cstheme="majorHAnsi"/>
          <w:color w:val="1F497D"/>
        </w:rPr>
        <w:t xml:space="preserve"> 2021</w:t>
      </w:r>
      <w:r w:rsidR="00CE7A0A">
        <w:rPr>
          <w:rFonts w:asciiTheme="majorHAnsi" w:hAnsiTheme="majorHAnsi" w:cstheme="majorHAnsi"/>
          <w:color w:val="1F497D"/>
        </w:rPr>
        <w:t xml:space="preserve"> </w:t>
      </w:r>
      <w:r w:rsidRPr="00F81729">
        <w:rPr>
          <w:rStyle w:val="FootnoteReference"/>
          <w:rFonts w:asciiTheme="majorHAnsi" w:hAnsiTheme="majorHAnsi" w:cstheme="majorHAnsi"/>
          <w:color w:val="1F497D"/>
        </w:rPr>
        <w:footnoteReference w:id="21"/>
      </w:r>
      <w:r w:rsidRPr="00F81729">
        <w:rPr>
          <w:rFonts w:asciiTheme="majorHAnsi" w:hAnsiTheme="majorHAnsi" w:cstheme="majorHAnsi"/>
          <w:color w:val="1F497D"/>
        </w:rPr>
        <w:t xml:space="preserve"> </w:t>
      </w:r>
    </w:p>
    <w:p w14:paraId="54D33829" w14:textId="1643D7EF" w:rsidR="00FA0D0E" w:rsidRDefault="00FF470E" w:rsidP="00142213">
      <w:pPr>
        <w:pStyle w:val="p1"/>
        <w:numPr>
          <w:ilvl w:val="1"/>
          <w:numId w:val="23"/>
        </w:numPr>
        <w:spacing w:after="45"/>
        <w:rPr>
          <w:rFonts w:asciiTheme="majorHAnsi" w:hAnsiTheme="majorHAnsi" w:cstheme="majorHAnsi"/>
          <w:color w:val="1F497D"/>
        </w:rPr>
      </w:pPr>
      <w:r>
        <w:rPr>
          <w:rFonts w:asciiTheme="majorHAnsi" w:hAnsiTheme="majorHAnsi" w:cstheme="majorHAnsi"/>
          <w:color w:val="1F497D"/>
        </w:rPr>
        <w:t>“</w:t>
      </w:r>
      <w:r w:rsidRPr="00FF470E">
        <w:rPr>
          <w:rFonts w:asciiTheme="majorHAnsi" w:hAnsiTheme="majorHAnsi" w:cstheme="majorHAnsi"/>
          <w:color w:val="1F497D"/>
        </w:rPr>
        <w:t>Limited competition – and risk-weighted appetite focussed on real estate – limits lending to SMEs.</w:t>
      </w:r>
      <w:r>
        <w:rPr>
          <w:rFonts w:asciiTheme="majorHAnsi" w:hAnsiTheme="majorHAnsi" w:cstheme="majorHAnsi"/>
          <w:color w:val="1F497D"/>
        </w:rPr>
        <w:t>”</w:t>
      </w:r>
      <w:r>
        <w:rPr>
          <w:rStyle w:val="FootnoteReference"/>
          <w:rFonts w:asciiTheme="majorHAnsi" w:hAnsiTheme="majorHAnsi" w:cstheme="majorHAnsi"/>
          <w:color w:val="1F497D"/>
        </w:rPr>
        <w:footnoteReference w:id="22"/>
      </w:r>
      <w:r w:rsidR="00935396">
        <w:rPr>
          <w:rFonts w:asciiTheme="majorHAnsi" w:hAnsiTheme="majorHAnsi" w:cstheme="majorHAnsi"/>
          <w:color w:val="1F497D"/>
        </w:rPr>
        <w:t xml:space="preserve"> </w:t>
      </w:r>
      <w:r w:rsidR="00564824">
        <w:rPr>
          <w:rFonts w:asciiTheme="majorHAnsi" w:hAnsiTheme="majorHAnsi" w:cstheme="majorHAnsi"/>
          <w:color w:val="1F497D"/>
        </w:rPr>
        <w:t>(</w:t>
      </w:r>
      <w:r w:rsidR="00935396">
        <w:rPr>
          <w:rFonts w:asciiTheme="majorHAnsi" w:hAnsiTheme="majorHAnsi" w:cstheme="majorHAnsi"/>
          <w:color w:val="1F497D"/>
        </w:rPr>
        <w:t xml:space="preserve">i.e. Bank capital adequacy regulations which favour bank </w:t>
      </w:r>
      <w:r w:rsidR="002C4E68">
        <w:rPr>
          <w:rFonts w:asciiTheme="majorHAnsi" w:hAnsiTheme="majorHAnsi" w:cstheme="majorHAnsi"/>
          <w:color w:val="1F497D"/>
        </w:rPr>
        <w:t>loans secured by</w:t>
      </w:r>
      <w:r w:rsidR="00935396">
        <w:rPr>
          <w:rFonts w:asciiTheme="majorHAnsi" w:hAnsiTheme="majorHAnsi" w:cstheme="majorHAnsi"/>
          <w:color w:val="1F497D"/>
        </w:rPr>
        <w:t xml:space="preserve"> mortgages.</w:t>
      </w:r>
      <w:r w:rsidR="00564824">
        <w:rPr>
          <w:rFonts w:asciiTheme="majorHAnsi" w:hAnsiTheme="majorHAnsi" w:cstheme="majorHAnsi"/>
          <w:color w:val="1F497D"/>
        </w:rPr>
        <w:t>)</w:t>
      </w:r>
    </w:p>
    <w:p w14:paraId="7D726519" w14:textId="6AA2A32B" w:rsidR="00FA0D0E" w:rsidRDefault="00FD232C" w:rsidP="00FA0D0E">
      <w:pPr>
        <w:pStyle w:val="p1"/>
        <w:numPr>
          <w:ilvl w:val="2"/>
          <w:numId w:val="23"/>
        </w:numPr>
        <w:spacing w:after="45"/>
        <w:rPr>
          <w:rFonts w:asciiTheme="majorHAnsi" w:hAnsiTheme="majorHAnsi" w:cstheme="majorHAnsi"/>
          <w:color w:val="1F497D"/>
        </w:rPr>
      </w:pPr>
      <w:r w:rsidRPr="00FA0D0E">
        <w:rPr>
          <w:rFonts w:asciiTheme="majorHAnsi" w:hAnsiTheme="majorHAnsi" w:cstheme="majorHAnsi"/>
          <w:color w:val="1F497D"/>
        </w:rPr>
        <w:t xml:space="preserve">This implies that younger SMEs and people without significant assets, or a home to mortgage, find it </w:t>
      </w:r>
      <w:r w:rsidR="0053248A" w:rsidRPr="00FA0D0E">
        <w:rPr>
          <w:rFonts w:asciiTheme="majorHAnsi" w:hAnsiTheme="majorHAnsi" w:cstheme="majorHAnsi"/>
          <w:color w:val="1F497D"/>
        </w:rPr>
        <w:t xml:space="preserve">more </w:t>
      </w:r>
      <w:r w:rsidRPr="00FA0D0E">
        <w:rPr>
          <w:rFonts w:asciiTheme="majorHAnsi" w:hAnsiTheme="majorHAnsi" w:cstheme="majorHAnsi"/>
          <w:color w:val="1F497D"/>
        </w:rPr>
        <w:t xml:space="preserve">difficult </w:t>
      </w:r>
      <w:r w:rsidR="00564824">
        <w:rPr>
          <w:rFonts w:asciiTheme="majorHAnsi" w:hAnsiTheme="majorHAnsi" w:cstheme="majorHAnsi"/>
          <w:color w:val="1F497D"/>
        </w:rPr>
        <w:t xml:space="preserve">and/or more expensive </w:t>
      </w:r>
      <w:r w:rsidRPr="00FA0D0E">
        <w:rPr>
          <w:rFonts w:asciiTheme="majorHAnsi" w:hAnsiTheme="majorHAnsi" w:cstheme="majorHAnsi"/>
          <w:color w:val="1F497D"/>
        </w:rPr>
        <w:t xml:space="preserve">to raise </w:t>
      </w:r>
      <w:r w:rsidR="00D2652A">
        <w:rPr>
          <w:rFonts w:asciiTheme="majorHAnsi" w:hAnsiTheme="majorHAnsi" w:cstheme="majorHAnsi"/>
          <w:color w:val="1F497D"/>
        </w:rPr>
        <w:t xml:space="preserve">SME </w:t>
      </w:r>
      <w:r w:rsidRPr="00FA0D0E">
        <w:rPr>
          <w:rFonts w:asciiTheme="majorHAnsi" w:hAnsiTheme="majorHAnsi" w:cstheme="majorHAnsi"/>
          <w:color w:val="1F497D"/>
        </w:rPr>
        <w:t xml:space="preserve">finance. </w:t>
      </w:r>
    </w:p>
    <w:p w14:paraId="79B0B6C6" w14:textId="0DFB900D" w:rsidR="009A62CE" w:rsidRPr="006E75C1" w:rsidRDefault="00FD232C" w:rsidP="00564824">
      <w:pPr>
        <w:pStyle w:val="p1"/>
        <w:numPr>
          <w:ilvl w:val="2"/>
          <w:numId w:val="23"/>
        </w:numPr>
        <w:spacing w:after="45"/>
        <w:rPr>
          <w:rFonts w:asciiTheme="majorHAnsi" w:hAnsiTheme="majorHAnsi" w:cstheme="majorHAnsi"/>
          <w:b/>
          <w:bCs/>
          <w:color w:val="1F497D" w:themeColor="text2"/>
        </w:rPr>
      </w:pPr>
      <w:r w:rsidRPr="00FA0D0E">
        <w:rPr>
          <w:rFonts w:asciiTheme="majorHAnsi" w:hAnsiTheme="majorHAnsi" w:cstheme="majorHAnsi"/>
          <w:color w:val="1F497D"/>
        </w:rPr>
        <w:t xml:space="preserve">This </w:t>
      </w:r>
      <w:r w:rsidR="00FF470E" w:rsidRPr="00FA0D0E">
        <w:rPr>
          <w:rFonts w:asciiTheme="majorHAnsi" w:hAnsiTheme="majorHAnsi" w:cstheme="majorHAnsi"/>
          <w:color w:val="1F497D"/>
        </w:rPr>
        <w:t>holds back</w:t>
      </w:r>
      <w:r w:rsidRPr="00FA0D0E">
        <w:rPr>
          <w:rFonts w:asciiTheme="majorHAnsi" w:hAnsiTheme="majorHAnsi" w:cstheme="majorHAnsi"/>
          <w:color w:val="1F497D"/>
        </w:rPr>
        <w:t xml:space="preserve"> entrepreneurs</w:t>
      </w:r>
      <w:r w:rsidR="00450714" w:rsidRPr="00FA0D0E">
        <w:rPr>
          <w:rFonts w:asciiTheme="majorHAnsi" w:hAnsiTheme="majorHAnsi" w:cstheme="majorHAnsi"/>
          <w:color w:val="1F497D"/>
        </w:rPr>
        <w:t>, like those who started Atlassian</w:t>
      </w:r>
      <w:r w:rsidR="0083575C" w:rsidRPr="00FA0D0E">
        <w:rPr>
          <w:rFonts w:asciiTheme="majorHAnsi" w:hAnsiTheme="majorHAnsi" w:cstheme="majorHAnsi"/>
          <w:color w:val="1F497D"/>
        </w:rPr>
        <w:t xml:space="preserve"> reportedly using a </w:t>
      </w:r>
      <w:r w:rsidR="002C4E68">
        <w:rPr>
          <w:rFonts w:asciiTheme="majorHAnsi" w:hAnsiTheme="majorHAnsi" w:cstheme="majorHAnsi"/>
          <w:color w:val="1F497D"/>
        </w:rPr>
        <w:t xml:space="preserve">$10,000 </w:t>
      </w:r>
      <w:r w:rsidR="0083575C" w:rsidRPr="00FA0D0E">
        <w:rPr>
          <w:rFonts w:asciiTheme="majorHAnsi" w:hAnsiTheme="majorHAnsi" w:cstheme="majorHAnsi"/>
          <w:color w:val="1F497D"/>
        </w:rPr>
        <w:t>credit card</w:t>
      </w:r>
      <w:r w:rsidR="003318B1">
        <w:rPr>
          <w:rStyle w:val="FootnoteReference"/>
          <w:rFonts w:asciiTheme="majorHAnsi" w:hAnsiTheme="majorHAnsi" w:cstheme="majorHAnsi"/>
          <w:color w:val="1F497D"/>
        </w:rPr>
        <w:footnoteReference w:id="23"/>
      </w:r>
      <w:r w:rsidR="00450714" w:rsidRPr="00FA0D0E">
        <w:rPr>
          <w:rFonts w:asciiTheme="majorHAnsi" w:hAnsiTheme="majorHAnsi" w:cstheme="majorHAnsi"/>
          <w:color w:val="1F497D"/>
        </w:rPr>
        <w:t>,</w:t>
      </w:r>
      <w:r w:rsidR="00FF470E" w:rsidRPr="00FA0D0E">
        <w:rPr>
          <w:rFonts w:asciiTheme="majorHAnsi" w:hAnsiTheme="majorHAnsi" w:cstheme="majorHAnsi"/>
          <w:color w:val="1F497D"/>
        </w:rPr>
        <w:t xml:space="preserve"> and</w:t>
      </w:r>
      <w:r w:rsidR="00310BE6" w:rsidRPr="00FA0D0E">
        <w:rPr>
          <w:rFonts w:asciiTheme="majorHAnsi" w:hAnsiTheme="majorHAnsi" w:cstheme="majorHAnsi"/>
          <w:color w:val="1F497D"/>
        </w:rPr>
        <w:t xml:space="preserve"> </w:t>
      </w:r>
      <w:r w:rsidR="001173DC">
        <w:rPr>
          <w:rFonts w:asciiTheme="majorHAnsi" w:hAnsiTheme="majorHAnsi" w:cstheme="majorHAnsi"/>
          <w:color w:val="1F497D"/>
        </w:rPr>
        <w:t xml:space="preserve">younger </w:t>
      </w:r>
      <w:r w:rsidR="00310BE6" w:rsidRPr="00FA0D0E">
        <w:rPr>
          <w:rFonts w:asciiTheme="majorHAnsi" w:hAnsiTheme="majorHAnsi" w:cstheme="majorHAnsi"/>
          <w:color w:val="1F497D"/>
        </w:rPr>
        <w:t>people</w:t>
      </w:r>
      <w:r w:rsidR="00CE7A0A" w:rsidRPr="00FA0D0E">
        <w:rPr>
          <w:rFonts w:asciiTheme="majorHAnsi" w:hAnsiTheme="majorHAnsi" w:cstheme="majorHAnsi"/>
          <w:color w:val="1F497D"/>
        </w:rPr>
        <w:t xml:space="preserve"> </w:t>
      </w:r>
      <w:r w:rsidR="00310BE6" w:rsidRPr="00FA0D0E">
        <w:rPr>
          <w:rFonts w:asciiTheme="majorHAnsi" w:hAnsiTheme="majorHAnsi" w:cstheme="majorHAnsi"/>
          <w:color w:val="1F497D"/>
        </w:rPr>
        <w:t>wanting to start businesses</w:t>
      </w:r>
      <w:r w:rsidR="00FF470E" w:rsidRPr="00FA0D0E">
        <w:rPr>
          <w:rFonts w:asciiTheme="majorHAnsi" w:hAnsiTheme="majorHAnsi" w:cstheme="majorHAnsi"/>
          <w:color w:val="1F497D"/>
        </w:rPr>
        <w:t xml:space="preserve">. </w:t>
      </w:r>
      <w:r w:rsidR="001D06F5" w:rsidRPr="00544D02">
        <w:rPr>
          <w:rFonts w:asciiTheme="majorHAnsi" w:hAnsiTheme="majorHAnsi" w:cstheme="majorHAnsi"/>
          <w:color w:val="1F497D" w:themeColor="text2"/>
        </w:rPr>
        <w:tab/>
      </w:r>
    </w:p>
    <w:p w14:paraId="4FC0D820" w14:textId="3ACB5559" w:rsidR="00FF470E" w:rsidRPr="000D64BA" w:rsidRDefault="009A62CE" w:rsidP="006E75C1">
      <w:pPr>
        <w:pStyle w:val="p1"/>
        <w:spacing w:after="45"/>
        <w:rPr>
          <w:rFonts w:asciiTheme="majorHAnsi" w:hAnsiTheme="majorHAnsi" w:cstheme="majorHAnsi"/>
          <w:b/>
          <w:bCs/>
          <w:color w:val="1F497D" w:themeColor="text2"/>
        </w:rPr>
      </w:pPr>
      <w:r w:rsidRPr="006E75C1">
        <w:rPr>
          <w:rFonts w:asciiTheme="majorHAnsi" w:hAnsiTheme="majorHAnsi" w:cstheme="majorHAnsi"/>
          <w:b/>
          <w:bCs/>
          <w:color w:val="1F497D" w:themeColor="text2"/>
        </w:rPr>
        <w:t>In summary</w:t>
      </w:r>
      <w:r w:rsidR="00015073" w:rsidRPr="006E75C1">
        <w:rPr>
          <w:rFonts w:asciiTheme="majorHAnsi" w:hAnsiTheme="majorHAnsi" w:cstheme="majorHAnsi"/>
          <w:b/>
          <w:bCs/>
          <w:color w:val="1F497D" w:themeColor="text2"/>
        </w:rPr>
        <w:t>,</w:t>
      </w:r>
      <w:r w:rsidRPr="006E75C1">
        <w:rPr>
          <w:rFonts w:asciiTheme="majorHAnsi" w:hAnsiTheme="majorHAnsi" w:cstheme="majorHAnsi"/>
          <w:b/>
          <w:bCs/>
          <w:color w:val="1F497D" w:themeColor="text2"/>
        </w:rPr>
        <w:t xml:space="preserve"> </w:t>
      </w:r>
      <w:r w:rsidR="00015073" w:rsidRPr="006E75C1">
        <w:rPr>
          <w:rFonts w:asciiTheme="majorHAnsi" w:hAnsiTheme="majorHAnsi" w:cstheme="majorHAnsi"/>
          <w:b/>
          <w:bCs/>
          <w:color w:val="1F497D" w:themeColor="text2"/>
        </w:rPr>
        <w:t xml:space="preserve">our SMEs - </w:t>
      </w:r>
      <w:r w:rsidRPr="006E75C1">
        <w:rPr>
          <w:rFonts w:asciiTheme="majorHAnsi" w:hAnsiTheme="majorHAnsi" w:cstheme="majorHAnsi"/>
          <w:b/>
          <w:bCs/>
          <w:color w:val="1F497D" w:themeColor="text2"/>
        </w:rPr>
        <w:t>our single largest employer group, the source of most job growth and innovation</w:t>
      </w:r>
      <w:r w:rsidR="00015073" w:rsidRPr="006E75C1">
        <w:rPr>
          <w:rFonts w:asciiTheme="majorHAnsi" w:hAnsiTheme="majorHAnsi" w:cstheme="majorHAnsi"/>
          <w:b/>
          <w:bCs/>
          <w:color w:val="1F497D" w:themeColor="text2"/>
        </w:rPr>
        <w:t xml:space="preserve"> - are</w:t>
      </w:r>
      <w:r w:rsidRPr="006E75C1">
        <w:rPr>
          <w:rFonts w:asciiTheme="majorHAnsi" w:hAnsiTheme="majorHAnsi" w:cstheme="majorHAnsi"/>
          <w:b/>
          <w:bCs/>
          <w:color w:val="1F497D" w:themeColor="text2"/>
        </w:rPr>
        <w:t xml:space="preserve"> seriously disconnected from competitive </w:t>
      </w:r>
      <w:r w:rsidR="00015073" w:rsidRPr="006E75C1">
        <w:rPr>
          <w:rFonts w:asciiTheme="majorHAnsi" w:hAnsiTheme="majorHAnsi" w:cstheme="majorHAnsi"/>
          <w:b/>
          <w:bCs/>
          <w:color w:val="1F497D" w:themeColor="text2"/>
        </w:rPr>
        <w:t xml:space="preserve">access to capital, and if this is not fixed, it will hold back productivity and prosperity, with a consequent rise in poverty. We must fix </w:t>
      </w:r>
      <w:r w:rsidR="000D64BA">
        <w:rPr>
          <w:rFonts w:asciiTheme="majorHAnsi" w:hAnsiTheme="majorHAnsi" w:cstheme="majorHAnsi"/>
          <w:b/>
          <w:bCs/>
          <w:color w:val="1F497D" w:themeColor="text2"/>
        </w:rPr>
        <w:t>this Great Disconnect</w:t>
      </w:r>
      <w:r w:rsidR="00015073" w:rsidRPr="006E75C1">
        <w:rPr>
          <w:rFonts w:asciiTheme="majorHAnsi" w:hAnsiTheme="majorHAnsi" w:cstheme="majorHAnsi"/>
          <w:b/>
          <w:bCs/>
          <w:color w:val="1F497D" w:themeColor="text2"/>
        </w:rPr>
        <w:t xml:space="preserve">. We must aim for the </w:t>
      </w:r>
      <w:r w:rsidR="00A14D66">
        <w:rPr>
          <w:rFonts w:asciiTheme="majorHAnsi" w:hAnsiTheme="majorHAnsi" w:cstheme="majorHAnsi"/>
          <w:b/>
          <w:bCs/>
          <w:color w:val="1F497D" w:themeColor="text2"/>
        </w:rPr>
        <w:t xml:space="preserve">global </w:t>
      </w:r>
      <w:r w:rsidR="00015073" w:rsidRPr="006E75C1">
        <w:rPr>
          <w:rFonts w:asciiTheme="majorHAnsi" w:hAnsiTheme="majorHAnsi" w:cstheme="majorHAnsi"/>
          <w:b/>
          <w:bCs/>
          <w:color w:val="1F497D" w:themeColor="text2"/>
        </w:rPr>
        <w:t>top 10.</w:t>
      </w:r>
      <w:r w:rsidR="001D06F5" w:rsidRPr="006E75C1">
        <w:rPr>
          <w:rFonts w:asciiTheme="majorHAnsi" w:hAnsiTheme="majorHAnsi" w:cstheme="majorHAnsi"/>
          <w:b/>
          <w:bCs/>
          <w:color w:val="1F497D" w:themeColor="text2"/>
        </w:rPr>
        <w:tab/>
      </w:r>
    </w:p>
    <w:p w14:paraId="397255F6" w14:textId="34E517BE" w:rsidR="00325D19" w:rsidRPr="006E75C1" w:rsidRDefault="00450714" w:rsidP="006E75C1">
      <w:pPr>
        <w:pStyle w:val="p3"/>
        <w:spacing w:before="0" w:beforeAutospacing="0" w:after="0" w:afterAutospacing="0"/>
        <w:rPr>
          <w:rFonts w:asciiTheme="majorHAnsi" w:hAnsiTheme="majorHAnsi" w:cstheme="majorHAnsi"/>
          <w:b/>
          <w:bCs/>
          <w:color w:val="1F497D" w:themeColor="text2"/>
        </w:rPr>
      </w:pPr>
      <w:r w:rsidRPr="00F85398">
        <w:rPr>
          <w:rFonts w:asciiTheme="majorHAnsi" w:hAnsiTheme="majorHAnsi" w:cstheme="majorHAnsi"/>
          <w:b/>
          <w:bCs/>
          <w:color w:val="1F497D"/>
        </w:rPr>
        <w:t>HOW TO FIX IT</w:t>
      </w:r>
      <w:r w:rsidR="00325D19">
        <w:rPr>
          <w:rFonts w:asciiTheme="majorHAnsi" w:hAnsiTheme="majorHAnsi" w:cstheme="majorHAnsi"/>
          <w:b/>
          <w:bCs/>
          <w:color w:val="1F497D"/>
        </w:rPr>
        <w:t xml:space="preserve"> </w:t>
      </w:r>
      <w:r w:rsidR="00325D19" w:rsidRPr="00325D19">
        <w:rPr>
          <w:rFonts w:asciiTheme="majorHAnsi" w:hAnsiTheme="majorHAnsi" w:cstheme="majorHAnsi"/>
          <w:b/>
          <w:bCs/>
          <w:color w:val="1F497D"/>
        </w:rPr>
        <w:t xml:space="preserve">- </w:t>
      </w:r>
      <w:r w:rsidR="00325D19" w:rsidRPr="00325D19">
        <w:rPr>
          <w:rStyle w:val="s2"/>
          <w:rFonts w:asciiTheme="majorHAnsi" w:hAnsiTheme="majorHAnsi" w:cstheme="majorHAnsi"/>
          <w:b/>
          <w:bCs/>
          <w:color w:val="1F497D" w:themeColor="text2"/>
        </w:rPr>
        <w:t>EXAMPLE MECHANICS</w:t>
      </w:r>
    </w:p>
    <w:p w14:paraId="59FC62AB" w14:textId="77777777" w:rsidR="00325D19" w:rsidRDefault="00325D19" w:rsidP="00325D19">
      <w:pPr>
        <w:pStyle w:val="p3"/>
        <w:spacing w:before="0" w:beforeAutospacing="0" w:after="0" w:afterAutospacing="0"/>
        <w:rPr>
          <w:rStyle w:val="s2"/>
          <w:rFonts w:asciiTheme="majorHAnsi" w:hAnsiTheme="majorHAnsi" w:cstheme="majorHAnsi"/>
          <w:b/>
          <w:bCs/>
          <w:color w:val="1F497D" w:themeColor="text2"/>
        </w:rPr>
      </w:pPr>
    </w:p>
    <w:p w14:paraId="42620EF1" w14:textId="77777777" w:rsidR="00325D19" w:rsidRPr="00544D02" w:rsidRDefault="00325D19" w:rsidP="00325D19">
      <w:pPr>
        <w:pStyle w:val="p3"/>
        <w:spacing w:before="0" w:beforeAutospacing="0" w:after="0" w:afterAutospacing="0"/>
        <w:rPr>
          <w:rFonts w:asciiTheme="majorHAnsi" w:hAnsiTheme="majorHAnsi" w:cstheme="majorHAnsi"/>
          <w:color w:val="1F497D" w:themeColor="text2"/>
        </w:rPr>
      </w:pPr>
      <w:r w:rsidRPr="00544D02">
        <w:rPr>
          <w:rStyle w:val="s2"/>
          <w:rFonts w:asciiTheme="majorHAnsi" w:hAnsiTheme="majorHAnsi" w:cstheme="majorHAnsi"/>
          <w:color w:val="1F497D" w:themeColor="text2"/>
        </w:rPr>
        <w:t xml:space="preserve">The mechanics </w:t>
      </w:r>
      <w:r>
        <w:rPr>
          <w:rStyle w:val="s2"/>
          <w:rFonts w:asciiTheme="majorHAnsi" w:hAnsiTheme="majorHAnsi" w:cstheme="majorHAnsi"/>
          <w:color w:val="1F497D" w:themeColor="text2"/>
        </w:rPr>
        <w:t>below</w:t>
      </w:r>
      <w:r w:rsidRPr="00544D02">
        <w:rPr>
          <w:rStyle w:val="s2"/>
          <w:rFonts w:asciiTheme="majorHAnsi" w:hAnsiTheme="majorHAnsi" w:cstheme="majorHAnsi"/>
          <w:color w:val="1F497D" w:themeColor="text2"/>
        </w:rPr>
        <w:t xml:space="preserve"> are based on </w:t>
      </w:r>
      <w:r>
        <w:rPr>
          <w:rStyle w:val="s2"/>
          <w:rFonts w:asciiTheme="majorHAnsi" w:hAnsiTheme="majorHAnsi" w:cstheme="majorHAnsi"/>
          <w:color w:val="1F497D" w:themeColor="text2"/>
        </w:rPr>
        <w:t xml:space="preserve">UK and USA </w:t>
      </w:r>
      <w:r w:rsidRPr="00544D02">
        <w:rPr>
          <w:rStyle w:val="s2"/>
          <w:rFonts w:asciiTheme="majorHAnsi" w:hAnsiTheme="majorHAnsi" w:cstheme="majorHAnsi"/>
          <w:color w:val="1F497D" w:themeColor="text2"/>
        </w:rPr>
        <w:t xml:space="preserve"> precedents.</w:t>
      </w:r>
      <w:r>
        <w:rPr>
          <w:rStyle w:val="s2"/>
          <w:rFonts w:asciiTheme="majorHAnsi" w:hAnsiTheme="majorHAnsi" w:cstheme="majorHAnsi"/>
          <w:color w:val="1F497D" w:themeColor="text2"/>
        </w:rPr>
        <w:t xml:space="preserve"> </w:t>
      </w:r>
      <w:r w:rsidRPr="00544D02">
        <w:rPr>
          <w:rStyle w:val="s2"/>
          <w:rFonts w:asciiTheme="majorHAnsi" w:hAnsiTheme="majorHAnsi" w:cstheme="majorHAnsi"/>
          <w:color w:val="1F497D" w:themeColor="text2"/>
        </w:rPr>
        <w:t>The UK and the USA have adopted programs such as Enterprise Investment Schemes, Venture Capital Schemes, Collective Investment Schemes, Seed Capital Investment Schemes, Small Business Investment Companies, and Opportunity Zones.</w:t>
      </w:r>
      <w:r w:rsidRPr="00544D02">
        <w:rPr>
          <w:rStyle w:val="FootnoteReference"/>
          <w:rFonts w:asciiTheme="majorHAnsi" w:hAnsiTheme="majorHAnsi" w:cstheme="majorHAnsi"/>
          <w:color w:val="1F497D" w:themeColor="text2"/>
        </w:rPr>
        <w:footnoteReference w:id="24"/>
      </w:r>
      <w:r w:rsidRPr="00544D02">
        <w:rPr>
          <w:rFonts w:asciiTheme="majorHAnsi" w:hAnsiTheme="majorHAnsi" w:cstheme="majorHAnsi"/>
          <w:color w:val="1F497D" w:themeColor="text2"/>
        </w:rPr>
        <w:t xml:space="preserve"> </w:t>
      </w:r>
      <w:r w:rsidRPr="00544D02">
        <w:rPr>
          <w:rStyle w:val="FootnoteReference"/>
          <w:rFonts w:asciiTheme="majorHAnsi" w:hAnsiTheme="majorHAnsi" w:cstheme="majorHAnsi"/>
          <w:color w:val="1F497D" w:themeColor="text2"/>
        </w:rPr>
        <w:footnoteReference w:id="25"/>
      </w:r>
      <w:r w:rsidRPr="00544D02">
        <w:rPr>
          <w:rFonts w:asciiTheme="majorHAnsi" w:hAnsiTheme="majorHAnsi" w:cstheme="majorHAnsi"/>
          <w:color w:val="1F497D" w:themeColor="text2"/>
        </w:rPr>
        <w:t xml:space="preserve"> </w:t>
      </w:r>
      <w:r w:rsidRPr="00544D02">
        <w:rPr>
          <w:rStyle w:val="FootnoteReference"/>
          <w:rFonts w:asciiTheme="majorHAnsi" w:hAnsiTheme="majorHAnsi" w:cstheme="majorHAnsi"/>
          <w:color w:val="1F497D" w:themeColor="text2"/>
        </w:rPr>
        <w:footnoteReference w:id="26"/>
      </w:r>
      <w:r w:rsidRPr="00544D02">
        <w:rPr>
          <w:rFonts w:asciiTheme="majorHAnsi" w:hAnsiTheme="majorHAnsi" w:cstheme="majorHAnsi"/>
          <w:color w:val="1F497D" w:themeColor="text2"/>
        </w:rPr>
        <w:t xml:space="preserve"> </w:t>
      </w:r>
    </w:p>
    <w:p w14:paraId="46E3FEB4" w14:textId="77777777" w:rsidR="00325D19" w:rsidRDefault="00325D19" w:rsidP="00325D19">
      <w:pPr>
        <w:pStyle w:val="p3"/>
        <w:spacing w:before="0" w:beforeAutospacing="0" w:after="0" w:afterAutospacing="0"/>
        <w:rPr>
          <w:rStyle w:val="s2"/>
          <w:rFonts w:asciiTheme="majorHAnsi" w:hAnsiTheme="majorHAnsi" w:cstheme="majorHAnsi"/>
          <w:color w:val="1F497D" w:themeColor="text2"/>
        </w:rPr>
      </w:pPr>
    </w:p>
    <w:p w14:paraId="33AF2059" w14:textId="4F1C966F" w:rsidR="00325D19" w:rsidRPr="00544D02" w:rsidRDefault="00325D19" w:rsidP="00325D19">
      <w:pPr>
        <w:pStyle w:val="p3"/>
        <w:spacing w:before="0" w:beforeAutospacing="0" w:after="0" w:afterAutospacing="0"/>
        <w:rPr>
          <w:rStyle w:val="s2"/>
          <w:rFonts w:asciiTheme="majorHAnsi" w:hAnsiTheme="majorHAnsi" w:cstheme="majorHAnsi"/>
          <w:color w:val="1F497D" w:themeColor="text2"/>
        </w:rPr>
      </w:pPr>
      <w:r>
        <w:rPr>
          <w:rStyle w:val="s2"/>
          <w:rFonts w:asciiTheme="majorHAnsi" w:hAnsiTheme="majorHAnsi" w:cstheme="majorHAnsi"/>
          <w:color w:val="1F497D" w:themeColor="text2"/>
        </w:rPr>
        <w:t>The mechanics</w:t>
      </w:r>
      <w:r w:rsidR="00294469">
        <w:rPr>
          <w:rStyle w:val="s2"/>
          <w:rFonts w:asciiTheme="majorHAnsi" w:hAnsiTheme="majorHAnsi" w:cstheme="majorHAnsi"/>
          <w:color w:val="1F497D" w:themeColor="text2"/>
        </w:rPr>
        <w:t xml:space="preserve"> are</w:t>
      </w:r>
      <w:r>
        <w:rPr>
          <w:rStyle w:val="s2"/>
          <w:rFonts w:asciiTheme="majorHAnsi" w:hAnsiTheme="majorHAnsi" w:cstheme="majorHAnsi"/>
          <w:color w:val="1F497D" w:themeColor="text2"/>
        </w:rPr>
        <w:t xml:space="preserve"> designed to have a significant impact</w:t>
      </w:r>
      <w:r w:rsidR="009A62CE">
        <w:rPr>
          <w:rStyle w:val="s2"/>
          <w:rFonts w:asciiTheme="majorHAnsi" w:hAnsiTheme="majorHAnsi" w:cstheme="majorHAnsi"/>
          <w:color w:val="1F497D" w:themeColor="text2"/>
        </w:rPr>
        <w:t xml:space="preserve">, fix the Great Disconnect, </w:t>
      </w:r>
      <w:r>
        <w:rPr>
          <w:rStyle w:val="s2"/>
          <w:rFonts w:asciiTheme="majorHAnsi" w:hAnsiTheme="majorHAnsi" w:cstheme="majorHAnsi"/>
          <w:color w:val="1F497D" w:themeColor="text2"/>
        </w:rPr>
        <w:t xml:space="preserve">and help lift us quickly into the </w:t>
      </w:r>
      <w:r w:rsidR="00A531CC">
        <w:rPr>
          <w:rStyle w:val="s2"/>
          <w:rFonts w:asciiTheme="majorHAnsi" w:hAnsiTheme="majorHAnsi" w:cstheme="majorHAnsi"/>
          <w:color w:val="1F497D" w:themeColor="text2"/>
        </w:rPr>
        <w:t xml:space="preserve">global </w:t>
      </w:r>
      <w:r>
        <w:rPr>
          <w:rStyle w:val="s2"/>
          <w:rFonts w:asciiTheme="majorHAnsi" w:hAnsiTheme="majorHAnsi" w:cstheme="majorHAnsi"/>
          <w:color w:val="1F497D" w:themeColor="text2"/>
        </w:rPr>
        <w:t>top 10, (within 5 – 10 years).</w:t>
      </w:r>
    </w:p>
    <w:p w14:paraId="6078D1D1" w14:textId="77777777" w:rsidR="00325D19" w:rsidRPr="00544D02" w:rsidRDefault="00325D19" w:rsidP="00325D19">
      <w:pPr>
        <w:pStyle w:val="p3"/>
        <w:spacing w:before="0" w:beforeAutospacing="0" w:after="0" w:afterAutospacing="0"/>
        <w:rPr>
          <w:rFonts w:asciiTheme="majorHAnsi" w:hAnsiTheme="majorHAnsi" w:cstheme="majorHAnsi"/>
          <w:color w:val="1F497D" w:themeColor="text2"/>
        </w:rPr>
      </w:pPr>
    </w:p>
    <w:p w14:paraId="161636D0" w14:textId="77777777" w:rsidR="00325D19" w:rsidRDefault="00325D19" w:rsidP="00325D19">
      <w:pPr>
        <w:pStyle w:val="li3"/>
        <w:numPr>
          <w:ilvl w:val="0"/>
          <w:numId w:val="3"/>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b/>
          <w:bCs/>
          <w:color w:val="1F497D" w:themeColor="text2"/>
        </w:rPr>
        <w:t>$30-150 billion over time</w:t>
      </w:r>
      <w:r w:rsidRPr="00544D02">
        <w:rPr>
          <w:rStyle w:val="s2"/>
          <w:rFonts w:asciiTheme="majorHAnsi" w:hAnsiTheme="majorHAnsi" w:cstheme="majorHAnsi"/>
          <w:color w:val="1F497D" w:themeColor="text2"/>
        </w:rPr>
        <w:t xml:space="preserve"> – assumes 1% to 5% of super funds. Household savings additional. </w:t>
      </w:r>
    </w:p>
    <w:p w14:paraId="6D419503" w14:textId="77777777" w:rsidR="00325D19" w:rsidRPr="00544D02" w:rsidRDefault="00325D19" w:rsidP="00325D19">
      <w:pPr>
        <w:pStyle w:val="li3"/>
        <w:spacing w:before="0" w:beforeAutospacing="0" w:after="0" w:afterAutospacing="0"/>
        <w:ind w:left="643"/>
        <w:rPr>
          <w:rStyle w:val="s2"/>
          <w:rFonts w:asciiTheme="majorHAnsi" w:hAnsiTheme="majorHAnsi" w:cstheme="majorHAnsi"/>
          <w:color w:val="1F497D" w:themeColor="text2"/>
        </w:rPr>
      </w:pPr>
    </w:p>
    <w:p w14:paraId="07FE90ED" w14:textId="16C3F5F8" w:rsidR="00325D19" w:rsidRDefault="00325D19" w:rsidP="00325D19">
      <w:pPr>
        <w:pStyle w:val="li3"/>
        <w:numPr>
          <w:ilvl w:val="0"/>
          <w:numId w:val="3"/>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b/>
          <w:bCs/>
          <w:color w:val="1F497D" w:themeColor="text2"/>
        </w:rPr>
        <w:t>100% income and capital gains tax relief</w:t>
      </w:r>
      <w:r w:rsidRPr="00544D02">
        <w:rPr>
          <w:rStyle w:val="s2"/>
          <w:rFonts w:asciiTheme="majorHAnsi" w:hAnsiTheme="majorHAnsi" w:cstheme="majorHAnsi"/>
          <w:color w:val="1F497D" w:themeColor="text2"/>
        </w:rPr>
        <w:t xml:space="preserve"> to</w:t>
      </w:r>
      <w:r>
        <w:rPr>
          <w:rStyle w:val="s2"/>
          <w:rFonts w:asciiTheme="majorHAnsi" w:hAnsiTheme="majorHAnsi" w:cstheme="majorHAnsi"/>
          <w:color w:val="1F497D" w:themeColor="text2"/>
        </w:rPr>
        <w:t xml:space="preserve"> any tax paying</w:t>
      </w:r>
      <w:r w:rsidRPr="00544D02">
        <w:rPr>
          <w:rStyle w:val="s2"/>
          <w:rFonts w:asciiTheme="majorHAnsi" w:hAnsiTheme="majorHAnsi" w:cstheme="majorHAnsi"/>
          <w:color w:val="1F497D" w:themeColor="text2"/>
        </w:rPr>
        <w:t xml:space="preserve"> investor who provide</w:t>
      </w:r>
      <w:r>
        <w:rPr>
          <w:rStyle w:val="s2"/>
          <w:rFonts w:asciiTheme="majorHAnsi" w:hAnsiTheme="majorHAnsi" w:cstheme="majorHAnsi"/>
          <w:color w:val="1F497D" w:themeColor="text2"/>
        </w:rPr>
        <w:t>s</w:t>
      </w:r>
      <w:r w:rsidRPr="00544D02">
        <w:rPr>
          <w:rStyle w:val="s2"/>
          <w:rFonts w:asciiTheme="majorHAnsi" w:hAnsiTheme="majorHAnsi" w:cstheme="majorHAnsi"/>
          <w:color w:val="1F497D" w:themeColor="text2"/>
        </w:rPr>
        <w:t xml:space="preserve"> long term, minimum 5-year, loan or equity finance to eligible small businesses. </w:t>
      </w:r>
    </w:p>
    <w:p w14:paraId="4C0A78E3" w14:textId="77777777" w:rsidR="00325D19" w:rsidRDefault="00325D19" w:rsidP="00325D19">
      <w:pPr>
        <w:pStyle w:val="li3"/>
        <w:spacing w:before="0" w:beforeAutospacing="0" w:after="0" w:afterAutospacing="0"/>
        <w:rPr>
          <w:rStyle w:val="s2"/>
          <w:rFonts w:asciiTheme="majorHAnsi" w:hAnsiTheme="majorHAnsi" w:cstheme="majorHAnsi"/>
          <w:color w:val="1F497D" w:themeColor="text2"/>
        </w:rPr>
      </w:pPr>
    </w:p>
    <w:p w14:paraId="48CC7D6C" w14:textId="77777777" w:rsidR="00325D19" w:rsidRDefault="00325D19" w:rsidP="00325D19">
      <w:pPr>
        <w:pStyle w:val="li3"/>
        <w:numPr>
          <w:ilvl w:val="1"/>
          <w:numId w:val="37"/>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 xml:space="preserve">All income and capital gains on the investment will be tax free forever for the original investor only. </w:t>
      </w:r>
    </w:p>
    <w:p w14:paraId="67F473B8" w14:textId="77777777" w:rsidR="00325D19" w:rsidRDefault="00325D19" w:rsidP="00325D19">
      <w:pPr>
        <w:pStyle w:val="li3"/>
        <w:numPr>
          <w:ilvl w:val="1"/>
          <w:numId w:val="37"/>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 xml:space="preserve">If the original investor sells then tax benefits do not apply to the new investor. </w:t>
      </w:r>
    </w:p>
    <w:p w14:paraId="280851BB" w14:textId="77777777" w:rsidR="00325D19" w:rsidRDefault="00325D19" w:rsidP="00325D19">
      <w:pPr>
        <w:pStyle w:val="li3"/>
        <w:spacing w:before="0" w:beforeAutospacing="0" w:after="0" w:afterAutospacing="0"/>
        <w:ind w:left="1003"/>
        <w:rPr>
          <w:rStyle w:val="s2"/>
          <w:rFonts w:asciiTheme="majorHAnsi" w:hAnsiTheme="majorHAnsi" w:cstheme="majorHAnsi"/>
          <w:color w:val="1F497D" w:themeColor="text2"/>
        </w:rPr>
      </w:pPr>
    </w:p>
    <w:p w14:paraId="094A3270" w14:textId="1BB8053E" w:rsidR="00325D19" w:rsidRPr="00DE29CD" w:rsidRDefault="00325D19" w:rsidP="006E75C1">
      <w:pPr>
        <w:pStyle w:val="li3"/>
        <w:numPr>
          <w:ilvl w:val="2"/>
          <w:numId w:val="39"/>
        </w:numPr>
        <w:spacing w:before="0" w:beforeAutospacing="0" w:after="0" w:afterAutospacing="0"/>
        <w:rPr>
          <w:rStyle w:val="s2"/>
          <w:rFonts w:asciiTheme="majorHAnsi" w:hAnsiTheme="majorHAnsi" w:cstheme="majorHAnsi"/>
          <w:color w:val="1F497D" w:themeColor="text2"/>
        </w:rPr>
      </w:pPr>
      <w:r w:rsidRPr="00DE29CD">
        <w:rPr>
          <w:rStyle w:val="s2"/>
          <w:rFonts w:asciiTheme="majorHAnsi" w:hAnsiTheme="majorHAnsi" w:cstheme="majorHAnsi"/>
          <w:color w:val="1F497D" w:themeColor="text2"/>
        </w:rPr>
        <w:lastRenderedPageBreak/>
        <w:t xml:space="preserve">Policy levers are to change </w:t>
      </w:r>
      <w:r w:rsidR="00A531CC">
        <w:rPr>
          <w:rStyle w:val="s2"/>
          <w:rFonts w:asciiTheme="majorHAnsi" w:hAnsiTheme="majorHAnsi" w:cstheme="majorHAnsi"/>
          <w:color w:val="1F497D" w:themeColor="text2"/>
        </w:rPr>
        <w:t xml:space="preserve">minimum term, </w:t>
      </w:r>
      <w:r w:rsidRPr="00DE29CD">
        <w:rPr>
          <w:rStyle w:val="s2"/>
          <w:rFonts w:asciiTheme="majorHAnsi" w:hAnsiTheme="majorHAnsi" w:cstheme="majorHAnsi"/>
          <w:color w:val="1F497D" w:themeColor="text2"/>
        </w:rPr>
        <w:t>the levels and duration of benefits, the total value which</w:t>
      </w:r>
      <w:r w:rsidR="00D87EE3">
        <w:rPr>
          <w:rStyle w:val="s2"/>
          <w:rFonts w:asciiTheme="majorHAnsi" w:hAnsiTheme="majorHAnsi" w:cstheme="majorHAnsi"/>
          <w:color w:val="1F497D" w:themeColor="text2"/>
        </w:rPr>
        <w:t xml:space="preserve"> </w:t>
      </w:r>
      <w:r w:rsidRPr="00DE29CD">
        <w:rPr>
          <w:rStyle w:val="s2"/>
          <w:rFonts w:asciiTheme="majorHAnsi" w:hAnsiTheme="majorHAnsi" w:cstheme="majorHAnsi"/>
          <w:color w:val="1F497D" w:themeColor="text2"/>
        </w:rPr>
        <w:t xml:space="preserve">can be claimed in any year, and the types of investors who are eligible. </w:t>
      </w:r>
    </w:p>
    <w:p w14:paraId="3385D686" w14:textId="77777777" w:rsidR="00D87EE3" w:rsidRPr="006E75C1" w:rsidRDefault="00D87EE3" w:rsidP="006E75C1">
      <w:pPr>
        <w:pStyle w:val="li3"/>
        <w:spacing w:before="0" w:beforeAutospacing="0" w:after="0" w:afterAutospacing="0"/>
        <w:ind w:left="643"/>
        <w:rPr>
          <w:rStyle w:val="s2"/>
          <w:rFonts w:asciiTheme="majorHAnsi" w:hAnsiTheme="majorHAnsi" w:cstheme="majorHAnsi"/>
          <w:color w:val="1F497D" w:themeColor="text2"/>
        </w:rPr>
      </w:pPr>
    </w:p>
    <w:p w14:paraId="7E7D9753" w14:textId="71D9B991" w:rsidR="00325D19" w:rsidRDefault="00325D19" w:rsidP="00325D19">
      <w:pPr>
        <w:pStyle w:val="li3"/>
        <w:numPr>
          <w:ilvl w:val="0"/>
          <w:numId w:val="3"/>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b/>
          <w:bCs/>
          <w:color w:val="1F497D" w:themeColor="text2"/>
        </w:rPr>
        <w:t xml:space="preserve">Tax relief only applies if the investment is held for </w:t>
      </w:r>
      <w:r>
        <w:rPr>
          <w:rStyle w:val="s2"/>
          <w:rFonts w:asciiTheme="majorHAnsi" w:hAnsiTheme="majorHAnsi" w:cstheme="majorHAnsi"/>
          <w:b/>
          <w:bCs/>
          <w:color w:val="1F497D" w:themeColor="text2"/>
        </w:rPr>
        <w:t xml:space="preserve">the </w:t>
      </w:r>
      <w:r w:rsidRPr="00544D02">
        <w:rPr>
          <w:rStyle w:val="s2"/>
          <w:rFonts w:asciiTheme="majorHAnsi" w:hAnsiTheme="majorHAnsi" w:cstheme="majorHAnsi"/>
          <w:b/>
          <w:bCs/>
          <w:color w:val="1F497D" w:themeColor="text2"/>
        </w:rPr>
        <w:t>minimum 5 years</w:t>
      </w:r>
      <w:r w:rsidRPr="00544D02">
        <w:rPr>
          <w:rStyle w:val="s2"/>
          <w:rFonts w:asciiTheme="majorHAnsi" w:hAnsiTheme="majorHAnsi" w:cstheme="majorHAnsi"/>
          <w:color w:val="1F497D" w:themeColor="text2"/>
        </w:rPr>
        <w:t xml:space="preserve">. </w:t>
      </w:r>
    </w:p>
    <w:p w14:paraId="3323448A" w14:textId="77777777" w:rsidR="00325D19" w:rsidRDefault="00325D19" w:rsidP="00325D19">
      <w:pPr>
        <w:pStyle w:val="li3"/>
        <w:spacing w:before="0" w:beforeAutospacing="0" w:after="0" w:afterAutospacing="0"/>
        <w:ind w:left="643"/>
        <w:rPr>
          <w:rStyle w:val="s2"/>
          <w:rFonts w:asciiTheme="majorHAnsi" w:hAnsiTheme="majorHAnsi" w:cstheme="majorHAnsi"/>
          <w:color w:val="1F497D" w:themeColor="text2"/>
        </w:rPr>
      </w:pPr>
    </w:p>
    <w:p w14:paraId="6B091F7F" w14:textId="77777777" w:rsidR="00325D19" w:rsidRDefault="00325D19" w:rsidP="00325D19">
      <w:pPr>
        <w:pStyle w:val="li3"/>
        <w:numPr>
          <w:ilvl w:val="1"/>
          <w:numId w:val="42"/>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 xml:space="preserve">Earlier sale of investment is permitted any time, but results in clawback of tax incentives. </w:t>
      </w:r>
    </w:p>
    <w:p w14:paraId="580A4246" w14:textId="77777777" w:rsidR="00325D19" w:rsidRDefault="00325D19" w:rsidP="00325D19">
      <w:pPr>
        <w:pStyle w:val="li3"/>
        <w:spacing w:before="0" w:beforeAutospacing="0" w:after="0" w:afterAutospacing="0"/>
        <w:ind w:left="1003"/>
        <w:rPr>
          <w:rStyle w:val="s2"/>
          <w:rFonts w:asciiTheme="majorHAnsi" w:hAnsiTheme="majorHAnsi" w:cstheme="majorHAnsi"/>
          <w:color w:val="1F497D" w:themeColor="text2"/>
        </w:rPr>
      </w:pPr>
    </w:p>
    <w:p w14:paraId="1C9D4A14" w14:textId="77777777" w:rsidR="00325D19" w:rsidRPr="00544D02" w:rsidRDefault="00325D19" w:rsidP="00325D19">
      <w:pPr>
        <w:pStyle w:val="li3"/>
        <w:numPr>
          <w:ilvl w:val="0"/>
          <w:numId w:val="40"/>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Policy lever is to change the term from 5 years.</w:t>
      </w:r>
    </w:p>
    <w:p w14:paraId="592FA227" w14:textId="77777777" w:rsidR="00325D19" w:rsidRPr="00CD266A" w:rsidRDefault="00325D19" w:rsidP="00325D19">
      <w:pPr>
        <w:pStyle w:val="li3"/>
        <w:spacing w:before="0" w:beforeAutospacing="0" w:after="0" w:afterAutospacing="0"/>
        <w:ind w:left="643"/>
        <w:rPr>
          <w:rStyle w:val="s2"/>
          <w:rFonts w:asciiTheme="majorHAnsi" w:hAnsiTheme="majorHAnsi" w:cstheme="majorHAnsi"/>
          <w:color w:val="1F497D" w:themeColor="text2"/>
        </w:rPr>
      </w:pPr>
    </w:p>
    <w:p w14:paraId="136C978D" w14:textId="0A83AB12" w:rsidR="00325D19" w:rsidRDefault="00325D19" w:rsidP="00325D19">
      <w:pPr>
        <w:pStyle w:val="li3"/>
        <w:numPr>
          <w:ilvl w:val="0"/>
          <w:numId w:val="3"/>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b/>
          <w:bCs/>
          <w:color w:val="1F497D" w:themeColor="text2"/>
        </w:rPr>
        <w:t xml:space="preserve">100% capital gains tax </w:t>
      </w:r>
      <w:r w:rsidR="00D87EE3">
        <w:rPr>
          <w:rStyle w:val="s2"/>
          <w:rFonts w:asciiTheme="majorHAnsi" w:hAnsiTheme="majorHAnsi" w:cstheme="majorHAnsi"/>
          <w:b/>
          <w:bCs/>
          <w:color w:val="1F497D" w:themeColor="text2"/>
        </w:rPr>
        <w:t xml:space="preserve">(CGT) </w:t>
      </w:r>
      <w:r w:rsidRPr="00544D02">
        <w:rPr>
          <w:rStyle w:val="s2"/>
          <w:rFonts w:asciiTheme="majorHAnsi" w:hAnsiTheme="majorHAnsi" w:cstheme="majorHAnsi"/>
          <w:b/>
          <w:bCs/>
          <w:color w:val="1F497D" w:themeColor="text2"/>
        </w:rPr>
        <w:t>relief on sale of any asset, where the sale proceeds are used to make an</w:t>
      </w:r>
      <w:r>
        <w:rPr>
          <w:rStyle w:val="s2"/>
          <w:rFonts w:asciiTheme="majorHAnsi" w:hAnsiTheme="majorHAnsi" w:cstheme="majorHAnsi"/>
          <w:b/>
          <w:bCs/>
          <w:color w:val="1F497D" w:themeColor="text2"/>
        </w:rPr>
        <w:t xml:space="preserve"> eligible</w:t>
      </w:r>
      <w:r w:rsidRPr="00544D02">
        <w:rPr>
          <w:rStyle w:val="s2"/>
          <w:rFonts w:asciiTheme="majorHAnsi" w:hAnsiTheme="majorHAnsi" w:cstheme="majorHAnsi"/>
          <w:b/>
          <w:bCs/>
          <w:color w:val="1F497D" w:themeColor="text2"/>
        </w:rPr>
        <w:t xml:space="preserve"> investment</w:t>
      </w:r>
      <w:r w:rsidRPr="00544D02">
        <w:rPr>
          <w:rStyle w:val="s2"/>
          <w:rFonts w:asciiTheme="majorHAnsi" w:hAnsiTheme="majorHAnsi" w:cstheme="majorHAnsi"/>
          <w:color w:val="1F497D" w:themeColor="text2"/>
        </w:rPr>
        <w:t xml:space="preserve"> </w:t>
      </w:r>
      <w:r w:rsidRPr="006E75C1">
        <w:rPr>
          <w:rStyle w:val="s2"/>
          <w:rFonts w:asciiTheme="majorHAnsi" w:hAnsiTheme="majorHAnsi" w:cstheme="majorHAnsi"/>
          <w:b/>
          <w:bCs/>
          <w:color w:val="1F497D" w:themeColor="text2"/>
        </w:rPr>
        <w:t>in small businesses.</w:t>
      </w:r>
    </w:p>
    <w:p w14:paraId="47FEA67B" w14:textId="77777777" w:rsidR="00325D19" w:rsidRDefault="00325D19" w:rsidP="00325D19">
      <w:pPr>
        <w:pStyle w:val="li3"/>
        <w:spacing w:before="0" w:beforeAutospacing="0" w:after="0" w:afterAutospacing="0"/>
        <w:ind w:left="643"/>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 xml:space="preserve"> </w:t>
      </w:r>
    </w:p>
    <w:p w14:paraId="0F45A79C" w14:textId="77777777" w:rsidR="00325D19" w:rsidRDefault="00325D19" w:rsidP="00325D19">
      <w:pPr>
        <w:pStyle w:val="li3"/>
        <w:numPr>
          <w:ilvl w:val="1"/>
          <w:numId w:val="43"/>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 xml:space="preserve">Same clawback applies if the investment is sold early. </w:t>
      </w:r>
    </w:p>
    <w:p w14:paraId="7E3BC6DD" w14:textId="77777777" w:rsidR="00325D19" w:rsidRDefault="00325D19" w:rsidP="00325D19">
      <w:pPr>
        <w:pStyle w:val="li3"/>
        <w:spacing w:before="0" w:beforeAutospacing="0" w:after="0" w:afterAutospacing="0"/>
        <w:ind w:left="1003"/>
        <w:rPr>
          <w:rStyle w:val="s2"/>
          <w:rFonts w:asciiTheme="majorHAnsi" w:hAnsiTheme="majorHAnsi" w:cstheme="majorHAnsi"/>
          <w:color w:val="1F497D" w:themeColor="text2"/>
        </w:rPr>
      </w:pPr>
    </w:p>
    <w:p w14:paraId="5648F928" w14:textId="302B165A" w:rsidR="00325D19" w:rsidRDefault="00325D19" w:rsidP="00325D19">
      <w:pPr>
        <w:pStyle w:val="li3"/>
        <w:numPr>
          <w:ilvl w:val="2"/>
          <w:numId w:val="41"/>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color w:val="1F497D" w:themeColor="text2"/>
        </w:rPr>
        <w:t>Policy levers are to change the total value which can be claimed and level of CGT relief.</w:t>
      </w:r>
    </w:p>
    <w:p w14:paraId="000556C9" w14:textId="77777777" w:rsidR="00946CEB" w:rsidRPr="00544D02" w:rsidRDefault="00946CEB" w:rsidP="006E75C1">
      <w:pPr>
        <w:pStyle w:val="li3"/>
        <w:spacing w:before="0" w:beforeAutospacing="0" w:after="0" w:afterAutospacing="0"/>
        <w:rPr>
          <w:rStyle w:val="s2"/>
          <w:rFonts w:asciiTheme="majorHAnsi" w:hAnsiTheme="majorHAnsi" w:cstheme="majorHAnsi"/>
          <w:color w:val="1F497D" w:themeColor="text2"/>
        </w:rPr>
      </w:pPr>
    </w:p>
    <w:p w14:paraId="488B4A86" w14:textId="77777777" w:rsidR="00325D19" w:rsidRPr="00CD266A" w:rsidRDefault="00325D19" w:rsidP="00325D19">
      <w:pPr>
        <w:pStyle w:val="li3"/>
        <w:spacing w:before="0" w:beforeAutospacing="0" w:after="0" w:afterAutospacing="0"/>
        <w:ind w:left="643"/>
        <w:rPr>
          <w:rStyle w:val="s2"/>
          <w:rFonts w:asciiTheme="majorHAnsi" w:hAnsiTheme="majorHAnsi" w:cstheme="majorHAnsi"/>
          <w:color w:val="1F497D" w:themeColor="text2"/>
        </w:rPr>
      </w:pPr>
    </w:p>
    <w:p w14:paraId="22B6CC1A" w14:textId="48B0E430" w:rsidR="00325D19" w:rsidRDefault="00325D19" w:rsidP="00325D19">
      <w:pPr>
        <w:pStyle w:val="li3"/>
        <w:numPr>
          <w:ilvl w:val="0"/>
          <w:numId w:val="3"/>
        </w:numPr>
        <w:spacing w:before="0" w:beforeAutospacing="0" w:after="0" w:afterAutospacing="0"/>
        <w:rPr>
          <w:rStyle w:val="s2"/>
          <w:rFonts w:asciiTheme="majorHAnsi" w:hAnsiTheme="majorHAnsi" w:cstheme="majorHAnsi"/>
          <w:color w:val="1F497D" w:themeColor="text2"/>
        </w:rPr>
      </w:pPr>
      <w:r w:rsidRPr="00544D02">
        <w:rPr>
          <w:rStyle w:val="s2"/>
          <w:rFonts w:asciiTheme="majorHAnsi" w:hAnsiTheme="majorHAnsi" w:cstheme="majorHAnsi"/>
          <w:b/>
          <w:bCs/>
          <w:color w:val="1F497D" w:themeColor="text2"/>
        </w:rPr>
        <w:t xml:space="preserve">Private sector investors, not Government, will </w:t>
      </w:r>
      <w:r>
        <w:rPr>
          <w:rStyle w:val="s2"/>
          <w:rFonts w:asciiTheme="majorHAnsi" w:hAnsiTheme="majorHAnsi" w:cstheme="majorHAnsi"/>
          <w:b/>
          <w:bCs/>
          <w:color w:val="1F497D" w:themeColor="text2"/>
        </w:rPr>
        <w:t>take the risks</w:t>
      </w:r>
      <w:r w:rsidR="00294469">
        <w:rPr>
          <w:rStyle w:val="s2"/>
          <w:rFonts w:asciiTheme="majorHAnsi" w:hAnsiTheme="majorHAnsi" w:cstheme="majorHAnsi"/>
          <w:b/>
          <w:bCs/>
          <w:color w:val="1F497D" w:themeColor="text2"/>
        </w:rPr>
        <w:t>,</w:t>
      </w:r>
      <w:r>
        <w:rPr>
          <w:rStyle w:val="s2"/>
          <w:rFonts w:asciiTheme="majorHAnsi" w:hAnsiTheme="majorHAnsi" w:cstheme="majorHAnsi"/>
          <w:b/>
          <w:bCs/>
          <w:color w:val="1F497D" w:themeColor="text2"/>
        </w:rPr>
        <w:t xml:space="preserve"> </w:t>
      </w:r>
      <w:r w:rsidRPr="00544D02">
        <w:rPr>
          <w:rStyle w:val="s2"/>
          <w:rFonts w:asciiTheme="majorHAnsi" w:hAnsiTheme="majorHAnsi" w:cstheme="majorHAnsi"/>
          <w:b/>
          <w:bCs/>
          <w:color w:val="1F497D" w:themeColor="text2"/>
        </w:rPr>
        <w:t>provide the money and decide who receives the money</w:t>
      </w:r>
      <w:r>
        <w:rPr>
          <w:rStyle w:val="s2"/>
          <w:rFonts w:asciiTheme="majorHAnsi" w:hAnsiTheme="majorHAnsi" w:cstheme="majorHAnsi"/>
          <w:color w:val="1F497D" w:themeColor="text2"/>
        </w:rPr>
        <w:t>:</w:t>
      </w:r>
      <w:r w:rsidRPr="00544D02">
        <w:rPr>
          <w:rStyle w:val="s2"/>
          <w:rFonts w:asciiTheme="majorHAnsi" w:hAnsiTheme="majorHAnsi" w:cstheme="majorHAnsi"/>
          <w:color w:val="1F497D" w:themeColor="text2"/>
        </w:rPr>
        <w:t xml:space="preserve"> </w:t>
      </w:r>
    </w:p>
    <w:p w14:paraId="59C0B79E" w14:textId="77777777" w:rsidR="00325D19" w:rsidRDefault="00325D19" w:rsidP="00325D19">
      <w:pPr>
        <w:pStyle w:val="li3"/>
        <w:spacing w:before="0" w:beforeAutospacing="0" w:after="0" w:afterAutospacing="0"/>
        <w:ind w:left="643"/>
        <w:rPr>
          <w:rStyle w:val="s2"/>
          <w:rFonts w:asciiTheme="majorHAnsi" w:hAnsiTheme="majorHAnsi" w:cstheme="majorHAnsi"/>
          <w:color w:val="1F497D" w:themeColor="text2"/>
        </w:rPr>
      </w:pPr>
    </w:p>
    <w:p w14:paraId="2DAFBA3C" w14:textId="7B9D1F55" w:rsidR="00325D19" w:rsidRPr="00DE29CD" w:rsidRDefault="00325D19" w:rsidP="00DE29CD">
      <w:pPr>
        <w:pStyle w:val="li3"/>
        <w:numPr>
          <w:ilvl w:val="1"/>
          <w:numId w:val="44"/>
        </w:numPr>
        <w:spacing w:before="0" w:beforeAutospacing="0" w:after="0" w:afterAutospacing="0"/>
        <w:rPr>
          <w:rStyle w:val="s2"/>
          <w:rFonts w:asciiTheme="majorHAnsi" w:hAnsiTheme="majorHAnsi" w:cstheme="majorHAnsi"/>
          <w:color w:val="1F497D" w:themeColor="text2"/>
        </w:rPr>
      </w:pPr>
      <w:r>
        <w:rPr>
          <w:rStyle w:val="s2"/>
          <w:rFonts w:asciiTheme="majorHAnsi" w:hAnsiTheme="majorHAnsi" w:cstheme="majorHAnsi"/>
          <w:color w:val="1F497D" w:themeColor="text2"/>
        </w:rPr>
        <w:t>I</w:t>
      </w:r>
      <w:r w:rsidRPr="00544D02">
        <w:rPr>
          <w:rStyle w:val="s2"/>
          <w:rFonts w:asciiTheme="majorHAnsi" w:hAnsiTheme="majorHAnsi" w:cstheme="majorHAnsi"/>
          <w:color w:val="1F497D" w:themeColor="text2"/>
        </w:rPr>
        <w:t>nvestments can be made into any</w:t>
      </w:r>
      <w:r w:rsidR="00DE29CD">
        <w:rPr>
          <w:rStyle w:val="s2"/>
          <w:rFonts w:asciiTheme="majorHAnsi" w:hAnsiTheme="majorHAnsi" w:cstheme="majorHAnsi"/>
          <w:color w:val="1F497D" w:themeColor="text2"/>
        </w:rPr>
        <w:t xml:space="preserve"> </w:t>
      </w:r>
      <w:r w:rsidR="00D87EE3">
        <w:rPr>
          <w:rStyle w:val="s2"/>
          <w:rFonts w:asciiTheme="majorHAnsi" w:hAnsiTheme="majorHAnsi" w:cstheme="majorHAnsi"/>
          <w:color w:val="1F497D" w:themeColor="text2"/>
        </w:rPr>
        <w:t xml:space="preserve">Australian </w:t>
      </w:r>
      <w:r w:rsidR="00DE29CD">
        <w:rPr>
          <w:rStyle w:val="s2"/>
          <w:rFonts w:asciiTheme="majorHAnsi" w:hAnsiTheme="majorHAnsi" w:cstheme="majorHAnsi"/>
          <w:color w:val="1F497D" w:themeColor="text2"/>
        </w:rPr>
        <w:t>SMEs</w:t>
      </w:r>
      <w:r w:rsidRPr="00544D02">
        <w:rPr>
          <w:rStyle w:val="s2"/>
          <w:rFonts w:asciiTheme="majorHAnsi" w:hAnsiTheme="majorHAnsi" w:cstheme="majorHAnsi"/>
          <w:color w:val="1F497D" w:themeColor="text2"/>
        </w:rPr>
        <w:t xml:space="preserve"> (by normally eligible investors), </w:t>
      </w:r>
      <w:r w:rsidR="00DE29CD">
        <w:rPr>
          <w:rStyle w:val="s2"/>
          <w:rFonts w:asciiTheme="majorHAnsi" w:hAnsiTheme="majorHAnsi" w:cstheme="majorHAnsi"/>
          <w:color w:val="1F497D" w:themeColor="text2"/>
        </w:rPr>
        <w:t>and</w:t>
      </w:r>
      <w:r w:rsidRPr="00544D02">
        <w:rPr>
          <w:rStyle w:val="s2"/>
          <w:rFonts w:asciiTheme="majorHAnsi" w:hAnsiTheme="majorHAnsi" w:cstheme="majorHAnsi"/>
          <w:color w:val="1F497D" w:themeColor="text2"/>
        </w:rPr>
        <w:t xml:space="preserve"> through collective investment vehicles - like investment trusts and companies</w:t>
      </w:r>
      <w:r>
        <w:rPr>
          <w:rStyle w:val="s2"/>
          <w:rFonts w:asciiTheme="majorHAnsi" w:hAnsiTheme="majorHAnsi" w:cstheme="majorHAnsi"/>
          <w:color w:val="1F497D" w:themeColor="text2"/>
        </w:rPr>
        <w:t xml:space="preserve">. </w:t>
      </w:r>
      <w:r w:rsidR="00DE29CD">
        <w:rPr>
          <w:rStyle w:val="s2"/>
          <w:rFonts w:asciiTheme="majorHAnsi" w:hAnsiTheme="majorHAnsi" w:cstheme="majorHAnsi"/>
          <w:color w:val="1F497D" w:themeColor="text2"/>
        </w:rPr>
        <w:t>(</w:t>
      </w:r>
      <w:r w:rsidRPr="00DE29CD">
        <w:rPr>
          <w:rStyle w:val="s2"/>
          <w:rFonts w:asciiTheme="majorHAnsi" w:hAnsiTheme="majorHAnsi" w:cstheme="majorHAnsi"/>
          <w:color w:val="1F497D" w:themeColor="text2"/>
        </w:rPr>
        <w:t>The latter are essential to enable superannuation trustees to invest prudently in a diversified portfolio with expert investment management.</w:t>
      </w:r>
      <w:r w:rsidR="00DE29CD">
        <w:rPr>
          <w:rStyle w:val="s2"/>
          <w:rFonts w:asciiTheme="majorHAnsi" w:hAnsiTheme="majorHAnsi" w:cstheme="majorHAnsi"/>
          <w:color w:val="1F497D" w:themeColor="text2"/>
        </w:rPr>
        <w:t>)</w:t>
      </w:r>
    </w:p>
    <w:p w14:paraId="49886B82" w14:textId="77777777" w:rsidR="00325D19" w:rsidRDefault="00325D19" w:rsidP="00325D19">
      <w:pPr>
        <w:pStyle w:val="li3"/>
        <w:spacing w:before="0" w:beforeAutospacing="0" w:after="0" w:afterAutospacing="0"/>
        <w:ind w:left="1003"/>
        <w:rPr>
          <w:rStyle w:val="s2"/>
          <w:rFonts w:asciiTheme="majorHAnsi" w:hAnsiTheme="majorHAnsi" w:cstheme="majorHAnsi"/>
          <w:color w:val="1F497D" w:themeColor="text2"/>
        </w:rPr>
      </w:pPr>
    </w:p>
    <w:p w14:paraId="1B215461" w14:textId="147DED63" w:rsidR="00DE29CD" w:rsidRDefault="00325D19" w:rsidP="00DE29CD">
      <w:pPr>
        <w:pStyle w:val="li3"/>
        <w:numPr>
          <w:ilvl w:val="2"/>
          <w:numId w:val="3"/>
        </w:numPr>
        <w:spacing w:before="0" w:beforeAutospacing="0" w:after="0" w:afterAutospacing="0"/>
        <w:rPr>
          <w:rStyle w:val="s2"/>
          <w:rFonts w:asciiTheme="majorHAnsi" w:hAnsiTheme="majorHAnsi" w:cstheme="majorHAnsi"/>
          <w:color w:val="1F497D" w:themeColor="text2"/>
        </w:rPr>
      </w:pPr>
      <w:r>
        <w:rPr>
          <w:rStyle w:val="s2"/>
          <w:rFonts w:asciiTheme="majorHAnsi" w:hAnsiTheme="majorHAnsi" w:cstheme="majorHAnsi"/>
          <w:color w:val="1F497D" w:themeColor="text2"/>
        </w:rPr>
        <w:t>Policy levers are to select which</w:t>
      </w:r>
      <w:r w:rsidR="00D87EE3">
        <w:rPr>
          <w:rStyle w:val="s2"/>
          <w:rFonts w:asciiTheme="majorHAnsi" w:hAnsiTheme="majorHAnsi" w:cstheme="majorHAnsi"/>
          <w:color w:val="1F497D" w:themeColor="text2"/>
        </w:rPr>
        <w:t xml:space="preserve"> investors can invest, and/or </w:t>
      </w:r>
      <w:r>
        <w:rPr>
          <w:rStyle w:val="s2"/>
          <w:rFonts w:asciiTheme="majorHAnsi" w:hAnsiTheme="majorHAnsi" w:cstheme="majorHAnsi"/>
          <w:color w:val="1F497D" w:themeColor="text2"/>
        </w:rPr>
        <w:t xml:space="preserve">sectors </w:t>
      </w:r>
      <w:r w:rsidR="000E5E3B">
        <w:rPr>
          <w:rStyle w:val="s2"/>
          <w:rFonts w:asciiTheme="majorHAnsi" w:hAnsiTheme="majorHAnsi" w:cstheme="majorHAnsi"/>
          <w:color w:val="1F497D" w:themeColor="text2"/>
        </w:rPr>
        <w:t>or geograph</w:t>
      </w:r>
      <w:r w:rsidR="009A62CE">
        <w:rPr>
          <w:rStyle w:val="s2"/>
          <w:rFonts w:asciiTheme="majorHAnsi" w:hAnsiTheme="majorHAnsi" w:cstheme="majorHAnsi"/>
          <w:color w:val="1F497D" w:themeColor="text2"/>
        </w:rPr>
        <w:t>ies</w:t>
      </w:r>
      <w:r w:rsidR="000E5E3B">
        <w:rPr>
          <w:rStyle w:val="s2"/>
          <w:rFonts w:asciiTheme="majorHAnsi" w:hAnsiTheme="majorHAnsi" w:cstheme="majorHAnsi"/>
          <w:color w:val="1F497D" w:themeColor="text2"/>
        </w:rPr>
        <w:t xml:space="preserve"> </w:t>
      </w:r>
      <w:r>
        <w:rPr>
          <w:rStyle w:val="s2"/>
          <w:rFonts w:asciiTheme="majorHAnsi" w:hAnsiTheme="majorHAnsi" w:cstheme="majorHAnsi"/>
          <w:color w:val="1F497D" w:themeColor="text2"/>
        </w:rPr>
        <w:t>the funds can be invested into.</w:t>
      </w:r>
    </w:p>
    <w:p w14:paraId="1809B984" w14:textId="1FBFE242" w:rsidR="00D87EE3" w:rsidRPr="00544D02" w:rsidRDefault="00D87EE3" w:rsidP="00D87EE3">
      <w:pPr>
        <w:pStyle w:val="li3"/>
        <w:numPr>
          <w:ilvl w:val="2"/>
          <w:numId w:val="3"/>
        </w:numPr>
        <w:spacing w:before="0" w:beforeAutospacing="0" w:after="0" w:afterAutospacing="0"/>
        <w:rPr>
          <w:rFonts w:asciiTheme="majorHAnsi" w:hAnsiTheme="majorHAnsi" w:cstheme="majorHAnsi"/>
          <w:color w:val="1F497D" w:themeColor="text2"/>
        </w:rPr>
      </w:pPr>
      <w:r w:rsidRPr="00544D02">
        <w:rPr>
          <w:rStyle w:val="s2"/>
          <w:rFonts w:asciiTheme="majorHAnsi" w:hAnsiTheme="majorHAnsi" w:cstheme="majorHAnsi"/>
          <w:color w:val="1F497D" w:themeColor="text2"/>
        </w:rPr>
        <w:t>For example, eligible investors might be limited to superannuation funds</w:t>
      </w:r>
      <w:r>
        <w:rPr>
          <w:rStyle w:val="s2"/>
          <w:rFonts w:asciiTheme="majorHAnsi" w:hAnsiTheme="majorHAnsi" w:cstheme="majorHAnsi"/>
          <w:color w:val="1F497D" w:themeColor="text2"/>
        </w:rPr>
        <w:t>, banks</w:t>
      </w:r>
      <w:r w:rsidRPr="00544D02">
        <w:rPr>
          <w:rStyle w:val="s2"/>
          <w:rFonts w:asciiTheme="majorHAnsi" w:hAnsiTheme="majorHAnsi" w:cstheme="majorHAnsi"/>
          <w:color w:val="1F497D" w:themeColor="text2"/>
        </w:rPr>
        <w:t xml:space="preserve"> and private individuals, to help manage the cost of tax revenue foregone - superannuation funds </w:t>
      </w:r>
      <w:r>
        <w:rPr>
          <w:rStyle w:val="s2"/>
          <w:rFonts w:asciiTheme="majorHAnsi" w:hAnsiTheme="majorHAnsi" w:cstheme="majorHAnsi"/>
          <w:color w:val="1F497D" w:themeColor="text2"/>
        </w:rPr>
        <w:t xml:space="preserve">in particular </w:t>
      </w:r>
      <w:r w:rsidRPr="00544D02">
        <w:rPr>
          <w:rStyle w:val="s2"/>
          <w:rFonts w:asciiTheme="majorHAnsi" w:hAnsiTheme="majorHAnsi" w:cstheme="majorHAnsi"/>
          <w:color w:val="1F497D" w:themeColor="text2"/>
        </w:rPr>
        <w:t>having very low tax rates</w:t>
      </w:r>
      <w:r>
        <w:rPr>
          <w:rStyle w:val="s2"/>
          <w:rFonts w:asciiTheme="majorHAnsi" w:hAnsiTheme="majorHAnsi" w:cstheme="majorHAnsi"/>
          <w:color w:val="1F497D" w:themeColor="text2"/>
        </w:rPr>
        <w:t>, meaning revenue foregone is minimised</w:t>
      </w:r>
      <w:r w:rsidRPr="00544D02">
        <w:rPr>
          <w:rStyle w:val="s2"/>
          <w:rFonts w:asciiTheme="majorHAnsi" w:hAnsiTheme="majorHAnsi" w:cstheme="majorHAnsi"/>
          <w:color w:val="1F497D" w:themeColor="text2"/>
        </w:rPr>
        <w:t>.</w:t>
      </w:r>
      <w:r>
        <w:rPr>
          <w:rStyle w:val="s2"/>
          <w:rFonts w:asciiTheme="majorHAnsi" w:hAnsiTheme="majorHAnsi" w:cstheme="majorHAnsi"/>
          <w:color w:val="1F497D" w:themeColor="text2"/>
        </w:rPr>
        <w:t xml:space="preserve"> However such limits will reduce the impact, and the size of funding</w:t>
      </w:r>
      <w:r w:rsidRPr="00973446">
        <w:rPr>
          <w:rStyle w:val="s2"/>
          <w:rFonts w:asciiTheme="majorHAnsi" w:hAnsiTheme="majorHAnsi" w:cstheme="majorHAnsi"/>
          <w:color w:val="1F497D" w:themeColor="text2"/>
        </w:rPr>
        <w:t xml:space="preserve"> </w:t>
      </w:r>
      <w:r>
        <w:rPr>
          <w:rStyle w:val="s2"/>
          <w:rFonts w:asciiTheme="majorHAnsi" w:hAnsiTheme="majorHAnsi" w:cstheme="majorHAnsi"/>
          <w:color w:val="1F497D" w:themeColor="text2"/>
        </w:rPr>
        <w:t xml:space="preserve">available to SMEs. Achieving a </w:t>
      </w:r>
      <w:r w:rsidR="00A531CC">
        <w:rPr>
          <w:rStyle w:val="s2"/>
          <w:rFonts w:asciiTheme="majorHAnsi" w:hAnsiTheme="majorHAnsi" w:cstheme="majorHAnsi"/>
          <w:color w:val="1F497D" w:themeColor="text2"/>
        </w:rPr>
        <w:t xml:space="preserve">global </w:t>
      </w:r>
      <w:r>
        <w:rPr>
          <w:rStyle w:val="s2"/>
          <w:rFonts w:asciiTheme="majorHAnsi" w:hAnsiTheme="majorHAnsi" w:cstheme="majorHAnsi"/>
          <w:color w:val="1F497D" w:themeColor="text2"/>
        </w:rPr>
        <w:t xml:space="preserve">top 10 position requires wide eligibility. </w:t>
      </w:r>
    </w:p>
    <w:p w14:paraId="6527A614" w14:textId="77777777" w:rsidR="00D87EE3" w:rsidRPr="00DE29CD" w:rsidRDefault="00D87EE3" w:rsidP="006E75C1">
      <w:pPr>
        <w:pStyle w:val="li3"/>
        <w:spacing w:before="0" w:beforeAutospacing="0" w:after="0" w:afterAutospacing="0"/>
        <w:ind w:left="1003"/>
        <w:rPr>
          <w:rStyle w:val="s2"/>
          <w:rFonts w:asciiTheme="majorHAnsi" w:hAnsiTheme="majorHAnsi" w:cstheme="majorHAnsi"/>
          <w:color w:val="1F497D" w:themeColor="text2"/>
        </w:rPr>
      </w:pPr>
    </w:p>
    <w:p w14:paraId="0C6A2C20" w14:textId="77777777" w:rsidR="00325D19" w:rsidRPr="00CD266A" w:rsidRDefault="00325D19" w:rsidP="00325D19">
      <w:pPr>
        <w:pStyle w:val="li3"/>
        <w:spacing w:before="0" w:beforeAutospacing="0" w:after="0" w:afterAutospacing="0"/>
        <w:rPr>
          <w:rFonts w:asciiTheme="majorHAnsi" w:hAnsiTheme="majorHAnsi" w:cstheme="majorHAnsi"/>
          <w:color w:val="1F497D" w:themeColor="text2"/>
        </w:rPr>
      </w:pPr>
    </w:p>
    <w:p w14:paraId="602B78DA" w14:textId="77777777" w:rsidR="00325D19" w:rsidRPr="00FA53A2" w:rsidRDefault="00325D19" w:rsidP="00325D19">
      <w:pPr>
        <w:pStyle w:val="li3"/>
        <w:numPr>
          <w:ilvl w:val="0"/>
          <w:numId w:val="3"/>
        </w:numPr>
        <w:spacing w:before="0" w:beforeAutospacing="0" w:after="0" w:afterAutospacing="0"/>
        <w:rPr>
          <w:rFonts w:asciiTheme="majorHAnsi" w:hAnsiTheme="majorHAnsi" w:cstheme="majorHAnsi"/>
          <w:color w:val="1F497D" w:themeColor="text2"/>
        </w:rPr>
      </w:pPr>
      <w:r w:rsidRPr="00FA53A2">
        <w:rPr>
          <w:rFonts w:asciiTheme="majorHAnsi" w:hAnsiTheme="majorHAnsi" w:cstheme="majorHAnsi"/>
          <w:b/>
          <w:bCs/>
          <w:color w:val="1F497D" w:themeColor="text2"/>
        </w:rPr>
        <w:t>Motivates a long-term structural pivot away from Government and Philanthropic funding</w:t>
      </w:r>
      <w:r w:rsidRPr="00FA53A2">
        <w:rPr>
          <w:rFonts w:asciiTheme="majorHAnsi" w:hAnsiTheme="majorHAnsi" w:cstheme="majorHAnsi"/>
          <w:color w:val="1F497D" w:themeColor="text2"/>
        </w:rPr>
        <w:t>:</w:t>
      </w:r>
    </w:p>
    <w:p w14:paraId="7EC829FE" w14:textId="77777777" w:rsidR="00325D19" w:rsidRPr="00FA53A2" w:rsidRDefault="00325D19" w:rsidP="00325D19">
      <w:pPr>
        <w:pStyle w:val="li3"/>
        <w:spacing w:before="0" w:beforeAutospacing="0" w:after="0" w:afterAutospacing="0"/>
        <w:ind w:left="643"/>
        <w:rPr>
          <w:rFonts w:asciiTheme="majorHAnsi" w:hAnsiTheme="majorHAnsi" w:cstheme="majorHAnsi"/>
          <w:color w:val="1F497D" w:themeColor="text2"/>
        </w:rPr>
      </w:pPr>
    </w:p>
    <w:p w14:paraId="7AAF8D19" w14:textId="77777777" w:rsidR="00325D19" w:rsidRPr="00FA53A2" w:rsidRDefault="00325D19" w:rsidP="00325D19">
      <w:pPr>
        <w:pStyle w:val="li3"/>
        <w:numPr>
          <w:ilvl w:val="1"/>
          <w:numId w:val="3"/>
        </w:numPr>
        <w:spacing w:before="0" w:beforeAutospacing="0" w:after="0" w:afterAutospacing="0"/>
        <w:rPr>
          <w:rFonts w:asciiTheme="majorHAnsi" w:hAnsiTheme="majorHAnsi" w:cstheme="majorHAnsi"/>
          <w:color w:val="1F497D" w:themeColor="text2"/>
        </w:rPr>
      </w:pPr>
      <w:r w:rsidRPr="00FA53A2">
        <w:rPr>
          <w:rFonts w:asciiTheme="majorHAnsi" w:hAnsiTheme="majorHAnsi" w:cstheme="majorHAnsi"/>
          <w:color w:val="1F497D" w:themeColor="text2"/>
        </w:rPr>
        <w:t>Private investors provide most of the money. The tax incentives motivate them to do this.</w:t>
      </w:r>
    </w:p>
    <w:p w14:paraId="72E29D46" w14:textId="77777777" w:rsidR="000D64BA" w:rsidRPr="00FA53A2" w:rsidRDefault="000D64BA" w:rsidP="000D64BA">
      <w:pPr>
        <w:pStyle w:val="li3"/>
        <w:numPr>
          <w:ilvl w:val="1"/>
          <w:numId w:val="3"/>
        </w:numPr>
        <w:spacing w:before="0" w:beforeAutospacing="0" w:after="0" w:afterAutospacing="0"/>
        <w:rPr>
          <w:rFonts w:asciiTheme="majorHAnsi" w:hAnsiTheme="majorHAnsi" w:cstheme="majorHAnsi"/>
          <w:color w:val="1F497D" w:themeColor="text2"/>
        </w:rPr>
      </w:pPr>
      <w:r w:rsidRPr="00FA53A2">
        <w:rPr>
          <w:rFonts w:asciiTheme="majorHAnsi" w:hAnsiTheme="majorHAnsi" w:cstheme="majorHAnsi"/>
          <w:color w:val="1F497D" w:themeColor="text2"/>
        </w:rPr>
        <w:t xml:space="preserve">Taxpayer funds are leveraged, and tax dollars are driven further because the short-term cost to Government is only the tax foregone. </w:t>
      </w:r>
    </w:p>
    <w:p w14:paraId="3BC4E7BA" w14:textId="77777777" w:rsidR="00325D19" w:rsidRPr="00FA53A2" w:rsidRDefault="00325D19" w:rsidP="00325D19">
      <w:pPr>
        <w:pStyle w:val="li3"/>
        <w:numPr>
          <w:ilvl w:val="1"/>
          <w:numId w:val="3"/>
        </w:numPr>
        <w:spacing w:before="0" w:beforeAutospacing="0" w:after="0" w:afterAutospacing="0"/>
        <w:rPr>
          <w:rFonts w:asciiTheme="majorHAnsi" w:hAnsiTheme="majorHAnsi" w:cstheme="majorHAnsi"/>
          <w:color w:val="1F497D" w:themeColor="text2"/>
        </w:rPr>
      </w:pPr>
      <w:r w:rsidRPr="00FA53A2">
        <w:rPr>
          <w:rFonts w:asciiTheme="majorHAnsi" w:hAnsiTheme="majorHAnsi" w:cstheme="majorHAnsi"/>
          <w:color w:val="1F497D" w:themeColor="text2"/>
        </w:rPr>
        <w:t>This starts a pivot from Government and Philanthropic balance sheets to the private sector.</w:t>
      </w:r>
    </w:p>
    <w:p w14:paraId="0BFA96ED" w14:textId="77777777" w:rsidR="00325D19" w:rsidRPr="00FA53A2" w:rsidRDefault="00325D19" w:rsidP="00325D19">
      <w:pPr>
        <w:pStyle w:val="li3"/>
        <w:numPr>
          <w:ilvl w:val="1"/>
          <w:numId w:val="3"/>
        </w:numPr>
        <w:spacing w:before="0" w:beforeAutospacing="0" w:after="0" w:afterAutospacing="0"/>
        <w:rPr>
          <w:rFonts w:asciiTheme="majorHAnsi" w:hAnsiTheme="majorHAnsi" w:cstheme="majorHAnsi"/>
          <w:color w:val="1F497D" w:themeColor="text2"/>
        </w:rPr>
      </w:pPr>
      <w:r w:rsidRPr="00FA53A2">
        <w:rPr>
          <w:rFonts w:asciiTheme="majorHAnsi" w:hAnsiTheme="majorHAnsi" w:cstheme="majorHAnsi"/>
          <w:color w:val="1F497D" w:themeColor="text2"/>
        </w:rPr>
        <w:t xml:space="preserve">Longer term the cost of the tax incentives is repaid, as SMEs succeed and start paying tax, and as their employees do likewise. </w:t>
      </w:r>
    </w:p>
    <w:p w14:paraId="277CB919" w14:textId="77777777" w:rsidR="00325D19" w:rsidRPr="00CD266A" w:rsidRDefault="00325D19" w:rsidP="00325D19">
      <w:pPr>
        <w:pStyle w:val="li3"/>
        <w:spacing w:before="0" w:beforeAutospacing="0" w:after="0" w:afterAutospacing="0"/>
        <w:ind w:left="643"/>
        <w:rPr>
          <w:rFonts w:asciiTheme="majorHAnsi" w:hAnsiTheme="majorHAnsi" w:cstheme="majorHAnsi"/>
          <w:color w:val="1F497D" w:themeColor="text2"/>
        </w:rPr>
      </w:pPr>
    </w:p>
    <w:p w14:paraId="76D5B3FE" w14:textId="405DF6D4" w:rsidR="00325D19" w:rsidRDefault="00325D19" w:rsidP="00325D19">
      <w:pPr>
        <w:pStyle w:val="li3"/>
        <w:numPr>
          <w:ilvl w:val="0"/>
          <w:numId w:val="3"/>
        </w:numPr>
        <w:spacing w:before="0" w:beforeAutospacing="0" w:after="0" w:afterAutospacing="0"/>
        <w:rPr>
          <w:rFonts w:asciiTheme="majorHAnsi" w:hAnsiTheme="majorHAnsi" w:cstheme="majorHAnsi"/>
          <w:color w:val="1F497D" w:themeColor="text2"/>
        </w:rPr>
      </w:pPr>
      <w:r>
        <w:rPr>
          <w:rFonts w:asciiTheme="majorHAnsi" w:hAnsiTheme="majorHAnsi" w:cstheme="majorHAnsi"/>
          <w:b/>
          <w:bCs/>
          <w:color w:val="1F497D" w:themeColor="text2"/>
        </w:rPr>
        <w:t xml:space="preserve">SME </w:t>
      </w:r>
      <w:r w:rsidRPr="00544D02">
        <w:rPr>
          <w:rFonts w:asciiTheme="majorHAnsi" w:hAnsiTheme="majorHAnsi" w:cstheme="majorHAnsi"/>
          <w:b/>
          <w:bCs/>
          <w:color w:val="1F497D" w:themeColor="text2"/>
        </w:rPr>
        <w:t>Eligibility</w:t>
      </w:r>
      <w:r>
        <w:rPr>
          <w:rFonts w:asciiTheme="majorHAnsi" w:hAnsiTheme="majorHAnsi" w:cstheme="majorHAnsi"/>
          <w:b/>
          <w:bCs/>
          <w:color w:val="1F497D" w:themeColor="text2"/>
        </w:rPr>
        <w:t xml:space="preserve"> for Investment</w:t>
      </w:r>
      <w:r w:rsidRPr="00544D02">
        <w:rPr>
          <w:rFonts w:asciiTheme="majorHAnsi" w:hAnsiTheme="majorHAnsi" w:cstheme="majorHAnsi"/>
          <w:b/>
          <w:bCs/>
          <w:color w:val="1F497D" w:themeColor="text2"/>
        </w:rPr>
        <w:t xml:space="preserve">: </w:t>
      </w:r>
      <w:r w:rsidRPr="00544D02">
        <w:rPr>
          <w:rFonts w:asciiTheme="majorHAnsi" w:hAnsiTheme="majorHAnsi" w:cstheme="majorHAnsi"/>
          <w:color w:val="1F497D" w:themeColor="text2"/>
        </w:rPr>
        <w:t>All small, medium and family businesses</w:t>
      </w:r>
      <w:r>
        <w:rPr>
          <w:rFonts w:asciiTheme="majorHAnsi" w:hAnsiTheme="majorHAnsi" w:cstheme="majorHAnsi"/>
          <w:color w:val="1F497D" w:themeColor="text2"/>
        </w:rPr>
        <w:t>,</w:t>
      </w:r>
      <w:r w:rsidRPr="00544D02">
        <w:rPr>
          <w:rFonts w:asciiTheme="majorHAnsi" w:hAnsiTheme="majorHAnsi" w:cstheme="majorHAnsi"/>
          <w:color w:val="1F497D" w:themeColor="text2"/>
        </w:rPr>
        <w:t xml:space="preserve"> </w:t>
      </w:r>
      <w:r>
        <w:rPr>
          <w:rFonts w:asciiTheme="majorHAnsi" w:hAnsiTheme="majorHAnsi" w:cstheme="majorHAnsi"/>
          <w:color w:val="1F497D" w:themeColor="text2"/>
        </w:rPr>
        <w:t>unlisted and listed</w:t>
      </w:r>
      <w:r w:rsidR="000E5E3B">
        <w:rPr>
          <w:rFonts w:asciiTheme="majorHAnsi" w:hAnsiTheme="majorHAnsi" w:cstheme="majorHAnsi"/>
          <w:color w:val="1F497D" w:themeColor="text2"/>
        </w:rPr>
        <w:t xml:space="preserve"> on the Stock Exchange (ASX)</w:t>
      </w:r>
      <w:r>
        <w:rPr>
          <w:rFonts w:asciiTheme="majorHAnsi" w:hAnsiTheme="majorHAnsi" w:cstheme="majorHAnsi"/>
          <w:color w:val="1F497D" w:themeColor="text2"/>
        </w:rPr>
        <w:t xml:space="preserve">, </w:t>
      </w:r>
      <w:r w:rsidRPr="00544D02">
        <w:rPr>
          <w:rFonts w:asciiTheme="majorHAnsi" w:hAnsiTheme="majorHAnsi" w:cstheme="majorHAnsi"/>
          <w:color w:val="1F497D" w:themeColor="text2"/>
        </w:rPr>
        <w:t xml:space="preserve">with a stock market value up to </w:t>
      </w:r>
      <w:r w:rsidR="00DE29CD">
        <w:rPr>
          <w:rFonts w:asciiTheme="majorHAnsi" w:hAnsiTheme="majorHAnsi" w:cstheme="majorHAnsi"/>
          <w:color w:val="1F497D" w:themeColor="text2"/>
        </w:rPr>
        <w:t>A</w:t>
      </w:r>
      <w:r w:rsidRPr="00544D02">
        <w:rPr>
          <w:rFonts w:asciiTheme="majorHAnsi" w:hAnsiTheme="majorHAnsi" w:cstheme="majorHAnsi"/>
          <w:color w:val="1F497D" w:themeColor="text2"/>
        </w:rPr>
        <w:t>$1,000m</w:t>
      </w:r>
      <w:r>
        <w:rPr>
          <w:rFonts w:asciiTheme="majorHAnsi" w:hAnsiTheme="majorHAnsi" w:cstheme="majorHAnsi"/>
          <w:color w:val="1F497D" w:themeColor="text2"/>
        </w:rPr>
        <w:t>,</w:t>
      </w:r>
      <w:r w:rsidRPr="00544D02">
        <w:rPr>
          <w:rFonts w:asciiTheme="majorHAnsi" w:hAnsiTheme="majorHAnsi" w:cstheme="majorHAnsi"/>
          <w:color w:val="1F497D" w:themeColor="text2"/>
        </w:rPr>
        <w:t xml:space="preserve"> to be eligible. </w:t>
      </w:r>
    </w:p>
    <w:p w14:paraId="7F671526" w14:textId="77777777" w:rsidR="00325D19" w:rsidRDefault="00325D19" w:rsidP="00325D19">
      <w:pPr>
        <w:pStyle w:val="li3"/>
        <w:spacing w:before="0" w:beforeAutospacing="0" w:after="0" w:afterAutospacing="0"/>
        <w:ind w:left="643"/>
        <w:rPr>
          <w:rFonts w:asciiTheme="majorHAnsi" w:hAnsiTheme="majorHAnsi" w:cstheme="majorHAnsi"/>
          <w:color w:val="1F497D" w:themeColor="text2"/>
        </w:rPr>
      </w:pPr>
    </w:p>
    <w:p w14:paraId="10C00F14" w14:textId="30243025" w:rsidR="00DE29CD" w:rsidRDefault="00946CEB" w:rsidP="00946CEB">
      <w:pPr>
        <w:pStyle w:val="li3"/>
        <w:numPr>
          <w:ilvl w:val="2"/>
          <w:numId w:val="45"/>
        </w:numPr>
        <w:spacing w:before="0" w:beforeAutospacing="0" w:after="0" w:afterAutospacing="0"/>
        <w:rPr>
          <w:rStyle w:val="s2"/>
          <w:rFonts w:asciiTheme="majorHAnsi" w:hAnsiTheme="majorHAnsi" w:cstheme="majorHAnsi"/>
          <w:color w:val="1F497D" w:themeColor="text2"/>
        </w:rPr>
      </w:pPr>
      <w:r>
        <w:rPr>
          <w:rStyle w:val="s2"/>
          <w:rFonts w:asciiTheme="majorHAnsi" w:hAnsiTheme="majorHAnsi" w:cstheme="majorHAnsi"/>
          <w:color w:val="1F497D" w:themeColor="text2"/>
        </w:rPr>
        <w:t xml:space="preserve">A key policy question is whether to define eligibility by existing domestic definitions of SMEs or to update our definition of SMEs to be globally competitive and relevant. </w:t>
      </w:r>
    </w:p>
    <w:p w14:paraId="2170A1B4" w14:textId="5274E2D0" w:rsidR="00946CEB" w:rsidRPr="00544D02" w:rsidRDefault="00946CEB" w:rsidP="00946CEB">
      <w:pPr>
        <w:pStyle w:val="li3"/>
        <w:numPr>
          <w:ilvl w:val="2"/>
          <w:numId w:val="45"/>
        </w:numPr>
        <w:spacing w:before="0" w:beforeAutospacing="0" w:after="0" w:afterAutospacing="0"/>
        <w:rPr>
          <w:rStyle w:val="s2"/>
          <w:rFonts w:asciiTheme="majorHAnsi" w:hAnsiTheme="majorHAnsi" w:cstheme="majorHAnsi"/>
          <w:color w:val="1F497D" w:themeColor="text2"/>
        </w:rPr>
      </w:pPr>
      <w:r>
        <w:rPr>
          <w:rStyle w:val="s2"/>
          <w:rFonts w:asciiTheme="majorHAnsi" w:hAnsiTheme="majorHAnsi" w:cstheme="majorHAnsi"/>
          <w:color w:val="1F497D" w:themeColor="text2"/>
        </w:rPr>
        <w:t>For example</w:t>
      </w:r>
      <w:r w:rsidR="00DE29CD">
        <w:rPr>
          <w:rStyle w:val="s2"/>
          <w:rFonts w:asciiTheme="majorHAnsi" w:hAnsiTheme="majorHAnsi" w:cstheme="majorHAnsi"/>
          <w:color w:val="1F497D" w:themeColor="text2"/>
        </w:rPr>
        <w:t>,</w:t>
      </w:r>
      <w:r>
        <w:rPr>
          <w:rStyle w:val="s2"/>
          <w:rFonts w:asciiTheme="majorHAnsi" w:hAnsiTheme="majorHAnsi" w:cstheme="majorHAnsi"/>
          <w:color w:val="1F497D" w:themeColor="text2"/>
        </w:rPr>
        <w:t xml:space="preserve"> </w:t>
      </w:r>
      <w:r w:rsidR="00D84BE4">
        <w:rPr>
          <w:rStyle w:val="s2"/>
          <w:rFonts w:asciiTheme="majorHAnsi" w:hAnsiTheme="majorHAnsi" w:cstheme="majorHAnsi"/>
          <w:color w:val="1F497D" w:themeColor="text2"/>
        </w:rPr>
        <w:t>the USA Small Business Administration supports loans of US$5.5 – 500m for ‘small’ businesses.</w:t>
      </w:r>
      <w:r w:rsidR="00D84BE4">
        <w:rPr>
          <w:rStyle w:val="FootnoteReference"/>
          <w:rFonts w:asciiTheme="majorHAnsi" w:hAnsiTheme="majorHAnsi" w:cstheme="majorHAnsi"/>
          <w:color w:val="1F497D" w:themeColor="text2"/>
        </w:rPr>
        <w:footnoteReference w:id="27"/>
      </w:r>
      <w:r w:rsidR="00D84BE4">
        <w:rPr>
          <w:rStyle w:val="s2"/>
          <w:rFonts w:asciiTheme="majorHAnsi" w:hAnsiTheme="majorHAnsi" w:cstheme="majorHAnsi"/>
          <w:color w:val="1F497D" w:themeColor="text2"/>
        </w:rPr>
        <w:t xml:space="preserve"> T</w:t>
      </w:r>
      <w:r>
        <w:rPr>
          <w:rStyle w:val="s2"/>
          <w:rFonts w:asciiTheme="majorHAnsi" w:hAnsiTheme="majorHAnsi" w:cstheme="majorHAnsi"/>
          <w:color w:val="1F497D" w:themeColor="text2"/>
        </w:rPr>
        <w:t xml:space="preserve">he </w:t>
      </w:r>
      <w:r w:rsidR="007B735A">
        <w:rPr>
          <w:rStyle w:val="s2"/>
          <w:rFonts w:asciiTheme="majorHAnsi" w:hAnsiTheme="majorHAnsi" w:cstheme="majorHAnsi"/>
          <w:color w:val="1F497D" w:themeColor="text2"/>
        </w:rPr>
        <w:t xml:space="preserve">ASX definition of a ‘small’ </w:t>
      </w:r>
      <w:r w:rsidR="000D64BA">
        <w:rPr>
          <w:rStyle w:val="s2"/>
          <w:rFonts w:asciiTheme="majorHAnsi" w:hAnsiTheme="majorHAnsi" w:cstheme="majorHAnsi"/>
          <w:color w:val="1F497D" w:themeColor="text2"/>
        </w:rPr>
        <w:t>business</w:t>
      </w:r>
      <w:r w:rsidR="007B735A">
        <w:rPr>
          <w:rStyle w:val="s2"/>
          <w:rFonts w:asciiTheme="majorHAnsi" w:hAnsiTheme="majorHAnsi" w:cstheme="majorHAnsi"/>
          <w:color w:val="1F497D" w:themeColor="text2"/>
        </w:rPr>
        <w:t xml:space="preserve"> is </w:t>
      </w:r>
      <w:r w:rsidR="000D64BA">
        <w:rPr>
          <w:rStyle w:val="s2"/>
          <w:rFonts w:asciiTheme="majorHAnsi" w:hAnsiTheme="majorHAnsi" w:cstheme="majorHAnsi"/>
          <w:color w:val="1F497D" w:themeColor="text2"/>
        </w:rPr>
        <w:t>one</w:t>
      </w:r>
      <w:r w:rsidR="007B735A">
        <w:rPr>
          <w:rStyle w:val="s2"/>
          <w:rFonts w:asciiTheme="majorHAnsi" w:hAnsiTheme="majorHAnsi" w:cstheme="majorHAnsi"/>
          <w:color w:val="1F497D" w:themeColor="text2"/>
        </w:rPr>
        <w:t xml:space="preserve"> with a mean equity/stock market value of A$1,283m, and the </w:t>
      </w:r>
      <w:r>
        <w:rPr>
          <w:rStyle w:val="s2"/>
          <w:rFonts w:asciiTheme="majorHAnsi" w:hAnsiTheme="majorHAnsi" w:cstheme="majorHAnsi"/>
          <w:color w:val="1F497D" w:themeColor="text2"/>
        </w:rPr>
        <w:t>global definition of ‘small’ businesses is those with an equity</w:t>
      </w:r>
      <w:r w:rsidR="00DE29CD">
        <w:rPr>
          <w:rStyle w:val="s2"/>
          <w:rFonts w:asciiTheme="majorHAnsi" w:hAnsiTheme="majorHAnsi" w:cstheme="majorHAnsi"/>
          <w:color w:val="1F497D" w:themeColor="text2"/>
        </w:rPr>
        <w:t>/</w:t>
      </w:r>
      <w:r>
        <w:rPr>
          <w:rStyle w:val="s2"/>
          <w:rFonts w:asciiTheme="majorHAnsi" w:hAnsiTheme="majorHAnsi" w:cstheme="majorHAnsi"/>
          <w:color w:val="1F497D" w:themeColor="text2"/>
        </w:rPr>
        <w:t xml:space="preserve">stock market value </w:t>
      </w:r>
      <w:r w:rsidR="00DE29CD">
        <w:rPr>
          <w:rStyle w:val="s2"/>
          <w:rFonts w:asciiTheme="majorHAnsi" w:hAnsiTheme="majorHAnsi" w:cstheme="majorHAnsi"/>
          <w:color w:val="1F497D" w:themeColor="text2"/>
        </w:rPr>
        <w:t>up to</w:t>
      </w:r>
      <w:r>
        <w:rPr>
          <w:rStyle w:val="s2"/>
          <w:rFonts w:asciiTheme="majorHAnsi" w:hAnsiTheme="majorHAnsi" w:cstheme="majorHAnsi"/>
          <w:color w:val="1F497D" w:themeColor="text2"/>
        </w:rPr>
        <w:t xml:space="preserve"> US$</w:t>
      </w:r>
      <w:r w:rsidR="00015073">
        <w:rPr>
          <w:rStyle w:val="s2"/>
          <w:rFonts w:asciiTheme="majorHAnsi" w:hAnsiTheme="majorHAnsi" w:cstheme="majorHAnsi"/>
          <w:color w:val="1F497D" w:themeColor="text2"/>
        </w:rPr>
        <w:t>2</w:t>
      </w:r>
      <w:r>
        <w:rPr>
          <w:rStyle w:val="s2"/>
          <w:rFonts w:asciiTheme="majorHAnsi" w:hAnsiTheme="majorHAnsi" w:cstheme="majorHAnsi"/>
          <w:color w:val="1F497D" w:themeColor="text2"/>
        </w:rPr>
        <w:t xml:space="preserve"> billion.</w:t>
      </w:r>
      <w:r w:rsidR="00015073">
        <w:rPr>
          <w:rStyle w:val="FootnoteReference"/>
          <w:rFonts w:asciiTheme="majorHAnsi" w:hAnsiTheme="majorHAnsi" w:cstheme="majorHAnsi"/>
          <w:color w:val="1F497D" w:themeColor="text2"/>
        </w:rPr>
        <w:footnoteReference w:id="28"/>
      </w:r>
    </w:p>
    <w:p w14:paraId="3D9C1E51" w14:textId="40C5C05F" w:rsidR="00946CEB" w:rsidRPr="00544D02" w:rsidRDefault="00946CEB" w:rsidP="00946CEB">
      <w:pPr>
        <w:pStyle w:val="li3"/>
        <w:numPr>
          <w:ilvl w:val="2"/>
          <w:numId w:val="45"/>
        </w:numPr>
        <w:spacing w:before="0" w:beforeAutospacing="0" w:after="0" w:afterAutospacing="0"/>
        <w:rPr>
          <w:rStyle w:val="s2"/>
          <w:rFonts w:asciiTheme="majorHAnsi" w:hAnsiTheme="majorHAnsi" w:cstheme="majorHAnsi"/>
          <w:color w:val="1F497D" w:themeColor="text2"/>
        </w:rPr>
      </w:pPr>
      <w:r>
        <w:rPr>
          <w:rStyle w:val="s2"/>
          <w:rFonts w:asciiTheme="majorHAnsi" w:hAnsiTheme="majorHAnsi" w:cstheme="majorHAnsi"/>
          <w:color w:val="1F497D" w:themeColor="text2"/>
        </w:rPr>
        <w:t xml:space="preserve">This globally relevant definition of an SME would extend eligibility to small </w:t>
      </w:r>
      <w:r w:rsidR="000D64BA">
        <w:rPr>
          <w:rStyle w:val="s2"/>
          <w:rFonts w:asciiTheme="majorHAnsi" w:hAnsiTheme="majorHAnsi" w:cstheme="majorHAnsi"/>
          <w:color w:val="1F497D" w:themeColor="text2"/>
        </w:rPr>
        <w:t xml:space="preserve">businesses </w:t>
      </w:r>
      <w:r>
        <w:rPr>
          <w:rStyle w:val="s2"/>
          <w:rFonts w:asciiTheme="majorHAnsi" w:hAnsiTheme="majorHAnsi" w:cstheme="majorHAnsi"/>
          <w:color w:val="1F497D" w:themeColor="text2"/>
        </w:rPr>
        <w:t xml:space="preserve">listed on the ASX. </w:t>
      </w:r>
      <w:r w:rsidR="00DE29CD">
        <w:rPr>
          <w:rStyle w:val="s2"/>
          <w:rFonts w:asciiTheme="majorHAnsi" w:hAnsiTheme="majorHAnsi" w:cstheme="majorHAnsi"/>
          <w:color w:val="1F497D" w:themeColor="text2"/>
        </w:rPr>
        <w:t>This will help</w:t>
      </w:r>
      <w:r>
        <w:rPr>
          <w:rStyle w:val="s2"/>
          <w:rFonts w:asciiTheme="majorHAnsi" w:hAnsiTheme="majorHAnsi" w:cstheme="majorHAnsi"/>
          <w:color w:val="1F497D" w:themeColor="text2"/>
        </w:rPr>
        <w:t xml:space="preserve"> Australia achieve a top 10 global position in 10 years</w:t>
      </w:r>
      <w:r w:rsidR="00DE29CD">
        <w:rPr>
          <w:rStyle w:val="s2"/>
          <w:rFonts w:asciiTheme="majorHAnsi" w:hAnsiTheme="majorHAnsi" w:cstheme="majorHAnsi"/>
          <w:color w:val="1F497D" w:themeColor="text2"/>
        </w:rPr>
        <w:t>.</w:t>
      </w:r>
    </w:p>
    <w:p w14:paraId="30A35901" w14:textId="097DCECA" w:rsidR="00325D19" w:rsidRPr="001F6A1B" w:rsidRDefault="00325D19" w:rsidP="00325D19">
      <w:pPr>
        <w:pStyle w:val="li3"/>
        <w:numPr>
          <w:ilvl w:val="2"/>
          <w:numId w:val="45"/>
        </w:numPr>
        <w:spacing w:before="0" w:beforeAutospacing="0" w:after="0" w:afterAutospacing="0"/>
        <w:rPr>
          <w:rFonts w:asciiTheme="majorHAnsi" w:hAnsiTheme="majorHAnsi" w:cstheme="majorHAnsi"/>
          <w:color w:val="1F497D" w:themeColor="text2"/>
        </w:rPr>
      </w:pPr>
      <w:r w:rsidRPr="00544D02">
        <w:rPr>
          <w:rFonts w:asciiTheme="majorHAnsi" w:hAnsiTheme="majorHAnsi" w:cstheme="majorHAnsi"/>
          <w:color w:val="1F497D" w:themeColor="text2"/>
        </w:rPr>
        <w:t xml:space="preserve">Policy levers are to change the </w:t>
      </w:r>
      <w:r w:rsidR="00DE29CD">
        <w:rPr>
          <w:rFonts w:asciiTheme="majorHAnsi" w:hAnsiTheme="majorHAnsi" w:cstheme="majorHAnsi"/>
          <w:color w:val="1F497D" w:themeColor="text2"/>
        </w:rPr>
        <w:t>A</w:t>
      </w:r>
      <w:r w:rsidRPr="00544D02">
        <w:rPr>
          <w:rFonts w:asciiTheme="majorHAnsi" w:hAnsiTheme="majorHAnsi" w:cstheme="majorHAnsi"/>
          <w:color w:val="1F497D" w:themeColor="text2"/>
        </w:rPr>
        <w:t xml:space="preserve">$1,000m eligibility threshold, </w:t>
      </w:r>
      <w:r w:rsidR="00DE29CD">
        <w:rPr>
          <w:rFonts w:asciiTheme="majorHAnsi" w:hAnsiTheme="majorHAnsi" w:cstheme="majorHAnsi"/>
          <w:color w:val="1F497D" w:themeColor="text2"/>
        </w:rPr>
        <w:t>exclude ASX listed companies, or</w:t>
      </w:r>
      <w:r w:rsidRPr="001F6A1B">
        <w:rPr>
          <w:rFonts w:asciiTheme="majorHAnsi" w:hAnsiTheme="majorHAnsi" w:cstheme="majorHAnsi"/>
          <w:color w:val="1F497D" w:themeColor="text2"/>
        </w:rPr>
        <w:t xml:space="preserve"> specify which industries or geographies are eligible.</w:t>
      </w:r>
    </w:p>
    <w:p w14:paraId="5AFCE4C0" w14:textId="6DF50EE2" w:rsidR="00325D19" w:rsidRDefault="00325D19" w:rsidP="00325D19">
      <w:pPr>
        <w:pStyle w:val="li3"/>
        <w:numPr>
          <w:ilvl w:val="2"/>
          <w:numId w:val="45"/>
        </w:numPr>
        <w:spacing w:before="0" w:beforeAutospacing="0" w:after="0" w:afterAutospacing="0"/>
        <w:rPr>
          <w:rFonts w:asciiTheme="majorHAnsi" w:hAnsiTheme="majorHAnsi" w:cstheme="majorHAnsi"/>
          <w:color w:val="1F497D" w:themeColor="text2"/>
        </w:rPr>
      </w:pPr>
      <w:r>
        <w:rPr>
          <w:rFonts w:asciiTheme="majorHAnsi" w:hAnsiTheme="majorHAnsi" w:cstheme="majorHAnsi"/>
          <w:color w:val="1F497D" w:themeColor="text2"/>
        </w:rPr>
        <w:t xml:space="preserve">A lower threshold </w:t>
      </w:r>
      <w:r w:rsidR="00DE29CD">
        <w:rPr>
          <w:rFonts w:asciiTheme="majorHAnsi" w:hAnsiTheme="majorHAnsi" w:cstheme="majorHAnsi"/>
          <w:color w:val="1F497D" w:themeColor="text2"/>
        </w:rPr>
        <w:t xml:space="preserve">and exclusion of ASX companies </w:t>
      </w:r>
      <w:r>
        <w:rPr>
          <w:rFonts w:asciiTheme="majorHAnsi" w:hAnsiTheme="majorHAnsi" w:cstheme="majorHAnsi"/>
          <w:color w:val="1F497D" w:themeColor="text2"/>
        </w:rPr>
        <w:t xml:space="preserve">will significantly reduce the short-term impact of this policy. </w:t>
      </w:r>
    </w:p>
    <w:p w14:paraId="32E07F0E" w14:textId="77777777" w:rsidR="00325D19" w:rsidRDefault="00325D19" w:rsidP="00325D19">
      <w:pPr>
        <w:pStyle w:val="li3"/>
        <w:spacing w:before="0" w:beforeAutospacing="0" w:after="0" w:afterAutospacing="0"/>
        <w:ind w:left="643"/>
        <w:rPr>
          <w:rFonts w:asciiTheme="majorHAnsi" w:hAnsiTheme="majorHAnsi" w:cstheme="majorHAnsi"/>
          <w:color w:val="1F497D" w:themeColor="text2"/>
        </w:rPr>
      </w:pPr>
    </w:p>
    <w:p w14:paraId="697705BD" w14:textId="77777777" w:rsidR="00325D19" w:rsidRDefault="00325D19" w:rsidP="00325D19">
      <w:pPr>
        <w:pStyle w:val="li3"/>
        <w:numPr>
          <w:ilvl w:val="0"/>
          <w:numId w:val="3"/>
        </w:numPr>
        <w:spacing w:before="0" w:beforeAutospacing="0" w:after="0" w:afterAutospacing="0"/>
        <w:rPr>
          <w:rFonts w:asciiTheme="majorHAnsi" w:hAnsiTheme="majorHAnsi" w:cstheme="majorHAnsi"/>
          <w:b/>
          <w:bCs/>
          <w:color w:val="1F497D" w:themeColor="text2"/>
        </w:rPr>
      </w:pPr>
      <w:r w:rsidRPr="00CD266A">
        <w:rPr>
          <w:rFonts w:asciiTheme="majorHAnsi" w:hAnsiTheme="majorHAnsi" w:cstheme="majorHAnsi"/>
          <w:b/>
          <w:bCs/>
          <w:color w:val="1F497D" w:themeColor="text2"/>
        </w:rPr>
        <w:t>Accommodate SME owner concerns about losing control and/or excessive dilution of ownership when finance is raised.</w:t>
      </w:r>
    </w:p>
    <w:p w14:paraId="162412B5" w14:textId="77777777" w:rsidR="00325D19" w:rsidRPr="00CD266A" w:rsidRDefault="00325D19" w:rsidP="00325D19">
      <w:pPr>
        <w:pStyle w:val="li3"/>
        <w:spacing w:before="0" w:beforeAutospacing="0" w:after="0" w:afterAutospacing="0"/>
        <w:ind w:left="643"/>
        <w:rPr>
          <w:rFonts w:asciiTheme="majorHAnsi" w:hAnsiTheme="majorHAnsi" w:cstheme="majorHAnsi"/>
          <w:b/>
          <w:bCs/>
          <w:color w:val="1F497D" w:themeColor="text2"/>
        </w:rPr>
      </w:pPr>
    </w:p>
    <w:p w14:paraId="00EE6494" w14:textId="0F0D184F" w:rsidR="00325D19" w:rsidRDefault="00325D19" w:rsidP="00325D19">
      <w:pPr>
        <w:pStyle w:val="li3"/>
        <w:numPr>
          <w:ilvl w:val="1"/>
          <w:numId w:val="3"/>
        </w:numPr>
        <w:spacing w:before="0" w:beforeAutospacing="0" w:after="0" w:afterAutospacing="0"/>
        <w:rPr>
          <w:rFonts w:asciiTheme="majorHAnsi" w:hAnsiTheme="majorHAnsi" w:cstheme="majorHAnsi"/>
          <w:color w:val="1F497D" w:themeColor="text2"/>
        </w:rPr>
      </w:pPr>
      <w:r>
        <w:rPr>
          <w:rFonts w:asciiTheme="majorHAnsi" w:hAnsiTheme="majorHAnsi" w:cstheme="majorHAnsi"/>
          <w:color w:val="1F497D" w:themeColor="text2"/>
        </w:rPr>
        <w:t xml:space="preserve">Long term loan and </w:t>
      </w:r>
      <w:r w:rsidR="00D87EE3">
        <w:rPr>
          <w:rFonts w:asciiTheme="majorHAnsi" w:hAnsiTheme="majorHAnsi" w:cstheme="majorHAnsi"/>
          <w:color w:val="1F497D" w:themeColor="text2"/>
        </w:rPr>
        <w:t xml:space="preserve">equity </w:t>
      </w:r>
      <w:r>
        <w:rPr>
          <w:rFonts w:asciiTheme="majorHAnsi" w:hAnsiTheme="majorHAnsi" w:cstheme="majorHAnsi"/>
          <w:color w:val="1F497D" w:themeColor="text2"/>
        </w:rPr>
        <w:t>capital investment terms into SMEs must b</w:t>
      </w:r>
      <w:r w:rsidR="00D87EE3">
        <w:rPr>
          <w:rFonts w:asciiTheme="majorHAnsi" w:hAnsiTheme="majorHAnsi" w:cstheme="majorHAnsi"/>
          <w:color w:val="1F497D" w:themeColor="text2"/>
        </w:rPr>
        <w:t xml:space="preserve">alance the interests of SME </w:t>
      </w:r>
      <w:r w:rsidR="009A62CE">
        <w:rPr>
          <w:rFonts w:asciiTheme="majorHAnsi" w:hAnsiTheme="majorHAnsi" w:cstheme="majorHAnsi"/>
          <w:color w:val="1F497D" w:themeColor="text2"/>
        </w:rPr>
        <w:t>owners</w:t>
      </w:r>
      <w:r w:rsidR="00D87EE3">
        <w:rPr>
          <w:rFonts w:asciiTheme="majorHAnsi" w:hAnsiTheme="majorHAnsi" w:cstheme="majorHAnsi"/>
          <w:color w:val="1F497D" w:themeColor="text2"/>
        </w:rPr>
        <w:t xml:space="preserve"> and new investors</w:t>
      </w:r>
      <w:r>
        <w:rPr>
          <w:rFonts w:asciiTheme="majorHAnsi" w:hAnsiTheme="majorHAnsi" w:cstheme="majorHAnsi"/>
          <w:color w:val="1F497D" w:themeColor="text2"/>
        </w:rPr>
        <w:t xml:space="preserve">. </w:t>
      </w:r>
    </w:p>
    <w:p w14:paraId="0C9E3FC7" w14:textId="27224F7F" w:rsidR="000D64BA" w:rsidRDefault="000D64BA" w:rsidP="00325D19">
      <w:pPr>
        <w:pStyle w:val="li3"/>
        <w:numPr>
          <w:ilvl w:val="1"/>
          <w:numId w:val="3"/>
        </w:numPr>
        <w:spacing w:before="0" w:beforeAutospacing="0" w:after="0" w:afterAutospacing="0"/>
        <w:rPr>
          <w:rFonts w:asciiTheme="majorHAnsi" w:hAnsiTheme="majorHAnsi" w:cstheme="majorHAnsi"/>
          <w:color w:val="1F497D" w:themeColor="text2"/>
        </w:rPr>
      </w:pPr>
      <w:r>
        <w:rPr>
          <w:rStyle w:val="s2"/>
          <w:rFonts w:asciiTheme="majorHAnsi" w:hAnsiTheme="majorHAnsi" w:cstheme="majorHAnsi"/>
          <w:color w:val="1F497D" w:themeColor="text2"/>
        </w:rPr>
        <w:t>Loan and equity funds must be committed without excessive protection for the lender for a minimum of 5 years (i.e. so that SME owners are not deterred by the threat of bank foreclosure during a short-term business downturn).</w:t>
      </w:r>
    </w:p>
    <w:p w14:paraId="07622958" w14:textId="77777777" w:rsidR="009A62CE" w:rsidRDefault="00325D19" w:rsidP="006E75C1">
      <w:pPr>
        <w:pStyle w:val="li3"/>
        <w:numPr>
          <w:ilvl w:val="2"/>
          <w:numId w:val="3"/>
        </w:numPr>
        <w:spacing w:before="0" w:beforeAutospacing="0" w:after="0" w:afterAutospacing="0"/>
        <w:rPr>
          <w:rFonts w:asciiTheme="majorHAnsi" w:hAnsiTheme="majorHAnsi" w:cstheme="majorHAnsi"/>
          <w:color w:val="1F497D" w:themeColor="text2"/>
        </w:rPr>
      </w:pPr>
      <w:r>
        <w:rPr>
          <w:rFonts w:asciiTheme="majorHAnsi" w:hAnsiTheme="majorHAnsi" w:cstheme="majorHAnsi"/>
          <w:color w:val="1F497D" w:themeColor="text2"/>
        </w:rPr>
        <w:t xml:space="preserve">Private and public capital providers in Australia already use convertible debt and convertible equity structures to achieve this objective. </w:t>
      </w:r>
    </w:p>
    <w:p w14:paraId="5495256E" w14:textId="51B0D181" w:rsidR="00325D19" w:rsidRDefault="00325D19" w:rsidP="006E75C1">
      <w:pPr>
        <w:pStyle w:val="li3"/>
        <w:numPr>
          <w:ilvl w:val="2"/>
          <w:numId w:val="3"/>
        </w:numPr>
        <w:spacing w:before="0" w:beforeAutospacing="0" w:after="0" w:afterAutospacing="0"/>
        <w:rPr>
          <w:rFonts w:asciiTheme="majorHAnsi" w:hAnsiTheme="majorHAnsi" w:cstheme="majorHAnsi"/>
          <w:color w:val="1F497D" w:themeColor="text2"/>
        </w:rPr>
      </w:pPr>
      <w:r>
        <w:rPr>
          <w:rFonts w:asciiTheme="majorHAnsi" w:hAnsiTheme="majorHAnsi" w:cstheme="majorHAnsi"/>
          <w:color w:val="1F497D" w:themeColor="text2"/>
        </w:rPr>
        <w:t>If a business does well, then when it is time to repay a loan, or convert a loan or preference share into ordinary shares, the dilution of ownership is nil or much less, and vice versa.</w:t>
      </w:r>
    </w:p>
    <w:p w14:paraId="78C9D87B" w14:textId="20B70BC8" w:rsidR="00325D19" w:rsidRDefault="00325D19" w:rsidP="006E75C1">
      <w:pPr>
        <w:pStyle w:val="li3"/>
        <w:spacing w:before="0" w:beforeAutospacing="0" w:after="0" w:afterAutospacing="0"/>
        <w:ind w:left="1003"/>
        <w:rPr>
          <w:rStyle w:val="s2"/>
          <w:rFonts w:asciiTheme="majorHAnsi" w:hAnsiTheme="majorHAnsi" w:cstheme="majorHAnsi"/>
          <w:color w:val="1F497D" w:themeColor="text2"/>
        </w:rPr>
      </w:pPr>
    </w:p>
    <w:p w14:paraId="7282E516" w14:textId="77777777" w:rsidR="00325D19" w:rsidRPr="00544D02" w:rsidRDefault="00325D19" w:rsidP="00325D19">
      <w:pPr>
        <w:pStyle w:val="p1"/>
        <w:spacing w:before="0" w:beforeAutospacing="0" w:after="45" w:afterAutospacing="0"/>
        <w:rPr>
          <w:rFonts w:asciiTheme="majorHAnsi" w:hAnsiTheme="majorHAnsi" w:cstheme="majorHAnsi"/>
          <w:color w:val="1F497D"/>
        </w:rPr>
      </w:pPr>
    </w:p>
    <w:p w14:paraId="229B6751" w14:textId="77777777" w:rsidR="00325D19" w:rsidRPr="00544D02" w:rsidRDefault="00325D19" w:rsidP="00325D19">
      <w:pPr>
        <w:pStyle w:val="p1"/>
        <w:spacing w:before="0" w:beforeAutospacing="0" w:after="45" w:afterAutospacing="0"/>
        <w:rPr>
          <w:rFonts w:asciiTheme="majorHAnsi" w:hAnsiTheme="majorHAnsi" w:cstheme="majorHAnsi"/>
          <w:b/>
          <w:bCs/>
          <w:color w:val="1F497D"/>
        </w:rPr>
      </w:pPr>
    </w:p>
    <w:p w14:paraId="1BB0B4D8" w14:textId="3D47D279" w:rsidR="00325D19" w:rsidRPr="00F85398" w:rsidRDefault="009A62CE" w:rsidP="005E2522">
      <w:pPr>
        <w:pStyle w:val="p1"/>
        <w:spacing w:before="0" w:beforeAutospacing="0" w:after="45" w:afterAutospacing="0"/>
        <w:rPr>
          <w:rFonts w:asciiTheme="majorHAnsi" w:hAnsiTheme="majorHAnsi" w:cstheme="majorHAnsi"/>
          <w:b/>
          <w:bCs/>
          <w:color w:val="1F497D"/>
        </w:rPr>
      </w:pPr>
      <w:r>
        <w:rPr>
          <w:rFonts w:asciiTheme="majorHAnsi" w:hAnsiTheme="majorHAnsi" w:cstheme="majorHAnsi"/>
          <w:b/>
          <w:bCs/>
          <w:color w:val="1F497D"/>
        </w:rPr>
        <w:t>HOW TO FIX IT - PRECEDENTS</w:t>
      </w:r>
    </w:p>
    <w:p w14:paraId="3862C076" w14:textId="14909DE1" w:rsidR="00783887" w:rsidRPr="00F85398" w:rsidRDefault="00783887" w:rsidP="005E2522">
      <w:pPr>
        <w:pStyle w:val="p1"/>
        <w:spacing w:before="0" w:beforeAutospacing="0" w:after="45" w:afterAutospacing="0"/>
        <w:rPr>
          <w:rFonts w:asciiTheme="majorHAnsi" w:hAnsiTheme="majorHAnsi" w:cstheme="majorHAnsi"/>
          <w:b/>
          <w:bCs/>
          <w:color w:val="1F497D"/>
        </w:rPr>
      </w:pPr>
    </w:p>
    <w:p w14:paraId="0B058F6B" w14:textId="62706F30" w:rsidR="00783887" w:rsidRPr="00F81729" w:rsidRDefault="00F85398" w:rsidP="005E2522">
      <w:pPr>
        <w:pStyle w:val="p1"/>
        <w:spacing w:before="0" w:beforeAutospacing="0" w:after="45" w:afterAutospacing="0"/>
        <w:rPr>
          <w:rFonts w:asciiTheme="majorHAnsi" w:hAnsiTheme="majorHAnsi" w:cstheme="majorHAnsi"/>
          <w:color w:val="1F497D"/>
        </w:rPr>
      </w:pPr>
      <w:r w:rsidRPr="00F85398">
        <w:rPr>
          <w:rFonts w:asciiTheme="majorHAnsi" w:hAnsiTheme="majorHAnsi" w:cstheme="majorHAnsi"/>
          <w:b/>
          <w:bCs/>
          <w:color w:val="1F497D"/>
        </w:rPr>
        <w:t>United Kingdom</w:t>
      </w:r>
      <w:r w:rsidR="00973446">
        <w:rPr>
          <w:rFonts w:asciiTheme="majorHAnsi" w:hAnsiTheme="majorHAnsi" w:cstheme="majorHAnsi"/>
          <w:b/>
          <w:bCs/>
          <w:color w:val="1F497D"/>
        </w:rPr>
        <w:t xml:space="preserve"> Examples</w:t>
      </w:r>
      <w:r w:rsidRPr="00F85398">
        <w:rPr>
          <w:rFonts w:asciiTheme="majorHAnsi" w:hAnsiTheme="majorHAnsi" w:cstheme="majorHAnsi"/>
          <w:b/>
          <w:bCs/>
          <w:color w:val="1F497D"/>
        </w:rPr>
        <w:t>.</w:t>
      </w:r>
      <w:r>
        <w:rPr>
          <w:rFonts w:asciiTheme="majorHAnsi" w:hAnsiTheme="majorHAnsi" w:cstheme="majorHAnsi"/>
          <w:color w:val="1F497D"/>
        </w:rPr>
        <w:t xml:space="preserve"> </w:t>
      </w:r>
      <w:r w:rsidR="00783887" w:rsidRPr="00F81729">
        <w:rPr>
          <w:rFonts w:asciiTheme="majorHAnsi" w:hAnsiTheme="majorHAnsi" w:cstheme="majorHAnsi"/>
          <w:color w:val="1F497D"/>
        </w:rPr>
        <w:t xml:space="preserve">The UK </w:t>
      </w:r>
      <w:r w:rsidR="00190371" w:rsidRPr="00F81729">
        <w:rPr>
          <w:rFonts w:asciiTheme="majorHAnsi" w:hAnsiTheme="majorHAnsi" w:cstheme="majorHAnsi"/>
          <w:color w:val="1F497D"/>
        </w:rPr>
        <w:t>gives</w:t>
      </w:r>
      <w:r w:rsidR="00783887" w:rsidRPr="00F81729">
        <w:rPr>
          <w:rFonts w:asciiTheme="majorHAnsi" w:hAnsiTheme="majorHAnsi" w:cstheme="majorHAnsi"/>
          <w:color w:val="1F497D"/>
        </w:rPr>
        <w:t xml:space="preserve"> tax incentives for investors to provide long term finance for a </w:t>
      </w:r>
      <w:r w:rsidR="00190371" w:rsidRPr="00F81729">
        <w:rPr>
          <w:rFonts w:asciiTheme="majorHAnsi" w:hAnsiTheme="majorHAnsi" w:cstheme="majorHAnsi"/>
          <w:color w:val="1F497D"/>
        </w:rPr>
        <w:t xml:space="preserve">very </w:t>
      </w:r>
      <w:r w:rsidR="00783887" w:rsidRPr="00F81729">
        <w:rPr>
          <w:rFonts w:asciiTheme="majorHAnsi" w:hAnsiTheme="majorHAnsi" w:cstheme="majorHAnsi"/>
          <w:color w:val="1F497D"/>
        </w:rPr>
        <w:t xml:space="preserve">wide range of SMEs, and has </w:t>
      </w:r>
      <w:r w:rsidR="00143B23" w:rsidRPr="00F81729">
        <w:rPr>
          <w:rFonts w:asciiTheme="majorHAnsi" w:hAnsiTheme="majorHAnsi" w:cstheme="majorHAnsi"/>
          <w:color w:val="1F497D"/>
        </w:rPr>
        <w:t xml:space="preserve">established an eco-system to fund growing businesses </w:t>
      </w:r>
      <w:r>
        <w:rPr>
          <w:rFonts w:asciiTheme="majorHAnsi" w:hAnsiTheme="majorHAnsi" w:cstheme="majorHAnsi"/>
          <w:color w:val="1F497D"/>
        </w:rPr>
        <w:t xml:space="preserve">- </w:t>
      </w:r>
      <w:r w:rsidR="00203592" w:rsidRPr="00F81729">
        <w:rPr>
          <w:rFonts w:asciiTheme="majorHAnsi" w:hAnsiTheme="majorHAnsi" w:cstheme="majorHAnsi"/>
          <w:color w:val="1F497D"/>
        </w:rPr>
        <w:t>from</w:t>
      </w:r>
      <w:r w:rsidR="00203592">
        <w:rPr>
          <w:rFonts w:asciiTheme="majorHAnsi" w:hAnsiTheme="majorHAnsi" w:cstheme="majorHAnsi"/>
          <w:color w:val="1F497D"/>
        </w:rPr>
        <w:t xml:space="preserve"> very small businesses</w:t>
      </w:r>
      <w:r w:rsidR="00310BE6">
        <w:rPr>
          <w:rFonts w:asciiTheme="majorHAnsi" w:hAnsiTheme="majorHAnsi" w:cstheme="majorHAnsi"/>
          <w:color w:val="1F497D"/>
        </w:rPr>
        <w:t xml:space="preserve"> to </w:t>
      </w:r>
      <w:r w:rsidR="00973446">
        <w:rPr>
          <w:rFonts w:asciiTheme="majorHAnsi" w:hAnsiTheme="majorHAnsi" w:cstheme="majorHAnsi"/>
          <w:color w:val="1F497D"/>
        </w:rPr>
        <w:t xml:space="preserve">SMEs involved in </w:t>
      </w:r>
      <w:r w:rsidR="00190371" w:rsidRPr="00F81729">
        <w:rPr>
          <w:rFonts w:asciiTheme="majorHAnsi" w:hAnsiTheme="majorHAnsi" w:cstheme="majorHAnsi"/>
          <w:color w:val="1F497D"/>
        </w:rPr>
        <w:t xml:space="preserve">translation of university science </w:t>
      </w:r>
      <w:r w:rsidR="00142213">
        <w:rPr>
          <w:rFonts w:asciiTheme="majorHAnsi" w:hAnsiTheme="majorHAnsi" w:cstheme="majorHAnsi"/>
          <w:color w:val="1F497D"/>
        </w:rPr>
        <w:t xml:space="preserve">and </w:t>
      </w:r>
      <w:r w:rsidR="00973446">
        <w:rPr>
          <w:rFonts w:asciiTheme="majorHAnsi" w:hAnsiTheme="majorHAnsi" w:cstheme="majorHAnsi"/>
          <w:color w:val="1F497D"/>
        </w:rPr>
        <w:t>of business</w:t>
      </w:r>
      <w:r w:rsidR="00142213">
        <w:rPr>
          <w:rFonts w:asciiTheme="majorHAnsi" w:hAnsiTheme="majorHAnsi" w:cstheme="majorHAnsi"/>
          <w:color w:val="1F497D"/>
        </w:rPr>
        <w:t xml:space="preserve"> innovations </w:t>
      </w:r>
      <w:r w:rsidR="00190371" w:rsidRPr="00F81729">
        <w:rPr>
          <w:rFonts w:asciiTheme="majorHAnsi" w:hAnsiTheme="majorHAnsi" w:cstheme="majorHAnsi"/>
          <w:color w:val="1F497D"/>
        </w:rPr>
        <w:t xml:space="preserve">into </w:t>
      </w:r>
      <w:r w:rsidR="00A43ABE">
        <w:rPr>
          <w:rFonts w:asciiTheme="majorHAnsi" w:hAnsiTheme="majorHAnsi" w:cstheme="majorHAnsi"/>
          <w:color w:val="1F497D"/>
        </w:rPr>
        <w:t xml:space="preserve">commercial </w:t>
      </w:r>
      <w:r w:rsidR="00190371" w:rsidRPr="00F81729">
        <w:rPr>
          <w:rFonts w:asciiTheme="majorHAnsi" w:hAnsiTheme="majorHAnsi" w:cstheme="majorHAnsi"/>
          <w:color w:val="1F497D"/>
        </w:rPr>
        <w:t>practice,</w:t>
      </w:r>
      <w:r w:rsidR="00310BE6">
        <w:rPr>
          <w:rFonts w:asciiTheme="majorHAnsi" w:hAnsiTheme="majorHAnsi" w:cstheme="majorHAnsi"/>
          <w:color w:val="1F497D"/>
        </w:rPr>
        <w:t xml:space="preserve"> and </w:t>
      </w:r>
      <w:r w:rsidRPr="00F81729">
        <w:rPr>
          <w:rFonts w:asciiTheme="majorHAnsi" w:hAnsiTheme="majorHAnsi" w:cstheme="majorHAnsi"/>
          <w:color w:val="1F497D"/>
        </w:rPr>
        <w:t>for larger SMEs</w:t>
      </w:r>
      <w:r w:rsidR="00973446">
        <w:rPr>
          <w:rFonts w:asciiTheme="majorHAnsi" w:hAnsiTheme="majorHAnsi" w:cstheme="majorHAnsi"/>
          <w:color w:val="1F497D"/>
        </w:rPr>
        <w:t>.</w:t>
      </w:r>
      <w:r w:rsidR="00973446" w:rsidRPr="00973446">
        <w:rPr>
          <w:rStyle w:val="FootnoteReference"/>
          <w:rFonts w:asciiTheme="majorHAnsi" w:hAnsiTheme="majorHAnsi" w:cstheme="majorHAnsi"/>
          <w:color w:val="1F497D"/>
        </w:rPr>
        <w:t xml:space="preserve"> </w:t>
      </w:r>
      <w:r w:rsidR="00973446">
        <w:rPr>
          <w:rStyle w:val="FootnoteReference"/>
          <w:rFonts w:asciiTheme="majorHAnsi" w:hAnsiTheme="majorHAnsi" w:cstheme="majorHAnsi"/>
          <w:color w:val="1F497D"/>
        </w:rPr>
        <w:footnoteReference w:id="29"/>
      </w:r>
      <w:r w:rsidR="00973446">
        <w:rPr>
          <w:rFonts w:asciiTheme="majorHAnsi" w:hAnsiTheme="majorHAnsi" w:cstheme="majorHAnsi"/>
          <w:color w:val="1F497D"/>
        </w:rPr>
        <w:t xml:space="preserve"> </w:t>
      </w:r>
      <w:r w:rsidR="00190371" w:rsidRPr="00F81729">
        <w:rPr>
          <w:rFonts w:asciiTheme="majorHAnsi" w:hAnsiTheme="majorHAnsi" w:cstheme="majorHAnsi"/>
          <w:color w:val="1F497D"/>
        </w:rPr>
        <w:t xml:space="preserve"> </w:t>
      </w:r>
      <w:r w:rsidR="00973446">
        <w:rPr>
          <w:rFonts w:asciiTheme="majorHAnsi" w:hAnsiTheme="majorHAnsi" w:cstheme="majorHAnsi"/>
          <w:color w:val="1F497D"/>
        </w:rPr>
        <w:t>T</w:t>
      </w:r>
      <w:r>
        <w:rPr>
          <w:rFonts w:asciiTheme="majorHAnsi" w:hAnsiTheme="majorHAnsi" w:cstheme="majorHAnsi"/>
          <w:color w:val="1F497D"/>
        </w:rPr>
        <w:t>here is</w:t>
      </w:r>
      <w:r w:rsidR="00143B23" w:rsidRPr="00F81729">
        <w:rPr>
          <w:rFonts w:asciiTheme="majorHAnsi" w:hAnsiTheme="majorHAnsi" w:cstheme="majorHAnsi"/>
          <w:color w:val="1F497D"/>
        </w:rPr>
        <w:t xml:space="preserve"> </w:t>
      </w:r>
      <w:r w:rsidR="00783887" w:rsidRPr="00F81729">
        <w:rPr>
          <w:rFonts w:asciiTheme="majorHAnsi" w:hAnsiTheme="majorHAnsi" w:cstheme="majorHAnsi"/>
          <w:color w:val="1F497D"/>
        </w:rPr>
        <w:t>an Alternative Investment Market</w:t>
      </w:r>
      <w:r w:rsidR="009A62CE">
        <w:rPr>
          <w:rFonts w:asciiTheme="majorHAnsi" w:hAnsiTheme="majorHAnsi" w:cstheme="majorHAnsi"/>
          <w:color w:val="1F497D"/>
        </w:rPr>
        <w:t xml:space="preserve"> (part of the London Stock Exchange)</w:t>
      </w:r>
      <w:r w:rsidR="00783887" w:rsidRPr="00F81729">
        <w:rPr>
          <w:rFonts w:asciiTheme="majorHAnsi" w:hAnsiTheme="majorHAnsi" w:cstheme="majorHAnsi"/>
          <w:color w:val="1F497D"/>
        </w:rPr>
        <w:t xml:space="preserve"> which offers much easier access to public </w:t>
      </w:r>
      <w:r w:rsidR="00143B23" w:rsidRPr="00F81729">
        <w:rPr>
          <w:rFonts w:asciiTheme="majorHAnsi" w:hAnsiTheme="majorHAnsi" w:cstheme="majorHAnsi"/>
          <w:color w:val="1F497D"/>
        </w:rPr>
        <w:t>finance</w:t>
      </w:r>
      <w:r w:rsidR="00783887" w:rsidRPr="00F81729">
        <w:rPr>
          <w:rFonts w:asciiTheme="majorHAnsi" w:hAnsiTheme="majorHAnsi" w:cstheme="majorHAnsi"/>
          <w:color w:val="1F497D"/>
        </w:rPr>
        <w:t xml:space="preserve"> markets</w:t>
      </w:r>
      <w:r w:rsidR="00973446">
        <w:rPr>
          <w:rFonts w:asciiTheme="majorHAnsi" w:hAnsiTheme="majorHAnsi" w:cstheme="majorHAnsi"/>
          <w:color w:val="1F497D"/>
        </w:rPr>
        <w:t xml:space="preserve"> for SMEs</w:t>
      </w:r>
      <w:r w:rsidR="00143B23" w:rsidRPr="00F81729">
        <w:rPr>
          <w:rFonts w:asciiTheme="majorHAnsi" w:hAnsiTheme="majorHAnsi" w:cstheme="majorHAnsi"/>
          <w:color w:val="1F497D"/>
        </w:rPr>
        <w:t>.</w:t>
      </w:r>
      <w:r w:rsidR="00973446">
        <w:rPr>
          <w:rStyle w:val="FootnoteReference"/>
          <w:rFonts w:asciiTheme="majorHAnsi" w:hAnsiTheme="majorHAnsi" w:cstheme="majorHAnsi"/>
          <w:color w:val="1F497D"/>
        </w:rPr>
        <w:footnoteReference w:id="30"/>
      </w:r>
      <w:r w:rsidR="00EF7285">
        <w:rPr>
          <w:rFonts w:asciiTheme="majorHAnsi" w:hAnsiTheme="majorHAnsi" w:cstheme="majorHAnsi"/>
          <w:color w:val="1F497D"/>
        </w:rPr>
        <w:t xml:space="preserve"> </w:t>
      </w:r>
      <w:r w:rsidR="0031058D">
        <w:rPr>
          <w:rFonts w:asciiTheme="majorHAnsi" w:hAnsiTheme="majorHAnsi" w:cstheme="majorHAnsi"/>
          <w:color w:val="1F497D"/>
        </w:rPr>
        <w:t xml:space="preserve">The UK also has </w:t>
      </w:r>
      <w:r w:rsidR="00950CE2">
        <w:rPr>
          <w:rFonts w:asciiTheme="majorHAnsi" w:hAnsiTheme="majorHAnsi" w:cstheme="majorHAnsi"/>
          <w:color w:val="1F497D"/>
        </w:rPr>
        <w:t xml:space="preserve">a relatively large number of SME bankers and advisers who help SMEs to prosper, and to survive through tough times. </w:t>
      </w:r>
      <w:r w:rsidR="00EF7285">
        <w:rPr>
          <w:rFonts w:asciiTheme="majorHAnsi" w:hAnsiTheme="majorHAnsi" w:cstheme="majorHAnsi"/>
          <w:color w:val="1F497D"/>
        </w:rPr>
        <w:t>As a result</w:t>
      </w:r>
      <w:r w:rsidR="00950CE2">
        <w:rPr>
          <w:rFonts w:asciiTheme="majorHAnsi" w:hAnsiTheme="majorHAnsi" w:cstheme="majorHAnsi"/>
          <w:color w:val="1F497D"/>
        </w:rPr>
        <w:t>,</w:t>
      </w:r>
      <w:r w:rsidR="00EF7285">
        <w:rPr>
          <w:rFonts w:asciiTheme="majorHAnsi" w:hAnsiTheme="majorHAnsi" w:cstheme="majorHAnsi"/>
          <w:color w:val="1F497D"/>
        </w:rPr>
        <w:t xml:space="preserve"> the UK has a relatively large share of</w:t>
      </w:r>
      <w:r w:rsidR="00A43ABE" w:rsidRPr="00A43ABE">
        <w:rPr>
          <w:rFonts w:asciiTheme="majorHAnsi" w:hAnsiTheme="majorHAnsi" w:cstheme="majorHAnsi"/>
          <w:color w:val="1F497D"/>
        </w:rPr>
        <w:t xml:space="preserve"> </w:t>
      </w:r>
      <w:r w:rsidR="00A43ABE">
        <w:rPr>
          <w:rFonts w:asciiTheme="majorHAnsi" w:hAnsiTheme="majorHAnsi" w:cstheme="majorHAnsi"/>
          <w:color w:val="1F497D"/>
        </w:rPr>
        <w:t>global</w:t>
      </w:r>
      <w:r w:rsidR="00EF7285">
        <w:rPr>
          <w:rFonts w:asciiTheme="majorHAnsi" w:hAnsiTheme="majorHAnsi" w:cstheme="majorHAnsi"/>
          <w:color w:val="1F497D"/>
        </w:rPr>
        <w:t xml:space="preserve"> </w:t>
      </w:r>
      <w:r w:rsidR="00950CE2">
        <w:rPr>
          <w:rFonts w:asciiTheme="majorHAnsi" w:hAnsiTheme="majorHAnsi" w:cstheme="majorHAnsi"/>
          <w:color w:val="1F497D"/>
        </w:rPr>
        <w:t xml:space="preserve">SME </w:t>
      </w:r>
      <w:r w:rsidR="00EF7285">
        <w:rPr>
          <w:rFonts w:asciiTheme="majorHAnsi" w:hAnsiTheme="majorHAnsi" w:cstheme="majorHAnsi"/>
          <w:color w:val="1F497D"/>
        </w:rPr>
        <w:t xml:space="preserve">innovation and capital formation, </w:t>
      </w:r>
      <w:r w:rsidR="00950CE2">
        <w:rPr>
          <w:rFonts w:asciiTheme="majorHAnsi" w:hAnsiTheme="majorHAnsi" w:cstheme="majorHAnsi"/>
          <w:color w:val="1F497D"/>
        </w:rPr>
        <w:t>delivering</w:t>
      </w:r>
      <w:r w:rsidR="00EF7285">
        <w:rPr>
          <w:rFonts w:asciiTheme="majorHAnsi" w:hAnsiTheme="majorHAnsi" w:cstheme="majorHAnsi"/>
          <w:color w:val="1F497D"/>
        </w:rPr>
        <w:t xml:space="preserve"> productivity and prosperity gains.</w:t>
      </w:r>
      <w:r w:rsidR="00883EDF">
        <w:rPr>
          <w:rFonts w:asciiTheme="majorHAnsi" w:hAnsiTheme="majorHAnsi" w:cstheme="majorHAnsi"/>
          <w:color w:val="1F497D"/>
        </w:rPr>
        <w:t xml:space="preserve"> </w:t>
      </w:r>
    </w:p>
    <w:p w14:paraId="1103F78C" w14:textId="77777777" w:rsidR="00783887" w:rsidRDefault="00783887" w:rsidP="00783887">
      <w:pPr>
        <w:rPr>
          <w:rFonts w:asciiTheme="majorHAnsi" w:hAnsiTheme="majorHAnsi" w:cstheme="majorHAnsi"/>
          <w:color w:val="1F497D"/>
        </w:rPr>
      </w:pPr>
    </w:p>
    <w:p w14:paraId="2CAEE8AD" w14:textId="409E8A9D" w:rsidR="00783887" w:rsidRDefault="00F85398" w:rsidP="00783887">
      <w:pPr>
        <w:rPr>
          <w:rFonts w:asciiTheme="majorHAnsi" w:hAnsiTheme="majorHAnsi" w:cstheme="majorHAnsi"/>
          <w:color w:val="1F497D"/>
        </w:rPr>
      </w:pPr>
      <w:r w:rsidRPr="00F85398">
        <w:rPr>
          <w:rFonts w:asciiTheme="majorHAnsi" w:hAnsiTheme="majorHAnsi" w:cstheme="majorHAnsi"/>
          <w:b/>
          <w:bCs/>
          <w:color w:val="1F497D"/>
        </w:rPr>
        <w:t>United States</w:t>
      </w:r>
      <w:r w:rsidR="00973446">
        <w:rPr>
          <w:rFonts w:asciiTheme="majorHAnsi" w:hAnsiTheme="majorHAnsi" w:cstheme="majorHAnsi"/>
          <w:b/>
          <w:bCs/>
          <w:color w:val="1F497D"/>
        </w:rPr>
        <w:t xml:space="preserve"> Examples</w:t>
      </w:r>
      <w:r w:rsidRPr="00F85398">
        <w:rPr>
          <w:rFonts w:asciiTheme="majorHAnsi" w:hAnsiTheme="majorHAnsi" w:cstheme="majorHAnsi"/>
          <w:b/>
          <w:bCs/>
          <w:color w:val="1F497D"/>
        </w:rPr>
        <w:t>.</w:t>
      </w:r>
      <w:r>
        <w:rPr>
          <w:rFonts w:asciiTheme="majorHAnsi" w:hAnsiTheme="majorHAnsi" w:cstheme="majorHAnsi"/>
          <w:color w:val="1F497D"/>
        </w:rPr>
        <w:t xml:space="preserve"> </w:t>
      </w:r>
      <w:r w:rsidR="00783887" w:rsidRPr="002D7144">
        <w:rPr>
          <w:rFonts w:asciiTheme="majorHAnsi" w:hAnsiTheme="majorHAnsi" w:cstheme="majorHAnsi"/>
          <w:color w:val="1F497D"/>
        </w:rPr>
        <w:t xml:space="preserve">Opportunity Zones </w:t>
      </w:r>
      <w:r w:rsidR="00783887">
        <w:rPr>
          <w:rFonts w:asciiTheme="majorHAnsi" w:hAnsiTheme="majorHAnsi" w:cstheme="majorHAnsi"/>
          <w:color w:val="1F497D"/>
        </w:rPr>
        <w:t xml:space="preserve">in the USA </w:t>
      </w:r>
      <w:r w:rsidR="00783887" w:rsidRPr="002D7144">
        <w:rPr>
          <w:rFonts w:asciiTheme="majorHAnsi" w:hAnsiTheme="majorHAnsi" w:cstheme="majorHAnsi"/>
          <w:color w:val="1F497D"/>
        </w:rPr>
        <w:t xml:space="preserve">create long term </w:t>
      </w:r>
      <w:r w:rsidR="00142213">
        <w:rPr>
          <w:rFonts w:asciiTheme="majorHAnsi" w:hAnsiTheme="majorHAnsi" w:cstheme="majorHAnsi"/>
          <w:color w:val="1F497D"/>
        </w:rPr>
        <w:t xml:space="preserve">capital formation and </w:t>
      </w:r>
      <w:r w:rsidR="00783887" w:rsidRPr="002D7144">
        <w:rPr>
          <w:rFonts w:asciiTheme="majorHAnsi" w:hAnsiTheme="majorHAnsi" w:cstheme="majorHAnsi"/>
          <w:color w:val="1F497D"/>
        </w:rPr>
        <w:t xml:space="preserve">jobs in the poorest 10% of zip </w:t>
      </w:r>
      <w:proofErr w:type="gramStart"/>
      <w:r w:rsidR="00783887" w:rsidRPr="002D7144">
        <w:rPr>
          <w:rFonts w:asciiTheme="majorHAnsi" w:hAnsiTheme="majorHAnsi" w:cstheme="majorHAnsi"/>
          <w:color w:val="1F497D"/>
        </w:rPr>
        <w:t>codes, and</w:t>
      </w:r>
      <w:proofErr w:type="gramEnd"/>
      <w:r w:rsidR="00783887" w:rsidRPr="002D7144">
        <w:rPr>
          <w:rFonts w:asciiTheme="majorHAnsi" w:hAnsiTheme="majorHAnsi" w:cstheme="majorHAnsi"/>
          <w:color w:val="1F497D"/>
        </w:rPr>
        <w:t xml:space="preserve"> do this by providing tax incentives for the private sector to </w:t>
      </w:r>
      <w:r w:rsidR="00783887" w:rsidRPr="002D7144">
        <w:rPr>
          <w:rFonts w:asciiTheme="majorHAnsi" w:hAnsiTheme="majorHAnsi" w:cstheme="majorHAnsi"/>
          <w:color w:val="1F497D"/>
        </w:rPr>
        <w:lastRenderedPageBreak/>
        <w:t>make long term capital investments in those zip codes.</w:t>
      </w:r>
      <w:r w:rsidR="00544D02" w:rsidRPr="00544D02">
        <w:rPr>
          <w:rStyle w:val="FootnoteReference"/>
          <w:rFonts w:asciiTheme="majorHAnsi" w:hAnsiTheme="majorHAnsi" w:cstheme="majorHAnsi"/>
          <w:b/>
          <w:bCs/>
          <w:color w:val="1F497D"/>
        </w:rPr>
        <w:t xml:space="preserve"> </w:t>
      </w:r>
      <w:r w:rsidR="00544D02" w:rsidRPr="00973446">
        <w:rPr>
          <w:rStyle w:val="FootnoteReference"/>
          <w:rFonts w:asciiTheme="majorHAnsi" w:hAnsiTheme="majorHAnsi" w:cstheme="majorHAnsi"/>
          <w:color w:val="1F497D"/>
        </w:rPr>
        <w:footnoteReference w:id="31"/>
      </w:r>
      <w:r w:rsidR="00EF7285" w:rsidRPr="00973446">
        <w:rPr>
          <w:rFonts w:asciiTheme="majorHAnsi" w:hAnsiTheme="majorHAnsi" w:cstheme="majorHAnsi"/>
          <w:color w:val="1F497D"/>
        </w:rPr>
        <w:t xml:space="preserve"> </w:t>
      </w:r>
      <w:r w:rsidR="0044394A">
        <w:rPr>
          <w:rFonts w:asciiTheme="majorHAnsi" w:hAnsiTheme="majorHAnsi" w:cstheme="majorHAnsi"/>
          <w:color w:val="1F497D"/>
        </w:rPr>
        <w:t>Small Business Investment Companies (SBICs) use their own capital and special government loans to make investments in SMEs.</w:t>
      </w:r>
      <w:r w:rsidR="0044394A">
        <w:rPr>
          <w:rStyle w:val="FootnoteReference"/>
          <w:rFonts w:asciiTheme="majorHAnsi" w:hAnsiTheme="majorHAnsi" w:cstheme="majorHAnsi"/>
          <w:color w:val="1F497D"/>
        </w:rPr>
        <w:footnoteReference w:id="32"/>
      </w:r>
      <w:r w:rsidR="008969DB">
        <w:rPr>
          <w:rFonts w:asciiTheme="majorHAnsi" w:hAnsiTheme="majorHAnsi" w:cstheme="majorHAnsi"/>
          <w:color w:val="1F497D"/>
        </w:rPr>
        <w:t xml:space="preserve"> The Small Business Administration (SBA), “… </w:t>
      </w:r>
      <w:r w:rsidR="008969DB" w:rsidRPr="008969DB">
        <w:rPr>
          <w:rFonts w:asciiTheme="majorHAnsi" w:hAnsiTheme="majorHAnsi" w:cstheme="majorHAnsi"/>
          <w:color w:val="1F497D"/>
        </w:rPr>
        <w:t>reduces risk for lenders and makes it easier for them to access capital. SBA guarantees against default portions of business loans, which can range from US$5.5 to $500 million.</w:t>
      </w:r>
      <w:r w:rsidR="008969DB">
        <w:rPr>
          <w:rFonts w:asciiTheme="majorHAnsi" w:hAnsiTheme="majorHAnsi" w:cstheme="majorHAnsi"/>
          <w:color w:val="1F497D"/>
        </w:rPr>
        <w:t xml:space="preserve">” </w:t>
      </w:r>
      <w:r w:rsidR="008969DB">
        <w:rPr>
          <w:rStyle w:val="FootnoteReference"/>
          <w:rFonts w:asciiTheme="majorHAnsi" w:hAnsiTheme="majorHAnsi" w:cstheme="majorHAnsi"/>
          <w:color w:val="1F497D"/>
        </w:rPr>
        <w:footnoteReference w:id="33"/>
      </w:r>
    </w:p>
    <w:p w14:paraId="4E8EF91A" w14:textId="77777777" w:rsidR="00C03ED5" w:rsidRDefault="00C03ED5" w:rsidP="00783887">
      <w:pPr>
        <w:rPr>
          <w:rFonts w:asciiTheme="majorHAnsi" w:hAnsiTheme="majorHAnsi" w:cstheme="majorHAnsi"/>
          <w:color w:val="1F497D"/>
        </w:rPr>
      </w:pPr>
    </w:p>
    <w:p w14:paraId="204858A7" w14:textId="3EC5252D" w:rsidR="00544D02" w:rsidRDefault="00F85398" w:rsidP="00783887">
      <w:pPr>
        <w:rPr>
          <w:rFonts w:asciiTheme="majorHAnsi" w:hAnsiTheme="majorHAnsi" w:cstheme="majorHAnsi"/>
          <w:color w:val="1F497D"/>
        </w:rPr>
      </w:pPr>
      <w:r w:rsidRPr="00F85398">
        <w:rPr>
          <w:rFonts w:asciiTheme="majorHAnsi" w:hAnsiTheme="majorHAnsi" w:cstheme="majorHAnsi"/>
          <w:b/>
          <w:bCs/>
          <w:color w:val="1F497D"/>
        </w:rPr>
        <w:t xml:space="preserve">Tax </w:t>
      </w:r>
      <w:r>
        <w:rPr>
          <w:rFonts w:asciiTheme="majorHAnsi" w:hAnsiTheme="majorHAnsi" w:cstheme="majorHAnsi"/>
          <w:b/>
          <w:bCs/>
          <w:color w:val="1F497D"/>
        </w:rPr>
        <w:t>I</w:t>
      </w:r>
      <w:r w:rsidRPr="00F85398">
        <w:rPr>
          <w:rFonts w:asciiTheme="majorHAnsi" w:hAnsiTheme="majorHAnsi" w:cstheme="majorHAnsi"/>
          <w:b/>
          <w:bCs/>
          <w:color w:val="1F497D"/>
        </w:rPr>
        <w:t>n</w:t>
      </w:r>
      <w:r>
        <w:rPr>
          <w:rFonts w:asciiTheme="majorHAnsi" w:hAnsiTheme="majorHAnsi" w:cstheme="majorHAnsi"/>
          <w:b/>
          <w:bCs/>
          <w:color w:val="1F497D"/>
        </w:rPr>
        <w:t>c</w:t>
      </w:r>
      <w:r w:rsidRPr="00F85398">
        <w:rPr>
          <w:rFonts w:asciiTheme="majorHAnsi" w:hAnsiTheme="majorHAnsi" w:cstheme="majorHAnsi"/>
          <w:b/>
          <w:bCs/>
          <w:color w:val="1F497D"/>
        </w:rPr>
        <w:t xml:space="preserve">entives are </w:t>
      </w:r>
      <w:r w:rsidR="0044394A">
        <w:rPr>
          <w:rFonts w:asciiTheme="majorHAnsi" w:hAnsiTheme="majorHAnsi" w:cstheme="majorHAnsi"/>
          <w:b/>
          <w:bCs/>
          <w:color w:val="1F497D"/>
        </w:rPr>
        <w:t>Efficient</w:t>
      </w:r>
      <w:r w:rsidRPr="00F85398">
        <w:rPr>
          <w:rFonts w:asciiTheme="majorHAnsi" w:hAnsiTheme="majorHAnsi" w:cstheme="majorHAnsi"/>
          <w:b/>
          <w:bCs/>
          <w:color w:val="1F497D"/>
        </w:rPr>
        <w:t>.</w:t>
      </w:r>
      <w:r>
        <w:rPr>
          <w:rFonts w:asciiTheme="majorHAnsi" w:hAnsiTheme="majorHAnsi" w:cstheme="majorHAnsi"/>
          <w:color w:val="1F497D"/>
        </w:rPr>
        <w:t xml:space="preserve"> </w:t>
      </w:r>
      <w:r w:rsidR="00143B23">
        <w:rPr>
          <w:rFonts w:asciiTheme="majorHAnsi" w:hAnsiTheme="majorHAnsi" w:cstheme="majorHAnsi"/>
          <w:color w:val="1F497D"/>
        </w:rPr>
        <w:t xml:space="preserve">Both nations drive tax dollars further by encouraging private investors to fund SMEs, with tax incentives. </w:t>
      </w:r>
      <w:r w:rsidR="00EC20BF">
        <w:rPr>
          <w:rFonts w:asciiTheme="majorHAnsi" w:hAnsiTheme="majorHAnsi" w:cstheme="majorHAnsi"/>
          <w:color w:val="1F497D"/>
        </w:rPr>
        <w:t>Because private investors put up most of the money, the Government contributes much less: it only contributes the “cost” to Government revenue of the tax incentives.</w:t>
      </w:r>
    </w:p>
    <w:p w14:paraId="7B5B64C2" w14:textId="77777777" w:rsidR="00544D02" w:rsidRDefault="00544D02" w:rsidP="00783887">
      <w:pPr>
        <w:rPr>
          <w:rFonts w:asciiTheme="majorHAnsi" w:hAnsiTheme="majorHAnsi" w:cstheme="majorHAnsi"/>
          <w:color w:val="1F497D"/>
        </w:rPr>
      </w:pPr>
    </w:p>
    <w:p w14:paraId="6375EDE6" w14:textId="1E10F814" w:rsidR="00A357B7" w:rsidRPr="00F85398" w:rsidRDefault="00EC20BF" w:rsidP="00783887">
      <w:pPr>
        <w:rPr>
          <w:rFonts w:asciiTheme="majorHAnsi" w:hAnsiTheme="majorHAnsi" w:cstheme="majorHAnsi"/>
          <w:b/>
          <w:bCs/>
          <w:color w:val="1F497D"/>
        </w:rPr>
      </w:pPr>
      <w:r w:rsidRPr="00F85398">
        <w:rPr>
          <w:rFonts w:asciiTheme="majorHAnsi" w:hAnsiTheme="majorHAnsi" w:cstheme="majorHAnsi"/>
          <w:b/>
          <w:bCs/>
          <w:color w:val="1F497D"/>
        </w:rPr>
        <w:t xml:space="preserve">SME businesses </w:t>
      </w:r>
      <w:r w:rsidR="0044394A">
        <w:rPr>
          <w:rFonts w:asciiTheme="majorHAnsi" w:hAnsiTheme="majorHAnsi" w:cstheme="majorHAnsi"/>
          <w:b/>
          <w:bCs/>
          <w:color w:val="1F497D"/>
        </w:rPr>
        <w:t xml:space="preserve">in the UK and USA </w:t>
      </w:r>
      <w:r w:rsidR="00143B23" w:rsidRPr="00F85398">
        <w:rPr>
          <w:rFonts w:asciiTheme="majorHAnsi" w:hAnsiTheme="majorHAnsi" w:cstheme="majorHAnsi"/>
          <w:b/>
          <w:bCs/>
          <w:color w:val="1F497D"/>
        </w:rPr>
        <w:t>which otherwise would not attract long term loans or equity investment thereby are able to do so.</w:t>
      </w:r>
    </w:p>
    <w:p w14:paraId="7FF8C749" w14:textId="77777777" w:rsidR="00A357B7" w:rsidRDefault="00A357B7" w:rsidP="00783887">
      <w:pPr>
        <w:rPr>
          <w:rFonts w:asciiTheme="majorHAnsi" w:hAnsiTheme="majorHAnsi" w:cstheme="majorHAnsi"/>
          <w:color w:val="1F497D"/>
        </w:rPr>
      </w:pPr>
    </w:p>
    <w:p w14:paraId="06023761" w14:textId="5B5FFE4B" w:rsidR="00A357B7" w:rsidRPr="00F81729" w:rsidRDefault="00F85398" w:rsidP="00A357B7">
      <w:pPr>
        <w:pStyle w:val="p1"/>
        <w:spacing w:before="0" w:beforeAutospacing="0" w:after="45" w:afterAutospacing="0"/>
        <w:rPr>
          <w:rFonts w:asciiTheme="majorHAnsi" w:hAnsiTheme="majorHAnsi" w:cstheme="majorHAnsi"/>
          <w:color w:val="1F497D"/>
        </w:rPr>
      </w:pPr>
      <w:r w:rsidRPr="00F85398">
        <w:rPr>
          <w:rFonts w:asciiTheme="majorHAnsi" w:hAnsiTheme="majorHAnsi" w:cstheme="majorHAnsi"/>
          <w:b/>
          <w:bCs/>
          <w:color w:val="1F497D"/>
        </w:rPr>
        <w:t xml:space="preserve">It </w:t>
      </w:r>
      <w:r>
        <w:rPr>
          <w:rFonts w:asciiTheme="majorHAnsi" w:hAnsiTheme="majorHAnsi" w:cstheme="majorHAnsi"/>
          <w:b/>
          <w:bCs/>
          <w:color w:val="1F497D"/>
        </w:rPr>
        <w:t>P</w:t>
      </w:r>
      <w:r w:rsidRPr="00F85398">
        <w:rPr>
          <w:rFonts w:asciiTheme="majorHAnsi" w:hAnsiTheme="majorHAnsi" w:cstheme="majorHAnsi"/>
          <w:b/>
          <w:bCs/>
          <w:color w:val="1F497D"/>
        </w:rPr>
        <w:t xml:space="preserve">ays for </w:t>
      </w:r>
      <w:r>
        <w:rPr>
          <w:rFonts w:asciiTheme="majorHAnsi" w:hAnsiTheme="majorHAnsi" w:cstheme="majorHAnsi"/>
          <w:b/>
          <w:bCs/>
          <w:color w:val="1F497D"/>
        </w:rPr>
        <w:t>I</w:t>
      </w:r>
      <w:r w:rsidRPr="00F85398">
        <w:rPr>
          <w:rFonts w:asciiTheme="majorHAnsi" w:hAnsiTheme="majorHAnsi" w:cstheme="majorHAnsi"/>
          <w:b/>
          <w:bCs/>
          <w:color w:val="1F497D"/>
        </w:rPr>
        <w:t>tself.</w:t>
      </w:r>
      <w:r>
        <w:rPr>
          <w:rFonts w:asciiTheme="majorHAnsi" w:hAnsiTheme="majorHAnsi" w:cstheme="majorHAnsi"/>
          <w:color w:val="1F497D"/>
        </w:rPr>
        <w:t xml:space="preserve"> </w:t>
      </w:r>
      <w:r w:rsidR="00A357B7">
        <w:rPr>
          <w:rFonts w:asciiTheme="majorHAnsi" w:hAnsiTheme="majorHAnsi" w:cstheme="majorHAnsi"/>
          <w:color w:val="1F497D"/>
        </w:rPr>
        <w:t>The final stage of this ecosystem</w:t>
      </w:r>
      <w:r>
        <w:rPr>
          <w:rFonts w:asciiTheme="majorHAnsi" w:hAnsiTheme="majorHAnsi" w:cstheme="majorHAnsi"/>
          <w:color w:val="1F497D"/>
        </w:rPr>
        <w:t>,</w:t>
      </w:r>
      <w:r w:rsidR="00A357B7">
        <w:rPr>
          <w:rFonts w:asciiTheme="majorHAnsi" w:hAnsiTheme="majorHAnsi" w:cstheme="majorHAnsi"/>
          <w:color w:val="1F497D"/>
        </w:rPr>
        <w:t xml:space="preserve"> </w:t>
      </w:r>
      <w:r w:rsidR="00950CE2">
        <w:rPr>
          <w:rFonts w:asciiTheme="majorHAnsi" w:hAnsiTheme="majorHAnsi" w:cstheme="majorHAnsi"/>
          <w:color w:val="1F497D"/>
        </w:rPr>
        <w:t xml:space="preserve">from a </w:t>
      </w:r>
      <w:proofErr w:type="gramStart"/>
      <w:r w:rsidR="00950CE2">
        <w:rPr>
          <w:rFonts w:asciiTheme="majorHAnsi" w:hAnsiTheme="majorHAnsi" w:cstheme="majorHAnsi"/>
          <w:color w:val="1F497D"/>
        </w:rPr>
        <w:t>Government</w:t>
      </w:r>
      <w:proofErr w:type="gramEnd"/>
      <w:r w:rsidR="00950CE2">
        <w:rPr>
          <w:rFonts w:asciiTheme="majorHAnsi" w:hAnsiTheme="majorHAnsi" w:cstheme="majorHAnsi"/>
          <w:color w:val="1F497D"/>
        </w:rPr>
        <w:t xml:space="preserve"> cash flow perspective</w:t>
      </w:r>
      <w:r>
        <w:rPr>
          <w:rFonts w:asciiTheme="majorHAnsi" w:hAnsiTheme="majorHAnsi" w:cstheme="majorHAnsi"/>
          <w:color w:val="1F497D"/>
        </w:rPr>
        <w:t>,</w:t>
      </w:r>
      <w:r w:rsidR="00950CE2">
        <w:rPr>
          <w:rFonts w:asciiTheme="majorHAnsi" w:hAnsiTheme="majorHAnsi" w:cstheme="majorHAnsi"/>
          <w:color w:val="1F497D"/>
        </w:rPr>
        <w:t xml:space="preserve"> </w:t>
      </w:r>
      <w:r w:rsidR="00A357B7">
        <w:rPr>
          <w:rFonts w:asciiTheme="majorHAnsi" w:hAnsiTheme="majorHAnsi" w:cstheme="majorHAnsi"/>
          <w:color w:val="1F497D"/>
        </w:rPr>
        <w:t xml:space="preserve">is that the original tax incentives pay for themselves over time:  </w:t>
      </w:r>
      <w:r w:rsidR="00950CE2">
        <w:rPr>
          <w:rFonts w:asciiTheme="majorHAnsi" w:hAnsiTheme="majorHAnsi" w:cstheme="majorHAnsi"/>
          <w:color w:val="1F497D"/>
        </w:rPr>
        <w:t>As SMEs succeed and grow over time, they</w:t>
      </w:r>
      <w:r w:rsidR="00A357B7">
        <w:rPr>
          <w:rFonts w:asciiTheme="majorHAnsi" w:hAnsiTheme="majorHAnsi" w:cstheme="majorHAnsi"/>
          <w:color w:val="1F497D"/>
        </w:rPr>
        <w:t xml:space="preserve"> pay taxes, and their employees </w:t>
      </w:r>
      <w:r w:rsidR="0044394A">
        <w:rPr>
          <w:rFonts w:asciiTheme="majorHAnsi" w:hAnsiTheme="majorHAnsi" w:cstheme="majorHAnsi"/>
          <w:color w:val="1F497D"/>
        </w:rPr>
        <w:t>do likewise</w:t>
      </w:r>
      <w:r w:rsidR="00A357B7">
        <w:rPr>
          <w:rFonts w:asciiTheme="majorHAnsi" w:hAnsiTheme="majorHAnsi" w:cstheme="majorHAnsi"/>
          <w:color w:val="1F497D"/>
        </w:rPr>
        <w:t>. In addition, their success reduces poverty, and welfare transfer payments decline long term.</w:t>
      </w:r>
    </w:p>
    <w:p w14:paraId="54324895" w14:textId="1E134175" w:rsidR="00024E81" w:rsidRDefault="002B7CBE" w:rsidP="00783887">
      <w:pPr>
        <w:rPr>
          <w:rFonts w:asciiTheme="majorHAnsi" w:hAnsiTheme="majorHAnsi" w:cstheme="majorHAnsi"/>
          <w:color w:val="1F497D"/>
        </w:rPr>
      </w:pPr>
      <w:r w:rsidRPr="002B7CBE">
        <w:rPr>
          <w:rStyle w:val="FootnoteReference"/>
          <w:rFonts w:asciiTheme="majorHAnsi" w:hAnsiTheme="majorHAnsi" w:cstheme="majorHAnsi"/>
          <w:b/>
          <w:bCs/>
          <w:color w:val="1F497D"/>
        </w:rPr>
        <w:t xml:space="preserve"> </w:t>
      </w:r>
    </w:p>
    <w:p w14:paraId="20C5CE3A" w14:textId="4E086C8A" w:rsidR="00024E81" w:rsidRDefault="00F85398" w:rsidP="00783887">
      <w:pPr>
        <w:rPr>
          <w:rFonts w:asciiTheme="majorHAnsi" w:hAnsiTheme="majorHAnsi" w:cstheme="majorHAnsi"/>
          <w:color w:val="1F497D"/>
        </w:rPr>
      </w:pPr>
      <w:r w:rsidRPr="00F85398">
        <w:rPr>
          <w:rFonts w:asciiTheme="majorHAnsi" w:hAnsiTheme="majorHAnsi" w:cstheme="majorHAnsi"/>
          <w:b/>
          <w:bCs/>
          <w:color w:val="1F497D"/>
        </w:rPr>
        <w:t xml:space="preserve">Tax </w:t>
      </w:r>
      <w:r>
        <w:rPr>
          <w:rFonts w:asciiTheme="majorHAnsi" w:hAnsiTheme="majorHAnsi" w:cstheme="majorHAnsi"/>
          <w:b/>
          <w:bCs/>
          <w:color w:val="1F497D"/>
        </w:rPr>
        <w:t>I</w:t>
      </w:r>
      <w:r w:rsidRPr="00F85398">
        <w:rPr>
          <w:rFonts w:asciiTheme="majorHAnsi" w:hAnsiTheme="majorHAnsi" w:cstheme="majorHAnsi"/>
          <w:b/>
          <w:bCs/>
          <w:color w:val="1F497D"/>
        </w:rPr>
        <w:t xml:space="preserve">ncentives </w:t>
      </w:r>
      <w:r>
        <w:rPr>
          <w:rFonts w:asciiTheme="majorHAnsi" w:hAnsiTheme="majorHAnsi" w:cstheme="majorHAnsi"/>
          <w:b/>
          <w:bCs/>
          <w:color w:val="1F497D"/>
        </w:rPr>
        <w:t>W</w:t>
      </w:r>
      <w:r w:rsidRPr="00F85398">
        <w:rPr>
          <w:rFonts w:asciiTheme="majorHAnsi" w:hAnsiTheme="majorHAnsi" w:cstheme="majorHAnsi"/>
          <w:b/>
          <w:bCs/>
          <w:color w:val="1F497D"/>
        </w:rPr>
        <w:t>ork.</w:t>
      </w:r>
      <w:r>
        <w:rPr>
          <w:rFonts w:asciiTheme="majorHAnsi" w:hAnsiTheme="majorHAnsi" w:cstheme="majorHAnsi"/>
          <w:color w:val="1F497D"/>
        </w:rPr>
        <w:t xml:space="preserve"> </w:t>
      </w:r>
      <w:r w:rsidR="00024E81">
        <w:rPr>
          <w:rFonts w:asciiTheme="majorHAnsi" w:hAnsiTheme="majorHAnsi" w:cstheme="majorHAnsi"/>
          <w:color w:val="1F497D"/>
        </w:rPr>
        <w:t xml:space="preserve">Australia already has evidence of the </w:t>
      </w:r>
      <w:r w:rsidR="00C05549">
        <w:rPr>
          <w:rFonts w:asciiTheme="majorHAnsi" w:hAnsiTheme="majorHAnsi" w:cstheme="majorHAnsi"/>
          <w:color w:val="1F497D"/>
        </w:rPr>
        <w:t xml:space="preserve">positive </w:t>
      </w:r>
      <w:r w:rsidR="002B7CBE">
        <w:rPr>
          <w:rFonts w:asciiTheme="majorHAnsi" w:hAnsiTheme="majorHAnsi" w:cstheme="majorHAnsi"/>
          <w:color w:val="1F497D"/>
        </w:rPr>
        <w:t>long-term</w:t>
      </w:r>
      <w:r w:rsidR="00024E81">
        <w:rPr>
          <w:rFonts w:asciiTheme="majorHAnsi" w:hAnsiTheme="majorHAnsi" w:cstheme="majorHAnsi"/>
          <w:color w:val="1F497D"/>
        </w:rPr>
        <w:t xml:space="preserve"> impact of tax incentives and regulation. As noted above</w:t>
      </w:r>
      <w:r w:rsidR="002B7CBE">
        <w:rPr>
          <w:rFonts w:asciiTheme="majorHAnsi" w:hAnsiTheme="majorHAnsi" w:cstheme="majorHAnsi"/>
          <w:color w:val="1F497D"/>
        </w:rPr>
        <w:t>,</w:t>
      </w:r>
      <w:r w:rsidR="00024E81">
        <w:rPr>
          <w:rFonts w:asciiTheme="majorHAnsi" w:hAnsiTheme="majorHAnsi" w:cstheme="majorHAnsi"/>
          <w:color w:val="1F497D"/>
        </w:rPr>
        <w:t xml:space="preserve"> since 1990 Australian bank lending to business as a share of bank total </w:t>
      </w:r>
      <w:r w:rsidR="002B7CBE">
        <w:rPr>
          <w:rFonts w:asciiTheme="majorHAnsi" w:hAnsiTheme="majorHAnsi" w:cstheme="majorHAnsi"/>
          <w:color w:val="1F497D"/>
        </w:rPr>
        <w:t>lending</w:t>
      </w:r>
      <w:r w:rsidR="00024E81">
        <w:rPr>
          <w:rFonts w:asciiTheme="majorHAnsi" w:hAnsiTheme="majorHAnsi" w:cstheme="majorHAnsi"/>
          <w:color w:val="1F497D"/>
        </w:rPr>
        <w:t xml:space="preserve"> has declined from 55% to 32%.</w:t>
      </w:r>
      <w:r w:rsidR="00024E81">
        <w:rPr>
          <w:rStyle w:val="FootnoteReference"/>
          <w:rFonts w:asciiTheme="majorHAnsi" w:hAnsiTheme="majorHAnsi" w:cstheme="majorHAnsi"/>
          <w:color w:val="1F497D"/>
        </w:rPr>
        <w:footnoteReference w:id="34"/>
      </w:r>
      <w:r w:rsidR="00024E81">
        <w:rPr>
          <w:rFonts w:asciiTheme="majorHAnsi" w:hAnsiTheme="majorHAnsi" w:cstheme="majorHAnsi"/>
          <w:color w:val="1F497D"/>
        </w:rPr>
        <w:t xml:space="preserve"> The </w:t>
      </w:r>
      <w:r w:rsidR="002B7CBE">
        <w:rPr>
          <w:rFonts w:asciiTheme="majorHAnsi" w:hAnsiTheme="majorHAnsi" w:cstheme="majorHAnsi"/>
          <w:color w:val="1F497D"/>
        </w:rPr>
        <w:t xml:space="preserve">corresponding </w:t>
      </w:r>
      <w:r w:rsidR="00024E81">
        <w:rPr>
          <w:rFonts w:asciiTheme="majorHAnsi" w:hAnsiTheme="majorHAnsi" w:cstheme="majorHAnsi"/>
          <w:color w:val="1F497D"/>
        </w:rPr>
        <w:t xml:space="preserve">growth has been </w:t>
      </w:r>
      <w:r w:rsidR="00C05549">
        <w:rPr>
          <w:rFonts w:asciiTheme="majorHAnsi" w:hAnsiTheme="majorHAnsi" w:cstheme="majorHAnsi"/>
          <w:color w:val="1F497D"/>
        </w:rPr>
        <w:t>largely</w:t>
      </w:r>
      <w:r w:rsidR="00F96B85">
        <w:rPr>
          <w:rFonts w:asciiTheme="majorHAnsi" w:hAnsiTheme="majorHAnsi" w:cstheme="majorHAnsi"/>
          <w:color w:val="1F497D"/>
        </w:rPr>
        <w:t xml:space="preserve"> </w:t>
      </w:r>
      <w:r w:rsidR="00024E81">
        <w:rPr>
          <w:rFonts w:asciiTheme="majorHAnsi" w:hAnsiTheme="majorHAnsi" w:cstheme="majorHAnsi"/>
          <w:color w:val="1F497D"/>
        </w:rPr>
        <w:t xml:space="preserve">in mortgage lending. </w:t>
      </w:r>
      <w:r w:rsidR="002B7CBE">
        <w:rPr>
          <w:rFonts w:asciiTheme="majorHAnsi" w:hAnsiTheme="majorHAnsi" w:cstheme="majorHAnsi"/>
          <w:color w:val="1F497D"/>
        </w:rPr>
        <w:t>Mortgage</w:t>
      </w:r>
      <w:r w:rsidR="00024E81">
        <w:rPr>
          <w:rFonts w:asciiTheme="majorHAnsi" w:hAnsiTheme="majorHAnsi" w:cstheme="majorHAnsi"/>
          <w:color w:val="1F497D"/>
        </w:rPr>
        <w:t xml:space="preserve"> lending for housing</w:t>
      </w:r>
      <w:r w:rsidR="00A43ABE">
        <w:rPr>
          <w:rFonts w:asciiTheme="majorHAnsi" w:hAnsiTheme="majorHAnsi" w:cstheme="majorHAnsi"/>
          <w:color w:val="1F497D"/>
        </w:rPr>
        <w:t>,</w:t>
      </w:r>
      <w:r w:rsidR="00024E81">
        <w:rPr>
          <w:rFonts w:asciiTheme="majorHAnsi" w:hAnsiTheme="majorHAnsi" w:cstheme="majorHAnsi"/>
          <w:color w:val="1F497D"/>
        </w:rPr>
        <w:t xml:space="preserve"> and for securing loans to small business</w:t>
      </w:r>
      <w:r w:rsidR="00A43ABE">
        <w:rPr>
          <w:rFonts w:asciiTheme="majorHAnsi" w:hAnsiTheme="majorHAnsi" w:cstheme="majorHAnsi"/>
          <w:color w:val="1F497D"/>
        </w:rPr>
        <w:t>,</w:t>
      </w:r>
      <w:r w:rsidR="00024E81">
        <w:rPr>
          <w:rFonts w:asciiTheme="majorHAnsi" w:hAnsiTheme="majorHAnsi" w:cstheme="majorHAnsi"/>
          <w:color w:val="1F497D"/>
        </w:rPr>
        <w:t xml:space="preserve"> </w:t>
      </w:r>
      <w:r w:rsidR="00A43ABE">
        <w:rPr>
          <w:rFonts w:asciiTheme="majorHAnsi" w:hAnsiTheme="majorHAnsi" w:cstheme="majorHAnsi"/>
          <w:color w:val="1F497D"/>
        </w:rPr>
        <w:t xml:space="preserve">has </w:t>
      </w:r>
      <w:r w:rsidR="00024E81">
        <w:rPr>
          <w:rFonts w:asciiTheme="majorHAnsi" w:hAnsiTheme="majorHAnsi" w:cstheme="majorHAnsi"/>
          <w:color w:val="1F497D"/>
        </w:rPr>
        <w:t xml:space="preserve">grown in response to tax incentives offered to </w:t>
      </w:r>
      <w:r w:rsidR="004F5B33">
        <w:rPr>
          <w:rFonts w:asciiTheme="majorHAnsi" w:hAnsiTheme="majorHAnsi" w:cstheme="majorHAnsi"/>
          <w:color w:val="1F497D"/>
        </w:rPr>
        <w:t xml:space="preserve">housing </w:t>
      </w:r>
      <w:r w:rsidR="00024E81">
        <w:rPr>
          <w:rFonts w:asciiTheme="majorHAnsi" w:hAnsiTheme="majorHAnsi" w:cstheme="majorHAnsi"/>
          <w:color w:val="1F497D"/>
        </w:rPr>
        <w:t>investors</w:t>
      </w:r>
      <w:r w:rsidR="002B7CBE">
        <w:rPr>
          <w:rFonts w:asciiTheme="majorHAnsi" w:hAnsiTheme="majorHAnsi" w:cstheme="majorHAnsi"/>
          <w:color w:val="1F497D"/>
        </w:rPr>
        <w:t xml:space="preserve"> and </w:t>
      </w:r>
      <w:r w:rsidR="00430F63">
        <w:rPr>
          <w:rFonts w:asciiTheme="majorHAnsi" w:hAnsiTheme="majorHAnsi" w:cstheme="majorHAnsi"/>
          <w:color w:val="1F497D"/>
        </w:rPr>
        <w:t>homeowners</w:t>
      </w:r>
      <w:r w:rsidR="00024E81">
        <w:rPr>
          <w:rFonts w:asciiTheme="majorHAnsi" w:hAnsiTheme="majorHAnsi" w:cstheme="majorHAnsi"/>
          <w:color w:val="1F497D"/>
        </w:rPr>
        <w:t xml:space="preserve">, government subsidies for certain </w:t>
      </w:r>
      <w:r w:rsidR="00C05549">
        <w:rPr>
          <w:rFonts w:asciiTheme="majorHAnsi" w:hAnsiTheme="majorHAnsi" w:cstheme="majorHAnsi"/>
          <w:color w:val="1F497D"/>
        </w:rPr>
        <w:t xml:space="preserve">home </w:t>
      </w:r>
      <w:r w:rsidR="00024E81">
        <w:rPr>
          <w:rFonts w:asciiTheme="majorHAnsi" w:hAnsiTheme="majorHAnsi" w:cstheme="majorHAnsi"/>
          <w:color w:val="1F497D"/>
        </w:rPr>
        <w:t>buyers, and bank capital adequacy rules which favour</w:t>
      </w:r>
      <w:r w:rsidR="003318B1">
        <w:rPr>
          <w:rFonts w:asciiTheme="majorHAnsi" w:hAnsiTheme="majorHAnsi" w:cstheme="majorHAnsi"/>
          <w:color w:val="1F497D"/>
        </w:rPr>
        <w:t xml:space="preserve"> loans</w:t>
      </w:r>
      <w:r w:rsidR="00024E81">
        <w:rPr>
          <w:rFonts w:asciiTheme="majorHAnsi" w:hAnsiTheme="majorHAnsi" w:cstheme="majorHAnsi"/>
          <w:color w:val="1F497D"/>
        </w:rPr>
        <w:t xml:space="preserve"> by banks </w:t>
      </w:r>
      <w:r w:rsidR="003318B1">
        <w:rPr>
          <w:rFonts w:asciiTheme="majorHAnsi" w:hAnsiTheme="majorHAnsi" w:cstheme="majorHAnsi"/>
          <w:color w:val="1F497D"/>
        </w:rPr>
        <w:t>which are secured by</w:t>
      </w:r>
      <w:r w:rsidR="00024E81">
        <w:rPr>
          <w:rFonts w:asciiTheme="majorHAnsi" w:hAnsiTheme="majorHAnsi" w:cstheme="majorHAnsi"/>
          <w:color w:val="1F497D"/>
        </w:rPr>
        <w:t xml:space="preserve"> mortgages.</w:t>
      </w:r>
      <w:r w:rsidR="00310BE6">
        <w:rPr>
          <w:rFonts w:asciiTheme="majorHAnsi" w:hAnsiTheme="majorHAnsi" w:cstheme="majorHAnsi"/>
          <w:color w:val="1F497D"/>
        </w:rPr>
        <w:t xml:space="preserve"> </w:t>
      </w:r>
    </w:p>
    <w:p w14:paraId="21D4CE13" w14:textId="36153988" w:rsidR="00D06DBF" w:rsidRDefault="00D06DBF" w:rsidP="00783887">
      <w:pPr>
        <w:rPr>
          <w:rFonts w:asciiTheme="majorHAnsi" w:hAnsiTheme="majorHAnsi" w:cstheme="majorHAnsi"/>
          <w:color w:val="1F497D"/>
        </w:rPr>
      </w:pPr>
    </w:p>
    <w:p w14:paraId="674CDB7D" w14:textId="58FA3E0E" w:rsidR="00D06DBF" w:rsidRDefault="00F85398" w:rsidP="00783887">
      <w:pPr>
        <w:rPr>
          <w:rFonts w:asciiTheme="majorHAnsi" w:hAnsiTheme="majorHAnsi" w:cstheme="majorHAnsi"/>
          <w:color w:val="1F497D" w:themeColor="text2"/>
        </w:rPr>
      </w:pPr>
      <w:r w:rsidRPr="00F85398">
        <w:rPr>
          <w:rFonts w:asciiTheme="majorHAnsi" w:hAnsiTheme="majorHAnsi" w:cstheme="majorHAnsi"/>
          <w:b/>
          <w:bCs/>
          <w:color w:val="1F497D" w:themeColor="text2"/>
        </w:rPr>
        <w:t xml:space="preserve">We </w:t>
      </w:r>
      <w:r w:rsidR="00D01B56">
        <w:rPr>
          <w:rFonts w:asciiTheme="majorHAnsi" w:hAnsiTheme="majorHAnsi" w:cstheme="majorHAnsi"/>
          <w:b/>
          <w:bCs/>
          <w:color w:val="1F497D" w:themeColor="text2"/>
        </w:rPr>
        <w:t>H</w:t>
      </w:r>
      <w:r w:rsidRPr="00F85398">
        <w:rPr>
          <w:rFonts w:asciiTheme="majorHAnsi" w:hAnsiTheme="majorHAnsi" w:cstheme="majorHAnsi"/>
          <w:b/>
          <w:bCs/>
          <w:color w:val="1F497D" w:themeColor="text2"/>
        </w:rPr>
        <w:t xml:space="preserve">ave </w:t>
      </w:r>
      <w:r>
        <w:rPr>
          <w:rFonts w:asciiTheme="majorHAnsi" w:hAnsiTheme="majorHAnsi" w:cstheme="majorHAnsi"/>
          <w:b/>
          <w:bCs/>
          <w:color w:val="1F497D" w:themeColor="text2"/>
        </w:rPr>
        <w:t xml:space="preserve">the </w:t>
      </w:r>
      <w:r w:rsidRPr="00F85398">
        <w:rPr>
          <w:rFonts w:asciiTheme="majorHAnsi" w:hAnsiTheme="majorHAnsi" w:cstheme="majorHAnsi"/>
          <w:b/>
          <w:bCs/>
          <w:color w:val="1F497D" w:themeColor="text2"/>
        </w:rPr>
        <w:t>Capa</w:t>
      </w:r>
      <w:r>
        <w:rPr>
          <w:rFonts w:asciiTheme="majorHAnsi" w:hAnsiTheme="majorHAnsi" w:cstheme="majorHAnsi"/>
          <w:b/>
          <w:bCs/>
          <w:color w:val="1F497D" w:themeColor="text2"/>
        </w:rPr>
        <w:t>bilit</w:t>
      </w:r>
      <w:r w:rsidRPr="00F85398">
        <w:rPr>
          <w:rFonts w:asciiTheme="majorHAnsi" w:hAnsiTheme="majorHAnsi" w:cstheme="majorHAnsi"/>
          <w:b/>
          <w:bCs/>
          <w:color w:val="1F497D" w:themeColor="text2"/>
        </w:rPr>
        <w:t>y.</w:t>
      </w:r>
      <w:r>
        <w:rPr>
          <w:rFonts w:asciiTheme="majorHAnsi" w:hAnsiTheme="majorHAnsi" w:cstheme="majorHAnsi"/>
          <w:color w:val="1F497D" w:themeColor="text2"/>
        </w:rPr>
        <w:t xml:space="preserve"> </w:t>
      </w:r>
      <w:r w:rsidR="00D06DBF" w:rsidRPr="00CD266A">
        <w:rPr>
          <w:rFonts w:asciiTheme="majorHAnsi" w:hAnsiTheme="majorHAnsi" w:cstheme="majorHAnsi"/>
          <w:color w:val="1F497D" w:themeColor="text2"/>
        </w:rPr>
        <w:t xml:space="preserve">Australia also has </w:t>
      </w:r>
      <w:r w:rsidR="001A7DF4" w:rsidRPr="00CD266A">
        <w:rPr>
          <w:rFonts w:asciiTheme="majorHAnsi" w:hAnsiTheme="majorHAnsi" w:cstheme="majorHAnsi"/>
          <w:color w:val="1F497D" w:themeColor="text2"/>
        </w:rPr>
        <w:t xml:space="preserve">an established </w:t>
      </w:r>
      <w:r w:rsidR="00E467F9" w:rsidRPr="00CD266A">
        <w:rPr>
          <w:rFonts w:asciiTheme="majorHAnsi" w:hAnsiTheme="majorHAnsi" w:cstheme="majorHAnsi"/>
          <w:color w:val="1F497D" w:themeColor="text2"/>
        </w:rPr>
        <w:t xml:space="preserve">industry </w:t>
      </w:r>
      <w:r w:rsidR="001A7DF4" w:rsidRPr="00CD266A">
        <w:rPr>
          <w:rFonts w:asciiTheme="majorHAnsi" w:hAnsiTheme="majorHAnsi" w:cstheme="majorHAnsi"/>
          <w:color w:val="1F497D" w:themeColor="text2"/>
        </w:rPr>
        <w:t xml:space="preserve">capability to </w:t>
      </w:r>
      <w:r w:rsidR="00EC20BF" w:rsidRPr="00CD266A">
        <w:rPr>
          <w:rFonts w:asciiTheme="majorHAnsi" w:hAnsiTheme="majorHAnsi" w:cstheme="majorHAnsi"/>
          <w:color w:val="1F497D" w:themeColor="text2"/>
        </w:rPr>
        <w:t xml:space="preserve">promptly </w:t>
      </w:r>
      <w:r w:rsidR="008F4B24" w:rsidRPr="00CD266A">
        <w:rPr>
          <w:rFonts w:asciiTheme="majorHAnsi" w:hAnsiTheme="majorHAnsi" w:cstheme="majorHAnsi"/>
          <w:color w:val="1F497D" w:themeColor="text2"/>
        </w:rPr>
        <w:t>drive-up</w:t>
      </w:r>
      <w:r w:rsidR="00C05549" w:rsidRPr="00CD266A">
        <w:rPr>
          <w:rFonts w:asciiTheme="majorHAnsi" w:hAnsiTheme="majorHAnsi" w:cstheme="majorHAnsi"/>
          <w:color w:val="1F497D" w:themeColor="text2"/>
        </w:rPr>
        <w:t xml:space="preserve"> financing for SMEs</w:t>
      </w:r>
      <w:r w:rsidR="001A7DF4" w:rsidRPr="00CD266A">
        <w:rPr>
          <w:rFonts w:asciiTheme="majorHAnsi" w:hAnsiTheme="majorHAnsi" w:cstheme="majorHAnsi"/>
          <w:color w:val="1F497D" w:themeColor="text2"/>
        </w:rPr>
        <w:t>. Our banks have the people who know most about lending to the SME sector. In addition</w:t>
      </w:r>
      <w:r w:rsidR="00D06DBF" w:rsidRPr="00CD266A">
        <w:rPr>
          <w:rFonts w:asciiTheme="majorHAnsi" w:hAnsiTheme="majorHAnsi" w:cstheme="majorHAnsi"/>
          <w:color w:val="1F497D" w:themeColor="text2"/>
        </w:rPr>
        <w:t xml:space="preserve"> </w:t>
      </w:r>
      <w:r w:rsidR="00EC20BF" w:rsidRPr="00CD266A">
        <w:rPr>
          <w:rFonts w:asciiTheme="majorHAnsi" w:hAnsiTheme="majorHAnsi" w:cstheme="majorHAnsi"/>
          <w:color w:val="1F497D" w:themeColor="text2"/>
        </w:rPr>
        <w:t xml:space="preserve">the </w:t>
      </w:r>
      <w:r w:rsidR="00D06DBF" w:rsidRPr="00CD266A">
        <w:rPr>
          <w:rFonts w:asciiTheme="majorHAnsi" w:hAnsiTheme="majorHAnsi" w:cstheme="majorHAnsi"/>
          <w:color w:val="1F497D" w:themeColor="text2"/>
        </w:rPr>
        <w:t>private capital investment management</w:t>
      </w:r>
      <w:r w:rsidR="00E467F9" w:rsidRPr="00CD266A">
        <w:rPr>
          <w:rFonts w:asciiTheme="majorHAnsi" w:hAnsiTheme="majorHAnsi" w:cstheme="majorHAnsi"/>
          <w:color w:val="1F497D" w:themeColor="text2"/>
        </w:rPr>
        <w:t xml:space="preserve"> industry has capability: with assets under management of a record $90 billion as of June 2021.</w:t>
      </w:r>
      <w:r w:rsidR="00E467F9" w:rsidRPr="00CD266A">
        <w:rPr>
          <w:rStyle w:val="FootnoteReference"/>
          <w:rFonts w:asciiTheme="majorHAnsi" w:hAnsiTheme="majorHAnsi" w:cstheme="majorHAnsi"/>
          <w:color w:val="1F497D" w:themeColor="text2"/>
        </w:rPr>
        <w:footnoteReference w:id="35"/>
      </w:r>
      <w:r w:rsidR="00950CE2">
        <w:rPr>
          <w:rFonts w:asciiTheme="majorHAnsi" w:hAnsiTheme="majorHAnsi" w:cstheme="majorHAnsi"/>
          <w:color w:val="1F497D" w:themeColor="text2"/>
        </w:rPr>
        <w:t xml:space="preserve"> As this capability grows, it will deliver a larger workforce of bankers and advisers who can help SMEs through good times and bad.</w:t>
      </w:r>
    </w:p>
    <w:p w14:paraId="0D9728D4" w14:textId="7B06176B" w:rsidR="00E221C5" w:rsidRDefault="00E221C5" w:rsidP="00783887">
      <w:pPr>
        <w:rPr>
          <w:rFonts w:asciiTheme="majorHAnsi" w:hAnsiTheme="majorHAnsi" w:cstheme="majorHAnsi"/>
          <w:color w:val="1F497D" w:themeColor="text2"/>
        </w:rPr>
      </w:pPr>
    </w:p>
    <w:p w14:paraId="53C6A907" w14:textId="77C4149E" w:rsidR="00CF428D" w:rsidRPr="00CD266A" w:rsidRDefault="00CF428D" w:rsidP="00CF428D">
      <w:pPr>
        <w:rPr>
          <w:rFonts w:asciiTheme="majorHAnsi" w:hAnsiTheme="majorHAnsi" w:cstheme="majorHAnsi"/>
          <w:color w:val="1F497D" w:themeColor="text2"/>
        </w:rPr>
      </w:pPr>
      <w:r w:rsidRPr="00D01B56">
        <w:rPr>
          <w:rFonts w:asciiTheme="majorHAnsi" w:hAnsiTheme="majorHAnsi" w:cstheme="majorHAnsi"/>
          <w:b/>
          <w:bCs/>
          <w:color w:val="1F497D" w:themeColor="text2"/>
        </w:rPr>
        <w:t>Efficient Long-Term Allocation of Capital.</w:t>
      </w:r>
      <w:r>
        <w:rPr>
          <w:rFonts w:asciiTheme="majorHAnsi" w:hAnsiTheme="majorHAnsi" w:cstheme="majorHAnsi"/>
          <w:color w:val="1F497D" w:themeColor="text2"/>
        </w:rPr>
        <w:t xml:space="preserve"> Private investors invest their own money. They must invest for the long term - at least 5 years in the example above. They will only invest their money when they can see good business performance over the long term: </w:t>
      </w:r>
      <w:proofErr w:type="gramStart"/>
      <w:r>
        <w:rPr>
          <w:rFonts w:asciiTheme="majorHAnsi" w:hAnsiTheme="majorHAnsi" w:cstheme="majorHAnsi"/>
          <w:color w:val="1F497D" w:themeColor="text2"/>
        </w:rPr>
        <w:t>Long</w:t>
      </w:r>
      <w:proofErr w:type="gramEnd"/>
      <w:r>
        <w:rPr>
          <w:rFonts w:asciiTheme="majorHAnsi" w:hAnsiTheme="majorHAnsi" w:cstheme="majorHAnsi"/>
          <w:color w:val="1F497D" w:themeColor="text2"/>
        </w:rPr>
        <w:t xml:space="preserve"> term business prospects will drive investment decisions. Provided that investors are able to choose any sector of the economy, or any business, then this policy delivers efficient long-term allocation of capital. For example investors may favour businesses with national comparative advantage or special long-term need - like natural resources, agriculture, defence industries, affordable housing, climate, energy, health and aged care </w:t>
      </w:r>
      <w:proofErr w:type="gramStart"/>
      <w:r>
        <w:rPr>
          <w:rFonts w:asciiTheme="majorHAnsi" w:hAnsiTheme="majorHAnsi" w:cstheme="majorHAnsi"/>
          <w:color w:val="1F497D" w:themeColor="text2"/>
        </w:rPr>
        <w:t>etc..</w:t>
      </w:r>
      <w:proofErr w:type="gramEnd"/>
      <w:r>
        <w:rPr>
          <w:rFonts w:asciiTheme="majorHAnsi" w:hAnsiTheme="majorHAnsi" w:cstheme="majorHAnsi"/>
          <w:color w:val="1F497D" w:themeColor="text2"/>
        </w:rPr>
        <w:t xml:space="preserve"> Because investors want good long-term results, their capital will be allocated to businesses with perceived long-term and comparative advantages.</w:t>
      </w:r>
    </w:p>
    <w:p w14:paraId="37E1A741" w14:textId="66DA2F6B" w:rsidR="00CC79C3" w:rsidRDefault="00CC79C3" w:rsidP="00783887">
      <w:pPr>
        <w:rPr>
          <w:rFonts w:asciiTheme="majorHAnsi" w:hAnsiTheme="majorHAnsi" w:cstheme="majorHAnsi"/>
          <w:color w:val="1F497D" w:themeColor="text2"/>
        </w:rPr>
      </w:pPr>
    </w:p>
    <w:p w14:paraId="5B5A0EA9" w14:textId="44460940" w:rsidR="00CC79C3" w:rsidRPr="00CC79C3" w:rsidRDefault="00CC79C3" w:rsidP="00783887">
      <w:pPr>
        <w:rPr>
          <w:rFonts w:asciiTheme="majorHAnsi" w:hAnsiTheme="majorHAnsi" w:cstheme="majorHAnsi"/>
          <w:b/>
          <w:bCs/>
          <w:color w:val="1F497D" w:themeColor="text2"/>
        </w:rPr>
      </w:pPr>
      <w:r w:rsidRPr="00CC79C3">
        <w:rPr>
          <w:rFonts w:asciiTheme="majorHAnsi" w:hAnsiTheme="majorHAnsi" w:cstheme="majorHAnsi"/>
          <w:b/>
          <w:bCs/>
          <w:color w:val="1F497D" w:themeColor="text2"/>
        </w:rPr>
        <w:t>RECOMMENDATION</w:t>
      </w:r>
    </w:p>
    <w:p w14:paraId="29029789" w14:textId="1DF7B8E5" w:rsidR="002B7CBE" w:rsidRDefault="002B7CBE" w:rsidP="00783887">
      <w:pPr>
        <w:rPr>
          <w:rFonts w:asciiTheme="majorHAnsi" w:hAnsiTheme="majorHAnsi" w:cstheme="majorHAnsi"/>
          <w:color w:val="1F497D"/>
        </w:rPr>
      </w:pPr>
    </w:p>
    <w:p w14:paraId="732B9BD4" w14:textId="7D98B91A" w:rsidR="00CD7D33" w:rsidRDefault="00FA0F85" w:rsidP="00544D02">
      <w:pPr>
        <w:rPr>
          <w:rFonts w:asciiTheme="majorHAnsi" w:hAnsiTheme="majorHAnsi" w:cstheme="majorHAnsi"/>
          <w:color w:val="1F497D"/>
        </w:rPr>
      </w:pPr>
      <w:r>
        <w:rPr>
          <w:rFonts w:asciiTheme="majorHAnsi" w:hAnsiTheme="majorHAnsi" w:cstheme="majorHAnsi"/>
          <w:b/>
          <w:bCs/>
          <w:color w:val="1F497D"/>
        </w:rPr>
        <w:t xml:space="preserve">To </w:t>
      </w:r>
      <w:r w:rsidR="00CF428D">
        <w:rPr>
          <w:rFonts w:asciiTheme="majorHAnsi" w:hAnsiTheme="majorHAnsi" w:cstheme="majorHAnsi"/>
          <w:b/>
          <w:bCs/>
          <w:color w:val="1F497D"/>
        </w:rPr>
        <w:t>achieve</w:t>
      </w:r>
      <w:r>
        <w:rPr>
          <w:rFonts w:asciiTheme="majorHAnsi" w:hAnsiTheme="majorHAnsi" w:cstheme="majorHAnsi"/>
          <w:b/>
          <w:bCs/>
          <w:color w:val="1F497D"/>
        </w:rPr>
        <w:t xml:space="preserve"> productivity gains and prosperity, Australia must drive-up long-term</w:t>
      </w:r>
      <w:r w:rsidR="009A62CE" w:rsidRPr="002D7144">
        <w:rPr>
          <w:rFonts w:asciiTheme="majorHAnsi" w:hAnsiTheme="majorHAnsi" w:cstheme="majorHAnsi"/>
          <w:b/>
          <w:bCs/>
          <w:color w:val="1F497D"/>
        </w:rPr>
        <w:t xml:space="preserve"> </w:t>
      </w:r>
      <w:r>
        <w:rPr>
          <w:rFonts w:asciiTheme="majorHAnsi" w:hAnsiTheme="majorHAnsi" w:cstheme="majorHAnsi"/>
          <w:b/>
          <w:bCs/>
          <w:color w:val="1F497D"/>
        </w:rPr>
        <w:t>loan and equity investment in</w:t>
      </w:r>
      <w:r w:rsidR="009A62CE" w:rsidRPr="002D7144">
        <w:rPr>
          <w:rFonts w:asciiTheme="majorHAnsi" w:hAnsiTheme="majorHAnsi" w:cstheme="majorHAnsi"/>
          <w:b/>
          <w:bCs/>
          <w:color w:val="1F497D"/>
        </w:rPr>
        <w:t xml:space="preserve"> </w:t>
      </w:r>
      <w:r>
        <w:rPr>
          <w:rFonts w:asciiTheme="majorHAnsi" w:hAnsiTheme="majorHAnsi" w:cstheme="majorHAnsi"/>
          <w:b/>
          <w:bCs/>
          <w:color w:val="1F497D"/>
        </w:rPr>
        <w:t>SMEs. This money can be provided by</w:t>
      </w:r>
      <w:r w:rsidR="009A62CE" w:rsidRPr="002D7144">
        <w:rPr>
          <w:rFonts w:asciiTheme="majorHAnsi" w:hAnsiTheme="majorHAnsi" w:cstheme="majorHAnsi"/>
          <w:b/>
          <w:bCs/>
          <w:color w:val="1F497D"/>
        </w:rPr>
        <w:t xml:space="preserve"> the private sector, </w:t>
      </w:r>
      <w:r w:rsidR="003318B1">
        <w:rPr>
          <w:rFonts w:asciiTheme="majorHAnsi" w:hAnsiTheme="majorHAnsi" w:cstheme="majorHAnsi"/>
          <w:b/>
          <w:bCs/>
          <w:color w:val="1F497D"/>
        </w:rPr>
        <w:t xml:space="preserve">motivated </w:t>
      </w:r>
      <w:r>
        <w:rPr>
          <w:rFonts w:asciiTheme="majorHAnsi" w:hAnsiTheme="majorHAnsi" w:cstheme="majorHAnsi"/>
          <w:b/>
          <w:bCs/>
          <w:color w:val="1F497D"/>
        </w:rPr>
        <w:t xml:space="preserve">by </w:t>
      </w:r>
      <w:r w:rsidR="009A62CE" w:rsidRPr="002D7144">
        <w:rPr>
          <w:rFonts w:asciiTheme="majorHAnsi" w:hAnsiTheme="majorHAnsi" w:cstheme="majorHAnsi"/>
          <w:b/>
          <w:bCs/>
          <w:color w:val="1F497D"/>
        </w:rPr>
        <w:t>cost-effective tax incentives</w:t>
      </w:r>
      <w:r>
        <w:rPr>
          <w:rFonts w:asciiTheme="majorHAnsi" w:hAnsiTheme="majorHAnsi" w:cstheme="majorHAnsi"/>
          <w:b/>
          <w:bCs/>
          <w:color w:val="1F497D"/>
        </w:rPr>
        <w:t>.</w:t>
      </w:r>
      <w:r w:rsidR="009A62CE">
        <w:rPr>
          <w:rFonts w:asciiTheme="majorHAnsi" w:hAnsiTheme="majorHAnsi" w:cstheme="majorHAnsi"/>
          <w:b/>
          <w:bCs/>
          <w:color w:val="1F497D"/>
        </w:rPr>
        <w:t xml:space="preserve"> </w:t>
      </w:r>
      <w:r>
        <w:rPr>
          <w:rFonts w:asciiTheme="majorHAnsi" w:hAnsiTheme="majorHAnsi" w:cstheme="majorHAnsi"/>
          <w:b/>
          <w:bCs/>
          <w:color w:val="1F497D"/>
        </w:rPr>
        <w:t>T</w:t>
      </w:r>
      <w:r w:rsidR="002B7CBE" w:rsidRPr="002D7144">
        <w:rPr>
          <w:rFonts w:asciiTheme="majorHAnsi" w:hAnsiTheme="majorHAnsi" w:cstheme="majorHAnsi"/>
          <w:b/>
          <w:bCs/>
          <w:color w:val="1F497D"/>
        </w:rPr>
        <w:t xml:space="preserve">he UK and the USA have shown </w:t>
      </w:r>
      <w:r w:rsidR="008F4B24" w:rsidRPr="002D7144">
        <w:rPr>
          <w:rFonts w:asciiTheme="majorHAnsi" w:hAnsiTheme="majorHAnsi" w:cstheme="majorHAnsi"/>
          <w:b/>
          <w:bCs/>
          <w:color w:val="1F497D"/>
        </w:rPr>
        <w:t>how</w:t>
      </w:r>
      <w:r w:rsidR="008F4B24">
        <w:rPr>
          <w:rFonts w:asciiTheme="majorHAnsi" w:hAnsiTheme="majorHAnsi" w:cstheme="majorHAnsi"/>
          <w:b/>
          <w:bCs/>
          <w:color w:val="1F497D"/>
        </w:rPr>
        <w:t xml:space="preserve"> </w:t>
      </w:r>
      <w:r w:rsidR="008F4B24" w:rsidRPr="002D7144">
        <w:rPr>
          <w:rFonts w:asciiTheme="majorHAnsi" w:hAnsiTheme="majorHAnsi" w:cstheme="majorHAnsi"/>
          <w:b/>
          <w:bCs/>
          <w:color w:val="1F497D"/>
        </w:rPr>
        <w:t>to drive-up</w:t>
      </w:r>
      <w:r w:rsidR="00430F63">
        <w:rPr>
          <w:rFonts w:asciiTheme="majorHAnsi" w:hAnsiTheme="majorHAnsi" w:cstheme="majorHAnsi"/>
          <w:b/>
          <w:bCs/>
          <w:color w:val="1F497D"/>
        </w:rPr>
        <w:t xml:space="preserve"> investment in SMEs</w:t>
      </w:r>
      <w:r w:rsidR="002B7CBE" w:rsidRPr="002D7144">
        <w:rPr>
          <w:rFonts w:asciiTheme="majorHAnsi" w:hAnsiTheme="majorHAnsi" w:cstheme="majorHAnsi"/>
          <w:color w:val="1F497D"/>
        </w:rPr>
        <w:t xml:space="preserve">. </w:t>
      </w:r>
      <w:r w:rsidR="002B7CBE" w:rsidRPr="002D7144">
        <w:rPr>
          <w:rFonts w:asciiTheme="majorHAnsi" w:hAnsiTheme="majorHAnsi" w:cstheme="majorHAnsi"/>
          <w:b/>
          <w:bCs/>
          <w:color w:val="1F497D"/>
        </w:rPr>
        <w:t xml:space="preserve">They do it. We can too. </w:t>
      </w:r>
      <w:r w:rsidR="00430F63">
        <w:rPr>
          <w:rFonts w:asciiTheme="majorHAnsi" w:hAnsiTheme="majorHAnsi" w:cstheme="majorHAnsi"/>
          <w:b/>
          <w:bCs/>
          <w:color w:val="1F497D"/>
        </w:rPr>
        <w:t xml:space="preserve">Our own experience in the housing sector shows that tax incentives work. </w:t>
      </w:r>
      <w:r w:rsidR="001A7DF4">
        <w:rPr>
          <w:rFonts w:asciiTheme="majorHAnsi" w:hAnsiTheme="majorHAnsi" w:cstheme="majorHAnsi"/>
          <w:b/>
          <w:bCs/>
          <w:color w:val="1F497D"/>
        </w:rPr>
        <w:t xml:space="preserve">We </w:t>
      </w:r>
      <w:r w:rsidR="00C05549">
        <w:rPr>
          <w:rFonts w:asciiTheme="majorHAnsi" w:hAnsiTheme="majorHAnsi" w:cstheme="majorHAnsi"/>
          <w:b/>
          <w:bCs/>
          <w:color w:val="1F497D"/>
        </w:rPr>
        <w:t xml:space="preserve">also </w:t>
      </w:r>
      <w:r w:rsidR="001A7DF4">
        <w:rPr>
          <w:rFonts w:asciiTheme="majorHAnsi" w:hAnsiTheme="majorHAnsi" w:cstheme="majorHAnsi"/>
          <w:b/>
          <w:bCs/>
          <w:color w:val="1F497D"/>
        </w:rPr>
        <w:t>have the practical capacity</w:t>
      </w:r>
      <w:r>
        <w:rPr>
          <w:rFonts w:asciiTheme="majorHAnsi" w:hAnsiTheme="majorHAnsi" w:cstheme="majorHAnsi"/>
          <w:b/>
          <w:bCs/>
          <w:color w:val="1F497D"/>
        </w:rPr>
        <w:t>,</w:t>
      </w:r>
      <w:r w:rsidR="001A7DF4">
        <w:rPr>
          <w:rFonts w:asciiTheme="majorHAnsi" w:hAnsiTheme="majorHAnsi" w:cstheme="majorHAnsi"/>
          <w:b/>
          <w:bCs/>
          <w:color w:val="1F497D"/>
        </w:rPr>
        <w:t xml:space="preserve"> </w:t>
      </w:r>
      <w:r>
        <w:rPr>
          <w:rFonts w:asciiTheme="majorHAnsi" w:hAnsiTheme="majorHAnsi" w:cstheme="majorHAnsi"/>
          <w:b/>
          <w:bCs/>
          <w:color w:val="1F497D"/>
        </w:rPr>
        <w:t xml:space="preserve">in our banking and private capital industries, </w:t>
      </w:r>
      <w:r w:rsidR="001A7DF4">
        <w:rPr>
          <w:rFonts w:asciiTheme="majorHAnsi" w:hAnsiTheme="majorHAnsi" w:cstheme="majorHAnsi"/>
          <w:b/>
          <w:bCs/>
          <w:color w:val="1F497D"/>
        </w:rPr>
        <w:t xml:space="preserve">to make this happen. </w:t>
      </w:r>
      <w:r w:rsidR="009C149D">
        <w:rPr>
          <w:rFonts w:asciiTheme="majorHAnsi" w:hAnsiTheme="majorHAnsi" w:cstheme="majorHAnsi"/>
          <w:b/>
          <w:bCs/>
          <w:color w:val="1F497D"/>
        </w:rPr>
        <w:t xml:space="preserve">In addition, these SME investment tax incentives will pay for themselves long-term. </w:t>
      </w:r>
      <w:r w:rsidR="002B7CBE" w:rsidRPr="002D7144">
        <w:rPr>
          <w:rFonts w:asciiTheme="majorHAnsi" w:hAnsiTheme="majorHAnsi" w:cstheme="majorHAnsi"/>
          <w:b/>
          <w:bCs/>
          <w:color w:val="1F497D"/>
        </w:rPr>
        <w:t xml:space="preserve">I recommend that The </w:t>
      </w:r>
      <w:r w:rsidR="002B7CBE">
        <w:rPr>
          <w:rFonts w:asciiTheme="majorHAnsi" w:hAnsiTheme="majorHAnsi" w:cstheme="majorHAnsi"/>
          <w:b/>
          <w:bCs/>
          <w:color w:val="1F497D"/>
        </w:rPr>
        <w:t>Productivity Commission</w:t>
      </w:r>
      <w:r w:rsidR="002B7CBE" w:rsidRPr="002D7144">
        <w:rPr>
          <w:rFonts w:asciiTheme="majorHAnsi" w:hAnsiTheme="majorHAnsi" w:cstheme="majorHAnsi"/>
          <w:b/>
          <w:bCs/>
          <w:color w:val="1F497D"/>
        </w:rPr>
        <w:t xml:space="preserve"> take a leading role in </w:t>
      </w:r>
      <w:r w:rsidR="00544D02">
        <w:rPr>
          <w:rFonts w:asciiTheme="majorHAnsi" w:hAnsiTheme="majorHAnsi" w:cstheme="majorHAnsi"/>
          <w:b/>
          <w:bCs/>
          <w:color w:val="1F497D"/>
        </w:rPr>
        <w:t xml:space="preserve">helping to make </w:t>
      </w:r>
      <w:r w:rsidR="002B7CBE" w:rsidRPr="002D7144">
        <w:rPr>
          <w:rFonts w:asciiTheme="majorHAnsi" w:hAnsiTheme="majorHAnsi" w:cstheme="majorHAnsi"/>
          <w:b/>
          <w:bCs/>
          <w:color w:val="1F497D"/>
        </w:rPr>
        <w:t>this happen.</w:t>
      </w:r>
      <w:r w:rsidR="002B7CBE" w:rsidRPr="002D7144">
        <w:rPr>
          <w:rFonts w:asciiTheme="majorHAnsi" w:hAnsiTheme="majorHAnsi" w:cstheme="majorHAnsi"/>
          <w:color w:val="1F497D"/>
        </w:rPr>
        <w:t xml:space="preserve"> </w:t>
      </w:r>
    </w:p>
    <w:p w14:paraId="3C5A36E4" w14:textId="77777777" w:rsidR="00544D02" w:rsidRPr="00544D02" w:rsidRDefault="00544D02" w:rsidP="00CD266A">
      <w:pPr>
        <w:rPr>
          <w:rFonts w:asciiTheme="majorHAnsi" w:hAnsiTheme="majorHAnsi" w:cstheme="majorHAnsi"/>
          <w:color w:val="1F497D"/>
        </w:rPr>
      </w:pPr>
    </w:p>
    <w:p w14:paraId="24934FC9" w14:textId="021D0D4B" w:rsidR="00430F63" w:rsidRDefault="00F97660" w:rsidP="00CD7D33">
      <w:pPr>
        <w:pStyle w:val="p1"/>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This is a </w:t>
      </w:r>
      <w:r w:rsidR="00CD7D33" w:rsidRPr="00544D02">
        <w:rPr>
          <w:rFonts w:asciiTheme="majorHAnsi" w:hAnsiTheme="majorHAnsi" w:cstheme="majorHAnsi"/>
          <w:color w:val="1F497D"/>
        </w:rPr>
        <w:t xml:space="preserve">game changer if </w:t>
      </w:r>
      <w:r>
        <w:rPr>
          <w:rFonts w:asciiTheme="majorHAnsi" w:hAnsiTheme="majorHAnsi" w:cstheme="majorHAnsi"/>
          <w:color w:val="1F497D"/>
        </w:rPr>
        <w:t xml:space="preserve">it </w:t>
      </w:r>
      <w:r w:rsidR="00CD7D33" w:rsidRPr="00544D02">
        <w:rPr>
          <w:rFonts w:asciiTheme="majorHAnsi" w:hAnsiTheme="majorHAnsi" w:cstheme="majorHAnsi"/>
          <w:color w:val="1F497D"/>
        </w:rPr>
        <w:t xml:space="preserve">becomes a structural change policy for the </w:t>
      </w:r>
      <w:r w:rsidR="00F67FED" w:rsidRPr="00544D02">
        <w:rPr>
          <w:rFonts w:asciiTheme="majorHAnsi" w:hAnsiTheme="majorHAnsi" w:cstheme="majorHAnsi"/>
          <w:color w:val="1F497D"/>
        </w:rPr>
        <w:t>Nation</w:t>
      </w:r>
      <w:r w:rsidR="00430F63">
        <w:rPr>
          <w:rFonts w:asciiTheme="majorHAnsi" w:hAnsiTheme="majorHAnsi" w:cstheme="majorHAnsi"/>
          <w:color w:val="1F497D"/>
        </w:rPr>
        <w:t>.</w:t>
      </w:r>
    </w:p>
    <w:p w14:paraId="107D3641" w14:textId="77777777" w:rsidR="00430F63" w:rsidRDefault="00430F63" w:rsidP="00CD7D33">
      <w:pPr>
        <w:pStyle w:val="p1"/>
        <w:spacing w:before="0" w:beforeAutospacing="0" w:after="45" w:afterAutospacing="0"/>
        <w:rPr>
          <w:rFonts w:asciiTheme="majorHAnsi" w:hAnsiTheme="majorHAnsi" w:cstheme="majorHAnsi"/>
          <w:color w:val="1F497D"/>
        </w:rPr>
      </w:pPr>
    </w:p>
    <w:p w14:paraId="575101E8" w14:textId="7F5592CE" w:rsidR="00CD7D33" w:rsidRDefault="00430F63" w:rsidP="00CD7D33">
      <w:pPr>
        <w:pStyle w:val="p1"/>
        <w:spacing w:before="0" w:beforeAutospacing="0" w:after="45" w:afterAutospacing="0"/>
        <w:rPr>
          <w:rFonts w:asciiTheme="majorHAnsi" w:hAnsiTheme="majorHAnsi" w:cstheme="majorHAnsi"/>
          <w:color w:val="1F497D"/>
        </w:rPr>
      </w:pPr>
      <w:r w:rsidRPr="00362D49">
        <w:rPr>
          <w:rFonts w:asciiTheme="majorHAnsi" w:hAnsiTheme="majorHAnsi" w:cstheme="majorHAnsi"/>
          <w:b/>
          <w:bCs/>
          <w:color w:val="1F497D"/>
        </w:rPr>
        <w:t>T</w:t>
      </w:r>
      <w:r w:rsidR="00CD7D33" w:rsidRPr="00362D49">
        <w:rPr>
          <w:rFonts w:asciiTheme="majorHAnsi" w:hAnsiTheme="majorHAnsi" w:cstheme="majorHAnsi"/>
          <w:b/>
          <w:bCs/>
          <w:color w:val="1F497D"/>
        </w:rPr>
        <w:t>here is potential for $30-150 billion of private sector investment over time.</w:t>
      </w:r>
      <w:r w:rsidR="00CD7D33" w:rsidRPr="00544D02">
        <w:rPr>
          <w:rFonts w:asciiTheme="majorHAnsi" w:hAnsiTheme="majorHAnsi" w:cstheme="majorHAnsi"/>
          <w:color w:val="1F497D"/>
        </w:rPr>
        <w:t xml:space="preserve"> </w:t>
      </w:r>
    </w:p>
    <w:p w14:paraId="61D7C044" w14:textId="7461882E" w:rsidR="00F97660" w:rsidRDefault="00F97660" w:rsidP="00CD7D33">
      <w:pPr>
        <w:pStyle w:val="p1"/>
        <w:spacing w:before="0" w:beforeAutospacing="0" w:after="45" w:afterAutospacing="0"/>
        <w:rPr>
          <w:rFonts w:asciiTheme="majorHAnsi" w:hAnsiTheme="majorHAnsi" w:cstheme="majorHAnsi"/>
          <w:color w:val="1F497D"/>
        </w:rPr>
      </w:pPr>
    </w:p>
    <w:p w14:paraId="6C771A53" w14:textId="3B58575A" w:rsidR="008D3BF8" w:rsidRDefault="00F97660" w:rsidP="00CD7D33">
      <w:pPr>
        <w:pStyle w:val="p1"/>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Over 5 – 10 years this level of investment will deliver globally competitive finance to </w:t>
      </w:r>
      <w:r w:rsidR="009A62CE">
        <w:rPr>
          <w:rFonts w:asciiTheme="majorHAnsi" w:hAnsiTheme="majorHAnsi" w:cstheme="majorHAnsi"/>
          <w:color w:val="1F497D"/>
        </w:rPr>
        <w:t xml:space="preserve">our </w:t>
      </w:r>
      <w:r>
        <w:rPr>
          <w:rFonts w:asciiTheme="majorHAnsi" w:hAnsiTheme="majorHAnsi" w:cstheme="majorHAnsi"/>
          <w:color w:val="1F497D"/>
        </w:rPr>
        <w:t>SMEs</w:t>
      </w:r>
      <w:r w:rsidR="008F4B24">
        <w:rPr>
          <w:rFonts w:asciiTheme="majorHAnsi" w:hAnsiTheme="majorHAnsi" w:cstheme="majorHAnsi"/>
          <w:color w:val="1F497D"/>
        </w:rPr>
        <w:t>.</w:t>
      </w:r>
      <w:r>
        <w:rPr>
          <w:rFonts w:asciiTheme="majorHAnsi" w:hAnsiTheme="majorHAnsi" w:cstheme="majorHAnsi"/>
          <w:color w:val="1F497D"/>
        </w:rPr>
        <w:t xml:space="preserve"> </w:t>
      </w:r>
      <w:r w:rsidR="009A62CE">
        <w:rPr>
          <w:rFonts w:asciiTheme="majorHAnsi" w:hAnsiTheme="majorHAnsi" w:cstheme="majorHAnsi"/>
          <w:color w:val="1F497D"/>
        </w:rPr>
        <w:t xml:space="preserve">It will </w:t>
      </w:r>
      <w:r w:rsidR="003318B1">
        <w:rPr>
          <w:rFonts w:asciiTheme="majorHAnsi" w:hAnsiTheme="majorHAnsi" w:cstheme="majorHAnsi"/>
          <w:color w:val="1F497D"/>
        </w:rPr>
        <w:t xml:space="preserve">help </w:t>
      </w:r>
      <w:r w:rsidR="009A62CE">
        <w:rPr>
          <w:rFonts w:asciiTheme="majorHAnsi" w:hAnsiTheme="majorHAnsi" w:cstheme="majorHAnsi"/>
          <w:color w:val="1F497D"/>
        </w:rPr>
        <w:t>solve the Great Disconnect</w:t>
      </w:r>
      <w:r w:rsidR="003318B1">
        <w:rPr>
          <w:rFonts w:asciiTheme="majorHAnsi" w:hAnsiTheme="majorHAnsi" w:cstheme="majorHAnsi"/>
          <w:color w:val="1F497D"/>
        </w:rPr>
        <w:t xml:space="preserve">. </w:t>
      </w:r>
    </w:p>
    <w:p w14:paraId="1F7801E5" w14:textId="77777777" w:rsidR="008D3BF8" w:rsidRDefault="008D3BF8" w:rsidP="00CD7D33">
      <w:pPr>
        <w:pStyle w:val="p1"/>
        <w:spacing w:before="0" w:beforeAutospacing="0" w:after="45" w:afterAutospacing="0"/>
        <w:rPr>
          <w:rFonts w:asciiTheme="majorHAnsi" w:hAnsiTheme="majorHAnsi" w:cstheme="majorHAnsi"/>
          <w:color w:val="1F497D"/>
        </w:rPr>
      </w:pPr>
    </w:p>
    <w:p w14:paraId="14814859" w14:textId="245A51D5" w:rsidR="007D231C" w:rsidRDefault="00F97660" w:rsidP="00310BE6">
      <w:pPr>
        <w:pStyle w:val="p1"/>
        <w:spacing w:before="0" w:beforeAutospacing="0" w:after="45" w:afterAutospacing="0"/>
        <w:rPr>
          <w:rFonts w:asciiTheme="majorHAnsi" w:hAnsiTheme="majorHAnsi" w:cstheme="majorHAnsi"/>
          <w:color w:val="1F497D"/>
        </w:rPr>
      </w:pPr>
      <w:r>
        <w:rPr>
          <w:rFonts w:asciiTheme="majorHAnsi" w:hAnsiTheme="majorHAnsi" w:cstheme="majorHAnsi"/>
          <w:color w:val="1F497D"/>
        </w:rPr>
        <w:t>It will create productivity</w:t>
      </w:r>
      <w:r w:rsidR="008F4B24">
        <w:rPr>
          <w:rFonts w:asciiTheme="majorHAnsi" w:hAnsiTheme="majorHAnsi" w:cstheme="majorHAnsi"/>
          <w:color w:val="1F497D"/>
        </w:rPr>
        <w:t xml:space="preserve"> gains</w:t>
      </w:r>
      <w:r w:rsidR="00A357B7">
        <w:rPr>
          <w:rFonts w:asciiTheme="majorHAnsi" w:hAnsiTheme="majorHAnsi" w:cstheme="majorHAnsi"/>
          <w:color w:val="1F497D"/>
        </w:rPr>
        <w:t xml:space="preserve"> and </w:t>
      </w:r>
      <w:r>
        <w:rPr>
          <w:rFonts w:asciiTheme="majorHAnsi" w:hAnsiTheme="majorHAnsi" w:cstheme="majorHAnsi"/>
          <w:color w:val="1F497D"/>
        </w:rPr>
        <w:t xml:space="preserve">prosperity </w:t>
      </w:r>
      <w:r w:rsidR="00CD266A">
        <w:rPr>
          <w:rFonts w:asciiTheme="majorHAnsi" w:hAnsiTheme="majorHAnsi" w:cstheme="majorHAnsi"/>
          <w:color w:val="1F497D"/>
        </w:rPr>
        <w:t>through</w:t>
      </w:r>
      <w:r w:rsidR="00A357B7">
        <w:rPr>
          <w:rFonts w:asciiTheme="majorHAnsi" w:hAnsiTheme="majorHAnsi" w:cstheme="majorHAnsi"/>
          <w:color w:val="1F497D"/>
        </w:rPr>
        <w:t xml:space="preserve"> SMEs involved in</w:t>
      </w:r>
      <w:r w:rsidR="00310BE6">
        <w:rPr>
          <w:rFonts w:asciiTheme="majorHAnsi" w:hAnsiTheme="majorHAnsi" w:cstheme="majorHAnsi"/>
          <w:color w:val="1F497D"/>
        </w:rPr>
        <w:t>:</w:t>
      </w:r>
      <w:r w:rsidR="007D231C">
        <w:rPr>
          <w:rFonts w:asciiTheme="majorHAnsi" w:hAnsiTheme="majorHAnsi" w:cstheme="majorHAnsi"/>
          <w:color w:val="1F497D"/>
        </w:rPr>
        <w:t xml:space="preserve"> </w:t>
      </w:r>
    </w:p>
    <w:p w14:paraId="536B8C0C" w14:textId="77777777" w:rsidR="00981443" w:rsidRDefault="00981443" w:rsidP="00310BE6">
      <w:pPr>
        <w:pStyle w:val="p1"/>
        <w:spacing w:before="0" w:beforeAutospacing="0" w:after="45" w:afterAutospacing="0"/>
        <w:rPr>
          <w:rFonts w:asciiTheme="majorHAnsi" w:hAnsiTheme="majorHAnsi" w:cstheme="majorHAnsi"/>
          <w:color w:val="1F497D"/>
        </w:rPr>
      </w:pPr>
    </w:p>
    <w:p w14:paraId="7CDFD8B5" w14:textId="77777777"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poverty alleviation, </w:t>
      </w:r>
    </w:p>
    <w:p w14:paraId="4603A1BE" w14:textId="06A3668E"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affordable housing, </w:t>
      </w:r>
    </w:p>
    <w:p w14:paraId="45A203A8" w14:textId="711014E1" w:rsidR="0083575C" w:rsidRDefault="0083575C"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social enterprises</w:t>
      </w:r>
      <w:r w:rsidR="00567EBD">
        <w:rPr>
          <w:rFonts w:asciiTheme="majorHAnsi" w:hAnsiTheme="majorHAnsi" w:cstheme="majorHAnsi"/>
          <w:color w:val="1F497D"/>
        </w:rPr>
        <w:t>,</w:t>
      </w:r>
    </w:p>
    <w:p w14:paraId="1A6025B4" w14:textId="77777777"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defence industries, </w:t>
      </w:r>
    </w:p>
    <w:p w14:paraId="5DA4826B" w14:textId="37EEAAD4"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climate, </w:t>
      </w:r>
    </w:p>
    <w:p w14:paraId="3876F55D" w14:textId="3422844E" w:rsidR="007D231C" w:rsidRDefault="008D3BF8"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energy, </w:t>
      </w:r>
    </w:p>
    <w:p w14:paraId="2B3A8179" w14:textId="6D92AB87" w:rsidR="008F4B24" w:rsidRDefault="008F4B24"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water,</w:t>
      </w:r>
    </w:p>
    <w:p w14:paraId="02B18076" w14:textId="77777777"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health and aged care, </w:t>
      </w:r>
    </w:p>
    <w:p w14:paraId="5D6BED30" w14:textId="38021599" w:rsidR="007D231C" w:rsidRDefault="00F81729"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building and construction, </w:t>
      </w:r>
    </w:p>
    <w:p w14:paraId="4303516B" w14:textId="2D7A9F71" w:rsidR="00A357B7" w:rsidRDefault="00A357B7"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natural resources,</w:t>
      </w:r>
    </w:p>
    <w:p w14:paraId="242BA124" w14:textId="77777777" w:rsidR="007D231C" w:rsidRDefault="00F81729"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agriculture, </w:t>
      </w:r>
    </w:p>
    <w:p w14:paraId="1C4659DE" w14:textId="77777777" w:rsidR="007D231C" w:rsidRDefault="00F81729"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fishing, </w:t>
      </w:r>
    </w:p>
    <w:p w14:paraId="2B8E3361" w14:textId="77777777" w:rsidR="007D231C" w:rsidRDefault="00F81729"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real estate, </w:t>
      </w:r>
    </w:p>
    <w:p w14:paraId="1A9BB175" w14:textId="77777777" w:rsidR="007D231C" w:rsidRDefault="00F81729"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infrastructure, </w:t>
      </w:r>
    </w:p>
    <w:p w14:paraId="06723A9A" w14:textId="0A558A6B"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medical and bio</w:t>
      </w:r>
      <w:r w:rsidR="00F96B85">
        <w:rPr>
          <w:rFonts w:asciiTheme="majorHAnsi" w:hAnsiTheme="majorHAnsi" w:cstheme="majorHAnsi"/>
          <w:color w:val="1F497D"/>
        </w:rPr>
        <w:t xml:space="preserve"> </w:t>
      </w:r>
      <w:r>
        <w:rPr>
          <w:rFonts w:asciiTheme="majorHAnsi" w:hAnsiTheme="majorHAnsi" w:cstheme="majorHAnsi"/>
          <w:color w:val="1F497D"/>
        </w:rPr>
        <w:t xml:space="preserve">tech, </w:t>
      </w:r>
    </w:p>
    <w:p w14:paraId="3C1DDC96" w14:textId="77777777"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advanced technology, </w:t>
      </w:r>
    </w:p>
    <w:p w14:paraId="456DB427" w14:textId="05052E53"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advanced manufacturing, </w:t>
      </w:r>
    </w:p>
    <w:p w14:paraId="32CECEEA" w14:textId="59E7DA4A" w:rsidR="002B39A9" w:rsidRDefault="002B39A9"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artificial intelligence</w:t>
      </w:r>
    </w:p>
    <w:p w14:paraId="0C6CF7D8" w14:textId="0FF1BFC8"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the internet of things, </w:t>
      </w:r>
    </w:p>
    <w:p w14:paraId="48570910" w14:textId="54437F27" w:rsidR="003A50E4" w:rsidRDefault="003A50E4"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information and communications technology</w:t>
      </w:r>
      <w:r w:rsidR="00A357B7">
        <w:rPr>
          <w:rFonts w:asciiTheme="majorHAnsi" w:hAnsiTheme="majorHAnsi" w:cstheme="majorHAnsi"/>
          <w:color w:val="1F497D"/>
        </w:rPr>
        <w:t>,</w:t>
      </w:r>
    </w:p>
    <w:p w14:paraId="75BE6D52" w14:textId="77777777" w:rsidR="007D231C"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 xml:space="preserve">games and creative arts, </w:t>
      </w:r>
    </w:p>
    <w:p w14:paraId="5CB24B90" w14:textId="41F34C96" w:rsidR="00F97660" w:rsidRDefault="00F97660" w:rsidP="00544D02">
      <w:pPr>
        <w:pStyle w:val="p1"/>
        <w:numPr>
          <w:ilvl w:val="0"/>
          <w:numId w:val="26"/>
        </w:numPr>
        <w:spacing w:before="0" w:beforeAutospacing="0" w:after="45" w:afterAutospacing="0"/>
        <w:rPr>
          <w:rFonts w:asciiTheme="majorHAnsi" w:hAnsiTheme="majorHAnsi" w:cstheme="majorHAnsi"/>
          <w:color w:val="1F497D"/>
        </w:rPr>
      </w:pPr>
      <w:r>
        <w:rPr>
          <w:rFonts w:asciiTheme="majorHAnsi" w:hAnsiTheme="majorHAnsi" w:cstheme="majorHAnsi"/>
          <w:color w:val="1F497D"/>
        </w:rPr>
        <w:t>and many more.</w:t>
      </w:r>
    </w:p>
    <w:p w14:paraId="2DCDEB8A" w14:textId="1282F90C" w:rsidR="00EF7285" w:rsidRDefault="00EF7285" w:rsidP="00EF7285">
      <w:pPr>
        <w:pStyle w:val="p1"/>
        <w:spacing w:before="0" w:beforeAutospacing="0" w:after="45" w:afterAutospacing="0"/>
        <w:rPr>
          <w:rFonts w:asciiTheme="majorHAnsi" w:hAnsiTheme="majorHAnsi" w:cstheme="majorHAnsi"/>
          <w:color w:val="1F497D"/>
        </w:rPr>
      </w:pPr>
    </w:p>
    <w:p w14:paraId="4598F9EE" w14:textId="737187E4" w:rsidR="00EF7285" w:rsidRPr="00544D02" w:rsidRDefault="00EF7285" w:rsidP="00CD266A">
      <w:pPr>
        <w:pStyle w:val="p1"/>
        <w:spacing w:before="0" w:beforeAutospacing="0" w:after="45" w:afterAutospacing="0"/>
        <w:rPr>
          <w:rFonts w:asciiTheme="majorHAnsi" w:hAnsiTheme="majorHAnsi" w:cstheme="majorHAnsi"/>
          <w:color w:val="1F497D"/>
        </w:rPr>
      </w:pPr>
      <w:r>
        <w:rPr>
          <w:rFonts w:asciiTheme="majorHAnsi" w:hAnsiTheme="majorHAnsi" w:cstheme="majorHAnsi"/>
          <w:color w:val="1F497D"/>
        </w:rPr>
        <w:lastRenderedPageBreak/>
        <w:t xml:space="preserve">Can we </w:t>
      </w:r>
      <w:r w:rsidR="00E467F9">
        <w:rPr>
          <w:rFonts w:asciiTheme="majorHAnsi" w:hAnsiTheme="majorHAnsi" w:cstheme="majorHAnsi"/>
          <w:color w:val="1F497D"/>
        </w:rPr>
        <w:t>imagine</w:t>
      </w:r>
      <w:r>
        <w:rPr>
          <w:rFonts w:asciiTheme="majorHAnsi" w:hAnsiTheme="majorHAnsi" w:cstheme="majorHAnsi"/>
          <w:color w:val="1F497D"/>
        </w:rPr>
        <w:t xml:space="preserve"> a future whe</w:t>
      </w:r>
      <w:r w:rsidR="003A50E4">
        <w:rPr>
          <w:rFonts w:asciiTheme="majorHAnsi" w:hAnsiTheme="majorHAnsi" w:cstheme="majorHAnsi"/>
          <w:color w:val="1F497D"/>
        </w:rPr>
        <w:t>n</w:t>
      </w:r>
      <w:r>
        <w:rPr>
          <w:rFonts w:asciiTheme="majorHAnsi" w:hAnsiTheme="majorHAnsi" w:cstheme="majorHAnsi"/>
          <w:color w:val="1F497D"/>
        </w:rPr>
        <w:t xml:space="preserve"> </w:t>
      </w:r>
      <w:r w:rsidR="0083575C">
        <w:rPr>
          <w:rFonts w:asciiTheme="majorHAnsi" w:hAnsiTheme="majorHAnsi" w:cstheme="majorHAnsi"/>
          <w:color w:val="1F497D"/>
        </w:rPr>
        <w:t xml:space="preserve">these businesses flourish, and </w:t>
      </w:r>
      <w:r>
        <w:rPr>
          <w:rFonts w:asciiTheme="majorHAnsi" w:hAnsiTheme="majorHAnsi" w:cstheme="majorHAnsi"/>
          <w:color w:val="1F497D"/>
        </w:rPr>
        <w:t>Australia is amongst the top ten globally for</w:t>
      </w:r>
      <w:r w:rsidR="003A50E4">
        <w:rPr>
          <w:rFonts w:asciiTheme="majorHAnsi" w:hAnsiTheme="majorHAnsi" w:cstheme="majorHAnsi"/>
          <w:color w:val="1F497D"/>
        </w:rPr>
        <w:t xml:space="preserve"> productivity and</w:t>
      </w:r>
      <w:r>
        <w:rPr>
          <w:rFonts w:asciiTheme="majorHAnsi" w:hAnsiTheme="majorHAnsi" w:cstheme="majorHAnsi"/>
          <w:color w:val="1F497D"/>
        </w:rPr>
        <w:t xml:space="preserve"> innovation, </w:t>
      </w:r>
      <w:r w:rsidR="00981443">
        <w:rPr>
          <w:rFonts w:asciiTheme="majorHAnsi" w:hAnsiTheme="majorHAnsi" w:cstheme="majorHAnsi"/>
          <w:color w:val="1F497D"/>
        </w:rPr>
        <w:t xml:space="preserve">brought about </w:t>
      </w:r>
      <w:r w:rsidR="00362D49">
        <w:rPr>
          <w:rFonts w:asciiTheme="majorHAnsi" w:hAnsiTheme="majorHAnsi" w:cstheme="majorHAnsi"/>
          <w:color w:val="1F497D"/>
        </w:rPr>
        <w:t xml:space="preserve">largely </w:t>
      </w:r>
      <w:r w:rsidR="00981443">
        <w:rPr>
          <w:rFonts w:asciiTheme="majorHAnsi" w:hAnsiTheme="majorHAnsi" w:cstheme="majorHAnsi"/>
          <w:color w:val="1F497D"/>
        </w:rPr>
        <w:t>by</w:t>
      </w:r>
      <w:r w:rsidR="00567EBD">
        <w:rPr>
          <w:rFonts w:asciiTheme="majorHAnsi" w:hAnsiTheme="majorHAnsi" w:cstheme="majorHAnsi"/>
          <w:color w:val="1F497D"/>
        </w:rPr>
        <w:t xml:space="preserve"> much better </w:t>
      </w:r>
      <w:r w:rsidR="003318B1">
        <w:rPr>
          <w:rFonts w:asciiTheme="majorHAnsi" w:hAnsiTheme="majorHAnsi" w:cstheme="majorHAnsi"/>
          <w:color w:val="1F497D"/>
        </w:rPr>
        <w:t xml:space="preserve">SME </w:t>
      </w:r>
      <w:r w:rsidR="003A50E4">
        <w:rPr>
          <w:rFonts w:asciiTheme="majorHAnsi" w:hAnsiTheme="majorHAnsi" w:cstheme="majorHAnsi"/>
          <w:color w:val="1F497D"/>
        </w:rPr>
        <w:t xml:space="preserve">access to </w:t>
      </w:r>
      <w:r w:rsidR="00905A48">
        <w:rPr>
          <w:rFonts w:asciiTheme="majorHAnsi" w:hAnsiTheme="majorHAnsi" w:cstheme="majorHAnsi"/>
          <w:color w:val="1F497D"/>
        </w:rPr>
        <w:t>capital</w:t>
      </w:r>
      <w:r w:rsidR="003318B1">
        <w:rPr>
          <w:rFonts w:asciiTheme="majorHAnsi" w:hAnsiTheme="majorHAnsi" w:cstheme="majorHAnsi"/>
          <w:color w:val="1F497D"/>
        </w:rPr>
        <w:t>, and that one result is that poverty is much lower than otherwise</w:t>
      </w:r>
      <w:r w:rsidR="00A43ABE">
        <w:rPr>
          <w:rFonts w:asciiTheme="majorHAnsi" w:hAnsiTheme="majorHAnsi" w:cstheme="majorHAnsi"/>
          <w:color w:val="1F497D"/>
        </w:rPr>
        <w:t xml:space="preserve">? I </w:t>
      </w:r>
      <w:r>
        <w:rPr>
          <w:rFonts w:asciiTheme="majorHAnsi" w:hAnsiTheme="majorHAnsi" w:cstheme="majorHAnsi"/>
          <w:color w:val="1F497D"/>
        </w:rPr>
        <w:t xml:space="preserve"> hop</w:t>
      </w:r>
      <w:r w:rsidR="00A43ABE">
        <w:rPr>
          <w:rFonts w:asciiTheme="majorHAnsi" w:hAnsiTheme="majorHAnsi" w:cstheme="majorHAnsi"/>
          <w:color w:val="1F497D"/>
        </w:rPr>
        <w:t>e</w:t>
      </w:r>
      <w:r>
        <w:rPr>
          <w:rFonts w:asciiTheme="majorHAnsi" w:hAnsiTheme="majorHAnsi" w:cstheme="majorHAnsi"/>
          <w:color w:val="1F497D"/>
        </w:rPr>
        <w:t xml:space="preserve"> so. </w:t>
      </w:r>
    </w:p>
    <w:p w14:paraId="67D8B8C2" w14:textId="77777777" w:rsidR="00544D02" w:rsidRPr="00544D02" w:rsidRDefault="00544D02" w:rsidP="005E2522">
      <w:pPr>
        <w:pStyle w:val="p1"/>
        <w:spacing w:before="0" w:beforeAutospacing="0" w:after="45" w:afterAutospacing="0"/>
        <w:rPr>
          <w:rFonts w:asciiTheme="majorHAnsi" w:hAnsiTheme="majorHAnsi" w:cstheme="majorHAnsi"/>
          <w:color w:val="1F497D"/>
        </w:rPr>
      </w:pPr>
    </w:p>
    <w:p w14:paraId="5572E873" w14:textId="553B51D5" w:rsidR="005E2522" w:rsidRPr="00544D02" w:rsidRDefault="005E2522" w:rsidP="005E2522">
      <w:pPr>
        <w:pStyle w:val="p1"/>
        <w:spacing w:before="0" w:beforeAutospacing="0" w:after="45" w:afterAutospacing="0"/>
        <w:rPr>
          <w:rFonts w:asciiTheme="majorHAnsi" w:hAnsiTheme="majorHAnsi" w:cstheme="majorHAnsi"/>
          <w:color w:val="1F497D"/>
        </w:rPr>
      </w:pPr>
      <w:r w:rsidRPr="00544D02">
        <w:rPr>
          <w:rFonts w:asciiTheme="majorHAnsi" w:hAnsiTheme="majorHAnsi" w:cstheme="majorHAnsi"/>
          <w:color w:val="1F497D"/>
        </w:rPr>
        <w:t xml:space="preserve">Yours </w:t>
      </w:r>
      <w:r w:rsidR="00104F44">
        <w:rPr>
          <w:rFonts w:asciiTheme="majorHAnsi" w:hAnsiTheme="majorHAnsi" w:cstheme="majorHAnsi"/>
          <w:color w:val="1F497D"/>
        </w:rPr>
        <w:t>Faithfully</w:t>
      </w:r>
      <w:r w:rsidRPr="00544D02">
        <w:rPr>
          <w:rFonts w:asciiTheme="majorHAnsi" w:hAnsiTheme="majorHAnsi" w:cstheme="majorHAnsi"/>
          <w:color w:val="1F497D"/>
        </w:rPr>
        <w:t>,</w:t>
      </w:r>
    </w:p>
    <w:p w14:paraId="73EC22D2" w14:textId="41CAF45A" w:rsidR="005E2522" w:rsidRPr="00544D02" w:rsidRDefault="005E2522" w:rsidP="005E2522">
      <w:pPr>
        <w:pStyle w:val="p1"/>
        <w:spacing w:before="0" w:beforeAutospacing="0" w:after="45" w:afterAutospacing="0"/>
        <w:rPr>
          <w:rFonts w:asciiTheme="majorHAnsi" w:hAnsiTheme="majorHAnsi" w:cstheme="majorHAnsi"/>
          <w:color w:val="1F497D"/>
        </w:rPr>
      </w:pPr>
    </w:p>
    <w:p w14:paraId="0ACEF270" w14:textId="77777777" w:rsidR="005E2522" w:rsidRPr="00544D02" w:rsidRDefault="005E2522" w:rsidP="005E2522">
      <w:pPr>
        <w:rPr>
          <w:rFonts w:asciiTheme="majorHAnsi" w:hAnsiTheme="majorHAnsi" w:cstheme="majorHAnsi"/>
          <w:color w:val="1F497D"/>
        </w:rPr>
      </w:pPr>
      <w:r w:rsidRPr="00544D02">
        <w:rPr>
          <w:rFonts w:asciiTheme="majorHAnsi" w:hAnsiTheme="majorHAnsi" w:cstheme="majorHAnsi"/>
          <w:color w:val="1F497D"/>
        </w:rPr>
        <w:t xml:space="preserve">Bill Ranken     </w:t>
      </w:r>
    </w:p>
    <w:p w14:paraId="62314492" w14:textId="77777777" w:rsidR="009A62CE" w:rsidRPr="00544D02" w:rsidRDefault="009A62CE" w:rsidP="005E2522">
      <w:pPr>
        <w:pStyle w:val="p1"/>
        <w:spacing w:before="0" w:beforeAutospacing="0" w:after="45" w:afterAutospacing="0"/>
        <w:rPr>
          <w:rFonts w:asciiTheme="majorHAnsi" w:hAnsiTheme="majorHAnsi" w:cstheme="majorHAnsi"/>
          <w:color w:val="1F497D"/>
        </w:rPr>
      </w:pPr>
    </w:p>
    <w:p w14:paraId="35838711" w14:textId="77777777" w:rsidR="005E2522" w:rsidRPr="00544D02" w:rsidRDefault="005E2522" w:rsidP="001254C5">
      <w:pPr>
        <w:pStyle w:val="p1"/>
        <w:spacing w:before="0" w:beforeAutospacing="0" w:after="45" w:afterAutospacing="0"/>
        <w:rPr>
          <w:rFonts w:asciiTheme="majorHAnsi" w:hAnsiTheme="majorHAnsi" w:cstheme="majorHAnsi"/>
          <w:color w:val="1F497D"/>
        </w:rPr>
      </w:pPr>
    </w:p>
    <w:p w14:paraId="68AE40B2" w14:textId="058C9ACB" w:rsidR="004D406E" w:rsidRPr="00A531CC" w:rsidRDefault="00A357B7" w:rsidP="00A531CC">
      <w:r w:rsidRPr="00950CE2">
        <w:rPr>
          <w:rFonts w:asciiTheme="majorHAnsi" w:hAnsiTheme="majorHAnsi" w:cstheme="majorHAnsi"/>
          <w:color w:val="1F497D" w:themeColor="text2"/>
        </w:rPr>
        <w:t xml:space="preserve">My thanks to those who </w:t>
      </w:r>
      <w:r w:rsidR="00950CE2">
        <w:rPr>
          <w:rFonts w:asciiTheme="majorHAnsi" w:hAnsiTheme="majorHAnsi" w:cstheme="majorHAnsi"/>
          <w:color w:val="1F497D" w:themeColor="text2"/>
        </w:rPr>
        <w:t>generously</w:t>
      </w:r>
      <w:r w:rsidRPr="00950CE2">
        <w:rPr>
          <w:rFonts w:asciiTheme="majorHAnsi" w:hAnsiTheme="majorHAnsi" w:cstheme="majorHAnsi"/>
          <w:color w:val="1F497D" w:themeColor="text2"/>
        </w:rPr>
        <w:t xml:space="preserve"> contributed </w:t>
      </w:r>
      <w:r w:rsidR="00950CE2">
        <w:rPr>
          <w:rFonts w:asciiTheme="majorHAnsi" w:hAnsiTheme="majorHAnsi" w:cstheme="majorHAnsi"/>
          <w:color w:val="1F497D" w:themeColor="text2"/>
        </w:rPr>
        <w:t>ideas for this submission</w:t>
      </w:r>
      <w:r w:rsidRPr="00950CE2">
        <w:rPr>
          <w:rFonts w:asciiTheme="majorHAnsi" w:hAnsiTheme="majorHAnsi" w:cstheme="majorHAnsi"/>
          <w:color w:val="1F497D" w:themeColor="text2"/>
        </w:rPr>
        <w:t>.</w:t>
      </w:r>
    </w:p>
    <w:p w14:paraId="5CE5D3F9" w14:textId="15B8B3DC" w:rsidR="00384208" w:rsidRPr="00544D02" w:rsidRDefault="00384208" w:rsidP="003767C4">
      <w:pPr>
        <w:pStyle w:val="p1"/>
        <w:spacing w:before="0" w:beforeAutospacing="0" w:after="45" w:afterAutospacing="0"/>
        <w:rPr>
          <w:rFonts w:asciiTheme="majorHAnsi" w:hAnsiTheme="majorHAnsi" w:cstheme="majorHAnsi"/>
          <w:color w:val="1F497D"/>
        </w:rPr>
      </w:pPr>
    </w:p>
    <w:sectPr w:rsidR="00384208" w:rsidRPr="00544D02" w:rsidSect="00DF629A">
      <w:footerReference w:type="even" r:id="rId7"/>
      <w:footerReference w:type="default" r:id="rId8"/>
      <w:endnotePr>
        <w:numFmt w:val="decimal"/>
      </w:endnotePr>
      <w:pgSz w:w="11901" w:h="16817"/>
      <w:pgMar w:top="1418" w:right="720" w:bottom="72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16D3" w14:textId="77777777" w:rsidR="00263303" w:rsidRDefault="00263303" w:rsidP="001519AE">
      <w:r>
        <w:separator/>
      </w:r>
    </w:p>
  </w:endnote>
  <w:endnote w:type="continuationSeparator" w:id="0">
    <w:p w14:paraId="6457EE9D" w14:textId="77777777" w:rsidR="00263303" w:rsidRDefault="00263303" w:rsidP="0015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Mercury Text G2">
    <w:altName w:val="Cambria"/>
    <w:panose1 w:val="00000000000000000000"/>
    <w:charset w:val="00"/>
    <w:family w:val="roman"/>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6F04" w14:textId="77777777" w:rsidR="008A0453" w:rsidRDefault="008A0453" w:rsidP="00151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BA53F" w14:textId="77777777" w:rsidR="008A0453" w:rsidRDefault="008A0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32FA" w14:textId="77777777" w:rsidR="008A0453" w:rsidRDefault="008A0453" w:rsidP="00151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128">
      <w:rPr>
        <w:rStyle w:val="PageNumber"/>
        <w:noProof/>
      </w:rPr>
      <w:t>1</w:t>
    </w:r>
    <w:r>
      <w:rPr>
        <w:rStyle w:val="PageNumber"/>
      </w:rPr>
      <w:fldChar w:fldCharType="end"/>
    </w:r>
  </w:p>
  <w:p w14:paraId="3C1D89A5" w14:textId="77777777" w:rsidR="008A0453" w:rsidRDefault="008A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4EB0" w14:textId="77777777" w:rsidR="00263303" w:rsidRDefault="00263303" w:rsidP="001519AE">
      <w:r>
        <w:separator/>
      </w:r>
    </w:p>
  </w:footnote>
  <w:footnote w:type="continuationSeparator" w:id="0">
    <w:p w14:paraId="6FE19D1D" w14:textId="77777777" w:rsidR="00263303" w:rsidRDefault="00263303" w:rsidP="001519AE">
      <w:r>
        <w:continuationSeparator/>
      </w:r>
    </w:p>
  </w:footnote>
  <w:footnote w:id="1">
    <w:p w14:paraId="271E6E67" w14:textId="1B29FA50" w:rsidR="00351FEC" w:rsidRPr="00104F44" w:rsidRDefault="00351FEC">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Small Business Access to Finance; The Evolving Lending Market, Productivity Commission, 2021, Page 5</w:t>
      </w:r>
      <w:r w:rsidR="00944C29" w:rsidRPr="00104F44">
        <w:rPr>
          <w:rFonts w:asciiTheme="majorHAnsi" w:hAnsiTheme="majorHAnsi" w:cstheme="majorHAnsi"/>
          <w:color w:val="1F497D" w:themeColor="text2"/>
          <w:sz w:val="16"/>
          <w:szCs w:val="16"/>
        </w:rPr>
        <w:t>, 6</w:t>
      </w:r>
      <w:r w:rsidRPr="00104F44">
        <w:rPr>
          <w:rFonts w:asciiTheme="majorHAnsi" w:hAnsiTheme="majorHAnsi" w:cstheme="majorHAnsi"/>
          <w:color w:val="1F497D" w:themeColor="text2"/>
          <w:sz w:val="16"/>
          <w:szCs w:val="16"/>
        </w:rPr>
        <w:t xml:space="preserve">, Small </w:t>
      </w:r>
      <w:r w:rsidR="0049298D" w:rsidRPr="00104F44">
        <w:rPr>
          <w:rFonts w:asciiTheme="majorHAnsi" w:hAnsiTheme="majorHAnsi" w:cstheme="majorHAnsi"/>
          <w:color w:val="1F497D" w:themeColor="text2"/>
          <w:sz w:val="16"/>
          <w:szCs w:val="16"/>
        </w:rPr>
        <w:t xml:space="preserve">and medium </w:t>
      </w:r>
      <w:r w:rsidRPr="00104F44">
        <w:rPr>
          <w:rFonts w:asciiTheme="majorHAnsi" w:hAnsiTheme="majorHAnsi" w:cstheme="majorHAnsi"/>
          <w:color w:val="1F497D" w:themeColor="text2"/>
          <w:sz w:val="16"/>
          <w:szCs w:val="16"/>
        </w:rPr>
        <w:t>business</w:t>
      </w:r>
      <w:r w:rsidR="0049298D" w:rsidRPr="00104F44">
        <w:rPr>
          <w:rFonts w:asciiTheme="majorHAnsi" w:hAnsiTheme="majorHAnsi" w:cstheme="majorHAnsi"/>
          <w:color w:val="1F497D" w:themeColor="text2"/>
          <w:sz w:val="16"/>
          <w:szCs w:val="16"/>
        </w:rPr>
        <w:t xml:space="preserve"> defined as those with fewer than 200 employees</w:t>
      </w:r>
      <w:r w:rsidR="005E7138" w:rsidRPr="00104F44">
        <w:rPr>
          <w:rFonts w:asciiTheme="majorHAnsi" w:hAnsiTheme="majorHAnsi" w:cstheme="majorHAnsi"/>
          <w:color w:val="1F497D" w:themeColor="text2"/>
          <w:sz w:val="16"/>
          <w:szCs w:val="16"/>
        </w:rPr>
        <w:t xml:space="preserve"> or turnover less than $50 million</w:t>
      </w:r>
      <w:r w:rsidR="0049298D" w:rsidRPr="00104F44">
        <w:rPr>
          <w:rFonts w:asciiTheme="majorHAnsi" w:hAnsiTheme="majorHAnsi" w:cstheme="majorHAnsi"/>
          <w:color w:val="1F497D" w:themeColor="text2"/>
          <w:sz w:val="16"/>
          <w:szCs w:val="16"/>
        </w:rPr>
        <w:t>, and</w:t>
      </w:r>
      <w:r w:rsidRPr="00104F44">
        <w:rPr>
          <w:rFonts w:asciiTheme="majorHAnsi" w:hAnsiTheme="majorHAnsi" w:cstheme="majorHAnsi"/>
          <w:color w:val="1F497D" w:themeColor="text2"/>
          <w:sz w:val="16"/>
          <w:szCs w:val="16"/>
        </w:rPr>
        <w:t xml:space="preserve"> workforce excludes finance and insurance businesses, and public enterprises. https://www.pc.gov.au/research/completed/business-finance</w:t>
      </w:r>
    </w:p>
  </w:footnote>
  <w:footnote w:id="2">
    <w:p w14:paraId="47D616E6" w14:textId="7A853946" w:rsidR="002054A0" w:rsidRPr="00104F44" w:rsidRDefault="002054A0">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Atlassian was started by two people in 2002, reportedly with a $10,000 credit card</w:t>
      </w:r>
      <w:r w:rsidR="0057721B" w:rsidRPr="00104F44">
        <w:rPr>
          <w:rFonts w:asciiTheme="majorHAnsi" w:hAnsiTheme="majorHAnsi" w:cstheme="majorHAnsi"/>
          <w:color w:val="1F497D" w:themeColor="text2"/>
          <w:sz w:val="16"/>
          <w:szCs w:val="16"/>
        </w:rPr>
        <w:t xml:space="preserve">. </w:t>
      </w:r>
      <w:r w:rsidRPr="00104F44">
        <w:rPr>
          <w:rFonts w:asciiTheme="majorHAnsi" w:hAnsiTheme="majorHAnsi" w:cstheme="majorHAnsi"/>
          <w:color w:val="1F497D" w:themeColor="text2"/>
          <w:sz w:val="16"/>
          <w:szCs w:val="16"/>
        </w:rPr>
        <w:t xml:space="preserve">It now has a stock market value of US$33 billion. </w:t>
      </w:r>
      <w:hyperlink r:id="rId1" w:history="1">
        <w:r w:rsidRPr="00104F44">
          <w:rPr>
            <w:rStyle w:val="Hyperlink"/>
            <w:rFonts w:asciiTheme="majorHAnsi" w:hAnsiTheme="majorHAnsi" w:cstheme="majorHAnsi"/>
            <w:color w:val="1F497D" w:themeColor="text2"/>
            <w:sz w:val="16"/>
            <w:szCs w:val="16"/>
          </w:rPr>
          <w:t>https://www.atlassian.com/company</w:t>
        </w:r>
      </w:hyperlink>
      <w:r w:rsidRPr="00104F44">
        <w:rPr>
          <w:rFonts w:asciiTheme="majorHAnsi" w:hAnsiTheme="majorHAnsi" w:cstheme="majorHAnsi"/>
          <w:color w:val="1F497D" w:themeColor="text2"/>
          <w:sz w:val="16"/>
          <w:szCs w:val="16"/>
        </w:rPr>
        <w:t xml:space="preserve">, and </w:t>
      </w:r>
      <w:hyperlink r:id="rId2" w:history="1">
        <w:r w:rsidRPr="00104F44">
          <w:rPr>
            <w:rStyle w:val="Hyperlink"/>
            <w:rFonts w:asciiTheme="majorHAnsi" w:hAnsiTheme="majorHAnsi" w:cstheme="majorHAnsi"/>
            <w:color w:val="1F497D" w:themeColor="text2"/>
            <w:sz w:val="16"/>
            <w:szCs w:val="16"/>
          </w:rPr>
          <w:t>https://nira.com/atlassian-history/</w:t>
        </w:r>
      </w:hyperlink>
      <w:r w:rsidRPr="00104F44">
        <w:rPr>
          <w:rFonts w:asciiTheme="majorHAnsi" w:hAnsiTheme="majorHAnsi" w:cstheme="majorHAnsi"/>
          <w:color w:val="1F497D" w:themeColor="text2"/>
          <w:sz w:val="16"/>
          <w:szCs w:val="16"/>
        </w:rPr>
        <w:t>, https://www.nasdaq.com/market-activity/stocks/team</w:t>
      </w:r>
    </w:p>
  </w:footnote>
  <w:footnote w:id="3">
    <w:p w14:paraId="1FE8FA31" w14:textId="77777777" w:rsidR="003C01DD" w:rsidRPr="00104F44" w:rsidRDefault="003C01DD" w:rsidP="003C01DD">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Gilfillan, Geoff, Small business sector contribution to the Australian economy, Parliamentary Library, Canberra, January 2020</w:t>
      </w:r>
    </w:p>
  </w:footnote>
  <w:footnote w:id="4">
    <w:p w14:paraId="7209DB2F" w14:textId="77777777" w:rsidR="00433BB5" w:rsidRPr="00104F44" w:rsidRDefault="00433BB5" w:rsidP="00433BB5">
      <w:pPr>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Poverty in Australia 2020, ACOSS and UNSW, “</w:t>
      </w:r>
      <w:r w:rsidRPr="00104F44">
        <w:rPr>
          <w:rFonts w:asciiTheme="majorHAnsi" w:hAnsiTheme="majorHAnsi" w:cstheme="majorHAnsi"/>
          <w:color w:val="1F497D" w:themeColor="text2"/>
          <w:sz w:val="16"/>
          <w:szCs w:val="16"/>
          <w:shd w:val="clear" w:color="auto" w:fill="FFFFFF"/>
        </w:rPr>
        <w:t>We use two poverty lines – 50% of </w:t>
      </w:r>
      <w:hyperlink r:id="rId3" w:anchor="median-income" w:history="1">
        <w:r w:rsidRPr="00104F44">
          <w:rPr>
            <w:rStyle w:val="Hyperlink"/>
            <w:rFonts w:asciiTheme="majorHAnsi" w:hAnsiTheme="majorHAnsi" w:cstheme="majorHAnsi"/>
            <w:color w:val="1F497D" w:themeColor="text2"/>
            <w:sz w:val="16"/>
            <w:szCs w:val="16"/>
            <w:bdr w:val="none" w:sz="0" w:space="0" w:color="auto" w:frame="1"/>
            <w:shd w:val="clear" w:color="auto" w:fill="FFFFFF"/>
          </w:rPr>
          <w:t>median income</w:t>
        </w:r>
      </w:hyperlink>
      <w:r w:rsidRPr="00104F44">
        <w:rPr>
          <w:rFonts w:asciiTheme="majorHAnsi" w:hAnsiTheme="majorHAnsi" w:cstheme="majorHAnsi"/>
          <w:color w:val="1F497D" w:themeColor="text2"/>
          <w:sz w:val="16"/>
          <w:szCs w:val="16"/>
          <w:shd w:val="clear" w:color="auto" w:fill="FFFFFF"/>
        </w:rPr>
        <w:t> and 60% of </w:t>
      </w:r>
      <w:hyperlink r:id="rId4" w:anchor="median-income" w:history="1">
        <w:r w:rsidRPr="00104F44">
          <w:rPr>
            <w:rStyle w:val="Hyperlink"/>
            <w:rFonts w:asciiTheme="majorHAnsi" w:hAnsiTheme="majorHAnsi" w:cstheme="majorHAnsi"/>
            <w:color w:val="1F497D" w:themeColor="text2"/>
            <w:sz w:val="16"/>
            <w:szCs w:val="16"/>
            <w:bdr w:val="none" w:sz="0" w:space="0" w:color="auto" w:frame="1"/>
            <w:shd w:val="clear" w:color="auto" w:fill="FFFFFF"/>
          </w:rPr>
          <w:t>median income</w:t>
        </w:r>
      </w:hyperlink>
      <w:r w:rsidRPr="00104F44">
        <w:rPr>
          <w:rFonts w:asciiTheme="majorHAnsi" w:hAnsiTheme="majorHAnsi" w:cstheme="majorHAnsi"/>
          <w:color w:val="1F497D" w:themeColor="text2"/>
          <w:sz w:val="16"/>
          <w:szCs w:val="16"/>
          <w:shd w:val="clear" w:color="auto" w:fill="FFFFFF"/>
        </w:rPr>
        <w:t>, whereby people living below these incomes are regarded as living in poverty.”</w:t>
      </w:r>
      <w:r w:rsidRPr="00104F44">
        <w:rPr>
          <w:rFonts w:asciiTheme="majorHAnsi" w:hAnsiTheme="majorHAnsi" w:cstheme="majorHAnsi"/>
          <w:color w:val="1F497D" w:themeColor="text2"/>
          <w:sz w:val="16"/>
          <w:szCs w:val="16"/>
        </w:rPr>
        <w:t xml:space="preserve"> </w:t>
      </w:r>
      <w:hyperlink r:id="rId5" w:history="1">
        <w:r w:rsidRPr="00104F44">
          <w:rPr>
            <w:rStyle w:val="Hyperlink"/>
            <w:rFonts w:asciiTheme="majorHAnsi" w:hAnsiTheme="majorHAnsi" w:cstheme="majorHAnsi"/>
            <w:color w:val="1F497D" w:themeColor="text2"/>
            <w:sz w:val="16"/>
            <w:szCs w:val="16"/>
          </w:rPr>
          <w:t>https://povertyandinequality.acoss.org.au/poverty/</w:t>
        </w:r>
      </w:hyperlink>
      <w:r w:rsidRPr="00104F44">
        <w:rPr>
          <w:rFonts w:asciiTheme="majorHAnsi" w:hAnsiTheme="majorHAnsi" w:cstheme="majorHAnsi"/>
          <w:color w:val="1F497D" w:themeColor="text2"/>
          <w:sz w:val="16"/>
          <w:szCs w:val="16"/>
        </w:rPr>
        <w:t xml:space="preserve"> , and “About 13% percent of people are in poverty based on the 50% poverty threshold, and 20% based on the 60% threshold. In both cases the poverty rates are above the OECD average.” Income Poverty of Households in Australia - Evidence from the HILDA Survey, OECD Working Paper Number 1539, 2019, page 8</w:t>
      </w:r>
    </w:p>
  </w:footnote>
  <w:footnote w:id="5">
    <w:p w14:paraId="43B753B6" w14:textId="104615DA" w:rsidR="00E22DE5" w:rsidRPr="00104F44" w:rsidRDefault="00E22DE5">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sz w:val="16"/>
          <w:szCs w:val="16"/>
        </w:rPr>
        <w:footnoteRef/>
      </w:r>
      <w:r w:rsidRPr="00104F44">
        <w:rPr>
          <w:rFonts w:asciiTheme="majorHAnsi" w:hAnsiTheme="majorHAnsi" w:cstheme="majorHAnsi"/>
          <w:sz w:val="16"/>
          <w:szCs w:val="16"/>
        </w:rPr>
        <w:t xml:space="preserve"> </w:t>
      </w:r>
      <w:r w:rsidRPr="00104F44">
        <w:rPr>
          <w:rFonts w:asciiTheme="majorHAnsi" w:hAnsiTheme="majorHAnsi" w:cstheme="majorHAnsi"/>
          <w:color w:val="1F497D" w:themeColor="text2"/>
          <w:sz w:val="16"/>
          <w:szCs w:val="16"/>
        </w:rPr>
        <w:t>Davis, Glyn, On Life’s Lottery, Hachette Australia, Sydney, 2021, especially pages 29, 30, 40.</w:t>
      </w:r>
    </w:p>
  </w:footnote>
  <w:footnote w:id="6">
    <w:p w14:paraId="008634EC" w14:textId="77777777" w:rsidR="00923BB3" w:rsidRPr="00104F44" w:rsidRDefault="00923BB3" w:rsidP="00923BB3">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hyperlink r:id="rId6" w:history="1">
        <w:r w:rsidRPr="002C4E68">
          <w:rPr>
            <w:rStyle w:val="Hyperlink"/>
            <w:rFonts w:asciiTheme="majorHAnsi" w:hAnsiTheme="majorHAnsi" w:cstheme="majorHAnsi"/>
            <w:color w:val="1F497D" w:themeColor="text2"/>
            <w:sz w:val="16"/>
            <w:szCs w:val="16"/>
          </w:rPr>
          <w:t>http://www3.weforum.org/docs/WEF_TheGlobalCompetitivenessReport2019.pdf</w:t>
        </w:r>
      </w:hyperlink>
      <w:r w:rsidRPr="002C4E68">
        <w:rPr>
          <w:rFonts w:asciiTheme="majorHAnsi" w:hAnsiTheme="majorHAnsi" w:cstheme="majorHAnsi"/>
          <w:color w:val="1F497D" w:themeColor="text2"/>
          <w:sz w:val="16"/>
          <w:szCs w:val="16"/>
        </w:rPr>
        <w:t>, pages 66, 69</w:t>
      </w:r>
    </w:p>
  </w:footnote>
  <w:footnote w:id="7">
    <w:p w14:paraId="0109468E" w14:textId="03A1B5A5" w:rsidR="00423377" w:rsidRPr="00104F44" w:rsidRDefault="00423377">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000D57F4" w:rsidRPr="00104F44">
        <w:rPr>
          <w:rFonts w:asciiTheme="majorHAnsi" w:hAnsiTheme="majorHAnsi" w:cstheme="majorHAnsi"/>
          <w:color w:val="1F497D" w:themeColor="text2"/>
          <w:sz w:val="16"/>
          <w:szCs w:val="16"/>
        </w:rPr>
        <w:t>https://www.wipo.int/global_innovation_index/en/2022/?gclid=Cj0KCQjwy5maBhDdARIsAMxrkw0f2mebw_iojrLCVtnMcS235RQuWlL9mJ5AZADnha4h_lSs8lEXyQcaAlMDEALw_wcB</w:t>
      </w:r>
      <w:r w:rsidRPr="00104F44">
        <w:rPr>
          <w:rStyle w:val="Hyperlink"/>
          <w:rFonts w:asciiTheme="majorHAnsi" w:hAnsiTheme="majorHAnsi" w:cstheme="majorHAnsi"/>
          <w:color w:val="1F497D" w:themeColor="text2"/>
          <w:sz w:val="16"/>
          <w:szCs w:val="16"/>
        </w:rPr>
        <w:t>, pages 25, 240</w:t>
      </w:r>
    </w:p>
  </w:footnote>
  <w:footnote w:id="8">
    <w:p w14:paraId="71F05584" w14:textId="77777777" w:rsidR="005E2522" w:rsidRPr="00104F44" w:rsidRDefault="005E2522" w:rsidP="005E2522">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hyperlink r:id="rId7" w:history="1">
        <w:r w:rsidRPr="00104F44">
          <w:rPr>
            <w:rStyle w:val="Hyperlink"/>
            <w:rFonts w:asciiTheme="majorHAnsi" w:hAnsiTheme="majorHAnsi" w:cstheme="majorHAnsi"/>
            <w:color w:val="1F497D" w:themeColor="text2"/>
            <w:sz w:val="16"/>
            <w:szCs w:val="16"/>
          </w:rPr>
          <w:t>https://www.weforum.org/reports/the-global-competitiveness-report-2020</w:t>
        </w:r>
      </w:hyperlink>
      <w:r w:rsidRPr="00104F44">
        <w:rPr>
          <w:rFonts w:asciiTheme="majorHAnsi" w:hAnsiTheme="majorHAnsi" w:cstheme="majorHAnsi"/>
          <w:color w:val="1F497D" w:themeColor="text2"/>
          <w:sz w:val="16"/>
          <w:szCs w:val="16"/>
        </w:rPr>
        <w:t>, pages 30, 51</w:t>
      </w:r>
    </w:p>
  </w:footnote>
  <w:footnote w:id="9">
    <w:p w14:paraId="25360E9D" w14:textId="69B48065" w:rsidR="000D57F4" w:rsidRPr="00104F44" w:rsidRDefault="000D57F4">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https://www.wipo.int/global_innovation_index/en/2022/?gclid=Cj0KCQjwy5maBhDdARIsAMxrkw0f2mebw_iojrLCVtnMcS235RQuWlL9mJ5AZADnha4h_lSs8lEXyQcaAlMDEALw_wcB</w:t>
      </w:r>
      <w:r w:rsidRPr="00104F44">
        <w:rPr>
          <w:rStyle w:val="Hyperlink"/>
          <w:rFonts w:asciiTheme="majorHAnsi" w:hAnsiTheme="majorHAnsi" w:cstheme="majorHAnsi"/>
          <w:color w:val="1F497D" w:themeColor="text2"/>
          <w:sz w:val="16"/>
          <w:szCs w:val="16"/>
        </w:rPr>
        <w:t xml:space="preserve">, pages 25, </w:t>
      </w:r>
      <w:r w:rsidR="008F6016" w:rsidRPr="00104F44">
        <w:rPr>
          <w:rStyle w:val="Hyperlink"/>
          <w:rFonts w:asciiTheme="majorHAnsi" w:hAnsiTheme="majorHAnsi" w:cstheme="majorHAnsi"/>
          <w:color w:val="1F497D" w:themeColor="text2"/>
          <w:sz w:val="16"/>
          <w:szCs w:val="16"/>
        </w:rPr>
        <w:t>238</w:t>
      </w:r>
    </w:p>
  </w:footnote>
  <w:footnote w:id="10">
    <w:p w14:paraId="7D009239" w14:textId="7656875E" w:rsidR="0042251B" w:rsidRPr="00104F44" w:rsidRDefault="0042251B">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hyperlink r:id="rId8" w:history="1">
        <w:r w:rsidR="000D57F4" w:rsidRPr="00104F44">
          <w:rPr>
            <w:rStyle w:val="Hyperlink"/>
            <w:rFonts w:asciiTheme="majorHAnsi" w:hAnsiTheme="majorHAnsi" w:cstheme="majorHAnsi"/>
            <w:color w:val="1F497D" w:themeColor="text2"/>
            <w:sz w:val="16"/>
            <w:szCs w:val="16"/>
          </w:rPr>
          <w:t>https://www.wipo.int/global_innovation_index/en/2022/?gclid=Cj0KCQjwy5maBhDdARIsAMxrkw0f2mebw_iojrLCVtnMcS235RQuWlL9mJ5AZADnha4h_lSs8lEXyQcaAlMDEALw_wcB</w:t>
        </w:r>
      </w:hyperlink>
      <w:r w:rsidR="000D57F4" w:rsidRPr="00104F44">
        <w:rPr>
          <w:rFonts w:asciiTheme="majorHAnsi" w:hAnsiTheme="majorHAnsi" w:cstheme="majorHAnsi"/>
          <w:color w:val="1F497D" w:themeColor="text2"/>
          <w:sz w:val="16"/>
          <w:szCs w:val="16"/>
        </w:rPr>
        <w:t xml:space="preserve"> </w:t>
      </w:r>
      <w:r w:rsidRPr="00104F44">
        <w:rPr>
          <w:rStyle w:val="Hyperlink"/>
          <w:rFonts w:asciiTheme="majorHAnsi" w:hAnsiTheme="majorHAnsi" w:cstheme="majorHAnsi"/>
          <w:color w:val="1F497D" w:themeColor="text2"/>
          <w:sz w:val="16"/>
          <w:szCs w:val="16"/>
        </w:rPr>
        <w:t>pages 25, 248-9</w:t>
      </w:r>
    </w:p>
  </w:footnote>
  <w:footnote w:id="11">
    <w:p w14:paraId="7E4BC382" w14:textId="77777777" w:rsidR="00F96B85" w:rsidRPr="00104F44" w:rsidRDefault="00F96B85" w:rsidP="00F96B85">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hyperlink r:id="rId9" w:history="1">
        <w:r w:rsidRPr="00104F44">
          <w:rPr>
            <w:rStyle w:val="Hyperlink"/>
            <w:rFonts w:asciiTheme="majorHAnsi" w:hAnsiTheme="majorHAnsi" w:cstheme="majorHAnsi"/>
            <w:color w:val="1F497D" w:themeColor="text2"/>
            <w:sz w:val="16"/>
            <w:szCs w:val="16"/>
          </w:rPr>
          <w:t>https://www.wipo.int/edocs/pubdocs/en/wipo-pub-2000-2022-section1-en-gii-2022-at-a-glance-global-innovation-index-2022-15th-edition.pdf</w:t>
        </w:r>
      </w:hyperlink>
      <w:r w:rsidRPr="00104F44">
        <w:rPr>
          <w:rFonts w:asciiTheme="majorHAnsi" w:hAnsiTheme="majorHAnsi" w:cstheme="majorHAnsi"/>
          <w:color w:val="1F497D" w:themeColor="text2"/>
          <w:sz w:val="16"/>
          <w:szCs w:val="16"/>
        </w:rPr>
        <w:t xml:space="preserve">, page 19, and </w:t>
      </w:r>
      <w:hyperlink r:id="rId10" w:history="1">
        <w:r w:rsidRPr="00104F44">
          <w:rPr>
            <w:rStyle w:val="Hyperlink"/>
            <w:rFonts w:asciiTheme="majorHAnsi" w:hAnsiTheme="majorHAnsi" w:cstheme="majorHAnsi"/>
            <w:color w:val="1F497D" w:themeColor="text2"/>
            <w:sz w:val="16"/>
            <w:szCs w:val="16"/>
          </w:rPr>
          <w:t>https://www.wipo.int/edocs/pubdocs/en/wipo_pub_gii_2021.pdf</w:t>
        </w:r>
      </w:hyperlink>
      <w:r w:rsidRPr="00104F44">
        <w:rPr>
          <w:rStyle w:val="Hyperlink"/>
          <w:rFonts w:asciiTheme="majorHAnsi" w:hAnsiTheme="majorHAnsi" w:cstheme="majorHAnsi"/>
          <w:color w:val="1F497D" w:themeColor="text2"/>
          <w:sz w:val="16"/>
          <w:szCs w:val="16"/>
        </w:rPr>
        <w:t>, page 4</w:t>
      </w:r>
    </w:p>
  </w:footnote>
  <w:footnote w:id="12">
    <w:p w14:paraId="4F853DFA" w14:textId="77777777" w:rsidR="00F96B85" w:rsidRPr="00104F44" w:rsidRDefault="00F96B85" w:rsidP="00F96B85">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hyperlink r:id="rId11" w:history="1">
        <w:r w:rsidRPr="00104F44">
          <w:rPr>
            <w:rStyle w:val="Hyperlink"/>
            <w:rFonts w:asciiTheme="majorHAnsi" w:hAnsiTheme="majorHAnsi" w:cstheme="majorHAnsi"/>
            <w:color w:val="1F497D" w:themeColor="text2"/>
            <w:sz w:val="16"/>
            <w:szCs w:val="16"/>
          </w:rPr>
          <w:t>https://www.imd.org/centers/world-competitiveness-center/rankings/world-digital-competitiveness/</w:t>
        </w:r>
      </w:hyperlink>
      <w:r w:rsidRPr="00104F44">
        <w:rPr>
          <w:rFonts w:asciiTheme="majorHAnsi" w:hAnsiTheme="majorHAnsi" w:cstheme="majorHAnsi"/>
          <w:color w:val="1F497D" w:themeColor="text2"/>
          <w:sz w:val="16"/>
          <w:szCs w:val="16"/>
        </w:rPr>
        <w:t xml:space="preserve">, page 28 and   </w:t>
      </w:r>
      <w:hyperlink r:id="rId12" w:history="1">
        <w:r w:rsidRPr="00104F44">
          <w:rPr>
            <w:rStyle w:val="Hyperlink"/>
            <w:rFonts w:asciiTheme="majorHAnsi" w:hAnsiTheme="majorHAnsi" w:cstheme="majorHAnsi"/>
            <w:color w:val="1F497D" w:themeColor="text2"/>
            <w:sz w:val="16"/>
            <w:szCs w:val="16"/>
          </w:rPr>
          <w:t>https://www.imd.org/centers/world-competitiveness-center/rankings/world-digital-competitiveness/</w:t>
        </w:r>
      </w:hyperlink>
      <w:r w:rsidRPr="00104F44">
        <w:rPr>
          <w:rFonts w:asciiTheme="majorHAnsi" w:hAnsiTheme="majorHAnsi" w:cstheme="majorHAnsi"/>
          <w:color w:val="1F497D" w:themeColor="text2"/>
          <w:sz w:val="16"/>
          <w:szCs w:val="16"/>
        </w:rPr>
        <w:t xml:space="preserve">, </w:t>
      </w:r>
      <w:hyperlink r:id="rId13" w:history="1">
        <w:r w:rsidRPr="00104F44">
          <w:rPr>
            <w:rStyle w:val="Hyperlink"/>
            <w:rFonts w:asciiTheme="majorHAnsi" w:hAnsiTheme="majorHAnsi" w:cstheme="majorHAnsi"/>
            <w:color w:val="1F497D" w:themeColor="text2"/>
            <w:sz w:val="16"/>
            <w:szCs w:val="16"/>
          </w:rPr>
          <w:t>page</w:t>
        </w:r>
      </w:hyperlink>
      <w:r w:rsidRPr="00104F44">
        <w:rPr>
          <w:rFonts w:asciiTheme="majorHAnsi" w:hAnsiTheme="majorHAnsi" w:cstheme="majorHAnsi"/>
          <w:color w:val="1F497D" w:themeColor="text2"/>
          <w:sz w:val="16"/>
          <w:szCs w:val="16"/>
        </w:rPr>
        <w:t xml:space="preserve"> 24 </w:t>
      </w:r>
    </w:p>
  </w:footnote>
  <w:footnote w:id="13">
    <w:p w14:paraId="56C3287F" w14:textId="45446CC6" w:rsidR="008F6016" w:rsidRPr="00104F44" w:rsidRDefault="008F6016">
      <w:pPr>
        <w:pStyle w:val="FootnoteText"/>
        <w:rPr>
          <w:rFonts w:asciiTheme="majorHAnsi" w:hAnsiTheme="majorHAnsi" w:cstheme="majorHAnsi"/>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https://www.judo.bank/sme-insights/sme-banking-insights-2021</w:t>
      </w:r>
    </w:p>
  </w:footnote>
  <w:footnote w:id="14">
    <w:p w14:paraId="737F2371" w14:textId="77777777" w:rsidR="001A7DF4" w:rsidRPr="00104F44" w:rsidRDefault="001A7DF4" w:rsidP="001A7DF4">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Small Business Access to Finance; The Evolving Lending Market, Productivity Commission, 2021, Page 22, </w:t>
      </w:r>
      <w:hyperlink r:id="rId14" w:history="1">
        <w:r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15">
    <w:p w14:paraId="497F8E58" w14:textId="77777777" w:rsidR="00944C29" w:rsidRPr="00104F44" w:rsidRDefault="00944C29" w:rsidP="00944C29">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Kent, Christopher, Assistant Governor, Reserve Bank of Australia, Small Business Finance in the Pandemic, Address to the Australian Finance Industry Association, Sydney, 17 March 2021, page 1, 2, available at </w:t>
      </w:r>
      <w:hyperlink r:id="rId15" w:history="1">
        <w:r w:rsidRPr="00104F44">
          <w:rPr>
            <w:rStyle w:val="Hyperlink"/>
            <w:rFonts w:asciiTheme="majorHAnsi" w:hAnsiTheme="majorHAnsi" w:cstheme="majorHAnsi"/>
            <w:color w:val="1F497D" w:themeColor="text2"/>
            <w:sz w:val="16"/>
            <w:szCs w:val="16"/>
          </w:rPr>
          <w:t>https://www.rba.gov.au/speeches/2021/pdf/sp-ag-2021-03-17.pdf</w:t>
        </w:r>
      </w:hyperlink>
    </w:p>
  </w:footnote>
  <w:footnote w:id="16">
    <w:p w14:paraId="5AD731F1" w14:textId="4E3A191E" w:rsidR="00EC380A" w:rsidRPr="00104F44" w:rsidRDefault="00EC380A">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Small Business Access to Finance; The Evolving Lending Market, Productivity Commission, 2021, Page 9, </w:t>
      </w:r>
      <w:hyperlink r:id="rId16" w:history="1">
        <w:r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17">
    <w:p w14:paraId="4D0186F2" w14:textId="55F056F6" w:rsidR="003C01DD" w:rsidRPr="00104F44" w:rsidRDefault="003C01DD">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Small Business Access to Finance; The Evolving Lending Market, Productivity Commission, 2021, Page 24, </w:t>
      </w:r>
      <w:hyperlink r:id="rId17" w:history="1">
        <w:r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18">
    <w:p w14:paraId="68BBF19D" w14:textId="77777777" w:rsidR="00CE7A0A" w:rsidRPr="00104F44" w:rsidRDefault="00CE7A0A" w:rsidP="00CE7A0A">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Small Business Access to Finance; The Evolving Lending Market, Productivity Commission, 2021, page 17and especially page 23 </w:t>
      </w:r>
      <w:hyperlink r:id="rId18" w:history="1">
        <w:r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19">
    <w:p w14:paraId="06395A75" w14:textId="3DE5F620" w:rsidR="00957622" w:rsidRPr="00104F44" w:rsidRDefault="00957622">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r w:rsidR="00E52DF3" w:rsidRPr="00104F44">
        <w:rPr>
          <w:rFonts w:asciiTheme="majorHAnsi" w:hAnsiTheme="majorHAnsi" w:cstheme="majorHAnsi"/>
          <w:color w:val="1F497D" w:themeColor="text2"/>
          <w:sz w:val="16"/>
          <w:szCs w:val="16"/>
        </w:rPr>
        <w:t xml:space="preserve">RBA Chart Pack </w:t>
      </w:r>
      <w:r w:rsidR="00584E50" w:rsidRPr="00104F44">
        <w:rPr>
          <w:rFonts w:asciiTheme="majorHAnsi" w:hAnsiTheme="majorHAnsi" w:cstheme="majorHAnsi"/>
          <w:color w:val="1F497D" w:themeColor="text2"/>
          <w:sz w:val="16"/>
          <w:szCs w:val="16"/>
        </w:rPr>
        <w:t xml:space="preserve">October </w:t>
      </w:r>
      <w:r w:rsidR="00E52DF3" w:rsidRPr="00104F44">
        <w:rPr>
          <w:rFonts w:asciiTheme="majorHAnsi" w:hAnsiTheme="majorHAnsi" w:cstheme="majorHAnsi"/>
          <w:color w:val="1F497D" w:themeColor="text2"/>
          <w:sz w:val="16"/>
          <w:szCs w:val="16"/>
        </w:rPr>
        <w:t>2022 page 24</w:t>
      </w:r>
      <w:r w:rsidR="00584E50" w:rsidRPr="00104F44">
        <w:rPr>
          <w:rFonts w:asciiTheme="majorHAnsi" w:hAnsiTheme="majorHAnsi" w:cstheme="majorHAnsi"/>
          <w:color w:val="1F497D" w:themeColor="text2"/>
          <w:sz w:val="16"/>
          <w:szCs w:val="16"/>
        </w:rPr>
        <w:t>,</w:t>
      </w:r>
      <w:r w:rsidR="00A27965" w:rsidRPr="00104F44">
        <w:rPr>
          <w:rFonts w:asciiTheme="majorHAnsi" w:hAnsiTheme="majorHAnsi" w:cstheme="majorHAnsi"/>
          <w:color w:val="1F497D" w:themeColor="text2"/>
          <w:sz w:val="16"/>
          <w:szCs w:val="16"/>
        </w:rPr>
        <w:t xml:space="preserve"> </w:t>
      </w:r>
      <w:hyperlink r:id="rId19" w:history="1">
        <w:r w:rsidR="00584E50" w:rsidRPr="00104F44">
          <w:rPr>
            <w:rStyle w:val="Hyperlink"/>
            <w:rFonts w:asciiTheme="majorHAnsi" w:hAnsiTheme="majorHAnsi" w:cstheme="majorHAnsi"/>
            <w:color w:val="1F497D" w:themeColor="text2"/>
            <w:sz w:val="16"/>
            <w:szCs w:val="16"/>
          </w:rPr>
          <w:t>https://www.rba.gov.au/chart-pack</w:t>
        </w:r>
      </w:hyperlink>
      <w:r w:rsidR="00584E50" w:rsidRPr="00104F44">
        <w:rPr>
          <w:rFonts w:asciiTheme="majorHAnsi" w:hAnsiTheme="majorHAnsi" w:cstheme="majorHAnsi"/>
          <w:color w:val="1F497D" w:themeColor="text2"/>
          <w:sz w:val="16"/>
          <w:szCs w:val="16"/>
        </w:rPr>
        <w:t xml:space="preserve">,  Small Business Access to Finance; The Evolving Lending Market, Productivity Commission, 2021, Page 25, </w:t>
      </w:r>
      <w:hyperlink r:id="rId20" w:history="1">
        <w:r w:rsidR="00584E50"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20">
    <w:p w14:paraId="65476160" w14:textId="77777777" w:rsidR="00FC5DDE" w:rsidRPr="00CD266A" w:rsidRDefault="00FC5DDE" w:rsidP="00FC5DDE">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Small Business Access to Finance; The Evolving Lending Market, Productivity Commission, 2021, Page 5, 8, 19, </w:t>
      </w:r>
      <w:hyperlink r:id="rId21" w:history="1">
        <w:r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21">
    <w:p w14:paraId="04037E59" w14:textId="745B4A63" w:rsidR="00FD232C" w:rsidRPr="00104F44" w:rsidRDefault="00FD232C">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r w:rsidR="008C4926" w:rsidRPr="00104F44">
        <w:rPr>
          <w:rFonts w:asciiTheme="majorHAnsi" w:hAnsiTheme="majorHAnsi" w:cstheme="majorHAnsi"/>
          <w:color w:val="1F497D" w:themeColor="text2"/>
          <w:sz w:val="16"/>
          <w:szCs w:val="16"/>
        </w:rPr>
        <w:t xml:space="preserve">Small Business Access to Finance; The Evolving Lending Market, Productivity Commission, 2021, Page 22, </w:t>
      </w:r>
      <w:hyperlink r:id="rId22" w:history="1">
        <w:r w:rsidR="008C4926"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22">
    <w:p w14:paraId="05D8B320" w14:textId="592D5994" w:rsidR="00FF470E" w:rsidRPr="00104F44" w:rsidRDefault="00FF470E">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hyperlink r:id="rId23" w:history="1">
        <w:r w:rsidR="00554AC6" w:rsidRPr="00104F44">
          <w:rPr>
            <w:rStyle w:val="Hyperlink"/>
            <w:rFonts w:asciiTheme="majorHAnsi" w:hAnsiTheme="majorHAnsi" w:cstheme="majorHAnsi"/>
            <w:color w:val="1F497D" w:themeColor="text2"/>
            <w:sz w:val="16"/>
            <w:szCs w:val="16"/>
          </w:rPr>
          <w:t>https://www.asbfeo.gov.au/policy-advocacy/policy-insights/affordable-capital-sme-growth-inquiry-2018</w:t>
        </w:r>
      </w:hyperlink>
      <w:r w:rsidR="00554AC6" w:rsidRPr="00104F44">
        <w:rPr>
          <w:rFonts w:asciiTheme="majorHAnsi" w:hAnsiTheme="majorHAnsi" w:cstheme="majorHAnsi"/>
          <w:color w:val="1F497D" w:themeColor="text2"/>
          <w:sz w:val="16"/>
          <w:szCs w:val="16"/>
        </w:rPr>
        <w:t>, pages 11, 12</w:t>
      </w:r>
    </w:p>
  </w:footnote>
  <w:footnote w:id="23">
    <w:p w14:paraId="06D203D7" w14:textId="28E8E780" w:rsidR="003318B1" w:rsidRPr="003318B1" w:rsidRDefault="003318B1">
      <w:pPr>
        <w:pStyle w:val="FootnoteText"/>
        <w:rPr>
          <w:rFonts w:asciiTheme="majorHAnsi" w:hAnsiTheme="majorHAnsi" w:cstheme="majorHAnsi"/>
          <w:sz w:val="16"/>
          <w:szCs w:val="16"/>
        </w:rPr>
      </w:pPr>
      <w:r w:rsidRPr="003318B1">
        <w:rPr>
          <w:rStyle w:val="FootnoteReference"/>
          <w:rFonts w:asciiTheme="majorHAnsi" w:hAnsiTheme="majorHAnsi" w:cstheme="majorHAnsi"/>
          <w:sz w:val="16"/>
          <w:szCs w:val="16"/>
        </w:rPr>
        <w:footnoteRef/>
      </w:r>
      <w:r w:rsidRPr="003318B1">
        <w:rPr>
          <w:rFonts w:asciiTheme="majorHAnsi" w:hAnsiTheme="majorHAnsi" w:cstheme="majorHAnsi"/>
          <w:sz w:val="16"/>
          <w:szCs w:val="16"/>
        </w:rPr>
        <w:t xml:space="preserve"> </w:t>
      </w:r>
      <w:hyperlink r:id="rId24" w:history="1">
        <w:r w:rsidRPr="003318B1">
          <w:rPr>
            <w:rStyle w:val="Hyperlink"/>
            <w:rFonts w:asciiTheme="majorHAnsi" w:hAnsiTheme="majorHAnsi" w:cstheme="majorHAnsi"/>
            <w:color w:val="1F497D" w:themeColor="text2"/>
            <w:sz w:val="16"/>
            <w:szCs w:val="16"/>
          </w:rPr>
          <w:t>https://www.atlassian.com/company</w:t>
        </w:r>
      </w:hyperlink>
      <w:r w:rsidRPr="003318B1">
        <w:rPr>
          <w:rFonts w:asciiTheme="majorHAnsi" w:hAnsiTheme="majorHAnsi" w:cstheme="majorHAnsi"/>
          <w:color w:val="1F497D" w:themeColor="text2"/>
          <w:sz w:val="16"/>
          <w:szCs w:val="16"/>
        </w:rPr>
        <w:t xml:space="preserve">, and </w:t>
      </w:r>
      <w:hyperlink r:id="rId25" w:history="1">
        <w:r w:rsidRPr="003318B1">
          <w:rPr>
            <w:rStyle w:val="Hyperlink"/>
            <w:rFonts w:asciiTheme="majorHAnsi" w:hAnsiTheme="majorHAnsi" w:cstheme="majorHAnsi"/>
            <w:color w:val="1F497D" w:themeColor="text2"/>
            <w:sz w:val="16"/>
            <w:szCs w:val="16"/>
          </w:rPr>
          <w:t>https://nira.com/atlassian-history/</w:t>
        </w:r>
      </w:hyperlink>
    </w:p>
  </w:footnote>
  <w:footnote w:id="24">
    <w:p w14:paraId="3ED75EAD" w14:textId="3A2AB6F3" w:rsidR="00325D19" w:rsidRPr="00104F44" w:rsidRDefault="00325D19" w:rsidP="00325D19">
      <w:pPr>
        <w:pStyle w:val="Default"/>
        <w:rPr>
          <w:rFonts w:asciiTheme="majorHAnsi" w:hAnsiTheme="majorHAnsi" w:cstheme="majorHAnsi"/>
          <w:color w:val="1F497D" w:themeColor="text2"/>
          <w:sz w:val="16"/>
          <w:szCs w:val="16"/>
          <w:lang w:val="en-GB"/>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r w:rsidR="00015073" w:rsidRPr="00104F44">
        <w:rPr>
          <w:rFonts w:asciiTheme="majorHAnsi" w:hAnsiTheme="majorHAnsi" w:cstheme="majorHAnsi"/>
          <w:color w:val="1F497D" w:themeColor="text2"/>
          <w:sz w:val="16"/>
          <w:szCs w:val="16"/>
        </w:rPr>
        <w:t xml:space="preserve">See </w:t>
      </w:r>
      <w:hyperlink r:id="rId26" w:history="1">
        <w:r w:rsidR="00015073" w:rsidRPr="00104F44">
          <w:rPr>
            <w:rStyle w:val="Hyperlink"/>
            <w:rFonts w:asciiTheme="majorHAnsi" w:hAnsiTheme="majorHAnsi" w:cstheme="majorHAnsi"/>
            <w:color w:val="1F497D" w:themeColor="text2"/>
            <w:sz w:val="16"/>
            <w:szCs w:val="16"/>
          </w:rPr>
          <w:t>https://www.gov.uk/topic/business-tax/investment-schemes</w:t>
        </w:r>
      </w:hyperlink>
      <w:r w:rsidR="00015073" w:rsidRPr="00104F44">
        <w:rPr>
          <w:rStyle w:val="Hyperlink"/>
          <w:rFonts w:asciiTheme="majorHAnsi" w:hAnsiTheme="majorHAnsi" w:cstheme="majorHAnsi"/>
          <w:color w:val="1F497D" w:themeColor="text2"/>
          <w:sz w:val="16"/>
          <w:szCs w:val="16"/>
        </w:rPr>
        <w:t xml:space="preserve"> </w:t>
      </w:r>
    </w:p>
  </w:footnote>
  <w:footnote w:id="25">
    <w:p w14:paraId="6757DAED" w14:textId="77777777" w:rsidR="00325D19" w:rsidRPr="00104F44" w:rsidRDefault="00325D19" w:rsidP="00325D19">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See </w:t>
      </w:r>
      <w:hyperlink r:id="rId27" w:history="1">
        <w:r w:rsidRPr="00104F44">
          <w:rPr>
            <w:rStyle w:val="Hyperlink"/>
            <w:rFonts w:asciiTheme="majorHAnsi" w:hAnsiTheme="majorHAnsi" w:cstheme="majorHAnsi"/>
            <w:color w:val="1F497D" w:themeColor="text2"/>
            <w:sz w:val="16"/>
            <w:szCs w:val="16"/>
          </w:rPr>
          <w:t>https://www.sba.gov/partners/sbics/apply-be-sbic</w:t>
        </w:r>
      </w:hyperlink>
      <w:r w:rsidRPr="00104F44">
        <w:rPr>
          <w:rFonts w:asciiTheme="majorHAnsi" w:hAnsiTheme="majorHAnsi" w:cstheme="majorHAnsi"/>
          <w:color w:val="1F497D" w:themeColor="text2"/>
          <w:sz w:val="16"/>
          <w:szCs w:val="16"/>
        </w:rPr>
        <w:t xml:space="preserve"> and </w:t>
      </w:r>
      <w:hyperlink r:id="rId28" w:history="1">
        <w:r w:rsidRPr="00104F44">
          <w:rPr>
            <w:rStyle w:val="Hyperlink"/>
            <w:rFonts w:asciiTheme="majorHAnsi" w:hAnsiTheme="majorHAnsi" w:cstheme="majorHAnsi"/>
            <w:color w:val="1F497D" w:themeColor="text2"/>
            <w:sz w:val="16"/>
            <w:szCs w:val="16"/>
          </w:rPr>
          <w:t>https://www.irs.gov/credits-deductions/businesses/opportunity-zones</w:t>
        </w:r>
      </w:hyperlink>
    </w:p>
  </w:footnote>
  <w:footnote w:id="26">
    <w:p w14:paraId="58A8BDD8" w14:textId="77777777" w:rsidR="00015073" w:rsidRPr="00104F44" w:rsidRDefault="00325D19" w:rsidP="00015073">
      <w:pPr>
        <w:pStyle w:val="Default"/>
        <w:rPr>
          <w:rFonts w:asciiTheme="majorHAnsi" w:hAnsiTheme="majorHAnsi" w:cstheme="majorHAnsi"/>
          <w:color w:val="1F497D" w:themeColor="text2"/>
          <w:sz w:val="16"/>
          <w:szCs w:val="16"/>
          <w:lang w:val="en-GB"/>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r w:rsidR="00015073" w:rsidRPr="00104F44">
        <w:rPr>
          <w:rFonts w:asciiTheme="majorHAnsi" w:hAnsiTheme="majorHAnsi" w:cstheme="majorHAnsi"/>
          <w:color w:val="1F497D" w:themeColor="text2"/>
          <w:sz w:val="16"/>
          <w:szCs w:val="16"/>
          <w:lang w:val="en-GB"/>
        </w:rPr>
        <w:t>Opportunity Zones Best Practices Report to the President from The White House Opportunity and Revitalization Council, Washington DC, May 2020, page 6</w:t>
      </w:r>
    </w:p>
    <w:p w14:paraId="3076AC43" w14:textId="5C87E162" w:rsidR="00325D19" w:rsidRPr="00104F44" w:rsidRDefault="00325D19" w:rsidP="00325D19">
      <w:pPr>
        <w:pStyle w:val="FootnoteText"/>
        <w:rPr>
          <w:rFonts w:asciiTheme="majorHAnsi" w:hAnsiTheme="majorHAnsi" w:cstheme="majorHAnsi"/>
          <w:color w:val="1F497D" w:themeColor="text2"/>
          <w:sz w:val="16"/>
          <w:szCs w:val="16"/>
        </w:rPr>
      </w:pPr>
    </w:p>
  </w:footnote>
  <w:footnote w:id="27">
    <w:p w14:paraId="51EAB7AB" w14:textId="692E277E" w:rsidR="00D84BE4" w:rsidRPr="00D84BE4" w:rsidRDefault="00D84BE4">
      <w:pPr>
        <w:pStyle w:val="FootnoteText"/>
        <w:rPr>
          <w:rFonts w:asciiTheme="majorHAnsi" w:hAnsiTheme="majorHAnsi" w:cstheme="majorHAnsi"/>
          <w:color w:val="1F497D" w:themeColor="text2"/>
          <w:sz w:val="16"/>
          <w:szCs w:val="16"/>
        </w:rPr>
      </w:pPr>
      <w:r w:rsidRPr="00D84BE4">
        <w:rPr>
          <w:rStyle w:val="FootnoteReference"/>
          <w:rFonts w:asciiTheme="majorHAnsi" w:hAnsiTheme="majorHAnsi" w:cstheme="majorHAnsi"/>
          <w:color w:val="1F497D" w:themeColor="text2"/>
          <w:sz w:val="16"/>
          <w:szCs w:val="16"/>
        </w:rPr>
        <w:footnoteRef/>
      </w:r>
      <w:r w:rsidRPr="00D84BE4">
        <w:rPr>
          <w:rFonts w:asciiTheme="majorHAnsi" w:hAnsiTheme="majorHAnsi" w:cstheme="majorHAnsi"/>
          <w:color w:val="1F497D" w:themeColor="text2"/>
          <w:sz w:val="16"/>
          <w:szCs w:val="16"/>
        </w:rPr>
        <w:t xml:space="preserve"> </w:t>
      </w:r>
      <w:hyperlink r:id="rId29" w:history="1">
        <w:r w:rsidRPr="00D84BE4">
          <w:rPr>
            <w:rStyle w:val="Hyperlink"/>
            <w:rFonts w:asciiTheme="majorHAnsi" w:hAnsiTheme="majorHAnsi" w:cstheme="majorHAnsi"/>
            <w:color w:val="1F497D" w:themeColor="text2"/>
            <w:sz w:val="16"/>
            <w:szCs w:val="16"/>
          </w:rPr>
          <w:t>https://www.asbfeo.gov.au/policy-advocacy/policy-insights/affordable-capital-sme-growth-inquiry-2018</w:t>
        </w:r>
      </w:hyperlink>
      <w:r w:rsidRPr="00D84BE4">
        <w:rPr>
          <w:rFonts w:asciiTheme="majorHAnsi" w:hAnsiTheme="majorHAnsi" w:cstheme="majorHAnsi"/>
          <w:color w:val="1F497D" w:themeColor="text2"/>
          <w:sz w:val="16"/>
          <w:szCs w:val="16"/>
        </w:rPr>
        <w:t>, page 18</w:t>
      </w:r>
    </w:p>
  </w:footnote>
  <w:footnote w:id="28">
    <w:p w14:paraId="22BF2D70" w14:textId="05478D05" w:rsidR="00015073" w:rsidRPr="00104F44" w:rsidRDefault="00015073">
      <w:pPr>
        <w:pStyle w:val="FootnoteText"/>
        <w:rPr>
          <w:rFonts w:asciiTheme="majorHAnsi" w:hAnsiTheme="majorHAnsi" w:cstheme="majorHAnsi"/>
          <w:sz w:val="16"/>
          <w:szCs w:val="16"/>
        </w:rPr>
      </w:pPr>
      <w:r w:rsidRPr="00104F44">
        <w:rPr>
          <w:rStyle w:val="FootnoteReference"/>
          <w:rFonts w:asciiTheme="majorHAnsi" w:hAnsiTheme="majorHAnsi" w:cstheme="majorHAnsi"/>
          <w:color w:val="1F497D" w:themeColor="text2"/>
          <w:sz w:val="16"/>
          <w:szCs w:val="16"/>
        </w:rPr>
        <w:footnoteRef/>
      </w:r>
      <w:r w:rsidR="007B735A" w:rsidRPr="00104F44">
        <w:rPr>
          <w:rFonts w:asciiTheme="majorHAnsi" w:hAnsiTheme="majorHAnsi" w:cstheme="majorHAnsi"/>
          <w:color w:val="1F497D" w:themeColor="text2"/>
          <w:sz w:val="16"/>
          <w:szCs w:val="16"/>
        </w:rPr>
        <w:t xml:space="preserve"> </w:t>
      </w:r>
      <w:hyperlink r:id="rId30" w:anchor="overvie" w:history="1">
        <w:r w:rsidR="007B735A" w:rsidRPr="00104F44">
          <w:rPr>
            <w:rStyle w:val="Hyperlink"/>
            <w:rFonts w:asciiTheme="majorHAnsi" w:hAnsiTheme="majorHAnsi" w:cstheme="majorHAnsi"/>
            <w:color w:val="1F497D" w:themeColor="text2"/>
            <w:sz w:val="16"/>
            <w:szCs w:val="16"/>
          </w:rPr>
          <w:t>https://www.spglobal.com/spdji/en/indices/equity/sp-asx-small-ordinaries/#overvie</w:t>
        </w:r>
      </w:hyperlink>
      <w:r w:rsidR="007B735A" w:rsidRPr="00104F44">
        <w:rPr>
          <w:rFonts w:asciiTheme="majorHAnsi" w:hAnsiTheme="majorHAnsi" w:cstheme="majorHAnsi"/>
          <w:color w:val="1F497D" w:themeColor="text2"/>
          <w:sz w:val="16"/>
          <w:szCs w:val="16"/>
        </w:rPr>
        <w:t xml:space="preserve">, see Fact Sheet page 3, </w:t>
      </w:r>
      <w:r w:rsidRPr="00104F44">
        <w:rPr>
          <w:rFonts w:asciiTheme="majorHAnsi" w:hAnsiTheme="majorHAnsi" w:cstheme="majorHAnsi"/>
          <w:color w:val="1F497D" w:themeColor="text2"/>
          <w:sz w:val="16"/>
          <w:szCs w:val="16"/>
        </w:rPr>
        <w:t xml:space="preserve"> https://www.nasdaq.com/articles/market-cap-explained-2018-04-26</w:t>
      </w:r>
    </w:p>
  </w:footnote>
  <w:footnote w:id="29">
    <w:p w14:paraId="1C8D418B" w14:textId="77777777" w:rsidR="00973446" w:rsidRPr="00104F44" w:rsidRDefault="00973446" w:rsidP="00973446">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See </w:t>
      </w:r>
      <w:hyperlink r:id="rId31" w:history="1">
        <w:r w:rsidRPr="00104F44">
          <w:rPr>
            <w:rStyle w:val="Hyperlink"/>
            <w:rFonts w:asciiTheme="majorHAnsi" w:hAnsiTheme="majorHAnsi" w:cstheme="majorHAnsi"/>
            <w:color w:val="1F497D" w:themeColor="text2"/>
            <w:sz w:val="16"/>
            <w:szCs w:val="16"/>
          </w:rPr>
          <w:t>https://www.gov.uk/topic/business-tax/investment-schemes</w:t>
        </w:r>
      </w:hyperlink>
    </w:p>
  </w:footnote>
  <w:footnote w:id="30">
    <w:p w14:paraId="32E3F17D" w14:textId="6D349E81" w:rsidR="00973446" w:rsidRPr="00104F44" w:rsidRDefault="00973446">
      <w:pPr>
        <w:pStyle w:val="FootnoteText"/>
        <w:rPr>
          <w:rFonts w:asciiTheme="majorHAnsi" w:hAnsiTheme="majorHAnsi" w:cstheme="majorHAnsi"/>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https://www.londonstockexchange.com/raise-finance/equity/aim</w:t>
      </w:r>
    </w:p>
  </w:footnote>
  <w:footnote w:id="31">
    <w:p w14:paraId="4D330763" w14:textId="47B88AFE" w:rsidR="00544D02" w:rsidRPr="00104F44" w:rsidRDefault="00544D02" w:rsidP="00544D02">
      <w:pPr>
        <w:pStyle w:val="Default"/>
        <w:rPr>
          <w:rFonts w:asciiTheme="majorHAnsi" w:hAnsiTheme="majorHAnsi" w:cstheme="majorHAnsi"/>
          <w:color w:val="1F497D" w:themeColor="text2"/>
          <w:sz w:val="16"/>
          <w:szCs w:val="16"/>
          <w:lang w:val="en-GB"/>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r w:rsidRPr="00104F44">
        <w:rPr>
          <w:rFonts w:asciiTheme="majorHAnsi" w:hAnsiTheme="majorHAnsi" w:cstheme="majorHAnsi"/>
          <w:color w:val="1F497D" w:themeColor="text2"/>
          <w:sz w:val="16"/>
          <w:szCs w:val="16"/>
          <w:lang w:val="en-GB"/>
        </w:rPr>
        <w:t xml:space="preserve">Opportunity Zones Best Practices Report to the President from The White House Opportunity and Revitalization Council, Washington DC, May 2020, page 6. </w:t>
      </w:r>
      <w:r w:rsidRPr="00104F44">
        <w:rPr>
          <w:rFonts w:asciiTheme="majorHAnsi" w:hAnsiTheme="majorHAnsi" w:cstheme="majorHAnsi"/>
          <w:color w:val="1F497D" w:themeColor="text2"/>
          <w:sz w:val="16"/>
          <w:szCs w:val="16"/>
        </w:rPr>
        <w:t xml:space="preserve">See </w:t>
      </w:r>
      <w:hyperlink r:id="rId32" w:history="1">
        <w:r w:rsidRPr="00104F44">
          <w:rPr>
            <w:rStyle w:val="Hyperlink"/>
            <w:rFonts w:asciiTheme="majorHAnsi" w:hAnsiTheme="majorHAnsi" w:cstheme="majorHAnsi"/>
            <w:color w:val="1F497D" w:themeColor="text2"/>
            <w:sz w:val="16"/>
            <w:szCs w:val="16"/>
          </w:rPr>
          <w:t>https://www.sba.gov/partners/sbics/apply-be-sbic</w:t>
        </w:r>
      </w:hyperlink>
      <w:r w:rsidRPr="00104F44">
        <w:rPr>
          <w:rFonts w:asciiTheme="majorHAnsi" w:hAnsiTheme="majorHAnsi" w:cstheme="majorHAnsi"/>
          <w:color w:val="1F497D" w:themeColor="text2"/>
          <w:sz w:val="16"/>
          <w:szCs w:val="16"/>
        </w:rPr>
        <w:t xml:space="preserve"> and </w:t>
      </w:r>
      <w:hyperlink r:id="rId33" w:history="1">
        <w:r w:rsidRPr="00104F44">
          <w:rPr>
            <w:rStyle w:val="Hyperlink"/>
            <w:rFonts w:asciiTheme="majorHAnsi" w:hAnsiTheme="majorHAnsi" w:cstheme="majorHAnsi"/>
            <w:color w:val="1F497D" w:themeColor="text2"/>
            <w:sz w:val="16"/>
            <w:szCs w:val="16"/>
          </w:rPr>
          <w:t>https://www.irs.gov/credits-deductions/businesses/opportunity-zones</w:t>
        </w:r>
      </w:hyperlink>
      <w:r w:rsidRPr="00104F44">
        <w:rPr>
          <w:rStyle w:val="Hyperlink"/>
          <w:rFonts w:asciiTheme="majorHAnsi" w:hAnsiTheme="majorHAnsi" w:cstheme="majorHAnsi"/>
          <w:color w:val="1F497D" w:themeColor="text2"/>
          <w:sz w:val="16"/>
          <w:szCs w:val="16"/>
        </w:rPr>
        <w:t xml:space="preserve">. </w:t>
      </w:r>
    </w:p>
  </w:footnote>
  <w:footnote w:id="32">
    <w:p w14:paraId="79F8E59C" w14:textId="77777777" w:rsidR="0044394A" w:rsidRPr="00104F44" w:rsidRDefault="0044394A" w:rsidP="0044394A">
      <w:pPr>
        <w:pStyle w:val="FootnoteText"/>
        <w:rPr>
          <w:rFonts w:asciiTheme="majorHAnsi" w:hAnsiTheme="majorHAnsi" w:cstheme="majorHAnsi"/>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https://www.sba.gov/partners/sbics/apply-be-sbic</w:t>
      </w:r>
    </w:p>
  </w:footnote>
  <w:footnote w:id="33">
    <w:p w14:paraId="1D388A12" w14:textId="25D6EDDD" w:rsidR="008969DB" w:rsidRPr="00D84BE4" w:rsidRDefault="008969DB">
      <w:pPr>
        <w:pStyle w:val="FootnoteText"/>
        <w:rPr>
          <w:rFonts w:asciiTheme="majorHAnsi" w:hAnsiTheme="majorHAnsi" w:cstheme="majorHAnsi"/>
          <w:color w:val="1F497D" w:themeColor="text2"/>
          <w:sz w:val="16"/>
          <w:szCs w:val="16"/>
        </w:rPr>
      </w:pPr>
      <w:r w:rsidRPr="00D84BE4">
        <w:rPr>
          <w:rStyle w:val="FootnoteReference"/>
          <w:rFonts w:asciiTheme="majorHAnsi" w:hAnsiTheme="majorHAnsi" w:cstheme="majorHAnsi"/>
          <w:color w:val="1F497D" w:themeColor="text2"/>
          <w:sz w:val="16"/>
          <w:szCs w:val="16"/>
        </w:rPr>
        <w:footnoteRef/>
      </w:r>
      <w:r w:rsidRPr="00D84BE4">
        <w:rPr>
          <w:rFonts w:asciiTheme="majorHAnsi" w:hAnsiTheme="majorHAnsi" w:cstheme="majorHAnsi"/>
          <w:color w:val="1F497D" w:themeColor="text2"/>
          <w:sz w:val="16"/>
          <w:szCs w:val="16"/>
        </w:rPr>
        <w:t xml:space="preserve"> </w:t>
      </w:r>
      <w:hyperlink r:id="rId34" w:history="1">
        <w:r w:rsidRPr="00D84BE4">
          <w:rPr>
            <w:rStyle w:val="Hyperlink"/>
            <w:rFonts w:asciiTheme="majorHAnsi" w:hAnsiTheme="majorHAnsi" w:cstheme="majorHAnsi"/>
            <w:color w:val="1F497D" w:themeColor="text2"/>
            <w:sz w:val="16"/>
            <w:szCs w:val="16"/>
          </w:rPr>
          <w:t>https://www.asbfeo.gov.au/policy-advocacy/policy-insights/affordable-capital-sme-growth-inquiry-2018</w:t>
        </w:r>
      </w:hyperlink>
      <w:r w:rsidRPr="00D84BE4">
        <w:rPr>
          <w:rFonts w:asciiTheme="majorHAnsi" w:hAnsiTheme="majorHAnsi" w:cstheme="majorHAnsi"/>
          <w:color w:val="1F497D" w:themeColor="text2"/>
          <w:sz w:val="16"/>
          <w:szCs w:val="16"/>
        </w:rPr>
        <w:t>, page 18</w:t>
      </w:r>
    </w:p>
  </w:footnote>
  <w:footnote w:id="34">
    <w:p w14:paraId="1050DFFA" w14:textId="6D41BC5C" w:rsidR="00024E81" w:rsidRPr="00104F44" w:rsidRDefault="00024E81">
      <w:pPr>
        <w:pStyle w:val="FootnoteText"/>
        <w:rPr>
          <w:rFonts w:asciiTheme="majorHAnsi" w:hAnsiTheme="majorHAnsi" w:cstheme="majorHAnsi"/>
          <w:color w:val="1F497D" w:themeColor="text2"/>
          <w:sz w:val="16"/>
          <w:szCs w:val="16"/>
        </w:rPr>
      </w:pPr>
      <w:r w:rsidRPr="008969DB">
        <w:rPr>
          <w:rStyle w:val="FootnoteReference"/>
          <w:rFonts w:asciiTheme="majorHAnsi" w:hAnsiTheme="majorHAnsi" w:cstheme="majorHAnsi"/>
          <w:color w:val="1F497D" w:themeColor="text2"/>
          <w:sz w:val="16"/>
          <w:szCs w:val="16"/>
        </w:rPr>
        <w:footnoteRef/>
      </w:r>
      <w:r w:rsidRPr="008969DB">
        <w:rPr>
          <w:rFonts w:asciiTheme="majorHAnsi" w:hAnsiTheme="majorHAnsi" w:cstheme="majorHAnsi"/>
          <w:color w:val="1F497D" w:themeColor="text2"/>
          <w:sz w:val="16"/>
          <w:szCs w:val="16"/>
        </w:rPr>
        <w:t xml:space="preserve"> Small Business Access to Finance; The Evolving Lending Market, Productivity Commission, 2021, page 17</w:t>
      </w:r>
      <w:r w:rsidRPr="00104F44">
        <w:rPr>
          <w:rFonts w:asciiTheme="majorHAnsi" w:hAnsiTheme="majorHAnsi" w:cstheme="majorHAnsi"/>
          <w:color w:val="1F497D" w:themeColor="text2"/>
          <w:sz w:val="16"/>
          <w:szCs w:val="16"/>
        </w:rPr>
        <w:t xml:space="preserve"> </w:t>
      </w:r>
      <w:hyperlink r:id="rId35" w:history="1">
        <w:r w:rsidRPr="00104F44">
          <w:rPr>
            <w:rStyle w:val="Hyperlink"/>
            <w:rFonts w:asciiTheme="majorHAnsi" w:hAnsiTheme="majorHAnsi" w:cstheme="majorHAnsi"/>
            <w:color w:val="1F497D" w:themeColor="text2"/>
            <w:sz w:val="16"/>
            <w:szCs w:val="16"/>
          </w:rPr>
          <w:t>https://www.pc.gov.au/research/completed/business-finance/business-finance.pdf</w:t>
        </w:r>
      </w:hyperlink>
    </w:p>
  </w:footnote>
  <w:footnote w:id="35">
    <w:p w14:paraId="1873AF56" w14:textId="7CE76DFC" w:rsidR="00E467F9" w:rsidRPr="00104F44" w:rsidRDefault="00E467F9">
      <w:pPr>
        <w:pStyle w:val="FootnoteText"/>
        <w:rPr>
          <w:rFonts w:asciiTheme="majorHAnsi" w:hAnsiTheme="majorHAnsi" w:cstheme="majorHAnsi"/>
          <w:color w:val="1F497D" w:themeColor="text2"/>
          <w:sz w:val="16"/>
          <w:szCs w:val="16"/>
        </w:rPr>
      </w:pPr>
      <w:r w:rsidRPr="00104F44">
        <w:rPr>
          <w:rStyle w:val="FootnoteReference"/>
          <w:rFonts w:asciiTheme="majorHAnsi" w:hAnsiTheme="majorHAnsi" w:cstheme="majorHAnsi"/>
          <w:color w:val="1F497D" w:themeColor="text2"/>
          <w:sz w:val="16"/>
          <w:szCs w:val="16"/>
        </w:rPr>
        <w:footnoteRef/>
      </w:r>
      <w:r w:rsidRPr="00104F44">
        <w:rPr>
          <w:rFonts w:asciiTheme="majorHAnsi" w:hAnsiTheme="majorHAnsi" w:cstheme="majorHAnsi"/>
          <w:color w:val="1F497D" w:themeColor="text2"/>
          <w:sz w:val="16"/>
          <w:szCs w:val="16"/>
        </w:rPr>
        <w:t xml:space="preserve"> </w:t>
      </w:r>
      <w:hyperlink r:id="rId36" w:history="1">
        <w:r w:rsidRPr="00104F44">
          <w:rPr>
            <w:rStyle w:val="Hyperlink"/>
            <w:rFonts w:asciiTheme="majorHAnsi" w:hAnsiTheme="majorHAnsi" w:cstheme="majorHAnsi"/>
            <w:color w:val="1F497D" w:themeColor="text2"/>
            <w:sz w:val="16"/>
            <w:szCs w:val="16"/>
          </w:rPr>
          <w:t>https://aic.co/common/Uploaded%20files/Yearbooks/Australian-Private-Capital-Market-Overview-A-Preqin-and-Australian-Investment-Council-Yearbook-2022.pdf</w:t>
        </w:r>
      </w:hyperlink>
      <w:r w:rsidRPr="00104F44">
        <w:rPr>
          <w:rFonts w:asciiTheme="majorHAnsi" w:hAnsiTheme="majorHAnsi" w:cstheme="majorHAnsi"/>
          <w:color w:val="1F497D" w:themeColor="text2"/>
          <w:sz w:val="16"/>
          <w:szCs w:val="16"/>
        </w:rPr>
        <w:t>. Page 7,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7AB"/>
    <w:multiLevelType w:val="hybridMultilevel"/>
    <w:tmpl w:val="AEC667D0"/>
    <w:lvl w:ilvl="0" w:tplc="04090005">
      <w:start w:val="1"/>
      <w:numFmt w:val="bullet"/>
      <w:lvlText w:val=""/>
      <w:lvlJc w:val="left"/>
      <w:pPr>
        <w:ind w:left="1363" w:hanging="360"/>
      </w:pPr>
      <w:rPr>
        <w:rFonts w:ascii="Wingdings" w:hAnsi="Wingdings"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129436C"/>
    <w:multiLevelType w:val="multilevel"/>
    <w:tmpl w:val="881E69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091C50"/>
    <w:multiLevelType w:val="multilevel"/>
    <w:tmpl w:val="717ADEA0"/>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3" w15:restartNumberingAfterBreak="0">
    <w:nsid w:val="04C41394"/>
    <w:multiLevelType w:val="hybridMultilevel"/>
    <w:tmpl w:val="86644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54362"/>
    <w:multiLevelType w:val="hybridMultilevel"/>
    <w:tmpl w:val="4F20CDFA"/>
    <w:lvl w:ilvl="0" w:tplc="091A9E80">
      <w:start w:val="1"/>
      <w:numFmt w:val="decimal"/>
      <w:lvlText w:val="%1."/>
      <w:lvlJc w:val="left"/>
      <w:pPr>
        <w:ind w:left="1068" w:hanging="360"/>
      </w:pPr>
      <w:rPr>
        <w:rFonts w:asciiTheme="majorHAnsi" w:hAnsiTheme="majorHAnsi" w:cstheme="majorHAnsi" w:hint="default"/>
        <w:b w:val="0"/>
        <w:bCs w:val="0"/>
        <w:i w:val="0"/>
        <w:iCs w:val="0"/>
        <w:color w:val="1F497D" w:themeColor="text2"/>
      </w:rPr>
    </w:lvl>
    <w:lvl w:ilvl="1" w:tplc="A61AE168">
      <w:start w:val="1"/>
      <w:numFmt w:val="lowerLetter"/>
      <w:lvlText w:val="%2."/>
      <w:lvlJc w:val="left"/>
      <w:pPr>
        <w:ind w:left="1788" w:hanging="360"/>
      </w:pPr>
      <w:rPr>
        <w:b w:val="0"/>
        <w:bCs w:val="0"/>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0CBE7CB0"/>
    <w:multiLevelType w:val="multilevel"/>
    <w:tmpl w:val="044074DC"/>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Wingdings" w:hAnsi="Wingdings" w:hint="default"/>
      </w:rPr>
    </w:lvl>
    <w:lvl w:ilvl="2">
      <w:start w:val="1"/>
      <w:numFmt w:val="bullet"/>
      <w:lvlText w:val=""/>
      <w:lvlJc w:val="left"/>
      <w:pPr>
        <w:ind w:left="1363" w:hanging="360"/>
      </w:pPr>
      <w:rPr>
        <w:rFonts w:ascii="Wingdings" w:hAnsi="Wingdings" w:hint="default"/>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6" w15:restartNumberingAfterBreak="0">
    <w:nsid w:val="0E2D7F37"/>
    <w:multiLevelType w:val="multilevel"/>
    <w:tmpl w:val="95E26744"/>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Wingdings" w:hAnsi="Wingdings" w:hint="default"/>
      </w:rPr>
    </w:lvl>
    <w:lvl w:ilvl="2">
      <w:start w:val="1"/>
      <w:numFmt w:val="bullet"/>
      <w:lvlText w:val=""/>
      <w:lvlJc w:val="left"/>
      <w:pPr>
        <w:ind w:left="1363" w:hanging="360"/>
      </w:pPr>
      <w:rPr>
        <w:rFonts w:ascii="Wingdings" w:hAnsi="Wingdings" w:hint="default"/>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7" w15:restartNumberingAfterBreak="0">
    <w:nsid w:val="0E421BA5"/>
    <w:multiLevelType w:val="hybridMultilevel"/>
    <w:tmpl w:val="07F21C80"/>
    <w:lvl w:ilvl="0" w:tplc="A59855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7F6169"/>
    <w:multiLevelType w:val="hybridMultilevel"/>
    <w:tmpl w:val="804C7E52"/>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18132F0"/>
    <w:multiLevelType w:val="hybridMultilevel"/>
    <w:tmpl w:val="252A12BC"/>
    <w:lvl w:ilvl="0" w:tplc="26EA338E">
      <w:start w:val="1"/>
      <w:numFmt w:val="lowerLetter"/>
      <w:lvlText w:val="%1)"/>
      <w:lvlJc w:val="left"/>
      <w:pPr>
        <w:ind w:left="720" w:hanging="360"/>
      </w:pPr>
      <w:rPr>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51F7E"/>
    <w:multiLevelType w:val="multilevel"/>
    <w:tmpl w:val="AEB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259DD"/>
    <w:multiLevelType w:val="multilevel"/>
    <w:tmpl w:val="7F8C8982"/>
    <w:lvl w:ilvl="0">
      <w:start w:val="1"/>
      <w:numFmt w:val="decimal"/>
      <w:lvlText w:val="%1."/>
      <w:lvlJc w:val="left"/>
      <w:pPr>
        <w:tabs>
          <w:tab w:val="num" w:pos="1352"/>
        </w:tabs>
        <w:ind w:left="135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D25FAE"/>
    <w:multiLevelType w:val="multilevel"/>
    <w:tmpl w:val="A9A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84D07"/>
    <w:multiLevelType w:val="multilevel"/>
    <w:tmpl w:val="893C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D5F56"/>
    <w:multiLevelType w:val="multilevel"/>
    <w:tmpl w:val="509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B5FA0"/>
    <w:multiLevelType w:val="hybridMultilevel"/>
    <w:tmpl w:val="B394D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9103D1"/>
    <w:multiLevelType w:val="hybridMultilevel"/>
    <w:tmpl w:val="A5B24A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FE2356A"/>
    <w:multiLevelType w:val="hybridMultilevel"/>
    <w:tmpl w:val="E6E20F2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35291D8B"/>
    <w:multiLevelType w:val="hybridMultilevel"/>
    <w:tmpl w:val="0FFA6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2F56C2"/>
    <w:multiLevelType w:val="multilevel"/>
    <w:tmpl w:val="85B85B82"/>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bullet"/>
      <w:lvlText w:val=""/>
      <w:lvlJc w:val="left"/>
      <w:pPr>
        <w:ind w:left="1363" w:hanging="360"/>
      </w:pPr>
      <w:rPr>
        <w:rFonts w:ascii="Wingdings" w:hAnsi="Wingdings" w:hint="default"/>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20" w15:restartNumberingAfterBreak="0">
    <w:nsid w:val="3CC33A16"/>
    <w:multiLevelType w:val="hybridMultilevel"/>
    <w:tmpl w:val="326A73CA"/>
    <w:lvl w:ilvl="0" w:tplc="04090015">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3CEB448D"/>
    <w:multiLevelType w:val="multilevel"/>
    <w:tmpl w:val="4A60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7458B8"/>
    <w:multiLevelType w:val="hybridMultilevel"/>
    <w:tmpl w:val="C9B0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51605B"/>
    <w:multiLevelType w:val="hybridMultilevel"/>
    <w:tmpl w:val="7DEAF8E4"/>
    <w:lvl w:ilvl="0" w:tplc="04090017">
      <w:start w:val="1"/>
      <w:numFmt w:val="lowerLetter"/>
      <w:lvlText w:val="%1)"/>
      <w:lvlJc w:val="left"/>
      <w:pPr>
        <w:ind w:left="1428" w:hanging="360"/>
      </w:pPr>
      <w:rPr>
        <w:rFonts w:hint="default"/>
        <w:b w:val="0"/>
        <w:bCs w:val="0"/>
        <w:i w:val="0"/>
        <w:iCs w:val="0"/>
        <w:color w:val="1F497D" w:themeColor="text2"/>
      </w:rPr>
    </w:lvl>
    <w:lvl w:ilvl="1" w:tplc="04090017">
      <w:start w:val="1"/>
      <w:numFmt w:val="lowerLetter"/>
      <w:lvlText w:val="%2)"/>
      <w:lvlJc w:val="left"/>
      <w:pPr>
        <w:ind w:left="2148" w:hanging="360"/>
      </w:pPr>
      <w:rPr>
        <w:b w:val="0"/>
        <w:bCs w:val="0"/>
      </w:r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4" w15:restartNumberingAfterBreak="0">
    <w:nsid w:val="497C6137"/>
    <w:multiLevelType w:val="hybridMultilevel"/>
    <w:tmpl w:val="6ACA1EE8"/>
    <w:lvl w:ilvl="0" w:tplc="04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5" w15:restartNumberingAfterBreak="0">
    <w:nsid w:val="4C8561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A04505"/>
    <w:multiLevelType w:val="hybridMultilevel"/>
    <w:tmpl w:val="20F4BC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FFC41D9"/>
    <w:multiLevelType w:val="multilevel"/>
    <w:tmpl w:val="0ED43F00"/>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28" w15:restartNumberingAfterBreak="0">
    <w:nsid w:val="52B94244"/>
    <w:multiLevelType w:val="hybridMultilevel"/>
    <w:tmpl w:val="F8DA83A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536A3E63"/>
    <w:multiLevelType w:val="hybridMultilevel"/>
    <w:tmpl w:val="61348D28"/>
    <w:lvl w:ilvl="0" w:tplc="08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5FE4944"/>
    <w:multiLevelType w:val="multilevel"/>
    <w:tmpl w:val="E1505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6747630"/>
    <w:multiLevelType w:val="multilevel"/>
    <w:tmpl w:val="C0C6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8B6ACC"/>
    <w:multiLevelType w:val="hybridMultilevel"/>
    <w:tmpl w:val="E2B285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B0411"/>
    <w:multiLevelType w:val="multilevel"/>
    <w:tmpl w:val="CCD45BCE"/>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34" w15:restartNumberingAfterBreak="0">
    <w:nsid w:val="5B01078C"/>
    <w:multiLevelType w:val="hybridMultilevel"/>
    <w:tmpl w:val="659EE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40023"/>
    <w:multiLevelType w:val="hybridMultilevel"/>
    <w:tmpl w:val="B8ECA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3135F2"/>
    <w:multiLevelType w:val="multilevel"/>
    <w:tmpl w:val="90C8D6CE"/>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bullet"/>
      <w:lvlText w:val=""/>
      <w:lvlJc w:val="left"/>
      <w:pPr>
        <w:ind w:left="1363" w:hanging="360"/>
      </w:pPr>
      <w:rPr>
        <w:rFonts w:ascii="Wingdings" w:hAnsi="Wingdings" w:hint="default"/>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37" w15:restartNumberingAfterBreak="0">
    <w:nsid w:val="69A779F1"/>
    <w:multiLevelType w:val="multilevel"/>
    <w:tmpl w:val="D518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40D14"/>
    <w:multiLevelType w:val="hybridMultilevel"/>
    <w:tmpl w:val="CDCEE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D153F"/>
    <w:multiLevelType w:val="hybridMultilevel"/>
    <w:tmpl w:val="78E2E79C"/>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0D86917"/>
    <w:multiLevelType w:val="multilevel"/>
    <w:tmpl w:val="B7E2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F7EE7"/>
    <w:multiLevelType w:val="hybridMultilevel"/>
    <w:tmpl w:val="EB38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57120"/>
    <w:multiLevelType w:val="hybridMultilevel"/>
    <w:tmpl w:val="40AEB104"/>
    <w:lvl w:ilvl="0" w:tplc="04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3" w15:restartNumberingAfterBreak="0">
    <w:nsid w:val="761B3CCD"/>
    <w:multiLevelType w:val="multilevel"/>
    <w:tmpl w:val="13E22430"/>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930777"/>
    <w:multiLevelType w:val="multilevel"/>
    <w:tmpl w:val="C07CEF28"/>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abstractNum w:abstractNumId="45" w15:restartNumberingAfterBreak="0">
    <w:nsid w:val="7B095F44"/>
    <w:multiLevelType w:val="hybridMultilevel"/>
    <w:tmpl w:val="19260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E51E4"/>
    <w:multiLevelType w:val="multilevel"/>
    <w:tmpl w:val="04DCB57A"/>
    <w:lvl w:ilvl="0">
      <w:start w:val="1"/>
      <w:numFmt w:val="decimal"/>
      <w:lvlText w:val="%1."/>
      <w:lvlJc w:val="left"/>
      <w:pPr>
        <w:ind w:left="643" w:hanging="360"/>
      </w:pPr>
      <w:rPr>
        <w:rFonts w:ascii="Calibri" w:hAnsi="Calibri" w:hint="default"/>
        <w:b w:val="0"/>
        <w:bCs w:val="0"/>
        <w:color w:val="1F497D" w:themeColor="text2"/>
      </w:rPr>
    </w:lvl>
    <w:lvl w:ilvl="1">
      <w:start w:val="1"/>
      <w:numFmt w:val="bullet"/>
      <w:lvlText w:val=""/>
      <w:lvlJc w:val="left"/>
      <w:pPr>
        <w:ind w:left="1003" w:hanging="360"/>
      </w:pPr>
      <w:rPr>
        <w:rFonts w:ascii="Symbol" w:hAnsi="Symbol" w:hint="default"/>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603" w:hanging="1440"/>
      </w:pPr>
      <w:rPr>
        <w:rFonts w:hint="default"/>
        <w:b/>
      </w:rPr>
    </w:lvl>
  </w:abstractNum>
  <w:num w:numId="1" w16cid:durableId="1216963693">
    <w:abstractNumId w:val="11"/>
  </w:num>
  <w:num w:numId="2" w16cid:durableId="1467551688">
    <w:abstractNumId w:val="31"/>
  </w:num>
  <w:num w:numId="3" w16cid:durableId="718941791">
    <w:abstractNumId w:val="36"/>
  </w:num>
  <w:num w:numId="4" w16cid:durableId="1067143485">
    <w:abstractNumId w:val="22"/>
  </w:num>
  <w:num w:numId="5" w16cid:durableId="1114205767">
    <w:abstractNumId w:val="26"/>
  </w:num>
  <w:num w:numId="6" w16cid:durableId="102189748">
    <w:abstractNumId w:val="37"/>
  </w:num>
  <w:num w:numId="7" w16cid:durableId="1874614529">
    <w:abstractNumId w:val="13"/>
  </w:num>
  <w:num w:numId="8" w16cid:durableId="365374373">
    <w:abstractNumId w:val="43"/>
  </w:num>
  <w:num w:numId="9" w16cid:durableId="461384912">
    <w:abstractNumId w:val="14"/>
  </w:num>
  <w:num w:numId="10" w16cid:durableId="1153716393">
    <w:abstractNumId w:val="40"/>
  </w:num>
  <w:num w:numId="11" w16cid:durableId="1188524641">
    <w:abstractNumId w:val="10"/>
  </w:num>
  <w:num w:numId="12" w16cid:durableId="1099982775">
    <w:abstractNumId w:val="12"/>
  </w:num>
  <w:num w:numId="13" w16cid:durableId="630139420">
    <w:abstractNumId w:val="21"/>
  </w:num>
  <w:num w:numId="14" w16cid:durableId="1484589475">
    <w:abstractNumId w:val="1"/>
  </w:num>
  <w:num w:numId="15" w16cid:durableId="1543401284">
    <w:abstractNumId w:val="30"/>
  </w:num>
  <w:num w:numId="16" w16cid:durableId="1132402446">
    <w:abstractNumId w:val="32"/>
  </w:num>
  <w:num w:numId="17" w16cid:durableId="195192267">
    <w:abstractNumId w:val="4"/>
  </w:num>
  <w:num w:numId="18" w16cid:durableId="1435708471">
    <w:abstractNumId w:val="20"/>
  </w:num>
  <w:num w:numId="19" w16cid:durableId="425736333">
    <w:abstractNumId w:val="8"/>
  </w:num>
  <w:num w:numId="20" w16cid:durableId="1322536867">
    <w:abstractNumId w:val="24"/>
  </w:num>
  <w:num w:numId="21" w16cid:durableId="78910988">
    <w:abstractNumId w:val="9"/>
  </w:num>
  <w:num w:numId="22" w16cid:durableId="460155201">
    <w:abstractNumId w:val="23"/>
  </w:num>
  <w:num w:numId="23" w16cid:durableId="1563324711">
    <w:abstractNumId w:val="29"/>
  </w:num>
  <w:num w:numId="24" w16cid:durableId="1717268756">
    <w:abstractNumId w:val="25"/>
  </w:num>
  <w:num w:numId="25" w16cid:durableId="966735313">
    <w:abstractNumId w:val="7"/>
  </w:num>
  <w:num w:numId="26" w16cid:durableId="1771850674">
    <w:abstractNumId w:val="15"/>
  </w:num>
  <w:num w:numId="27" w16cid:durableId="720324789">
    <w:abstractNumId w:val="3"/>
  </w:num>
  <w:num w:numId="28" w16cid:durableId="1878228246">
    <w:abstractNumId w:val="45"/>
  </w:num>
  <w:num w:numId="29" w16cid:durableId="1003125590">
    <w:abstractNumId w:val="38"/>
  </w:num>
  <w:num w:numId="30" w16cid:durableId="475226657">
    <w:abstractNumId w:val="34"/>
  </w:num>
  <w:num w:numId="31" w16cid:durableId="1445927441">
    <w:abstractNumId w:val="16"/>
  </w:num>
  <w:num w:numId="32" w16cid:durableId="1943411515">
    <w:abstractNumId w:val="28"/>
  </w:num>
  <w:num w:numId="33" w16cid:durableId="936906446">
    <w:abstractNumId w:val="17"/>
  </w:num>
  <w:num w:numId="34" w16cid:durableId="193463161">
    <w:abstractNumId w:val="41"/>
  </w:num>
  <w:num w:numId="35" w16cid:durableId="1241215968">
    <w:abstractNumId w:val="18"/>
  </w:num>
  <w:num w:numId="36" w16cid:durableId="1819951931">
    <w:abstractNumId w:val="35"/>
  </w:num>
  <w:num w:numId="37" w16cid:durableId="642272613">
    <w:abstractNumId w:val="33"/>
  </w:num>
  <w:num w:numId="38" w16cid:durableId="199050811">
    <w:abstractNumId w:val="2"/>
  </w:num>
  <w:num w:numId="39" w16cid:durableId="416561023">
    <w:abstractNumId w:val="19"/>
  </w:num>
  <w:num w:numId="40" w16cid:durableId="242223954">
    <w:abstractNumId w:val="0"/>
  </w:num>
  <w:num w:numId="41" w16cid:durableId="1038621847">
    <w:abstractNumId w:val="5"/>
  </w:num>
  <w:num w:numId="42" w16cid:durableId="193036125">
    <w:abstractNumId w:val="44"/>
  </w:num>
  <w:num w:numId="43" w16cid:durableId="1275593951">
    <w:abstractNumId w:val="46"/>
  </w:num>
  <w:num w:numId="44" w16cid:durableId="1466898583">
    <w:abstractNumId w:val="27"/>
  </w:num>
  <w:num w:numId="45" w16cid:durableId="931203060">
    <w:abstractNumId w:val="6"/>
  </w:num>
  <w:num w:numId="46" w16cid:durableId="1640265341">
    <w:abstractNumId w:val="42"/>
  </w:num>
  <w:num w:numId="47" w16cid:durableId="944076232">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2F"/>
    <w:rsid w:val="000047CD"/>
    <w:rsid w:val="00012CB1"/>
    <w:rsid w:val="00015073"/>
    <w:rsid w:val="00017BE2"/>
    <w:rsid w:val="00020C5E"/>
    <w:rsid w:val="00023A81"/>
    <w:rsid w:val="00024E81"/>
    <w:rsid w:val="0002683C"/>
    <w:rsid w:val="00033D8E"/>
    <w:rsid w:val="000417B7"/>
    <w:rsid w:val="00044510"/>
    <w:rsid w:val="000445E9"/>
    <w:rsid w:val="000457BC"/>
    <w:rsid w:val="00046770"/>
    <w:rsid w:val="0005106C"/>
    <w:rsid w:val="000533DA"/>
    <w:rsid w:val="00060DA3"/>
    <w:rsid w:val="00063817"/>
    <w:rsid w:val="00063F41"/>
    <w:rsid w:val="000648D2"/>
    <w:rsid w:val="00064C5C"/>
    <w:rsid w:val="0007167C"/>
    <w:rsid w:val="000717D4"/>
    <w:rsid w:val="00072EB3"/>
    <w:rsid w:val="000730C2"/>
    <w:rsid w:val="00076671"/>
    <w:rsid w:val="00080F5E"/>
    <w:rsid w:val="00081A7A"/>
    <w:rsid w:val="00087D61"/>
    <w:rsid w:val="00094210"/>
    <w:rsid w:val="00094C4F"/>
    <w:rsid w:val="0009548C"/>
    <w:rsid w:val="0009618D"/>
    <w:rsid w:val="00097D4F"/>
    <w:rsid w:val="000A0743"/>
    <w:rsid w:val="000A1E45"/>
    <w:rsid w:val="000A3A56"/>
    <w:rsid w:val="000A4F66"/>
    <w:rsid w:val="000A5FF2"/>
    <w:rsid w:val="000A6A3A"/>
    <w:rsid w:val="000A7C3A"/>
    <w:rsid w:val="000B1D64"/>
    <w:rsid w:val="000B55C8"/>
    <w:rsid w:val="000C0458"/>
    <w:rsid w:val="000C0847"/>
    <w:rsid w:val="000C1E42"/>
    <w:rsid w:val="000C2475"/>
    <w:rsid w:val="000D3250"/>
    <w:rsid w:val="000D4CB3"/>
    <w:rsid w:val="000D57F4"/>
    <w:rsid w:val="000D64BA"/>
    <w:rsid w:val="000E1842"/>
    <w:rsid w:val="000E3D7B"/>
    <w:rsid w:val="000E40E4"/>
    <w:rsid w:val="000E4AC1"/>
    <w:rsid w:val="000E5E3B"/>
    <w:rsid w:val="000E7AC2"/>
    <w:rsid w:val="000E7B79"/>
    <w:rsid w:val="000F6B00"/>
    <w:rsid w:val="000F76BA"/>
    <w:rsid w:val="00101FC3"/>
    <w:rsid w:val="00104F44"/>
    <w:rsid w:val="001138A5"/>
    <w:rsid w:val="00116B5F"/>
    <w:rsid w:val="001173DC"/>
    <w:rsid w:val="0012046A"/>
    <w:rsid w:val="00121484"/>
    <w:rsid w:val="0012417F"/>
    <w:rsid w:val="001254C5"/>
    <w:rsid w:val="0012660C"/>
    <w:rsid w:val="001274F3"/>
    <w:rsid w:val="00130375"/>
    <w:rsid w:val="0013076F"/>
    <w:rsid w:val="00130B7A"/>
    <w:rsid w:val="00135800"/>
    <w:rsid w:val="0013696E"/>
    <w:rsid w:val="0014199C"/>
    <w:rsid w:val="00142213"/>
    <w:rsid w:val="001437DE"/>
    <w:rsid w:val="00143B23"/>
    <w:rsid w:val="00144185"/>
    <w:rsid w:val="001456BA"/>
    <w:rsid w:val="00146624"/>
    <w:rsid w:val="001476A9"/>
    <w:rsid w:val="00147897"/>
    <w:rsid w:val="001479DF"/>
    <w:rsid w:val="00150677"/>
    <w:rsid w:val="00150A76"/>
    <w:rsid w:val="00150B7B"/>
    <w:rsid w:val="001519AE"/>
    <w:rsid w:val="00154E28"/>
    <w:rsid w:val="0015576C"/>
    <w:rsid w:val="00156628"/>
    <w:rsid w:val="00156A80"/>
    <w:rsid w:val="00157424"/>
    <w:rsid w:val="00165CBF"/>
    <w:rsid w:val="0016757D"/>
    <w:rsid w:val="00170FC2"/>
    <w:rsid w:val="001719B7"/>
    <w:rsid w:val="00173A17"/>
    <w:rsid w:val="00173DEA"/>
    <w:rsid w:val="00175590"/>
    <w:rsid w:val="00181F70"/>
    <w:rsid w:val="00183D66"/>
    <w:rsid w:val="00184BF9"/>
    <w:rsid w:val="001866F8"/>
    <w:rsid w:val="00190371"/>
    <w:rsid w:val="001904D5"/>
    <w:rsid w:val="00190CCD"/>
    <w:rsid w:val="001938F8"/>
    <w:rsid w:val="0019606D"/>
    <w:rsid w:val="001968CB"/>
    <w:rsid w:val="001A2677"/>
    <w:rsid w:val="001A386B"/>
    <w:rsid w:val="001A4F3D"/>
    <w:rsid w:val="001A7068"/>
    <w:rsid w:val="001A7DF0"/>
    <w:rsid w:val="001A7DF4"/>
    <w:rsid w:val="001B2437"/>
    <w:rsid w:val="001B2A44"/>
    <w:rsid w:val="001B33E6"/>
    <w:rsid w:val="001B48A6"/>
    <w:rsid w:val="001B7AB3"/>
    <w:rsid w:val="001C2A80"/>
    <w:rsid w:val="001C2CCC"/>
    <w:rsid w:val="001C4EB7"/>
    <w:rsid w:val="001C58C9"/>
    <w:rsid w:val="001D06F5"/>
    <w:rsid w:val="001D0B76"/>
    <w:rsid w:val="001D33EE"/>
    <w:rsid w:val="001D568B"/>
    <w:rsid w:val="001D5A8B"/>
    <w:rsid w:val="001D6262"/>
    <w:rsid w:val="001E0DBA"/>
    <w:rsid w:val="001E0EE8"/>
    <w:rsid w:val="001E63E2"/>
    <w:rsid w:val="001E7C8F"/>
    <w:rsid w:val="001E7D9C"/>
    <w:rsid w:val="001F1AC4"/>
    <w:rsid w:val="001F278D"/>
    <w:rsid w:val="001F4085"/>
    <w:rsid w:val="001F4A83"/>
    <w:rsid w:val="001F6A1B"/>
    <w:rsid w:val="001F7CB5"/>
    <w:rsid w:val="00200739"/>
    <w:rsid w:val="0020212B"/>
    <w:rsid w:val="00203592"/>
    <w:rsid w:val="002054A0"/>
    <w:rsid w:val="0020625A"/>
    <w:rsid w:val="002114DE"/>
    <w:rsid w:val="002128F2"/>
    <w:rsid w:val="002171DE"/>
    <w:rsid w:val="00217D88"/>
    <w:rsid w:val="00223EB0"/>
    <w:rsid w:val="00224E32"/>
    <w:rsid w:val="00225D6D"/>
    <w:rsid w:val="00227B78"/>
    <w:rsid w:val="002336E3"/>
    <w:rsid w:val="00237300"/>
    <w:rsid w:val="002400B3"/>
    <w:rsid w:val="0024366F"/>
    <w:rsid w:val="00244BDF"/>
    <w:rsid w:val="00247F48"/>
    <w:rsid w:val="00251796"/>
    <w:rsid w:val="00252D88"/>
    <w:rsid w:val="00255298"/>
    <w:rsid w:val="00263303"/>
    <w:rsid w:val="0026539C"/>
    <w:rsid w:val="00267489"/>
    <w:rsid w:val="00272F72"/>
    <w:rsid w:val="00276F8A"/>
    <w:rsid w:val="00281842"/>
    <w:rsid w:val="002823C8"/>
    <w:rsid w:val="00290B0B"/>
    <w:rsid w:val="00290EEA"/>
    <w:rsid w:val="002916CE"/>
    <w:rsid w:val="00294469"/>
    <w:rsid w:val="002A1BF3"/>
    <w:rsid w:val="002A3986"/>
    <w:rsid w:val="002A4EF3"/>
    <w:rsid w:val="002A5288"/>
    <w:rsid w:val="002A6313"/>
    <w:rsid w:val="002B02EB"/>
    <w:rsid w:val="002B104C"/>
    <w:rsid w:val="002B39A9"/>
    <w:rsid w:val="002B4855"/>
    <w:rsid w:val="002B7CBE"/>
    <w:rsid w:val="002B7CC5"/>
    <w:rsid w:val="002C05B6"/>
    <w:rsid w:val="002C2C3A"/>
    <w:rsid w:val="002C4E68"/>
    <w:rsid w:val="002C5384"/>
    <w:rsid w:val="002D08B3"/>
    <w:rsid w:val="002D272B"/>
    <w:rsid w:val="002D5795"/>
    <w:rsid w:val="002D6ADD"/>
    <w:rsid w:val="002D6E1C"/>
    <w:rsid w:val="002E0923"/>
    <w:rsid w:val="002E12AC"/>
    <w:rsid w:val="002E155A"/>
    <w:rsid w:val="002E2D29"/>
    <w:rsid w:val="002E2F57"/>
    <w:rsid w:val="002E677E"/>
    <w:rsid w:val="002F0AFD"/>
    <w:rsid w:val="002F0C09"/>
    <w:rsid w:val="002F4246"/>
    <w:rsid w:val="002F4CAD"/>
    <w:rsid w:val="002F5C87"/>
    <w:rsid w:val="003002FB"/>
    <w:rsid w:val="0030223C"/>
    <w:rsid w:val="00302BD8"/>
    <w:rsid w:val="00305951"/>
    <w:rsid w:val="00306757"/>
    <w:rsid w:val="00306EA3"/>
    <w:rsid w:val="0031058D"/>
    <w:rsid w:val="00310BE6"/>
    <w:rsid w:val="00312DC2"/>
    <w:rsid w:val="00315321"/>
    <w:rsid w:val="00316619"/>
    <w:rsid w:val="00317C07"/>
    <w:rsid w:val="00322E01"/>
    <w:rsid w:val="00325D19"/>
    <w:rsid w:val="00325E8A"/>
    <w:rsid w:val="00326AF9"/>
    <w:rsid w:val="003303FE"/>
    <w:rsid w:val="003318B1"/>
    <w:rsid w:val="00334D34"/>
    <w:rsid w:val="00336F02"/>
    <w:rsid w:val="00337BD4"/>
    <w:rsid w:val="00340B52"/>
    <w:rsid w:val="0034391D"/>
    <w:rsid w:val="00351FEC"/>
    <w:rsid w:val="00360F67"/>
    <w:rsid w:val="00362D49"/>
    <w:rsid w:val="00365721"/>
    <w:rsid w:val="003669B8"/>
    <w:rsid w:val="00367669"/>
    <w:rsid w:val="00372672"/>
    <w:rsid w:val="003751E3"/>
    <w:rsid w:val="00376161"/>
    <w:rsid w:val="003767C4"/>
    <w:rsid w:val="0038032E"/>
    <w:rsid w:val="00381516"/>
    <w:rsid w:val="00383D70"/>
    <w:rsid w:val="00384208"/>
    <w:rsid w:val="00385086"/>
    <w:rsid w:val="00385327"/>
    <w:rsid w:val="0039187F"/>
    <w:rsid w:val="00394653"/>
    <w:rsid w:val="003A017E"/>
    <w:rsid w:val="003A4914"/>
    <w:rsid w:val="003A50E4"/>
    <w:rsid w:val="003A54A3"/>
    <w:rsid w:val="003A6BB9"/>
    <w:rsid w:val="003B0A4E"/>
    <w:rsid w:val="003B0BE6"/>
    <w:rsid w:val="003B25E7"/>
    <w:rsid w:val="003C01DD"/>
    <w:rsid w:val="003C113F"/>
    <w:rsid w:val="003C267C"/>
    <w:rsid w:val="003C26F6"/>
    <w:rsid w:val="003C34DF"/>
    <w:rsid w:val="003C3A06"/>
    <w:rsid w:val="003C3B19"/>
    <w:rsid w:val="003C3D04"/>
    <w:rsid w:val="003C5D78"/>
    <w:rsid w:val="003D078C"/>
    <w:rsid w:val="003D28D3"/>
    <w:rsid w:val="003D4388"/>
    <w:rsid w:val="003D45FB"/>
    <w:rsid w:val="003D5321"/>
    <w:rsid w:val="003D5F82"/>
    <w:rsid w:val="003D6B99"/>
    <w:rsid w:val="003E011F"/>
    <w:rsid w:val="003E1530"/>
    <w:rsid w:val="003E4C80"/>
    <w:rsid w:val="003E5C46"/>
    <w:rsid w:val="003F237E"/>
    <w:rsid w:val="003F3702"/>
    <w:rsid w:val="003F4134"/>
    <w:rsid w:val="003F6E60"/>
    <w:rsid w:val="00400C04"/>
    <w:rsid w:val="00405591"/>
    <w:rsid w:val="00405C75"/>
    <w:rsid w:val="00413C31"/>
    <w:rsid w:val="00413C60"/>
    <w:rsid w:val="0041404C"/>
    <w:rsid w:val="004163A2"/>
    <w:rsid w:val="004205E8"/>
    <w:rsid w:val="00420A37"/>
    <w:rsid w:val="0042251B"/>
    <w:rsid w:val="00423377"/>
    <w:rsid w:val="00424CE5"/>
    <w:rsid w:val="004259AC"/>
    <w:rsid w:val="004262B0"/>
    <w:rsid w:val="00426D68"/>
    <w:rsid w:val="004271B6"/>
    <w:rsid w:val="0043029A"/>
    <w:rsid w:val="00430F63"/>
    <w:rsid w:val="00431C58"/>
    <w:rsid w:val="00433BB5"/>
    <w:rsid w:val="004344B9"/>
    <w:rsid w:val="00440D99"/>
    <w:rsid w:val="0044394A"/>
    <w:rsid w:val="004440E5"/>
    <w:rsid w:val="00444AB7"/>
    <w:rsid w:val="00444AF5"/>
    <w:rsid w:val="004466E9"/>
    <w:rsid w:val="0044690B"/>
    <w:rsid w:val="00450329"/>
    <w:rsid w:val="00450714"/>
    <w:rsid w:val="00450E50"/>
    <w:rsid w:val="00450F39"/>
    <w:rsid w:val="004522CB"/>
    <w:rsid w:val="00452984"/>
    <w:rsid w:val="004536B8"/>
    <w:rsid w:val="004570B2"/>
    <w:rsid w:val="00462972"/>
    <w:rsid w:val="004630DA"/>
    <w:rsid w:val="00464169"/>
    <w:rsid w:val="00466F86"/>
    <w:rsid w:val="004672DC"/>
    <w:rsid w:val="00470059"/>
    <w:rsid w:val="004706BD"/>
    <w:rsid w:val="004737AE"/>
    <w:rsid w:val="004753F0"/>
    <w:rsid w:val="00480C52"/>
    <w:rsid w:val="004813C8"/>
    <w:rsid w:val="00482448"/>
    <w:rsid w:val="00482816"/>
    <w:rsid w:val="00482A70"/>
    <w:rsid w:val="004832C5"/>
    <w:rsid w:val="0048556B"/>
    <w:rsid w:val="00485DAE"/>
    <w:rsid w:val="0048624E"/>
    <w:rsid w:val="00486C21"/>
    <w:rsid w:val="00492213"/>
    <w:rsid w:val="00492560"/>
    <w:rsid w:val="0049298D"/>
    <w:rsid w:val="00492C64"/>
    <w:rsid w:val="00492ECD"/>
    <w:rsid w:val="00493BD1"/>
    <w:rsid w:val="0049783A"/>
    <w:rsid w:val="00497D30"/>
    <w:rsid w:val="004A2794"/>
    <w:rsid w:val="004A2A7F"/>
    <w:rsid w:val="004A4C89"/>
    <w:rsid w:val="004A6BAC"/>
    <w:rsid w:val="004A7514"/>
    <w:rsid w:val="004B446B"/>
    <w:rsid w:val="004B5DC2"/>
    <w:rsid w:val="004C5149"/>
    <w:rsid w:val="004D2097"/>
    <w:rsid w:val="004D2D61"/>
    <w:rsid w:val="004D406E"/>
    <w:rsid w:val="004D4449"/>
    <w:rsid w:val="004D76A7"/>
    <w:rsid w:val="004D7BBF"/>
    <w:rsid w:val="004E165A"/>
    <w:rsid w:val="004E6B11"/>
    <w:rsid w:val="004F050A"/>
    <w:rsid w:val="004F47EB"/>
    <w:rsid w:val="004F5B33"/>
    <w:rsid w:val="004F639D"/>
    <w:rsid w:val="004F7640"/>
    <w:rsid w:val="00503598"/>
    <w:rsid w:val="00504C0A"/>
    <w:rsid w:val="00511666"/>
    <w:rsid w:val="005136A2"/>
    <w:rsid w:val="00515569"/>
    <w:rsid w:val="00515977"/>
    <w:rsid w:val="00516422"/>
    <w:rsid w:val="00521C69"/>
    <w:rsid w:val="00523B0B"/>
    <w:rsid w:val="0052632B"/>
    <w:rsid w:val="00526ACB"/>
    <w:rsid w:val="0053248A"/>
    <w:rsid w:val="0053481A"/>
    <w:rsid w:val="005379A5"/>
    <w:rsid w:val="00541F76"/>
    <w:rsid w:val="0054202C"/>
    <w:rsid w:val="00542470"/>
    <w:rsid w:val="0054426E"/>
    <w:rsid w:val="00544D02"/>
    <w:rsid w:val="00550C5C"/>
    <w:rsid w:val="00551805"/>
    <w:rsid w:val="00554AC6"/>
    <w:rsid w:val="005571D7"/>
    <w:rsid w:val="00560B2C"/>
    <w:rsid w:val="0056122E"/>
    <w:rsid w:val="00561ECB"/>
    <w:rsid w:val="0056477D"/>
    <w:rsid w:val="00564824"/>
    <w:rsid w:val="00565B4A"/>
    <w:rsid w:val="0056602C"/>
    <w:rsid w:val="00567AD9"/>
    <w:rsid w:val="00567EBD"/>
    <w:rsid w:val="00576D9B"/>
    <w:rsid w:val="0057721B"/>
    <w:rsid w:val="005807D8"/>
    <w:rsid w:val="005832AF"/>
    <w:rsid w:val="00584E50"/>
    <w:rsid w:val="005924F6"/>
    <w:rsid w:val="005930D2"/>
    <w:rsid w:val="00597372"/>
    <w:rsid w:val="00597671"/>
    <w:rsid w:val="005A0B85"/>
    <w:rsid w:val="005A15E0"/>
    <w:rsid w:val="005A3661"/>
    <w:rsid w:val="005A4CC8"/>
    <w:rsid w:val="005B1232"/>
    <w:rsid w:val="005B6034"/>
    <w:rsid w:val="005C0576"/>
    <w:rsid w:val="005C10B6"/>
    <w:rsid w:val="005C2414"/>
    <w:rsid w:val="005C51A9"/>
    <w:rsid w:val="005C5D41"/>
    <w:rsid w:val="005C61D9"/>
    <w:rsid w:val="005C72BB"/>
    <w:rsid w:val="005D328B"/>
    <w:rsid w:val="005E1E14"/>
    <w:rsid w:val="005E2522"/>
    <w:rsid w:val="005E4FD8"/>
    <w:rsid w:val="005E547C"/>
    <w:rsid w:val="005E7138"/>
    <w:rsid w:val="005F0950"/>
    <w:rsid w:val="005F4D2C"/>
    <w:rsid w:val="005F5158"/>
    <w:rsid w:val="00601E9D"/>
    <w:rsid w:val="00603FA4"/>
    <w:rsid w:val="0060405D"/>
    <w:rsid w:val="0061185C"/>
    <w:rsid w:val="0061640B"/>
    <w:rsid w:val="00616BFF"/>
    <w:rsid w:val="00617D90"/>
    <w:rsid w:val="00617E1A"/>
    <w:rsid w:val="00622358"/>
    <w:rsid w:val="00622931"/>
    <w:rsid w:val="006242B1"/>
    <w:rsid w:val="006261D9"/>
    <w:rsid w:val="00626E7B"/>
    <w:rsid w:val="00630155"/>
    <w:rsid w:val="00632866"/>
    <w:rsid w:val="0063467B"/>
    <w:rsid w:val="00636E66"/>
    <w:rsid w:val="00637EEA"/>
    <w:rsid w:val="00642336"/>
    <w:rsid w:val="006436A9"/>
    <w:rsid w:val="00647A8D"/>
    <w:rsid w:val="006507E1"/>
    <w:rsid w:val="00650B42"/>
    <w:rsid w:val="00652CB1"/>
    <w:rsid w:val="006568FB"/>
    <w:rsid w:val="0066228D"/>
    <w:rsid w:val="00666F39"/>
    <w:rsid w:val="00667B39"/>
    <w:rsid w:val="00667D09"/>
    <w:rsid w:val="0068067E"/>
    <w:rsid w:val="00680C67"/>
    <w:rsid w:val="00683304"/>
    <w:rsid w:val="006842EA"/>
    <w:rsid w:val="006844CD"/>
    <w:rsid w:val="006911A3"/>
    <w:rsid w:val="0069277C"/>
    <w:rsid w:val="00694942"/>
    <w:rsid w:val="006A0B8C"/>
    <w:rsid w:val="006A1DF6"/>
    <w:rsid w:val="006A2006"/>
    <w:rsid w:val="006A2FB2"/>
    <w:rsid w:val="006A496A"/>
    <w:rsid w:val="006B2273"/>
    <w:rsid w:val="006B3A61"/>
    <w:rsid w:val="006B64B3"/>
    <w:rsid w:val="006B64D5"/>
    <w:rsid w:val="006B7341"/>
    <w:rsid w:val="006B76F2"/>
    <w:rsid w:val="006C140F"/>
    <w:rsid w:val="006C362F"/>
    <w:rsid w:val="006C5341"/>
    <w:rsid w:val="006C5C9A"/>
    <w:rsid w:val="006D01DA"/>
    <w:rsid w:val="006D201C"/>
    <w:rsid w:val="006D5809"/>
    <w:rsid w:val="006E00A6"/>
    <w:rsid w:val="006E2676"/>
    <w:rsid w:val="006E3421"/>
    <w:rsid w:val="006E3DE7"/>
    <w:rsid w:val="006E4AF0"/>
    <w:rsid w:val="006E75C1"/>
    <w:rsid w:val="006E79FD"/>
    <w:rsid w:val="006E7C7E"/>
    <w:rsid w:val="006F2169"/>
    <w:rsid w:val="006F3FAA"/>
    <w:rsid w:val="006F6F8C"/>
    <w:rsid w:val="006F7044"/>
    <w:rsid w:val="007019E4"/>
    <w:rsid w:val="0070263C"/>
    <w:rsid w:val="00704106"/>
    <w:rsid w:val="00704188"/>
    <w:rsid w:val="00706D2E"/>
    <w:rsid w:val="00711053"/>
    <w:rsid w:val="007143E6"/>
    <w:rsid w:val="00716C29"/>
    <w:rsid w:val="00720328"/>
    <w:rsid w:val="00724935"/>
    <w:rsid w:val="00730375"/>
    <w:rsid w:val="00730BBF"/>
    <w:rsid w:val="007321D3"/>
    <w:rsid w:val="00735103"/>
    <w:rsid w:val="00737315"/>
    <w:rsid w:val="00737B23"/>
    <w:rsid w:val="007513FF"/>
    <w:rsid w:val="00753227"/>
    <w:rsid w:val="007641BB"/>
    <w:rsid w:val="00765031"/>
    <w:rsid w:val="00766342"/>
    <w:rsid w:val="007679D3"/>
    <w:rsid w:val="007702D7"/>
    <w:rsid w:val="00771B2A"/>
    <w:rsid w:val="00773567"/>
    <w:rsid w:val="007743C5"/>
    <w:rsid w:val="00774DA2"/>
    <w:rsid w:val="007751D4"/>
    <w:rsid w:val="00776438"/>
    <w:rsid w:val="00776E3C"/>
    <w:rsid w:val="00780E08"/>
    <w:rsid w:val="00783887"/>
    <w:rsid w:val="007918E5"/>
    <w:rsid w:val="00793498"/>
    <w:rsid w:val="00793BAE"/>
    <w:rsid w:val="00794EC6"/>
    <w:rsid w:val="00796A63"/>
    <w:rsid w:val="007A2B80"/>
    <w:rsid w:val="007A2BCC"/>
    <w:rsid w:val="007A3CFE"/>
    <w:rsid w:val="007A5077"/>
    <w:rsid w:val="007A5DE4"/>
    <w:rsid w:val="007A68D8"/>
    <w:rsid w:val="007A705D"/>
    <w:rsid w:val="007B08EB"/>
    <w:rsid w:val="007B1B72"/>
    <w:rsid w:val="007B735A"/>
    <w:rsid w:val="007C1C14"/>
    <w:rsid w:val="007C29BD"/>
    <w:rsid w:val="007C3492"/>
    <w:rsid w:val="007C5895"/>
    <w:rsid w:val="007D1ABB"/>
    <w:rsid w:val="007D1DD7"/>
    <w:rsid w:val="007D1E16"/>
    <w:rsid w:val="007D231C"/>
    <w:rsid w:val="007D4128"/>
    <w:rsid w:val="007D4DA7"/>
    <w:rsid w:val="007D68A3"/>
    <w:rsid w:val="007D79C8"/>
    <w:rsid w:val="007E1381"/>
    <w:rsid w:val="007E15ED"/>
    <w:rsid w:val="007E17DA"/>
    <w:rsid w:val="007E1C39"/>
    <w:rsid w:val="007E28FC"/>
    <w:rsid w:val="007E3656"/>
    <w:rsid w:val="007E40B5"/>
    <w:rsid w:val="007E5A31"/>
    <w:rsid w:val="007F0422"/>
    <w:rsid w:val="007F0BF8"/>
    <w:rsid w:val="007F2CBA"/>
    <w:rsid w:val="007F4935"/>
    <w:rsid w:val="008001DC"/>
    <w:rsid w:val="00801061"/>
    <w:rsid w:val="00801B73"/>
    <w:rsid w:val="00801D92"/>
    <w:rsid w:val="00802EB2"/>
    <w:rsid w:val="008032AD"/>
    <w:rsid w:val="00803CA9"/>
    <w:rsid w:val="008040FE"/>
    <w:rsid w:val="0080478F"/>
    <w:rsid w:val="008059DB"/>
    <w:rsid w:val="008061B9"/>
    <w:rsid w:val="008207D5"/>
    <w:rsid w:val="00820942"/>
    <w:rsid w:val="008226B0"/>
    <w:rsid w:val="00826777"/>
    <w:rsid w:val="0083021C"/>
    <w:rsid w:val="008324C0"/>
    <w:rsid w:val="008325AC"/>
    <w:rsid w:val="008347D9"/>
    <w:rsid w:val="0083575C"/>
    <w:rsid w:val="00835B16"/>
    <w:rsid w:val="00842236"/>
    <w:rsid w:val="008437F3"/>
    <w:rsid w:val="00852A52"/>
    <w:rsid w:val="008535D1"/>
    <w:rsid w:val="00853DCE"/>
    <w:rsid w:val="00855D72"/>
    <w:rsid w:val="008577BE"/>
    <w:rsid w:val="00860FE9"/>
    <w:rsid w:val="00862781"/>
    <w:rsid w:val="0086625B"/>
    <w:rsid w:val="008737AE"/>
    <w:rsid w:val="00883E10"/>
    <w:rsid w:val="00883EDF"/>
    <w:rsid w:val="008853FA"/>
    <w:rsid w:val="00886766"/>
    <w:rsid w:val="008916B4"/>
    <w:rsid w:val="008923C2"/>
    <w:rsid w:val="0089273B"/>
    <w:rsid w:val="008959A3"/>
    <w:rsid w:val="00895E63"/>
    <w:rsid w:val="008969DB"/>
    <w:rsid w:val="00897168"/>
    <w:rsid w:val="008A0453"/>
    <w:rsid w:val="008A28D6"/>
    <w:rsid w:val="008A2AEF"/>
    <w:rsid w:val="008A462C"/>
    <w:rsid w:val="008A4CED"/>
    <w:rsid w:val="008B1654"/>
    <w:rsid w:val="008B5E30"/>
    <w:rsid w:val="008C001D"/>
    <w:rsid w:val="008C48D0"/>
    <w:rsid w:val="008C4926"/>
    <w:rsid w:val="008C655D"/>
    <w:rsid w:val="008D0E01"/>
    <w:rsid w:val="008D27BA"/>
    <w:rsid w:val="008D34FB"/>
    <w:rsid w:val="008D3BF8"/>
    <w:rsid w:val="008E188E"/>
    <w:rsid w:val="008E43F0"/>
    <w:rsid w:val="008E4E2B"/>
    <w:rsid w:val="008E7B17"/>
    <w:rsid w:val="008F2EB0"/>
    <w:rsid w:val="008F4B24"/>
    <w:rsid w:val="008F4EFC"/>
    <w:rsid w:val="008F6016"/>
    <w:rsid w:val="00902147"/>
    <w:rsid w:val="00902584"/>
    <w:rsid w:val="00902708"/>
    <w:rsid w:val="00905A48"/>
    <w:rsid w:val="009075C3"/>
    <w:rsid w:val="00910CFE"/>
    <w:rsid w:val="00913BFE"/>
    <w:rsid w:val="0091630F"/>
    <w:rsid w:val="0091634E"/>
    <w:rsid w:val="00917E49"/>
    <w:rsid w:val="00921A6F"/>
    <w:rsid w:val="009236D1"/>
    <w:rsid w:val="00923BB3"/>
    <w:rsid w:val="00934195"/>
    <w:rsid w:val="00935396"/>
    <w:rsid w:val="00937566"/>
    <w:rsid w:val="00937990"/>
    <w:rsid w:val="009400B5"/>
    <w:rsid w:val="00944C29"/>
    <w:rsid w:val="00946CEB"/>
    <w:rsid w:val="00947A8B"/>
    <w:rsid w:val="00950CE2"/>
    <w:rsid w:val="009515AD"/>
    <w:rsid w:val="009529A0"/>
    <w:rsid w:val="009555C8"/>
    <w:rsid w:val="00957622"/>
    <w:rsid w:val="00960AF5"/>
    <w:rsid w:val="009610FF"/>
    <w:rsid w:val="009622EB"/>
    <w:rsid w:val="009623F9"/>
    <w:rsid w:val="00963B81"/>
    <w:rsid w:val="00965138"/>
    <w:rsid w:val="00965529"/>
    <w:rsid w:val="00966142"/>
    <w:rsid w:val="0096645C"/>
    <w:rsid w:val="009725DB"/>
    <w:rsid w:val="009730BF"/>
    <w:rsid w:val="00973446"/>
    <w:rsid w:val="00974027"/>
    <w:rsid w:val="00974E36"/>
    <w:rsid w:val="009772D7"/>
    <w:rsid w:val="00980A72"/>
    <w:rsid w:val="00980BE8"/>
    <w:rsid w:val="00981443"/>
    <w:rsid w:val="0098205D"/>
    <w:rsid w:val="00982479"/>
    <w:rsid w:val="00985DB3"/>
    <w:rsid w:val="009939E0"/>
    <w:rsid w:val="00993E39"/>
    <w:rsid w:val="00994C6C"/>
    <w:rsid w:val="009950FE"/>
    <w:rsid w:val="00995F5E"/>
    <w:rsid w:val="009A0918"/>
    <w:rsid w:val="009A11A9"/>
    <w:rsid w:val="009A190C"/>
    <w:rsid w:val="009A34C7"/>
    <w:rsid w:val="009A3BFF"/>
    <w:rsid w:val="009A62CE"/>
    <w:rsid w:val="009A6569"/>
    <w:rsid w:val="009A7D2D"/>
    <w:rsid w:val="009B293C"/>
    <w:rsid w:val="009B390E"/>
    <w:rsid w:val="009B525A"/>
    <w:rsid w:val="009B6E62"/>
    <w:rsid w:val="009C0023"/>
    <w:rsid w:val="009C0ABD"/>
    <w:rsid w:val="009C149D"/>
    <w:rsid w:val="009C21BE"/>
    <w:rsid w:val="009C3597"/>
    <w:rsid w:val="009C522F"/>
    <w:rsid w:val="009D41CB"/>
    <w:rsid w:val="009E101F"/>
    <w:rsid w:val="009E13D7"/>
    <w:rsid w:val="009E7A98"/>
    <w:rsid w:val="009E7D08"/>
    <w:rsid w:val="009F4F4C"/>
    <w:rsid w:val="009F5C1B"/>
    <w:rsid w:val="00A00FF3"/>
    <w:rsid w:val="00A0113E"/>
    <w:rsid w:val="00A0408A"/>
    <w:rsid w:val="00A125C6"/>
    <w:rsid w:val="00A136AD"/>
    <w:rsid w:val="00A14D66"/>
    <w:rsid w:val="00A17C97"/>
    <w:rsid w:val="00A20902"/>
    <w:rsid w:val="00A2144E"/>
    <w:rsid w:val="00A22397"/>
    <w:rsid w:val="00A27965"/>
    <w:rsid w:val="00A30D03"/>
    <w:rsid w:val="00A30F6E"/>
    <w:rsid w:val="00A31C63"/>
    <w:rsid w:val="00A32645"/>
    <w:rsid w:val="00A34133"/>
    <w:rsid w:val="00A347F4"/>
    <w:rsid w:val="00A34C29"/>
    <w:rsid w:val="00A357B7"/>
    <w:rsid w:val="00A4020E"/>
    <w:rsid w:val="00A40ECA"/>
    <w:rsid w:val="00A427B1"/>
    <w:rsid w:val="00A43ABE"/>
    <w:rsid w:val="00A45ED4"/>
    <w:rsid w:val="00A46709"/>
    <w:rsid w:val="00A4717D"/>
    <w:rsid w:val="00A531CC"/>
    <w:rsid w:val="00A56BA4"/>
    <w:rsid w:val="00A626AE"/>
    <w:rsid w:val="00A63ECD"/>
    <w:rsid w:val="00A64853"/>
    <w:rsid w:val="00A66F1F"/>
    <w:rsid w:val="00A670FC"/>
    <w:rsid w:val="00A70D7D"/>
    <w:rsid w:val="00A710F5"/>
    <w:rsid w:val="00A734C9"/>
    <w:rsid w:val="00A75A18"/>
    <w:rsid w:val="00A760B5"/>
    <w:rsid w:val="00A7656D"/>
    <w:rsid w:val="00A811DA"/>
    <w:rsid w:val="00A83219"/>
    <w:rsid w:val="00A845F7"/>
    <w:rsid w:val="00A8664D"/>
    <w:rsid w:val="00A86A25"/>
    <w:rsid w:val="00A92D23"/>
    <w:rsid w:val="00A92EAA"/>
    <w:rsid w:val="00A92F2D"/>
    <w:rsid w:val="00A95420"/>
    <w:rsid w:val="00A97B98"/>
    <w:rsid w:val="00AA056C"/>
    <w:rsid w:val="00AA4648"/>
    <w:rsid w:val="00AA797F"/>
    <w:rsid w:val="00AB1EB5"/>
    <w:rsid w:val="00AB488B"/>
    <w:rsid w:val="00AB4D73"/>
    <w:rsid w:val="00AB5733"/>
    <w:rsid w:val="00AC06C7"/>
    <w:rsid w:val="00AC1D40"/>
    <w:rsid w:val="00AC3E65"/>
    <w:rsid w:val="00AC51F5"/>
    <w:rsid w:val="00AC60CA"/>
    <w:rsid w:val="00AC6B9C"/>
    <w:rsid w:val="00AD136B"/>
    <w:rsid w:val="00AD3FD4"/>
    <w:rsid w:val="00AD7EEB"/>
    <w:rsid w:val="00AE1258"/>
    <w:rsid w:val="00AE4535"/>
    <w:rsid w:val="00AE58A9"/>
    <w:rsid w:val="00AE61E1"/>
    <w:rsid w:val="00AE6367"/>
    <w:rsid w:val="00AF186E"/>
    <w:rsid w:val="00AF55A4"/>
    <w:rsid w:val="00AF5824"/>
    <w:rsid w:val="00AF6024"/>
    <w:rsid w:val="00AF7C30"/>
    <w:rsid w:val="00B03771"/>
    <w:rsid w:val="00B03A79"/>
    <w:rsid w:val="00B057A3"/>
    <w:rsid w:val="00B10031"/>
    <w:rsid w:val="00B104B4"/>
    <w:rsid w:val="00B1213C"/>
    <w:rsid w:val="00B1323B"/>
    <w:rsid w:val="00B146DA"/>
    <w:rsid w:val="00B17ACB"/>
    <w:rsid w:val="00B21E28"/>
    <w:rsid w:val="00B23C09"/>
    <w:rsid w:val="00B23C3B"/>
    <w:rsid w:val="00B23CF0"/>
    <w:rsid w:val="00B317E6"/>
    <w:rsid w:val="00B32BE1"/>
    <w:rsid w:val="00B42328"/>
    <w:rsid w:val="00B44DC2"/>
    <w:rsid w:val="00B47A4F"/>
    <w:rsid w:val="00B509B2"/>
    <w:rsid w:val="00B516FF"/>
    <w:rsid w:val="00B517F4"/>
    <w:rsid w:val="00B51C75"/>
    <w:rsid w:val="00B53CDA"/>
    <w:rsid w:val="00B603D4"/>
    <w:rsid w:val="00B608D7"/>
    <w:rsid w:val="00B64A00"/>
    <w:rsid w:val="00B66BF8"/>
    <w:rsid w:val="00B67A38"/>
    <w:rsid w:val="00B70913"/>
    <w:rsid w:val="00B77A74"/>
    <w:rsid w:val="00B81AC7"/>
    <w:rsid w:val="00B84CAC"/>
    <w:rsid w:val="00B8717D"/>
    <w:rsid w:val="00B934AF"/>
    <w:rsid w:val="00B95721"/>
    <w:rsid w:val="00B95C55"/>
    <w:rsid w:val="00BA0429"/>
    <w:rsid w:val="00BB16D0"/>
    <w:rsid w:val="00BB24EE"/>
    <w:rsid w:val="00BB4CD9"/>
    <w:rsid w:val="00BC5417"/>
    <w:rsid w:val="00BC7C7D"/>
    <w:rsid w:val="00BD197F"/>
    <w:rsid w:val="00BD22A2"/>
    <w:rsid w:val="00BD38DC"/>
    <w:rsid w:val="00BE1740"/>
    <w:rsid w:val="00BE19F3"/>
    <w:rsid w:val="00BE400F"/>
    <w:rsid w:val="00BE6163"/>
    <w:rsid w:val="00BE726A"/>
    <w:rsid w:val="00BF2334"/>
    <w:rsid w:val="00BF4C19"/>
    <w:rsid w:val="00BF60AD"/>
    <w:rsid w:val="00C03ED5"/>
    <w:rsid w:val="00C05549"/>
    <w:rsid w:val="00C05E02"/>
    <w:rsid w:val="00C125FA"/>
    <w:rsid w:val="00C159E3"/>
    <w:rsid w:val="00C20187"/>
    <w:rsid w:val="00C20E85"/>
    <w:rsid w:val="00C20F40"/>
    <w:rsid w:val="00C21A3F"/>
    <w:rsid w:val="00C23025"/>
    <w:rsid w:val="00C25110"/>
    <w:rsid w:val="00C254F3"/>
    <w:rsid w:val="00C30230"/>
    <w:rsid w:val="00C30EFE"/>
    <w:rsid w:val="00C33E8D"/>
    <w:rsid w:val="00C45470"/>
    <w:rsid w:val="00C53156"/>
    <w:rsid w:val="00C57B18"/>
    <w:rsid w:val="00C57C89"/>
    <w:rsid w:val="00C57DD2"/>
    <w:rsid w:val="00C64F74"/>
    <w:rsid w:val="00C66B4B"/>
    <w:rsid w:val="00C6741C"/>
    <w:rsid w:val="00C67911"/>
    <w:rsid w:val="00C67DA4"/>
    <w:rsid w:val="00C73EF1"/>
    <w:rsid w:val="00C75391"/>
    <w:rsid w:val="00C75582"/>
    <w:rsid w:val="00C77CDF"/>
    <w:rsid w:val="00C82182"/>
    <w:rsid w:val="00C90ADD"/>
    <w:rsid w:val="00C90F1F"/>
    <w:rsid w:val="00C91077"/>
    <w:rsid w:val="00C91456"/>
    <w:rsid w:val="00C91BDF"/>
    <w:rsid w:val="00C92DF9"/>
    <w:rsid w:val="00C92FAC"/>
    <w:rsid w:val="00C93F64"/>
    <w:rsid w:val="00C95F18"/>
    <w:rsid w:val="00CA140D"/>
    <w:rsid w:val="00CA278D"/>
    <w:rsid w:val="00CA77FF"/>
    <w:rsid w:val="00CA7C30"/>
    <w:rsid w:val="00CA7ED0"/>
    <w:rsid w:val="00CB0235"/>
    <w:rsid w:val="00CB1A17"/>
    <w:rsid w:val="00CB3842"/>
    <w:rsid w:val="00CB4846"/>
    <w:rsid w:val="00CC0861"/>
    <w:rsid w:val="00CC12EA"/>
    <w:rsid w:val="00CC2F0A"/>
    <w:rsid w:val="00CC5492"/>
    <w:rsid w:val="00CC79C3"/>
    <w:rsid w:val="00CD02A3"/>
    <w:rsid w:val="00CD02C5"/>
    <w:rsid w:val="00CD05C0"/>
    <w:rsid w:val="00CD171D"/>
    <w:rsid w:val="00CD266A"/>
    <w:rsid w:val="00CD31A6"/>
    <w:rsid w:val="00CD50EA"/>
    <w:rsid w:val="00CD6678"/>
    <w:rsid w:val="00CD72B5"/>
    <w:rsid w:val="00CD7D33"/>
    <w:rsid w:val="00CE0A89"/>
    <w:rsid w:val="00CE32D6"/>
    <w:rsid w:val="00CE3DE0"/>
    <w:rsid w:val="00CE5C73"/>
    <w:rsid w:val="00CE60B8"/>
    <w:rsid w:val="00CE67F3"/>
    <w:rsid w:val="00CE7A0A"/>
    <w:rsid w:val="00CF288D"/>
    <w:rsid w:val="00CF428D"/>
    <w:rsid w:val="00CF51EC"/>
    <w:rsid w:val="00CF7212"/>
    <w:rsid w:val="00D008B9"/>
    <w:rsid w:val="00D00E21"/>
    <w:rsid w:val="00D01B56"/>
    <w:rsid w:val="00D01CF0"/>
    <w:rsid w:val="00D01D5E"/>
    <w:rsid w:val="00D028E2"/>
    <w:rsid w:val="00D05B98"/>
    <w:rsid w:val="00D06DBF"/>
    <w:rsid w:val="00D118E7"/>
    <w:rsid w:val="00D13C8C"/>
    <w:rsid w:val="00D20FD0"/>
    <w:rsid w:val="00D22D64"/>
    <w:rsid w:val="00D23030"/>
    <w:rsid w:val="00D256EE"/>
    <w:rsid w:val="00D2652A"/>
    <w:rsid w:val="00D3072F"/>
    <w:rsid w:val="00D30A86"/>
    <w:rsid w:val="00D31719"/>
    <w:rsid w:val="00D319FE"/>
    <w:rsid w:val="00D31E14"/>
    <w:rsid w:val="00D33781"/>
    <w:rsid w:val="00D35117"/>
    <w:rsid w:val="00D372C0"/>
    <w:rsid w:val="00D425DD"/>
    <w:rsid w:val="00D44DEC"/>
    <w:rsid w:val="00D46417"/>
    <w:rsid w:val="00D477F9"/>
    <w:rsid w:val="00D51116"/>
    <w:rsid w:val="00D51FB2"/>
    <w:rsid w:val="00D5255D"/>
    <w:rsid w:val="00D5303C"/>
    <w:rsid w:val="00D5544C"/>
    <w:rsid w:val="00D6034B"/>
    <w:rsid w:val="00D608BE"/>
    <w:rsid w:val="00D624DD"/>
    <w:rsid w:val="00D62E94"/>
    <w:rsid w:val="00D6359E"/>
    <w:rsid w:val="00D63900"/>
    <w:rsid w:val="00D66E62"/>
    <w:rsid w:val="00D70554"/>
    <w:rsid w:val="00D70716"/>
    <w:rsid w:val="00D71765"/>
    <w:rsid w:val="00D72DA9"/>
    <w:rsid w:val="00D74D26"/>
    <w:rsid w:val="00D7574A"/>
    <w:rsid w:val="00D76329"/>
    <w:rsid w:val="00D77ED4"/>
    <w:rsid w:val="00D80619"/>
    <w:rsid w:val="00D80922"/>
    <w:rsid w:val="00D844E5"/>
    <w:rsid w:val="00D84BE4"/>
    <w:rsid w:val="00D86F61"/>
    <w:rsid w:val="00D87EE3"/>
    <w:rsid w:val="00D93486"/>
    <w:rsid w:val="00D969A9"/>
    <w:rsid w:val="00D97D85"/>
    <w:rsid w:val="00DA0D81"/>
    <w:rsid w:val="00DA3E82"/>
    <w:rsid w:val="00DA563D"/>
    <w:rsid w:val="00DA7A72"/>
    <w:rsid w:val="00DA7AF2"/>
    <w:rsid w:val="00DB0483"/>
    <w:rsid w:val="00DB2912"/>
    <w:rsid w:val="00DB47DD"/>
    <w:rsid w:val="00DD1C2D"/>
    <w:rsid w:val="00DD254F"/>
    <w:rsid w:val="00DD29FE"/>
    <w:rsid w:val="00DD3883"/>
    <w:rsid w:val="00DD53E2"/>
    <w:rsid w:val="00DD65C6"/>
    <w:rsid w:val="00DD79AE"/>
    <w:rsid w:val="00DE17DC"/>
    <w:rsid w:val="00DE1C13"/>
    <w:rsid w:val="00DE1E15"/>
    <w:rsid w:val="00DE270F"/>
    <w:rsid w:val="00DE28CF"/>
    <w:rsid w:val="00DE29CD"/>
    <w:rsid w:val="00DE2D4D"/>
    <w:rsid w:val="00DE4298"/>
    <w:rsid w:val="00DF02DA"/>
    <w:rsid w:val="00DF0D6A"/>
    <w:rsid w:val="00DF253A"/>
    <w:rsid w:val="00DF39B7"/>
    <w:rsid w:val="00DF4019"/>
    <w:rsid w:val="00DF43D8"/>
    <w:rsid w:val="00DF56BF"/>
    <w:rsid w:val="00DF629A"/>
    <w:rsid w:val="00E01A13"/>
    <w:rsid w:val="00E01A8F"/>
    <w:rsid w:val="00E05830"/>
    <w:rsid w:val="00E115BB"/>
    <w:rsid w:val="00E1342D"/>
    <w:rsid w:val="00E14042"/>
    <w:rsid w:val="00E162B8"/>
    <w:rsid w:val="00E2089B"/>
    <w:rsid w:val="00E221C5"/>
    <w:rsid w:val="00E22DE5"/>
    <w:rsid w:val="00E26F4D"/>
    <w:rsid w:val="00E3015C"/>
    <w:rsid w:val="00E30E64"/>
    <w:rsid w:val="00E31422"/>
    <w:rsid w:val="00E34A4D"/>
    <w:rsid w:val="00E35D84"/>
    <w:rsid w:val="00E41C09"/>
    <w:rsid w:val="00E420F4"/>
    <w:rsid w:val="00E45272"/>
    <w:rsid w:val="00E467F9"/>
    <w:rsid w:val="00E47D00"/>
    <w:rsid w:val="00E52DF3"/>
    <w:rsid w:val="00E54407"/>
    <w:rsid w:val="00E54805"/>
    <w:rsid w:val="00E55EE2"/>
    <w:rsid w:val="00E574C1"/>
    <w:rsid w:val="00E62E1C"/>
    <w:rsid w:val="00E6499E"/>
    <w:rsid w:val="00E64CBA"/>
    <w:rsid w:val="00E71F07"/>
    <w:rsid w:val="00E71FC1"/>
    <w:rsid w:val="00E72BB9"/>
    <w:rsid w:val="00E7315C"/>
    <w:rsid w:val="00E741CF"/>
    <w:rsid w:val="00E837D7"/>
    <w:rsid w:val="00E84081"/>
    <w:rsid w:val="00E8638B"/>
    <w:rsid w:val="00E87894"/>
    <w:rsid w:val="00E91182"/>
    <w:rsid w:val="00E93FCE"/>
    <w:rsid w:val="00EA078E"/>
    <w:rsid w:val="00EA1184"/>
    <w:rsid w:val="00EA17BC"/>
    <w:rsid w:val="00EA18A6"/>
    <w:rsid w:val="00EA2D99"/>
    <w:rsid w:val="00EA4629"/>
    <w:rsid w:val="00EB0F31"/>
    <w:rsid w:val="00EB1A6E"/>
    <w:rsid w:val="00EB6AF7"/>
    <w:rsid w:val="00EB7BD3"/>
    <w:rsid w:val="00EC1B2E"/>
    <w:rsid w:val="00EC1DEE"/>
    <w:rsid w:val="00EC1EB3"/>
    <w:rsid w:val="00EC20BF"/>
    <w:rsid w:val="00EC380A"/>
    <w:rsid w:val="00EC38AC"/>
    <w:rsid w:val="00EC79AF"/>
    <w:rsid w:val="00ED422F"/>
    <w:rsid w:val="00ED4C4B"/>
    <w:rsid w:val="00ED52B9"/>
    <w:rsid w:val="00EE0A33"/>
    <w:rsid w:val="00EE3505"/>
    <w:rsid w:val="00EE7EE9"/>
    <w:rsid w:val="00EF020A"/>
    <w:rsid w:val="00EF0724"/>
    <w:rsid w:val="00EF0FAA"/>
    <w:rsid w:val="00EF122E"/>
    <w:rsid w:val="00EF1B6E"/>
    <w:rsid w:val="00EF3D7F"/>
    <w:rsid w:val="00EF7285"/>
    <w:rsid w:val="00EF74F8"/>
    <w:rsid w:val="00F01AB3"/>
    <w:rsid w:val="00F05118"/>
    <w:rsid w:val="00F06C45"/>
    <w:rsid w:val="00F0716F"/>
    <w:rsid w:val="00F10B28"/>
    <w:rsid w:val="00F10E62"/>
    <w:rsid w:val="00F12121"/>
    <w:rsid w:val="00F16EB2"/>
    <w:rsid w:val="00F17F1C"/>
    <w:rsid w:val="00F242A1"/>
    <w:rsid w:val="00F272B4"/>
    <w:rsid w:val="00F27E0E"/>
    <w:rsid w:val="00F318CC"/>
    <w:rsid w:val="00F333A2"/>
    <w:rsid w:val="00F4783D"/>
    <w:rsid w:val="00F5316B"/>
    <w:rsid w:val="00F577E8"/>
    <w:rsid w:val="00F60CDE"/>
    <w:rsid w:val="00F619C9"/>
    <w:rsid w:val="00F61A0C"/>
    <w:rsid w:val="00F62B69"/>
    <w:rsid w:val="00F62FD6"/>
    <w:rsid w:val="00F64936"/>
    <w:rsid w:val="00F6535B"/>
    <w:rsid w:val="00F67499"/>
    <w:rsid w:val="00F67FED"/>
    <w:rsid w:val="00F71676"/>
    <w:rsid w:val="00F80C0B"/>
    <w:rsid w:val="00F81729"/>
    <w:rsid w:val="00F85398"/>
    <w:rsid w:val="00F928C0"/>
    <w:rsid w:val="00F9334F"/>
    <w:rsid w:val="00F94D23"/>
    <w:rsid w:val="00F95D22"/>
    <w:rsid w:val="00F96B85"/>
    <w:rsid w:val="00F975DF"/>
    <w:rsid w:val="00F97660"/>
    <w:rsid w:val="00FA0437"/>
    <w:rsid w:val="00FA0D0E"/>
    <w:rsid w:val="00FA0F85"/>
    <w:rsid w:val="00FA1A54"/>
    <w:rsid w:val="00FA2063"/>
    <w:rsid w:val="00FA2D25"/>
    <w:rsid w:val="00FA4C0D"/>
    <w:rsid w:val="00FA53A2"/>
    <w:rsid w:val="00FA5698"/>
    <w:rsid w:val="00FA5EAF"/>
    <w:rsid w:val="00FA7976"/>
    <w:rsid w:val="00FB242C"/>
    <w:rsid w:val="00FB263C"/>
    <w:rsid w:val="00FB4DB6"/>
    <w:rsid w:val="00FB6391"/>
    <w:rsid w:val="00FB6BAB"/>
    <w:rsid w:val="00FC3676"/>
    <w:rsid w:val="00FC48CD"/>
    <w:rsid w:val="00FC5DDE"/>
    <w:rsid w:val="00FD232C"/>
    <w:rsid w:val="00FD24D2"/>
    <w:rsid w:val="00FD4D45"/>
    <w:rsid w:val="00FD643C"/>
    <w:rsid w:val="00FD7403"/>
    <w:rsid w:val="00FE4C7A"/>
    <w:rsid w:val="00FE4DC3"/>
    <w:rsid w:val="00FE4FDE"/>
    <w:rsid w:val="00FE5764"/>
    <w:rsid w:val="00FE577D"/>
    <w:rsid w:val="00FE6007"/>
    <w:rsid w:val="00FF14EF"/>
    <w:rsid w:val="00FF1E8C"/>
    <w:rsid w:val="00FF374E"/>
    <w:rsid w:val="00FF470E"/>
    <w:rsid w:val="00FF485E"/>
    <w:rsid w:val="00FF6056"/>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D1140"/>
  <w14:defaultImageDpi w14:val="300"/>
  <w15:docId w15:val="{5B57E87E-C2DB-F94F-BEEF-64890BC5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1C"/>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A92D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uiPriority w:val="9"/>
    <w:qFormat/>
    <w:rsid w:val="00A92D23"/>
    <w:pPr>
      <w:keepNext w:val="0"/>
      <w:keepLines w:val="0"/>
      <w:spacing w:before="1200"/>
      <w:ind w:left="360" w:right="490"/>
      <w:outlineLvl w:val="1"/>
    </w:pPr>
    <w:rPr>
      <w:rFonts w:ascii="Book Antiqua" w:eastAsia="Times New Roman" w:hAnsi="Book Antiqua" w:cs="Times New Roman"/>
      <w:b w:val="0"/>
      <w:bCs w:val="0"/>
      <w:caps/>
      <w:color w:val="auto"/>
      <w:sz w:val="24"/>
      <w:szCs w:val="22"/>
    </w:rPr>
  </w:style>
  <w:style w:type="paragraph" w:styleId="Heading3">
    <w:name w:val="heading 3"/>
    <w:basedOn w:val="Normal"/>
    <w:next w:val="Normal"/>
    <w:link w:val="Heading3Char"/>
    <w:uiPriority w:val="9"/>
    <w:semiHidden/>
    <w:unhideWhenUsed/>
    <w:qFormat/>
    <w:rsid w:val="001E0DB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1E0DB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9AE"/>
    <w:pPr>
      <w:tabs>
        <w:tab w:val="center" w:pos="4320"/>
        <w:tab w:val="right" w:pos="8640"/>
      </w:tabs>
    </w:pPr>
  </w:style>
  <w:style w:type="character" w:customStyle="1" w:styleId="FooterChar">
    <w:name w:val="Footer Char"/>
    <w:basedOn w:val="DefaultParagraphFont"/>
    <w:link w:val="Footer"/>
    <w:uiPriority w:val="99"/>
    <w:rsid w:val="001519AE"/>
  </w:style>
  <w:style w:type="character" w:styleId="PageNumber">
    <w:name w:val="page number"/>
    <w:basedOn w:val="DefaultParagraphFont"/>
    <w:uiPriority w:val="99"/>
    <w:semiHidden/>
    <w:unhideWhenUsed/>
    <w:rsid w:val="001519AE"/>
  </w:style>
  <w:style w:type="character" w:customStyle="1" w:styleId="A2">
    <w:name w:val="A2"/>
    <w:uiPriority w:val="99"/>
    <w:rsid w:val="00267489"/>
    <w:rPr>
      <w:rFonts w:cs="Gotham Book"/>
      <w:color w:val="000000"/>
      <w:sz w:val="28"/>
      <w:szCs w:val="28"/>
    </w:rPr>
  </w:style>
  <w:style w:type="paragraph" w:styleId="FootnoteText">
    <w:name w:val="footnote text"/>
    <w:basedOn w:val="Normal"/>
    <w:link w:val="FootnoteTextChar"/>
    <w:unhideWhenUsed/>
    <w:rsid w:val="00267489"/>
  </w:style>
  <w:style w:type="character" w:customStyle="1" w:styleId="FootnoteTextChar">
    <w:name w:val="Footnote Text Char"/>
    <w:basedOn w:val="DefaultParagraphFont"/>
    <w:link w:val="FootnoteText"/>
    <w:uiPriority w:val="99"/>
    <w:rsid w:val="00267489"/>
  </w:style>
  <w:style w:type="character" w:styleId="FootnoteReference">
    <w:name w:val="footnote reference"/>
    <w:basedOn w:val="DefaultParagraphFont"/>
    <w:uiPriority w:val="99"/>
    <w:unhideWhenUsed/>
    <w:rsid w:val="00267489"/>
    <w:rPr>
      <w:vertAlign w:val="superscript"/>
    </w:rPr>
  </w:style>
  <w:style w:type="paragraph" w:styleId="ListParagraph">
    <w:name w:val="List Paragraph"/>
    <w:basedOn w:val="Normal"/>
    <w:uiPriority w:val="34"/>
    <w:qFormat/>
    <w:rsid w:val="00267489"/>
    <w:pPr>
      <w:ind w:left="720"/>
      <w:contextualSpacing/>
    </w:pPr>
  </w:style>
  <w:style w:type="paragraph" w:styleId="NormalWeb">
    <w:name w:val="Normal (Web)"/>
    <w:basedOn w:val="Normal"/>
    <w:uiPriority w:val="99"/>
    <w:unhideWhenUsed/>
    <w:rsid w:val="00267489"/>
    <w:pPr>
      <w:spacing w:before="100" w:beforeAutospacing="1" w:after="100" w:afterAutospacing="1"/>
    </w:pPr>
    <w:rPr>
      <w:sz w:val="20"/>
      <w:szCs w:val="20"/>
    </w:rPr>
  </w:style>
  <w:style w:type="character" w:styleId="Hyperlink">
    <w:name w:val="Hyperlink"/>
    <w:basedOn w:val="DefaultParagraphFont"/>
    <w:uiPriority w:val="99"/>
    <w:unhideWhenUsed/>
    <w:rsid w:val="00FD4D45"/>
    <w:rPr>
      <w:color w:val="0000FF" w:themeColor="hyperlink"/>
      <w:u w:val="single"/>
    </w:rPr>
  </w:style>
  <w:style w:type="character" w:customStyle="1" w:styleId="Heading2Char">
    <w:name w:val="Heading 2 Char"/>
    <w:basedOn w:val="DefaultParagraphFont"/>
    <w:link w:val="Heading2"/>
    <w:uiPriority w:val="9"/>
    <w:rsid w:val="00A92D23"/>
    <w:rPr>
      <w:rFonts w:ascii="Book Antiqua" w:eastAsia="Times New Roman" w:hAnsi="Book Antiqua" w:cs="Times New Roman"/>
      <w:caps/>
      <w:szCs w:val="22"/>
    </w:rPr>
  </w:style>
  <w:style w:type="paragraph" w:customStyle="1" w:styleId="italic">
    <w:name w:val="italic"/>
    <w:basedOn w:val="Normal"/>
    <w:link w:val="italicChar"/>
    <w:rsid w:val="00A92D23"/>
    <w:pPr>
      <w:ind w:left="360"/>
    </w:pPr>
    <w:rPr>
      <w:rFonts w:ascii="Book Antiqua" w:hAnsi="Book Antiqua"/>
      <w:i/>
      <w:sz w:val="16"/>
      <w:szCs w:val="20"/>
    </w:rPr>
  </w:style>
  <w:style w:type="character" w:customStyle="1" w:styleId="italicChar">
    <w:name w:val="italic Char"/>
    <w:basedOn w:val="DefaultParagraphFont"/>
    <w:link w:val="italic"/>
    <w:rsid w:val="00A92D23"/>
    <w:rPr>
      <w:rFonts w:ascii="Book Antiqua" w:eastAsia="Times New Roman" w:hAnsi="Book Antiqua" w:cs="Times New Roman"/>
      <w:i/>
      <w:sz w:val="16"/>
      <w:szCs w:val="20"/>
    </w:rPr>
  </w:style>
  <w:style w:type="paragraph" w:customStyle="1" w:styleId="addressphone">
    <w:name w:val="address/phone"/>
    <w:basedOn w:val="Normal"/>
    <w:rsid w:val="00A92D23"/>
    <w:pPr>
      <w:ind w:firstLine="360"/>
    </w:pPr>
    <w:rPr>
      <w:rFonts w:ascii="Book Antiqua" w:hAnsi="Book Antiqua"/>
      <w:sz w:val="16"/>
      <w:szCs w:val="20"/>
    </w:rPr>
  </w:style>
  <w:style w:type="character" w:customStyle="1" w:styleId="Heading1Char">
    <w:name w:val="Heading 1 Char"/>
    <w:basedOn w:val="DefaultParagraphFont"/>
    <w:link w:val="Heading1"/>
    <w:uiPriority w:val="9"/>
    <w:rsid w:val="00A92D23"/>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DF02DA"/>
    <w:pPr>
      <w:widowControl w:val="0"/>
      <w:autoSpaceDE w:val="0"/>
      <w:autoSpaceDN w:val="0"/>
      <w:adjustRightInd w:val="0"/>
    </w:pPr>
    <w:rPr>
      <w:rFonts w:ascii="Mercury Text G2" w:hAnsi="Mercury Text G2" w:cs="Mercury Text G2"/>
      <w:color w:val="000000"/>
    </w:rPr>
  </w:style>
  <w:style w:type="character" w:customStyle="1" w:styleId="A3">
    <w:name w:val="A3"/>
    <w:uiPriority w:val="99"/>
    <w:rsid w:val="002E12AC"/>
    <w:rPr>
      <w:rFonts w:cs="Mercury Text G2"/>
      <w:color w:val="000000"/>
    </w:rPr>
  </w:style>
  <w:style w:type="character" w:customStyle="1" w:styleId="apple-converted-space">
    <w:name w:val="apple-converted-space"/>
    <w:basedOn w:val="DefaultParagraphFont"/>
    <w:rsid w:val="002E12AC"/>
  </w:style>
  <w:style w:type="paragraph" w:customStyle="1" w:styleId="Body">
    <w:name w:val="Body"/>
    <w:rsid w:val="002E12AC"/>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yperlink0">
    <w:name w:val="Hyperlink.0"/>
    <w:basedOn w:val="DefaultParagraphFont"/>
    <w:rsid w:val="002E12AC"/>
    <w:rPr>
      <w:rFonts w:ascii="Avenir Book" w:eastAsia="Avenir Book" w:hAnsi="Avenir Book" w:cs="Avenir Book"/>
      <w:color w:val="0000FF"/>
      <w:u w:val="single" w:color="0000FF"/>
    </w:rPr>
  </w:style>
  <w:style w:type="character" w:styleId="Strong">
    <w:name w:val="Strong"/>
    <w:basedOn w:val="DefaultParagraphFont"/>
    <w:uiPriority w:val="22"/>
    <w:qFormat/>
    <w:rsid w:val="00636E66"/>
    <w:rPr>
      <w:b/>
      <w:bCs/>
    </w:rPr>
  </w:style>
  <w:style w:type="table" w:styleId="TableGrid">
    <w:name w:val="Table Grid"/>
    <w:basedOn w:val="TableNormal"/>
    <w:uiPriority w:val="59"/>
    <w:rsid w:val="00C2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254C5"/>
    <w:pPr>
      <w:spacing w:before="100" w:beforeAutospacing="1" w:after="100" w:afterAutospacing="1"/>
    </w:pPr>
  </w:style>
  <w:style w:type="character" w:customStyle="1" w:styleId="s1">
    <w:name w:val="s1"/>
    <w:basedOn w:val="DefaultParagraphFont"/>
    <w:rsid w:val="001254C5"/>
  </w:style>
  <w:style w:type="paragraph" w:customStyle="1" w:styleId="p2">
    <w:name w:val="p2"/>
    <w:basedOn w:val="Normal"/>
    <w:rsid w:val="001254C5"/>
    <w:pPr>
      <w:spacing w:before="100" w:beforeAutospacing="1" w:after="100" w:afterAutospacing="1"/>
    </w:pPr>
  </w:style>
  <w:style w:type="character" w:customStyle="1" w:styleId="s2">
    <w:name w:val="s2"/>
    <w:basedOn w:val="DefaultParagraphFont"/>
    <w:rsid w:val="001254C5"/>
  </w:style>
  <w:style w:type="paragraph" w:customStyle="1" w:styleId="p3">
    <w:name w:val="p3"/>
    <w:basedOn w:val="Normal"/>
    <w:rsid w:val="001254C5"/>
    <w:pPr>
      <w:spacing w:before="100" w:beforeAutospacing="1" w:after="100" w:afterAutospacing="1"/>
    </w:pPr>
  </w:style>
  <w:style w:type="paragraph" w:customStyle="1" w:styleId="li3">
    <w:name w:val="li3"/>
    <w:basedOn w:val="Normal"/>
    <w:rsid w:val="001254C5"/>
    <w:pPr>
      <w:spacing w:before="100" w:beforeAutospacing="1" w:after="100" w:afterAutospacing="1"/>
    </w:pPr>
  </w:style>
  <w:style w:type="character" w:styleId="UnresolvedMention">
    <w:name w:val="Unresolved Mention"/>
    <w:basedOn w:val="DefaultParagraphFont"/>
    <w:uiPriority w:val="99"/>
    <w:semiHidden/>
    <w:unhideWhenUsed/>
    <w:rsid w:val="00CD72B5"/>
    <w:rPr>
      <w:color w:val="605E5C"/>
      <w:shd w:val="clear" w:color="auto" w:fill="E1DFDD"/>
    </w:rPr>
  </w:style>
  <w:style w:type="character" w:styleId="FollowedHyperlink">
    <w:name w:val="FollowedHyperlink"/>
    <w:basedOn w:val="DefaultParagraphFont"/>
    <w:uiPriority w:val="99"/>
    <w:semiHidden/>
    <w:unhideWhenUsed/>
    <w:rsid w:val="007D4DA7"/>
    <w:rPr>
      <w:color w:val="800080" w:themeColor="followedHyperlink"/>
      <w:u w:val="single"/>
    </w:rPr>
  </w:style>
  <w:style w:type="paragraph" w:customStyle="1" w:styleId="app-c-topic-listitem">
    <w:name w:val="app-c-topic-list__item"/>
    <w:basedOn w:val="Normal"/>
    <w:rsid w:val="00316619"/>
    <w:pPr>
      <w:spacing w:before="100" w:beforeAutospacing="1" w:after="100" w:afterAutospacing="1"/>
    </w:pPr>
  </w:style>
  <w:style w:type="paragraph" w:customStyle="1" w:styleId="text-align-justify">
    <w:name w:val="text-align-justify"/>
    <w:basedOn w:val="Normal"/>
    <w:rsid w:val="00724935"/>
    <w:pPr>
      <w:spacing w:before="100" w:beforeAutospacing="1" w:after="100" w:afterAutospacing="1"/>
    </w:pPr>
  </w:style>
  <w:style w:type="character" w:customStyle="1" w:styleId="Heading3Char">
    <w:name w:val="Heading 3 Char"/>
    <w:basedOn w:val="DefaultParagraphFont"/>
    <w:link w:val="Heading3"/>
    <w:uiPriority w:val="9"/>
    <w:semiHidden/>
    <w:rsid w:val="001E0DBA"/>
    <w:rPr>
      <w:rFonts w:asciiTheme="majorHAnsi" w:eastAsiaTheme="majorEastAsia" w:hAnsiTheme="majorHAnsi" w:cstheme="majorBidi"/>
      <w:color w:val="243F60" w:themeColor="accent1" w:themeShade="7F"/>
      <w:lang w:val="en-AU" w:eastAsia="en-GB"/>
    </w:rPr>
  </w:style>
  <w:style w:type="character" w:customStyle="1" w:styleId="Heading5Char">
    <w:name w:val="Heading 5 Char"/>
    <w:basedOn w:val="DefaultParagraphFont"/>
    <w:link w:val="Heading5"/>
    <w:uiPriority w:val="9"/>
    <w:semiHidden/>
    <w:rsid w:val="001E0DBA"/>
    <w:rPr>
      <w:rFonts w:asciiTheme="majorHAnsi" w:eastAsiaTheme="majorEastAsia" w:hAnsiTheme="majorHAnsi" w:cstheme="majorBidi"/>
      <w:color w:val="365F91" w:themeColor="accent1" w:themeShade="BF"/>
      <w:lang w:val="en-AU" w:eastAsia="en-GB"/>
    </w:rPr>
  </w:style>
  <w:style w:type="paragraph" w:styleId="Revision">
    <w:name w:val="Revision"/>
    <w:hidden/>
    <w:uiPriority w:val="99"/>
    <w:semiHidden/>
    <w:rsid w:val="00DA7A72"/>
    <w:rPr>
      <w:rFonts w:ascii="Times New Roman" w:eastAsia="Times New Roman" w:hAnsi="Times New Roman" w:cs="Times New Roman"/>
      <w:lang w:val="en-AU" w:eastAsia="en-GB"/>
    </w:rPr>
  </w:style>
  <w:style w:type="paragraph" w:styleId="EndnoteText">
    <w:name w:val="endnote text"/>
    <w:basedOn w:val="Normal"/>
    <w:link w:val="EndnoteTextChar"/>
    <w:uiPriority w:val="99"/>
    <w:semiHidden/>
    <w:unhideWhenUsed/>
    <w:rsid w:val="000C0458"/>
    <w:rPr>
      <w:sz w:val="20"/>
      <w:szCs w:val="20"/>
    </w:rPr>
  </w:style>
  <w:style w:type="character" w:customStyle="1" w:styleId="EndnoteTextChar">
    <w:name w:val="Endnote Text Char"/>
    <w:basedOn w:val="DefaultParagraphFont"/>
    <w:link w:val="EndnoteText"/>
    <w:uiPriority w:val="99"/>
    <w:semiHidden/>
    <w:rsid w:val="000C0458"/>
    <w:rPr>
      <w:rFonts w:ascii="Times New Roman" w:eastAsia="Times New Roman" w:hAnsi="Times New Roman" w:cs="Times New Roman"/>
      <w:sz w:val="20"/>
      <w:szCs w:val="20"/>
      <w:lang w:val="en-AU" w:eastAsia="en-GB"/>
    </w:rPr>
  </w:style>
  <w:style w:type="character" w:styleId="EndnoteReference">
    <w:name w:val="endnote reference"/>
    <w:basedOn w:val="DefaultParagraphFont"/>
    <w:uiPriority w:val="99"/>
    <w:semiHidden/>
    <w:unhideWhenUsed/>
    <w:rsid w:val="000C04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418">
      <w:bodyDiv w:val="1"/>
      <w:marLeft w:val="0"/>
      <w:marRight w:val="0"/>
      <w:marTop w:val="0"/>
      <w:marBottom w:val="0"/>
      <w:divBdr>
        <w:top w:val="none" w:sz="0" w:space="0" w:color="auto"/>
        <w:left w:val="none" w:sz="0" w:space="0" w:color="auto"/>
        <w:bottom w:val="none" w:sz="0" w:space="0" w:color="auto"/>
        <w:right w:val="none" w:sz="0" w:space="0" w:color="auto"/>
      </w:divBdr>
      <w:divsChild>
        <w:div w:id="1014380742">
          <w:marLeft w:val="-225"/>
          <w:marRight w:val="-225"/>
          <w:marTop w:val="0"/>
          <w:marBottom w:val="0"/>
          <w:divBdr>
            <w:top w:val="none" w:sz="0" w:space="0" w:color="auto"/>
            <w:left w:val="none" w:sz="0" w:space="0" w:color="auto"/>
            <w:bottom w:val="none" w:sz="0" w:space="0" w:color="auto"/>
            <w:right w:val="none" w:sz="0" w:space="0" w:color="auto"/>
          </w:divBdr>
          <w:divsChild>
            <w:div w:id="214969817">
              <w:marLeft w:val="0"/>
              <w:marRight w:val="0"/>
              <w:marTop w:val="0"/>
              <w:marBottom w:val="0"/>
              <w:divBdr>
                <w:top w:val="none" w:sz="0" w:space="0" w:color="auto"/>
                <w:left w:val="none" w:sz="0" w:space="0" w:color="auto"/>
                <w:bottom w:val="none" w:sz="0" w:space="0" w:color="auto"/>
                <w:right w:val="none" w:sz="0" w:space="0" w:color="auto"/>
              </w:divBdr>
            </w:div>
            <w:div w:id="2093819978">
              <w:marLeft w:val="0"/>
              <w:marRight w:val="0"/>
              <w:marTop w:val="0"/>
              <w:marBottom w:val="0"/>
              <w:divBdr>
                <w:top w:val="none" w:sz="0" w:space="0" w:color="auto"/>
                <w:left w:val="none" w:sz="0" w:space="0" w:color="auto"/>
                <w:bottom w:val="none" w:sz="0" w:space="0" w:color="auto"/>
                <w:right w:val="none" w:sz="0" w:space="0" w:color="auto"/>
              </w:divBdr>
            </w:div>
          </w:divsChild>
        </w:div>
        <w:div w:id="857743429">
          <w:marLeft w:val="-225"/>
          <w:marRight w:val="-225"/>
          <w:marTop w:val="0"/>
          <w:marBottom w:val="0"/>
          <w:divBdr>
            <w:top w:val="none" w:sz="0" w:space="0" w:color="auto"/>
            <w:left w:val="none" w:sz="0" w:space="0" w:color="auto"/>
            <w:bottom w:val="none" w:sz="0" w:space="0" w:color="auto"/>
            <w:right w:val="none" w:sz="0" w:space="0" w:color="auto"/>
          </w:divBdr>
          <w:divsChild>
            <w:div w:id="568464610">
              <w:marLeft w:val="0"/>
              <w:marRight w:val="0"/>
              <w:marTop w:val="0"/>
              <w:marBottom w:val="0"/>
              <w:divBdr>
                <w:top w:val="none" w:sz="0" w:space="0" w:color="auto"/>
                <w:left w:val="none" w:sz="0" w:space="0" w:color="auto"/>
                <w:bottom w:val="none" w:sz="0" w:space="0" w:color="auto"/>
                <w:right w:val="none" w:sz="0" w:space="0" w:color="auto"/>
              </w:divBdr>
            </w:div>
            <w:div w:id="7581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97">
      <w:bodyDiv w:val="1"/>
      <w:marLeft w:val="0"/>
      <w:marRight w:val="0"/>
      <w:marTop w:val="0"/>
      <w:marBottom w:val="0"/>
      <w:divBdr>
        <w:top w:val="none" w:sz="0" w:space="0" w:color="auto"/>
        <w:left w:val="none" w:sz="0" w:space="0" w:color="auto"/>
        <w:bottom w:val="none" w:sz="0" w:space="0" w:color="auto"/>
        <w:right w:val="none" w:sz="0" w:space="0" w:color="auto"/>
      </w:divBdr>
      <w:divsChild>
        <w:div w:id="1738939928">
          <w:marLeft w:val="0"/>
          <w:marRight w:val="0"/>
          <w:marTop w:val="0"/>
          <w:marBottom w:val="0"/>
          <w:divBdr>
            <w:top w:val="none" w:sz="0" w:space="0" w:color="auto"/>
            <w:left w:val="none" w:sz="0" w:space="0" w:color="auto"/>
            <w:bottom w:val="none" w:sz="0" w:space="0" w:color="auto"/>
            <w:right w:val="none" w:sz="0" w:space="0" w:color="auto"/>
          </w:divBdr>
          <w:divsChild>
            <w:div w:id="710109467">
              <w:marLeft w:val="0"/>
              <w:marRight w:val="0"/>
              <w:marTop w:val="0"/>
              <w:marBottom w:val="0"/>
              <w:divBdr>
                <w:top w:val="none" w:sz="0" w:space="0" w:color="auto"/>
                <w:left w:val="none" w:sz="0" w:space="0" w:color="auto"/>
                <w:bottom w:val="none" w:sz="0" w:space="0" w:color="auto"/>
                <w:right w:val="none" w:sz="0" w:space="0" w:color="auto"/>
              </w:divBdr>
              <w:divsChild>
                <w:div w:id="1948274945">
                  <w:marLeft w:val="0"/>
                  <w:marRight w:val="0"/>
                  <w:marTop w:val="0"/>
                  <w:marBottom w:val="0"/>
                  <w:divBdr>
                    <w:top w:val="none" w:sz="0" w:space="0" w:color="auto"/>
                    <w:left w:val="none" w:sz="0" w:space="0" w:color="auto"/>
                    <w:bottom w:val="none" w:sz="0" w:space="0" w:color="auto"/>
                    <w:right w:val="none" w:sz="0" w:space="0" w:color="auto"/>
                  </w:divBdr>
                  <w:divsChild>
                    <w:div w:id="1760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0702">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89076268">
      <w:bodyDiv w:val="1"/>
      <w:marLeft w:val="0"/>
      <w:marRight w:val="0"/>
      <w:marTop w:val="0"/>
      <w:marBottom w:val="0"/>
      <w:divBdr>
        <w:top w:val="none" w:sz="0" w:space="0" w:color="auto"/>
        <w:left w:val="none" w:sz="0" w:space="0" w:color="auto"/>
        <w:bottom w:val="none" w:sz="0" w:space="0" w:color="auto"/>
        <w:right w:val="none" w:sz="0" w:space="0" w:color="auto"/>
      </w:divBdr>
    </w:div>
    <w:div w:id="26183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78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639683">
              <w:marLeft w:val="0"/>
              <w:marRight w:val="0"/>
              <w:marTop w:val="0"/>
              <w:marBottom w:val="0"/>
              <w:divBdr>
                <w:top w:val="none" w:sz="0" w:space="0" w:color="auto"/>
                <w:left w:val="none" w:sz="0" w:space="0" w:color="auto"/>
                <w:bottom w:val="none" w:sz="0" w:space="0" w:color="auto"/>
                <w:right w:val="none" w:sz="0" w:space="0" w:color="auto"/>
              </w:divBdr>
              <w:divsChild>
                <w:div w:id="425660492">
                  <w:marLeft w:val="0"/>
                  <w:marRight w:val="0"/>
                  <w:marTop w:val="0"/>
                  <w:marBottom w:val="0"/>
                  <w:divBdr>
                    <w:top w:val="none" w:sz="0" w:space="0" w:color="auto"/>
                    <w:left w:val="none" w:sz="0" w:space="0" w:color="auto"/>
                    <w:bottom w:val="none" w:sz="0" w:space="0" w:color="auto"/>
                    <w:right w:val="none" w:sz="0" w:space="0" w:color="auto"/>
                  </w:divBdr>
                  <w:divsChild>
                    <w:div w:id="1571771075">
                      <w:marLeft w:val="0"/>
                      <w:marRight w:val="0"/>
                      <w:marTop w:val="0"/>
                      <w:marBottom w:val="0"/>
                      <w:divBdr>
                        <w:top w:val="none" w:sz="0" w:space="0" w:color="auto"/>
                        <w:left w:val="none" w:sz="0" w:space="0" w:color="auto"/>
                        <w:bottom w:val="none" w:sz="0" w:space="0" w:color="auto"/>
                        <w:right w:val="none" w:sz="0" w:space="0" w:color="auto"/>
                      </w:divBdr>
                    </w:div>
                    <w:div w:id="390346723">
                      <w:marLeft w:val="0"/>
                      <w:marRight w:val="0"/>
                      <w:marTop w:val="0"/>
                      <w:marBottom w:val="0"/>
                      <w:divBdr>
                        <w:top w:val="none" w:sz="0" w:space="0" w:color="auto"/>
                        <w:left w:val="none" w:sz="0" w:space="0" w:color="auto"/>
                        <w:bottom w:val="none" w:sz="0" w:space="0" w:color="auto"/>
                        <w:right w:val="none" w:sz="0" w:space="0" w:color="auto"/>
                      </w:divBdr>
                    </w:div>
                    <w:div w:id="448160275">
                      <w:marLeft w:val="0"/>
                      <w:marRight w:val="0"/>
                      <w:marTop w:val="0"/>
                      <w:marBottom w:val="0"/>
                      <w:divBdr>
                        <w:top w:val="none" w:sz="0" w:space="0" w:color="auto"/>
                        <w:left w:val="none" w:sz="0" w:space="0" w:color="auto"/>
                        <w:bottom w:val="none" w:sz="0" w:space="0" w:color="auto"/>
                        <w:right w:val="none" w:sz="0" w:space="0" w:color="auto"/>
                      </w:divBdr>
                    </w:div>
                    <w:div w:id="1874951817">
                      <w:marLeft w:val="0"/>
                      <w:marRight w:val="0"/>
                      <w:marTop w:val="0"/>
                      <w:marBottom w:val="0"/>
                      <w:divBdr>
                        <w:top w:val="none" w:sz="0" w:space="0" w:color="auto"/>
                        <w:left w:val="none" w:sz="0" w:space="0" w:color="auto"/>
                        <w:bottom w:val="none" w:sz="0" w:space="0" w:color="auto"/>
                        <w:right w:val="none" w:sz="0" w:space="0" w:color="auto"/>
                      </w:divBdr>
                      <w:divsChild>
                        <w:div w:id="406224376">
                          <w:marLeft w:val="0"/>
                          <w:marRight w:val="0"/>
                          <w:marTop w:val="0"/>
                          <w:marBottom w:val="0"/>
                          <w:divBdr>
                            <w:top w:val="none" w:sz="0" w:space="0" w:color="auto"/>
                            <w:left w:val="none" w:sz="0" w:space="0" w:color="auto"/>
                            <w:bottom w:val="none" w:sz="0" w:space="0" w:color="auto"/>
                            <w:right w:val="none" w:sz="0" w:space="0" w:color="auto"/>
                          </w:divBdr>
                        </w:div>
                        <w:div w:id="1196190161">
                          <w:marLeft w:val="0"/>
                          <w:marRight w:val="0"/>
                          <w:marTop w:val="0"/>
                          <w:marBottom w:val="0"/>
                          <w:divBdr>
                            <w:top w:val="none" w:sz="0" w:space="0" w:color="auto"/>
                            <w:left w:val="none" w:sz="0" w:space="0" w:color="auto"/>
                            <w:bottom w:val="none" w:sz="0" w:space="0" w:color="auto"/>
                            <w:right w:val="none" w:sz="0" w:space="0" w:color="auto"/>
                          </w:divBdr>
                        </w:div>
                        <w:div w:id="692732885">
                          <w:marLeft w:val="0"/>
                          <w:marRight w:val="0"/>
                          <w:marTop w:val="0"/>
                          <w:marBottom w:val="0"/>
                          <w:divBdr>
                            <w:top w:val="none" w:sz="0" w:space="0" w:color="auto"/>
                            <w:left w:val="none" w:sz="0" w:space="0" w:color="auto"/>
                            <w:bottom w:val="none" w:sz="0" w:space="0" w:color="auto"/>
                            <w:right w:val="none" w:sz="0" w:space="0" w:color="auto"/>
                          </w:divBdr>
                        </w:div>
                      </w:divsChild>
                    </w:div>
                    <w:div w:id="66416333">
                      <w:marLeft w:val="0"/>
                      <w:marRight w:val="0"/>
                      <w:marTop w:val="0"/>
                      <w:marBottom w:val="0"/>
                      <w:divBdr>
                        <w:top w:val="none" w:sz="0" w:space="0" w:color="auto"/>
                        <w:left w:val="none" w:sz="0" w:space="0" w:color="auto"/>
                        <w:bottom w:val="none" w:sz="0" w:space="0" w:color="auto"/>
                        <w:right w:val="none" w:sz="0" w:space="0" w:color="auto"/>
                      </w:divBdr>
                    </w:div>
                    <w:div w:id="1790203627">
                      <w:marLeft w:val="0"/>
                      <w:marRight w:val="0"/>
                      <w:marTop w:val="0"/>
                      <w:marBottom w:val="0"/>
                      <w:divBdr>
                        <w:top w:val="none" w:sz="0" w:space="0" w:color="auto"/>
                        <w:left w:val="none" w:sz="0" w:space="0" w:color="auto"/>
                        <w:bottom w:val="none" w:sz="0" w:space="0" w:color="auto"/>
                        <w:right w:val="none" w:sz="0" w:space="0" w:color="auto"/>
                      </w:divBdr>
                    </w:div>
                  </w:divsChild>
                </w:div>
                <w:div w:id="917402630">
                  <w:marLeft w:val="0"/>
                  <w:marRight w:val="0"/>
                  <w:marTop w:val="0"/>
                  <w:marBottom w:val="0"/>
                  <w:divBdr>
                    <w:top w:val="none" w:sz="0" w:space="0" w:color="auto"/>
                    <w:left w:val="none" w:sz="0" w:space="0" w:color="auto"/>
                    <w:bottom w:val="none" w:sz="0" w:space="0" w:color="auto"/>
                    <w:right w:val="none" w:sz="0" w:space="0" w:color="auto"/>
                  </w:divBdr>
                </w:div>
                <w:div w:id="1489051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7924">
                      <w:marLeft w:val="0"/>
                      <w:marRight w:val="0"/>
                      <w:marTop w:val="0"/>
                      <w:marBottom w:val="0"/>
                      <w:divBdr>
                        <w:top w:val="none" w:sz="0" w:space="0" w:color="auto"/>
                        <w:left w:val="none" w:sz="0" w:space="0" w:color="auto"/>
                        <w:bottom w:val="none" w:sz="0" w:space="0" w:color="auto"/>
                        <w:right w:val="none" w:sz="0" w:space="0" w:color="auto"/>
                      </w:divBdr>
                    </w:div>
                  </w:divsChild>
                </w:div>
                <w:div w:id="954218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62132">
                      <w:marLeft w:val="0"/>
                      <w:marRight w:val="0"/>
                      <w:marTop w:val="0"/>
                      <w:marBottom w:val="0"/>
                      <w:divBdr>
                        <w:top w:val="none" w:sz="0" w:space="0" w:color="auto"/>
                        <w:left w:val="none" w:sz="0" w:space="0" w:color="auto"/>
                        <w:bottom w:val="none" w:sz="0" w:space="0" w:color="auto"/>
                        <w:right w:val="none" w:sz="0" w:space="0" w:color="auto"/>
                      </w:divBdr>
                      <w:divsChild>
                        <w:div w:id="465507534">
                          <w:marLeft w:val="0"/>
                          <w:marRight w:val="0"/>
                          <w:marTop w:val="0"/>
                          <w:marBottom w:val="0"/>
                          <w:divBdr>
                            <w:top w:val="none" w:sz="0" w:space="0" w:color="auto"/>
                            <w:left w:val="none" w:sz="0" w:space="0" w:color="auto"/>
                            <w:bottom w:val="none" w:sz="0" w:space="0" w:color="auto"/>
                            <w:right w:val="none" w:sz="0" w:space="0" w:color="auto"/>
                          </w:divBdr>
                          <w:divsChild>
                            <w:div w:id="52437853">
                              <w:marLeft w:val="0"/>
                              <w:marRight w:val="0"/>
                              <w:marTop w:val="0"/>
                              <w:marBottom w:val="0"/>
                              <w:divBdr>
                                <w:top w:val="none" w:sz="0" w:space="0" w:color="auto"/>
                                <w:left w:val="none" w:sz="0" w:space="0" w:color="auto"/>
                                <w:bottom w:val="none" w:sz="0" w:space="0" w:color="auto"/>
                                <w:right w:val="none" w:sz="0" w:space="0" w:color="auto"/>
                              </w:divBdr>
                              <w:divsChild>
                                <w:div w:id="2116829528">
                                  <w:marLeft w:val="0"/>
                                  <w:marRight w:val="0"/>
                                  <w:marTop w:val="0"/>
                                  <w:marBottom w:val="0"/>
                                  <w:divBdr>
                                    <w:top w:val="none" w:sz="0" w:space="0" w:color="auto"/>
                                    <w:left w:val="none" w:sz="0" w:space="0" w:color="auto"/>
                                    <w:bottom w:val="none" w:sz="0" w:space="0" w:color="auto"/>
                                    <w:right w:val="none" w:sz="0" w:space="0" w:color="auto"/>
                                  </w:divBdr>
                                </w:div>
                                <w:div w:id="1833594982">
                                  <w:marLeft w:val="0"/>
                                  <w:marRight w:val="0"/>
                                  <w:marTop w:val="0"/>
                                  <w:marBottom w:val="0"/>
                                  <w:divBdr>
                                    <w:top w:val="none" w:sz="0" w:space="0" w:color="auto"/>
                                    <w:left w:val="none" w:sz="0" w:space="0" w:color="auto"/>
                                    <w:bottom w:val="none" w:sz="0" w:space="0" w:color="auto"/>
                                    <w:right w:val="none" w:sz="0" w:space="0" w:color="auto"/>
                                  </w:divBdr>
                                </w:div>
                                <w:div w:id="697395902">
                                  <w:marLeft w:val="0"/>
                                  <w:marRight w:val="0"/>
                                  <w:marTop w:val="0"/>
                                  <w:marBottom w:val="0"/>
                                  <w:divBdr>
                                    <w:top w:val="none" w:sz="0" w:space="0" w:color="auto"/>
                                    <w:left w:val="none" w:sz="0" w:space="0" w:color="auto"/>
                                    <w:bottom w:val="none" w:sz="0" w:space="0" w:color="auto"/>
                                    <w:right w:val="none" w:sz="0" w:space="0" w:color="auto"/>
                                  </w:divBdr>
                                </w:div>
                                <w:div w:id="719474419">
                                  <w:marLeft w:val="0"/>
                                  <w:marRight w:val="0"/>
                                  <w:marTop w:val="0"/>
                                  <w:marBottom w:val="0"/>
                                  <w:divBdr>
                                    <w:top w:val="none" w:sz="0" w:space="0" w:color="auto"/>
                                    <w:left w:val="none" w:sz="0" w:space="0" w:color="auto"/>
                                    <w:bottom w:val="none" w:sz="0" w:space="0" w:color="auto"/>
                                    <w:right w:val="none" w:sz="0" w:space="0" w:color="auto"/>
                                  </w:divBdr>
                                  <w:divsChild>
                                    <w:div w:id="585655185">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48906821">
                                      <w:marLeft w:val="0"/>
                                      <w:marRight w:val="0"/>
                                      <w:marTop w:val="0"/>
                                      <w:marBottom w:val="0"/>
                                      <w:divBdr>
                                        <w:top w:val="none" w:sz="0" w:space="0" w:color="auto"/>
                                        <w:left w:val="none" w:sz="0" w:space="0" w:color="auto"/>
                                        <w:bottom w:val="none" w:sz="0" w:space="0" w:color="auto"/>
                                        <w:right w:val="none" w:sz="0" w:space="0" w:color="auto"/>
                                      </w:divBdr>
                                    </w:div>
                                  </w:divsChild>
                                </w:div>
                                <w:div w:id="1811970387">
                                  <w:marLeft w:val="0"/>
                                  <w:marRight w:val="0"/>
                                  <w:marTop w:val="0"/>
                                  <w:marBottom w:val="0"/>
                                  <w:divBdr>
                                    <w:top w:val="none" w:sz="0" w:space="0" w:color="auto"/>
                                    <w:left w:val="none" w:sz="0" w:space="0" w:color="auto"/>
                                    <w:bottom w:val="none" w:sz="0" w:space="0" w:color="auto"/>
                                    <w:right w:val="none" w:sz="0" w:space="0" w:color="auto"/>
                                  </w:divBdr>
                                </w:div>
                                <w:div w:id="18093728">
                                  <w:marLeft w:val="0"/>
                                  <w:marRight w:val="0"/>
                                  <w:marTop w:val="0"/>
                                  <w:marBottom w:val="0"/>
                                  <w:divBdr>
                                    <w:top w:val="none" w:sz="0" w:space="0" w:color="auto"/>
                                    <w:left w:val="none" w:sz="0" w:space="0" w:color="auto"/>
                                    <w:bottom w:val="none" w:sz="0" w:space="0" w:color="auto"/>
                                    <w:right w:val="none" w:sz="0" w:space="0" w:color="auto"/>
                                  </w:divBdr>
                                </w:div>
                              </w:divsChild>
                            </w:div>
                            <w:div w:id="1234437235">
                              <w:marLeft w:val="0"/>
                              <w:marRight w:val="0"/>
                              <w:marTop w:val="0"/>
                              <w:marBottom w:val="0"/>
                              <w:divBdr>
                                <w:top w:val="none" w:sz="0" w:space="0" w:color="auto"/>
                                <w:left w:val="none" w:sz="0" w:space="0" w:color="auto"/>
                                <w:bottom w:val="none" w:sz="0" w:space="0" w:color="auto"/>
                                <w:right w:val="none" w:sz="0" w:space="0" w:color="auto"/>
                              </w:divBdr>
                            </w:div>
                            <w:div w:id="1231966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10729">
                                  <w:marLeft w:val="0"/>
                                  <w:marRight w:val="0"/>
                                  <w:marTop w:val="0"/>
                                  <w:marBottom w:val="0"/>
                                  <w:divBdr>
                                    <w:top w:val="none" w:sz="0" w:space="0" w:color="auto"/>
                                    <w:left w:val="none" w:sz="0" w:space="0" w:color="auto"/>
                                    <w:bottom w:val="none" w:sz="0" w:space="0" w:color="auto"/>
                                    <w:right w:val="none" w:sz="0" w:space="0" w:color="auto"/>
                                  </w:divBdr>
                                </w:div>
                              </w:divsChild>
                            </w:div>
                            <w:div w:id="101234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040185">
                                  <w:marLeft w:val="0"/>
                                  <w:marRight w:val="0"/>
                                  <w:marTop w:val="0"/>
                                  <w:marBottom w:val="0"/>
                                  <w:divBdr>
                                    <w:top w:val="none" w:sz="0" w:space="0" w:color="auto"/>
                                    <w:left w:val="none" w:sz="0" w:space="0" w:color="auto"/>
                                    <w:bottom w:val="none" w:sz="0" w:space="0" w:color="auto"/>
                                    <w:right w:val="none" w:sz="0" w:space="0" w:color="auto"/>
                                  </w:divBdr>
                                  <w:divsChild>
                                    <w:div w:id="1979871408">
                                      <w:marLeft w:val="0"/>
                                      <w:marRight w:val="0"/>
                                      <w:marTop w:val="0"/>
                                      <w:marBottom w:val="0"/>
                                      <w:divBdr>
                                        <w:top w:val="none" w:sz="0" w:space="0" w:color="auto"/>
                                        <w:left w:val="none" w:sz="0" w:space="0" w:color="auto"/>
                                        <w:bottom w:val="none" w:sz="0" w:space="0" w:color="auto"/>
                                        <w:right w:val="none" w:sz="0" w:space="0" w:color="auto"/>
                                      </w:divBdr>
                                    </w:div>
                                    <w:div w:id="1201162935">
                                      <w:marLeft w:val="0"/>
                                      <w:marRight w:val="0"/>
                                      <w:marTop w:val="0"/>
                                      <w:marBottom w:val="0"/>
                                      <w:divBdr>
                                        <w:top w:val="none" w:sz="0" w:space="0" w:color="auto"/>
                                        <w:left w:val="none" w:sz="0" w:space="0" w:color="auto"/>
                                        <w:bottom w:val="none" w:sz="0" w:space="0" w:color="auto"/>
                                        <w:right w:val="none" w:sz="0" w:space="0" w:color="auto"/>
                                      </w:divBdr>
                                    </w:div>
                                    <w:div w:id="1657681147">
                                      <w:marLeft w:val="0"/>
                                      <w:marRight w:val="0"/>
                                      <w:marTop w:val="0"/>
                                      <w:marBottom w:val="0"/>
                                      <w:divBdr>
                                        <w:top w:val="none" w:sz="0" w:space="0" w:color="auto"/>
                                        <w:left w:val="none" w:sz="0" w:space="0" w:color="auto"/>
                                        <w:bottom w:val="none" w:sz="0" w:space="0" w:color="auto"/>
                                        <w:right w:val="none" w:sz="0" w:space="0" w:color="auto"/>
                                      </w:divBdr>
                                    </w:div>
                                    <w:div w:id="739401078">
                                      <w:marLeft w:val="0"/>
                                      <w:marRight w:val="0"/>
                                      <w:marTop w:val="0"/>
                                      <w:marBottom w:val="0"/>
                                      <w:divBdr>
                                        <w:top w:val="none" w:sz="0" w:space="0" w:color="auto"/>
                                        <w:left w:val="none" w:sz="0" w:space="0" w:color="auto"/>
                                        <w:bottom w:val="none" w:sz="0" w:space="0" w:color="auto"/>
                                        <w:right w:val="none" w:sz="0" w:space="0" w:color="auto"/>
                                      </w:divBdr>
                                    </w:div>
                                    <w:div w:id="580452388">
                                      <w:marLeft w:val="0"/>
                                      <w:marRight w:val="0"/>
                                      <w:marTop w:val="0"/>
                                      <w:marBottom w:val="0"/>
                                      <w:divBdr>
                                        <w:top w:val="none" w:sz="0" w:space="0" w:color="auto"/>
                                        <w:left w:val="none" w:sz="0" w:space="0" w:color="auto"/>
                                        <w:bottom w:val="none" w:sz="0" w:space="0" w:color="auto"/>
                                        <w:right w:val="none" w:sz="0" w:space="0" w:color="auto"/>
                                      </w:divBdr>
                                    </w:div>
                                    <w:div w:id="1420252620">
                                      <w:marLeft w:val="0"/>
                                      <w:marRight w:val="0"/>
                                      <w:marTop w:val="0"/>
                                      <w:marBottom w:val="0"/>
                                      <w:divBdr>
                                        <w:top w:val="none" w:sz="0" w:space="0" w:color="auto"/>
                                        <w:left w:val="none" w:sz="0" w:space="0" w:color="auto"/>
                                        <w:bottom w:val="none" w:sz="0" w:space="0" w:color="auto"/>
                                        <w:right w:val="none" w:sz="0" w:space="0" w:color="auto"/>
                                      </w:divBdr>
                                      <w:divsChild>
                                        <w:div w:id="790436805">
                                          <w:marLeft w:val="0"/>
                                          <w:marRight w:val="0"/>
                                          <w:marTop w:val="0"/>
                                          <w:marBottom w:val="0"/>
                                          <w:divBdr>
                                            <w:top w:val="none" w:sz="0" w:space="0" w:color="auto"/>
                                            <w:left w:val="none" w:sz="0" w:space="0" w:color="auto"/>
                                            <w:bottom w:val="none" w:sz="0" w:space="0" w:color="auto"/>
                                            <w:right w:val="none" w:sz="0" w:space="0" w:color="auto"/>
                                          </w:divBdr>
                                          <w:divsChild>
                                            <w:div w:id="1998416883">
                                              <w:marLeft w:val="0"/>
                                              <w:marRight w:val="0"/>
                                              <w:marTop w:val="0"/>
                                              <w:marBottom w:val="0"/>
                                              <w:divBdr>
                                                <w:top w:val="none" w:sz="0" w:space="0" w:color="auto"/>
                                                <w:left w:val="none" w:sz="0" w:space="0" w:color="auto"/>
                                                <w:bottom w:val="none" w:sz="0" w:space="0" w:color="auto"/>
                                                <w:right w:val="none" w:sz="0" w:space="0" w:color="auto"/>
                                              </w:divBdr>
                                            </w:div>
                                            <w:div w:id="66222408">
                                              <w:marLeft w:val="0"/>
                                              <w:marRight w:val="0"/>
                                              <w:marTop w:val="0"/>
                                              <w:marBottom w:val="0"/>
                                              <w:divBdr>
                                                <w:top w:val="none" w:sz="0" w:space="0" w:color="auto"/>
                                                <w:left w:val="none" w:sz="0" w:space="0" w:color="auto"/>
                                                <w:bottom w:val="none" w:sz="0" w:space="0" w:color="auto"/>
                                                <w:right w:val="none" w:sz="0" w:space="0" w:color="auto"/>
                                              </w:divBdr>
                                            </w:div>
                                            <w:div w:id="1679309199">
                                              <w:marLeft w:val="0"/>
                                              <w:marRight w:val="0"/>
                                              <w:marTop w:val="0"/>
                                              <w:marBottom w:val="0"/>
                                              <w:divBdr>
                                                <w:top w:val="none" w:sz="0" w:space="0" w:color="auto"/>
                                                <w:left w:val="none" w:sz="0" w:space="0" w:color="auto"/>
                                                <w:bottom w:val="none" w:sz="0" w:space="0" w:color="auto"/>
                                                <w:right w:val="none" w:sz="0" w:space="0" w:color="auto"/>
                                              </w:divBdr>
                                            </w:div>
                                            <w:div w:id="141193212">
                                              <w:marLeft w:val="0"/>
                                              <w:marRight w:val="0"/>
                                              <w:marTop w:val="0"/>
                                              <w:marBottom w:val="0"/>
                                              <w:divBdr>
                                                <w:top w:val="none" w:sz="0" w:space="0" w:color="auto"/>
                                                <w:left w:val="none" w:sz="0" w:space="0" w:color="auto"/>
                                                <w:bottom w:val="none" w:sz="0" w:space="0" w:color="auto"/>
                                                <w:right w:val="none" w:sz="0" w:space="0" w:color="auto"/>
                                              </w:divBdr>
                                              <w:divsChild>
                                                <w:div w:id="1042902774">
                                                  <w:marLeft w:val="0"/>
                                                  <w:marRight w:val="0"/>
                                                  <w:marTop w:val="0"/>
                                                  <w:marBottom w:val="0"/>
                                                  <w:divBdr>
                                                    <w:top w:val="none" w:sz="0" w:space="0" w:color="auto"/>
                                                    <w:left w:val="none" w:sz="0" w:space="0" w:color="auto"/>
                                                    <w:bottom w:val="none" w:sz="0" w:space="0" w:color="auto"/>
                                                    <w:right w:val="none" w:sz="0" w:space="0" w:color="auto"/>
                                                  </w:divBdr>
                                                </w:div>
                                                <w:div w:id="108355131">
                                                  <w:marLeft w:val="0"/>
                                                  <w:marRight w:val="0"/>
                                                  <w:marTop w:val="0"/>
                                                  <w:marBottom w:val="0"/>
                                                  <w:divBdr>
                                                    <w:top w:val="none" w:sz="0" w:space="0" w:color="auto"/>
                                                    <w:left w:val="none" w:sz="0" w:space="0" w:color="auto"/>
                                                    <w:bottom w:val="none" w:sz="0" w:space="0" w:color="auto"/>
                                                    <w:right w:val="none" w:sz="0" w:space="0" w:color="auto"/>
                                                  </w:divBdr>
                                                </w:div>
                                                <w:div w:id="824129897">
                                                  <w:marLeft w:val="0"/>
                                                  <w:marRight w:val="0"/>
                                                  <w:marTop w:val="0"/>
                                                  <w:marBottom w:val="0"/>
                                                  <w:divBdr>
                                                    <w:top w:val="none" w:sz="0" w:space="0" w:color="auto"/>
                                                    <w:left w:val="none" w:sz="0" w:space="0" w:color="auto"/>
                                                    <w:bottom w:val="none" w:sz="0" w:space="0" w:color="auto"/>
                                                    <w:right w:val="none" w:sz="0" w:space="0" w:color="auto"/>
                                                  </w:divBdr>
                                                </w:div>
                                              </w:divsChild>
                                            </w:div>
                                            <w:div w:id="1335457868">
                                              <w:marLeft w:val="0"/>
                                              <w:marRight w:val="0"/>
                                              <w:marTop w:val="0"/>
                                              <w:marBottom w:val="0"/>
                                              <w:divBdr>
                                                <w:top w:val="none" w:sz="0" w:space="0" w:color="auto"/>
                                                <w:left w:val="none" w:sz="0" w:space="0" w:color="auto"/>
                                                <w:bottom w:val="none" w:sz="0" w:space="0" w:color="auto"/>
                                                <w:right w:val="none" w:sz="0" w:space="0" w:color="auto"/>
                                              </w:divBdr>
                                            </w:div>
                                            <w:div w:id="936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897024">
      <w:bodyDiv w:val="1"/>
      <w:marLeft w:val="0"/>
      <w:marRight w:val="0"/>
      <w:marTop w:val="0"/>
      <w:marBottom w:val="0"/>
      <w:divBdr>
        <w:top w:val="none" w:sz="0" w:space="0" w:color="auto"/>
        <w:left w:val="none" w:sz="0" w:space="0" w:color="auto"/>
        <w:bottom w:val="none" w:sz="0" w:space="0" w:color="auto"/>
        <w:right w:val="none" w:sz="0" w:space="0" w:color="auto"/>
      </w:divBdr>
      <w:divsChild>
        <w:div w:id="1396708400">
          <w:marLeft w:val="0"/>
          <w:marRight w:val="0"/>
          <w:marTop w:val="0"/>
          <w:marBottom w:val="0"/>
          <w:divBdr>
            <w:top w:val="none" w:sz="0" w:space="0" w:color="auto"/>
            <w:left w:val="none" w:sz="0" w:space="0" w:color="auto"/>
            <w:bottom w:val="none" w:sz="0" w:space="0" w:color="auto"/>
            <w:right w:val="none" w:sz="0" w:space="0" w:color="auto"/>
          </w:divBdr>
          <w:divsChild>
            <w:div w:id="1118915731">
              <w:marLeft w:val="0"/>
              <w:marRight w:val="0"/>
              <w:marTop w:val="0"/>
              <w:marBottom w:val="0"/>
              <w:divBdr>
                <w:top w:val="none" w:sz="0" w:space="0" w:color="auto"/>
                <w:left w:val="none" w:sz="0" w:space="0" w:color="auto"/>
                <w:bottom w:val="none" w:sz="0" w:space="0" w:color="auto"/>
                <w:right w:val="none" w:sz="0" w:space="0" w:color="auto"/>
              </w:divBdr>
              <w:divsChild>
                <w:div w:id="2048482135">
                  <w:marLeft w:val="0"/>
                  <w:marRight w:val="0"/>
                  <w:marTop w:val="0"/>
                  <w:marBottom w:val="0"/>
                  <w:divBdr>
                    <w:top w:val="none" w:sz="0" w:space="0" w:color="auto"/>
                    <w:left w:val="none" w:sz="0" w:space="0" w:color="auto"/>
                    <w:bottom w:val="none" w:sz="0" w:space="0" w:color="auto"/>
                    <w:right w:val="none" w:sz="0" w:space="0" w:color="auto"/>
                  </w:divBdr>
                  <w:divsChild>
                    <w:div w:id="8807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7032">
      <w:bodyDiv w:val="1"/>
      <w:marLeft w:val="0"/>
      <w:marRight w:val="0"/>
      <w:marTop w:val="0"/>
      <w:marBottom w:val="0"/>
      <w:divBdr>
        <w:top w:val="none" w:sz="0" w:space="0" w:color="auto"/>
        <w:left w:val="none" w:sz="0" w:space="0" w:color="auto"/>
        <w:bottom w:val="none" w:sz="0" w:space="0" w:color="auto"/>
        <w:right w:val="none" w:sz="0" w:space="0" w:color="auto"/>
      </w:divBdr>
    </w:div>
    <w:div w:id="603339988">
      <w:bodyDiv w:val="1"/>
      <w:marLeft w:val="0"/>
      <w:marRight w:val="0"/>
      <w:marTop w:val="0"/>
      <w:marBottom w:val="0"/>
      <w:divBdr>
        <w:top w:val="none" w:sz="0" w:space="0" w:color="auto"/>
        <w:left w:val="none" w:sz="0" w:space="0" w:color="auto"/>
        <w:bottom w:val="none" w:sz="0" w:space="0" w:color="auto"/>
        <w:right w:val="none" w:sz="0" w:space="0" w:color="auto"/>
      </w:divBdr>
      <w:divsChild>
        <w:div w:id="599872902">
          <w:marLeft w:val="0"/>
          <w:marRight w:val="0"/>
          <w:marTop w:val="0"/>
          <w:marBottom w:val="0"/>
          <w:divBdr>
            <w:top w:val="none" w:sz="0" w:space="0" w:color="auto"/>
            <w:left w:val="none" w:sz="0" w:space="0" w:color="auto"/>
            <w:bottom w:val="none" w:sz="0" w:space="0" w:color="auto"/>
            <w:right w:val="none" w:sz="0" w:space="0" w:color="auto"/>
          </w:divBdr>
        </w:div>
        <w:div w:id="530187485">
          <w:marLeft w:val="0"/>
          <w:marRight w:val="0"/>
          <w:marTop w:val="0"/>
          <w:marBottom w:val="0"/>
          <w:divBdr>
            <w:top w:val="none" w:sz="0" w:space="0" w:color="auto"/>
            <w:left w:val="none" w:sz="0" w:space="0" w:color="auto"/>
            <w:bottom w:val="none" w:sz="0" w:space="0" w:color="auto"/>
            <w:right w:val="none" w:sz="0" w:space="0" w:color="auto"/>
          </w:divBdr>
        </w:div>
        <w:div w:id="454833207">
          <w:marLeft w:val="0"/>
          <w:marRight w:val="0"/>
          <w:marTop w:val="0"/>
          <w:marBottom w:val="0"/>
          <w:divBdr>
            <w:top w:val="none" w:sz="0" w:space="0" w:color="auto"/>
            <w:left w:val="none" w:sz="0" w:space="0" w:color="auto"/>
            <w:bottom w:val="none" w:sz="0" w:space="0" w:color="auto"/>
            <w:right w:val="none" w:sz="0" w:space="0" w:color="auto"/>
          </w:divBdr>
        </w:div>
        <w:div w:id="1282959007">
          <w:marLeft w:val="0"/>
          <w:marRight w:val="0"/>
          <w:marTop w:val="0"/>
          <w:marBottom w:val="0"/>
          <w:divBdr>
            <w:top w:val="none" w:sz="0" w:space="0" w:color="auto"/>
            <w:left w:val="none" w:sz="0" w:space="0" w:color="auto"/>
            <w:bottom w:val="none" w:sz="0" w:space="0" w:color="auto"/>
            <w:right w:val="none" w:sz="0" w:space="0" w:color="auto"/>
          </w:divBdr>
        </w:div>
        <w:div w:id="117646604">
          <w:marLeft w:val="0"/>
          <w:marRight w:val="0"/>
          <w:marTop w:val="0"/>
          <w:marBottom w:val="0"/>
          <w:divBdr>
            <w:top w:val="none" w:sz="0" w:space="0" w:color="auto"/>
            <w:left w:val="none" w:sz="0" w:space="0" w:color="auto"/>
            <w:bottom w:val="none" w:sz="0" w:space="0" w:color="auto"/>
            <w:right w:val="none" w:sz="0" w:space="0" w:color="auto"/>
          </w:divBdr>
        </w:div>
        <w:div w:id="1083258471">
          <w:marLeft w:val="0"/>
          <w:marRight w:val="0"/>
          <w:marTop w:val="0"/>
          <w:marBottom w:val="0"/>
          <w:divBdr>
            <w:top w:val="none" w:sz="0" w:space="0" w:color="auto"/>
            <w:left w:val="none" w:sz="0" w:space="0" w:color="auto"/>
            <w:bottom w:val="none" w:sz="0" w:space="0" w:color="auto"/>
            <w:right w:val="none" w:sz="0" w:space="0" w:color="auto"/>
          </w:divBdr>
        </w:div>
        <w:div w:id="835418590">
          <w:marLeft w:val="0"/>
          <w:marRight w:val="0"/>
          <w:marTop w:val="0"/>
          <w:marBottom w:val="0"/>
          <w:divBdr>
            <w:top w:val="none" w:sz="0" w:space="0" w:color="auto"/>
            <w:left w:val="none" w:sz="0" w:space="0" w:color="auto"/>
            <w:bottom w:val="none" w:sz="0" w:space="0" w:color="auto"/>
            <w:right w:val="none" w:sz="0" w:space="0" w:color="auto"/>
          </w:divBdr>
        </w:div>
        <w:div w:id="1629624033">
          <w:marLeft w:val="0"/>
          <w:marRight w:val="0"/>
          <w:marTop w:val="0"/>
          <w:marBottom w:val="0"/>
          <w:divBdr>
            <w:top w:val="none" w:sz="0" w:space="0" w:color="auto"/>
            <w:left w:val="none" w:sz="0" w:space="0" w:color="auto"/>
            <w:bottom w:val="none" w:sz="0" w:space="0" w:color="auto"/>
            <w:right w:val="none" w:sz="0" w:space="0" w:color="auto"/>
          </w:divBdr>
        </w:div>
        <w:div w:id="1461072634">
          <w:marLeft w:val="0"/>
          <w:marRight w:val="0"/>
          <w:marTop w:val="0"/>
          <w:marBottom w:val="0"/>
          <w:divBdr>
            <w:top w:val="none" w:sz="0" w:space="0" w:color="auto"/>
            <w:left w:val="none" w:sz="0" w:space="0" w:color="auto"/>
            <w:bottom w:val="none" w:sz="0" w:space="0" w:color="auto"/>
            <w:right w:val="none" w:sz="0" w:space="0" w:color="auto"/>
          </w:divBdr>
        </w:div>
        <w:div w:id="831876447">
          <w:marLeft w:val="0"/>
          <w:marRight w:val="0"/>
          <w:marTop w:val="0"/>
          <w:marBottom w:val="0"/>
          <w:divBdr>
            <w:top w:val="none" w:sz="0" w:space="0" w:color="auto"/>
            <w:left w:val="none" w:sz="0" w:space="0" w:color="auto"/>
            <w:bottom w:val="none" w:sz="0" w:space="0" w:color="auto"/>
            <w:right w:val="none" w:sz="0" w:space="0" w:color="auto"/>
          </w:divBdr>
        </w:div>
        <w:div w:id="1918248108">
          <w:marLeft w:val="0"/>
          <w:marRight w:val="0"/>
          <w:marTop w:val="0"/>
          <w:marBottom w:val="0"/>
          <w:divBdr>
            <w:top w:val="none" w:sz="0" w:space="0" w:color="auto"/>
            <w:left w:val="none" w:sz="0" w:space="0" w:color="auto"/>
            <w:bottom w:val="none" w:sz="0" w:space="0" w:color="auto"/>
            <w:right w:val="none" w:sz="0" w:space="0" w:color="auto"/>
          </w:divBdr>
        </w:div>
        <w:div w:id="1598707616">
          <w:marLeft w:val="0"/>
          <w:marRight w:val="0"/>
          <w:marTop w:val="0"/>
          <w:marBottom w:val="0"/>
          <w:divBdr>
            <w:top w:val="none" w:sz="0" w:space="0" w:color="auto"/>
            <w:left w:val="none" w:sz="0" w:space="0" w:color="auto"/>
            <w:bottom w:val="none" w:sz="0" w:space="0" w:color="auto"/>
            <w:right w:val="none" w:sz="0" w:space="0" w:color="auto"/>
          </w:divBdr>
        </w:div>
        <w:div w:id="869610530">
          <w:marLeft w:val="0"/>
          <w:marRight w:val="0"/>
          <w:marTop w:val="0"/>
          <w:marBottom w:val="0"/>
          <w:divBdr>
            <w:top w:val="none" w:sz="0" w:space="0" w:color="auto"/>
            <w:left w:val="none" w:sz="0" w:space="0" w:color="auto"/>
            <w:bottom w:val="none" w:sz="0" w:space="0" w:color="auto"/>
            <w:right w:val="none" w:sz="0" w:space="0" w:color="auto"/>
          </w:divBdr>
        </w:div>
        <w:div w:id="128717875">
          <w:marLeft w:val="0"/>
          <w:marRight w:val="0"/>
          <w:marTop w:val="0"/>
          <w:marBottom w:val="0"/>
          <w:divBdr>
            <w:top w:val="none" w:sz="0" w:space="0" w:color="auto"/>
            <w:left w:val="none" w:sz="0" w:space="0" w:color="auto"/>
            <w:bottom w:val="none" w:sz="0" w:space="0" w:color="auto"/>
            <w:right w:val="none" w:sz="0" w:space="0" w:color="auto"/>
          </w:divBdr>
        </w:div>
        <w:div w:id="1828744571">
          <w:marLeft w:val="0"/>
          <w:marRight w:val="0"/>
          <w:marTop w:val="0"/>
          <w:marBottom w:val="0"/>
          <w:divBdr>
            <w:top w:val="none" w:sz="0" w:space="0" w:color="auto"/>
            <w:left w:val="none" w:sz="0" w:space="0" w:color="auto"/>
            <w:bottom w:val="none" w:sz="0" w:space="0" w:color="auto"/>
            <w:right w:val="none" w:sz="0" w:space="0" w:color="auto"/>
          </w:divBdr>
        </w:div>
      </w:divsChild>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36880856">
      <w:bodyDiv w:val="1"/>
      <w:marLeft w:val="0"/>
      <w:marRight w:val="0"/>
      <w:marTop w:val="0"/>
      <w:marBottom w:val="0"/>
      <w:divBdr>
        <w:top w:val="none" w:sz="0" w:space="0" w:color="auto"/>
        <w:left w:val="none" w:sz="0" w:space="0" w:color="auto"/>
        <w:bottom w:val="none" w:sz="0" w:space="0" w:color="auto"/>
        <w:right w:val="none" w:sz="0" w:space="0" w:color="auto"/>
      </w:divBdr>
    </w:div>
    <w:div w:id="694576679">
      <w:bodyDiv w:val="1"/>
      <w:marLeft w:val="0"/>
      <w:marRight w:val="0"/>
      <w:marTop w:val="0"/>
      <w:marBottom w:val="0"/>
      <w:divBdr>
        <w:top w:val="none" w:sz="0" w:space="0" w:color="auto"/>
        <w:left w:val="none" w:sz="0" w:space="0" w:color="auto"/>
        <w:bottom w:val="none" w:sz="0" w:space="0" w:color="auto"/>
        <w:right w:val="none" w:sz="0" w:space="0" w:color="auto"/>
      </w:divBdr>
      <w:divsChild>
        <w:div w:id="632951677">
          <w:marLeft w:val="0"/>
          <w:marRight w:val="0"/>
          <w:marTop w:val="0"/>
          <w:marBottom w:val="0"/>
          <w:divBdr>
            <w:top w:val="none" w:sz="0" w:space="0" w:color="auto"/>
            <w:left w:val="none" w:sz="0" w:space="0" w:color="auto"/>
            <w:bottom w:val="none" w:sz="0" w:space="0" w:color="auto"/>
            <w:right w:val="none" w:sz="0" w:space="0" w:color="auto"/>
          </w:divBdr>
          <w:divsChild>
            <w:div w:id="1595236920">
              <w:marLeft w:val="0"/>
              <w:marRight w:val="0"/>
              <w:marTop w:val="0"/>
              <w:marBottom w:val="0"/>
              <w:divBdr>
                <w:top w:val="none" w:sz="0" w:space="0" w:color="auto"/>
                <w:left w:val="none" w:sz="0" w:space="0" w:color="auto"/>
                <w:bottom w:val="none" w:sz="0" w:space="0" w:color="auto"/>
                <w:right w:val="none" w:sz="0" w:space="0" w:color="auto"/>
              </w:divBdr>
              <w:divsChild>
                <w:div w:id="235672633">
                  <w:marLeft w:val="0"/>
                  <w:marRight w:val="0"/>
                  <w:marTop w:val="0"/>
                  <w:marBottom w:val="0"/>
                  <w:divBdr>
                    <w:top w:val="none" w:sz="0" w:space="0" w:color="auto"/>
                    <w:left w:val="none" w:sz="0" w:space="0" w:color="auto"/>
                    <w:bottom w:val="none" w:sz="0" w:space="0" w:color="auto"/>
                    <w:right w:val="none" w:sz="0" w:space="0" w:color="auto"/>
                  </w:divBdr>
                  <w:divsChild>
                    <w:div w:id="416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8310">
      <w:bodyDiv w:val="1"/>
      <w:marLeft w:val="0"/>
      <w:marRight w:val="0"/>
      <w:marTop w:val="0"/>
      <w:marBottom w:val="0"/>
      <w:divBdr>
        <w:top w:val="none" w:sz="0" w:space="0" w:color="auto"/>
        <w:left w:val="none" w:sz="0" w:space="0" w:color="auto"/>
        <w:bottom w:val="none" w:sz="0" w:space="0" w:color="auto"/>
        <w:right w:val="none" w:sz="0" w:space="0" w:color="auto"/>
      </w:divBdr>
    </w:div>
    <w:div w:id="821776127">
      <w:bodyDiv w:val="1"/>
      <w:marLeft w:val="0"/>
      <w:marRight w:val="0"/>
      <w:marTop w:val="0"/>
      <w:marBottom w:val="0"/>
      <w:divBdr>
        <w:top w:val="none" w:sz="0" w:space="0" w:color="auto"/>
        <w:left w:val="none" w:sz="0" w:space="0" w:color="auto"/>
        <w:bottom w:val="none" w:sz="0" w:space="0" w:color="auto"/>
        <w:right w:val="none" w:sz="0" w:space="0" w:color="auto"/>
      </w:divBdr>
      <w:divsChild>
        <w:div w:id="1754427811">
          <w:marLeft w:val="0"/>
          <w:marRight w:val="0"/>
          <w:marTop w:val="0"/>
          <w:marBottom w:val="0"/>
          <w:divBdr>
            <w:top w:val="none" w:sz="0" w:space="0" w:color="auto"/>
            <w:left w:val="none" w:sz="0" w:space="0" w:color="auto"/>
            <w:bottom w:val="none" w:sz="0" w:space="0" w:color="auto"/>
            <w:right w:val="none" w:sz="0" w:space="0" w:color="auto"/>
          </w:divBdr>
          <w:divsChild>
            <w:div w:id="528763221">
              <w:marLeft w:val="0"/>
              <w:marRight w:val="0"/>
              <w:marTop w:val="0"/>
              <w:marBottom w:val="0"/>
              <w:divBdr>
                <w:top w:val="none" w:sz="0" w:space="0" w:color="auto"/>
                <w:left w:val="none" w:sz="0" w:space="0" w:color="auto"/>
                <w:bottom w:val="none" w:sz="0" w:space="0" w:color="auto"/>
                <w:right w:val="none" w:sz="0" w:space="0" w:color="auto"/>
              </w:divBdr>
              <w:divsChild>
                <w:div w:id="1555658417">
                  <w:marLeft w:val="0"/>
                  <w:marRight w:val="0"/>
                  <w:marTop w:val="0"/>
                  <w:marBottom w:val="0"/>
                  <w:divBdr>
                    <w:top w:val="none" w:sz="0" w:space="0" w:color="auto"/>
                    <w:left w:val="none" w:sz="0" w:space="0" w:color="auto"/>
                    <w:bottom w:val="none" w:sz="0" w:space="0" w:color="auto"/>
                    <w:right w:val="none" w:sz="0" w:space="0" w:color="auto"/>
                  </w:divBdr>
                  <w:divsChild>
                    <w:div w:id="2570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9280">
      <w:bodyDiv w:val="1"/>
      <w:marLeft w:val="0"/>
      <w:marRight w:val="0"/>
      <w:marTop w:val="0"/>
      <w:marBottom w:val="0"/>
      <w:divBdr>
        <w:top w:val="none" w:sz="0" w:space="0" w:color="auto"/>
        <w:left w:val="none" w:sz="0" w:space="0" w:color="auto"/>
        <w:bottom w:val="none" w:sz="0" w:space="0" w:color="auto"/>
        <w:right w:val="none" w:sz="0" w:space="0" w:color="auto"/>
      </w:divBdr>
    </w:div>
    <w:div w:id="873615622">
      <w:bodyDiv w:val="1"/>
      <w:marLeft w:val="0"/>
      <w:marRight w:val="0"/>
      <w:marTop w:val="0"/>
      <w:marBottom w:val="0"/>
      <w:divBdr>
        <w:top w:val="none" w:sz="0" w:space="0" w:color="auto"/>
        <w:left w:val="none" w:sz="0" w:space="0" w:color="auto"/>
        <w:bottom w:val="none" w:sz="0" w:space="0" w:color="auto"/>
        <w:right w:val="none" w:sz="0" w:space="0" w:color="auto"/>
      </w:divBdr>
    </w:div>
    <w:div w:id="1016999762">
      <w:bodyDiv w:val="1"/>
      <w:marLeft w:val="0"/>
      <w:marRight w:val="0"/>
      <w:marTop w:val="0"/>
      <w:marBottom w:val="0"/>
      <w:divBdr>
        <w:top w:val="none" w:sz="0" w:space="0" w:color="auto"/>
        <w:left w:val="none" w:sz="0" w:space="0" w:color="auto"/>
        <w:bottom w:val="none" w:sz="0" w:space="0" w:color="auto"/>
        <w:right w:val="none" w:sz="0" w:space="0" w:color="auto"/>
      </w:divBdr>
    </w:div>
    <w:div w:id="1052584600">
      <w:bodyDiv w:val="1"/>
      <w:marLeft w:val="0"/>
      <w:marRight w:val="0"/>
      <w:marTop w:val="0"/>
      <w:marBottom w:val="0"/>
      <w:divBdr>
        <w:top w:val="none" w:sz="0" w:space="0" w:color="auto"/>
        <w:left w:val="none" w:sz="0" w:space="0" w:color="auto"/>
        <w:bottom w:val="none" w:sz="0" w:space="0" w:color="auto"/>
        <w:right w:val="none" w:sz="0" w:space="0" w:color="auto"/>
      </w:divBdr>
      <w:divsChild>
        <w:div w:id="1550024566">
          <w:marLeft w:val="0"/>
          <w:marRight w:val="0"/>
          <w:marTop w:val="0"/>
          <w:marBottom w:val="750"/>
          <w:divBdr>
            <w:top w:val="none" w:sz="0" w:space="0" w:color="auto"/>
            <w:left w:val="none" w:sz="0" w:space="0" w:color="auto"/>
            <w:bottom w:val="none" w:sz="0" w:space="0" w:color="auto"/>
            <w:right w:val="none" w:sz="0" w:space="0" w:color="auto"/>
          </w:divBdr>
          <w:divsChild>
            <w:div w:id="1382947392">
              <w:marLeft w:val="0"/>
              <w:marRight w:val="0"/>
              <w:marTop w:val="0"/>
              <w:marBottom w:val="0"/>
              <w:divBdr>
                <w:top w:val="none" w:sz="0" w:space="0" w:color="auto"/>
                <w:left w:val="none" w:sz="0" w:space="0" w:color="auto"/>
                <w:bottom w:val="none" w:sz="0" w:space="0" w:color="auto"/>
                <w:right w:val="none" w:sz="0" w:space="0" w:color="auto"/>
              </w:divBdr>
            </w:div>
            <w:div w:id="1958368628">
              <w:marLeft w:val="0"/>
              <w:marRight w:val="0"/>
              <w:marTop w:val="0"/>
              <w:marBottom w:val="0"/>
              <w:divBdr>
                <w:top w:val="none" w:sz="0" w:space="0" w:color="auto"/>
                <w:left w:val="none" w:sz="0" w:space="0" w:color="auto"/>
                <w:bottom w:val="none" w:sz="0" w:space="0" w:color="auto"/>
                <w:right w:val="none" w:sz="0" w:space="0" w:color="auto"/>
              </w:divBdr>
            </w:div>
          </w:divsChild>
        </w:div>
        <w:div w:id="1228420637">
          <w:marLeft w:val="0"/>
          <w:marRight w:val="0"/>
          <w:marTop w:val="0"/>
          <w:marBottom w:val="0"/>
          <w:divBdr>
            <w:top w:val="none" w:sz="0" w:space="0" w:color="auto"/>
            <w:left w:val="none" w:sz="0" w:space="0" w:color="auto"/>
            <w:bottom w:val="none" w:sz="0" w:space="0" w:color="auto"/>
            <w:right w:val="none" w:sz="0" w:space="0" w:color="auto"/>
          </w:divBdr>
          <w:divsChild>
            <w:div w:id="306008605">
              <w:marLeft w:val="0"/>
              <w:marRight w:val="0"/>
              <w:marTop w:val="0"/>
              <w:marBottom w:val="0"/>
              <w:divBdr>
                <w:top w:val="none" w:sz="0" w:space="0" w:color="auto"/>
                <w:left w:val="none" w:sz="0" w:space="0" w:color="auto"/>
                <w:bottom w:val="none" w:sz="0" w:space="0" w:color="auto"/>
                <w:right w:val="none" w:sz="0" w:space="0" w:color="auto"/>
              </w:divBdr>
            </w:div>
          </w:divsChild>
        </w:div>
        <w:div w:id="1312759323">
          <w:marLeft w:val="0"/>
          <w:marRight w:val="0"/>
          <w:marTop w:val="0"/>
          <w:marBottom w:val="450"/>
          <w:divBdr>
            <w:top w:val="none" w:sz="0" w:space="0" w:color="auto"/>
            <w:left w:val="none" w:sz="0" w:space="0" w:color="auto"/>
            <w:bottom w:val="none" w:sz="0" w:space="0" w:color="auto"/>
            <w:right w:val="none" w:sz="0" w:space="0" w:color="auto"/>
          </w:divBdr>
          <w:divsChild>
            <w:div w:id="1688406082">
              <w:marLeft w:val="0"/>
              <w:marRight w:val="0"/>
              <w:marTop w:val="0"/>
              <w:marBottom w:val="0"/>
              <w:divBdr>
                <w:top w:val="none" w:sz="0" w:space="0" w:color="auto"/>
                <w:left w:val="none" w:sz="0" w:space="0" w:color="auto"/>
                <w:bottom w:val="none" w:sz="0" w:space="0" w:color="auto"/>
                <w:right w:val="none" w:sz="0" w:space="0" w:color="auto"/>
              </w:divBdr>
              <w:divsChild>
                <w:div w:id="125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2392">
          <w:marLeft w:val="0"/>
          <w:marRight w:val="0"/>
          <w:marTop w:val="0"/>
          <w:marBottom w:val="0"/>
          <w:divBdr>
            <w:top w:val="none" w:sz="0" w:space="0" w:color="auto"/>
            <w:left w:val="none" w:sz="0" w:space="0" w:color="auto"/>
            <w:bottom w:val="none" w:sz="0" w:space="0" w:color="auto"/>
            <w:right w:val="none" w:sz="0" w:space="0" w:color="auto"/>
          </w:divBdr>
          <w:divsChild>
            <w:div w:id="1877424245">
              <w:marLeft w:val="0"/>
              <w:marRight w:val="0"/>
              <w:marTop w:val="0"/>
              <w:marBottom w:val="0"/>
              <w:divBdr>
                <w:top w:val="none" w:sz="0" w:space="0" w:color="auto"/>
                <w:left w:val="none" w:sz="0" w:space="0" w:color="auto"/>
                <w:bottom w:val="none" w:sz="0" w:space="0" w:color="auto"/>
                <w:right w:val="none" w:sz="0" w:space="0" w:color="auto"/>
              </w:divBdr>
            </w:div>
          </w:divsChild>
        </w:div>
        <w:div w:id="1529417615">
          <w:marLeft w:val="0"/>
          <w:marRight w:val="0"/>
          <w:marTop w:val="0"/>
          <w:marBottom w:val="450"/>
          <w:divBdr>
            <w:top w:val="none" w:sz="0" w:space="0" w:color="auto"/>
            <w:left w:val="none" w:sz="0" w:space="0" w:color="auto"/>
            <w:bottom w:val="none" w:sz="0" w:space="0" w:color="auto"/>
            <w:right w:val="none" w:sz="0" w:space="0" w:color="auto"/>
          </w:divBdr>
          <w:divsChild>
            <w:div w:id="854075721">
              <w:marLeft w:val="0"/>
              <w:marRight w:val="0"/>
              <w:marTop w:val="0"/>
              <w:marBottom w:val="0"/>
              <w:divBdr>
                <w:top w:val="none" w:sz="0" w:space="0" w:color="auto"/>
                <w:left w:val="none" w:sz="0" w:space="0" w:color="auto"/>
                <w:bottom w:val="none" w:sz="0" w:space="0" w:color="auto"/>
                <w:right w:val="none" w:sz="0" w:space="0" w:color="auto"/>
              </w:divBdr>
              <w:divsChild>
                <w:div w:id="9348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015">
          <w:marLeft w:val="0"/>
          <w:marRight w:val="0"/>
          <w:marTop w:val="0"/>
          <w:marBottom w:val="0"/>
          <w:divBdr>
            <w:top w:val="none" w:sz="0" w:space="0" w:color="auto"/>
            <w:left w:val="none" w:sz="0" w:space="0" w:color="auto"/>
            <w:bottom w:val="none" w:sz="0" w:space="0" w:color="auto"/>
            <w:right w:val="none" w:sz="0" w:space="0" w:color="auto"/>
          </w:divBdr>
          <w:divsChild>
            <w:div w:id="1604848710">
              <w:marLeft w:val="0"/>
              <w:marRight w:val="0"/>
              <w:marTop w:val="0"/>
              <w:marBottom w:val="0"/>
              <w:divBdr>
                <w:top w:val="none" w:sz="0" w:space="0" w:color="auto"/>
                <w:left w:val="none" w:sz="0" w:space="0" w:color="auto"/>
                <w:bottom w:val="none" w:sz="0" w:space="0" w:color="auto"/>
                <w:right w:val="none" w:sz="0" w:space="0" w:color="auto"/>
              </w:divBdr>
            </w:div>
          </w:divsChild>
        </w:div>
        <w:div w:id="1875341805">
          <w:marLeft w:val="0"/>
          <w:marRight w:val="0"/>
          <w:marTop w:val="0"/>
          <w:marBottom w:val="450"/>
          <w:divBdr>
            <w:top w:val="none" w:sz="0" w:space="0" w:color="auto"/>
            <w:left w:val="none" w:sz="0" w:space="0" w:color="auto"/>
            <w:bottom w:val="none" w:sz="0" w:space="0" w:color="auto"/>
            <w:right w:val="none" w:sz="0" w:space="0" w:color="auto"/>
          </w:divBdr>
          <w:divsChild>
            <w:div w:id="151071246">
              <w:marLeft w:val="0"/>
              <w:marRight w:val="0"/>
              <w:marTop w:val="0"/>
              <w:marBottom w:val="0"/>
              <w:divBdr>
                <w:top w:val="none" w:sz="0" w:space="0" w:color="auto"/>
                <w:left w:val="none" w:sz="0" w:space="0" w:color="auto"/>
                <w:bottom w:val="none" w:sz="0" w:space="0" w:color="auto"/>
                <w:right w:val="none" w:sz="0" w:space="0" w:color="auto"/>
              </w:divBdr>
              <w:divsChild>
                <w:div w:id="21155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8288">
          <w:marLeft w:val="0"/>
          <w:marRight w:val="0"/>
          <w:marTop w:val="0"/>
          <w:marBottom w:val="0"/>
          <w:divBdr>
            <w:top w:val="none" w:sz="0" w:space="0" w:color="auto"/>
            <w:left w:val="none" w:sz="0" w:space="0" w:color="auto"/>
            <w:bottom w:val="none" w:sz="0" w:space="0" w:color="auto"/>
            <w:right w:val="none" w:sz="0" w:space="0" w:color="auto"/>
          </w:divBdr>
          <w:divsChild>
            <w:div w:id="1257059028">
              <w:marLeft w:val="0"/>
              <w:marRight w:val="0"/>
              <w:marTop w:val="0"/>
              <w:marBottom w:val="0"/>
              <w:divBdr>
                <w:top w:val="none" w:sz="0" w:space="0" w:color="auto"/>
                <w:left w:val="none" w:sz="0" w:space="0" w:color="auto"/>
                <w:bottom w:val="none" w:sz="0" w:space="0" w:color="auto"/>
                <w:right w:val="none" w:sz="0" w:space="0" w:color="auto"/>
              </w:divBdr>
            </w:div>
          </w:divsChild>
        </w:div>
        <w:div w:id="1876693111">
          <w:marLeft w:val="0"/>
          <w:marRight w:val="0"/>
          <w:marTop w:val="0"/>
          <w:marBottom w:val="450"/>
          <w:divBdr>
            <w:top w:val="none" w:sz="0" w:space="0" w:color="auto"/>
            <w:left w:val="none" w:sz="0" w:space="0" w:color="auto"/>
            <w:bottom w:val="none" w:sz="0" w:space="0" w:color="auto"/>
            <w:right w:val="none" w:sz="0" w:space="0" w:color="auto"/>
          </w:divBdr>
          <w:divsChild>
            <w:div w:id="2032223326">
              <w:marLeft w:val="0"/>
              <w:marRight w:val="0"/>
              <w:marTop w:val="0"/>
              <w:marBottom w:val="0"/>
              <w:divBdr>
                <w:top w:val="none" w:sz="0" w:space="0" w:color="auto"/>
                <w:left w:val="none" w:sz="0" w:space="0" w:color="auto"/>
                <w:bottom w:val="none" w:sz="0" w:space="0" w:color="auto"/>
                <w:right w:val="none" w:sz="0" w:space="0" w:color="auto"/>
              </w:divBdr>
              <w:divsChild>
                <w:div w:id="11420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79189">
      <w:bodyDiv w:val="1"/>
      <w:marLeft w:val="0"/>
      <w:marRight w:val="0"/>
      <w:marTop w:val="0"/>
      <w:marBottom w:val="0"/>
      <w:divBdr>
        <w:top w:val="none" w:sz="0" w:space="0" w:color="auto"/>
        <w:left w:val="none" w:sz="0" w:space="0" w:color="auto"/>
        <w:bottom w:val="none" w:sz="0" w:space="0" w:color="auto"/>
        <w:right w:val="none" w:sz="0" w:space="0" w:color="auto"/>
      </w:divBdr>
      <w:divsChild>
        <w:div w:id="1905332273">
          <w:marLeft w:val="0"/>
          <w:marRight w:val="0"/>
          <w:marTop w:val="0"/>
          <w:marBottom w:val="0"/>
          <w:divBdr>
            <w:top w:val="none" w:sz="0" w:space="0" w:color="auto"/>
            <w:left w:val="none" w:sz="0" w:space="0" w:color="auto"/>
            <w:bottom w:val="none" w:sz="0" w:space="0" w:color="auto"/>
            <w:right w:val="none" w:sz="0" w:space="0" w:color="auto"/>
          </w:divBdr>
          <w:divsChild>
            <w:div w:id="1600600057">
              <w:marLeft w:val="0"/>
              <w:marRight w:val="0"/>
              <w:marTop w:val="0"/>
              <w:marBottom w:val="0"/>
              <w:divBdr>
                <w:top w:val="none" w:sz="0" w:space="0" w:color="auto"/>
                <w:left w:val="none" w:sz="0" w:space="0" w:color="auto"/>
                <w:bottom w:val="none" w:sz="0" w:space="0" w:color="auto"/>
                <w:right w:val="none" w:sz="0" w:space="0" w:color="auto"/>
              </w:divBdr>
              <w:divsChild>
                <w:div w:id="1976569472">
                  <w:marLeft w:val="0"/>
                  <w:marRight w:val="0"/>
                  <w:marTop w:val="0"/>
                  <w:marBottom w:val="0"/>
                  <w:divBdr>
                    <w:top w:val="none" w:sz="0" w:space="0" w:color="auto"/>
                    <w:left w:val="none" w:sz="0" w:space="0" w:color="auto"/>
                    <w:bottom w:val="none" w:sz="0" w:space="0" w:color="auto"/>
                    <w:right w:val="none" w:sz="0" w:space="0" w:color="auto"/>
                  </w:divBdr>
                  <w:divsChild>
                    <w:div w:id="20353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1967">
      <w:bodyDiv w:val="1"/>
      <w:marLeft w:val="0"/>
      <w:marRight w:val="0"/>
      <w:marTop w:val="0"/>
      <w:marBottom w:val="0"/>
      <w:divBdr>
        <w:top w:val="none" w:sz="0" w:space="0" w:color="auto"/>
        <w:left w:val="none" w:sz="0" w:space="0" w:color="auto"/>
        <w:bottom w:val="none" w:sz="0" w:space="0" w:color="auto"/>
        <w:right w:val="none" w:sz="0" w:space="0" w:color="auto"/>
      </w:divBdr>
    </w:div>
    <w:div w:id="1168862561">
      <w:bodyDiv w:val="1"/>
      <w:marLeft w:val="0"/>
      <w:marRight w:val="0"/>
      <w:marTop w:val="0"/>
      <w:marBottom w:val="0"/>
      <w:divBdr>
        <w:top w:val="none" w:sz="0" w:space="0" w:color="auto"/>
        <w:left w:val="none" w:sz="0" w:space="0" w:color="auto"/>
        <w:bottom w:val="none" w:sz="0" w:space="0" w:color="auto"/>
        <w:right w:val="none" w:sz="0" w:space="0" w:color="auto"/>
      </w:divBdr>
    </w:div>
    <w:div w:id="1175609544">
      <w:bodyDiv w:val="1"/>
      <w:marLeft w:val="0"/>
      <w:marRight w:val="0"/>
      <w:marTop w:val="0"/>
      <w:marBottom w:val="0"/>
      <w:divBdr>
        <w:top w:val="none" w:sz="0" w:space="0" w:color="auto"/>
        <w:left w:val="none" w:sz="0" w:space="0" w:color="auto"/>
        <w:bottom w:val="none" w:sz="0" w:space="0" w:color="auto"/>
        <w:right w:val="none" w:sz="0" w:space="0" w:color="auto"/>
      </w:divBdr>
    </w:div>
    <w:div w:id="1202594510">
      <w:bodyDiv w:val="1"/>
      <w:marLeft w:val="0"/>
      <w:marRight w:val="0"/>
      <w:marTop w:val="0"/>
      <w:marBottom w:val="0"/>
      <w:divBdr>
        <w:top w:val="none" w:sz="0" w:space="0" w:color="auto"/>
        <w:left w:val="none" w:sz="0" w:space="0" w:color="auto"/>
        <w:bottom w:val="none" w:sz="0" w:space="0" w:color="auto"/>
        <w:right w:val="none" w:sz="0" w:space="0" w:color="auto"/>
      </w:divBdr>
    </w:div>
    <w:div w:id="1234075330">
      <w:bodyDiv w:val="1"/>
      <w:marLeft w:val="0"/>
      <w:marRight w:val="0"/>
      <w:marTop w:val="0"/>
      <w:marBottom w:val="0"/>
      <w:divBdr>
        <w:top w:val="none" w:sz="0" w:space="0" w:color="auto"/>
        <w:left w:val="none" w:sz="0" w:space="0" w:color="auto"/>
        <w:bottom w:val="none" w:sz="0" w:space="0" w:color="auto"/>
        <w:right w:val="none" w:sz="0" w:space="0" w:color="auto"/>
      </w:divBdr>
      <w:divsChild>
        <w:div w:id="894245735">
          <w:marLeft w:val="0"/>
          <w:marRight w:val="0"/>
          <w:marTop w:val="0"/>
          <w:marBottom w:val="0"/>
          <w:divBdr>
            <w:top w:val="none" w:sz="0" w:space="0" w:color="auto"/>
            <w:left w:val="none" w:sz="0" w:space="0" w:color="auto"/>
            <w:bottom w:val="none" w:sz="0" w:space="0" w:color="auto"/>
            <w:right w:val="none" w:sz="0" w:space="0" w:color="auto"/>
          </w:divBdr>
          <w:divsChild>
            <w:div w:id="546644098">
              <w:marLeft w:val="0"/>
              <w:marRight w:val="0"/>
              <w:marTop w:val="0"/>
              <w:marBottom w:val="0"/>
              <w:divBdr>
                <w:top w:val="none" w:sz="0" w:space="0" w:color="auto"/>
                <w:left w:val="none" w:sz="0" w:space="0" w:color="auto"/>
                <w:bottom w:val="none" w:sz="0" w:space="0" w:color="auto"/>
                <w:right w:val="none" w:sz="0" w:space="0" w:color="auto"/>
              </w:divBdr>
              <w:divsChild>
                <w:div w:id="1483693764">
                  <w:marLeft w:val="0"/>
                  <w:marRight w:val="0"/>
                  <w:marTop w:val="0"/>
                  <w:marBottom w:val="0"/>
                  <w:divBdr>
                    <w:top w:val="none" w:sz="0" w:space="0" w:color="auto"/>
                    <w:left w:val="none" w:sz="0" w:space="0" w:color="auto"/>
                    <w:bottom w:val="none" w:sz="0" w:space="0" w:color="auto"/>
                    <w:right w:val="none" w:sz="0" w:space="0" w:color="auto"/>
                  </w:divBdr>
                  <w:divsChild>
                    <w:div w:id="1330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9795">
      <w:bodyDiv w:val="1"/>
      <w:marLeft w:val="0"/>
      <w:marRight w:val="0"/>
      <w:marTop w:val="0"/>
      <w:marBottom w:val="0"/>
      <w:divBdr>
        <w:top w:val="none" w:sz="0" w:space="0" w:color="auto"/>
        <w:left w:val="none" w:sz="0" w:space="0" w:color="auto"/>
        <w:bottom w:val="none" w:sz="0" w:space="0" w:color="auto"/>
        <w:right w:val="none" w:sz="0" w:space="0" w:color="auto"/>
      </w:divBdr>
    </w:div>
    <w:div w:id="1489705681">
      <w:bodyDiv w:val="1"/>
      <w:marLeft w:val="0"/>
      <w:marRight w:val="0"/>
      <w:marTop w:val="0"/>
      <w:marBottom w:val="0"/>
      <w:divBdr>
        <w:top w:val="none" w:sz="0" w:space="0" w:color="auto"/>
        <w:left w:val="none" w:sz="0" w:space="0" w:color="auto"/>
        <w:bottom w:val="none" w:sz="0" w:space="0" w:color="auto"/>
        <w:right w:val="none" w:sz="0" w:space="0" w:color="auto"/>
      </w:divBdr>
      <w:divsChild>
        <w:div w:id="356660116">
          <w:marLeft w:val="0"/>
          <w:marRight w:val="0"/>
          <w:marTop w:val="0"/>
          <w:marBottom w:val="0"/>
          <w:divBdr>
            <w:top w:val="none" w:sz="0" w:space="0" w:color="auto"/>
            <w:left w:val="none" w:sz="0" w:space="0" w:color="auto"/>
            <w:bottom w:val="none" w:sz="0" w:space="0" w:color="auto"/>
            <w:right w:val="none" w:sz="0" w:space="0" w:color="auto"/>
          </w:divBdr>
          <w:divsChild>
            <w:div w:id="2016304100">
              <w:marLeft w:val="0"/>
              <w:marRight w:val="0"/>
              <w:marTop w:val="0"/>
              <w:marBottom w:val="0"/>
              <w:divBdr>
                <w:top w:val="none" w:sz="0" w:space="0" w:color="auto"/>
                <w:left w:val="none" w:sz="0" w:space="0" w:color="auto"/>
                <w:bottom w:val="none" w:sz="0" w:space="0" w:color="auto"/>
                <w:right w:val="none" w:sz="0" w:space="0" w:color="auto"/>
              </w:divBdr>
            </w:div>
            <w:div w:id="1426420086">
              <w:marLeft w:val="0"/>
              <w:marRight w:val="0"/>
              <w:marTop w:val="0"/>
              <w:marBottom w:val="0"/>
              <w:divBdr>
                <w:top w:val="none" w:sz="0" w:space="0" w:color="auto"/>
                <w:left w:val="none" w:sz="0" w:space="0" w:color="auto"/>
                <w:bottom w:val="none" w:sz="0" w:space="0" w:color="auto"/>
                <w:right w:val="none" w:sz="0" w:space="0" w:color="auto"/>
              </w:divBdr>
            </w:div>
            <w:div w:id="1500541203">
              <w:marLeft w:val="0"/>
              <w:marRight w:val="0"/>
              <w:marTop w:val="0"/>
              <w:marBottom w:val="0"/>
              <w:divBdr>
                <w:top w:val="none" w:sz="0" w:space="0" w:color="auto"/>
                <w:left w:val="none" w:sz="0" w:space="0" w:color="auto"/>
                <w:bottom w:val="none" w:sz="0" w:space="0" w:color="auto"/>
                <w:right w:val="none" w:sz="0" w:space="0" w:color="auto"/>
              </w:divBdr>
            </w:div>
            <w:div w:id="425423500">
              <w:marLeft w:val="0"/>
              <w:marRight w:val="0"/>
              <w:marTop w:val="0"/>
              <w:marBottom w:val="0"/>
              <w:divBdr>
                <w:top w:val="none" w:sz="0" w:space="0" w:color="auto"/>
                <w:left w:val="none" w:sz="0" w:space="0" w:color="auto"/>
                <w:bottom w:val="none" w:sz="0" w:space="0" w:color="auto"/>
                <w:right w:val="none" w:sz="0" w:space="0" w:color="auto"/>
              </w:divBdr>
              <w:divsChild>
                <w:div w:id="377360751">
                  <w:marLeft w:val="0"/>
                  <w:marRight w:val="0"/>
                  <w:marTop w:val="0"/>
                  <w:marBottom w:val="0"/>
                  <w:divBdr>
                    <w:top w:val="none" w:sz="0" w:space="0" w:color="auto"/>
                    <w:left w:val="none" w:sz="0" w:space="0" w:color="auto"/>
                    <w:bottom w:val="none" w:sz="0" w:space="0" w:color="auto"/>
                    <w:right w:val="none" w:sz="0" w:space="0" w:color="auto"/>
                  </w:divBdr>
                </w:div>
                <w:div w:id="1355107231">
                  <w:marLeft w:val="0"/>
                  <w:marRight w:val="0"/>
                  <w:marTop w:val="0"/>
                  <w:marBottom w:val="0"/>
                  <w:divBdr>
                    <w:top w:val="none" w:sz="0" w:space="0" w:color="auto"/>
                    <w:left w:val="none" w:sz="0" w:space="0" w:color="auto"/>
                    <w:bottom w:val="none" w:sz="0" w:space="0" w:color="auto"/>
                    <w:right w:val="none" w:sz="0" w:space="0" w:color="auto"/>
                  </w:divBdr>
                </w:div>
                <w:div w:id="718552215">
                  <w:marLeft w:val="0"/>
                  <w:marRight w:val="0"/>
                  <w:marTop w:val="0"/>
                  <w:marBottom w:val="0"/>
                  <w:divBdr>
                    <w:top w:val="none" w:sz="0" w:space="0" w:color="auto"/>
                    <w:left w:val="none" w:sz="0" w:space="0" w:color="auto"/>
                    <w:bottom w:val="none" w:sz="0" w:space="0" w:color="auto"/>
                    <w:right w:val="none" w:sz="0" w:space="0" w:color="auto"/>
                  </w:divBdr>
                </w:div>
              </w:divsChild>
            </w:div>
            <w:div w:id="193079715">
              <w:marLeft w:val="0"/>
              <w:marRight w:val="0"/>
              <w:marTop w:val="0"/>
              <w:marBottom w:val="0"/>
              <w:divBdr>
                <w:top w:val="none" w:sz="0" w:space="0" w:color="auto"/>
                <w:left w:val="none" w:sz="0" w:space="0" w:color="auto"/>
                <w:bottom w:val="none" w:sz="0" w:space="0" w:color="auto"/>
                <w:right w:val="none" w:sz="0" w:space="0" w:color="auto"/>
              </w:divBdr>
            </w:div>
            <w:div w:id="1892188113">
              <w:marLeft w:val="0"/>
              <w:marRight w:val="0"/>
              <w:marTop w:val="0"/>
              <w:marBottom w:val="0"/>
              <w:divBdr>
                <w:top w:val="none" w:sz="0" w:space="0" w:color="auto"/>
                <w:left w:val="none" w:sz="0" w:space="0" w:color="auto"/>
                <w:bottom w:val="none" w:sz="0" w:space="0" w:color="auto"/>
                <w:right w:val="none" w:sz="0" w:space="0" w:color="auto"/>
              </w:divBdr>
            </w:div>
          </w:divsChild>
        </w:div>
        <w:div w:id="215699470">
          <w:marLeft w:val="0"/>
          <w:marRight w:val="0"/>
          <w:marTop w:val="0"/>
          <w:marBottom w:val="0"/>
          <w:divBdr>
            <w:top w:val="none" w:sz="0" w:space="0" w:color="auto"/>
            <w:left w:val="none" w:sz="0" w:space="0" w:color="auto"/>
            <w:bottom w:val="none" w:sz="0" w:space="0" w:color="auto"/>
            <w:right w:val="none" w:sz="0" w:space="0" w:color="auto"/>
          </w:divBdr>
          <w:divsChild>
            <w:div w:id="97734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698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326">
              <w:marLeft w:val="0"/>
              <w:marRight w:val="0"/>
              <w:marTop w:val="0"/>
              <w:marBottom w:val="0"/>
              <w:divBdr>
                <w:top w:val="none" w:sz="0" w:space="0" w:color="auto"/>
                <w:left w:val="none" w:sz="0" w:space="0" w:color="auto"/>
                <w:bottom w:val="none" w:sz="0" w:space="0" w:color="auto"/>
                <w:right w:val="none" w:sz="0" w:space="0" w:color="auto"/>
              </w:divBdr>
              <w:divsChild>
                <w:div w:id="1074666543">
                  <w:marLeft w:val="0"/>
                  <w:marRight w:val="0"/>
                  <w:marTop w:val="0"/>
                  <w:marBottom w:val="0"/>
                  <w:divBdr>
                    <w:top w:val="none" w:sz="0" w:space="0" w:color="auto"/>
                    <w:left w:val="none" w:sz="0" w:space="0" w:color="auto"/>
                    <w:bottom w:val="none" w:sz="0" w:space="0" w:color="auto"/>
                    <w:right w:val="none" w:sz="0" w:space="0" w:color="auto"/>
                  </w:divBdr>
                  <w:divsChild>
                    <w:div w:id="1140151338">
                      <w:marLeft w:val="0"/>
                      <w:marRight w:val="0"/>
                      <w:marTop w:val="0"/>
                      <w:marBottom w:val="0"/>
                      <w:divBdr>
                        <w:top w:val="none" w:sz="0" w:space="0" w:color="auto"/>
                        <w:left w:val="none" w:sz="0" w:space="0" w:color="auto"/>
                        <w:bottom w:val="none" w:sz="0" w:space="0" w:color="auto"/>
                        <w:right w:val="none" w:sz="0" w:space="0" w:color="auto"/>
                      </w:divBdr>
                    </w:div>
                    <w:div w:id="1747535433">
                      <w:marLeft w:val="0"/>
                      <w:marRight w:val="0"/>
                      <w:marTop w:val="0"/>
                      <w:marBottom w:val="0"/>
                      <w:divBdr>
                        <w:top w:val="none" w:sz="0" w:space="0" w:color="auto"/>
                        <w:left w:val="none" w:sz="0" w:space="0" w:color="auto"/>
                        <w:bottom w:val="none" w:sz="0" w:space="0" w:color="auto"/>
                        <w:right w:val="none" w:sz="0" w:space="0" w:color="auto"/>
                      </w:divBdr>
                    </w:div>
                    <w:div w:id="1866139007">
                      <w:marLeft w:val="0"/>
                      <w:marRight w:val="0"/>
                      <w:marTop w:val="0"/>
                      <w:marBottom w:val="0"/>
                      <w:divBdr>
                        <w:top w:val="none" w:sz="0" w:space="0" w:color="auto"/>
                        <w:left w:val="none" w:sz="0" w:space="0" w:color="auto"/>
                        <w:bottom w:val="none" w:sz="0" w:space="0" w:color="auto"/>
                        <w:right w:val="none" w:sz="0" w:space="0" w:color="auto"/>
                      </w:divBdr>
                    </w:div>
                    <w:div w:id="2058817225">
                      <w:marLeft w:val="0"/>
                      <w:marRight w:val="0"/>
                      <w:marTop w:val="0"/>
                      <w:marBottom w:val="0"/>
                      <w:divBdr>
                        <w:top w:val="none" w:sz="0" w:space="0" w:color="auto"/>
                        <w:left w:val="none" w:sz="0" w:space="0" w:color="auto"/>
                        <w:bottom w:val="none" w:sz="0" w:space="0" w:color="auto"/>
                        <w:right w:val="none" w:sz="0" w:space="0" w:color="auto"/>
                      </w:divBdr>
                      <w:divsChild>
                        <w:div w:id="1831828047">
                          <w:marLeft w:val="0"/>
                          <w:marRight w:val="0"/>
                          <w:marTop w:val="0"/>
                          <w:marBottom w:val="0"/>
                          <w:divBdr>
                            <w:top w:val="none" w:sz="0" w:space="0" w:color="auto"/>
                            <w:left w:val="none" w:sz="0" w:space="0" w:color="auto"/>
                            <w:bottom w:val="none" w:sz="0" w:space="0" w:color="auto"/>
                            <w:right w:val="none" w:sz="0" w:space="0" w:color="auto"/>
                          </w:divBdr>
                        </w:div>
                        <w:div w:id="1561137675">
                          <w:marLeft w:val="0"/>
                          <w:marRight w:val="0"/>
                          <w:marTop w:val="0"/>
                          <w:marBottom w:val="0"/>
                          <w:divBdr>
                            <w:top w:val="none" w:sz="0" w:space="0" w:color="auto"/>
                            <w:left w:val="none" w:sz="0" w:space="0" w:color="auto"/>
                            <w:bottom w:val="none" w:sz="0" w:space="0" w:color="auto"/>
                            <w:right w:val="none" w:sz="0" w:space="0" w:color="auto"/>
                          </w:divBdr>
                        </w:div>
                        <w:div w:id="728110762">
                          <w:marLeft w:val="0"/>
                          <w:marRight w:val="0"/>
                          <w:marTop w:val="0"/>
                          <w:marBottom w:val="0"/>
                          <w:divBdr>
                            <w:top w:val="none" w:sz="0" w:space="0" w:color="auto"/>
                            <w:left w:val="none" w:sz="0" w:space="0" w:color="auto"/>
                            <w:bottom w:val="none" w:sz="0" w:space="0" w:color="auto"/>
                            <w:right w:val="none" w:sz="0" w:space="0" w:color="auto"/>
                          </w:divBdr>
                        </w:div>
                      </w:divsChild>
                    </w:div>
                    <w:div w:id="1041520412">
                      <w:marLeft w:val="0"/>
                      <w:marRight w:val="0"/>
                      <w:marTop w:val="0"/>
                      <w:marBottom w:val="0"/>
                      <w:divBdr>
                        <w:top w:val="none" w:sz="0" w:space="0" w:color="auto"/>
                        <w:left w:val="none" w:sz="0" w:space="0" w:color="auto"/>
                        <w:bottom w:val="none" w:sz="0" w:space="0" w:color="auto"/>
                        <w:right w:val="none" w:sz="0" w:space="0" w:color="auto"/>
                      </w:divBdr>
                    </w:div>
                    <w:div w:id="1801341962">
                      <w:marLeft w:val="0"/>
                      <w:marRight w:val="0"/>
                      <w:marTop w:val="0"/>
                      <w:marBottom w:val="0"/>
                      <w:divBdr>
                        <w:top w:val="none" w:sz="0" w:space="0" w:color="auto"/>
                        <w:left w:val="none" w:sz="0" w:space="0" w:color="auto"/>
                        <w:bottom w:val="none" w:sz="0" w:space="0" w:color="auto"/>
                        <w:right w:val="none" w:sz="0" w:space="0" w:color="auto"/>
                      </w:divBdr>
                    </w:div>
                  </w:divsChild>
                </w:div>
                <w:div w:id="715660043">
                  <w:marLeft w:val="0"/>
                  <w:marRight w:val="0"/>
                  <w:marTop w:val="0"/>
                  <w:marBottom w:val="0"/>
                  <w:divBdr>
                    <w:top w:val="none" w:sz="0" w:space="0" w:color="auto"/>
                    <w:left w:val="none" w:sz="0" w:space="0" w:color="auto"/>
                    <w:bottom w:val="none" w:sz="0" w:space="0" w:color="auto"/>
                    <w:right w:val="none" w:sz="0" w:space="0" w:color="auto"/>
                  </w:divBdr>
                  <w:divsChild>
                    <w:div w:id="115148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49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32204">
      <w:bodyDiv w:val="1"/>
      <w:marLeft w:val="0"/>
      <w:marRight w:val="0"/>
      <w:marTop w:val="0"/>
      <w:marBottom w:val="0"/>
      <w:divBdr>
        <w:top w:val="none" w:sz="0" w:space="0" w:color="auto"/>
        <w:left w:val="none" w:sz="0" w:space="0" w:color="auto"/>
        <w:bottom w:val="none" w:sz="0" w:space="0" w:color="auto"/>
        <w:right w:val="none" w:sz="0" w:space="0" w:color="auto"/>
      </w:divBdr>
    </w:div>
    <w:div w:id="1574007758">
      <w:bodyDiv w:val="1"/>
      <w:marLeft w:val="0"/>
      <w:marRight w:val="0"/>
      <w:marTop w:val="0"/>
      <w:marBottom w:val="0"/>
      <w:divBdr>
        <w:top w:val="none" w:sz="0" w:space="0" w:color="auto"/>
        <w:left w:val="none" w:sz="0" w:space="0" w:color="auto"/>
        <w:bottom w:val="none" w:sz="0" w:space="0" w:color="auto"/>
        <w:right w:val="none" w:sz="0" w:space="0" w:color="auto"/>
      </w:divBdr>
    </w:div>
    <w:div w:id="1676153285">
      <w:bodyDiv w:val="1"/>
      <w:marLeft w:val="0"/>
      <w:marRight w:val="0"/>
      <w:marTop w:val="0"/>
      <w:marBottom w:val="0"/>
      <w:divBdr>
        <w:top w:val="none" w:sz="0" w:space="0" w:color="auto"/>
        <w:left w:val="none" w:sz="0" w:space="0" w:color="auto"/>
        <w:bottom w:val="none" w:sz="0" w:space="0" w:color="auto"/>
        <w:right w:val="none" w:sz="0" w:space="0" w:color="auto"/>
      </w:divBdr>
      <w:divsChild>
        <w:div w:id="927688146">
          <w:marLeft w:val="0"/>
          <w:marRight w:val="0"/>
          <w:marTop w:val="0"/>
          <w:marBottom w:val="0"/>
          <w:divBdr>
            <w:top w:val="none" w:sz="0" w:space="0" w:color="auto"/>
            <w:left w:val="none" w:sz="0" w:space="0" w:color="auto"/>
            <w:bottom w:val="none" w:sz="0" w:space="0" w:color="auto"/>
            <w:right w:val="none" w:sz="0" w:space="0" w:color="auto"/>
          </w:divBdr>
        </w:div>
        <w:div w:id="1363827893">
          <w:marLeft w:val="0"/>
          <w:marRight w:val="0"/>
          <w:marTop w:val="0"/>
          <w:marBottom w:val="0"/>
          <w:divBdr>
            <w:top w:val="none" w:sz="0" w:space="0" w:color="auto"/>
            <w:left w:val="none" w:sz="0" w:space="0" w:color="auto"/>
            <w:bottom w:val="none" w:sz="0" w:space="0" w:color="auto"/>
            <w:right w:val="none" w:sz="0" w:space="0" w:color="auto"/>
          </w:divBdr>
        </w:div>
        <w:div w:id="672994575">
          <w:marLeft w:val="0"/>
          <w:marRight w:val="0"/>
          <w:marTop w:val="0"/>
          <w:marBottom w:val="0"/>
          <w:divBdr>
            <w:top w:val="none" w:sz="0" w:space="0" w:color="auto"/>
            <w:left w:val="none" w:sz="0" w:space="0" w:color="auto"/>
            <w:bottom w:val="none" w:sz="0" w:space="0" w:color="auto"/>
            <w:right w:val="none" w:sz="0" w:space="0" w:color="auto"/>
          </w:divBdr>
        </w:div>
        <w:div w:id="1996910583">
          <w:marLeft w:val="0"/>
          <w:marRight w:val="0"/>
          <w:marTop w:val="0"/>
          <w:marBottom w:val="0"/>
          <w:divBdr>
            <w:top w:val="none" w:sz="0" w:space="0" w:color="auto"/>
            <w:left w:val="none" w:sz="0" w:space="0" w:color="auto"/>
            <w:bottom w:val="none" w:sz="0" w:space="0" w:color="auto"/>
            <w:right w:val="none" w:sz="0" w:space="0" w:color="auto"/>
          </w:divBdr>
        </w:div>
        <w:div w:id="180322116">
          <w:marLeft w:val="0"/>
          <w:marRight w:val="0"/>
          <w:marTop w:val="0"/>
          <w:marBottom w:val="0"/>
          <w:divBdr>
            <w:top w:val="none" w:sz="0" w:space="0" w:color="auto"/>
            <w:left w:val="none" w:sz="0" w:space="0" w:color="auto"/>
            <w:bottom w:val="none" w:sz="0" w:space="0" w:color="auto"/>
            <w:right w:val="none" w:sz="0" w:space="0" w:color="auto"/>
          </w:divBdr>
        </w:div>
        <w:div w:id="1993294434">
          <w:marLeft w:val="0"/>
          <w:marRight w:val="0"/>
          <w:marTop w:val="0"/>
          <w:marBottom w:val="0"/>
          <w:divBdr>
            <w:top w:val="none" w:sz="0" w:space="0" w:color="auto"/>
            <w:left w:val="none" w:sz="0" w:space="0" w:color="auto"/>
            <w:bottom w:val="none" w:sz="0" w:space="0" w:color="auto"/>
            <w:right w:val="none" w:sz="0" w:space="0" w:color="auto"/>
          </w:divBdr>
        </w:div>
        <w:div w:id="939878262">
          <w:marLeft w:val="0"/>
          <w:marRight w:val="0"/>
          <w:marTop w:val="0"/>
          <w:marBottom w:val="0"/>
          <w:divBdr>
            <w:top w:val="none" w:sz="0" w:space="0" w:color="auto"/>
            <w:left w:val="none" w:sz="0" w:space="0" w:color="auto"/>
            <w:bottom w:val="none" w:sz="0" w:space="0" w:color="auto"/>
            <w:right w:val="none" w:sz="0" w:space="0" w:color="auto"/>
          </w:divBdr>
        </w:div>
        <w:div w:id="1283878218">
          <w:marLeft w:val="0"/>
          <w:marRight w:val="0"/>
          <w:marTop w:val="0"/>
          <w:marBottom w:val="0"/>
          <w:divBdr>
            <w:top w:val="none" w:sz="0" w:space="0" w:color="auto"/>
            <w:left w:val="none" w:sz="0" w:space="0" w:color="auto"/>
            <w:bottom w:val="none" w:sz="0" w:space="0" w:color="auto"/>
            <w:right w:val="none" w:sz="0" w:space="0" w:color="auto"/>
          </w:divBdr>
        </w:div>
        <w:div w:id="1362244478">
          <w:marLeft w:val="0"/>
          <w:marRight w:val="0"/>
          <w:marTop w:val="0"/>
          <w:marBottom w:val="0"/>
          <w:divBdr>
            <w:top w:val="none" w:sz="0" w:space="0" w:color="auto"/>
            <w:left w:val="none" w:sz="0" w:space="0" w:color="auto"/>
            <w:bottom w:val="none" w:sz="0" w:space="0" w:color="auto"/>
            <w:right w:val="none" w:sz="0" w:space="0" w:color="auto"/>
          </w:divBdr>
        </w:div>
        <w:div w:id="2086489587">
          <w:marLeft w:val="0"/>
          <w:marRight w:val="0"/>
          <w:marTop w:val="0"/>
          <w:marBottom w:val="0"/>
          <w:divBdr>
            <w:top w:val="none" w:sz="0" w:space="0" w:color="auto"/>
            <w:left w:val="none" w:sz="0" w:space="0" w:color="auto"/>
            <w:bottom w:val="none" w:sz="0" w:space="0" w:color="auto"/>
            <w:right w:val="none" w:sz="0" w:space="0" w:color="auto"/>
          </w:divBdr>
        </w:div>
        <w:div w:id="2060981861">
          <w:marLeft w:val="0"/>
          <w:marRight w:val="0"/>
          <w:marTop w:val="0"/>
          <w:marBottom w:val="0"/>
          <w:divBdr>
            <w:top w:val="none" w:sz="0" w:space="0" w:color="auto"/>
            <w:left w:val="none" w:sz="0" w:space="0" w:color="auto"/>
            <w:bottom w:val="none" w:sz="0" w:space="0" w:color="auto"/>
            <w:right w:val="none" w:sz="0" w:space="0" w:color="auto"/>
          </w:divBdr>
        </w:div>
        <w:div w:id="733313454">
          <w:marLeft w:val="0"/>
          <w:marRight w:val="0"/>
          <w:marTop w:val="0"/>
          <w:marBottom w:val="0"/>
          <w:divBdr>
            <w:top w:val="none" w:sz="0" w:space="0" w:color="auto"/>
            <w:left w:val="none" w:sz="0" w:space="0" w:color="auto"/>
            <w:bottom w:val="none" w:sz="0" w:space="0" w:color="auto"/>
            <w:right w:val="none" w:sz="0" w:space="0" w:color="auto"/>
          </w:divBdr>
        </w:div>
        <w:div w:id="1164009154">
          <w:marLeft w:val="0"/>
          <w:marRight w:val="0"/>
          <w:marTop w:val="0"/>
          <w:marBottom w:val="0"/>
          <w:divBdr>
            <w:top w:val="none" w:sz="0" w:space="0" w:color="auto"/>
            <w:left w:val="none" w:sz="0" w:space="0" w:color="auto"/>
            <w:bottom w:val="none" w:sz="0" w:space="0" w:color="auto"/>
            <w:right w:val="none" w:sz="0" w:space="0" w:color="auto"/>
          </w:divBdr>
        </w:div>
        <w:div w:id="1500653863">
          <w:marLeft w:val="0"/>
          <w:marRight w:val="0"/>
          <w:marTop w:val="0"/>
          <w:marBottom w:val="0"/>
          <w:divBdr>
            <w:top w:val="none" w:sz="0" w:space="0" w:color="auto"/>
            <w:left w:val="none" w:sz="0" w:space="0" w:color="auto"/>
            <w:bottom w:val="none" w:sz="0" w:space="0" w:color="auto"/>
            <w:right w:val="none" w:sz="0" w:space="0" w:color="auto"/>
          </w:divBdr>
        </w:div>
        <w:div w:id="1157845090">
          <w:marLeft w:val="0"/>
          <w:marRight w:val="0"/>
          <w:marTop w:val="0"/>
          <w:marBottom w:val="0"/>
          <w:divBdr>
            <w:top w:val="none" w:sz="0" w:space="0" w:color="auto"/>
            <w:left w:val="none" w:sz="0" w:space="0" w:color="auto"/>
            <w:bottom w:val="none" w:sz="0" w:space="0" w:color="auto"/>
            <w:right w:val="none" w:sz="0" w:space="0" w:color="auto"/>
          </w:divBdr>
        </w:div>
      </w:divsChild>
    </w:div>
    <w:div w:id="1720321008">
      <w:bodyDiv w:val="1"/>
      <w:marLeft w:val="0"/>
      <w:marRight w:val="0"/>
      <w:marTop w:val="0"/>
      <w:marBottom w:val="0"/>
      <w:divBdr>
        <w:top w:val="none" w:sz="0" w:space="0" w:color="auto"/>
        <w:left w:val="none" w:sz="0" w:space="0" w:color="auto"/>
        <w:bottom w:val="none" w:sz="0" w:space="0" w:color="auto"/>
        <w:right w:val="none" w:sz="0" w:space="0" w:color="auto"/>
      </w:divBdr>
    </w:div>
    <w:div w:id="1759018575">
      <w:bodyDiv w:val="1"/>
      <w:marLeft w:val="0"/>
      <w:marRight w:val="0"/>
      <w:marTop w:val="0"/>
      <w:marBottom w:val="0"/>
      <w:divBdr>
        <w:top w:val="none" w:sz="0" w:space="0" w:color="auto"/>
        <w:left w:val="none" w:sz="0" w:space="0" w:color="auto"/>
        <w:bottom w:val="none" w:sz="0" w:space="0" w:color="auto"/>
        <w:right w:val="none" w:sz="0" w:space="0" w:color="auto"/>
      </w:divBdr>
      <w:divsChild>
        <w:div w:id="770663831">
          <w:marLeft w:val="0"/>
          <w:marRight w:val="0"/>
          <w:marTop w:val="0"/>
          <w:marBottom w:val="0"/>
          <w:divBdr>
            <w:top w:val="none" w:sz="0" w:space="0" w:color="auto"/>
            <w:left w:val="none" w:sz="0" w:space="0" w:color="auto"/>
            <w:bottom w:val="none" w:sz="0" w:space="0" w:color="auto"/>
            <w:right w:val="none" w:sz="0" w:space="0" w:color="auto"/>
          </w:divBdr>
          <w:divsChild>
            <w:div w:id="1195850297">
              <w:marLeft w:val="0"/>
              <w:marRight w:val="0"/>
              <w:marTop w:val="0"/>
              <w:marBottom w:val="0"/>
              <w:divBdr>
                <w:top w:val="none" w:sz="0" w:space="0" w:color="auto"/>
                <w:left w:val="none" w:sz="0" w:space="0" w:color="auto"/>
                <w:bottom w:val="none" w:sz="0" w:space="0" w:color="auto"/>
                <w:right w:val="none" w:sz="0" w:space="0" w:color="auto"/>
              </w:divBdr>
              <w:divsChild>
                <w:div w:id="162748661">
                  <w:marLeft w:val="0"/>
                  <w:marRight w:val="0"/>
                  <w:marTop w:val="0"/>
                  <w:marBottom w:val="0"/>
                  <w:divBdr>
                    <w:top w:val="none" w:sz="0" w:space="0" w:color="auto"/>
                    <w:left w:val="none" w:sz="0" w:space="0" w:color="auto"/>
                    <w:bottom w:val="none" w:sz="0" w:space="0" w:color="auto"/>
                    <w:right w:val="none" w:sz="0" w:space="0" w:color="auto"/>
                  </w:divBdr>
                  <w:divsChild>
                    <w:div w:id="13284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98086">
      <w:bodyDiv w:val="1"/>
      <w:marLeft w:val="0"/>
      <w:marRight w:val="0"/>
      <w:marTop w:val="0"/>
      <w:marBottom w:val="0"/>
      <w:divBdr>
        <w:top w:val="none" w:sz="0" w:space="0" w:color="auto"/>
        <w:left w:val="none" w:sz="0" w:space="0" w:color="auto"/>
        <w:bottom w:val="none" w:sz="0" w:space="0" w:color="auto"/>
        <w:right w:val="none" w:sz="0" w:space="0" w:color="auto"/>
      </w:divBdr>
    </w:div>
    <w:div w:id="1803694209">
      <w:bodyDiv w:val="1"/>
      <w:marLeft w:val="0"/>
      <w:marRight w:val="0"/>
      <w:marTop w:val="0"/>
      <w:marBottom w:val="0"/>
      <w:divBdr>
        <w:top w:val="none" w:sz="0" w:space="0" w:color="auto"/>
        <w:left w:val="none" w:sz="0" w:space="0" w:color="auto"/>
        <w:bottom w:val="none" w:sz="0" w:space="0" w:color="auto"/>
        <w:right w:val="none" w:sz="0" w:space="0" w:color="auto"/>
      </w:divBdr>
    </w:div>
    <w:div w:id="1829439464">
      <w:bodyDiv w:val="1"/>
      <w:marLeft w:val="0"/>
      <w:marRight w:val="0"/>
      <w:marTop w:val="0"/>
      <w:marBottom w:val="0"/>
      <w:divBdr>
        <w:top w:val="none" w:sz="0" w:space="0" w:color="auto"/>
        <w:left w:val="none" w:sz="0" w:space="0" w:color="auto"/>
        <w:bottom w:val="none" w:sz="0" w:space="0" w:color="auto"/>
        <w:right w:val="none" w:sz="0" w:space="0" w:color="auto"/>
      </w:divBdr>
      <w:divsChild>
        <w:div w:id="2043288427">
          <w:marLeft w:val="0"/>
          <w:marRight w:val="0"/>
          <w:marTop w:val="0"/>
          <w:marBottom w:val="0"/>
          <w:divBdr>
            <w:top w:val="none" w:sz="0" w:space="0" w:color="auto"/>
            <w:left w:val="none" w:sz="0" w:space="0" w:color="auto"/>
            <w:bottom w:val="none" w:sz="0" w:space="0" w:color="auto"/>
            <w:right w:val="none" w:sz="0" w:space="0" w:color="auto"/>
          </w:divBdr>
          <w:divsChild>
            <w:div w:id="278269209">
              <w:marLeft w:val="0"/>
              <w:marRight w:val="0"/>
              <w:marTop w:val="0"/>
              <w:marBottom w:val="0"/>
              <w:divBdr>
                <w:top w:val="none" w:sz="0" w:space="0" w:color="auto"/>
                <w:left w:val="none" w:sz="0" w:space="0" w:color="auto"/>
                <w:bottom w:val="none" w:sz="0" w:space="0" w:color="auto"/>
                <w:right w:val="none" w:sz="0" w:space="0" w:color="auto"/>
              </w:divBdr>
              <w:divsChild>
                <w:div w:id="1221789627">
                  <w:marLeft w:val="0"/>
                  <w:marRight w:val="0"/>
                  <w:marTop w:val="0"/>
                  <w:marBottom w:val="0"/>
                  <w:divBdr>
                    <w:top w:val="none" w:sz="0" w:space="0" w:color="auto"/>
                    <w:left w:val="none" w:sz="0" w:space="0" w:color="auto"/>
                    <w:bottom w:val="none" w:sz="0" w:space="0" w:color="auto"/>
                    <w:right w:val="none" w:sz="0" w:space="0" w:color="auto"/>
                  </w:divBdr>
                  <w:divsChild>
                    <w:div w:id="4164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7513">
      <w:bodyDiv w:val="1"/>
      <w:marLeft w:val="0"/>
      <w:marRight w:val="0"/>
      <w:marTop w:val="0"/>
      <w:marBottom w:val="0"/>
      <w:divBdr>
        <w:top w:val="none" w:sz="0" w:space="0" w:color="auto"/>
        <w:left w:val="none" w:sz="0" w:space="0" w:color="auto"/>
        <w:bottom w:val="none" w:sz="0" w:space="0" w:color="auto"/>
        <w:right w:val="none" w:sz="0" w:space="0" w:color="auto"/>
      </w:divBdr>
      <w:divsChild>
        <w:div w:id="668483593">
          <w:marLeft w:val="0"/>
          <w:marRight w:val="0"/>
          <w:marTop w:val="91"/>
          <w:marBottom w:val="91"/>
          <w:divBdr>
            <w:top w:val="none" w:sz="0" w:space="0" w:color="auto"/>
            <w:left w:val="none" w:sz="0" w:space="0" w:color="auto"/>
            <w:bottom w:val="none" w:sz="0" w:space="0" w:color="auto"/>
            <w:right w:val="none" w:sz="0" w:space="0" w:color="auto"/>
          </w:divBdr>
        </w:div>
        <w:div w:id="848298217">
          <w:marLeft w:val="146"/>
          <w:marRight w:val="0"/>
          <w:marTop w:val="91"/>
          <w:marBottom w:val="91"/>
          <w:divBdr>
            <w:top w:val="none" w:sz="0" w:space="0" w:color="auto"/>
            <w:left w:val="none" w:sz="0" w:space="0" w:color="auto"/>
            <w:bottom w:val="none" w:sz="0" w:space="0" w:color="auto"/>
            <w:right w:val="none" w:sz="0" w:space="0" w:color="auto"/>
          </w:divBdr>
        </w:div>
      </w:divsChild>
    </w:div>
    <w:div w:id="1924561087">
      <w:bodyDiv w:val="1"/>
      <w:marLeft w:val="0"/>
      <w:marRight w:val="0"/>
      <w:marTop w:val="0"/>
      <w:marBottom w:val="0"/>
      <w:divBdr>
        <w:top w:val="none" w:sz="0" w:space="0" w:color="auto"/>
        <w:left w:val="none" w:sz="0" w:space="0" w:color="auto"/>
        <w:bottom w:val="none" w:sz="0" w:space="0" w:color="auto"/>
        <w:right w:val="none" w:sz="0" w:space="0" w:color="auto"/>
      </w:divBdr>
    </w:div>
    <w:div w:id="1933050593">
      <w:bodyDiv w:val="1"/>
      <w:marLeft w:val="0"/>
      <w:marRight w:val="0"/>
      <w:marTop w:val="0"/>
      <w:marBottom w:val="0"/>
      <w:divBdr>
        <w:top w:val="none" w:sz="0" w:space="0" w:color="auto"/>
        <w:left w:val="none" w:sz="0" w:space="0" w:color="auto"/>
        <w:bottom w:val="none" w:sz="0" w:space="0" w:color="auto"/>
        <w:right w:val="none" w:sz="0" w:space="0" w:color="auto"/>
      </w:divBdr>
      <w:divsChild>
        <w:div w:id="1011181875">
          <w:marLeft w:val="0"/>
          <w:marRight w:val="0"/>
          <w:marTop w:val="0"/>
          <w:marBottom w:val="0"/>
          <w:divBdr>
            <w:top w:val="none" w:sz="0" w:space="0" w:color="auto"/>
            <w:left w:val="none" w:sz="0" w:space="0" w:color="auto"/>
            <w:bottom w:val="none" w:sz="0" w:space="0" w:color="auto"/>
            <w:right w:val="none" w:sz="0" w:space="0" w:color="auto"/>
          </w:divBdr>
          <w:divsChild>
            <w:div w:id="598101075">
              <w:marLeft w:val="0"/>
              <w:marRight w:val="0"/>
              <w:marTop w:val="0"/>
              <w:marBottom w:val="0"/>
              <w:divBdr>
                <w:top w:val="none" w:sz="0" w:space="0" w:color="auto"/>
                <w:left w:val="none" w:sz="0" w:space="0" w:color="auto"/>
                <w:bottom w:val="none" w:sz="0" w:space="0" w:color="auto"/>
                <w:right w:val="none" w:sz="0" w:space="0" w:color="auto"/>
              </w:divBdr>
              <w:divsChild>
                <w:div w:id="1052075473">
                  <w:marLeft w:val="0"/>
                  <w:marRight w:val="0"/>
                  <w:marTop w:val="0"/>
                  <w:marBottom w:val="0"/>
                  <w:divBdr>
                    <w:top w:val="none" w:sz="0" w:space="0" w:color="auto"/>
                    <w:left w:val="none" w:sz="0" w:space="0" w:color="auto"/>
                    <w:bottom w:val="none" w:sz="0" w:space="0" w:color="auto"/>
                    <w:right w:val="none" w:sz="0" w:space="0" w:color="auto"/>
                  </w:divBdr>
                  <w:divsChild>
                    <w:div w:id="8719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3991">
      <w:bodyDiv w:val="1"/>
      <w:marLeft w:val="0"/>
      <w:marRight w:val="0"/>
      <w:marTop w:val="0"/>
      <w:marBottom w:val="0"/>
      <w:divBdr>
        <w:top w:val="none" w:sz="0" w:space="0" w:color="auto"/>
        <w:left w:val="none" w:sz="0" w:space="0" w:color="auto"/>
        <w:bottom w:val="none" w:sz="0" w:space="0" w:color="auto"/>
        <w:right w:val="none" w:sz="0" w:space="0" w:color="auto"/>
      </w:divBdr>
      <w:divsChild>
        <w:div w:id="800657878">
          <w:marLeft w:val="0"/>
          <w:marRight w:val="0"/>
          <w:marTop w:val="0"/>
          <w:marBottom w:val="450"/>
          <w:divBdr>
            <w:top w:val="none" w:sz="0" w:space="0" w:color="auto"/>
            <w:left w:val="none" w:sz="0" w:space="0" w:color="auto"/>
            <w:bottom w:val="none" w:sz="0" w:space="0" w:color="auto"/>
            <w:right w:val="none" w:sz="0" w:space="0" w:color="auto"/>
          </w:divBdr>
          <w:divsChild>
            <w:div w:id="1245609727">
              <w:marLeft w:val="-225"/>
              <w:marRight w:val="-225"/>
              <w:marTop w:val="0"/>
              <w:marBottom w:val="0"/>
              <w:divBdr>
                <w:top w:val="none" w:sz="0" w:space="0" w:color="auto"/>
                <w:left w:val="none" w:sz="0" w:space="0" w:color="auto"/>
                <w:bottom w:val="none" w:sz="0" w:space="0" w:color="auto"/>
                <w:right w:val="none" w:sz="0" w:space="0" w:color="auto"/>
              </w:divBdr>
              <w:divsChild>
                <w:div w:id="938558617">
                  <w:marLeft w:val="0"/>
                  <w:marRight w:val="0"/>
                  <w:marTop w:val="0"/>
                  <w:marBottom w:val="0"/>
                  <w:divBdr>
                    <w:top w:val="none" w:sz="0" w:space="0" w:color="auto"/>
                    <w:left w:val="none" w:sz="0" w:space="0" w:color="auto"/>
                    <w:bottom w:val="none" w:sz="0" w:space="0" w:color="auto"/>
                    <w:right w:val="none" w:sz="0" w:space="0" w:color="auto"/>
                  </w:divBdr>
                  <w:divsChild>
                    <w:div w:id="1171527640">
                      <w:marLeft w:val="0"/>
                      <w:marRight w:val="0"/>
                      <w:marTop w:val="0"/>
                      <w:marBottom w:val="0"/>
                      <w:divBdr>
                        <w:top w:val="none" w:sz="0" w:space="0" w:color="auto"/>
                        <w:left w:val="none" w:sz="0" w:space="0" w:color="auto"/>
                        <w:bottom w:val="none" w:sz="0" w:space="0" w:color="auto"/>
                        <w:right w:val="none" w:sz="0" w:space="0" w:color="auto"/>
                      </w:divBdr>
                      <w:divsChild>
                        <w:div w:id="391120194">
                          <w:marLeft w:val="0"/>
                          <w:marRight w:val="0"/>
                          <w:marTop w:val="0"/>
                          <w:marBottom w:val="0"/>
                          <w:divBdr>
                            <w:top w:val="none" w:sz="0" w:space="0" w:color="auto"/>
                            <w:left w:val="none" w:sz="0" w:space="0" w:color="auto"/>
                            <w:bottom w:val="none" w:sz="0" w:space="0" w:color="auto"/>
                            <w:right w:val="none" w:sz="0" w:space="0" w:color="auto"/>
                          </w:divBdr>
                          <w:divsChild>
                            <w:div w:id="483081604">
                              <w:marLeft w:val="0"/>
                              <w:marRight w:val="0"/>
                              <w:marTop w:val="0"/>
                              <w:marBottom w:val="0"/>
                              <w:divBdr>
                                <w:top w:val="none" w:sz="0" w:space="0" w:color="auto"/>
                                <w:left w:val="none" w:sz="0" w:space="0" w:color="auto"/>
                                <w:bottom w:val="none" w:sz="0" w:space="0" w:color="auto"/>
                                <w:right w:val="none" w:sz="0" w:space="0" w:color="auto"/>
                              </w:divBdr>
                            </w:div>
                          </w:divsChild>
                        </w:div>
                        <w:div w:id="723676700">
                          <w:marLeft w:val="0"/>
                          <w:marRight w:val="0"/>
                          <w:marTop w:val="0"/>
                          <w:marBottom w:val="0"/>
                          <w:divBdr>
                            <w:top w:val="none" w:sz="0" w:space="0" w:color="auto"/>
                            <w:left w:val="none" w:sz="0" w:space="0" w:color="auto"/>
                            <w:bottom w:val="none" w:sz="0" w:space="0" w:color="auto"/>
                            <w:right w:val="none" w:sz="0" w:space="0" w:color="auto"/>
                          </w:divBdr>
                          <w:divsChild>
                            <w:div w:id="473066952">
                              <w:marLeft w:val="-225"/>
                              <w:marRight w:val="-225"/>
                              <w:marTop w:val="0"/>
                              <w:marBottom w:val="0"/>
                              <w:divBdr>
                                <w:top w:val="none" w:sz="0" w:space="0" w:color="auto"/>
                                <w:left w:val="none" w:sz="0" w:space="0" w:color="auto"/>
                                <w:bottom w:val="none" w:sz="0" w:space="0" w:color="auto"/>
                                <w:right w:val="none" w:sz="0" w:space="0" w:color="auto"/>
                              </w:divBdr>
                              <w:divsChild>
                                <w:div w:id="287861718">
                                  <w:marLeft w:val="0"/>
                                  <w:marRight w:val="0"/>
                                  <w:marTop w:val="0"/>
                                  <w:marBottom w:val="0"/>
                                  <w:divBdr>
                                    <w:top w:val="none" w:sz="0" w:space="0" w:color="auto"/>
                                    <w:left w:val="none" w:sz="0" w:space="0" w:color="auto"/>
                                    <w:bottom w:val="none" w:sz="0" w:space="0" w:color="auto"/>
                                    <w:right w:val="none" w:sz="0" w:space="0" w:color="auto"/>
                                  </w:divBdr>
                                  <w:divsChild>
                                    <w:div w:id="60106101">
                                      <w:marLeft w:val="0"/>
                                      <w:marRight w:val="0"/>
                                      <w:marTop w:val="0"/>
                                      <w:marBottom w:val="450"/>
                                      <w:divBdr>
                                        <w:top w:val="single" w:sz="6" w:space="0" w:color="D6D7D9"/>
                                        <w:left w:val="single" w:sz="6" w:space="0" w:color="D6D7D9"/>
                                        <w:bottom w:val="single" w:sz="6" w:space="0" w:color="D6D7D9"/>
                                        <w:right w:val="single" w:sz="6" w:space="0" w:color="D6D7D9"/>
                                      </w:divBdr>
                                      <w:divsChild>
                                        <w:div w:id="1187331980">
                                          <w:marLeft w:val="0"/>
                                          <w:marRight w:val="0"/>
                                          <w:marTop w:val="0"/>
                                          <w:marBottom w:val="0"/>
                                          <w:divBdr>
                                            <w:top w:val="none" w:sz="0" w:space="0" w:color="auto"/>
                                            <w:left w:val="none" w:sz="0" w:space="0" w:color="auto"/>
                                            <w:bottom w:val="none" w:sz="0" w:space="0" w:color="auto"/>
                                            <w:right w:val="none" w:sz="0" w:space="0" w:color="auto"/>
                                          </w:divBdr>
                                          <w:divsChild>
                                            <w:div w:id="1410737260">
                                              <w:marLeft w:val="0"/>
                                              <w:marRight w:val="0"/>
                                              <w:marTop w:val="0"/>
                                              <w:marBottom w:val="0"/>
                                              <w:divBdr>
                                                <w:top w:val="none" w:sz="0" w:space="0" w:color="auto"/>
                                                <w:left w:val="none" w:sz="0" w:space="0" w:color="auto"/>
                                                <w:bottom w:val="none" w:sz="0" w:space="0" w:color="auto"/>
                                                <w:right w:val="none" w:sz="0" w:space="0" w:color="auto"/>
                                              </w:divBdr>
                                              <w:divsChild>
                                                <w:div w:id="805319562">
                                                  <w:marLeft w:val="300"/>
                                                  <w:marRight w:val="30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384047">
          <w:marLeft w:val="0"/>
          <w:marRight w:val="0"/>
          <w:marTop w:val="0"/>
          <w:marBottom w:val="0"/>
          <w:divBdr>
            <w:top w:val="none" w:sz="0" w:space="0" w:color="auto"/>
            <w:left w:val="none" w:sz="0" w:space="0" w:color="auto"/>
            <w:bottom w:val="none" w:sz="0" w:space="0" w:color="auto"/>
            <w:right w:val="none" w:sz="0" w:space="0" w:color="auto"/>
          </w:divBdr>
          <w:divsChild>
            <w:div w:id="1039013259">
              <w:marLeft w:val="0"/>
              <w:marRight w:val="0"/>
              <w:marTop w:val="0"/>
              <w:marBottom w:val="300"/>
              <w:divBdr>
                <w:top w:val="single" w:sz="6" w:space="0" w:color="CCCCCC"/>
                <w:left w:val="single" w:sz="6" w:space="15" w:color="CCCCCC"/>
                <w:bottom w:val="single" w:sz="6" w:space="0" w:color="CCCCCC"/>
                <w:right w:val="single" w:sz="6" w:space="15" w:color="CCCCCC"/>
              </w:divBdr>
            </w:div>
          </w:divsChild>
        </w:div>
      </w:divsChild>
    </w:div>
    <w:div w:id="1968119605">
      <w:bodyDiv w:val="1"/>
      <w:marLeft w:val="0"/>
      <w:marRight w:val="0"/>
      <w:marTop w:val="0"/>
      <w:marBottom w:val="0"/>
      <w:divBdr>
        <w:top w:val="none" w:sz="0" w:space="0" w:color="auto"/>
        <w:left w:val="none" w:sz="0" w:space="0" w:color="auto"/>
        <w:bottom w:val="none" w:sz="0" w:space="0" w:color="auto"/>
        <w:right w:val="none" w:sz="0" w:space="0" w:color="auto"/>
      </w:divBdr>
    </w:div>
    <w:div w:id="1976451499">
      <w:bodyDiv w:val="1"/>
      <w:marLeft w:val="0"/>
      <w:marRight w:val="0"/>
      <w:marTop w:val="0"/>
      <w:marBottom w:val="0"/>
      <w:divBdr>
        <w:top w:val="none" w:sz="0" w:space="0" w:color="auto"/>
        <w:left w:val="none" w:sz="0" w:space="0" w:color="auto"/>
        <w:bottom w:val="none" w:sz="0" w:space="0" w:color="auto"/>
        <w:right w:val="none" w:sz="0" w:space="0" w:color="auto"/>
      </w:divBdr>
    </w:div>
    <w:div w:id="1988170211">
      <w:bodyDiv w:val="1"/>
      <w:marLeft w:val="0"/>
      <w:marRight w:val="0"/>
      <w:marTop w:val="0"/>
      <w:marBottom w:val="0"/>
      <w:divBdr>
        <w:top w:val="none" w:sz="0" w:space="0" w:color="auto"/>
        <w:left w:val="none" w:sz="0" w:space="0" w:color="auto"/>
        <w:bottom w:val="none" w:sz="0" w:space="0" w:color="auto"/>
        <w:right w:val="none" w:sz="0" w:space="0" w:color="auto"/>
      </w:divBdr>
      <w:divsChild>
        <w:div w:id="1969625563">
          <w:marLeft w:val="0"/>
          <w:marRight w:val="0"/>
          <w:marTop w:val="0"/>
          <w:marBottom w:val="0"/>
          <w:divBdr>
            <w:top w:val="none" w:sz="0" w:space="0" w:color="auto"/>
            <w:left w:val="none" w:sz="0" w:space="0" w:color="auto"/>
            <w:bottom w:val="none" w:sz="0" w:space="0" w:color="auto"/>
            <w:right w:val="none" w:sz="0" w:space="0" w:color="auto"/>
          </w:divBdr>
          <w:divsChild>
            <w:div w:id="1750345684">
              <w:marLeft w:val="0"/>
              <w:marRight w:val="0"/>
              <w:marTop w:val="0"/>
              <w:marBottom w:val="0"/>
              <w:divBdr>
                <w:top w:val="none" w:sz="0" w:space="0" w:color="auto"/>
                <w:left w:val="none" w:sz="0" w:space="0" w:color="auto"/>
                <w:bottom w:val="none" w:sz="0" w:space="0" w:color="auto"/>
                <w:right w:val="none" w:sz="0" w:space="0" w:color="auto"/>
              </w:divBdr>
              <w:divsChild>
                <w:div w:id="818500053">
                  <w:marLeft w:val="0"/>
                  <w:marRight w:val="0"/>
                  <w:marTop w:val="0"/>
                  <w:marBottom w:val="0"/>
                  <w:divBdr>
                    <w:top w:val="none" w:sz="0" w:space="0" w:color="auto"/>
                    <w:left w:val="none" w:sz="0" w:space="0" w:color="auto"/>
                    <w:bottom w:val="none" w:sz="0" w:space="0" w:color="auto"/>
                    <w:right w:val="none" w:sz="0" w:space="0" w:color="auto"/>
                  </w:divBdr>
                  <w:divsChild>
                    <w:div w:id="6027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259">
      <w:bodyDiv w:val="1"/>
      <w:marLeft w:val="0"/>
      <w:marRight w:val="0"/>
      <w:marTop w:val="0"/>
      <w:marBottom w:val="0"/>
      <w:divBdr>
        <w:top w:val="none" w:sz="0" w:space="0" w:color="auto"/>
        <w:left w:val="none" w:sz="0" w:space="0" w:color="auto"/>
        <w:bottom w:val="none" w:sz="0" w:space="0" w:color="auto"/>
        <w:right w:val="none" w:sz="0" w:space="0" w:color="auto"/>
      </w:divBdr>
    </w:div>
    <w:div w:id="2013138098">
      <w:bodyDiv w:val="1"/>
      <w:marLeft w:val="0"/>
      <w:marRight w:val="0"/>
      <w:marTop w:val="0"/>
      <w:marBottom w:val="0"/>
      <w:divBdr>
        <w:top w:val="none" w:sz="0" w:space="0" w:color="auto"/>
        <w:left w:val="none" w:sz="0" w:space="0" w:color="auto"/>
        <w:bottom w:val="none" w:sz="0" w:space="0" w:color="auto"/>
        <w:right w:val="none" w:sz="0" w:space="0" w:color="auto"/>
      </w:divBdr>
    </w:div>
    <w:div w:id="2079472146">
      <w:bodyDiv w:val="1"/>
      <w:marLeft w:val="0"/>
      <w:marRight w:val="0"/>
      <w:marTop w:val="0"/>
      <w:marBottom w:val="0"/>
      <w:divBdr>
        <w:top w:val="none" w:sz="0" w:space="0" w:color="auto"/>
        <w:left w:val="none" w:sz="0" w:space="0" w:color="auto"/>
        <w:bottom w:val="none" w:sz="0" w:space="0" w:color="auto"/>
        <w:right w:val="none" w:sz="0" w:space="0" w:color="auto"/>
      </w:divBdr>
    </w:div>
    <w:div w:id="2107386735">
      <w:bodyDiv w:val="1"/>
      <w:marLeft w:val="0"/>
      <w:marRight w:val="0"/>
      <w:marTop w:val="0"/>
      <w:marBottom w:val="0"/>
      <w:divBdr>
        <w:top w:val="none" w:sz="0" w:space="0" w:color="auto"/>
        <w:left w:val="none" w:sz="0" w:space="0" w:color="auto"/>
        <w:bottom w:val="none" w:sz="0" w:space="0" w:color="auto"/>
        <w:right w:val="none" w:sz="0" w:space="0" w:color="auto"/>
      </w:divBdr>
    </w:div>
    <w:div w:id="2111853992">
      <w:bodyDiv w:val="1"/>
      <w:marLeft w:val="0"/>
      <w:marRight w:val="0"/>
      <w:marTop w:val="0"/>
      <w:marBottom w:val="0"/>
      <w:divBdr>
        <w:top w:val="none" w:sz="0" w:space="0" w:color="auto"/>
        <w:left w:val="none" w:sz="0" w:space="0" w:color="auto"/>
        <w:bottom w:val="none" w:sz="0" w:space="0" w:color="auto"/>
        <w:right w:val="none" w:sz="0" w:space="0" w:color="auto"/>
      </w:divBdr>
    </w:div>
    <w:div w:id="213589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file:///Users/billranken/Documents/Nation%20Building/2021/Capital%20stock/October%20Letters/Katie%20Allen/page" TargetMode="External"/><Relationship Id="rId18" Type="http://schemas.openxmlformats.org/officeDocument/2006/relationships/hyperlink" Target="https://www.pc.gov.au/research/completed/business-finance/business-finance.pdf" TargetMode="External"/><Relationship Id="rId26" Type="http://schemas.openxmlformats.org/officeDocument/2006/relationships/hyperlink" Target="https://www.gov.uk/topic/business-tax/investment-schemes" TargetMode="External"/><Relationship Id="rId3" Type="http://schemas.openxmlformats.org/officeDocument/2006/relationships/hyperlink" Target="https://povertyandinequality.acoss.org.au/faq/" TargetMode="External"/><Relationship Id="rId21" Type="http://schemas.openxmlformats.org/officeDocument/2006/relationships/hyperlink" Target="https://www.pc.gov.au/research/completed/business-finance/business-finance.pdf" TargetMode="External"/><Relationship Id="rId34" Type="http://schemas.openxmlformats.org/officeDocument/2006/relationships/hyperlink" Target="https://www.asbfeo.gov.au/policy-advocacy/policy-insights/affordable-capital-sme-growth-inquiry-2018" TargetMode="External"/><Relationship Id="rId7" Type="http://schemas.openxmlformats.org/officeDocument/2006/relationships/hyperlink" Target="https://www.weforum.org/reports/the-global-competitiveness-report-2020" TargetMode="External"/><Relationship Id="rId12" Type="http://schemas.openxmlformats.org/officeDocument/2006/relationships/hyperlink" Target="https://www.imd.org/centers/world-competitiveness-center/rankings/world-digital-competitiveness/" TargetMode="External"/><Relationship Id="rId17" Type="http://schemas.openxmlformats.org/officeDocument/2006/relationships/hyperlink" Target="https://www.pc.gov.au/research/completed/business-finance/business-finance.pdf" TargetMode="External"/><Relationship Id="rId25" Type="http://schemas.openxmlformats.org/officeDocument/2006/relationships/hyperlink" Target="https://nira.com/atlassian-history/" TargetMode="External"/><Relationship Id="rId33" Type="http://schemas.openxmlformats.org/officeDocument/2006/relationships/hyperlink" Target="https://www.irs.gov/credits-deductions/businesses/opportunity-zones" TargetMode="External"/><Relationship Id="rId2" Type="http://schemas.openxmlformats.org/officeDocument/2006/relationships/hyperlink" Target="https://nira.com/atlassian-history/" TargetMode="External"/><Relationship Id="rId16" Type="http://schemas.openxmlformats.org/officeDocument/2006/relationships/hyperlink" Target="https://www.pc.gov.au/research/completed/business-finance/business-finance.pdf" TargetMode="External"/><Relationship Id="rId20" Type="http://schemas.openxmlformats.org/officeDocument/2006/relationships/hyperlink" Target="https://www.pc.gov.au/research/completed/business-finance/business-finance.pdf" TargetMode="External"/><Relationship Id="rId29" Type="http://schemas.openxmlformats.org/officeDocument/2006/relationships/hyperlink" Target="https://www.asbfeo.gov.au/policy-advocacy/policy-insights/affordable-capital-sme-growth-inquiry-2018" TargetMode="External"/><Relationship Id="rId1" Type="http://schemas.openxmlformats.org/officeDocument/2006/relationships/hyperlink" Target="https://www.atlassian.com/company" TargetMode="External"/><Relationship Id="rId6" Type="http://schemas.openxmlformats.org/officeDocument/2006/relationships/hyperlink" Target="http://www3.weforum.org/docs/WEF_TheGlobalCompetitivenessReport2019.pdf" TargetMode="External"/><Relationship Id="rId11" Type="http://schemas.openxmlformats.org/officeDocument/2006/relationships/hyperlink" Target="https://www.imd.org/centers/world-competitiveness-center/rankings/world-digital-competitiveness/" TargetMode="External"/><Relationship Id="rId24" Type="http://schemas.openxmlformats.org/officeDocument/2006/relationships/hyperlink" Target="https://www.atlassian.com/company" TargetMode="External"/><Relationship Id="rId32" Type="http://schemas.openxmlformats.org/officeDocument/2006/relationships/hyperlink" Target="https://www.sba.gov/partners/sbics/apply-be-sbic" TargetMode="External"/><Relationship Id="rId5" Type="http://schemas.openxmlformats.org/officeDocument/2006/relationships/hyperlink" Target="https://povertyandinequality.acoss.org.au/poverty/" TargetMode="External"/><Relationship Id="rId15" Type="http://schemas.openxmlformats.org/officeDocument/2006/relationships/hyperlink" Target="https://www.rba.gov.au/speeches/2021/pdf/sp-ag-2021-03-17.pdf" TargetMode="External"/><Relationship Id="rId23" Type="http://schemas.openxmlformats.org/officeDocument/2006/relationships/hyperlink" Target="https://www.asbfeo.gov.au/policy-advocacy/policy-insights/affordable-capital-sme-growth-inquiry-2018" TargetMode="External"/><Relationship Id="rId28" Type="http://schemas.openxmlformats.org/officeDocument/2006/relationships/hyperlink" Target="https://www.irs.gov/credits-deductions/businesses/opportunity-zones" TargetMode="External"/><Relationship Id="rId36" Type="http://schemas.openxmlformats.org/officeDocument/2006/relationships/hyperlink" Target="https://aic.co/common/Uploaded%20files/Yearbooks/Australian-Private-Capital-Market-Overview-A-Preqin-and-Australian-Investment-Council-Yearbook-2022.pdf" TargetMode="External"/><Relationship Id="rId10" Type="http://schemas.openxmlformats.org/officeDocument/2006/relationships/hyperlink" Target="https://www.wipo.int/edocs/pubdocs/en/wipo_pub_gii_2021.pdf" TargetMode="External"/><Relationship Id="rId19" Type="http://schemas.openxmlformats.org/officeDocument/2006/relationships/hyperlink" Target="https://www.rba.gov.au/chart-pack" TargetMode="External"/><Relationship Id="rId31" Type="http://schemas.openxmlformats.org/officeDocument/2006/relationships/hyperlink" Target="https://www.gov.uk/topic/business-tax/investment-schemes" TargetMode="External"/><Relationship Id="rId4" Type="http://schemas.openxmlformats.org/officeDocument/2006/relationships/hyperlink" Target="https://povertyandinequality.acoss.org.au/faq/" TargetMode="External"/><Relationship Id="rId9" Type="http://schemas.openxmlformats.org/officeDocument/2006/relationships/hyperlink" Target="https://www.wipo.int/edocs/pubdocs/en/wipo-pub-2000-2022-section1-en-gii-2022-at-a-glance-global-innovation-index-2022-15th-edition.pdf" TargetMode="External"/><Relationship Id="rId14" Type="http://schemas.openxmlformats.org/officeDocument/2006/relationships/hyperlink" Target="https://www.pc.gov.au/research/completed/business-finance/business-finance.pdf" TargetMode="External"/><Relationship Id="rId22" Type="http://schemas.openxmlformats.org/officeDocument/2006/relationships/hyperlink" Target="https://www.pc.gov.au/research/completed/business-finance/business-finance.pdf" TargetMode="External"/><Relationship Id="rId27" Type="http://schemas.openxmlformats.org/officeDocument/2006/relationships/hyperlink" Target="https://www.sba.gov/partners/sbics/apply-be-sbic" TargetMode="External"/><Relationship Id="rId30" Type="http://schemas.openxmlformats.org/officeDocument/2006/relationships/hyperlink" Target="https://www.spglobal.com/spdji/en/indices/equity/sp-asx-small-ordinaries/" TargetMode="External"/><Relationship Id="rId35" Type="http://schemas.openxmlformats.org/officeDocument/2006/relationships/hyperlink" Target="https://www.pc.gov.au/research/completed/business-finance/business-finance.pdf" TargetMode="External"/><Relationship Id="rId8" Type="http://schemas.openxmlformats.org/officeDocument/2006/relationships/hyperlink" Target="https://www.wipo.int/global_innovation_index/en/2022/?gclid=Cj0KCQjwy5maBhDdARIsAMxrkw0f2mebw_iojrLCVtnMcS235RQuWlL9mJ5AZADnha4h_lSs8lEXyQcaAlMD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Submission 148 - Bill Ranken - Productivity - Public inquiry</vt:lpstr>
    </vt:vector>
  </TitlesOfParts>
  <Company>Bill Ranken</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148 - Bill Ranken - Productivity - Public inquiry</dc:title>
  <dc:subject/>
  <dc:creator>Bill Ranken</dc:creator>
  <cp:keywords/>
  <dc:description/>
  <cp:lastModifiedBy>Chris Alston</cp:lastModifiedBy>
  <cp:revision>6</cp:revision>
  <cp:lastPrinted>2022-10-20T07:09:00Z</cp:lastPrinted>
  <dcterms:created xsi:type="dcterms:W3CDTF">2022-10-21T05:24:00Z</dcterms:created>
  <dcterms:modified xsi:type="dcterms:W3CDTF">2022-10-25T02:52:00Z</dcterms:modified>
</cp:coreProperties>
</file>