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A14F" w14:textId="77777777" w:rsidR="00CE4DC5" w:rsidRDefault="00CE4DC5" w:rsidP="00CE4DC5">
      <w:pPr>
        <w:jc w:val="center"/>
        <w:rPr>
          <w:rFonts w:ascii="Arial" w:eastAsia="Times New Roman" w:hAnsi="Arial" w:cs="Arial"/>
          <w:b/>
          <w:color w:val="000000" w:themeColor="text1"/>
          <w:sz w:val="36"/>
          <w:szCs w:val="36"/>
        </w:rPr>
      </w:pPr>
    </w:p>
    <w:p w14:paraId="611E6BD5" w14:textId="77777777" w:rsidR="00CE4DC5" w:rsidRDefault="00CE4DC5" w:rsidP="00CE4DC5">
      <w:pPr>
        <w:jc w:val="center"/>
        <w:rPr>
          <w:rFonts w:ascii="Arial" w:eastAsia="Times New Roman" w:hAnsi="Arial" w:cs="Arial"/>
          <w:b/>
          <w:color w:val="000000" w:themeColor="text1"/>
          <w:sz w:val="36"/>
          <w:szCs w:val="36"/>
        </w:rPr>
      </w:pPr>
    </w:p>
    <w:p w14:paraId="7536C935" w14:textId="77777777" w:rsidR="00CE4DC5" w:rsidRDefault="00CE4DC5" w:rsidP="00CE4DC5">
      <w:pPr>
        <w:jc w:val="center"/>
        <w:rPr>
          <w:rFonts w:ascii="Arial" w:eastAsia="Times New Roman" w:hAnsi="Arial" w:cs="Arial"/>
          <w:b/>
          <w:color w:val="000000" w:themeColor="text1"/>
          <w:sz w:val="36"/>
          <w:szCs w:val="36"/>
        </w:rPr>
      </w:pPr>
    </w:p>
    <w:p w14:paraId="00026B95" w14:textId="77777777" w:rsidR="00CE4DC5" w:rsidRDefault="00CE4DC5" w:rsidP="00CE4DC5">
      <w:pPr>
        <w:jc w:val="center"/>
        <w:rPr>
          <w:rFonts w:ascii="Arial" w:eastAsia="Times New Roman" w:hAnsi="Arial" w:cs="Arial"/>
          <w:b/>
          <w:color w:val="000000" w:themeColor="text1"/>
          <w:sz w:val="36"/>
          <w:szCs w:val="36"/>
        </w:rPr>
      </w:pPr>
    </w:p>
    <w:p w14:paraId="3A28311A" w14:textId="77777777" w:rsidR="00CE4DC5" w:rsidRDefault="00CE4DC5" w:rsidP="00CE4DC5">
      <w:pPr>
        <w:jc w:val="center"/>
        <w:rPr>
          <w:rFonts w:ascii="Arial" w:eastAsia="Times New Roman" w:hAnsi="Arial" w:cs="Arial"/>
          <w:b/>
          <w:color w:val="000000" w:themeColor="text1"/>
          <w:sz w:val="36"/>
          <w:szCs w:val="36"/>
        </w:rPr>
      </w:pPr>
    </w:p>
    <w:p w14:paraId="4EEF98F6" w14:textId="77777777" w:rsidR="00CE4DC5" w:rsidRDefault="00CE4DC5" w:rsidP="00CE4DC5">
      <w:pPr>
        <w:jc w:val="center"/>
        <w:rPr>
          <w:rFonts w:ascii="Arial" w:eastAsia="Times New Roman" w:hAnsi="Arial" w:cs="Arial"/>
          <w:b/>
          <w:color w:val="000000" w:themeColor="text1"/>
          <w:sz w:val="36"/>
          <w:szCs w:val="36"/>
        </w:rPr>
      </w:pPr>
    </w:p>
    <w:p w14:paraId="23EF270E" w14:textId="77777777" w:rsidR="00CE4DC5" w:rsidRDefault="00CE4DC5" w:rsidP="00CE4DC5">
      <w:pPr>
        <w:jc w:val="center"/>
        <w:rPr>
          <w:rFonts w:ascii="Arial" w:eastAsia="Times New Roman" w:hAnsi="Arial" w:cs="Arial"/>
          <w:b/>
          <w:color w:val="000000" w:themeColor="text1"/>
          <w:sz w:val="36"/>
          <w:szCs w:val="36"/>
        </w:rPr>
      </w:pPr>
    </w:p>
    <w:p w14:paraId="205FD5C6" w14:textId="77777777" w:rsidR="00CE4DC5" w:rsidRPr="00B60719" w:rsidRDefault="00CE4DC5" w:rsidP="00CE4DC5">
      <w:pPr>
        <w:jc w:val="center"/>
        <w:rPr>
          <w:rFonts w:ascii="Arial" w:eastAsia="Times New Roman" w:hAnsi="Arial" w:cs="Arial"/>
          <w:b/>
          <w:bCs/>
          <w:color w:val="000000" w:themeColor="text1"/>
          <w:sz w:val="32"/>
          <w:szCs w:val="32"/>
        </w:rPr>
      </w:pPr>
      <w:r w:rsidRPr="00B60719">
        <w:rPr>
          <w:rFonts w:ascii="Arial" w:hAnsi="Arial" w:cs="Arial"/>
          <w:b/>
          <w:bCs/>
          <w:sz w:val="32"/>
          <w:szCs w:val="32"/>
        </w:rPr>
        <w:t>National School Reform Agreement</w:t>
      </w:r>
    </w:p>
    <w:p w14:paraId="2491C4A3" w14:textId="396A9898" w:rsidR="00CE4DC5" w:rsidRPr="00B60719" w:rsidRDefault="00CE4DC5" w:rsidP="00CE4DC5">
      <w:pPr>
        <w:jc w:val="center"/>
        <w:rPr>
          <w:rFonts w:ascii="Arial" w:eastAsia="Times New Roman" w:hAnsi="Arial" w:cs="Arial"/>
          <w:b/>
          <w:bCs/>
          <w:color w:val="000000" w:themeColor="text1"/>
          <w:sz w:val="32"/>
          <w:szCs w:val="32"/>
        </w:rPr>
      </w:pPr>
      <w:r w:rsidRPr="00B60719">
        <w:rPr>
          <w:rFonts w:ascii="Arial" w:eastAsia="Times New Roman" w:hAnsi="Arial" w:cs="Arial"/>
          <w:b/>
          <w:bCs/>
          <w:color w:val="000000" w:themeColor="text1"/>
          <w:sz w:val="32"/>
          <w:szCs w:val="32"/>
        </w:rPr>
        <w:t>Final Submission</w:t>
      </w:r>
    </w:p>
    <w:p w14:paraId="745A1F39" w14:textId="77777777" w:rsidR="00CE4DC5" w:rsidRPr="00B60719" w:rsidRDefault="00CE4DC5" w:rsidP="00B60719">
      <w:pPr>
        <w:jc w:val="center"/>
        <w:rPr>
          <w:rFonts w:ascii="Arial" w:eastAsia="Times New Roman" w:hAnsi="Arial" w:cs="Arial"/>
          <w:b/>
          <w:bCs/>
          <w:color w:val="000000" w:themeColor="text1"/>
          <w:sz w:val="32"/>
          <w:szCs w:val="32"/>
        </w:rPr>
      </w:pPr>
    </w:p>
    <w:p w14:paraId="406CBCE7" w14:textId="77777777" w:rsidR="00CE4DC5" w:rsidRPr="00B60719" w:rsidRDefault="00CE4DC5" w:rsidP="00CE4DC5">
      <w:pPr>
        <w:rPr>
          <w:rFonts w:ascii="Arial" w:eastAsia="Times New Roman" w:hAnsi="Arial" w:cs="Arial"/>
          <w:b/>
          <w:bCs/>
          <w:color w:val="000000" w:themeColor="text1"/>
          <w:sz w:val="28"/>
          <w:szCs w:val="28"/>
        </w:rPr>
      </w:pPr>
    </w:p>
    <w:p w14:paraId="2697B2AD" w14:textId="77777777" w:rsidR="00CE4DC5" w:rsidRPr="00B60719" w:rsidRDefault="00CE4DC5" w:rsidP="00CE4DC5">
      <w:pPr>
        <w:rPr>
          <w:rFonts w:ascii="Arial" w:eastAsia="Times New Roman" w:hAnsi="Arial" w:cs="Arial"/>
          <w:b/>
          <w:bCs/>
          <w:color w:val="000000" w:themeColor="text1"/>
          <w:sz w:val="28"/>
          <w:szCs w:val="28"/>
        </w:rPr>
      </w:pPr>
    </w:p>
    <w:p w14:paraId="24AE58A3" w14:textId="77777777" w:rsidR="00CE4DC5" w:rsidRPr="00B60719" w:rsidRDefault="00CE4DC5" w:rsidP="00CE4DC5">
      <w:pPr>
        <w:rPr>
          <w:rFonts w:ascii="Arial" w:eastAsia="Times New Roman" w:hAnsi="Arial" w:cs="Arial"/>
          <w:b/>
          <w:bCs/>
          <w:color w:val="000000"/>
        </w:rPr>
      </w:pPr>
    </w:p>
    <w:p w14:paraId="4F8B2B1F" w14:textId="77777777" w:rsidR="00CE4DC5" w:rsidRPr="00B60719" w:rsidRDefault="00CE4DC5" w:rsidP="00CE4DC5">
      <w:pPr>
        <w:rPr>
          <w:rFonts w:ascii="Arial" w:eastAsia="Times New Roman" w:hAnsi="Arial" w:cs="Arial"/>
          <w:color w:val="000000"/>
        </w:rPr>
      </w:pPr>
    </w:p>
    <w:p w14:paraId="29023029" w14:textId="654E7281" w:rsidR="00CE4DC5" w:rsidRDefault="00CE4DC5" w:rsidP="00CE4DC5">
      <w:pPr>
        <w:rPr>
          <w:rFonts w:ascii="Arial" w:eastAsia="Times New Roman" w:hAnsi="Arial" w:cs="Arial"/>
          <w:color w:val="000000"/>
        </w:rPr>
      </w:pPr>
    </w:p>
    <w:p w14:paraId="0D8BAE0F" w14:textId="77777777" w:rsidR="008F7BCA" w:rsidRPr="00B60719" w:rsidRDefault="008F7BCA" w:rsidP="00CE4DC5">
      <w:pPr>
        <w:rPr>
          <w:rFonts w:ascii="Arial" w:eastAsia="Times New Roman" w:hAnsi="Arial" w:cs="Arial"/>
          <w:color w:val="000000"/>
        </w:rPr>
      </w:pPr>
    </w:p>
    <w:p w14:paraId="53FE5DF3" w14:textId="77777777" w:rsidR="00CE4DC5" w:rsidRPr="00B60719" w:rsidRDefault="00CE4DC5" w:rsidP="00CE4DC5">
      <w:pPr>
        <w:rPr>
          <w:rFonts w:ascii="Arial" w:eastAsia="Times New Roman" w:hAnsi="Arial" w:cs="Arial"/>
          <w:i/>
          <w:color w:val="000000"/>
        </w:rPr>
      </w:pPr>
    </w:p>
    <w:p w14:paraId="606710F0" w14:textId="77777777" w:rsidR="00CE4DC5" w:rsidRPr="00B60719" w:rsidRDefault="00CE4DC5" w:rsidP="00CE4DC5">
      <w:pPr>
        <w:rPr>
          <w:rFonts w:ascii="Arial" w:eastAsia="Times New Roman" w:hAnsi="Arial" w:cs="Arial"/>
          <w:i/>
          <w:color w:val="000000"/>
        </w:rPr>
      </w:pPr>
    </w:p>
    <w:p w14:paraId="33868024" w14:textId="420E918F" w:rsidR="00CE4DC5" w:rsidRPr="00B60719" w:rsidRDefault="00CE4DC5" w:rsidP="00CE4DC5">
      <w:pPr>
        <w:jc w:val="center"/>
        <w:rPr>
          <w:rFonts w:ascii="Arial" w:eastAsia="Times New Roman" w:hAnsi="Arial" w:cs="Arial"/>
          <w:i/>
          <w:color w:val="000000"/>
          <w:sz w:val="28"/>
          <w:szCs w:val="28"/>
        </w:rPr>
      </w:pPr>
      <w:r w:rsidRPr="00B60719">
        <w:rPr>
          <w:rFonts w:ascii="Arial" w:eastAsia="Times New Roman" w:hAnsi="Arial" w:cs="Arial"/>
          <w:i/>
          <w:color w:val="000000"/>
          <w:sz w:val="28"/>
          <w:szCs w:val="28"/>
        </w:rPr>
        <w:t xml:space="preserve">Catherine Hudson &amp; Denise Angelo </w:t>
      </w:r>
    </w:p>
    <w:p w14:paraId="657DA55F" w14:textId="7CF67DF2" w:rsidR="00CE4DC5" w:rsidRPr="00B60719" w:rsidRDefault="00B60719" w:rsidP="00CE4DC5">
      <w:pPr>
        <w:jc w:val="center"/>
        <w:rPr>
          <w:rFonts w:ascii="Arial" w:eastAsia="Times New Roman" w:hAnsi="Arial" w:cs="Arial"/>
          <w:i/>
          <w:color w:val="000000"/>
          <w:sz w:val="28"/>
          <w:szCs w:val="28"/>
        </w:rPr>
      </w:pPr>
      <w:r>
        <w:rPr>
          <w:rFonts w:ascii="Arial" w:eastAsia="Times New Roman" w:hAnsi="Arial" w:cs="Arial"/>
          <w:i/>
          <w:color w:val="000000"/>
          <w:sz w:val="28"/>
          <w:szCs w:val="28"/>
        </w:rPr>
        <w:t>f</w:t>
      </w:r>
      <w:r w:rsidR="00CE4DC5" w:rsidRPr="00B60719">
        <w:rPr>
          <w:rFonts w:ascii="Arial" w:eastAsia="Times New Roman" w:hAnsi="Arial" w:cs="Arial"/>
          <w:i/>
          <w:color w:val="000000"/>
          <w:sz w:val="28"/>
          <w:szCs w:val="28"/>
        </w:rPr>
        <w:t xml:space="preserve">or </w:t>
      </w:r>
    </w:p>
    <w:p w14:paraId="6D01A2F9" w14:textId="3F0CB4B7" w:rsidR="00CE4DC5" w:rsidRPr="00B60719" w:rsidRDefault="00CE4DC5" w:rsidP="00CE4DC5">
      <w:pPr>
        <w:jc w:val="center"/>
        <w:rPr>
          <w:rFonts w:ascii="Arial" w:eastAsia="Times New Roman" w:hAnsi="Arial" w:cs="Arial"/>
          <w:i/>
          <w:color w:val="000000"/>
          <w:sz w:val="28"/>
          <w:szCs w:val="28"/>
        </w:rPr>
      </w:pPr>
      <w:r w:rsidRPr="00B60719">
        <w:rPr>
          <w:rFonts w:ascii="Arial" w:eastAsia="Times New Roman" w:hAnsi="Arial" w:cs="Arial"/>
          <w:i/>
          <w:color w:val="000000"/>
          <w:sz w:val="28"/>
          <w:szCs w:val="28"/>
        </w:rPr>
        <w:t xml:space="preserve">The Association for Language Testing and Assessment </w:t>
      </w:r>
    </w:p>
    <w:p w14:paraId="72D617D9" w14:textId="0814FF4B" w:rsidR="00CE4DC5" w:rsidRDefault="00CE4DC5" w:rsidP="00CE4DC5">
      <w:pPr>
        <w:jc w:val="center"/>
        <w:rPr>
          <w:rFonts w:ascii="Arial" w:eastAsia="Times New Roman" w:hAnsi="Arial" w:cs="Arial"/>
          <w:i/>
          <w:color w:val="000000"/>
          <w:sz w:val="28"/>
          <w:szCs w:val="28"/>
        </w:rPr>
      </w:pPr>
      <w:r w:rsidRPr="00B60719">
        <w:rPr>
          <w:rFonts w:ascii="Arial" w:eastAsia="Times New Roman" w:hAnsi="Arial" w:cs="Arial"/>
          <w:i/>
          <w:color w:val="000000"/>
          <w:sz w:val="28"/>
          <w:szCs w:val="28"/>
        </w:rPr>
        <w:t>of Australia and New Zealand</w:t>
      </w:r>
    </w:p>
    <w:p w14:paraId="1A5DE788" w14:textId="0C4F2877" w:rsidR="00CE4DC5" w:rsidRDefault="00097610" w:rsidP="00CE4DC5">
      <w:pPr>
        <w:jc w:val="center"/>
        <w:rPr>
          <w:rStyle w:val="Hyperlink"/>
          <w:rFonts w:ascii="Arial" w:eastAsia="Times New Roman" w:hAnsi="Arial" w:cs="Arial"/>
          <w:sz w:val="28"/>
          <w:szCs w:val="28"/>
        </w:rPr>
      </w:pPr>
      <w:hyperlink r:id="rId10" w:history="1">
        <w:r w:rsidR="00CE4DC5" w:rsidRPr="00B60719">
          <w:rPr>
            <w:rStyle w:val="Hyperlink"/>
            <w:rFonts w:ascii="Arial" w:eastAsia="Times New Roman" w:hAnsi="Arial" w:cs="Arial"/>
            <w:sz w:val="28"/>
            <w:szCs w:val="28"/>
          </w:rPr>
          <w:t>http://www.altaanz.org</w:t>
        </w:r>
      </w:hyperlink>
    </w:p>
    <w:p w14:paraId="53D02370" w14:textId="71B616E4" w:rsidR="008F7BCA" w:rsidRDefault="008F7BCA" w:rsidP="00CE4DC5">
      <w:pPr>
        <w:jc w:val="center"/>
        <w:rPr>
          <w:rStyle w:val="Hyperlink"/>
          <w:rFonts w:ascii="Arial" w:eastAsia="Times New Roman" w:hAnsi="Arial" w:cs="Arial"/>
          <w:sz w:val="28"/>
          <w:szCs w:val="28"/>
        </w:rPr>
      </w:pPr>
    </w:p>
    <w:p w14:paraId="1B88AC80" w14:textId="77777777" w:rsidR="008F7BCA" w:rsidRPr="008F7BCA" w:rsidRDefault="008F7BCA" w:rsidP="008F7BCA">
      <w:pPr>
        <w:jc w:val="center"/>
        <w:rPr>
          <w:rFonts w:ascii="Arial" w:eastAsia="Times New Roman" w:hAnsi="Arial" w:cs="Arial"/>
          <w:iCs/>
          <w:color w:val="000000"/>
          <w:sz w:val="22"/>
          <w:szCs w:val="22"/>
        </w:rPr>
      </w:pPr>
      <w:r w:rsidRPr="008F7BCA">
        <w:rPr>
          <w:rFonts w:ascii="Arial" w:eastAsia="Times New Roman" w:hAnsi="Arial" w:cs="Arial"/>
          <w:iCs/>
          <w:color w:val="000000"/>
          <w:sz w:val="22"/>
          <w:szCs w:val="22"/>
        </w:rPr>
        <w:t>October 2022</w:t>
      </w:r>
    </w:p>
    <w:p w14:paraId="71992761" w14:textId="77777777" w:rsidR="008F7BCA" w:rsidRDefault="008F7BCA" w:rsidP="00CE4DC5">
      <w:pPr>
        <w:jc w:val="center"/>
        <w:rPr>
          <w:rStyle w:val="Hyperlink"/>
          <w:rFonts w:ascii="Arial" w:eastAsia="Times New Roman" w:hAnsi="Arial" w:cs="Arial"/>
          <w:sz w:val="28"/>
          <w:szCs w:val="28"/>
        </w:rPr>
      </w:pPr>
    </w:p>
    <w:p w14:paraId="1F87FE16" w14:textId="77777777" w:rsidR="00CE4DC5" w:rsidRPr="00B60719" w:rsidRDefault="00CE4DC5" w:rsidP="00CE4DC5">
      <w:pPr>
        <w:jc w:val="center"/>
        <w:rPr>
          <w:rFonts w:ascii="Arial" w:eastAsia="Times New Roman" w:hAnsi="Arial" w:cs="Arial"/>
          <w:color w:val="000000"/>
          <w:sz w:val="40"/>
          <w:szCs w:val="40"/>
        </w:rPr>
      </w:pPr>
    </w:p>
    <w:p w14:paraId="2C29A9E7" w14:textId="3F2B55E1" w:rsidR="00CE4DC5" w:rsidRPr="00CE4DC5" w:rsidRDefault="00CE4DC5">
      <w:pPr>
        <w:rPr>
          <w:rFonts w:ascii="Arial" w:hAnsi="Arial" w:cs="Arial"/>
        </w:rPr>
      </w:pPr>
    </w:p>
    <w:p w14:paraId="5F95958D" w14:textId="77777777" w:rsidR="00CE4DC5" w:rsidRDefault="00CE4DC5">
      <w:pPr>
        <w:rPr>
          <w:rFonts w:ascii="Arial" w:hAnsi="Arial" w:cs="Arial"/>
        </w:rPr>
      </w:pPr>
      <w:r>
        <w:rPr>
          <w:rFonts w:ascii="Arial" w:hAnsi="Arial" w:cs="Arial"/>
        </w:rPr>
        <w:br w:type="page"/>
      </w:r>
    </w:p>
    <w:p w14:paraId="2A4DDFD1" w14:textId="77777777" w:rsidR="003122D5" w:rsidRDefault="003122D5" w:rsidP="00314042">
      <w:pPr>
        <w:spacing w:line="360" w:lineRule="auto"/>
        <w:rPr>
          <w:rFonts w:ascii="Arial" w:hAnsi="Arial" w:cs="Arial"/>
        </w:rPr>
      </w:pPr>
    </w:p>
    <w:p w14:paraId="53A67673" w14:textId="1D5C8FAC" w:rsidR="001C5512" w:rsidRPr="0020514E" w:rsidRDefault="0020514E" w:rsidP="00314042">
      <w:pPr>
        <w:spacing w:line="360" w:lineRule="auto"/>
        <w:rPr>
          <w:rFonts w:ascii="Arial" w:hAnsi="Arial" w:cs="Arial"/>
          <w:b/>
        </w:rPr>
      </w:pPr>
      <w:r w:rsidRPr="0020514E">
        <w:rPr>
          <w:rFonts w:ascii="Arial" w:hAnsi="Arial" w:cs="Arial"/>
          <w:b/>
        </w:rPr>
        <w:t>Introduction</w:t>
      </w:r>
    </w:p>
    <w:p w14:paraId="7C4D92B1" w14:textId="19A114C5" w:rsidR="003F10BC" w:rsidRPr="001C5512" w:rsidRDefault="00833B3A" w:rsidP="00314042">
      <w:pPr>
        <w:spacing w:line="360" w:lineRule="auto"/>
        <w:rPr>
          <w:rFonts w:ascii="Arial" w:hAnsi="Arial" w:cs="Arial"/>
        </w:rPr>
      </w:pPr>
      <w:r w:rsidRPr="001C5512">
        <w:rPr>
          <w:rFonts w:ascii="Arial" w:hAnsi="Arial" w:cs="Arial"/>
        </w:rPr>
        <w:t xml:space="preserve">The Association for Language Testing and Assessment of Australia and New Zealand (ALTAANZ) welcomes the opportunity to </w:t>
      </w:r>
      <w:r w:rsidR="001C5512" w:rsidRPr="001C5512">
        <w:rPr>
          <w:rFonts w:ascii="Arial" w:hAnsi="Arial" w:cs="Arial"/>
        </w:rPr>
        <w:t xml:space="preserve">respond </w:t>
      </w:r>
      <w:r w:rsidRPr="001C5512">
        <w:rPr>
          <w:rFonts w:ascii="Arial" w:hAnsi="Arial" w:cs="Arial"/>
        </w:rPr>
        <w:t>to the Productivity Commission’s Review of the National School Reform Agreement Interim Report.</w:t>
      </w:r>
    </w:p>
    <w:p w14:paraId="48FCB191" w14:textId="2134EB55" w:rsidR="00833B3A" w:rsidRDefault="00833B3A" w:rsidP="00314042">
      <w:pPr>
        <w:spacing w:line="360" w:lineRule="auto"/>
      </w:pPr>
    </w:p>
    <w:p w14:paraId="35D4AC9A" w14:textId="109FCF4C" w:rsidR="001000A1" w:rsidRDefault="00833B3A" w:rsidP="00314042">
      <w:pPr>
        <w:spacing w:line="360" w:lineRule="auto"/>
        <w:rPr>
          <w:rFonts w:ascii="Arial" w:eastAsia="Times New Roman" w:hAnsi="Arial" w:cs="Arial"/>
          <w:color w:val="000000" w:themeColor="text1"/>
        </w:rPr>
      </w:pPr>
      <w:r w:rsidRPr="00660301">
        <w:rPr>
          <w:rFonts w:ascii="Arial" w:eastAsia="Times New Roman" w:hAnsi="Arial" w:cs="Arial"/>
          <w:color w:val="000000" w:themeColor="text1"/>
        </w:rPr>
        <w:t xml:space="preserve">The </w:t>
      </w:r>
      <w:r w:rsidRPr="008A6278">
        <w:rPr>
          <w:rFonts w:ascii="Arial" w:eastAsia="Times New Roman" w:hAnsi="Arial" w:cs="Arial"/>
          <w:i/>
          <w:iCs/>
          <w:color w:val="000000" w:themeColor="text1"/>
        </w:rPr>
        <w:t>Association for Language Testing and Assessment of Australia</w:t>
      </w:r>
      <w:r w:rsidRPr="008A6278">
        <w:rPr>
          <w:rFonts w:ascii="Arial" w:eastAsia="Times New Roman" w:hAnsi="Arial" w:cs="Arial"/>
          <w:i/>
          <w:iCs/>
          <w:color w:val="000000" w:themeColor="text1"/>
        </w:rPr>
        <w:br/>
        <w:t>and New Zealand</w:t>
      </w:r>
      <w:r w:rsidRPr="00660301">
        <w:rPr>
          <w:rFonts w:ascii="Arial" w:eastAsia="Times New Roman" w:hAnsi="Arial" w:cs="Arial"/>
          <w:color w:val="000000" w:themeColor="text1"/>
        </w:rPr>
        <w:t xml:space="preserve"> (ALTAANZ) promote</w:t>
      </w:r>
      <w:r w:rsidR="00EC4B17">
        <w:rPr>
          <w:rFonts w:ascii="Arial" w:eastAsia="Times New Roman" w:hAnsi="Arial" w:cs="Arial"/>
          <w:color w:val="000000" w:themeColor="text1"/>
        </w:rPr>
        <w:t>s</w:t>
      </w:r>
      <w:r w:rsidRPr="00660301">
        <w:rPr>
          <w:rFonts w:ascii="Arial" w:eastAsia="Times New Roman" w:hAnsi="Arial" w:cs="Arial"/>
          <w:color w:val="000000" w:themeColor="text1"/>
        </w:rPr>
        <w:t xml:space="preserve"> best practice in language</w:t>
      </w:r>
      <w:r w:rsidRPr="00660301">
        <w:rPr>
          <w:rFonts w:ascii="Arial" w:eastAsia="Times New Roman" w:hAnsi="Arial" w:cs="Arial"/>
          <w:color w:val="000000" w:themeColor="text1"/>
        </w:rPr>
        <w:br/>
        <w:t>assessment in educational and professional settings in these two countries and</w:t>
      </w:r>
      <w:r w:rsidRPr="00660301">
        <w:rPr>
          <w:rFonts w:ascii="Arial" w:eastAsia="Times New Roman" w:hAnsi="Arial" w:cs="Arial"/>
          <w:color w:val="000000" w:themeColor="text1"/>
        </w:rPr>
        <w:br/>
        <w:t>foster</w:t>
      </w:r>
      <w:r w:rsidR="00EC4B17">
        <w:rPr>
          <w:rFonts w:ascii="Arial" w:eastAsia="Times New Roman" w:hAnsi="Arial" w:cs="Arial"/>
          <w:color w:val="000000" w:themeColor="text1"/>
        </w:rPr>
        <w:t>s</w:t>
      </w:r>
      <w:r w:rsidRPr="00660301">
        <w:rPr>
          <w:rFonts w:ascii="Arial" w:eastAsia="Times New Roman" w:hAnsi="Arial" w:cs="Arial"/>
          <w:color w:val="000000" w:themeColor="text1"/>
        </w:rPr>
        <w:t xml:space="preserve"> collaboration</w:t>
      </w:r>
      <w:r w:rsidR="00EC4B17">
        <w:rPr>
          <w:rFonts w:ascii="Arial" w:eastAsia="Times New Roman" w:hAnsi="Arial" w:cs="Arial"/>
          <w:color w:val="000000" w:themeColor="text1"/>
        </w:rPr>
        <w:t>s</w:t>
      </w:r>
      <w:r w:rsidRPr="00660301">
        <w:rPr>
          <w:rFonts w:ascii="Arial" w:eastAsia="Times New Roman" w:hAnsi="Arial" w:cs="Arial"/>
          <w:color w:val="000000" w:themeColor="text1"/>
        </w:rPr>
        <w:t xml:space="preserve"> between academia, schools and other agencies responsible</w:t>
      </w:r>
      <w:r w:rsidRPr="00660301">
        <w:rPr>
          <w:rFonts w:ascii="Arial" w:eastAsia="Times New Roman" w:hAnsi="Arial" w:cs="Arial"/>
          <w:color w:val="000000" w:themeColor="text1"/>
        </w:rPr>
        <w:br/>
        <w:t xml:space="preserve">for language testing or assessment.  </w:t>
      </w:r>
      <w:r w:rsidR="00071AE0">
        <w:rPr>
          <w:rFonts w:ascii="Arial" w:eastAsia="Times New Roman" w:hAnsi="Arial" w:cs="Arial"/>
          <w:color w:val="000000" w:themeColor="text1"/>
        </w:rPr>
        <w:t xml:space="preserve">We </w:t>
      </w:r>
      <w:r w:rsidR="00F75E11">
        <w:rPr>
          <w:rFonts w:ascii="Arial" w:eastAsia="Times New Roman" w:hAnsi="Arial" w:cs="Arial"/>
          <w:color w:val="000000" w:themeColor="text1"/>
        </w:rPr>
        <w:t>p</w:t>
      </w:r>
      <w:r w:rsidR="00F75E11" w:rsidRPr="00660301">
        <w:rPr>
          <w:rFonts w:ascii="Arial" w:eastAsia="Times New Roman" w:hAnsi="Arial" w:cs="Arial"/>
          <w:color w:val="000000" w:themeColor="text1"/>
        </w:rPr>
        <w:t>rovide advice on assessment to public and other relevant</w:t>
      </w:r>
      <w:r w:rsidR="00F75E11">
        <w:rPr>
          <w:rFonts w:ascii="Arial" w:eastAsia="Times New Roman" w:hAnsi="Arial" w:cs="Arial"/>
          <w:color w:val="000000" w:themeColor="text1"/>
        </w:rPr>
        <w:t xml:space="preserve"> </w:t>
      </w:r>
      <w:r w:rsidR="00F75E11" w:rsidRPr="00660301">
        <w:rPr>
          <w:rFonts w:ascii="Arial" w:eastAsia="Times New Roman" w:hAnsi="Arial" w:cs="Arial"/>
          <w:color w:val="000000" w:themeColor="text1"/>
        </w:rPr>
        <w:t>agencies on assessment-related issues, and advocate on behalf of test-takers,</w:t>
      </w:r>
      <w:r w:rsidR="00F75E11">
        <w:rPr>
          <w:rFonts w:ascii="Arial" w:eastAsia="Times New Roman" w:hAnsi="Arial" w:cs="Arial"/>
          <w:color w:val="000000" w:themeColor="text1"/>
        </w:rPr>
        <w:t xml:space="preserve"> </w:t>
      </w:r>
      <w:r w:rsidR="00F75E11" w:rsidRPr="00660301">
        <w:rPr>
          <w:rFonts w:ascii="Arial" w:eastAsia="Times New Roman" w:hAnsi="Arial" w:cs="Arial"/>
          <w:color w:val="000000" w:themeColor="text1"/>
        </w:rPr>
        <w:t>students and other stakeholders whose life chances may be affected by</w:t>
      </w:r>
      <w:r w:rsidR="00F75E11">
        <w:rPr>
          <w:rFonts w:ascii="Arial" w:eastAsia="Times New Roman" w:hAnsi="Arial" w:cs="Arial"/>
          <w:color w:val="000000" w:themeColor="text1"/>
        </w:rPr>
        <w:t xml:space="preserve"> </w:t>
      </w:r>
      <w:r w:rsidR="00F75E11" w:rsidRPr="00660301">
        <w:rPr>
          <w:rFonts w:ascii="Arial" w:eastAsia="Times New Roman" w:hAnsi="Arial" w:cs="Arial"/>
          <w:color w:val="000000" w:themeColor="text1"/>
        </w:rPr>
        <w:t>assessment-related decisions.</w:t>
      </w:r>
      <w:r w:rsidR="00F75E11" w:rsidRPr="00660301">
        <w:rPr>
          <w:rFonts w:ascii="Arial" w:eastAsia="Times New Roman" w:hAnsi="Arial" w:cs="Arial"/>
          <w:color w:val="000000" w:themeColor="text1"/>
        </w:rPr>
        <w:br/>
      </w:r>
    </w:p>
    <w:p w14:paraId="3E273928" w14:textId="7631A99F" w:rsidR="00071AE0" w:rsidRDefault="00AC6008" w:rsidP="00314042">
      <w:pPr>
        <w:spacing w:line="360" w:lineRule="auto"/>
        <w:rPr>
          <w:rFonts w:ascii="Arial" w:eastAsia="Times New Roman" w:hAnsi="Arial" w:cs="Arial"/>
          <w:color w:val="000000" w:themeColor="text1"/>
        </w:rPr>
      </w:pPr>
      <w:r>
        <w:rPr>
          <w:rFonts w:ascii="Arial" w:eastAsia="Times New Roman" w:hAnsi="Arial" w:cs="Arial"/>
          <w:color w:val="000000" w:themeColor="text1"/>
        </w:rPr>
        <w:t>Members of ALTAANZ</w:t>
      </w:r>
      <w:r w:rsidR="00A807D4">
        <w:rPr>
          <w:rFonts w:ascii="Arial" w:eastAsia="Times New Roman" w:hAnsi="Arial" w:cs="Arial"/>
          <w:color w:val="000000" w:themeColor="text1"/>
        </w:rPr>
        <w:t xml:space="preserve"> have expert knowledge about English </w:t>
      </w:r>
      <w:r>
        <w:rPr>
          <w:rFonts w:ascii="Arial" w:eastAsia="Times New Roman" w:hAnsi="Arial" w:cs="Arial"/>
          <w:color w:val="000000" w:themeColor="text1"/>
        </w:rPr>
        <w:t>L</w:t>
      </w:r>
      <w:r w:rsidR="00A807D4">
        <w:rPr>
          <w:rFonts w:ascii="Arial" w:eastAsia="Times New Roman" w:hAnsi="Arial" w:cs="Arial"/>
          <w:color w:val="000000" w:themeColor="text1"/>
        </w:rPr>
        <w:t xml:space="preserve">anguage </w:t>
      </w:r>
      <w:r>
        <w:rPr>
          <w:rFonts w:ascii="Arial" w:eastAsia="Times New Roman" w:hAnsi="Arial" w:cs="Arial"/>
          <w:color w:val="000000" w:themeColor="text1"/>
        </w:rPr>
        <w:t>P</w:t>
      </w:r>
      <w:r w:rsidR="00A807D4">
        <w:rPr>
          <w:rFonts w:ascii="Arial" w:eastAsia="Times New Roman" w:hAnsi="Arial" w:cs="Arial"/>
          <w:color w:val="000000" w:themeColor="text1"/>
        </w:rPr>
        <w:t>roficiency</w:t>
      </w:r>
      <w:r>
        <w:rPr>
          <w:rFonts w:ascii="Arial" w:eastAsia="Times New Roman" w:hAnsi="Arial" w:cs="Arial"/>
          <w:color w:val="000000" w:themeColor="text1"/>
        </w:rPr>
        <w:t xml:space="preserve"> (ELP) </w:t>
      </w:r>
      <w:r w:rsidR="00A807D4">
        <w:rPr>
          <w:rFonts w:ascii="Arial" w:eastAsia="Times New Roman" w:hAnsi="Arial" w:cs="Arial"/>
          <w:color w:val="000000" w:themeColor="text1"/>
        </w:rPr>
        <w:t>solutions around the world</w:t>
      </w:r>
      <w:r w:rsidR="009D4723">
        <w:rPr>
          <w:rFonts w:ascii="Arial" w:eastAsia="Times New Roman" w:hAnsi="Arial" w:cs="Arial"/>
          <w:color w:val="000000" w:themeColor="text1"/>
        </w:rPr>
        <w:t>. ALTAANZ has members who</w:t>
      </w:r>
      <w:r w:rsidR="00A807D4">
        <w:rPr>
          <w:rFonts w:ascii="Arial" w:eastAsia="Times New Roman" w:hAnsi="Arial" w:cs="Arial"/>
          <w:color w:val="000000" w:themeColor="text1"/>
        </w:rPr>
        <w:t xml:space="preserve"> </w:t>
      </w:r>
      <w:r w:rsidR="009D4723">
        <w:rPr>
          <w:rFonts w:ascii="Arial" w:eastAsia="Times New Roman" w:hAnsi="Arial" w:cs="Arial"/>
          <w:color w:val="000000" w:themeColor="text1"/>
        </w:rPr>
        <w:t xml:space="preserve">have participated </w:t>
      </w:r>
      <w:r w:rsidR="00A807D4">
        <w:rPr>
          <w:rFonts w:ascii="Arial" w:eastAsia="Times New Roman" w:hAnsi="Arial" w:cs="Arial"/>
          <w:color w:val="000000" w:themeColor="text1"/>
        </w:rPr>
        <w:t>in world</w:t>
      </w:r>
      <w:r>
        <w:rPr>
          <w:rFonts w:ascii="Arial" w:eastAsia="Times New Roman" w:hAnsi="Arial" w:cs="Arial"/>
          <w:color w:val="000000" w:themeColor="text1"/>
        </w:rPr>
        <w:t>-</w:t>
      </w:r>
      <w:r w:rsidR="00A807D4">
        <w:rPr>
          <w:rFonts w:ascii="Arial" w:eastAsia="Times New Roman" w:hAnsi="Arial" w:cs="Arial"/>
          <w:color w:val="000000" w:themeColor="text1"/>
        </w:rPr>
        <w:t xml:space="preserve">leading </w:t>
      </w:r>
      <w:r w:rsidR="009D4723">
        <w:rPr>
          <w:rFonts w:ascii="Arial" w:eastAsia="Times New Roman" w:hAnsi="Arial" w:cs="Arial"/>
          <w:color w:val="000000" w:themeColor="text1"/>
        </w:rPr>
        <w:t xml:space="preserve">developments of </w:t>
      </w:r>
      <w:r w:rsidR="00A807D4">
        <w:rPr>
          <w:rFonts w:ascii="Arial" w:eastAsia="Times New Roman" w:hAnsi="Arial" w:cs="Arial"/>
          <w:color w:val="000000" w:themeColor="text1"/>
        </w:rPr>
        <w:t xml:space="preserve">English Language Proficiency (ELP) tools </w:t>
      </w:r>
      <w:r w:rsidR="000D6AA5">
        <w:rPr>
          <w:rFonts w:ascii="Arial" w:eastAsia="Times New Roman" w:hAnsi="Arial" w:cs="Arial"/>
          <w:color w:val="000000" w:themeColor="text1"/>
        </w:rPr>
        <w:t xml:space="preserve">for school-aged learners in Australia </w:t>
      </w:r>
      <w:r w:rsidR="009D4723">
        <w:rPr>
          <w:rFonts w:ascii="Arial" w:eastAsia="Times New Roman" w:hAnsi="Arial" w:cs="Arial"/>
          <w:color w:val="000000" w:themeColor="text1"/>
        </w:rPr>
        <w:t xml:space="preserve">since </w:t>
      </w:r>
      <w:r w:rsidR="00A807D4">
        <w:rPr>
          <w:rFonts w:ascii="Arial" w:eastAsia="Times New Roman" w:hAnsi="Arial" w:cs="Arial"/>
          <w:color w:val="000000" w:themeColor="text1"/>
        </w:rPr>
        <w:t>the 1990s</w:t>
      </w:r>
      <w:r w:rsidR="00001C81">
        <w:rPr>
          <w:rFonts w:ascii="Arial" w:eastAsia="Times New Roman" w:hAnsi="Arial" w:cs="Arial"/>
          <w:color w:val="000000" w:themeColor="text1"/>
        </w:rPr>
        <w:t xml:space="preserve">. </w:t>
      </w:r>
      <w:r w:rsidR="00071AE0">
        <w:rPr>
          <w:rFonts w:ascii="Arial" w:eastAsia="Times New Roman" w:hAnsi="Arial" w:cs="Arial"/>
          <w:color w:val="000000" w:themeColor="text1"/>
        </w:rPr>
        <w:t>We</w:t>
      </w:r>
      <w:r w:rsidR="00001C81">
        <w:rPr>
          <w:rFonts w:ascii="Arial" w:eastAsia="Times New Roman" w:hAnsi="Arial" w:cs="Arial"/>
          <w:color w:val="000000" w:themeColor="text1"/>
        </w:rPr>
        <w:t xml:space="preserve"> understand the specific steps taken over time</w:t>
      </w:r>
      <w:r>
        <w:rPr>
          <w:rFonts w:ascii="Arial" w:eastAsia="Times New Roman" w:hAnsi="Arial" w:cs="Arial"/>
          <w:color w:val="000000" w:themeColor="text1"/>
        </w:rPr>
        <w:t xml:space="preserve"> </w:t>
      </w:r>
      <w:r w:rsidR="00001C81">
        <w:rPr>
          <w:rFonts w:ascii="Arial" w:eastAsia="Times New Roman" w:hAnsi="Arial" w:cs="Arial"/>
          <w:color w:val="000000" w:themeColor="text1"/>
        </w:rPr>
        <w:t xml:space="preserve">to </w:t>
      </w:r>
      <w:r>
        <w:rPr>
          <w:rFonts w:ascii="Arial" w:eastAsia="Times New Roman" w:hAnsi="Arial" w:cs="Arial"/>
          <w:color w:val="000000" w:themeColor="text1"/>
        </w:rPr>
        <w:t>includ</w:t>
      </w:r>
      <w:r w:rsidR="00001C81">
        <w:rPr>
          <w:rFonts w:ascii="Arial" w:eastAsia="Times New Roman" w:hAnsi="Arial" w:cs="Arial"/>
          <w:color w:val="000000" w:themeColor="text1"/>
        </w:rPr>
        <w:t>e</w:t>
      </w:r>
      <w:r>
        <w:rPr>
          <w:rFonts w:ascii="Arial" w:eastAsia="Times New Roman" w:hAnsi="Arial" w:cs="Arial"/>
          <w:color w:val="000000" w:themeColor="text1"/>
        </w:rPr>
        <w:t xml:space="preserve"> </w:t>
      </w:r>
      <w:r w:rsidR="00001C81">
        <w:rPr>
          <w:rFonts w:ascii="Arial" w:eastAsia="Times New Roman" w:hAnsi="Arial" w:cs="Arial"/>
          <w:color w:val="000000" w:themeColor="text1"/>
        </w:rPr>
        <w:t xml:space="preserve">the </w:t>
      </w:r>
      <w:r>
        <w:rPr>
          <w:rFonts w:ascii="Arial" w:eastAsia="Times New Roman" w:hAnsi="Arial" w:cs="Arial"/>
          <w:color w:val="000000" w:themeColor="text1"/>
        </w:rPr>
        <w:t xml:space="preserve">diverse </w:t>
      </w:r>
      <w:r w:rsidR="00001C81">
        <w:rPr>
          <w:rFonts w:ascii="Arial" w:eastAsia="Times New Roman" w:hAnsi="Arial" w:cs="Arial"/>
          <w:color w:val="000000" w:themeColor="text1"/>
        </w:rPr>
        <w:t>English as an Additional Language/Dialect (</w:t>
      </w:r>
      <w:r>
        <w:rPr>
          <w:rFonts w:ascii="Arial" w:eastAsia="Times New Roman" w:hAnsi="Arial" w:cs="Arial"/>
          <w:color w:val="000000" w:themeColor="text1"/>
        </w:rPr>
        <w:t>EAL/D</w:t>
      </w:r>
      <w:r w:rsidR="00001C81">
        <w:rPr>
          <w:rFonts w:ascii="Arial" w:eastAsia="Times New Roman" w:hAnsi="Arial" w:cs="Arial"/>
          <w:color w:val="000000" w:themeColor="text1"/>
        </w:rPr>
        <w:t>)</w:t>
      </w:r>
      <w:r>
        <w:rPr>
          <w:rFonts w:ascii="Arial" w:eastAsia="Times New Roman" w:hAnsi="Arial" w:cs="Arial"/>
          <w:color w:val="000000" w:themeColor="text1"/>
        </w:rPr>
        <w:t xml:space="preserve"> </w:t>
      </w:r>
      <w:r w:rsidR="00001C81">
        <w:rPr>
          <w:rFonts w:ascii="Arial" w:eastAsia="Times New Roman" w:hAnsi="Arial" w:cs="Arial"/>
          <w:color w:val="000000" w:themeColor="text1"/>
        </w:rPr>
        <w:t xml:space="preserve">learner </w:t>
      </w:r>
      <w:r>
        <w:rPr>
          <w:rFonts w:ascii="Arial" w:eastAsia="Times New Roman" w:hAnsi="Arial" w:cs="Arial"/>
          <w:color w:val="000000" w:themeColor="text1"/>
        </w:rPr>
        <w:t xml:space="preserve">groups </w:t>
      </w:r>
      <w:r w:rsidR="00001C81">
        <w:rPr>
          <w:rFonts w:ascii="Arial" w:eastAsia="Times New Roman" w:hAnsi="Arial" w:cs="Arial"/>
          <w:color w:val="000000" w:themeColor="text1"/>
        </w:rPr>
        <w:t>not explicitly catered for in</w:t>
      </w:r>
      <w:r>
        <w:rPr>
          <w:rFonts w:ascii="Arial" w:eastAsia="Times New Roman" w:hAnsi="Arial" w:cs="Arial"/>
          <w:color w:val="000000" w:themeColor="text1"/>
        </w:rPr>
        <w:t xml:space="preserve"> earlier tools</w:t>
      </w:r>
      <w:r w:rsidR="00001C81">
        <w:rPr>
          <w:rFonts w:ascii="Arial" w:eastAsia="Times New Roman" w:hAnsi="Arial" w:cs="Arial"/>
          <w:color w:val="000000" w:themeColor="text1"/>
        </w:rPr>
        <w:t>. Likewise,</w:t>
      </w:r>
      <w:r>
        <w:rPr>
          <w:rFonts w:ascii="Arial" w:eastAsia="Times New Roman" w:hAnsi="Arial" w:cs="Arial"/>
          <w:color w:val="000000" w:themeColor="text1"/>
        </w:rPr>
        <w:t xml:space="preserve"> </w:t>
      </w:r>
      <w:r w:rsidR="00001C81">
        <w:rPr>
          <w:rFonts w:ascii="Arial" w:eastAsia="Times New Roman" w:hAnsi="Arial" w:cs="Arial"/>
          <w:color w:val="000000" w:themeColor="text1"/>
        </w:rPr>
        <w:t xml:space="preserve">the developments designed to </w:t>
      </w:r>
      <w:r>
        <w:rPr>
          <w:rFonts w:ascii="Arial" w:eastAsia="Times New Roman" w:hAnsi="Arial" w:cs="Arial"/>
          <w:color w:val="000000" w:themeColor="text1"/>
        </w:rPr>
        <w:t>adapt ELP tools</w:t>
      </w:r>
      <w:r w:rsidR="00001C81">
        <w:rPr>
          <w:rFonts w:ascii="Arial" w:eastAsia="Times New Roman" w:hAnsi="Arial" w:cs="Arial"/>
          <w:color w:val="000000" w:themeColor="text1"/>
        </w:rPr>
        <w:t xml:space="preserve"> to facilitate use by </w:t>
      </w:r>
      <w:r>
        <w:rPr>
          <w:rFonts w:ascii="Arial" w:eastAsia="Times New Roman" w:hAnsi="Arial" w:cs="Arial"/>
          <w:color w:val="000000" w:themeColor="text1"/>
        </w:rPr>
        <w:t>classroom teachers</w:t>
      </w:r>
      <w:r w:rsidR="000D6AA5">
        <w:rPr>
          <w:rFonts w:ascii="Arial" w:eastAsia="Times New Roman" w:hAnsi="Arial" w:cs="Arial"/>
          <w:color w:val="000000" w:themeColor="text1"/>
        </w:rPr>
        <w:t xml:space="preserve"> not just EAL/D specialists</w:t>
      </w:r>
      <w:r>
        <w:rPr>
          <w:rFonts w:ascii="Arial" w:eastAsia="Times New Roman" w:hAnsi="Arial" w:cs="Arial"/>
          <w:color w:val="000000" w:themeColor="text1"/>
        </w:rPr>
        <w:t xml:space="preserve">.  </w:t>
      </w:r>
    </w:p>
    <w:p w14:paraId="11FBCB30" w14:textId="03AEB141" w:rsidR="00071AE0" w:rsidRDefault="00071AE0" w:rsidP="00314042">
      <w:pPr>
        <w:spacing w:line="360" w:lineRule="auto"/>
        <w:rPr>
          <w:rFonts w:ascii="Arial" w:eastAsia="Times New Roman" w:hAnsi="Arial" w:cs="Arial"/>
          <w:color w:val="000000" w:themeColor="text1"/>
        </w:rPr>
      </w:pPr>
    </w:p>
    <w:p w14:paraId="1F704C21" w14:textId="6A452C60" w:rsidR="00243AA6" w:rsidRDefault="00071AE0" w:rsidP="00314042">
      <w:pPr>
        <w:spacing w:line="360" w:lineRule="auto"/>
        <w:rPr>
          <w:rFonts w:ascii="Arial" w:eastAsia="Times New Roman" w:hAnsi="Arial" w:cs="Arial"/>
          <w:color w:val="000000" w:themeColor="text1"/>
        </w:rPr>
      </w:pPr>
      <w:r>
        <w:rPr>
          <w:rFonts w:ascii="Arial" w:eastAsia="Times New Roman" w:hAnsi="Arial" w:cs="Arial"/>
          <w:color w:val="000000" w:themeColor="text1"/>
        </w:rPr>
        <w:t xml:space="preserve">We are confident that the Commission will receive extensive support for the addition of EAL/D students as one of the priority equity groups in the next Agreement.  However, there are concerning knowledge gaps in the Interim Report regarding provision of better visibility of outcomes for EAL/D students in a revised National Measurement Framework. In our view the Commission needs to expand the source of its information about the relevant policy variables, or risk possible stalling of this important and overdue policy reform initiative. </w:t>
      </w:r>
      <w:r w:rsidR="00001C81">
        <w:rPr>
          <w:rFonts w:ascii="Arial" w:eastAsia="Times New Roman" w:hAnsi="Arial" w:cs="Arial"/>
          <w:color w:val="000000" w:themeColor="text1"/>
        </w:rPr>
        <w:t>ALTAANZ would welcome the opportunity to</w:t>
      </w:r>
      <w:r w:rsidR="00AC6008">
        <w:rPr>
          <w:rFonts w:ascii="Arial" w:eastAsia="Times New Roman" w:hAnsi="Arial" w:cs="Arial"/>
          <w:color w:val="000000" w:themeColor="text1"/>
        </w:rPr>
        <w:t xml:space="preserve"> talk about </w:t>
      </w:r>
      <w:r w:rsidR="00001C81">
        <w:rPr>
          <w:rFonts w:ascii="Arial" w:eastAsia="Times New Roman" w:hAnsi="Arial" w:cs="Arial"/>
          <w:color w:val="000000" w:themeColor="text1"/>
        </w:rPr>
        <w:t xml:space="preserve">ELP </w:t>
      </w:r>
      <w:r w:rsidR="00AC6008">
        <w:rPr>
          <w:rFonts w:ascii="Arial" w:eastAsia="Times New Roman" w:hAnsi="Arial" w:cs="Arial"/>
          <w:color w:val="000000" w:themeColor="text1"/>
        </w:rPr>
        <w:t>issues relevant</w:t>
      </w:r>
      <w:r w:rsidR="00FD250A">
        <w:rPr>
          <w:rFonts w:ascii="Arial" w:eastAsia="Times New Roman" w:hAnsi="Arial" w:cs="Arial"/>
          <w:color w:val="000000" w:themeColor="text1"/>
        </w:rPr>
        <w:t xml:space="preserve"> </w:t>
      </w:r>
      <w:r w:rsidR="00001C81">
        <w:rPr>
          <w:rFonts w:ascii="Arial" w:eastAsia="Times New Roman" w:hAnsi="Arial" w:cs="Arial"/>
          <w:color w:val="000000" w:themeColor="text1"/>
        </w:rPr>
        <w:t xml:space="preserve">to </w:t>
      </w:r>
      <w:r w:rsidR="000D6AA5">
        <w:rPr>
          <w:rFonts w:ascii="Arial" w:eastAsia="Times New Roman" w:hAnsi="Arial" w:cs="Arial"/>
          <w:color w:val="000000" w:themeColor="text1"/>
        </w:rPr>
        <w:t xml:space="preserve">the Commission’s </w:t>
      </w:r>
      <w:r w:rsidR="00FD250A">
        <w:rPr>
          <w:rFonts w:ascii="Arial" w:eastAsia="Times New Roman" w:hAnsi="Arial" w:cs="Arial"/>
          <w:color w:val="000000" w:themeColor="text1"/>
        </w:rPr>
        <w:t>proposals for</w:t>
      </w:r>
      <w:r w:rsidR="00AC6008">
        <w:rPr>
          <w:rFonts w:ascii="Arial" w:eastAsia="Times New Roman" w:hAnsi="Arial" w:cs="Arial"/>
          <w:color w:val="000000" w:themeColor="text1"/>
        </w:rPr>
        <w:t xml:space="preserve"> the next NSRA</w:t>
      </w:r>
      <w:r w:rsidR="00FD250A">
        <w:rPr>
          <w:rFonts w:ascii="Arial" w:eastAsia="Times New Roman" w:hAnsi="Arial" w:cs="Arial"/>
          <w:color w:val="000000" w:themeColor="text1"/>
        </w:rPr>
        <w:t>.</w:t>
      </w:r>
      <w:r w:rsidR="00FD250A" w:rsidDel="00AC6008">
        <w:rPr>
          <w:rFonts w:ascii="Arial" w:eastAsia="Times New Roman" w:hAnsi="Arial" w:cs="Arial"/>
          <w:color w:val="000000" w:themeColor="text1"/>
        </w:rPr>
        <w:t xml:space="preserve"> </w:t>
      </w:r>
    </w:p>
    <w:p w14:paraId="7EA09EFC" w14:textId="77777777" w:rsidR="00833B3A" w:rsidRDefault="00833B3A" w:rsidP="00314042">
      <w:pPr>
        <w:spacing w:line="360" w:lineRule="auto"/>
        <w:rPr>
          <w:rFonts w:ascii="Arial" w:eastAsia="Times New Roman" w:hAnsi="Arial" w:cs="Arial"/>
          <w:color w:val="000000" w:themeColor="text1"/>
        </w:rPr>
      </w:pPr>
    </w:p>
    <w:p w14:paraId="3FC0E866" w14:textId="7F31E291" w:rsidR="00D713EF" w:rsidRDefault="001C5512" w:rsidP="00314042">
      <w:pPr>
        <w:spacing w:line="360" w:lineRule="auto"/>
        <w:rPr>
          <w:rFonts w:ascii="Arial" w:eastAsia="Times New Roman" w:hAnsi="Arial" w:cs="Arial"/>
          <w:color w:val="000000" w:themeColor="text1"/>
        </w:rPr>
      </w:pPr>
      <w:r>
        <w:rPr>
          <w:rFonts w:ascii="Arial" w:eastAsia="Times New Roman" w:hAnsi="Arial" w:cs="Arial"/>
          <w:color w:val="000000" w:themeColor="text1"/>
        </w:rPr>
        <w:t>Th</w:t>
      </w:r>
      <w:r w:rsidR="00FE2697">
        <w:rPr>
          <w:rFonts w:ascii="Arial" w:eastAsia="Times New Roman" w:hAnsi="Arial" w:cs="Arial"/>
          <w:color w:val="000000" w:themeColor="text1"/>
        </w:rPr>
        <w:t xml:space="preserve">e </w:t>
      </w:r>
      <w:r w:rsidR="00FD250A">
        <w:rPr>
          <w:rFonts w:ascii="Arial" w:eastAsia="Times New Roman" w:hAnsi="Arial" w:cs="Arial"/>
          <w:color w:val="000000" w:themeColor="text1"/>
        </w:rPr>
        <w:t xml:space="preserve">ALTAANZ </w:t>
      </w:r>
      <w:r>
        <w:rPr>
          <w:rFonts w:ascii="Arial" w:eastAsia="Times New Roman" w:hAnsi="Arial" w:cs="Arial"/>
          <w:color w:val="000000" w:themeColor="text1"/>
        </w:rPr>
        <w:t xml:space="preserve">submission responds to the </w:t>
      </w:r>
      <w:r w:rsidR="00EC51F2">
        <w:rPr>
          <w:rFonts w:ascii="Arial" w:eastAsia="Times New Roman" w:hAnsi="Arial" w:cs="Arial"/>
          <w:color w:val="000000" w:themeColor="text1"/>
        </w:rPr>
        <w:t xml:space="preserve">Commission’s request </w:t>
      </w:r>
      <w:r w:rsidR="00D713EF">
        <w:rPr>
          <w:rFonts w:ascii="Arial" w:eastAsia="Times New Roman" w:hAnsi="Arial" w:cs="Arial"/>
          <w:color w:val="000000" w:themeColor="text1"/>
        </w:rPr>
        <w:t xml:space="preserve">for </w:t>
      </w:r>
      <w:r w:rsidR="00605355">
        <w:rPr>
          <w:rFonts w:ascii="Arial" w:eastAsia="Times New Roman" w:hAnsi="Arial" w:cs="Arial"/>
          <w:color w:val="000000" w:themeColor="text1"/>
        </w:rPr>
        <w:t xml:space="preserve">further information </w:t>
      </w:r>
      <w:r w:rsidR="00D713EF">
        <w:rPr>
          <w:rFonts w:ascii="Arial" w:eastAsia="Times New Roman" w:hAnsi="Arial" w:cs="Arial"/>
          <w:color w:val="000000" w:themeColor="text1"/>
        </w:rPr>
        <w:t>in two sections:</w:t>
      </w:r>
      <w:r w:rsidR="00605355">
        <w:rPr>
          <w:rFonts w:ascii="Arial" w:eastAsia="Times New Roman" w:hAnsi="Arial" w:cs="Arial"/>
          <w:color w:val="000000" w:themeColor="text1"/>
        </w:rPr>
        <w:t xml:space="preserve"> </w:t>
      </w:r>
    </w:p>
    <w:p w14:paraId="37CDDDB8" w14:textId="77777777" w:rsidR="005B4B85" w:rsidRDefault="005B4B85" w:rsidP="00314042">
      <w:pPr>
        <w:spacing w:line="360" w:lineRule="auto"/>
        <w:rPr>
          <w:rFonts w:ascii="Arial" w:eastAsia="Times New Roman" w:hAnsi="Arial" w:cs="Arial"/>
          <w:color w:val="000000" w:themeColor="text1"/>
        </w:rPr>
      </w:pPr>
    </w:p>
    <w:p w14:paraId="7C92CB19" w14:textId="4CE9F4C9" w:rsidR="0084749C" w:rsidRDefault="00D713EF" w:rsidP="00314042">
      <w:pPr>
        <w:spacing w:line="360" w:lineRule="auto"/>
        <w:rPr>
          <w:rFonts w:ascii="Arial" w:eastAsia="Times New Roman" w:hAnsi="Arial" w:cs="Arial"/>
          <w:color w:val="000000" w:themeColor="text1"/>
        </w:rPr>
      </w:pPr>
      <w:r>
        <w:rPr>
          <w:rFonts w:ascii="Arial" w:eastAsia="Times New Roman" w:hAnsi="Arial" w:cs="Arial"/>
          <w:i/>
          <w:iCs/>
          <w:color w:val="000000" w:themeColor="text1"/>
        </w:rPr>
        <w:t>(3)</w:t>
      </w:r>
      <w:r w:rsidR="00605355" w:rsidRPr="00D713EF">
        <w:rPr>
          <w:rFonts w:ascii="Arial" w:eastAsia="Times New Roman" w:hAnsi="Arial" w:cs="Arial"/>
          <w:i/>
          <w:iCs/>
          <w:color w:val="000000" w:themeColor="text1"/>
        </w:rPr>
        <w:t xml:space="preserve"> Lifting Student Outcomes</w:t>
      </w:r>
      <w:r>
        <w:rPr>
          <w:rFonts w:ascii="Arial" w:eastAsia="Times New Roman" w:hAnsi="Arial" w:cs="Arial"/>
          <w:color w:val="000000" w:themeColor="text1"/>
        </w:rPr>
        <w:t>, where we resoundingly</w:t>
      </w:r>
      <w:r w:rsidR="0084749C">
        <w:rPr>
          <w:rFonts w:ascii="Arial" w:eastAsia="Times New Roman" w:hAnsi="Arial" w:cs="Arial"/>
          <w:color w:val="000000" w:themeColor="text1"/>
        </w:rPr>
        <w:t xml:space="preserve"> support adding the full cohort of EAL/D </w:t>
      </w:r>
      <w:r w:rsidR="00ED7424">
        <w:rPr>
          <w:rFonts w:ascii="Arial" w:eastAsia="Times New Roman" w:hAnsi="Arial" w:cs="Arial"/>
          <w:color w:val="000000" w:themeColor="text1"/>
        </w:rPr>
        <w:t xml:space="preserve">students </w:t>
      </w:r>
      <w:r w:rsidR="0084749C">
        <w:rPr>
          <w:rFonts w:ascii="Arial" w:eastAsia="Times New Roman" w:hAnsi="Arial" w:cs="Arial"/>
          <w:color w:val="000000" w:themeColor="text1"/>
        </w:rPr>
        <w:t>as a priority equity</w:t>
      </w:r>
      <w:r w:rsidR="00ED7424">
        <w:rPr>
          <w:rFonts w:ascii="Arial" w:eastAsia="Times New Roman" w:hAnsi="Arial" w:cs="Arial"/>
          <w:color w:val="000000" w:themeColor="text1"/>
        </w:rPr>
        <w:t xml:space="preserve"> cohort in the next School Reform Agreement</w:t>
      </w:r>
      <w:r w:rsidR="0084749C">
        <w:rPr>
          <w:rFonts w:ascii="Arial" w:eastAsia="Times New Roman" w:hAnsi="Arial" w:cs="Arial"/>
          <w:color w:val="000000" w:themeColor="text1"/>
        </w:rPr>
        <w:t>.</w:t>
      </w:r>
    </w:p>
    <w:p w14:paraId="0D6E8D50" w14:textId="77777777" w:rsidR="0084749C" w:rsidRDefault="0084749C" w:rsidP="00314042">
      <w:pPr>
        <w:spacing w:line="360" w:lineRule="auto"/>
        <w:rPr>
          <w:rFonts w:ascii="Arial" w:eastAsia="Times New Roman" w:hAnsi="Arial" w:cs="Arial"/>
          <w:color w:val="000000" w:themeColor="text1"/>
        </w:rPr>
      </w:pPr>
    </w:p>
    <w:p w14:paraId="06AD422A" w14:textId="6FBFBE39" w:rsidR="00101CAA" w:rsidRDefault="00D713EF" w:rsidP="00314042">
      <w:pPr>
        <w:spacing w:line="360" w:lineRule="auto"/>
        <w:rPr>
          <w:rFonts w:ascii="Arial" w:eastAsia="Times New Roman" w:hAnsi="Arial" w:cs="Arial"/>
          <w:color w:val="000000" w:themeColor="text1"/>
        </w:rPr>
      </w:pPr>
      <w:r w:rsidRPr="00DC6976">
        <w:rPr>
          <w:rFonts w:ascii="Arial" w:eastAsia="Times New Roman" w:hAnsi="Arial" w:cs="Arial"/>
          <w:i/>
          <w:iCs/>
          <w:color w:val="000000" w:themeColor="text1"/>
        </w:rPr>
        <w:t>(</w:t>
      </w:r>
      <w:r w:rsidR="00605355" w:rsidRPr="00DC6976">
        <w:rPr>
          <w:rFonts w:ascii="Arial" w:eastAsia="Times New Roman" w:hAnsi="Arial" w:cs="Arial"/>
          <w:i/>
          <w:iCs/>
          <w:color w:val="000000" w:themeColor="text1"/>
        </w:rPr>
        <w:t>7.</w:t>
      </w:r>
      <w:r w:rsidR="00163B45" w:rsidRPr="00DC6976">
        <w:rPr>
          <w:rFonts w:ascii="Arial" w:eastAsia="Times New Roman" w:hAnsi="Arial" w:cs="Arial"/>
          <w:i/>
          <w:iCs/>
          <w:color w:val="000000" w:themeColor="text1"/>
        </w:rPr>
        <w:t>2</w:t>
      </w:r>
      <w:r w:rsidRPr="00DC6976">
        <w:rPr>
          <w:rFonts w:ascii="Arial" w:eastAsia="Times New Roman" w:hAnsi="Arial" w:cs="Arial"/>
          <w:i/>
          <w:iCs/>
          <w:color w:val="000000" w:themeColor="text1"/>
        </w:rPr>
        <w:t>)</w:t>
      </w:r>
      <w:r w:rsidR="0084749C" w:rsidRPr="00DC6976">
        <w:rPr>
          <w:rFonts w:ascii="Arial" w:eastAsia="Times New Roman" w:hAnsi="Arial" w:cs="Arial"/>
          <w:i/>
          <w:iCs/>
          <w:color w:val="000000" w:themeColor="text1"/>
        </w:rPr>
        <w:t xml:space="preserve"> </w:t>
      </w:r>
      <w:r w:rsidR="00FE2697" w:rsidRPr="00DC6976">
        <w:rPr>
          <w:rFonts w:ascii="Arial" w:eastAsia="Times New Roman" w:hAnsi="Arial" w:cs="Arial"/>
          <w:i/>
          <w:iCs/>
          <w:color w:val="000000" w:themeColor="text1"/>
        </w:rPr>
        <w:t>Proposed sub-outcome</w:t>
      </w:r>
      <w:r w:rsidR="00475474" w:rsidRPr="00DC6976">
        <w:rPr>
          <w:rFonts w:ascii="Arial" w:eastAsia="Times New Roman" w:hAnsi="Arial" w:cs="Arial"/>
          <w:i/>
          <w:iCs/>
          <w:color w:val="000000" w:themeColor="text1"/>
        </w:rPr>
        <w:t>s</w:t>
      </w:r>
      <w:r w:rsidR="00FE2697" w:rsidRPr="00DC6976">
        <w:rPr>
          <w:rFonts w:ascii="Arial" w:eastAsia="Times New Roman" w:hAnsi="Arial" w:cs="Arial"/>
          <w:i/>
          <w:iCs/>
          <w:color w:val="000000" w:themeColor="text1"/>
        </w:rPr>
        <w:t xml:space="preserve"> under the future agreement</w:t>
      </w:r>
      <w:r w:rsidR="001A4BE0">
        <w:rPr>
          <w:rFonts w:ascii="Arial" w:eastAsia="Times New Roman" w:hAnsi="Arial" w:cs="Arial"/>
          <w:color w:val="000000" w:themeColor="text1"/>
        </w:rPr>
        <w:t>,</w:t>
      </w:r>
      <w:r w:rsidR="00FE2697">
        <w:rPr>
          <w:rFonts w:ascii="Arial" w:eastAsia="Times New Roman" w:hAnsi="Arial" w:cs="Arial"/>
          <w:color w:val="000000" w:themeColor="text1"/>
        </w:rPr>
        <w:t xml:space="preserve"> </w:t>
      </w:r>
      <w:r>
        <w:rPr>
          <w:rFonts w:ascii="Arial" w:eastAsia="Times New Roman" w:hAnsi="Arial" w:cs="Arial"/>
          <w:color w:val="000000" w:themeColor="text1"/>
        </w:rPr>
        <w:t>where we</w:t>
      </w:r>
      <w:r w:rsidR="0084749C">
        <w:rPr>
          <w:rFonts w:ascii="Arial" w:eastAsia="Times New Roman" w:hAnsi="Arial" w:cs="Arial"/>
          <w:color w:val="000000" w:themeColor="text1"/>
        </w:rPr>
        <w:t xml:space="preserve"> </w:t>
      </w:r>
      <w:r w:rsidR="00FD250A">
        <w:rPr>
          <w:rFonts w:ascii="Arial" w:eastAsia="Times New Roman" w:hAnsi="Arial" w:cs="Arial"/>
          <w:color w:val="000000" w:themeColor="text1"/>
        </w:rPr>
        <w:t xml:space="preserve">put forward </w:t>
      </w:r>
      <w:r w:rsidR="0084749C">
        <w:rPr>
          <w:rFonts w:ascii="Arial" w:eastAsia="Times New Roman" w:hAnsi="Arial" w:cs="Arial"/>
          <w:color w:val="000000" w:themeColor="text1"/>
        </w:rPr>
        <w:t>a staged process</w:t>
      </w:r>
      <w:r w:rsidR="00ED7424">
        <w:rPr>
          <w:rFonts w:ascii="Arial" w:eastAsia="Times New Roman" w:hAnsi="Arial" w:cs="Arial"/>
          <w:color w:val="000000" w:themeColor="text1"/>
        </w:rPr>
        <w:t xml:space="preserve"> </w:t>
      </w:r>
      <w:r w:rsidR="009A0C36">
        <w:rPr>
          <w:rFonts w:ascii="Arial" w:eastAsia="Times New Roman" w:hAnsi="Arial" w:cs="Arial"/>
          <w:color w:val="000000" w:themeColor="text1"/>
        </w:rPr>
        <w:t xml:space="preserve">to drive forward </w:t>
      </w:r>
      <w:r w:rsidR="00ED7424">
        <w:rPr>
          <w:rFonts w:ascii="Arial" w:eastAsia="Times New Roman" w:hAnsi="Arial" w:cs="Arial"/>
          <w:color w:val="000000" w:themeColor="text1"/>
        </w:rPr>
        <w:t xml:space="preserve">reporting on </w:t>
      </w:r>
      <w:r w:rsidR="000518E1">
        <w:rPr>
          <w:rFonts w:ascii="Arial" w:eastAsia="Times New Roman" w:hAnsi="Arial" w:cs="Arial"/>
          <w:color w:val="000000" w:themeColor="text1"/>
        </w:rPr>
        <w:t xml:space="preserve">and supporting </w:t>
      </w:r>
      <w:r w:rsidR="00ED7424">
        <w:rPr>
          <w:rFonts w:ascii="Arial" w:eastAsia="Times New Roman" w:hAnsi="Arial" w:cs="Arial"/>
          <w:color w:val="000000" w:themeColor="text1"/>
        </w:rPr>
        <w:t xml:space="preserve">EAL/D </w:t>
      </w:r>
      <w:r w:rsidR="000518E1">
        <w:rPr>
          <w:rFonts w:ascii="Arial" w:eastAsia="Times New Roman" w:hAnsi="Arial" w:cs="Arial"/>
          <w:color w:val="000000" w:themeColor="text1"/>
        </w:rPr>
        <w:t xml:space="preserve">learners </w:t>
      </w:r>
      <w:r w:rsidR="00ED7424">
        <w:rPr>
          <w:rFonts w:ascii="Arial" w:eastAsia="Times New Roman" w:hAnsi="Arial" w:cs="Arial"/>
          <w:color w:val="000000" w:themeColor="text1"/>
        </w:rPr>
        <w:t>as a priority equity cohort</w:t>
      </w:r>
      <w:r w:rsidR="009A0C36">
        <w:rPr>
          <w:rFonts w:ascii="Arial" w:eastAsia="Times New Roman" w:hAnsi="Arial" w:cs="Arial"/>
          <w:color w:val="000000" w:themeColor="text1"/>
        </w:rPr>
        <w:t xml:space="preserve"> (and avoid stalling)</w:t>
      </w:r>
      <w:r w:rsidR="0084749C">
        <w:rPr>
          <w:rFonts w:ascii="Arial" w:eastAsia="Times New Roman" w:hAnsi="Arial" w:cs="Arial"/>
          <w:color w:val="000000" w:themeColor="text1"/>
        </w:rPr>
        <w:t>:</w:t>
      </w:r>
    </w:p>
    <w:p w14:paraId="29F17D81" w14:textId="77777777" w:rsidR="005B4B85" w:rsidRDefault="005B4B85" w:rsidP="00314042">
      <w:pPr>
        <w:spacing w:line="360" w:lineRule="auto"/>
        <w:rPr>
          <w:rFonts w:ascii="Arial" w:eastAsia="Times New Roman" w:hAnsi="Arial" w:cs="Arial"/>
          <w:color w:val="000000" w:themeColor="text1"/>
        </w:rPr>
      </w:pPr>
    </w:p>
    <w:p w14:paraId="53FBE215" w14:textId="77777777" w:rsidR="006008BE" w:rsidRPr="00101CAA" w:rsidRDefault="006008BE" w:rsidP="006008BE">
      <w:pPr>
        <w:pStyle w:val="ListParagraph"/>
        <w:numPr>
          <w:ilvl w:val="0"/>
          <w:numId w:val="29"/>
        </w:numPr>
        <w:spacing w:line="360" w:lineRule="auto"/>
        <w:rPr>
          <w:rFonts w:ascii="Arial" w:eastAsia="Times New Roman" w:hAnsi="Arial" w:cs="Arial"/>
          <w:color w:val="000000" w:themeColor="text1"/>
        </w:rPr>
      </w:pPr>
      <w:r w:rsidRPr="007D6D7B">
        <w:rPr>
          <w:rFonts w:ascii="Arial" w:eastAsia="Times New Roman" w:hAnsi="Arial" w:cs="Arial"/>
          <w:b/>
          <w:bCs/>
          <w:color w:val="000000" w:themeColor="text1"/>
        </w:rPr>
        <w:t xml:space="preserve">A </w:t>
      </w:r>
      <w:r>
        <w:rPr>
          <w:rFonts w:ascii="Arial" w:eastAsia="Times New Roman" w:hAnsi="Arial" w:cs="Arial"/>
          <w:b/>
          <w:bCs/>
          <w:color w:val="000000" w:themeColor="text1"/>
        </w:rPr>
        <w:t xml:space="preserve">co-ordinated </w:t>
      </w:r>
      <w:r w:rsidRPr="007D6D7B">
        <w:rPr>
          <w:rFonts w:ascii="Arial" w:eastAsia="Times New Roman" w:hAnsi="Arial" w:cs="Arial"/>
          <w:b/>
          <w:bCs/>
          <w:color w:val="000000" w:themeColor="text1"/>
        </w:rPr>
        <w:t>national approach</w:t>
      </w:r>
      <w:r>
        <w:rPr>
          <w:rFonts w:ascii="Arial" w:eastAsia="Times New Roman" w:hAnsi="Arial" w:cs="Arial"/>
          <w:b/>
          <w:bCs/>
          <w:color w:val="000000" w:themeColor="text1"/>
        </w:rPr>
        <w:t xml:space="preserve"> to EAL/D</w:t>
      </w:r>
      <w:r w:rsidRPr="007D6D7B">
        <w:rPr>
          <w:rFonts w:ascii="Arial" w:eastAsia="Times New Roman" w:hAnsi="Arial" w:cs="Arial"/>
          <w:b/>
          <w:bCs/>
          <w:color w:val="000000" w:themeColor="text1"/>
        </w:rPr>
        <w:t>:</w:t>
      </w:r>
      <w:r>
        <w:rPr>
          <w:rFonts w:ascii="Arial" w:eastAsia="Times New Roman" w:hAnsi="Arial" w:cs="Arial"/>
          <w:color w:val="000000" w:themeColor="text1"/>
        </w:rPr>
        <w:t xml:space="preserve"> </w:t>
      </w:r>
      <w:r w:rsidRPr="00101CAA">
        <w:rPr>
          <w:rFonts w:ascii="Arial" w:eastAsia="Times New Roman" w:hAnsi="Arial" w:cs="Arial"/>
          <w:color w:val="000000" w:themeColor="text1"/>
        </w:rPr>
        <w:t>The Australian government coordinate</w:t>
      </w:r>
      <w:r>
        <w:rPr>
          <w:rFonts w:ascii="Arial" w:eastAsia="Times New Roman" w:hAnsi="Arial" w:cs="Arial"/>
          <w:color w:val="000000" w:themeColor="text1"/>
        </w:rPr>
        <w:t>s</w:t>
      </w:r>
      <w:r w:rsidRPr="00101CAA">
        <w:rPr>
          <w:rFonts w:ascii="Arial" w:eastAsia="Times New Roman" w:hAnsi="Arial" w:cs="Arial"/>
          <w:color w:val="000000" w:themeColor="text1"/>
        </w:rPr>
        <w:t xml:space="preserve"> a national approach to including information about </w:t>
      </w:r>
      <w:r>
        <w:rPr>
          <w:rFonts w:ascii="Arial" w:eastAsia="Times New Roman" w:hAnsi="Arial" w:cs="Arial"/>
          <w:color w:val="000000" w:themeColor="text1"/>
        </w:rPr>
        <w:t xml:space="preserve">all </w:t>
      </w:r>
      <w:r w:rsidRPr="00101CAA">
        <w:rPr>
          <w:rFonts w:ascii="Arial" w:eastAsia="Times New Roman" w:hAnsi="Arial" w:cs="Arial"/>
          <w:color w:val="000000" w:themeColor="text1"/>
        </w:rPr>
        <w:t xml:space="preserve">EAL/D </w:t>
      </w:r>
      <w:r>
        <w:rPr>
          <w:rFonts w:ascii="Arial" w:eastAsia="Times New Roman" w:hAnsi="Arial" w:cs="Arial"/>
          <w:color w:val="000000" w:themeColor="text1"/>
        </w:rPr>
        <w:t>learners</w:t>
      </w:r>
      <w:r w:rsidRPr="00101CAA">
        <w:rPr>
          <w:rFonts w:ascii="Arial" w:eastAsia="Times New Roman" w:hAnsi="Arial" w:cs="Arial"/>
          <w:color w:val="000000" w:themeColor="text1"/>
        </w:rPr>
        <w:t xml:space="preserve"> as a priority equity cohort. </w:t>
      </w:r>
      <w:r>
        <w:rPr>
          <w:rFonts w:ascii="Arial" w:eastAsia="Times New Roman" w:hAnsi="Arial" w:cs="Arial"/>
          <w:color w:val="000000" w:themeColor="text1"/>
        </w:rPr>
        <w:t>This addresses</w:t>
      </w:r>
      <w:r w:rsidRPr="00101CAA">
        <w:rPr>
          <w:rFonts w:ascii="Arial" w:eastAsia="Times New Roman" w:hAnsi="Arial" w:cs="Arial"/>
          <w:color w:val="000000" w:themeColor="text1"/>
        </w:rPr>
        <w:t xml:space="preserve"> </w:t>
      </w:r>
      <w:r>
        <w:rPr>
          <w:rFonts w:ascii="Arial" w:eastAsia="Times New Roman" w:hAnsi="Arial" w:cs="Arial"/>
          <w:color w:val="000000" w:themeColor="text1"/>
        </w:rPr>
        <w:t xml:space="preserve">the </w:t>
      </w:r>
      <w:r w:rsidRPr="00101CAA">
        <w:rPr>
          <w:rFonts w:ascii="Arial" w:eastAsia="Times New Roman" w:hAnsi="Arial" w:cs="Arial"/>
          <w:color w:val="000000" w:themeColor="text1"/>
        </w:rPr>
        <w:t>national policy hiatus</w:t>
      </w:r>
      <w:r>
        <w:rPr>
          <w:rFonts w:ascii="Arial" w:eastAsia="Times New Roman" w:hAnsi="Arial" w:cs="Arial"/>
          <w:color w:val="000000" w:themeColor="text1"/>
        </w:rPr>
        <w:t xml:space="preserve"> on EAL/D learners. A </w:t>
      </w:r>
      <w:r w:rsidRPr="00101CAA">
        <w:rPr>
          <w:rFonts w:ascii="Arial" w:eastAsia="Times New Roman" w:hAnsi="Arial" w:cs="Arial"/>
          <w:color w:val="000000" w:themeColor="text1"/>
        </w:rPr>
        <w:t xml:space="preserve">national approach is doable, but it must involve English language proficiency experts </w:t>
      </w:r>
      <w:r>
        <w:rPr>
          <w:rFonts w:ascii="Arial" w:eastAsia="Times New Roman" w:hAnsi="Arial" w:cs="Arial"/>
          <w:color w:val="000000" w:themeColor="text1"/>
        </w:rPr>
        <w:t xml:space="preserve">experienced with the full EAL/D learner cohort and their diverse learning contexts. </w:t>
      </w:r>
    </w:p>
    <w:p w14:paraId="011D1EAE" w14:textId="77777777" w:rsidR="006008BE" w:rsidRPr="00670267" w:rsidRDefault="006008BE" w:rsidP="006008BE">
      <w:pPr>
        <w:pStyle w:val="ListParagraph"/>
        <w:numPr>
          <w:ilvl w:val="0"/>
          <w:numId w:val="29"/>
        </w:numPr>
        <w:spacing w:line="360" w:lineRule="auto"/>
        <w:rPr>
          <w:rFonts w:ascii="Arial" w:eastAsia="Times New Roman" w:hAnsi="Arial" w:cs="Arial"/>
          <w:color w:val="000000" w:themeColor="text1"/>
        </w:rPr>
      </w:pPr>
      <w:r w:rsidRPr="007D6D7B">
        <w:rPr>
          <w:rFonts w:ascii="Arial" w:eastAsia="Times New Roman" w:hAnsi="Arial" w:cs="Arial"/>
          <w:b/>
          <w:bCs/>
          <w:color w:val="000000" w:themeColor="text1"/>
        </w:rPr>
        <w:t xml:space="preserve">Compile existing </w:t>
      </w:r>
      <w:r>
        <w:rPr>
          <w:rFonts w:ascii="Arial" w:eastAsia="Times New Roman" w:hAnsi="Arial" w:cs="Arial"/>
          <w:b/>
          <w:bCs/>
          <w:color w:val="000000" w:themeColor="text1"/>
        </w:rPr>
        <w:t xml:space="preserve">EAL/D </w:t>
      </w:r>
      <w:r w:rsidRPr="007D6D7B">
        <w:rPr>
          <w:rFonts w:ascii="Arial" w:eastAsia="Times New Roman" w:hAnsi="Arial" w:cs="Arial"/>
          <w:b/>
          <w:bCs/>
          <w:color w:val="000000" w:themeColor="text1"/>
        </w:rPr>
        <w:t>data:</w:t>
      </w:r>
      <w:r>
        <w:rPr>
          <w:rFonts w:ascii="Arial" w:eastAsia="Times New Roman" w:hAnsi="Arial" w:cs="Arial"/>
          <w:color w:val="000000" w:themeColor="text1"/>
        </w:rPr>
        <w:t xml:space="preserve"> </w:t>
      </w:r>
      <w:r w:rsidRPr="00670267">
        <w:rPr>
          <w:rFonts w:ascii="Arial" w:eastAsia="Times New Roman" w:hAnsi="Arial" w:cs="Arial"/>
          <w:color w:val="000000" w:themeColor="text1"/>
        </w:rPr>
        <w:t xml:space="preserve">The Australian government </w:t>
      </w:r>
      <w:r>
        <w:rPr>
          <w:rFonts w:ascii="Arial" w:eastAsia="Times New Roman" w:hAnsi="Arial" w:cs="Arial"/>
          <w:color w:val="000000" w:themeColor="text1"/>
        </w:rPr>
        <w:t>brings</w:t>
      </w:r>
      <w:r w:rsidRPr="00670267">
        <w:rPr>
          <w:rFonts w:ascii="Arial" w:eastAsia="Times New Roman" w:hAnsi="Arial" w:cs="Arial"/>
          <w:color w:val="000000" w:themeColor="text1"/>
        </w:rPr>
        <w:t xml:space="preserve"> clarity to national EAL/D </w:t>
      </w:r>
      <w:r>
        <w:rPr>
          <w:rFonts w:ascii="Arial" w:eastAsia="Times New Roman" w:hAnsi="Arial" w:cs="Arial"/>
          <w:color w:val="000000" w:themeColor="text1"/>
        </w:rPr>
        <w:t xml:space="preserve">learner </w:t>
      </w:r>
      <w:r w:rsidRPr="00670267">
        <w:rPr>
          <w:rFonts w:ascii="Arial" w:eastAsia="Times New Roman" w:hAnsi="Arial" w:cs="Arial"/>
          <w:color w:val="000000" w:themeColor="text1"/>
        </w:rPr>
        <w:t xml:space="preserve">data </w:t>
      </w:r>
      <w:r>
        <w:rPr>
          <w:rFonts w:ascii="Arial" w:eastAsia="Times New Roman" w:hAnsi="Arial" w:cs="Arial"/>
          <w:color w:val="000000" w:themeColor="text1"/>
        </w:rPr>
        <w:t xml:space="preserve">(e.g. numbers of students, language backgrounds, levels in </w:t>
      </w:r>
      <w:proofErr w:type="spellStart"/>
      <w:r>
        <w:rPr>
          <w:rFonts w:ascii="Arial" w:eastAsia="Times New Roman" w:hAnsi="Arial" w:cs="Arial"/>
          <w:color w:val="000000" w:themeColor="text1"/>
        </w:rPr>
        <w:t>macroskills</w:t>
      </w:r>
      <w:proofErr w:type="spellEnd"/>
      <w:r>
        <w:rPr>
          <w:rFonts w:ascii="Arial" w:eastAsia="Times New Roman" w:hAnsi="Arial" w:cs="Arial"/>
          <w:color w:val="000000" w:themeColor="text1"/>
        </w:rPr>
        <w:t xml:space="preserve">) </w:t>
      </w:r>
      <w:r w:rsidRPr="00670267">
        <w:rPr>
          <w:rFonts w:ascii="Arial" w:eastAsia="Times New Roman" w:hAnsi="Arial" w:cs="Arial"/>
          <w:color w:val="000000" w:themeColor="text1"/>
        </w:rPr>
        <w:t xml:space="preserve">by collecting data from the States/Territories/Sectors, </w:t>
      </w:r>
      <w:r>
        <w:rPr>
          <w:rFonts w:ascii="Arial" w:eastAsia="Times New Roman" w:hAnsi="Arial" w:cs="Arial"/>
          <w:color w:val="000000" w:themeColor="text1"/>
        </w:rPr>
        <w:t xml:space="preserve">drawing from </w:t>
      </w:r>
      <w:r w:rsidRPr="00670267">
        <w:rPr>
          <w:rFonts w:ascii="Arial" w:eastAsia="Times New Roman" w:hAnsi="Arial" w:cs="Arial"/>
          <w:color w:val="000000" w:themeColor="text1"/>
        </w:rPr>
        <w:t>the</w:t>
      </w:r>
      <w:r>
        <w:rPr>
          <w:rFonts w:ascii="Arial" w:eastAsia="Times New Roman" w:hAnsi="Arial" w:cs="Arial"/>
          <w:color w:val="000000" w:themeColor="text1"/>
        </w:rPr>
        <w:t>ir</w:t>
      </w:r>
      <w:r w:rsidRPr="00670267">
        <w:rPr>
          <w:rFonts w:ascii="Arial" w:eastAsia="Times New Roman" w:hAnsi="Arial" w:cs="Arial"/>
          <w:color w:val="000000" w:themeColor="text1"/>
        </w:rPr>
        <w:t xml:space="preserve"> well-established EAL/D data</w:t>
      </w:r>
      <w:r>
        <w:rPr>
          <w:rFonts w:ascii="Arial" w:eastAsia="Times New Roman" w:hAnsi="Arial" w:cs="Arial"/>
          <w:color w:val="000000" w:themeColor="text1"/>
        </w:rPr>
        <w:t>-</w:t>
      </w:r>
      <w:r w:rsidRPr="00670267">
        <w:rPr>
          <w:rFonts w:ascii="Arial" w:eastAsia="Times New Roman" w:hAnsi="Arial" w:cs="Arial"/>
          <w:color w:val="000000" w:themeColor="text1"/>
        </w:rPr>
        <w:t>collection methods</w:t>
      </w:r>
      <w:r>
        <w:rPr>
          <w:rFonts w:ascii="Arial" w:eastAsia="Times New Roman" w:hAnsi="Arial" w:cs="Arial"/>
          <w:color w:val="000000" w:themeColor="text1"/>
        </w:rPr>
        <w:t xml:space="preserve"> using their existing ELP tools</w:t>
      </w:r>
      <w:r w:rsidRPr="00670267">
        <w:rPr>
          <w:rFonts w:ascii="Arial" w:eastAsia="Times New Roman" w:hAnsi="Arial" w:cs="Arial"/>
          <w:color w:val="000000" w:themeColor="text1"/>
        </w:rPr>
        <w:t xml:space="preserve"> with their </w:t>
      </w:r>
      <w:r>
        <w:rPr>
          <w:rFonts w:ascii="Arial" w:eastAsia="Times New Roman" w:hAnsi="Arial" w:cs="Arial"/>
          <w:color w:val="000000" w:themeColor="text1"/>
        </w:rPr>
        <w:t xml:space="preserve">current, </w:t>
      </w:r>
      <w:r w:rsidRPr="00670267">
        <w:rPr>
          <w:rFonts w:ascii="Arial" w:eastAsia="Times New Roman" w:hAnsi="Arial" w:cs="Arial"/>
          <w:color w:val="000000" w:themeColor="text1"/>
        </w:rPr>
        <w:t xml:space="preserve">differing EAL/D cohorts.   </w:t>
      </w:r>
    </w:p>
    <w:p w14:paraId="552EA950" w14:textId="27C34817" w:rsidR="006008BE" w:rsidRPr="00181D77" w:rsidRDefault="006008BE" w:rsidP="006008BE">
      <w:pPr>
        <w:pStyle w:val="ListParagraph"/>
        <w:numPr>
          <w:ilvl w:val="0"/>
          <w:numId w:val="29"/>
        </w:numPr>
        <w:spacing w:line="360" w:lineRule="auto"/>
        <w:rPr>
          <w:rFonts w:ascii="Arial" w:eastAsia="Times New Roman" w:hAnsi="Arial" w:cs="Arial"/>
          <w:color w:val="000000" w:themeColor="text1"/>
        </w:rPr>
      </w:pPr>
      <w:r w:rsidRPr="00D67141">
        <w:rPr>
          <w:rFonts w:ascii="Arial" w:eastAsia="Times New Roman" w:hAnsi="Arial" w:cs="Arial"/>
          <w:b/>
          <w:bCs/>
          <w:color w:val="000000" w:themeColor="text1"/>
        </w:rPr>
        <w:t>Data analysis and evidence evaluation:</w:t>
      </w:r>
      <w:r w:rsidRPr="00D67141">
        <w:rPr>
          <w:rFonts w:ascii="Arial" w:eastAsia="Times New Roman" w:hAnsi="Arial" w:cs="Arial"/>
          <w:color w:val="000000" w:themeColor="text1"/>
        </w:rPr>
        <w:t xml:space="preserve"> Experts in school-based ELP assessment with significant experience representative of the full EAL/D cohort would examine jurisdictional data, to report on the comprehensiveness of the collected EAL/D data set. </w:t>
      </w:r>
      <w:r w:rsidR="00D67141" w:rsidRPr="00D67141">
        <w:rPr>
          <w:rFonts w:ascii="Arial" w:eastAsia="Times New Roman" w:hAnsi="Arial" w:cs="Arial"/>
          <w:color w:val="000000" w:themeColor="text1"/>
        </w:rPr>
        <w:t>The full cohort includes, Aboriginal and Torres Strait Islander</w:t>
      </w:r>
      <w:r w:rsidR="00D67141" w:rsidRPr="003F26E9">
        <w:rPr>
          <w:rFonts w:ascii="Arial" w:hAnsi="Arial" w:cs="Arial"/>
        </w:rPr>
        <w:t xml:space="preserve"> EAL/D learners who speak a traditional language, a new contact language or a “heavy” Aboriginal English; other children born in Australia where English is not spoken at home; immigrants with different visas, students with refugee or refugee-like backgrounds; international students studying in Australia; children of signing deaf parents etc.</w:t>
      </w:r>
      <w:r w:rsidR="00D67141" w:rsidRPr="00D67141">
        <w:rPr>
          <w:rFonts w:ascii="Arial" w:eastAsia="Times New Roman" w:hAnsi="Arial" w:cs="Arial"/>
          <w:color w:val="000000" w:themeColor="text1"/>
        </w:rPr>
        <w:t xml:space="preserve"> A report on comprehensiveness </w:t>
      </w:r>
      <w:r w:rsidRPr="00D67141">
        <w:rPr>
          <w:rFonts w:ascii="Arial" w:eastAsia="Times New Roman" w:hAnsi="Arial" w:cs="Arial"/>
          <w:color w:val="000000" w:themeColor="text1"/>
        </w:rPr>
        <w:t>would encompass whether all likely learner groups are identified equally well, the nature of the evidence base for the ELP proficiency levels assigned in each</w:t>
      </w:r>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macroskill</w:t>
      </w:r>
      <w:proofErr w:type="spellEnd"/>
      <w:r>
        <w:rPr>
          <w:rFonts w:ascii="Arial" w:eastAsia="Times New Roman" w:hAnsi="Arial" w:cs="Arial"/>
          <w:color w:val="000000" w:themeColor="text1"/>
        </w:rPr>
        <w:t xml:space="preserve"> (i.e. speaking, listening, writing and reading) and the alignment of the different ELP tools. On the basis of this data, effect data is established through correlations with other variables such</w:t>
      </w:r>
      <w:r w:rsidR="00D67141">
        <w:rPr>
          <w:rFonts w:ascii="Arial" w:eastAsia="Times New Roman" w:hAnsi="Arial" w:cs="Arial"/>
          <w:color w:val="000000" w:themeColor="text1"/>
        </w:rPr>
        <w:t xml:space="preserve"> as</w:t>
      </w:r>
      <w:r>
        <w:rPr>
          <w:rFonts w:ascii="Arial" w:eastAsia="Times New Roman" w:hAnsi="Arial" w:cs="Arial"/>
          <w:color w:val="000000" w:themeColor="text1"/>
        </w:rPr>
        <w:t xml:space="preserve"> achievement data, English language learning support, curriculum provisions, location etc.</w:t>
      </w:r>
    </w:p>
    <w:p w14:paraId="7A22536D" w14:textId="4FD5BC21" w:rsidR="006008BE" w:rsidRDefault="006008BE" w:rsidP="006008BE">
      <w:pPr>
        <w:pStyle w:val="ListParagraph"/>
        <w:numPr>
          <w:ilvl w:val="0"/>
          <w:numId w:val="29"/>
        </w:numPr>
        <w:spacing w:line="360" w:lineRule="auto"/>
        <w:rPr>
          <w:rFonts w:ascii="Arial" w:eastAsia="Times New Roman" w:hAnsi="Arial" w:cs="Arial"/>
          <w:color w:val="000000" w:themeColor="text1"/>
        </w:rPr>
      </w:pPr>
      <w:r w:rsidRPr="007D6D7B">
        <w:rPr>
          <w:rFonts w:ascii="Arial" w:eastAsia="Times New Roman" w:hAnsi="Arial" w:cs="Arial"/>
          <w:b/>
          <w:bCs/>
          <w:color w:val="000000" w:themeColor="text1"/>
        </w:rPr>
        <w:t>Positive educational actions:</w:t>
      </w:r>
      <w:r>
        <w:rPr>
          <w:rFonts w:ascii="Arial" w:eastAsia="Times New Roman" w:hAnsi="Arial" w:cs="Arial"/>
          <w:color w:val="000000" w:themeColor="text1"/>
        </w:rPr>
        <w:t xml:space="preserve"> With the focused EAL/D (effect) data and in collaboration with EAL/D specialists with experience across EAL/D cohorts and contexts, the Australian government sets equity group actions and responses, such as:</w:t>
      </w:r>
    </w:p>
    <w:p w14:paraId="11E78173" w14:textId="77777777" w:rsidR="006008BE" w:rsidRDefault="006008BE" w:rsidP="006008BE">
      <w:pPr>
        <w:pStyle w:val="ListParagraph"/>
        <w:numPr>
          <w:ilvl w:val="1"/>
          <w:numId w:val="29"/>
        </w:numPr>
        <w:spacing w:line="360" w:lineRule="auto"/>
        <w:rPr>
          <w:rFonts w:ascii="Arial" w:eastAsia="Times New Roman" w:hAnsi="Arial" w:cs="Arial"/>
          <w:color w:val="000000" w:themeColor="text1"/>
        </w:rPr>
      </w:pPr>
      <w:r>
        <w:rPr>
          <w:rFonts w:ascii="Arial" w:eastAsia="Times New Roman" w:hAnsi="Arial" w:cs="Arial"/>
          <w:color w:val="000000" w:themeColor="text1"/>
        </w:rPr>
        <w:t>Develop a suite of EAL/D language curricula across all ages (early years, primary, high school, senior years - including a matriculation subject);</w:t>
      </w:r>
    </w:p>
    <w:p w14:paraId="795DCE33" w14:textId="6F1E2983" w:rsidR="006008BE" w:rsidRDefault="006008BE" w:rsidP="006008BE">
      <w:pPr>
        <w:pStyle w:val="ListParagraph"/>
        <w:numPr>
          <w:ilvl w:val="1"/>
          <w:numId w:val="29"/>
        </w:numPr>
        <w:spacing w:line="360" w:lineRule="auto"/>
        <w:rPr>
          <w:rFonts w:ascii="Arial" w:eastAsia="Times New Roman" w:hAnsi="Arial" w:cs="Arial"/>
          <w:color w:val="000000" w:themeColor="text1"/>
        </w:rPr>
      </w:pPr>
      <w:r>
        <w:rPr>
          <w:rFonts w:ascii="Arial" w:eastAsia="Times New Roman" w:hAnsi="Arial" w:cs="Arial"/>
          <w:color w:val="000000" w:themeColor="text1"/>
        </w:rPr>
        <w:t>Provide guidance about optimal EAL/D learner progress over time that is sensitive to learner background and learning context;</w:t>
      </w:r>
    </w:p>
    <w:p w14:paraId="732B7674" w14:textId="235E11BE" w:rsidR="006008BE" w:rsidRDefault="006008BE" w:rsidP="006008BE">
      <w:pPr>
        <w:pStyle w:val="ListParagraph"/>
        <w:numPr>
          <w:ilvl w:val="1"/>
          <w:numId w:val="29"/>
        </w:numPr>
        <w:spacing w:line="360" w:lineRule="auto"/>
        <w:rPr>
          <w:rFonts w:ascii="Arial" w:eastAsia="Times New Roman" w:hAnsi="Arial" w:cs="Arial"/>
          <w:color w:val="000000" w:themeColor="text1"/>
        </w:rPr>
      </w:pPr>
      <w:r>
        <w:rPr>
          <w:rFonts w:ascii="Arial" w:eastAsia="Times New Roman" w:hAnsi="Arial" w:cs="Arial"/>
          <w:color w:val="000000" w:themeColor="text1"/>
        </w:rPr>
        <w:t>Recommend EAL/D support at various proficiency levels.</w:t>
      </w:r>
    </w:p>
    <w:p w14:paraId="1451D6F3" w14:textId="22AFD66F" w:rsidR="00330B79" w:rsidRDefault="00330B79">
      <w:pPr>
        <w:rPr>
          <w:rFonts w:ascii="Arial" w:eastAsia="Times New Roman" w:hAnsi="Arial" w:cs="Arial"/>
          <w:color w:val="000000" w:themeColor="text1"/>
        </w:rPr>
      </w:pPr>
    </w:p>
    <w:p w14:paraId="4EC235F7" w14:textId="7A1EA32A" w:rsidR="00330B79" w:rsidRPr="005F5308" w:rsidRDefault="005F5308">
      <w:pPr>
        <w:rPr>
          <w:rFonts w:ascii="Arial" w:eastAsia="Times New Roman" w:hAnsi="Arial" w:cs="Arial"/>
          <w:b/>
          <w:color w:val="000000" w:themeColor="text1"/>
        </w:rPr>
      </w:pPr>
      <w:r w:rsidRPr="005F5308">
        <w:rPr>
          <w:rFonts w:ascii="Arial" w:eastAsia="Times New Roman" w:hAnsi="Arial" w:cs="Arial"/>
          <w:b/>
          <w:color w:val="000000" w:themeColor="text1"/>
        </w:rPr>
        <w:t xml:space="preserve">EAL/D students as an additional priority equity </w:t>
      </w:r>
      <w:r w:rsidR="0077186A">
        <w:rPr>
          <w:rFonts w:ascii="Arial" w:eastAsia="Times New Roman" w:hAnsi="Arial" w:cs="Arial"/>
          <w:b/>
          <w:color w:val="000000" w:themeColor="text1"/>
        </w:rPr>
        <w:t>group</w:t>
      </w:r>
    </w:p>
    <w:p w14:paraId="6A343B6A" w14:textId="77777777" w:rsidR="009C2210" w:rsidRPr="00314042" w:rsidRDefault="009C2210" w:rsidP="009C2210">
      <w:pPr>
        <w:rPr>
          <w:rFonts w:ascii="Arial" w:hAnsi="Arial" w:cs="Arial"/>
          <w:color w:val="00B0F0"/>
        </w:rPr>
      </w:pPr>
    </w:p>
    <w:p w14:paraId="20F26F00" w14:textId="21773953" w:rsidR="001000A1" w:rsidRPr="0020514E" w:rsidRDefault="0051751B" w:rsidP="0020514E">
      <w:pPr>
        <w:spacing w:line="360" w:lineRule="auto"/>
        <w:rPr>
          <w:rFonts w:ascii="Arial" w:hAnsi="Arial" w:cs="Arial"/>
        </w:rPr>
      </w:pPr>
      <w:r w:rsidRPr="005F5308">
        <w:rPr>
          <w:rFonts w:ascii="Arial" w:hAnsi="Arial" w:cs="Arial"/>
        </w:rPr>
        <w:t>A national leadership</w:t>
      </w:r>
      <w:r w:rsidR="00906AB9" w:rsidRPr="005F5308">
        <w:rPr>
          <w:rFonts w:ascii="Arial" w:hAnsi="Arial" w:cs="Arial"/>
        </w:rPr>
        <w:t xml:space="preserve"> initiative</w:t>
      </w:r>
      <w:r w:rsidRPr="005F5308">
        <w:rPr>
          <w:rFonts w:ascii="Arial" w:hAnsi="Arial" w:cs="Arial"/>
        </w:rPr>
        <w:t xml:space="preserve"> to include EAL/D students as a priority equity</w:t>
      </w:r>
      <w:r w:rsidR="0020514E">
        <w:rPr>
          <w:rFonts w:ascii="Arial" w:hAnsi="Arial" w:cs="Arial"/>
        </w:rPr>
        <w:t xml:space="preserve"> group</w:t>
      </w:r>
      <w:r w:rsidR="00906AB9" w:rsidRPr="005F5308">
        <w:rPr>
          <w:rFonts w:ascii="Arial" w:hAnsi="Arial" w:cs="Arial"/>
        </w:rPr>
        <w:t xml:space="preserve"> is long-delayed</w:t>
      </w:r>
      <w:r w:rsidRPr="005F5308">
        <w:rPr>
          <w:rFonts w:ascii="Arial" w:hAnsi="Arial" w:cs="Arial"/>
        </w:rPr>
        <w:t>,</w:t>
      </w:r>
      <w:r w:rsidR="00906AB9" w:rsidRPr="005F5308">
        <w:rPr>
          <w:rFonts w:ascii="Arial" w:hAnsi="Arial" w:cs="Arial"/>
        </w:rPr>
        <w:t xml:space="preserve"> and is unequivocally necessary for tackling a lack of equity in student outcomes.</w:t>
      </w:r>
      <w:r w:rsidR="0020514E">
        <w:rPr>
          <w:rFonts w:ascii="Arial" w:hAnsi="Arial" w:cs="Arial"/>
        </w:rPr>
        <w:t xml:space="preserve"> </w:t>
      </w:r>
      <w:r w:rsidR="001000A1" w:rsidRPr="001000A1">
        <w:rPr>
          <w:rFonts w:ascii="Arial" w:eastAsia="Times New Roman" w:hAnsi="Arial" w:cs="Arial"/>
          <w:color w:val="000000"/>
          <w:shd w:val="clear" w:color="auto" w:fill="FFFFFF"/>
        </w:rPr>
        <w:t xml:space="preserve">Clearly, it should not be necessary to state that students with early levels of English language </w:t>
      </w:r>
      <w:r w:rsidR="00071AE0">
        <w:rPr>
          <w:rFonts w:ascii="Arial" w:eastAsia="Times New Roman" w:hAnsi="Arial" w:cs="Arial"/>
          <w:color w:val="000000"/>
          <w:shd w:val="clear" w:color="auto" w:fill="FFFFFF"/>
        </w:rPr>
        <w:t xml:space="preserve">proficiency (ELP) </w:t>
      </w:r>
      <w:r w:rsidR="001000A1" w:rsidRPr="001000A1">
        <w:rPr>
          <w:rFonts w:ascii="Arial" w:eastAsia="Times New Roman" w:hAnsi="Arial" w:cs="Arial"/>
          <w:color w:val="000000"/>
          <w:shd w:val="clear" w:color="auto" w:fill="FFFFFF"/>
        </w:rPr>
        <w:t>skills will need specific English language support to access and achieve across all the classroom curriculum areas delivered in the English language. It is difficult to imagine a more clear</w:t>
      </w:r>
      <w:r w:rsidR="0020514E">
        <w:rPr>
          <w:rFonts w:ascii="Arial" w:eastAsia="Times New Roman" w:hAnsi="Arial" w:cs="Arial"/>
          <w:color w:val="000000"/>
          <w:shd w:val="clear" w:color="auto" w:fill="FFFFFF"/>
        </w:rPr>
        <w:t>-</w:t>
      </w:r>
      <w:r w:rsidR="001000A1" w:rsidRPr="001000A1">
        <w:rPr>
          <w:rFonts w:ascii="Arial" w:eastAsia="Times New Roman" w:hAnsi="Arial" w:cs="Arial"/>
          <w:color w:val="000000"/>
          <w:shd w:val="clear" w:color="auto" w:fill="FFFFFF"/>
        </w:rPr>
        <w:t>cut case of educational inequity: classroom content delivered in precisely the language this student cohort does not yet know, perhaps with no targeted English language teaching or English language support whatsoever. The EAL/D learner cohort currently suffers under a historical legacy of non-existent, inconsistent and/or biased policy and programs. Coherent and inclusive EAL/D learner identification, assessment and achievement data sets do not exist precisely because this learner group with its learner characteristics (English lang</w:t>
      </w:r>
      <w:r w:rsidR="0020514E">
        <w:rPr>
          <w:rFonts w:ascii="Arial" w:eastAsia="Times New Roman" w:hAnsi="Arial" w:cs="Arial"/>
          <w:color w:val="000000"/>
          <w:shd w:val="clear" w:color="auto" w:fill="FFFFFF"/>
        </w:rPr>
        <w:t>ua</w:t>
      </w:r>
      <w:r w:rsidR="001000A1" w:rsidRPr="001000A1">
        <w:rPr>
          <w:rFonts w:ascii="Arial" w:eastAsia="Times New Roman" w:hAnsi="Arial" w:cs="Arial"/>
          <w:color w:val="000000"/>
          <w:shd w:val="clear" w:color="auto" w:fill="FFFFFF"/>
        </w:rPr>
        <w:t>ge proficiency) have not been prioritised as a</w:t>
      </w:r>
      <w:r w:rsidR="00182DC6">
        <w:rPr>
          <w:rFonts w:ascii="Arial" w:eastAsia="Times New Roman" w:hAnsi="Arial" w:cs="Arial"/>
          <w:color w:val="000000"/>
          <w:shd w:val="clear" w:color="auto" w:fill="FFFFFF"/>
        </w:rPr>
        <w:t>n</w:t>
      </w:r>
      <w:r w:rsidR="005F5308">
        <w:rPr>
          <w:rFonts w:ascii="Arial" w:eastAsia="Times New Roman" w:hAnsi="Arial" w:cs="Arial"/>
          <w:color w:val="000000"/>
          <w:shd w:val="clear" w:color="auto" w:fill="FFFFFF"/>
        </w:rPr>
        <w:t xml:space="preserve"> </w:t>
      </w:r>
      <w:r w:rsidR="001000A1" w:rsidRPr="001000A1">
        <w:rPr>
          <w:rFonts w:ascii="Arial" w:eastAsia="Times New Roman" w:hAnsi="Arial" w:cs="Arial"/>
          <w:color w:val="000000"/>
          <w:shd w:val="clear" w:color="auto" w:fill="FFFFFF"/>
        </w:rPr>
        <w:t>equity</w:t>
      </w:r>
      <w:r w:rsidR="00D67141">
        <w:rPr>
          <w:rFonts w:ascii="Arial" w:eastAsia="Times New Roman" w:hAnsi="Arial" w:cs="Arial"/>
          <w:color w:val="000000"/>
          <w:shd w:val="clear" w:color="auto" w:fill="FFFFFF"/>
        </w:rPr>
        <w:t xml:space="preserve"> cohort</w:t>
      </w:r>
      <w:r w:rsidR="001000A1" w:rsidRPr="001000A1">
        <w:rPr>
          <w:rFonts w:ascii="Arial" w:eastAsia="Times New Roman" w:hAnsi="Arial" w:cs="Arial"/>
          <w:color w:val="000000"/>
          <w:shd w:val="clear" w:color="auto" w:fill="FFFFFF"/>
        </w:rPr>
        <w:t>. Consequently, thoughtful targeted policy and associated accountability measures which</w:t>
      </w:r>
      <w:r w:rsidR="0020514E">
        <w:rPr>
          <w:rFonts w:ascii="Arial" w:eastAsia="Times New Roman" w:hAnsi="Arial" w:cs="Arial"/>
          <w:color w:val="000000"/>
          <w:shd w:val="clear" w:color="auto" w:fill="FFFFFF"/>
        </w:rPr>
        <w:t xml:space="preserve"> capture</w:t>
      </w:r>
      <w:r w:rsidR="001000A1" w:rsidRPr="001000A1">
        <w:rPr>
          <w:rFonts w:ascii="Arial" w:eastAsia="Times New Roman" w:hAnsi="Arial" w:cs="Arial"/>
          <w:color w:val="000000"/>
          <w:shd w:val="clear" w:color="auto" w:fill="FFFFFF"/>
        </w:rPr>
        <w:t xml:space="preserve"> the full cohort of EAL/D learners (Indigenous and overseas backgrounds) are urgently required. There are existing building blocks for this work</w:t>
      </w:r>
      <w:r w:rsidR="0020514E">
        <w:rPr>
          <w:rFonts w:ascii="Arial" w:eastAsia="Times New Roman" w:hAnsi="Arial" w:cs="Arial"/>
          <w:color w:val="000000"/>
          <w:shd w:val="clear" w:color="auto" w:fill="FFFFFF"/>
        </w:rPr>
        <w:t>,</w:t>
      </w:r>
      <w:r w:rsidR="001000A1" w:rsidRPr="001000A1">
        <w:rPr>
          <w:rFonts w:ascii="Arial" w:eastAsia="Times New Roman" w:hAnsi="Arial" w:cs="Arial"/>
          <w:color w:val="000000"/>
          <w:shd w:val="clear" w:color="auto" w:fill="FFFFFF"/>
        </w:rPr>
        <w:t xml:space="preserve"> but serious, problem-solving conversations with experienced language proficiency assessment experts need to occur so these can be made fit for purpose, thus avoiding gaps and pitfalls which could further marginalise or exclude some groups of EAL/D learners and/or misdirect educators and/or support interventions.  </w:t>
      </w:r>
    </w:p>
    <w:p w14:paraId="1436A7FA" w14:textId="77777777" w:rsidR="001000A1" w:rsidRPr="00314042" w:rsidRDefault="001000A1" w:rsidP="00314042">
      <w:pPr>
        <w:spacing w:line="360" w:lineRule="auto"/>
        <w:rPr>
          <w:rFonts w:ascii="Arial" w:hAnsi="Arial" w:cs="Arial"/>
        </w:rPr>
      </w:pPr>
    </w:p>
    <w:p w14:paraId="2572D3B5" w14:textId="0B5766B3" w:rsidR="00F47144" w:rsidRDefault="0020514E" w:rsidP="00314042">
      <w:pPr>
        <w:spacing w:line="360" w:lineRule="auto"/>
        <w:rPr>
          <w:rFonts w:ascii="Arial" w:hAnsi="Arial" w:cs="Arial"/>
        </w:rPr>
      </w:pPr>
      <w:r>
        <w:rPr>
          <w:rFonts w:ascii="Arial" w:hAnsi="Arial" w:cs="Arial"/>
        </w:rPr>
        <w:t xml:space="preserve">Statements in Initial Submissions </w:t>
      </w:r>
      <w:r w:rsidR="00EC4AEC" w:rsidRPr="00314042">
        <w:rPr>
          <w:rFonts w:ascii="Arial" w:hAnsi="Arial" w:cs="Arial"/>
        </w:rPr>
        <w:t xml:space="preserve">to the </w:t>
      </w:r>
      <w:r>
        <w:rPr>
          <w:rFonts w:ascii="Arial" w:hAnsi="Arial" w:cs="Arial"/>
        </w:rPr>
        <w:t>Commission from the Australian Curriculum Assessment and Reporting Authority (ACARA)</w:t>
      </w:r>
      <w:r w:rsidR="00F47144">
        <w:rPr>
          <w:rFonts w:ascii="Arial" w:hAnsi="Arial" w:cs="Arial"/>
        </w:rPr>
        <w:t xml:space="preserve"> </w:t>
      </w:r>
      <w:r w:rsidR="006A6D94">
        <w:rPr>
          <w:rFonts w:ascii="Arial" w:hAnsi="Arial" w:cs="Arial"/>
        </w:rPr>
        <w:t>and</w:t>
      </w:r>
      <w:r>
        <w:rPr>
          <w:rFonts w:ascii="Arial" w:hAnsi="Arial" w:cs="Arial"/>
        </w:rPr>
        <w:t xml:space="preserve"> </w:t>
      </w:r>
      <w:r w:rsidR="006A6D94">
        <w:rPr>
          <w:rFonts w:ascii="Arial" w:hAnsi="Arial" w:cs="Arial"/>
        </w:rPr>
        <w:t xml:space="preserve">from </w:t>
      </w:r>
      <w:r w:rsidR="006A6D94" w:rsidRPr="00314042">
        <w:rPr>
          <w:rFonts w:ascii="Arial" w:hAnsi="Arial" w:cs="Arial"/>
        </w:rPr>
        <w:t>the Australian Education Research Organisation(AERO)</w:t>
      </w:r>
      <w:r w:rsidR="006A6D94">
        <w:rPr>
          <w:rFonts w:ascii="Arial" w:hAnsi="Arial" w:cs="Arial"/>
        </w:rPr>
        <w:t xml:space="preserve">, </w:t>
      </w:r>
      <w:r>
        <w:rPr>
          <w:rFonts w:ascii="Arial" w:hAnsi="Arial" w:cs="Arial"/>
        </w:rPr>
        <w:t>key education entities, provide justification for such an initiative</w:t>
      </w:r>
      <w:r w:rsidR="00F47144">
        <w:rPr>
          <w:rFonts w:ascii="Arial" w:hAnsi="Arial" w:cs="Arial"/>
        </w:rPr>
        <w:t>:</w:t>
      </w:r>
      <w:r w:rsidR="00EC4AEC" w:rsidRPr="00314042">
        <w:rPr>
          <w:rFonts w:ascii="Arial" w:hAnsi="Arial" w:cs="Arial"/>
        </w:rPr>
        <w:t xml:space="preserve"> </w:t>
      </w:r>
    </w:p>
    <w:p w14:paraId="330B969A" w14:textId="77777777" w:rsidR="00182DC6" w:rsidRDefault="00182DC6" w:rsidP="00314042">
      <w:pPr>
        <w:spacing w:line="360" w:lineRule="auto"/>
        <w:rPr>
          <w:rFonts w:ascii="Arial" w:hAnsi="Arial" w:cs="Arial"/>
        </w:rPr>
      </w:pPr>
    </w:p>
    <w:p w14:paraId="7FD30CCE" w14:textId="77777777" w:rsidR="00F47144" w:rsidRPr="00DC6976" w:rsidRDefault="00533899" w:rsidP="00DC6976">
      <w:pPr>
        <w:pStyle w:val="ListParagraph"/>
        <w:numPr>
          <w:ilvl w:val="0"/>
          <w:numId w:val="27"/>
        </w:numPr>
        <w:spacing w:line="360" w:lineRule="auto"/>
        <w:rPr>
          <w:rFonts w:ascii="Arial" w:hAnsi="Arial" w:cs="Arial"/>
        </w:rPr>
      </w:pPr>
      <w:r w:rsidRPr="00DC6976">
        <w:rPr>
          <w:rFonts w:ascii="Arial" w:hAnsi="Arial" w:cs="Arial"/>
        </w:rPr>
        <w:t>ACARA</w:t>
      </w:r>
      <w:r w:rsidR="00323544" w:rsidRPr="00DC6976">
        <w:rPr>
          <w:rFonts w:ascii="Arial" w:hAnsi="Arial" w:cs="Arial"/>
        </w:rPr>
        <w:t xml:space="preserve"> (sub.45)</w:t>
      </w:r>
      <w:r w:rsidRPr="00DC6976">
        <w:rPr>
          <w:rFonts w:ascii="Arial" w:hAnsi="Arial" w:cs="Arial"/>
        </w:rPr>
        <w:t xml:space="preserve"> </w:t>
      </w:r>
      <w:r w:rsidR="00605242" w:rsidRPr="00DC6976">
        <w:rPr>
          <w:rFonts w:ascii="Arial" w:hAnsi="Arial" w:cs="Arial"/>
        </w:rPr>
        <w:t>reports that NAPLAN disaggregation by Language Background Other than English</w:t>
      </w:r>
      <w:r w:rsidR="00E9080F" w:rsidRPr="00DC6976">
        <w:rPr>
          <w:rFonts w:ascii="Arial" w:hAnsi="Arial" w:cs="Arial"/>
        </w:rPr>
        <w:t xml:space="preserve"> (LBOTE)</w:t>
      </w:r>
      <w:r w:rsidR="00605242" w:rsidRPr="00DC6976">
        <w:rPr>
          <w:rFonts w:ascii="Arial" w:hAnsi="Arial" w:cs="Arial"/>
        </w:rPr>
        <w:t xml:space="preserve"> does not </w:t>
      </w:r>
      <w:r w:rsidRPr="00DC6976">
        <w:rPr>
          <w:rFonts w:ascii="Arial" w:hAnsi="Arial" w:cs="Arial"/>
        </w:rPr>
        <w:t xml:space="preserve">correlate with a student’s English language proficiency. </w:t>
      </w:r>
    </w:p>
    <w:p w14:paraId="1AF6DF6C" w14:textId="3562FB00" w:rsidR="00F47144" w:rsidRPr="00DC6976" w:rsidRDefault="006A6D94" w:rsidP="00DC6976">
      <w:pPr>
        <w:pStyle w:val="ListParagraph"/>
        <w:numPr>
          <w:ilvl w:val="0"/>
          <w:numId w:val="27"/>
        </w:numPr>
        <w:spacing w:line="360" w:lineRule="auto"/>
        <w:rPr>
          <w:rFonts w:ascii="Arial" w:hAnsi="Arial" w:cs="Arial"/>
        </w:rPr>
      </w:pPr>
      <w:r w:rsidRPr="00DC6976">
        <w:rPr>
          <w:rFonts w:ascii="Arial" w:hAnsi="Arial" w:cs="Arial"/>
        </w:rPr>
        <w:t>AERO</w:t>
      </w:r>
      <w:r w:rsidR="0050538D">
        <w:rPr>
          <w:rFonts w:ascii="Arial" w:hAnsi="Arial" w:cs="Arial"/>
        </w:rPr>
        <w:t xml:space="preserve"> (sub. 6)</w:t>
      </w:r>
      <w:r w:rsidRPr="00DC6976">
        <w:rPr>
          <w:rFonts w:ascii="Arial" w:hAnsi="Arial" w:cs="Arial"/>
        </w:rPr>
        <w:t xml:space="preserve"> </w:t>
      </w:r>
      <w:r w:rsidR="00E13634">
        <w:rPr>
          <w:rFonts w:ascii="Arial" w:hAnsi="Arial" w:cs="Arial"/>
        </w:rPr>
        <w:t xml:space="preserve">notes </w:t>
      </w:r>
      <w:r w:rsidR="0050538D">
        <w:rPr>
          <w:rFonts w:ascii="Arial" w:hAnsi="Arial" w:cs="Arial"/>
        </w:rPr>
        <w:t xml:space="preserve">that the </w:t>
      </w:r>
      <w:r w:rsidRPr="00DC6976">
        <w:rPr>
          <w:rFonts w:ascii="Arial" w:hAnsi="Arial" w:cs="Arial"/>
        </w:rPr>
        <w:t>significant impact of English language proficiency on educational outcomes</w:t>
      </w:r>
      <w:r w:rsidR="0050538D">
        <w:rPr>
          <w:rFonts w:ascii="Arial" w:hAnsi="Arial" w:cs="Arial"/>
        </w:rPr>
        <w:t xml:space="preserve"> has been</w:t>
      </w:r>
      <w:r w:rsidR="00E13634">
        <w:rPr>
          <w:rFonts w:ascii="Arial" w:hAnsi="Arial" w:cs="Arial"/>
        </w:rPr>
        <w:t xml:space="preserve"> recorded</w:t>
      </w:r>
      <w:r w:rsidRPr="00DC6976">
        <w:rPr>
          <w:rFonts w:ascii="Arial" w:hAnsi="Arial" w:cs="Arial"/>
        </w:rPr>
        <w:t>.</w:t>
      </w:r>
      <w:r w:rsidR="00E13634">
        <w:rPr>
          <w:rStyle w:val="FootnoteReference"/>
          <w:rFonts w:ascii="Arial" w:hAnsi="Arial" w:cs="Arial"/>
        </w:rPr>
        <w:footnoteReference w:id="1"/>
      </w:r>
      <w:r w:rsidRPr="00DC6976">
        <w:rPr>
          <w:rFonts w:ascii="Arial" w:hAnsi="Arial" w:cs="Arial"/>
        </w:rPr>
        <w:t xml:space="preserve"> </w:t>
      </w:r>
    </w:p>
    <w:p w14:paraId="015094B1" w14:textId="3143EF24" w:rsidR="00E9080F" w:rsidRPr="00DC6976" w:rsidRDefault="006A6D94" w:rsidP="00DC6976">
      <w:pPr>
        <w:pStyle w:val="ListParagraph"/>
        <w:numPr>
          <w:ilvl w:val="0"/>
          <w:numId w:val="27"/>
        </w:numPr>
        <w:spacing w:line="360" w:lineRule="auto"/>
        <w:rPr>
          <w:rFonts w:ascii="Arial" w:hAnsi="Arial" w:cs="Arial"/>
        </w:rPr>
      </w:pPr>
      <w:r w:rsidRPr="00DC6976">
        <w:rPr>
          <w:rFonts w:ascii="Arial" w:hAnsi="Arial" w:cs="Arial"/>
        </w:rPr>
        <w:t xml:space="preserve">AERO (sub.6) points to the need to widen our understanding of the impact different initiatives are having on equity groups at a national level.   </w:t>
      </w:r>
    </w:p>
    <w:p w14:paraId="394C50CA" w14:textId="77777777" w:rsidR="00E9080F" w:rsidRDefault="00E9080F" w:rsidP="00314042">
      <w:pPr>
        <w:spacing w:line="360" w:lineRule="auto"/>
        <w:rPr>
          <w:rFonts w:ascii="Arial" w:hAnsi="Arial" w:cs="Arial"/>
        </w:rPr>
      </w:pPr>
    </w:p>
    <w:p w14:paraId="3D95B3BE" w14:textId="070F540D" w:rsidR="00EC4AEC" w:rsidRDefault="006A6D94" w:rsidP="00D50935">
      <w:pPr>
        <w:spacing w:line="360" w:lineRule="auto"/>
        <w:rPr>
          <w:rFonts w:ascii="Arial" w:hAnsi="Arial" w:cs="Arial"/>
        </w:rPr>
      </w:pPr>
      <w:r>
        <w:rPr>
          <w:rFonts w:ascii="Arial" w:hAnsi="Arial" w:cs="Arial"/>
        </w:rPr>
        <w:t xml:space="preserve">Indeed, the LBOTE category is </w:t>
      </w:r>
      <w:r w:rsidR="00F47144">
        <w:rPr>
          <w:rFonts w:ascii="Arial" w:hAnsi="Arial" w:cs="Arial"/>
        </w:rPr>
        <w:t xml:space="preserve">known to be </w:t>
      </w:r>
      <w:r>
        <w:rPr>
          <w:rFonts w:ascii="Arial" w:hAnsi="Arial" w:cs="Arial"/>
        </w:rPr>
        <w:t>a category of misrecognition</w:t>
      </w:r>
      <w:r w:rsidR="00F47144">
        <w:rPr>
          <w:rFonts w:ascii="Arial" w:hAnsi="Arial" w:cs="Arial"/>
        </w:rPr>
        <w:t>, a data point which actually obscures the category it might be thought to illuminate</w:t>
      </w:r>
      <w:r w:rsidR="009D3745">
        <w:rPr>
          <w:rFonts w:ascii="Arial" w:hAnsi="Arial" w:cs="Arial"/>
        </w:rPr>
        <w:t>, namely EAL/D learners and their language learning needs</w:t>
      </w:r>
      <w:r w:rsidR="00F47144">
        <w:rPr>
          <w:rFonts w:ascii="Arial" w:hAnsi="Arial" w:cs="Arial"/>
        </w:rPr>
        <w:t xml:space="preserve"> (Lingard et al</w:t>
      </w:r>
      <w:r w:rsidR="00E11C63">
        <w:rPr>
          <w:rFonts w:ascii="Arial" w:hAnsi="Arial" w:cs="Arial"/>
        </w:rPr>
        <w:t>.,</w:t>
      </w:r>
      <w:r w:rsidR="00F47144">
        <w:rPr>
          <w:rFonts w:ascii="Arial" w:hAnsi="Arial" w:cs="Arial"/>
        </w:rPr>
        <w:t xml:space="preserve"> 2012). </w:t>
      </w:r>
      <w:r>
        <w:rPr>
          <w:rFonts w:ascii="Arial" w:hAnsi="Arial" w:cs="Arial"/>
        </w:rPr>
        <w:t xml:space="preserve"> </w:t>
      </w:r>
      <w:r w:rsidR="009D3745">
        <w:rPr>
          <w:rFonts w:ascii="Arial" w:hAnsi="Arial" w:cs="Arial"/>
        </w:rPr>
        <w:t>T</w:t>
      </w:r>
      <w:r w:rsidR="00153527" w:rsidRPr="00314042">
        <w:rPr>
          <w:rFonts w:ascii="Arial" w:hAnsi="Arial" w:cs="Arial"/>
        </w:rPr>
        <w:t xml:space="preserve">he </w:t>
      </w:r>
      <w:r w:rsidR="009D3745">
        <w:rPr>
          <w:rFonts w:ascii="Arial" w:hAnsi="Arial" w:cs="Arial"/>
        </w:rPr>
        <w:t xml:space="preserve">use of the </w:t>
      </w:r>
      <w:r w:rsidR="00153527" w:rsidRPr="00314042">
        <w:rPr>
          <w:rFonts w:ascii="Arial" w:hAnsi="Arial" w:cs="Arial"/>
        </w:rPr>
        <w:t xml:space="preserve">LBOTE category </w:t>
      </w:r>
      <w:r w:rsidR="009D3745">
        <w:rPr>
          <w:rFonts w:ascii="Arial" w:hAnsi="Arial" w:cs="Arial"/>
        </w:rPr>
        <w:t xml:space="preserve">for disaggregating NAPLAN results </w:t>
      </w:r>
      <w:r w:rsidR="00153527" w:rsidRPr="00314042">
        <w:rPr>
          <w:rFonts w:ascii="Arial" w:hAnsi="Arial" w:cs="Arial"/>
        </w:rPr>
        <w:t xml:space="preserve">has </w:t>
      </w:r>
      <w:r w:rsidR="001A4BE0">
        <w:rPr>
          <w:rFonts w:ascii="Arial" w:hAnsi="Arial" w:cs="Arial"/>
        </w:rPr>
        <w:t>‘</w:t>
      </w:r>
      <w:proofErr w:type="spellStart"/>
      <w:r w:rsidR="00153527" w:rsidRPr="00314042">
        <w:rPr>
          <w:rFonts w:ascii="Arial" w:hAnsi="Arial" w:cs="Arial"/>
        </w:rPr>
        <w:t>invisibilised</w:t>
      </w:r>
      <w:proofErr w:type="spellEnd"/>
      <w:r w:rsidR="001A4BE0">
        <w:rPr>
          <w:rFonts w:ascii="Arial" w:hAnsi="Arial" w:cs="Arial"/>
        </w:rPr>
        <w:t>’</w:t>
      </w:r>
      <w:r w:rsidR="00153527" w:rsidRPr="00314042">
        <w:rPr>
          <w:rFonts w:ascii="Arial" w:hAnsi="Arial" w:cs="Arial"/>
        </w:rPr>
        <w:t xml:space="preserve"> students who are EAL/D learne</w:t>
      </w:r>
      <w:r w:rsidR="003B6C62" w:rsidRPr="00314042">
        <w:rPr>
          <w:rFonts w:ascii="Arial" w:hAnsi="Arial" w:cs="Arial"/>
        </w:rPr>
        <w:t>r</w:t>
      </w:r>
      <w:r w:rsidR="00153527" w:rsidRPr="00314042">
        <w:rPr>
          <w:rFonts w:ascii="Arial" w:hAnsi="Arial" w:cs="Arial"/>
        </w:rPr>
        <w:t>s</w:t>
      </w:r>
      <w:r w:rsidR="004F3AEA">
        <w:rPr>
          <w:rFonts w:ascii="Arial" w:hAnsi="Arial" w:cs="Arial"/>
        </w:rPr>
        <w:t xml:space="preserve"> </w:t>
      </w:r>
      <w:r w:rsidR="00E9080F">
        <w:rPr>
          <w:rFonts w:ascii="Arial" w:hAnsi="Arial" w:cs="Arial"/>
        </w:rPr>
        <w:t>and their need for English language support</w:t>
      </w:r>
      <w:r w:rsidR="00182DC6">
        <w:rPr>
          <w:rFonts w:ascii="Arial" w:hAnsi="Arial" w:cs="Arial"/>
        </w:rPr>
        <w:t>. This is</w:t>
      </w:r>
      <w:r w:rsidR="004F3AEA">
        <w:rPr>
          <w:rFonts w:ascii="Arial" w:hAnsi="Arial" w:cs="Arial"/>
        </w:rPr>
        <w:t xml:space="preserve"> particularly vexing for </w:t>
      </w:r>
      <w:r w:rsidR="00182DC6">
        <w:rPr>
          <w:rFonts w:ascii="Arial" w:hAnsi="Arial" w:cs="Arial"/>
        </w:rPr>
        <w:t xml:space="preserve">students who are </w:t>
      </w:r>
      <w:r w:rsidR="004F3AEA">
        <w:rPr>
          <w:rFonts w:ascii="Arial" w:hAnsi="Arial" w:cs="Arial"/>
        </w:rPr>
        <w:t xml:space="preserve">early </w:t>
      </w:r>
      <w:r w:rsidR="00182DC6">
        <w:rPr>
          <w:rFonts w:ascii="Arial" w:hAnsi="Arial" w:cs="Arial"/>
        </w:rPr>
        <w:t xml:space="preserve">in their </w:t>
      </w:r>
      <w:r w:rsidR="004F3AEA">
        <w:rPr>
          <w:rFonts w:ascii="Arial" w:hAnsi="Arial" w:cs="Arial"/>
        </w:rPr>
        <w:t xml:space="preserve">English language </w:t>
      </w:r>
      <w:r w:rsidR="00182DC6">
        <w:rPr>
          <w:rFonts w:ascii="Arial" w:hAnsi="Arial" w:cs="Arial"/>
        </w:rPr>
        <w:t>development because</w:t>
      </w:r>
      <w:r w:rsidR="00030304">
        <w:rPr>
          <w:rFonts w:ascii="Arial" w:hAnsi="Arial" w:cs="Arial"/>
        </w:rPr>
        <w:t xml:space="preserve"> </w:t>
      </w:r>
      <w:r w:rsidR="009C2C28">
        <w:rPr>
          <w:rFonts w:ascii="Arial" w:hAnsi="Arial" w:cs="Arial"/>
        </w:rPr>
        <w:t xml:space="preserve">of </w:t>
      </w:r>
      <w:r w:rsidR="00030304">
        <w:rPr>
          <w:rFonts w:ascii="Arial" w:hAnsi="Arial" w:cs="Arial"/>
        </w:rPr>
        <w:t xml:space="preserve">the </w:t>
      </w:r>
      <w:r w:rsidR="009C2C28">
        <w:rPr>
          <w:rFonts w:ascii="Arial" w:hAnsi="Arial" w:cs="Arial"/>
        </w:rPr>
        <w:t xml:space="preserve">stark </w:t>
      </w:r>
      <w:r w:rsidR="00030304">
        <w:rPr>
          <w:rFonts w:ascii="Arial" w:hAnsi="Arial" w:cs="Arial"/>
        </w:rPr>
        <w:t xml:space="preserve">difference </w:t>
      </w:r>
      <w:r w:rsidR="009C2C28">
        <w:rPr>
          <w:rFonts w:ascii="Arial" w:hAnsi="Arial" w:cs="Arial"/>
        </w:rPr>
        <w:t xml:space="preserve">between </w:t>
      </w:r>
      <w:r w:rsidR="00030304">
        <w:rPr>
          <w:rFonts w:ascii="Arial" w:hAnsi="Arial" w:cs="Arial"/>
        </w:rPr>
        <w:t>their English language proficiency</w:t>
      </w:r>
      <w:r w:rsidR="00E9080F">
        <w:rPr>
          <w:rFonts w:ascii="Arial" w:hAnsi="Arial" w:cs="Arial"/>
        </w:rPr>
        <w:t xml:space="preserve"> </w:t>
      </w:r>
      <w:r w:rsidR="00030304">
        <w:rPr>
          <w:rFonts w:ascii="Arial" w:hAnsi="Arial" w:cs="Arial"/>
        </w:rPr>
        <w:t xml:space="preserve">and </w:t>
      </w:r>
      <w:r w:rsidR="00D67141">
        <w:rPr>
          <w:rFonts w:ascii="Arial" w:hAnsi="Arial" w:cs="Arial"/>
        </w:rPr>
        <w:t xml:space="preserve">that of </w:t>
      </w:r>
      <w:r w:rsidR="00030304">
        <w:rPr>
          <w:rFonts w:ascii="Arial" w:hAnsi="Arial" w:cs="Arial"/>
        </w:rPr>
        <w:t xml:space="preserve">fully </w:t>
      </w:r>
      <w:proofErr w:type="gramStart"/>
      <w:r w:rsidR="00030304">
        <w:rPr>
          <w:rFonts w:ascii="Arial" w:hAnsi="Arial" w:cs="Arial"/>
        </w:rPr>
        <w:t>English speaking</w:t>
      </w:r>
      <w:proofErr w:type="gramEnd"/>
      <w:r w:rsidR="00030304">
        <w:rPr>
          <w:rFonts w:ascii="Arial" w:hAnsi="Arial" w:cs="Arial"/>
        </w:rPr>
        <w:t xml:space="preserve"> students</w:t>
      </w:r>
      <w:r w:rsidR="009C2C28">
        <w:rPr>
          <w:rFonts w:ascii="Arial" w:hAnsi="Arial" w:cs="Arial"/>
        </w:rPr>
        <w:t xml:space="preserve">. </w:t>
      </w:r>
      <w:r w:rsidR="00E9080F">
        <w:rPr>
          <w:rFonts w:ascii="Arial" w:hAnsi="Arial" w:cs="Arial"/>
        </w:rPr>
        <w:t xml:space="preserve">Information about this has been disseminated </w:t>
      </w:r>
      <w:r w:rsidR="00CB0272">
        <w:rPr>
          <w:rFonts w:ascii="Arial" w:hAnsi="Arial" w:cs="Arial"/>
        </w:rPr>
        <w:t>widely in submissions to government inquiries and in research papers since 2010 (e.g</w:t>
      </w:r>
      <w:r w:rsidR="002E5A98">
        <w:rPr>
          <w:rFonts w:ascii="Arial" w:hAnsi="Arial" w:cs="Arial"/>
        </w:rPr>
        <w:t>.</w:t>
      </w:r>
      <w:r w:rsidR="00CB0272">
        <w:rPr>
          <w:rFonts w:ascii="Arial" w:hAnsi="Arial" w:cs="Arial"/>
        </w:rPr>
        <w:t xml:space="preserve"> </w:t>
      </w:r>
      <w:r w:rsidR="00D50935">
        <w:rPr>
          <w:rFonts w:ascii="Arial" w:hAnsi="Arial" w:cs="Arial"/>
        </w:rPr>
        <w:t xml:space="preserve">Language Perspectives, 2010; </w:t>
      </w:r>
      <w:r w:rsidR="005B4073">
        <w:rPr>
          <w:rFonts w:ascii="Arial" w:hAnsi="Arial" w:cs="Arial"/>
        </w:rPr>
        <w:t xml:space="preserve">ACTA/ALAA/ALS, 2010; </w:t>
      </w:r>
      <w:r w:rsidR="00D50935">
        <w:rPr>
          <w:rFonts w:ascii="Arial" w:hAnsi="Arial" w:cs="Arial"/>
        </w:rPr>
        <w:t>Angelo, 2013; Dixon &amp; Angelo</w:t>
      </w:r>
      <w:r w:rsidR="00E11C63">
        <w:rPr>
          <w:rFonts w:ascii="Arial" w:hAnsi="Arial" w:cs="Arial"/>
        </w:rPr>
        <w:t>,</w:t>
      </w:r>
      <w:r w:rsidR="00D50935">
        <w:rPr>
          <w:rFonts w:ascii="Arial" w:hAnsi="Arial" w:cs="Arial"/>
        </w:rPr>
        <w:t xml:space="preserve"> 2014</w:t>
      </w:r>
      <w:r w:rsidR="009D3745">
        <w:rPr>
          <w:rFonts w:ascii="Arial" w:hAnsi="Arial" w:cs="Arial"/>
        </w:rPr>
        <w:t xml:space="preserve">; </w:t>
      </w:r>
      <w:r w:rsidR="00D50935">
        <w:rPr>
          <w:rFonts w:ascii="Arial" w:hAnsi="Arial" w:cs="Arial"/>
        </w:rPr>
        <w:t>Creagh</w:t>
      </w:r>
      <w:r w:rsidR="00E11C63">
        <w:rPr>
          <w:rFonts w:ascii="Arial" w:hAnsi="Arial" w:cs="Arial"/>
        </w:rPr>
        <w:t>,</w:t>
      </w:r>
      <w:r w:rsidR="00D50935">
        <w:rPr>
          <w:rFonts w:ascii="Arial" w:hAnsi="Arial" w:cs="Arial"/>
        </w:rPr>
        <w:t xml:space="preserve"> </w:t>
      </w:r>
      <w:r w:rsidR="009D3745">
        <w:rPr>
          <w:rFonts w:ascii="Arial" w:hAnsi="Arial" w:cs="Arial"/>
        </w:rPr>
        <w:t>2014,</w:t>
      </w:r>
      <w:r w:rsidR="009E4653">
        <w:rPr>
          <w:rFonts w:ascii="Arial" w:hAnsi="Arial" w:cs="Arial"/>
        </w:rPr>
        <w:t xml:space="preserve"> </w:t>
      </w:r>
      <w:r w:rsidR="009D3745">
        <w:rPr>
          <w:rFonts w:ascii="Arial" w:hAnsi="Arial" w:cs="Arial"/>
        </w:rPr>
        <w:t>2016;</w:t>
      </w:r>
      <w:r w:rsidR="00D50935">
        <w:rPr>
          <w:rFonts w:ascii="Arial" w:hAnsi="Arial" w:cs="Arial"/>
        </w:rPr>
        <w:t xml:space="preserve"> Mac</w:t>
      </w:r>
      <w:r w:rsidR="00182DC6">
        <w:rPr>
          <w:rFonts w:ascii="Arial" w:hAnsi="Arial" w:cs="Arial"/>
        </w:rPr>
        <w:t>q</w:t>
      </w:r>
      <w:r w:rsidR="00D50935">
        <w:rPr>
          <w:rFonts w:ascii="Arial" w:hAnsi="Arial" w:cs="Arial"/>
        </w:rPr>
        <w:t>ueen et al</w:t>
      </w:r>
      <w:r w:rsidR="009E4653">
        <w:rPr>
          <w:rFonts w:ascii="Arial" w:hAnsi="Arial" w:cs="Arial"/>
        </w:rPr>
        <w:t>.,</w:t>
      </w:r>
      <w:r w:rsidR="009D3745">
        <w:rPr>
          <w:rFonts w:ascii="Arial" w:hAnsi="Arial" w:cs="Arial"/>
        </w:rPr>
        <w:t xml:space="preserve"> 201</w:t>
      </w:r>
      <w:r w:rsidR="0040255D">
        <w:rPr>
          <w:rFonts w:ascii="Arial" w:hAnsi="Arial" w:cs="Arial"/>
        </w:rPr>
        <w:t>9</w:t>
      </w:r>
      <w:r w:rsidR="00D50935">
        <w:rPr>
          <w:rFonts w:ascii="Arial" w:hAnsi="Arial" w:cs="Arial"/>
        </w:rPr>
        <w:t>).</w:t>
      </w:r>
      <w:r w:rsidR="003C3EF2">
        <w:rPr>
          <w:rStyle w:val="FootnoteReference"/>
          <w:rFonts w:ascii="Arial" w:hAnsi="Arial" w:cs="Arial"/>
        </w:rPr>
        <w:footnoteReference w:id="2"/>
      </w:r>
      <w:r w:rsidR="00B32A11" w:rsidRPr="00314042">
        <w:rPr>
          <w:rFonts w:ascii="Arial" w:hAnsi="Arial" w:cs="Arial"/>
        </w:rPr>
        <w:t xml:space="preserve"> </w:t>
      </w:r>
    </w:p>
    <w:p w14:paraId="2DE5E091" w14:textId="77777777" w:rsidR="00A233C1" w:rsidRPr="00A233C1" w:rsidRDefault="00A233C1" w:rsidP="00A233C1">
      <w:pPr>
        <w:spacing w:line="360" w:lineRule="auto"/>
        <w:rPr>
          <w:rFonts w:ascii="Arial" w:hAnsi="Arial" w:cs="Arial"/>
        </w:rPr>
      </w:pPr>
    </w:p>
    <w:p w14:paraId="2DC5CD26" w14:textId="06A67220" w:rsidR="007114DA" w:rsidRPr="00A233C1" w:rsidRDefault="00D50935" w:rsidP="007114DA">
      <w:pPr>
        <w:spacing w:line="360" w:lineRule="auto"/>
        <w:rPr>
          <w:rFonts w:ascii="Arial" w:hAnsi="Arial" w:cs="Arial"/>
        </w:rPr>
      </w:pPr>
      <w:r w:rsidRPr="0054542A">
        <w:rPr>
          <w:rFonts w:ascii="Arial" w:hAnsi="Arial" w:cs="Arial"/>
          <w:b/>
        </w:rPr>
        <w:t xml:space="preserve">Visibility of outcomes for the </w:t>
      </w:r>
      <w:r w:rsidR="0054542A">
        <w:rPr>
          <w:rFonts w:ascii="Arial" w:hAnsi="Arial" w:cs="Arial"/>
          <w:b/>
        </w:rPr>
        <w:t xml:space="preserve">full </w:t>
      </w:r>
      <w:r w:rsidRPr="0054542A">
        <w:rPr>
          <w:rFonts w:ascii="Arial" w:hAnsi="Arial" w:cs="Arial"/>
          <w:b/>
        </w:rPr>
        <w:t>cohort of EAL/D students</w:t>
      </w:r>
      <w:r w:rsidR="0054542A" w:rsidRPr="0054542A">
        <w:rPr>
          <w:rFonts w:ascii="Arial" w:hAnsi="Arial" w:cs="Arial"/>
          <w:b/>
        </w:rPr>
        <w:t xml:space="preserve"> in a revised MFSA</w:t>
      </w:r>
    </w:p>
    <w:p w14:paraId="7092DD99" w14:textId="77777777" w:rsidR="008D6ED3" w:rsidRDefault="008D6ED3" w:rsidP="007114DA">
      <w:pPr>
        <w:spacing w:line="360" w:lineRule="auto"/>
        <w:rPr>
          <w:rFonts w:ascii="Arial" w:hAnsi="Arial" w:cs="Arial"/>
          <w:b/>
        </w:rPr>
      </w:pPr>
    </w:p>
    <w:p w14:paraId="17FE1BD9" w14:textId="1D516F1D" w:rsidR="005F3D47" w:rsidRPr="007114DA" w:rsidRDefault="008D6ED3" w:rsidP="007114DA">
      <w:pPr>
        <w:spacing w:line="360" w:lineRule="auto"/>
        <w:rPr>
          <w:rFonts w:ascii="Arial" w:hAnsi="Arial" w:cs="Arial"/>
          <w:b/>
        </w:rPr>
      </w:pPr>
      <w:r>
        <w:rPr>
          <w:rFonts w:ascii="Arial" w:hAnsi="Arial" w:cs="Arial"/>
          <w:b/>
        </w:rPr>
        <w:t>Bringing clarity to national EAL/D data</w:t>
      </w:r>
    </w:p>
    <w:p w14:paraId="2273BA58" w14:textId="4C0ECA30" w:rsidR="008D6ED3" w:rsidRDefault="007114DA" w:rsidP="007114DA">
      <w:pPr>
        <w:spacing w:line="360" w:lineRule="auto"/>
        <w:rPr>
          <w:rFonts w:ascii="Arial" w:hAnsi="Arial" w:cs="Arial"/>
        </w:rPr>
      </w:pPr>
      <w:r w:rsidRPr="00A233C1">
        <w:rPr>
          <w:rFonts w:ascii="Arial" w:hAnsi="Arial" w:cs="Arial"/>
        </w:rPr>
        <w:t>Given that EAL/D learners should be designated as a priority equity</w:t>
      </w:r>
      <w:r w:rsidR="00A807D4">
        <w:rPr>
          <w:rFonts w:ascii="Arial" w:hAnsi="Arial" w:cs="Arial"/>
        </w:rPr>
        <w:t xml:space="preserve"> cohort</w:t>
      </w:r>
      <w:r w:rsidRPr="00A233C1">
        <w:rPr>
          <w:rFonts w:ascii="Arial" w:hAnsi="Arial" w:cs="Arial"/>
        </w:rPr>
        <w:t xml:space="preserve">, the Commission cannot </w:t>
      </w:r>
      <w:r w:rsidR="009C2C28">
        <w:rPr>
          <w:rFonts w:ascii="Arial" w:hAnsi="Arial" w:cs="Arial"/>
        </w:rPr>
        <w:t>access an existing national data set</w:t>
      </w:r>
      <w:r w:rsidRPr="00A233C1">
        <w:rPr>
          <w:rFonts w:ascii="Arial" w:hAnsi="Arial" w:cs="Arial"/>
        </w:rPr>
        <w:t xml:space="preserve"> </w:t>
      </w:r>
      <w:r w:rsidR="009C2C28">
        <w:rPr>
          <w:rFonts w:ascii="Arial" w:hAnsi="Arial" w:cs="Arial"/>
        </w:rPr>
        <w:t xml:space="preserve">for the full EAL/D learner cohort </w:t>
      </w:r>
      <w:r w:rsidRPr="00A233C1">
        <w:rPr>
          <w:rFonts w:ascii="Arial" w:hAnsi="Arial" w:cs="Arial"/>
        </w:rPr>
        <w:t xml:space="preserve">with which to begin its </w:t>
      </w:r>
      <w:r w:rsidR="009D3745">
        <w:rPr>
          <w:rFonts w:ascii="Arial" w:hAnsi="Arial" w:cs="Arial"/>
        </w:rPr>
        <w:t xml:space="preserve">EAL/D </w:t>
      </w:r>
      <w:r w:rsidRPr="00A233C1">
        <w:rPr>
          <w:rFonts w:ascii="Arial" w:hAnsi="Arial" w:cs="Arial"/>
        </w:rPr>
        <w:t xml:space="preserve">Initiative. </w:t>
      </w:r>
      <w:r w:rsidR="00983054">
        <w:rPr>
          <w:rFonts w:ascii="Arial" w:hAnsi="Arial" w:cs="Arial"/>
        </w:rPr>
        <w:t>T</w:t>
      </w:r>
      <w:r w:rsidR="005538DA" w:rsidRPr="00A233C1">
        <w:rPr>
          <w:rFonts w:ascii="Arial" w:hAnsi="Arial" w:cs="Arial"/>
        </w:rPr>
        <w:t>here has n</w:t>
      </w:r>
      <w:r w:rsidR="00983054">
        <w:rPr>
          <w:rFonts w:ascii="Arial" w:hAnsi="Arial" w:cs="Arial"/>
        </w:rPr>
        <w:t>ever</w:t>
      </w:r>
      <w:r w:rsidR="005538DA" w:rsidRPr="00A233C1">
        <w:rPr>
          <w:rFonts w:ascii="Arial" w:hAnsi="Arial" w:cs="Arial"/>
        </w:rPr>
        <w:t xml:space="preserve"> been a</w:t>
      </w:r>
      <w:r w:rsidR="005538DA">
        <w:rPr>
          <w:rFonts w:ascii="Arial" w:hAnsi="Arial" w:cs="Arial"/>
        </w:rPr>
        <w:t xml:space="preserve"> consistent and ongoing</w:t>
      </w:r>
      <w:r w:rsidR="005538DA" w:rsidRPr="00A233C1">
        <w:rPr>
          <w:rFonts w:ascii="Arial" w:hAnsi="Arial" w:cs="Arial"/>
        </w:rPr>
        <w:t xml:space="preserve"> </w:t>
      </w:r>
      <w:r w:rsidR="005538DA" w:rsidRPr="00A233C1">
        <w:rPr>
          <w:rFonts w:ascii="Arial" w:hAnsi="Arial" w:cs="Arial"/>
          <w:i/>
        </w:rPr>
        <w:t>requirement</w:t>
      </w:r>
      <w:r w:rsidR="005538DA" w:rsidRPr="00A233C1">
        <w:rPr>
          <w:rFonts w:ascii="Arial" w:hAnsi="Arial" w:cs="Arial"/>
        </w:rPr>
        <w:t xml:space="preserve"> for schools and jurisdictions to report data on the EAL/D cohort.</w:t>
      </w:r>
      <w:r w:rsidR="00F82934">
        <w:rPr>
          <w:rFonts w:ascii="Arial" w:hAnsi="Arial" w:cs="Arial"/>
        </w:rPr>
        <w:t xml:space="preserve"> As a result,</w:t>
      </w:r>
      <w:r w:rsidR="005538DA">
        <w:rPr>
          <w:rFonts w:ascii="Arial" w:hAnsi="Arial" w:cs="Arial"/>
        </w:rPr>
        <w:t xml:space="preserve"> </w:t>
      </w:r>
      <w:r w:rsidR="00F82934">
        <w:rPr>
          <w:rFonts w:ascii="Arial" w:hAnsi="Arial" w:cs="Arial"/>
        </w:rPr>
        <w:t>t</w:t>
      </w:r>
      <w:r w:rsidRPr="00A233C1">
        <w:rPr>
          <w:rFonts w:ascii="Arial" w:hAnsi="Arial" w:cs="Arial"/>
        </w:rPr>
        <w:t xml:space="preserve">he </w:t>
      </w:r>
      <w:r w:rsidR="00F82934">
        <w:rPr>
          <w:rFonts w:ascii="Arial" w:hAnsi="Arial" w:cs="Arial"/>
        </w:rPr>
        <w:t xml:space="preserve">current </w:t>
      </w:r>
      <w:r w:rsidRPr="00A233C1">
        <w:rPr>
          <w:rFonts w:ascii="Arial" w:hAnsi="Arial" w:cs="Arial"/>
        </w:rPr>
        <w:t>national data</w:t>
      </w:r>
      <w:r w:rsidR="00F82934">
        <w:rPr>
          <w:rFonts w:ascii="Arial" w:hAnsi="Arial" w:cs="Arial"/>
        </w:rPr>
        <w:t xml:space="preserve"> on the </w:t>
      </w:r>
      <w:r w:rsidR="00F553AD">
        <w:rPr>
          <w:rFonts w:ascii="Arial" w:hAnsi="Arial" w:cs="Arial"/>
        </w:rPr>
        <w:t>number</w:t>
      </w:r>
      <w:r w:rsidR="00F82934">
        <w:rPr>
          <w:rFonts w:ascii="Arial" w:hAnsi="Arial" w:cs="Arial"/>
        </w:rPr>
        <w:t xml:space="preserve"> and nature of </w:t>
      </w:r>
      <w:r w:rsidR="00F82934" w:rsidRPr="00A233C1">
        <w:rPr>
          <w:rFonts w:ascii="Arial" w:hAnsi="Arial" w:cs="Arial"/>
        </w:rPr>
        <w:t>EAL/D</w:t>
      </w:r>
      <w:r w:rsidR="00F82934">
        <w:rPr>
          <w:rFonts w:ascii="Arial" w:hAnsi="Arial" w:cs="Arial"/>
        </w:rPr>
        <w:t xml:space="preserve"> learners</w:t>
      </w:r>
      <w:r w:rsidRPr="00A233C1">
        <w:rPr>
          <w:rFonts w:ascii="Arial" w:hAnsi="Arial" w:cs="Arial"/>
        </w:rPr>
        <w:t xml:space="preserve"> is messy</w:t>
      </w:r>
      <w:r w:rsidR="009D3745">
        <w:rPr>
          <w:rFonts w:ascii="Arial" w:hAnsi="Arial" w:cs="Arial"/>
        </w:rPr>
        <w:t xml:space="preserve"> to non-existent. Bringing</w:t>
      </w:r>
      <w:r w:rsidRPr="00A233C1">
        <w:rPr>
          <w:rFonts w:ascii="Arial" w:hAnsi="Arial" w:cs="Arial"/>
        </w:rPr>
        <w:t xml:space="preserve"> clarity </w:t>
      </w:r>
      <w:r w:rsidR="002F0946">
        <w:rPr>
          <w:rFonts w:ascii="Arial" w:hAnsi="Arial" w:cs="Arial"/>
        </w:rPr>
        <w:t>must</w:t>
      </w:r>
      <w:r w:rsidRPr="00A233C1">
        <w:rPr>
          <w:rFonts w:ascii="Arial" w:hAnsi="Arial" w:cs="Arial"/>
        </w:rPr>
        <w:t xml:space="preserve"> be one of the focuses of an</w:t>
      </w:r>
      <w:r w:rsidR="009D3745">
        <w:rPr>
          <w:rFonts w:ascii="Arial" w:hAnsi="Arial" w:cs="Arial"/>
        </w:rPr>
        <w:t xml:space="preserve"> EAL/D</w:t>
      </w:r>
      <w:r w:rsidRPr="00A233C1">
        <w:rPr>
          <w:rFonts w:ascii="Arial" w:hAnsi="Arial" w:cs="Arial"/>
        </w:rPr>
        <w:t xml:space="preserve"> Initiative. The number of EAL/D learners needing </w:t>
      </w:r>
      <w:r w:rsidR="00CB129B">
        <w:rPr>
          <w:rFonts w:ascii="Arial" w:hAnsi="Arial" w:cs="Arial"/>
        </w:rPr>
        <w:t xml:space="preserve">English language </w:t>
      </w:r>
      <w:r w:rsidRPr="00A233C1">
        <w:rPr>
          <w:rFonts w:ascii="Arial" w:hAnsi="Arial" w:cs="Arial"/>
        </w:rPr>
        <w:t xml:space="preserve">support </w:t>
      </w:r>
      <w:r w:rsidR="00CB129B">
        <w:rPr>
          <w:rFonts w:ascii="Arial" w:hAnsi="Arial" w:cs="Arial"/>
        </w:rPr>
        <w:t xml:space="preserve">in schools </w:t>
      </w:r>
      <w:r w:rsidRPr="00A233C1">
        <w:rPr>
          <w:rFonts w:ascii="Arial" w:hAnsi="Arial" w:cs="Arial"/>
        </w:rPr>
        <w:t>through</w:t>
      </w:r>
      <w:r w:rsidR="002F0946">
        <w:rPr>
          <w:rFonts w:ascii="Arial" w:hAnsi="Arial" w:cs="Arial"/>
        </w:rPr>
        <w:t>out</w:t>
      </w:r>
      <w:r w:rsidRPr="00A233C1">
        <w:rPr>
          <w:rFonts w:ascii="Arial" w:hAnsi="Arial" w:cs="Arial"/>
        </w:rPr>
        <w:t xml:space="preserve"> Australia </w:t>
      </w:r>
      <w:r w:rsidR="00507CE0">
        <w:rPr>
          <w:rFonts w:ascii="Arial" w:hAnsi="Arial" w:cs="Arial"/>
        </w:rPr>
        <w:t>has been</w:t>
      </w:r>
      <w:r w:rsidRPr="00A233C1">
        <w:rPr>
          <w:rFonts w:ascii="Arial" w:hAnsi="Arial" w:cs="Arial"/>
        </w:rPr>
        <w:t xml:space="preserve"> estimated at 600</w:t>
      </w:r>
      <w:r w:rsidR="009D3745">
        <w:rPr>
          <w:rFonts w:ascii="Arial" w:hAnsi="Arial" w:cs="Arial"/>
        </w:rPr>
        <w:t>,</w:t>
      </w:r>
      <w:r w:rsidRPr="00A233C1">
        <w:rPr>
          <w:rFonts w:ascii="Arial" w:hAnsi="Arial" w:cs="Arial"/>
        </w:rPr>
        <w:t xml:space="preserve">000 (NSRA Interim Report, p. 20 </w:t>
      </w:r>
      <w:proofErr w:type="spellStart"/>
      <w:r w:rsidRPr="00A233C1">
        <w:rPr>
          <w:rFonts w:ascii="Arial" w:hAnsi="Arial" w:cs="Arial"/>
        </w:rPr>
        <w:t>fn</w:t>
      </w:r>
      <w:proofErr w:type="spellEnd"/>
      <w:r w:rsidRPr="00A233C1">
        <w:rPr>
          <w:rFonts w:ascii="Arial" w:hAnsi="Arial" w:cs="Arial"/>
        </w:rPr>
        <w:t xml:space="preserve"> 17). This number is </w:t>
      </w:r>
      <w:r w:rsidR="002F0946">
        <w:rPr>
          <w:rFonts w:ascii="Arial" w:hAnsi="Arial" w:cs="Arial"/>
        </w:rPr>
        <w:t>probably</w:t>
      </w:r>
      <w:r w:rsidR="002F0946" w:rsidRPr="00A233C1">
        <w:rPr>
          <w:rFonts w:ascii="Arial" w:hAnsi="Arial" w:cs="Arial"/>
        </w:rPr>
        <w:t xml:space="preserve"> </w:t>
      </w:r>
      <w:r w:rsidRPr="00A233C1">
        <w:rPr>
          <w:rFonts w:ascii="Arial" w:hAnsi="Arial" w:cs="Arial"/>
        </w:rPr>
        <w:t xml:space="preserve">an under-estimation, since </w:t>
      </w:r>
      <w:r w:rsidR="00B707EB">
        <w:rPr>
          <w:rFonts w:ascii="Arial" w:hAnsi="Arial" w:cs="Arial"/>
        </w:rPr>
        <w:t xml:space="preserve">on-the-ground identification and assessment tends to occur when linked to extra funding or support </w:t>
      </w:r>
      <w:r w:rsidR="004F3AEA">
        <w:rPr>
          <w:rFonts w:ascii="Arial" w:hAnsi="Arial" w:cs="Arial"/>
        </w:rPr>
        <w:t xml:space="preserve">for schools or individuals </w:t>
      </w:r>
      <w:r w:rsidR="00B707EB">
        <w:rPr>
          <w:rFonts w:ascii="Arial" w:hAnsi="Arial" w:cs="Arial"/>
        </w:rPr>
        <w:t xml:space="preserve">- </w:t>
      </w:r>
      <w:r w:rsidR="004F3AEA">
        <w:rPr>
          <w:rFonts w:ascii="Arial" w:hAnsi="Arial" w:cs="Arial"/>
        </w:rPr>
        <w:t>and</w:t>
      </w:r>
      <w:r w:rsidR="00B707EB">
        <w:rPr>
          <w:rFonts w:ascii="Arial" w:hAnsi="Arial" w:cs="Arial"/>
        </w:rPr>
        <w:t xml:space="preserve"> eligibility </w:t>
      </w:r>
      <w:r w:rsidR="005538DA">
        <w:rPr>
          <w:rFonts w:ascii="Arial" w:hAnsi="Arial" w:cs="Arial"/>
        </w:rPr>
        <w:t xml:space="preserve">for such programs </w:t>
      </w:r>
      <w:r w:rsidR="00B707EB">
        <w:rPr>
          <w:rFonts w:ascii="Arial" w:hAnsi="Arial" w:cs="Arial"/>
        </w:rPr>
        <w:t xml:space="preserve">has not included the full </w:t>
      </w:r>
      <w:r w:rsidR="004F3AEA">
        <w:rPr>
          <w:rFonts w:ascii="Arial" w:hAnsi="Arial" w:cs="Arial"/>
        </w:rPr>
        <w:t xml:space="preserve">EAL/D learner </w:t>
      </w:r>
      <w:r w:rsidR="00B707EB">
        <w:rPr>
          <w:rFonts w:ascii="Arial" w:hAnsi="Arial" w:cs="Arial"/>
        </w:rPr>
        <w:t>cohort</w:t>
      </w:r>
      <w:r w:rsidR="005538DA">
        <w:rPr>
          <w:rFonts w:ascii="Arial" w:hAnsi="Arial" w:cs="Arial"/>
        </w:rPr>
        <w:t>.</w:t>
      </w:r>
      <w:r w:rsidR="00B707EB">
        <w:rPr>
          <w:rFonts w:ascii="Arial" w:hAnsi="Arial" w:cs="Arial"/>
        </w:rPr>
        <w:t xml:space="preserve"> </w:t>
      </w:r>
      <w:r w:rsidR="002F0946">
        <w:rPr>
          <w:rFonts w:ascii="Arial" w:hAnsi="Arial" w:cs="Arial"/>
        </w:rPr>
        <w:t xml:space="preserve">For example. </w:t>
      </w:r>
      <w:r w:rsidR="00B707EB">
        <w:rPr>
          <w:rFonts w:ascii="Arial" w:hAnsi="Arial" w:cs="Arial"/>
        </w:rPr>
        <w:t xml:space="preserve">Aboriginal and Torres Strait Islander EAL/D learners and other </w:t>
      </w:r>
      <w:r w:rsidRPr="00A233C1">
        <w:rPr>
          <w:rFonts w:ascii="Arial" w:hAnsi="Arial" w:cs="Arial"/>
        </w:rPr>
        <w:t xml:space="preserve">Australian born EAL/D </w:t>
      </w:r>
      <w:r w:rsidR="00B707EB">
        <w:rPr>
          <w:rFonts w:ascii="Arial" w:hAnsi="Arial" w:cs="Arial"/>
        </w:rPr>
        <w:t>learners</w:t>
      </w:r>
      <w:r w:rsidR="005538DA">
        <w:rPr>
          <w:rFonts w:ascii="Arial" w:hAnsi="Arial" w:cs="Arial"/>
        </w:rPr>
        <w:t xml:space="preserve"> have often not </w:t>
      </w:r>
      <w:r w:rsidR="004F3AEA">
        <w:rPr>
          <w:rFonts w:ascii="Arial" w:hAnsi="Arial" w:cs="Arial"/>
        </w:rPr>
        <w:t>been eligible</w:t>
      </w:r>
      <w:r w:rsidR="00117322">
        <w:rPr>
          <w:rFonts w:ascii="Arial" w:hAnsi="Arial" w:cs="Arial"/>
        </w:rPr>
        <w:t xml:space="preserve"> or considered</w:t>
      </w:r>
      <w:r w:rsidR="004F3AEA">
        <w:rPr>
          <w:rFonts w:ascii="Arial" w:hAnsi="Arial" w:cs="Arial"/>
        </w:rPr>
        <w:t xml:space="preserve"> for targeted EAL/D funding</w:t>
      </w:r>
      <w:r w:rsidRPr="00A233C1">
        <w:rPr>
          <w:rFonts w:ascii="Arial" w:hAnsi="Arial" w:cs="Arial"/>
        </w:rPr>
        <w:t xml:space="preserve">.  </w:t>
      </w:r>
      <w:r w:rsidR="002522A1">
        <w:rPr>
          <w:rFonts w:ascii="Arial" w:hAnsi="Arial" w:cs="Arial"/>
        </w:rPr>
        <w:t xml:space="preserve">The long-term absence of </w:t>
      </w:r>
      <w:r w:rsidR="00EF40DE">
        <w:rPr>
          <w:rFonts w:ascii="Arial" w:hAnsi="Arial" w:cs="Arial"/>
        </w:rPr>
        <w:t xml:space="preserve">any national </w:t>
      </w:r>
      <w:r w:rsidR="005C58FE">
        <w:rPr>
          <w:rFonts w:ascii="Arial" w:hAnsi="Arial" w:cs="Arial"/>
        </w:rPr>
        <w:t>initiative to gather and consolidate</w:t>
      </w:r>
      <w:r w:rsidR="00EF40DE">
        <w:rPr>
          <w:rFonts w:ascii="Arial" w:hAnsi="Arial" w:cs="Arial"/>
        </w:rPr>
        <w:t xml:space="preserve"> </w:t>
      </w:r>
      <w:r w:rsidR="005C58FE">
        <w:rPr>
          <w:rFonts w:ascii="Arial" w:hAnsi="Arial" w:cs="Arial"/>
        </w:rPr>
        <w:t>meaningful data on who and where EAL/D learners are means that</w:t>
      </w:r>
      <w:r w:rsidRPr="00A233C1">
        <w:rPr>
          <w:rFonts w:ascii="Arial" w:hAnsi="Arial" w:cs="Arial"/>
        </w:rPr>
        <w:t xml:space="preserve"> it is not possible to present clear and accurate </w:t>
      </w:r>
      <w:r w:rsidR="004F3AEA">
        <w:rPr>
          <w:rFonts w:ascii="Arial" w:hAnsi="Arial" w:cs="Arial"/>
        </w:rPr>
        <w:t xml:space="preserve">national </w:t>
      </w:r>
      <w:r w:rsidRPr="00A233C1">
        <w:rPr>
          <w:rFonts w:ascii="Arial" w:hAnsi="Arial" w:cs="Arial"/>
        </w:rPr>
        <w:t xml:space="preserve">data about EAL/D </w:t>
      </w:r>
      <w:r w:rsidR="005538DA">
        <w:rPr>
          <w:rFonts w:ascii="Arial" w:hAnsi="Arial" w:cs="Arial"/>
        </w:rPr>
        <w:t xml:space="preserve">learner </w:t>
      </w:r>
      <w:r w:rsidRPr="00A233C1">
        <w:rPr>
          <w:rFonts w:ascii="Arial" w:hAnsi="Arial" w:cs="Arial"/>
        </w:rPr>
        <w:t xml:space="preserve">numbers. Rather, various indirect </w:t>
      </w:r>
      <w:r w:rsidR="004F3AEA">
        <w:rPr>
          <w:rFonts w:ascii="Arial" w:hAnsi="Arial" w:cs="Arial"/>
        </w:rPr>
        <w:t xml:space="preserve">“ersatz” </w:t>
      </w:r>
      <w:r w:rsidRPr="00A233C1">
        <w:rPr>
          <w:rFonts w:ascii="Arial" w:hAnsi="Arial" w:cs="Arial"/>
        </w:rPr>
        <w:t>methods are applied</w:t>
      </w:r>
      <w:r>
        <w:rPr>
          <w:rFonts w:ascii="Arial" w:hAnsi="Arial" w:cs="Arial"/>
        </w:rPr>
        <w:t xml:space="preserve"> </w:t>
      </w:r>
      <w:r w:rsidR="005538DA">
        <w:rPr>
          <w:rFonts w:ascii="Arial" w:hAnsi="Arial" w:cs="Arial"/>
        </w:rPr>
        <w:t xml:space="preserve">to guestimate their </w:t>
      </w:r>
      <w:r w:rsidR="004F3AEA">
        <w:rPr>
          <w:rFonts w:ascii="Arial" w:hAnsi="Arial" w:cs="Arial"/>
        </w:rPr>
        <w:t>existence</w:t>
      </w:r>
      <w:r w:rsidR="005538DA">
        <w:rPr>
          <w:rFonts w:ascii="Arial" w:hAnsi="Arial" w:cs="Arial"/>
        </w:rPr>
        <w:t xml:space="preserve"> </w:t>
      </w:r>
      <w:r>
        <w:rPr>
          <w:rFonts w:ascii="Arial" w:hAnsi="Arial" w:cs="Arial"/>
        </w:rPr>
        <w:t>(</w:t>
      </w:r>
      <w:r w:rsidR="007617B6">
        <w:rPr>
          <w:rFonts w:ascii="Arial" w:hAnsi="Arial" w:cs="Arial"/>
        </w:rPr>
        <w:t xml:space="preserve">e.g. </w:t>
      </w:r>
      <w:r w:rsidR="00CB129B">
        <w:rPr>
          <w:rFonts w:ascii="Arial" w:hAnsi="Arial" w:cs="Arial"/>
        </w:rPr>
        <w:t xml:space="preserve">immigration levels, </w:t>
      </w:r>
      <w:r>
        <w:rPr>
          <w:rFonts w:ascii="Arial" w:hAnsi="Arial" w:cs="Arial"/>
        </w:rPr>
        <w:t>LBOTE</w:t>
      </w:r>
      <w:r w:rsidR="000A221B">
        <w:rPr>
          <w:rFonts w:ascii="Arial" w:hAnsi="Arial" w:cs="Arial"/>
        </w:rPr>
        <w:t xml:space="preserve"> in NAPLAN reports</w:t>
      </w:r>
      <w:r>
        <w:rPr>
          <w:rFonts w:ascii="Arial" w:hAnsi="Arial" w:cs="Arial"/>
        </w:rPr>
        <w:t>,</w:t>
      </w:r>
      <w:r w:rsidR="00B707EB">
        <w:rPr>
          <w:rFonts w:ascii="Arial" w:hAnsi="Arial" w:cs="Arial"/>
        </w:rPr>
        <w:t xml:space="preserve"> Disadvantaged LBOTE</w:t>
      </w:r>
      <w:r w:rsidR="005538DA">
        <w:rPr>
          <w:rFonts w:ascii="Arial" w:hAnsi="Arial" w:cs="Arial"/>
        </w:rPr>
        <w:t xml:space="preserve"> </w:t>
      </w:r>
      <w:r w:rsidR="000A221B">
        <w:rPr>
          <w:rFonts w:ascii="Arial" w:hAnsi="Arial" w:cs="Arial"/>
        </w:rPr>
        <w:t xml:space="preserve">in the </w:t>
      </w:r>
      <w:r w:rsidR="005538DA">
        <w:rPr>
          <w:rFonts w:ascii="Arial" w:hAnsi="Arial" w:cs="Arial"/>
        </w:rPr>
        <w:t>ICSEA</w:t>
      </w:r>
      <w:r>
        <w:rPr>
          <w:rFonts w:ascii="Arial" w:hAnsi="Arial" w:cs="Arial"/>
        </w:rPr>
        <w:t>)</w:t>
      </w:r>
      <w:r w:rsidRPr="00A233C1">
        <w:rPr>
          <w:rFonts w:ascii="Arial" w:hAnsi="Arial" w:cs="Arial"/>
        </w:rPr>
        <w:t xml:space="preserve">. </w:t>
      </w:r>
    </w:p>
    <w:p w14:paraId="4CC1A638" w14:textId="77777777" w:rsidR="008D6ED3" w:rsidRDefault="008D6ED3" w:rsidP="007114DA">
      <w:pPr>
        <w:spacing w:line="360" w:lineRule="auto"/>
        <w:rPr>
          <w:rFonts w:ascii="Arial" w:hAnsi="Arial" w:cs="Arial"/>
        </w:rPr>
      </w:pPr>
    </w:p>
    <w:p w14:paraId="7E76B998" w14:textId="40A69195" w:rsidR="006270D6" w:rsidRDefault="000D39EE" w:rsidP="008D6ED3">
      <w:pPr>
        <w:spacing w:before="40" w:after="40" w:line="360" w:lineRule="auto"/>
        <w:rPr>
          <w:rFonts w:ascii="Arial" w:hAnsi="Arial" w:cs="Arial"/>
        </w:rPr>
      </w:pPr>
      <w:r>
        <w:rPr>
          <w:rFonts w:ascii="Arial" w:hAnsi="Arial" w:cs="Arial"/>
        </w:rPr>
        <w:t xml:space="preserve">The fact that national literacy data does not effectively discern EAL/D learners in need of support means that national literacy reporting is always too blunt to direct </w:t>
      </w:r>
      <w:r w:rsidR="00EC6879">
        <w:rPr>
          <w:rFonts w:ascii="Arial" w:hAnsi="Arial" w:cs="Arial"/>
        </w:rPr>
        <w:t xml:space="preserve">resourcing </w:t>
      </w:r>
      <w:r>
        <w:rPr>
          <w:rFonts w:ascii="Arial" w:hAnsi="Arial" w:cs="Arial"/>
        </w:rPr>
        <w:t xml:space="preserve">and capacity where it is needed. </w:t>
      </w:r>
      <w:r w:rsidR="008D6ED3">
        <w:rPr>
          <w:rFonts w:ascii="Arial" w:hAnsi="Arial" w:cs="Arial"/>
        </w:rPr>
        <w:t xml:space="preserve">Bringing clarity to </w:t>
      </w:r>
      <w:r w:rsidR="006270D6">
        <w:rPr>
          <w:rFonts w:ascii="Arial" w:hAnsi="Arial" w:cs="Arial"/>
        </w:rPr>
        <w:t xml:space="preserve">data about EAL/D students as a priority equity group would mean that national literacy data </w:t>
      </w:r>
      <w:r w:rsidR="003439DA">
        <w:rPr>
          <w:rFonts w:ascii="Arial" w:hAnsi="Arial" w:cs="Arial"/>
        </w:rPr>
        <w:t xml:space="preserve">could </w:t>
      </w:r>
      <w:r w:rsidR="006270D6">
        <w:rPr>
          <w:rFonts w:ascii="Arial" w:hAnsi="Arial" w:cs="Arial"/>
        </w:rPr>
        <w:t>be effectively disaggregated for EAL/D learning needs. Bad data on EAL/D students c</w:t>
      </w:r>
      <w:r w:rsidR="003439DA">
        <w:rPr>
          <w:rFonts w:ascii="Arial" w:hAnsi="Arial" w:cs="Arial"/>
        </w:rPr>
        <w:t>ould</w:t>
      </w:r>
      <w:r w:rsidR="006270D6">
        <w:rPr>
          <w:rFonts w:ascii="Arial" w:hAnsi="Arial" w:cs="Arial"/>
        </w:rPr>
        <w:t xml:space="preserve"> become useful data, with the potential for a positive rather than a negative impact. </w:t>
      </w:r>
      <w:r w:rsidR="000A221B">
        <w:rPr>
          <w:rFonts w:ascii="Arial" w:hAnsi="Arial" w:cs="Arial"/>
        </w:rPr>
        <w:t>A current criticism is that a</w:t>
      </w:r>
      <w:r w:rsidR="006270D6">
        <w:rPr>
          <w:rFonts w:ascii="Arial" w:hAnsi="Arial" w:cs="Arial"/>
        </w:rPr>
        <w:t xml:space="preserve"> </w:t>
      </w:r>
      <w:r w:rsidR="008D6ED3" w:rsidRPr="00FA014C">
        <w:rPr>
          <w:rFonts w:ascii="Arial" w:hAnsi="Arial" w:cs="Arial"/>
        </w:rPr>
        <w:t xml:space="preserve">sizeable proportion of what is taken to be data about </w:t>
      </w:r>
      <w:r w:rsidR="008D6ED3" w:rsidRPr="003F26E9">
        <w:rPr>
          <w:rFonts w:ascii="Arial" w:hAnsi="Arial" w:cs="Arial"/>
          <w:i/>
          <w:iCs/>
        </w:rPr>
        <w:t>literacy</w:t>
      </w:r>
      <w:r w:rsidR="008D6ED3" w:rsidRPr="00FA014C">
        <w:rPr>
          <w:rFonts w:ascii="Arial" w:hAnsi="Arial" w:cs="Arial"/>
        </w:rPr>
        <w:t xml:space="preserve"> needs, </w:t>
      </w:r>
      <w:r w:rsidR="008D6ED3" w:rsidRPr="000D39EE">
        <w:rPr>
          <w:rFonts w:ascii="Arial" w:hAnsi="Arial" w:cs="Arial"/>
        </w:rPr>
        <w:t xml:space="preserve">is </w:t>
      </w:r>
      <w:r w:rsidR="003136BC" w:rsidRPr="0073321C">
        <w:rPr>
          <w:rFonts w:ascii="Arial" w:hAnsi="Arial" w:cs="Arial"/>
        </w:rPr>
        <w:t xml:space="preserve">in fact </w:t>
      </w:r>
      <w:r w:rsidR="008D6ED3" w:rsidRPr="0073321C">
        <w:rPr>
          <w:rFonts w:ascii="Arial" w:hAnsi="Arial" w:cs="Arial"/>
        </w:rPr>
        <w:t xml:space="preserve">that of </w:t>
      </w:r>
      <w:r w:rsidR="008D6ED3" w:rsidRPr="003F26E9">
        <w:rPr>
          <w:rFonts w:ascii="Arial" w:hAnsi="Arial" w:cs="Arial"/>
          <w:i/>
          <w:iCs/>
        </w:rPr>
        <w:t>language</w:t>
      </w:r>
      <w:r w:rsidR="008D6ED3" w:rsidRPr="0073321C">
        <w:rPr>
          <w:rFonts w:ascii="Arial" w:hAnsi="Arial" w:cs="Arial"/>
        </w:rPr>
        <w:t xml:space="preserve"> needs. </w:t>
      </w:r>
      <w:r w:rsidR="00135713">
        <w:rPr>
          <w:rFonts w:ascii="Arial" w:hAnsi="Arial" w:cs="Arial"/>
        </w:rPr>
        <w:t xml:space="preserve">NAPLAN </w:t>
      </w:r>
      <w:r w:rsidR="0073321C">
        <w:rPr>
          <w:rFonts w:ascii="Arial" w:hAnsi="Arial" w:cs="Arial"/>
        </w:rPr>
        <w:t xml:space="preserve">tests and reports on reading, writing and language conventions for all Australian school children </w:t>
      </w:r>
      <w:r w:rsidR="0073321C" w:rsidRPr="003F26E9">
        <w:rPr>
          <w:rFonts w:ascii="Arial" w:hAnsi="Arial" w:cs="Arial"/>
          <w:i/>
          <w:iCs/>
        </w:rPr>
        <w:t>as if they already speak English</w:t>
      </w:r>
      <w:r w:rsidR="00135713">
        <w:rPr>
          <w:rFonts w:ascii="Arial" w:hAnsi="Arial" w:cs="Arial"/>
        </w:rPr>
        <w:t xml:space="preserve"> and are simply adding English literacy</w:t>
      </w:r>
      <w:r w:rsidR="0073321C">
        <w:rPr>
          <w:rFonts w:ascii="Arial" w:hAnsi="Arial" w:cs="Arial"/>
        </w:rPr>
        <w:t xml:space="preserve">. </w:t>
      </w:r>
      <w:r w:rsidR="00135713">
        <w:rPr>
          <w:rFonts w:ascii="Arial" w:hAnsi="Arial" w:cs="Arial"/>
        </w:rPr>
        <w:t>F</w:t>
      </w:r>
      <w:r w:rsidR="008D6ED3" w:rsidRPr="000D39EE">
        <w:rPr>
          <w:rFonts w:ascii="Arial" w:hAnsi="Arial" w:cs="Arial"/>
        </w:rPr>
        <w:t xml:space="preserve">or all the EAL/D learners across the country </w:t>
      </w:r>
      <w:r w:rsidR="00135713">
        <w:rPr>
          <w:rFonts w:ascii="Arial" w:hAnsi="Arial" w:cs="Arial"/>
        </w:rPr>
        <w:t>(</w:t>
      </w:r>
      <w:r w:rsidR="008D6ED3" w:rsidRPr="000D39EE">
        <w:rPr>
          <w:rFonts w:ascii="Arial" w:hAnsi="Arial" w:cs="Arial"/>
        </w:rPr>
        <w:t>who are not dis</w:t>
      </w:r>
      <w:r w:rsidR="003439DA" w:rsidRPr="0073321C">
        <w:rPr>
          <w:rFonts w:ascii="Arial" w:hAnsi="Arial" w:cs="Arial"/>
        </w:rPr>
        <w:t>a</w:t>
      </w:r>
      <w:r w:rsidR="008D6ED3" w:rsidRPr="0073321C">
        <w:rPr>
          <w:rFonts w:ascii="Arial" w:hAnsi="Arial" w:cs="Arial"/>
        </w:rPr>
        <w:t>ggregated from full English speakers</w:t>
      </w:r>
      <w:r w:rsidR="00135713">
        <w:rPr>
          <w:rFonts w:ascii="Arial" w:hAnsi="Arial" w:cs="Arial"/>
        </w:rPr>
        <w:t>),</w:t>
      </w:r>
      <w:r w:rsidR="008D6ED3" w:rsidRPr="0073321C">
        <w:rPr>
          <w:rFonts w:ascii="Arial" w:hAnsi="Arial" w:cs="Arial"/>
        </w:rPr>
        <w:t xml:space="preserve"> NAPLAN results are positioned as “literacy” needs, no matter how much or how little </w:t>
      </w:r>
      <w:r w:rsidR="000A221B" w:rsidRPr="0073321C">
        <w:rPr>
          <w:rFonts w:ascii="Arial" w:hAnsi="Arial" w:cs="Arial"/>
        </w:rPr>
        <w:t xml:space="preserve">of the </w:t>
      </w:r>
      <w:r w:rsidR="008D6ED3" w:rsidRPr="0073321C">
        <w:rPr>
          <w:rFonts w:ascii="Arial" w:hAnsi="Arial" w:cs="Arial"/>
        </w:rPr>
        <w:t>English</w:t>
      </w:r>
      <w:r w:rsidR="000A221B" w:rsidRPr="0073321C">
        <w:rPr>
          <w:rFonts w:ascii="Arial" w:hAnsi="Arial" w:cs="Arial"/>
        </w:rPr>
        <w:t xml:space="preserve"> language</w:t>
      </w:r>
      <w:r w:rsidR="008D6ED3" w:rsidRPr="0073321C">
        <w:rPr>
          <w:rFonts w:ascii="Arial" w:hAnsi="Arial" w:cs="Arial"/>
        </w:rPr>
        <w:t xml:space="preserve"> </w:t>
      </w:r>
      <w:r w:rsidR="000A221B" w:rsidRPr="0073321C">
        <w:rPr>
          <w:rFonts w:ascii="Arial" w:hAnsi="Arial" w:cs="Arial"/>
        </w:rPr>
        <w:t xml:space="preserve">a </w:t>
      </w:r>
      <w:r w:rsidR="008D6ED3" w:rsidRPr="0073321C">
        <w:rPr>
          <w:rFonts w:ascii="Arial" w:hAnsi="Arial" w:cs="Arial"/>
        </w:rPr>
        <w:t>student bring</w:t>
      </w:r>
      <w:r w:rsidR="000A221B" w:rsidRPr="0073321C">
        <w:rPr>
          <w:rFonts w:ascii="Arial" w:hAnsi="Arial" w:cs="Arial"/>
        </w:rPr>
        <w:t>s</w:t>
      </w:r>
      <w:r w:rsidR="008D6ED3" w:rsidRPr="0073321C">
        <w:rPr>
          <w:rFonts w:ascii="Arial" w:hAnsi="Arial" w:cs="Arial"/>
        </w:rPr>
        <w:t xml:space="preserve"> to the task. And “literacy</w:t>
      </w:r>
      <w:r w:rsidR="003136BC" w:rsidRPr="003F26E9">
        <w:rPr>
          <w:rFonts w:ascii="Arial" w:hAnsi="Arial" w:cs="Arial"/>
        </w:rPr>
        <w:t>-as-if-you-already-speak-English</w:t>
      </w:r>
      <w:r w:rsidR="008D6ED3" w:rsidRPr="000D39EE">
        <w:rPr>
          <w:rFonts w:ascii="Arial" w:hAnsi="Arial" w:cs="Arial"/>
        </w:rPr>
        <w:t xml:space="preserve">” </w:t>
      </w:r>
      <w:r w:rsidR="008D6ED3" w:rsidRPr="0073321C">
        <w:rPr>
          <w:rFonts w:ascii="Arial" w:hAnsi="Arial" w:cs="Arial"/>
        </w:rPr>
        <w:t xml:space="preserve">needs are </w:t>
      </w:r>
      <w:r w:rsidR="000A221B" w:rsidRPr="0073321C">
        <w:rPr>
          <w:rFonts w:ascii="Arial" w:hAnsi="Arial" w:cs="Arial"/>
        </w:rPr>
        <w:t xml:space="preserve">then </w:t>
      </w:r>
      <w:r w:rsidR="008D6ED3" w:rsidRPr="0073321C">
        <w:rPr>
          <w:rFonts w:ascii="Arial" w:hAnsi="Arial" w:cs="Arial"/>
        </w:rPr>
        <w:t>addressed with literacy</w:t>
      </w:r>
      <w:r w:rsidR="003136BC" w:rsidRPr="003F26E9">
        <w:rPr>
          <w:rFonts w:ascii="Arial" w:hAnsi="Arial" w:cs="Arial"/>
        </w:rPr>
        <w:t>-as-if-you-already-speak-English</w:t>
      </w:r>
      <w:r w:rsidR="008D6ED3" w:rsidRPr="0073321C">
        <w:rPr>
          <w:rFonts w:ascii="Arial" w:hAnsi="Arial" w:cs="Arial"/>
        </w:rPr>
        <w:t xml:space="preserve"> programs</w:t>
      </w:r>
      <w:r w:rsidR="000A221B" w:rsidRPr="0073321C">
        <w:rPr>
          <w:rFonts w:ascii="Arial" w:hAnsi="Arial" w:cs="Arial"/>
        </w:rPr>
        <w:t xml:space="preserve">, </w:t>
      </w:r>
      <w:r w:rsidR="003136BC">
        <w:rPr>
          <w:rFonts w:ascii="Arial" w:hAnsi="Arial" w:cs="Arial"/>
        </w:rPr>
        <w:t>which</w:t>
      </w:r>
      <w:r w:rsidR="000A221B">
        <w:rPr>
          <w:rFonts w:ascii="Arial" w:hAnsi="Arial" w:cs="Arial"/>
        </w:rPr>
        <w:t xml:space="preserve"> fail to get to the actual </w:t>
      </w:r>
      <w:r w:rsidR="003136BC" w:rsidRPr="003F26E9">
        <w:rPr>
          <w:rFonts w:ascii="Arial" w:hAnsi="Arial" w:cs="Arial"/>
          <w:i/>
          <w:iCs/>
        </w:rPr>
        <w:t xml:space="preserve">English language </w:t>
      </w:r>
      <w:r w:rsidR="000A221B" w:rsidRPr="003F26E9">
        <w:rPr>
          <w:rFonts w:ascii="Arial" w:hAnsi="Arial" w:cs="Arial"/>
          <w:i/>
          <w:iCs/>
        </w:rPr>
        <w:t>learning</w:t>
      </w:r>
      <w:r w:rsidR="000A221B">
        <w:rPr>
          <w:rFonts w:ascii="Arial" w:hAnsi="Arial" w:cs="Arial"/>
        </w:rPr>
        <w:t xml:space="preserve"> need</w:t>
      </w:r>
      <w:r w:rsidR="0073321C">
        <w:rPr>
          <w:rFonts w:ascii="Arial" w:hAnsi="Arial" w:cs="Arial"/>
        </w:rPr>
        <w:t>s</w:t>
      </w:r>
      <w:r w:rsidR="003136BC">
        <w:rPr>
          <w:rFonts w:ascii="Arial" w:hAnsi="Arial" w:cs="Arial"/>
        </w:rPr>
        <w:t xml:space="preserve"> (e.g. Angelo 2012, 2013)</w:t>
      </w:r>
      <w:r w:rsidR="000A221B">
        <w:rPr>
          <w:rFonts w:ascii="Arial" w:hAnsi="Arial" w:cs="Arial"/>
        </w:rPr>
        <w:t xml:space="preserve">. </w:t>
      </w:r>
      <w:r w:rsidR="008D6ED3">
        <w:rPr>
          <w:rFonts w:ascii="Arial" w:hAnsi="Arial" w:cs="Arial"/>
        </w:rPr>
        <w:t>So, the cycle of ‘</w:t>
      </w:r>
      <w:proofErr w:type="spellStart"/>
      <w:r w:rsidR="008D6ED3">
        <w:rPr>
          <w:rFonts w:ascii="Arial" w:hAnsi="Arial" w:cs="Arial"/>
        </w:rPr>
        <w:t>invisibilising</w:t>
      </w:r>
      <w:proofErr w:type="spellEnd"/>
      <w:r w:rsidR="008D6ED3">
        <w:rPr>
          <w:rFonts w:ascii="Arial" w:hAnsi="Arial" w:cs="Arial"/>
        </w:rPr>
        <w:t xml:space="preserve">’ EAL/D learning needs can be perpetuated. </w:t>
      </w:r>
    </w:p>
    <w:p w14:paraId="3E6CF8AD" w14:textId="77777777" w:rsidR="006270D6" w:rsidRDefault="006270D6" w:rsidP="008D6ED3">
      <w:pPr>
        <w:spacing w:before="40" w:after="40" w:line="360" w:lineRule="auto"/>
        <w:rPr>
          <w:rFonts w:ascii="Arial" w:eastAsia="Times New Roman" w:hAnsi="Arial" w:cs="Arial"/>
          <w:color w:val="000000" w:themeColor="text1"/>
        </w:rPr>
      </w:pPr>
    </w:p>
    <w:p w14:paraId="4CC07538" w14:textId="0FAD70BB" w:rsidR="008D6ED3" w:rsidRDefault="008D6ED3" w:rsidP="008D6ED3">
      <w:pPr>
        <w:spacing w:before="40" w:after="40" w:line="360" w:lineRule="auto"/>
        <w:rPr>
          <w:rFonts w:ascii="Arial" w:eastAsia="Times New Roman" w:hAnsi="Arial" w:cs="Arial"/>
          <w:color w:val="000000" w:themeColor="text1"/>
        </w:rPr>
      </w:pPr>
      <w:r w:rsidRPr="00314042">
        <w:rPr>
          <w:rFonts w:ascii="Arial" w:eastAsia="Times New Roman" w:hAnsi="Arial" w:cs="Arial"/>
          <w:color w:val="000000" w:themeColor="text1"/>
        </w:rPr>
        <w:t xml:space="preserve">Aboriginal and Torres Strait Islander EAL/D learners are part of </w:t>
      </w:r>
      <w:r w:rsidR="00EE7AA1">
        <w:rPr>
          <w:rFonts w:ascii="Arial" w:eastAsia="Times New Roman" w:hAnsi="Arial" w:cs="Arial"/>
          <w:color w:val="000000" w:themeColor="text1"/>
        </w:rPr>
        <w:t xml:space="preserve">a </w:t>
      </w:r>
      <w:r w:rsidRPr="00314042">
        <w:rPr>
          <w:rFonts w:ascii="Arial" w:eastAsia="Times New Roman" w:hAnsi="Arial" w:cs="Arial"/>
          <w:color w:val="000000" w:themeColor="text1"/>
        </w:rPr>
        <w:t>diverse cohort of EAL/D learners</w:t>
      </w:r>
      <w:r>
        <w:rPr>
          <w:rFonts w:ascii="Arial" w:eastAsia="Times New Roman" w:hAnsi="Arial" w:cs="Arial"/>
          <w:color w:val="000000" w:themeColor="text1"/>
        </w:rPr>
        <w:t xml:space="preserve">, and a group who would benefit from </w:t>
      </w:r>
      <w:r w:rsidR="000A221B">
        <w:rPr>
          <w:rFonts w:ascii="Arial" w:eastAsia="Times New Roman" w:hAnsi="Arial" w:cs="Arial"/>
          <w:color w:val="000000" w:themeColor="text1"/>
        </w:rPr>
        <w:t xml:space="preserve">explicit initiatives to identify the full EAL/D cohort and </w:t>
      </w:r>
      <w:r w:rsidR="006270D6">
        <w:rPr>
          <w:rFonts w:ascii="Arial" w:eastAsia="Times New Roman" w:hAnsi="Arial" w:cs="Arial"/>
          <w:color w:val="000000" w:themeColor="text1"/>
        </w:rPr>
        <w:t>bring</w:t>
      </w:r>
      <w:r w:rsidR="00EE7AA1">
        <w:rPr>
          <w:rFonts w:ascii="Arial" w:eastAsia="Times New Roman" w:hAnsi="Arial" w:cs="Arial"/>
          <w:color w:val="000000" w:themeColor="text1"/>
        </w:rPr>
        <w:t>ing</w:t>
      </w:r>
      <w:r w:rsidR="006270D6">
        <w:rPr>
          <w:rFonts w:ascii="Arial" w:eastAsia="Times New Roman" w:hAnsi="Arial" w:cs="Arial"/>
          <w:color w:val="000000" w:themeColor="text1"/>
        </w:rPr>
        <w:t xml:space="preserve"> </w:t>
      </w:r>
      <w:r w:rsidR="000A221B">
        <w:rPr>
          <w:rFonts w:ascii="Arial" w:eastAsia="Times New Roman" w:hAnsi="Arial" w:cs="Arial"/>
          <w:color w:val="000000" w:themeColor="text1"/>
        </w:rPr>
        <w:t xml:space="preserve">greater </w:t>
      </w:r>
      <w:r w:rsidR="006270D6">
        <w:rPr>
          <w:rFonts w:ascii="Arial" w:eastAsia="Times New Roman" w:hAnsi="Arial" w:cs="Arial"/>
          <w:color w:val="000000" w:themeColor="text1"/>
        </w:rPr>
        <w:t>clarity to EAL/D data</w:t>
      </w:r>
      <w:r w:rsidR="000A221B">
        <w:rPr>
          <w:rFonts w:ascii="Arial" w:eastAsia="Times New Roman" w:hAnsi="Arial" w:cs="Arial"/>
          <w:color w:val="000000" w:themeColor="text1"/>
        </w:rPr>
        <w:t xml:space="preserve"> sets</w:t>
      </w:r>
      <w:r w:rsidR="006270D6">
        <w:rPr>
          <w:rFonts w:ascii="Arial" w:eastAsia="Times New Roman" w:hAnsi="Arial" w:cs="Arial"/>
          <w:color w:val="000000" w:themeColor="text1"/>
        </w:rPr>
        <w:t xml:space="preserve">. </w:t>
      </w:r>
      <w:r w:rsidRPr="00314042">
        <w:rPr>
          <w:rFonts w:ascii="Arial" w:eastAsia="Times New Roman" w:hAnsi="Arial" w:cs="Arial"/>
          <w:color w:val="000000" w:themeColor="text1"/>
        </w:rPr>
        <w:t>At this stage</w:t>
      </w:r>
      <w:r>
        <w:rPr>
          <w:rFonts w:ascii="Arial" w:eastAsia="Times New Roman" w:hAnsi="Arial" w:cs="Arial"/>
          <w:color w:val="000000" w:themeColor="text1"/>
        </w:rPr>
        <w:t>,</w:t>
      </w:r>
      <w:r w:rsidRPr="00314042">
        <w:rPr>
          <w:rFonts w:ascii="Arial" w:eastAsia="Times New Roman" w:hAnsi="Arial" w:cs="Arial"/>
          <w:color w:val="000000" w:themeColor="text1"/>
        </w:rPr>
        <w:t xml:space="preserve"> although belonging to a priority equity group, </w:t>
      </w:r>
      <w:r w:rsidR="00B376ED">
        <w:rPr>
          <w:rFonts w:ascii="Arial" w:eastAsia="Times New Roman" w:hAnsi="Arial" w:cs="Arial"/>
          <w:color w:val="000000" w:themeColor="text1"/>
        </w:rPr>
        <w:t xml:space="preserve">as with other EAL/D learners, </w:t>
      </w:r>
      <w:r w:rsidRPr="00314042">
        <w:rPr>
          <w:rFonts w:ascii="Arial" w:eastAsia="Times New Roman" w:hAnsi="Arial" w:cs="Arial"/>
          <w:color w:val="000000" w:themeColor="text1"/>
        </w:rPr>
        <w:t xml:space="preserve">there </w:t>
      </w:r>
      <w:r w:rsidR="00B376ED">
        <w:rPr>
          <w:rFonts w:ascii="Arial" w:eastAsia="Times New Roman" w:hAnsi="Arial" w:cs="Arial"/>
          <w:color w:val="000000" w:themeColor="text1"/>
        </w:rPr>
        <w:t>has been no initiative to disaggregate</w:t>
      </w:r>
      <w:r w:rsidR="00B376ED" w:rsidRPr="00314042">
        <w:rPr>
          <w:rFonts w:ascii="Arial" w:eastAsia="Times New Roman" w:hAnsi="Arial" w:cs="Arial"/>
          <w:color w:val="000000" w:themeColor="text1"/>
        </w:rPr>
        <w:t xml:space="preserve"> </w:t>
      </w:r>
      <w:r w:rsidR="00B376ED">
        <w:rPr>
          <w:rFonts w:ascii="Arial" w:eastAsia="Times New Roman" w:hAnsi="Arial" w:cs="Arial"/>
          <w:color w:val="000000" w:themeColor="text1"/>
        </w:rPr>
        <w:t xml:space="preserve">Aboriginal and Torres Strait Islander learners’ outcomes by </w:t>
      </w:r>
      <w:r w:rsidR="006270D6">
        <w:rPr>
          <w:rFonts w:ascii="Arial" w:eastAsia="Times New Roman" w:hAnsi="Arial" w:cs="Arial"/>
          <w:color w:val="000000" w:themeColor="text1"/>
        </w:rPr>
        <w:t xml:space="preserve">EAL/D status </w:t>
      </w:r>
      <w:r w:rsidR="00B376ED">
        <w:rPr>
          <w:rFonts w:ascii="Arial" w:eastAsia="Times New Roman" w:hAnsi="Arial" w:cs="Arial"/>
          <w:color w:val="000000" w:themeColor="text1"/>
        </w:rPr>
        <w:t>or</w:t>
      </w:r>
      <w:r w:rsidRPr="00314042">
        <w:rPr>
          <w:rFonts w:ascii="Arial" w:eastAsia="Times New Roman" w:hAnsi="Arial" w:cs="Arial"/>
          <w:color w:val="000000" w:themeColor="text1"/>
        </w:rPr>
        <w:t xml:space="preserve"> English language proficiency </w:t>
      </w:r>
      <w:r w:rsidR="00B376ED">
        <w:rPr>
          <w:rFonts w:ascii="Arial" w:eastAsia="Times New Roman" w:hAnsi="Arial" w:cs="Arial"/>
          <w:color w:val="000000" w:themeColor="text1"/>
        </w:rPr>
        <w:t>level</w:t>
      </w:r>
      <w:r w:rsidRPr="00314042">
        <w:rPr>
          <w:rFonts w:ascii="Arial" w:eastAsia="Times New Roman" w:hAnsi="Arial" w:cs="Arial"/>
          <w:color w:val="000000" w:themeColor="text1"/>
        </w:rPr>
        <w:t xml:space="preserve">. </w:t>
      </w:r>
      <w:r w:rsidR="00B376ED">
        <w:rPr>
          <w:rFonts w:ascii="Arial" w:eastAsia="Times New Roman" w:hAnsi="Arial" w:cs="Arial"/>
          <w:color w:val="000000" w:themeColor="text1"/>
        </w:rPr>
        <w:t xml:space="preserve">This is truly a huge oversight </w:t>
      </w:r>
      <w:r w:rsidR="003136BC">
        <w:rPr>
          <w:rFonts w:ascii="Arial" w:eastAsia="Times New Roman" w:hAnsi="Arial" w:cs="Arial"/>
          <w:color w:val="000000" w:themeColor="text1"/>
        </w:rPr>
        <w:t xml:space="preserve">and highly inequitable, </w:t>
      </w:r>
      <w:r w:rsidR="00B376ED">
        <w:rPr>
          <w:rFonts w:ascii="Arial" w:eastAsia="Times New Roman" w:hAnsi="Arial" w:cs="Arial"/>
          <w:color w:val="000000" w:themeColor="text1"/>
        </w:rPr>
        <w:t xml:space="preserve">as the entire population of remote communities often speak a traditional or new contact language as their vernacular, so all children are </w:t>
      </w:r>
      <w:r w:rsidR="003136BC">
        <w:rPr>
          <w:rFonts w:ascii="Arial" w:eastAsia="Times New Roman" w:hAnsi="Arial" w:cs="Arial"/>
          <w:color w:val="000000" w:themeColor="text1"/>
        </w:rPr>
        <w:t>predictably</w:t>
      </w:r>
      <w:r w:rsidR="00B376ED">
        <w:rPr>
          <w:rFonts w:ascii="Arial" w:eastAsia="Times New Roman" w:hAnsi="Arial" w:cs="Arial"/>
          <w:color w:val="000000" w:themeColor="text1"/>
        </w:rPr>
        <w:t xml:space="preserve"> EAL/D learners. </w:t>
      </w:r>
      <w:r w:rsidR="003136BC">
        <w:rPr>
          <w:rFonts w:ascii="Arial" w:eastAsia="Times New Roman" w:hAnsi="Arial" w:cs="Arial"/>
          <w:color w:val="000000" w:themeColor="text1"/>
        </w:rPr>
        <w:t xml:space="preserve">Low </w:t>
      </w:r>
      <w:r w:rsidR="00B376ED">
        <w:rPr>
          <w:rFonts w:ascii="Arial" w:eastAsia="Times New Roman" w:hAnsi="Arial" w:cs="Arial"/>
          <w:color w:val="000000" w:themeColor="text1"/>
        </w:rPr>
        <w:t xml:space="preserve">NAPLAN scores are misunderstood as literacy issues, and </w:t>
      </w:r>
      <w:r w:rsidR="003136BC">
        <w:rPr>
          <w:rFonts w:ascii="Arial" w:eastAsia="Times New Roman" w:hAnsi="Arial" w:cs="Arial"/>
          <w:color w:val="000000" w:themeColor="text1"/>
        </w:rPr>
        <w:t>so they can be</w:t>
      </w:r>
      <w:r w:rsidRPr="00314042">
        <w:rPr>
          <w:rFonts w:ascii="Arial" w:eastAsia="Times New Roman" w:hAnsi="Arial" w:cs="Arial"/>
          <w:color w:val="000000" w:themeColor="text1"/>
        </w:rPr>
        <w:t xml:space="preserve"> subjected to an array of inappropriate</w:t>
      </w:r>
      <w:r w:rsidR="003136BC">
        <w:rPr>
          <w:rFonts w:ascii="Arial" w:eastAsia="Times New Roman" w:hAnsi="Arial" w:cs="Arial"/>
          <w:color w:val="000000" w:themeColor="text1"/>
        </w:rPr>
        <w:t xml:space="preserve"> (misdirected, ill-informed and often expensive)</w:t>
      </w:r>
      <w:r w:rsidRPr="00314042">
        <w:rPr>
          <w:rFonts w:ascii="Arial" w:eastAsia="Times New Roman" w:hAnsi="Arial" w:cs="Arial"/>
          <w:color w:val="000000" w:themeColor="text1"/>
        </w:rPr>
        <w:t xml:space="preserve"> literacy interventions in </w:t>
      </w:r>
      <w:r w:rsidR="00F62D87">
        <w:rPr>
          <w:rFonts w:ascii="Arial" w:eastAsia="Times New Roman" w:hAnsi="Arial" w:cs="Arial"/>
          <w:color w:val="000000" w:themeColor="text1"/>
        </w:rPr>
        <w:t>an</w:t>
      </w:r>
      <w:r w:rsidR="00F62D87" w:rsidRPr="00314042">
        <w:rPr>
          <w:rFonts w:ascii="Arial" w:eastAsia="Times New Roman" w:hAnsi="Arial" w:cs="Arial"/>
          <w:color w:val="000000" w:themeColor="text1"/>
        </w:rPr>
        <w:t xml:space="preserve"> </w:t>
      </w:r>
      <w:r w:rsidRPr="00314042">
        <w:rPr>
          <w:rFonts w:ascii="Arial" w:eastAsia="Times New Roman" w:hAnsi="Arial" w:cs="Arial"/>
          <w:color w:val="000000" w:themeColor="text1"/>
        </w:rPr>
        <w:t xml:space="preserve">effort to lift </w:t>
      </w:r>
      <w:r w:rsidR="003136BC">
        <w:rPr>
          <w:rFonts w:ascii="Arial" w:eastAsia="Times New Roman" w:hAnsi="Arial" w:cs="Arial"/>
          <w:color w:val="000000" w:themeColor="text1"/>
        </w:rPr>
        <w:t>“</w:t>
      </w:r>
      <w:r w:rsidRPr="00314042">
        <w:rPr>
          <w:rFonts w:ascii="Arial" w:eastAsia="Times New Roman" w:hAnsi="Arial" w:cs="Arial"/>
          <w:color w:val="000000" w:themeColor="text1"/>
        </w:rPr>
        <w:t>educational</w:t>
      </w:r>
      <w:r w:rsidR="003136BC">
        <w:rPr>
          <w:rFonts w:ascii="Arial" w:eastAsia="Times New Roman" w:hAnsi="Arial" w:cs="Arial"/>
          <w:color w:val="000000" w:themeColor="text1"/>
        </w:rPr>
        <w:t xml:space="preserve">” </w:t>
      </w:r>
      <w:r w:rsidRPr="00314042">
        <w:rPr>
          <w:rFonts w:ascii="Arial" w:eastAsia="Times New Roman" w:hAnsi="Arial" w:cs="Arial"/>
          <w:color w:val="000000" w:themeColor="text1"/>
        </w:rPr>
        <w:t>outcomes</w:t>
      </w:r>
      <w:r w:rsidR="003136BC">
        <w:rPr>
          <w:rFonts w:ascii="Arial" w:eastAsia="Times New Roman" w:hAnsi="Arial" w:cs="Arial"/>
          <w:color w:val="000000" w:themeColor="text1"/>
        </w:rPr>
        <w:t>, or at least NAPLAN scores</w:t>
      </w:r>
      <w:r w:rsidR="00B376ED">
        <w:rPr>
          <w:rFonts w:ascii="Arial" w:eastAsia="Times New Roman" w:hAnsi="Arial" w:cs="Arial"/>
          <w:color w:val="000000" w:themeColor="text1"/>
        </w:rPr>
        <w:t>.</w:t>
      </w:r>
      <w:r w:rsidR="00F62D87">
        <w:rPr>
          <w:rFonts w:ascii="Arial" w:eastAsia="Times New Roman" w:hAnsi="Arial" w:cs="Arial"/>
          <w:color w:val="000000" w:themeColor="text1"/>
        </w:rPr>
        <w:t xml:space="preserve"> </w:t>
      </w:r>
      <w:r w:rsidR="003136BC">
        <w:rPr>
          <w:rFonts w:ascii="Arial" w:eastAsia="Times New Roman" w:hAnsi="Arial" w:cs="Arial"/>
          <w:color w:val="000000" w:themeColor="text1"/>
        </w:rPr>
        <w:t xml:space="preserve">These distract </w:t>
      </w:r>
      <w:r w:rsidR="00A3637E">
        <w:rPr>
          <w:rFonts w:ascii="Arial" w:eastAsia="Times New Roman" w:hAnsi="Arial" w:cs="Arial"/>
          <w:color w:val="000000" w:themeColor="text1"/>
        </w:rPr>
        <w:t>or even block</w:t>
      </w:r>
      <w:r w:rsidR="003136BC">
        <w:rPr>
          <w:rFonts w:ascii="Arial" w:eastAsia="Times New Roman" w:hAnsi="Arial" w:cs="Arial"/>
          <w:color w:val="000000" w:themeColor="text1"/>
        </w:rPr>
        <w:t xml:space="preserve"> teaching </w:t>
      </w:r>
      <w:r w:rsidR="00A3637E">
        <w:rPr>
          <w:rFonts w:ascii="Arial" w:eastAsia="Times New Roman" w:hAnsi="Arial" w:cs="Arial"/>
          <w:color w:val="000000" w:themeColor="text1"/>
        </w:rPr>
        <w:t xml:space="preserve">through language methods (EAL/D, </w:t>
      </w:r>
      <w:r w:rsidR="0045164C">
        <w:rPr>
          <w:rFonts w:ascii="Arial" w:eastAsia="Times New Roman" w:hAnsi="Arial" w:cs="Arial"/>
          <w:color w:val="000000" w:themeColor="text1"/>
        </w:rPr>
        <w:t>first language</w:t>
      </w:r>
      <w:r w:rsidR="00A3637E">
        <w:rPr>
          <w:rFonts w:ascii="Arial" w:eastAsia="Times New Roman" w:hAnsi="Arial" w:cs="Arial"/>
          <w:color w:val="000000" w:themeColor="text1"/>
        </w:rPr>
        <w:t>, dual language</w:t>
      </w:r>
      <w:r w:rsidR="0045164C">
        <w:rPr>
          <w:rFonts w:ascii="Arial" w:eastAsia="Times New Roman" w:hAnsi="Arial" w:cs="Arial"/>
          <w:color w:val="000000" w:themeColor="text1"/>
        </w:rPr>
        <w:t xml:space="preserve">: </w:t>
      </w:r>
      <w:r w:rsidR="00A3637E">
        <w:rPr>
          <w:rFonts w:ascii="Arial" w:eastAsia="Times New Roman" w:hAnsi="Arial" w:cs="Arial"/>
          <w:color w:val="000000" w:themeColor="text1"/>
        </w:rPr>
        <w:t>using both</w:t>
      </w:r>
      <w:r w:rsidR="0045164C">
        <w:rPr>
          <w:rFonts w:ascii="Arial" w:eastAsia="Times New Roman" w:hAnsi="Arial" w:cs="Arial"/>
          <w:color w:val="000000" w:themeColor="text1"/>
        </w:rPr>
        <w:t xml:space="preserve"> modes</w:t>
      </w:r>
      <w:r w:rsidR="00A3637E">
        <w:rPr>
          <w:rFonts w:ascii="Arial" w:eastAsia="Times New Roman" w:hAnsi="Arial" w:cs="Arial"/>
          <w:color w:val="000000" w:themeColor="text1"/>
        </w:rPr>
        <w:t xml:space="preserve">) which make the </w:t>
      </w:r>
      <w:r w:rsidR="003136BC">
        <w:rPr>
          <w:rFonts w:ascii="Arial" w:eastAsia="Times New Roman" w:hAnsi="Arial" w:cs="Arial"/>
          <w:color w:val="000000" w:themeColor="text1"/>
        </w:rPr>
        <w:t xml:space="preserve">curriculum </w:t>
      </w:r>
      <w:r w:rsidR="00A3637E">
        <w:rPr>
          <w:rFonts w:ascii="Arial" w:eastAsia="Times New Roman" w:hAnsi="Arial" w:cs="Arial"/>
          <w:color w:val="000000" w:themeColor="text1"/>
        </w:rPr>
        <w:t xml:space="preserve">accessible </w:t>
      </w:r>
      <w:r w:rsidR="003136BC">
        <w:rPr>
          <w:rFonts w:ascii="Arial" w:eastAsia="Times New Roman" w:hAnsi="Arial" w:cs="Arial"/>
          <w:color w:val="000000" w:themeColor="text1"/>
        </w:rPr>
        <w:t xml:space="preserve">and </w:t>
      </w:r>
      <w:r w:rsidR="00A3637E">
        <w:rPr>
          <w:rFonts w:ascii="Arial" w:eastAsia="Times New Roman" w:hAnsi="Arial" w:cs="Arial"/>
          <w:color w:val="000000" w:themeColor="text1"/>
        </w:rPr>
        <w:t xml:space="preserve">engaging. </w:t>
      </w:r>
      <w:r w:rsidR="00332273">
        <w:rPr>
          <w:rFonts w:ascii="Arial" w:eastAsia="Times New Roman" w:hAnsi="Arial" w:cs="Arial"/>
          <w:color w:val="000000" w:themeColor="text1"/>
        </w:rPr>
        <w:t xml:space="preserve">Because </w:t>
      </w:r>
      <w:r w:rsidR="00F62D87">
        <w:rPr>
          <w:rFonts w:ascii="Arial" w:eastAsia="Times New Roman" w:hAnsi="Arial" w:cs="Arial"/>
          <w:color w:val="000000" w:themeColor="text1"/>
        </w:rPr>
        <w:t xml:space="preserve">EAL/D has not been foregrounded by the </w:t>
      </w:r>
      <w:r w:rsidR="00332273">
        <w:rPr>
          <w:rFonts w:ascii="Arial" w:eastAsia="Times New Roman" w:hAnsi="Arial" w:cs="Arial"/>
          <w:color w:val="000000" w:themeColor="text1"/>
        </w:rPr>
        <w:t>C</w:t>
      </w:r>
      <w:r w:rsidR="00F62D87">
        <w:rPr>
          <w:rFonts w:ascii="Arial" w:eastAsia="Times New Roman" w:hAnsi="Arial" w:cs="Arial"/>
          <w:color w:val="000000" w:themeColor="text1"/>
        </w:rPr>
        <w:t>ommonwealth</w:t>
      </w:r>
      <w:r w:rsidR="003136BC">
        <w:rPr>
          <w:rFonts w:ascii="Arial" w:eastAsia="Times New Roman" w:hAnsi="Arial" w:cs="Arial"/>
          <w:color w:val="000000" w:themeColor="text1"/>
        </w:rPr>
        <w:t xml:space="preserve"> as an equity issue</w:t>
      </w:r>
      <w:r w:rsidR="00F62D87">
        <w:rPr>
          <w:rFonts w:ascii="Arial" w:eastAsia="Times New Roman" w:hAnsi="Arial" w:cs="Arial"/>
          <w:color w:val="000000" w:themeColor="text1"/>
        </w:rPr>
        <w:t>, it is not on the intervention menu</w:t>
      </w:r>
      <w:r w:rsidR="005B13BA">
        <w:rPr>
          <w:rFonts w:ascii="Arial" w:eastAsia="Times New Roman" w:hAnsi="Arial" w:cs="Arial"/>
          <w:color w:val="000000" w:themeColor="text1"/>
        </w:rPr>
        <w:t xml:space="preserve"> in schools</w:t>
      </w:r>
      <w:r w:rsidR="00F62D87">
        <w:rPr>
          <w:rFonts w:ascii="Arial" w:eastAsia="Times New Roman" w:hAnsi="Arial" w:cs="Arial"/>
          <w:color w:val="000000" w:themeColor="text1"/>
        </w:rPr>
        <w:t>.</w:t>
      </w:r>
      <w:r w:rsidR="003136BC">
        <w:rPr>
          <w:rFonts w:ascii="Arial" w:eastAsia="Times New Roman" w:hAnsi="Arial" w:cs="Arial"/>
          <w:color w:val="000000" w:themeColor="text1"/>
        </w:rPr>
        <w:t xml:space="preserve"> </w:t>
      </w:r>
    </w:p>
    <w:p w14:paraId="0BCA722E" w14:textId="77777777" w:rsidR="007A017C" w:rsidRDefault="007A017C" w:rsidP="008D6ED3">
      <w:pPr>
        <w:spacing w:before="40" w:after="40" w:line="360" w:lineRule="auto"/>
        <w:rPr>
          <w:rFonts w:ascii="Arial" w:hAnsi="Arial" w:cs="Arial"/>
        </w:rPr>
      </w:pPr>
    </w:p>
    <w:p w14:paraId="421FEAC0" w14:textId="2CC526FE" w:rsidR="008D6ED3" w:rsidRPr="003F26E9" w:rsidRDefault="00D3229F" w:rsidP="008D6ED3">
      <w:pPr>
        <w:spacing w:before="40" w:after="40" w:line="360" w:lineRule="auto"/>
        <w:rPr>
          <w:rFonts w:ascii="Arial" w:hAnsi="Arial" w:cs="Arial"/>
          <w:b/>
        </w:rPr>
      </w:pPr>
      <w:r w:rsidRPr="003F26E9">
        <w:rPr>
          <w:rFonts w:ascii="Arial" w:hAnsi="Arial" w:cs="Arial"/>
          <w:b/>
        </w:rPr>
        <w:t>Feasible ways forward in data collection</w:t>
      </w:r>
    </w:p>
    <w:p w14:paraId="5D7D917A" w14:textId="15454ED4" w:rsidR="008D6ED3" w:rsidRDefault="00A3637E" w:rsidP="008D6ED3">
      <w:pPr>
        <w:spacing w:before="40" w:after="40" w:line="360" w:lineRule="auto"/>
        <w:rPr>
          <w:rFonts w:ascii="Arial" w:hAnsi="Arial" w:cs="Arial"/>
        </w:rPr>
      </w:pPr>
      <w:r>
        <w:rPr>
          <w:rFonts w:ascii="Arial" w:hAnsi="Arial" w:cs="Arial"/>
        </w:rPr>
        <w:t>We recommend that the</w:t>
      </w:r>
      <w:r w:rsidR="008D6ED3" w:rsidRPr="00FA014C">
        <w:rPr>
          <w:rFonts w:ascii="Arial" w:hAnsi="Arial" w:cs="Arial"/>
        </w:rPr>
        <w:t xml:space="preserve"> revised MFSA should consider using the well-established methods that States/Territories/Sectors have of collecting</w:t>
      </w:r>
      <w:r w:rsidR="003F0559">
        <w:rPr>
          <w:rFonts w:ascii="Arial" w:hAnsi="Arial" w:cs="Arial"/>
        </w:rPr>
        <w:t xml:space="preserve"> and reporting on</w:t>
      </w:r>
      <w:r w:rsidR="008D6ED3" w:rsidRPr="00FA014C">
        <w:rPr>
          <w:rFonts w:ascii="Arial" w:hAnsi="Arial" w:cs="Arial"/>
        </w:rPr>
        <w:t xml:space="preserve"> EAL/D data,</w:t>
      </w:r>
      <w:r>
        <w:rPr>
          <w:rFonts w:ascii="Arial" w:hAnsi="Arial" w:cs="Arial"/>
        </w:rPr>
        <w:t xml:space="preserve"> at least initially (see staged plan I-IV).</w:t>
      </w:r>
      <w:r w:rsidR="008D6ED3" w:rsidRPr="00FA014C">
        <w:rPr>
          <w:rFonts w:ascii="Arial" w:hAnsi="Arial" w:cs="Arial"/>
        </w:rPr>
        <w:t xml:space="preserve"> </w:t>
      </w:r>
      <w:r w:rsidR="00EE7AA1">
        <w:rPr>
          <w:rFonts w:ascii="Arial" w:hAnsi="Arial" w:cs="Arial"/>
        </w:rPr>
        <w:t>A revised</w:t>
      </w:r>
      <w:r>
        <w:rPr>
          <w:rFonts w:ascii="Arial" w:hAnsi="Arial" w:cs="Arial"/>
        </w:rPr>
        <w:t xml:space="preserve"> MFSA should not be</w:t>
      </w:r>
      <w:r w:rsidRPr="00FA014C">
        <w:rPr>
          <w:rFonts w:ascii="Arial" w:hAnsi="Arial" w:cs="Arial"/>
        </w:rPr>
        <w:t xml:space="preserve"> </w:t>
      </w:r>
      <w:r w:rsidR="008D6ED3" w:rsidRPr="00FA014C">
        <w:rPr>
          <w:rFonts w:ascii="Arial" w:hAnsi="Arial" w:cs="Arial"/>
        </w:rPr>
        <w:t>constrained</w:t>
      </w:r>
      <w:r>
        <w:rPr>
          <w:rFonts w:ascii="Arial" w:hAnsi="Arial" w:cs="Arial"/>
        </w:rPr>
        <w:t xml:space="preserve"> (and delayed)</w:t>
      </w:r>
      <w:r w:rsidR="008D6ED3" w:rsidRPr="00FA014C">
        <w:rPr>
          <w:rFonts w:ascii="Arial" w:hAnsi="Arial" w:cs="Arial"/>
        </w:rPr>
        <w:t xml:space="preserve"> by only using nationally comparable data sets</w:t>
      </w:r>
      <w:r>
        <w:rPr>
          <w:rFonts w:ascii="Arial" w:hAnsi="Arial" w:cs="Arial"/>
        </w:rPr>
        <w:t xml:space="preserve"> where these do not yet exist</w:t>
      </w:r>
      <w:r w:rsidR="00EE7AA1">
        <w:rPr>
          <w:rFonts w:ascii="Arial" w:hAnsi="Arial" w:cs="Arial"/>
        </w:rPr>
        <w:t xml:space="preserve"> (see</w:t>
      </w:r>
      <w:r w:rsidR="005A0CF2">
        <w:rPr>
          <w:rFonts w:ascii="Arial" w:hAnsi="Arial" w:cs="Arial"/>
        </w:rPr>
        <w:t xml:space="preserve"> NSRA</w:t>
      </w:r>
      <w:r w:rsidR="00EE7AA1">
        <w:rPr>
          <w:rFonts w:ascii="Arial" w:hAnsi="Arial" w:cs="Arial"/>
        </w:rPr>
        <w:t xml:space="preserve"> Interim Report, p.</w:t>
      </w:r>
      <w:r w:rsidR="00985A55">
        <w:rPr>
          <w:rFonts w:ascii="Arial" w:hAnsi="Arial" w:cs="Arial"/>
        </w:rPr>
        <w:t xml:space="preserve"> </w:t>
      </w:r>
      <w:r w:rsidR="005A0CF2">
        <w:rPr>
          <w:rFonts w:ascii="Arial" w:hAnsi="Arial" w:cs="Arial"/>
        </w:rPr>
        <w:t xml:space="preserve">196). </w:t>
      </w:r>
      <w:r w:rsidR="008D6ED3" w:rsidRPr="00FA014C">
        <w:rPr>
          <w:rFonts w:ascii="Arial" w:hAnsi="Arial" w:cs="Arial"/>
        </w:rPr>
        <w:t xml:space="preserve">The advantage of </w:t>
      </w:r>
      <w:r w:rsidR="003F0559">
        <w:rPr>
          <w:rFonts w:ascii="Arial" w:hAnsi="Arial" w:cs="Arial"/>
        </w:rPr>
        <w:t>drawing on existing jurisdictional methods</w:t>
      </w:r>
      <w:r w:rsidR="00985A55">
        <w:rPr>
          <w:rFonts w:ascii="Arial" w:hAnsi="Arial" w:cs="Arial"/>
        </w:rPr>
        <w:t xml:space="preserve"> is that, despite limitations on comparability, reliability etc</w:t>
      </w:r>
      <w:r w:rsidR="00F124E3">
        <w:rPr>
          <w:rFonts w:ascii="Arial" w:hAnsi="Arial" w:cs="Arial"/>
        </w:rPr>
        <w:t>.</w:t>
      </w:r>
      <w:r w:rsidR="00655584">
        <w:rPr>
          <w:rFonts w:ascii="Arial" w:hAnsi="Arial" w:cs="Arial"/>
        </w:rPr>
        <w:t>,</w:t>
      </w:r>
      <w:r w:rsidR="0051017D">
        <w:rPr>
          <w:rFonts w:ascii="Arial" w:hAnsi="Arial" w:cs="Arial"/>
        </w:rPr>
        <w:t xml:space="preserve"> </w:t>
      </w:r>
      <w:r w:rsidR="008D6ED3" w:rsidRPr="00FA014C">
        <w:rPr>
          <w:rFonts w:ascii="Arial" w:hAnsi="Arial" w:cs="Arial"/>
        </w:rPr>
        <w:t>States/Territories</w:t>
      </w:r>
      <w:r>
        <w:rPr>
          <w:rFonts w:ascii="Arial" w:hAnsi="Arial" w:cs="Arial"/>
        </w:rPr>
        <w:t>/Sectors</w:t>
      </w:r>
      <w:r w:rsidR="008D6ED3" w:rsidRPr="00FA014C">
        <w:rPr>
          <w:rFonts w:ascii="Arial" w:hAnsi="Arial" w:cs="Arial"/>
        </w:rPr>
        <w:t xml:space="preserve"> could be required to report</w:t>
      </w:r>
      <w:r w:rsidR="006E330F">
        <w:rPr>
          <w:rFonts w:ascii="Arial" w:hAnsi="Arial" w:cs="Arial"/>
        </w:rPr>
        <w:t xml:space="preserve"> nationally on their </w:t>
      </w:r>
      <w:r>
        <w:rPr>
          <w:rFonts w:ascii="Arial" w:hAnsi="Arial" w:cs="Arial"/>
        </w:rPr>
        <w:t xml:space="preserve">existing </w:t>
      </w:r>
      <w:r w:rsidR="006E330F">
        <w:rPr>
          <w:rFonts w:ascii="Arial" w:hAnsi="Arial" w:cs="Arial"/>
        </w:rPr>
        <w:t>EAL/D data sets</w:t>
      </w:r>
      <w:r>
        <w:rPr>
          <w:rFonts w:ascii="Arial" w:hAnsi="Arial" w:cs="Arial"/>
        </w:rPr>
        <w:t xml:space="preserve"> within a very short time</w:t>
      </w:r>
      <w:r w:rsidR="00EE7AA1">
        <w:rPr>
          <w:rFonts w:ascii="Arial" w:hAnsi="Arial" w:cs="Arial"/>
        </w:rPr>
        <w:t xml:space="preserve"> </w:t>
      </w:r>
      <w:r>
        <w:rPr>
          <w:rFonts w:ascii="Arial" w:hAnsi="Arial" w:cs="Arial"/>
        </w:rPr>
        <w:t>frame</w:t>
      </w:r>
      <w:r w:rsidR="00985A55">
        <w:rPr>
          <w:rFonts w:ascii="Arial" w:hAnsi="Arial" w:cs="Arial"/>
        </w:rPr>
        <w:t>.</w:t>
      </w:r>
      <w:r w:rsidR="0051017D">
        <w:rPr>
          <w:rFonts w:ascii="Arial" w:hAnsi="Arial" w:cs="Arial"/>
        </w:rPr>
        <w:t xml:space="preserve"> In terms of responding expeditiously to students’ EAL/D learning needs, </w:t>
      </w:r>
      <w:r w:rsidR="00E11C63">
        <w:rPr>
          <w:rFonts w:ascii="Arial" w:hAnsi="Arial" w:cs="Arial"/>
        </w:rPr>
        <w:t>the</w:t>
      </w:r>
      <w:r w:rsidR="0051017D">
        <w:rPr>
          <w:rFonts w:ascii="Arial" w:hAnsi="Arial" w:cs="Arial"/>
        </w:rPr>
        <w:t xml:space="preserve"> pragmatic sol</w:t>
      </w:r>
      <w:r w:rsidR="00E11C63">
        <w:rPr>
          <w:rFonts w:ascii="Arial" w:hAnsi="Arial" w:cs="Arial"/>
        </w:rPr>
        <w:t xml:space="preserve">ution is </w:t>
      </w:r>
      <w:r w:rsidR="0051017D">
        <w:rPr>
          <w:rFonts w:ascii="Arial" w:hAnsi="Arial" w:cs="Arial"/>
        </w:rPr>
        <w:t xml:space="preserve">preferable to </w:t>
      </w:r>
      <w:r w:rsidR="00E11C63">
        <w:rPr>
          <w:rFonts w:ascii="Arial" w:hAnsi="Arial" w:cs="Arial"/>
        </w:rPr>
        <w:t xml:space="preserve">the </w:t>
      </w:r>
      <w:r w:rsidR="0051017D">
        <w:rPr>
          <w:rFonts w:ascii="Arial" w:hAnsi="Arial" w:cs="Arial"/>
        </w:rPr>
        <w:t>‘search for the holy scale’</w:t>
      </w:r>
      <w:r w:rsidR="0051017D">
        <w:rPr>
          <w:rStyle w:val="FootnoteReference"/>
          <w:rFonts w:ascii="Arial" w:hAnsi="Arial" w:cs="Arial"/>
        </w:rPr>
        <w:footnoteReference w:id="3"/>
      </w:r>
      <w:r w:rsidR="00E11C63">
        <w:rPr>
          <w:rFonts w:ascii="Arial" w:hAnsi="Arial" w:cs="Arial"/>
        </w:rPr>
        <w:t xml:space="preserve"> alone</w:t>
      </w:r>
      <w:r w:rsidR="0051017D">
        <w:rPr>
          <w:rFonts w:ascii="Arial" w:hAnsi="Arial" w:cs="Arial"/>
        </w:rPr>
        <w:t xml:space="preserve"> –</w:t>
      </w:r>
      <w:r w:rsidR="00E11C63">
        <w:rPr>
          <w:rFonts w:ascii="Arial" w:hAnsi="Arial" w:cs="Arial"/>
        </w:rPr>
        <w:t xml:space="preserve"> useful though it </w:t>
      </w:r>
      <w:r w:rsidR="005B13BA">
        <w:rPr>
          <w:rFonts w:ascii="Arial" w:hAnsi="Arial" w:cs="Arial"/>
        </w:rPr>
        <w:t xml:space="preserve">would </w:t>
      </w:r>
      <w:r w:rsidR="00E11C63">
        <w:rPr>
          <w:rFonts w:ascii="Arial" w:hAnsi="Arial" w:cs="Arial"/>
        </w:rPr>
        <w:t xml:space="preserve">be. </w:t>
      </w:r>
      <w:r w:rsidR="008D6ED3" w:rsidRPr="00FA014C">
        <w:rPr>
          <w:rFonts w:ascii="Arial" w:hAnsi="Arial" w:cs="Arial"/>
        </w:rPr>
        <w:t xml:space="preserve">The MFSA would </w:t>
      </w:r>
      <w:r w:rsidR="005B13BA">
        <w:rPr>
          <w:rFonts w:ascii="Arial" w:hAnsi="Arial" w:cs="Arial"/>
        </w:rPr>
        <w:t>receive</w:t>
      </w:r>
      <w:r w:rsidR="005B13BA" w:rsidRPr="00FA014C">
        <w:rPr>
          <w:rFonts w:ascii="Arial" w:hAnsi="Arial" w:cs="Arial"/>
        </w:rPr>
        <w:t xml:space="preserve"> </w:t>
      </w:r>
      <w:r w:rsidR="005B13BA">
        <w:rPr>
          <w:rFonts w:ascii="Arial" w:hAnsi="Arial" w:cs="Arial"/>
        </w:rPr>
        <w:t xml:space="preserve">considerable </w:t>
      </w:r>
      <w:r w:rsidR="008D6ED3" w:rsidRPr="00FA014C">
        <w:rPr>
          <w:rFonts w:ascii="Arial" w:hAnsi="Arial" w:cs="Arial"/>
        </w:rPr>
        <w:t xml:space="preserve">data on the EAL/D priority equity </w:t>
      </w:r>
      <w:r w:rsidR="006E330F">
        <w:rPr>
          <w:rFonts w:ascii="Arial" w:hAnsi="Arial" w:cs="Arial"/>
        </w:rPr>
        <w:t>cohort</w:t>
      </w:r>
      <w:r w:rsidR="003F0559">
        <w:rPr>
          <w:rFonts w:ascii="Arial" w:hAnsi="Arial" w:cs="Arial"/>
        </w:rPr>
        <w:t xml:space="preserve"> on which</w:t>
      </w:r>
      <w:r w:rsidR="006E330F">
        <w:rPr>
          <w:rFonts w:ascii="Arial" w:hAnsi="Arial" w:cs="Arial"/>
        </w:rPr>
        <w:t xml:space="preserve"> </w:t>
      </w:r>
      <w:r w:rsidR="008D6ED3" w:rsidRPr="00FA014C">
        <w:rPr>
          <w:rFonts w:ascii="Arial" w:hAnsi="Arial" w:cs="Arial"/>
        </w:rPr>
        <w:t>to report</w:t>
      </w:r>
      <w:r w:rsidR="006E330F">
        <w:rPr>
          <w:rFonts w:ascii="Arial" w:hAnsi="Arial" w:cs="Arial"/>
        </w:rPr>
        <w:t xml:space="preserve">, and </w:t>
      </w:r>
      <w:r w:rsidR="003F0559">
        <w:rPr>
          <w:rFonts w:ascii="Arial" w:hAnsi="Arial" w:cs="Arial"/>
        </w:rPr>
        <w:t xml:space="preserve">long overdue </w:t>
      </w:r>
      <w:r w:rsidR="006E330F">
        <w:rPr>
          <w:rFonts w:ascii="Arial" w:hAnsi="Arial" w:cs="Arial"/>
        </w:rPr>
        <w:t xml:space="preserve">policy steps could be taken to respond to the language learning needs of this cohort. </w:t>
      </w:r>
      <w:r w:rsidR="008D6ED3" w:rsidRPr="00FA014C">
        <w:rPr>
          <w:rFonts w:ascii="Arial" w:hAnsi="Arial" w:cs="Arial"/>
        </w:rPr>
        <w:t>Data on like State/Territory</w:t>
      </w:r>
      <w:r>
        <w:rPr>
          <w:rFonts w:ascii="Arial" w:hAnsi="Arial" w:cs="Arial"/>
        </w:rPr>
        <w:t>/Sector</w:t>
      </w:r>
      <w:r w:rsidR="008D6ED3" w:rsidRPr="00FA014C">
        <w:rPr>
          <w:rFonts w:ascii="Arial" w:hAnsi="Arial" w:cs="Arial"/>
        </w:rPr>
        <w:t xml:space="preserve"> tools and like contexts could be compared</w:t>
      </w:r>
      <w:r>
        <w:rPr>
          <w:rFonts w:ascii="Arial" w:hAnsi="Arial" w:cs="Arial"/>
        </w:rPr>
        <w:t xml:space="preserve"> (by ELP assessment experts with experience of all EAL/D cohorts)</w:t>
      </w:r>
      <w:r w:rsidR="008D6ED3" w:rsidRPr="00FA014C">
        <w:rPr>
          <w:rFonts w:ascii="Arial" w:hAnsi="Arial" w:cs="Arial"/>
        </w:rPr>
        <w:t xml:space="preserve">.  </w:t>
      </w:r>
    </w:p>
    <w:p w14:paraId="2788642B" w14:textId="7B5539FA" w:rsidR="0059776B" w:rsidRDefault="003F0559" w:rsidP="008D6ED3">
      <w:pPr>
        <w:spacing w:before="100" w:beforeAutospacing="1" w:after="100" w:afterAutospacing="1" w:line="360" w:lineRule="auto"/>
        <w:rPr>
          <w:rFonts w:ascii="Arial" w:eastAsia="Times New Roman" w:hAnsi="Arial" w:cs="Arial"/>
          <w:color w:val="000000" w:themeColor="text1"/>
        </w:rPr>
      </w:pPr>
      <w:r w:rsidRPr="00314042">
        <w:rPr>
          <w:rFonts w:ascii="Arial" w:eastAsia="Times New Roman" w:hAnsi="Arial" w:cs="Arial"/>
          <w:color w:val="000000" w:themeColor="text1"/>
        </w:rPr>
        <w:t xml:space="preserve">Australia has been </w:t>
      </w:r>
      <w:r>
        <w:rPr>
          <w:rFonts w:ascii="Arial" w:eastAsia="Times New Roman" w:hAnsi="Arial" w:cs="Arial"/>
          <w:color w:val="000000" w:themeColor="text1"/>
        </w:rPr>
        <w:t xml:space="preserve">a </w:t>
      </w:r>
      <w:r w:rsidRPr="00314042">
        <w:rPr>
          <w:rFonts w:ascii="Arial" w:eastAsia="Times New Roman" w:hAnsi="Arial" w:cs="Arial"/>
          <w:color w:val="000000" w:themeColor="text1"/>
        </w:rPr>
        <w:t>world leader in the assessment and testing field in developing English language proficiency tools</w:t>
      </w:r>
      <w:r>
        <w:rPr>
          <w:rFonts w:ascii="Arial" w:eastAsia="Times New Roman" w:hAnsi="Arial" w:cs="Arial"/>
          <w:color w:val="000000" w:themeColor="text1"/>
        </w:rPr>
        <w:t xml:space="preserve"> for school</w:t>
      </w:r>
      <w:r w:rsidR="0045164C">
        <w:rPr>
          <w:rFonts w:ascii="Arial" w:eastAsia="Times New Roman" w:hAnsi="Arial" w:cs="Arial"/>
          <w:color w:val="000000" w:themeColor="text1"/>
        </w:rPr>
        <w:t>-</w:t>
      </w:r>
      <w:r>
        <w:rPr>
          <w:rFonts w:ascii="Arial" w:eastAsia="Times New Roman" w:hAnsi="Arial" w:cs="Arial"/>
          <w:color w:val="000000" w:themeColor="text1"/>
        </w:rPr>
        <w:t>aged learners</w:t>
      </w:r>
      <w:r w:rsidRPr="00314042">
        <w:rPr>
          <w:rFonts w:ascii="Arial" w:eastAsia="Times New Roman" w:hAnsi="Arial" w:cs="Arial"/>
          <w:color w:val="000000" w:themeColor="text1"/>
        </w:rPr>
        <w:t>.</w:t>
      </w:r>
      <w:r w:rsidR="004D5D0D">
        <w:rPr>
          <w:rFonts w:ascii="Arial" w:eastAsia="Times New Roman" w:hAnsi="Arial" w:cs="Arial"/>
          <w:color w:val="000000" w:themeColor="text1"/>
        </w:rPr>
        <w:t xml:space="preserve"> Some </w:t>
      </w:r>
      <w:r w:rsidR="005B13BA">
        <w:rPr>
          <w:rFonts w:ascii="Arial" w:eastAsia="Times New Roman" w:hAnsi="Arial" w:cs="Arial"/>
          <w:color w:val="000000" w:themeColor="text1"/>
        </w:rPr>
        <w:t>J</w:t>
      </w:r>
      <w:r w:rsidR="004D5D0D">
        <w:rPr>
          <w:rFonts w:ascii="Arial" w:eastAsia="Times New Roman" w:hAnsi="Arial" w:cs="Arial"/>
          <w:color w:val="000000" w:themeColor="text1"/>
        </w:rPr>
        <w:t>urisdictions</w:t>
      </w:r>
      <w:r w:rsidR="0045164C">
        <w:rPr>
          <w:rFonts w:ascii="Arial" w:eastAsia="Times New Roman" w:hAnsi="Arial" w:cs="Arial"/>
          <w:color w:val="000000" w:themeColor="text1"/>
        </w:rPr>
        <w:t>/</w:t>
      </w:r>
      <w:r w:rsidR="005B13BA">
        <w:rPr>
          <w:rFonts w:ascii="Arial" w:eastAsia="Times New Roman" w:hAnsi="Arial" w:cs="Arial"/>
          <w:color w:val="000000" w:themeColor="text1"/>
        </w:rPr>
        <w:t>S</w:t>
      </w:r>
      <w:r w:rsidR="0045164C">
        <w:rPr>
          <w:rFonts w:ascii="Arial" w:eastAsia="Times New Roman" w:hAnsi="Arial" w:cs="Arial"/>
          <w:color w:val="000000" w:themeColor="text1"/>
        </w:rPr>
        <w:t>ectors</w:t>
      </w:r>
      <w:r w:rsidRPr="00314042">
        <w:rPr>
          <w:rFonts w:ascii="Arial" w:eastAsia="Times New Roman" w:hAnsi="Arial" w:cs="Arial"/>
          <w:color w:val="000000" w:themeColor="text1"/>
        </w:rPr>
        <w:t xml:space="preserve"> have developed and are using their own English language proficiency tools, which are sensitive to their educational contexts and their own EAL/D cohorts.</w:t>
      </w:r>
      <w:r w:rsidR="004D5D0D">
        <w:rPr>
          <w:rFonts w:ascii="Arial" w:eastAsia="Times New Roman" w:hAnsi="Arial" w:cs="Arial"/>
          <w:color w:val="000000" w:themeColor="text1"/>
        </w:rPr>
        <w:t xml:space="preserve"> </w:t>
      </w:r>
      <w:r w:rsidR="008D6ED3" w:rsidRPr="00314042">
        <w:rPr>
          <w:rFonts w:ascii="Arial" w:eastAsia="Times New Roman" w:hAnsi="Arial" w:cs="Arial"/>
          <w:color w:val="000000" w:themeColor="text1"/>
        </w:rPr>
        <w:t>ACARA has produced its own tool</w:t>
      </w:r>
      <w:r>
        <w:rPr>
          <w:rFonts w:ascii="Arial" w:eastAsia="Times New Roman" w:hAnsi="Arial" w:cs="Arial"/>
          <w:color w:val="000000" w:themeColor="text1"/>
        </w:rPr>
        <w:t xml:space="preserve">, used by some jurisdictions, </w:t>
      </w:r>
      <w:r w:rsidR="008D6ED3">
        <w:rPr>
          <w:rFonts w:ascii="Arial" w:eastAsia="Times New Roman" w:hAnsi="Arial" w:cs="Arial"/>
          <w:color w:val="000000" w:themeColor="text1"/>
        </w:rPr>
        <w:t xml:space="preserve"> which in our view requires considerable re-thinking in terms of the levels of English proficiency it describes. In other words, </w:t>
      </w:r>
      <w:r w:rsidR="0045164C">
        <w:rPr>
          <w:rFonts w:ascii="Arial" w:eastAsia="Times New Roman" w:hAnsi="Arial" w:cs="Arial"/>
          <w:color w:val="000000" w:themeColor="text1"/>
        </w:rPr>
        <w:t xml:space="preserve">the ACARA tool </w:t>
      </w:r>
      <w:r w:rsidR="008D6ED3">
        <w:rPr>
          <w:rFonts w:ascii="Arial" w:eastAsia="Times New Roman" w:hAnsi="Arial" w:cs="Arial"/>
          <w:color w:val="000000" w:themeColor="text1"/>
        </w:rPr>
        <w:t>is not a ready-made solution in its current form</w:t>
      </w:r>
      <w:r w:rsidR="005B13BA">
        <w:rPr>
          <w:rFonts w:ascii="Arial" w:eastAsia="Times New Roman" w:hAnsi="Arial" w:cs="Arial"/>
          <w:color w:val="000000" w:themeColor="text1"/>
        </w:rPr>
        <w:t>. W</w:t>
      </w:r>
      <w:r w:rsidR="008D6ED3">
        <w:rPr>
          <w:rFonts w:ascii="Arial" w:eastAsia="Times New Roman" w:hAnsi="Arial" w:cs="Arial"/>
          <w:color w:val="000000" w:themeColor="text1"/>
        </w:rPr>
        <w:t xml:space="preserve">ell-informed English language proficiency experts </w:t>
      </w:r>
      <w:r w:rsidR="0045164C">
        <w:rPr>
          <w:rFonts w:ascii="Arial" w:eastAsia="Times New Roman" w:hAnsi="Arial" w:cs="Arial"/>
          <w:color w:val="000000" w:themeColor="text1"/>
        </w:rPr>
        <w:t>with experience across</w:t>
      </w:r>
      <w:r w:rsidR="008D6ED3">
        <w:rPr>
          <w:rFonts w:ascii="Arial" w:eastAsia="Times New Roman" w:hAnsi="Arial" w:cs="Arial"/>
          <w:color w:val="000000" w:themeColor="text1"/>
        </w:rPr>
        <w:t xml:space="preserve"> different EAL/D learner cohorts </w:t>
      </w:r>
      <w:r w:rsidR="005B13BA">
        <w:rPr>
          <w:rFonts w:ascii="Arial" w:eastAsia="Times New Roman" w:hAnsi="Arial" w:cs="Arial"/>
          <w:color w:val="000000" w:themeColor="text1"/>
        </w:rPr>
        <w:t>could</w:t>
      </w:r>
      <w:r w:rsidR="00181D77">
        <w:rPr>
          <w:rFonts w:ascii="Arial" w:eastAsia="Times New Roman" w:hAnsi="Arial" w:cs="Arial"/>
          <w:color w:val="000000" w:themeColor="text1"/>
        </w:rPr>
        <w:t xml:space="preserve"> assist in this matter if required</w:t>
      </w:r>
      <w:r w:rsidR="008D6ED3">
        <w:rPr>
          <w:rFonts w:ascii="Arial" w:eastAsia="Times New Roman" w:hAnsi="Arial" w:cs="Arial"/>
          <w:color w:val="000000" w:themeColor="text1"/>
        </w:rPr>
        <w:t>.</w:t>
      </w:r>
    </w:p>
    <w:p w14:paraId="36778E87" w14:textId="4FF8288C" w:rsidR="0059776B" w:rsidRPr="00670267" w:rsidRDefault="0059776B" w:rsidP="0059776B">
      <w:pPr>
        <w:shd w:val="clear" w:color="auto" w:fill="FFFFFF"/>
        <w:spacing w:line="360" w:lineRule="auto"/>
        <w:textAlignment w:val="baseline"/>
        <w:rPr>
          <w:rFonts w:ascii="Arial" w:eastAsia="Times New Roman" w:hAnsi="Arial" w:cs="Arial"/>
          <w:color w:val="000000"/>
        </w:rPr>
      </w:pPr>
      <w:r w:rsidRPr="00670267">
        <w:rPr>
          <w:rFonts w:ascii="Arial" w:eastAsia="Times New Roman" w:hAnsi="Arial" w:cs="Arial"/>
          <w:color w:val="000000"/>
        </w:rPr>
        <w:t xml:space="preserve">There are numerous groups of EAL/D learners who have been not been consistently included in EAL/D services and programs, and hence in EAL/D tools. </w:t>
      </w:r>
      <w:r w:rsidR="00181D77">
        <w:rPr>
          <w:rFonts w:ascii="Arial" w:eastAsia="Times New Roman" w:hAnsi="Arial" w:cs="Arial"/>
          <w:color w:val="000000"/>
        </w:rPr>
        <w:t>For national data gathering, e</w:t>
      </w:r>
      <w:r w:rsidRPr="00670267">
        <w:rPr>
          <w:rFonts w:ascii="Arial" w:eastAsia="Times New Roman" w:hAnsi="Arial" w:cs="Arial"/>
          <w:color w:val="000000"/>
        </w:rPr>
        <w:t xml:space="preserve">xperts in English language proficiency assessment with </w:t>
      </w:r>
      <w:r w:rsidR="00181D77">
        <w:rPr>
          <w:rFonts w:ascii="Arial" w:eastAsia="Times New Roman" w:hAnsi="Arial" w:cs="Arial"/>
          <w:color w:val="000000"/>
        </w:rPr>
        <w:t xml:space="preserve">school-aged </w:t>
      </w:r>
      <w:r w:rsidRPr="00670267">
        <w:rPr>
          <w:rFonts w:ascii="Arial" w:eastAsia="Times New Roman" w:hAnsi="Arial" w:cs="Arial"/>
          <w:color w:val="000000"/>
        </w:rPr>
        <w:t xml:space="preserve">learner cohorts </w:t>
      </w:r>
      <w:r w:rsidR="00181D77">
        <w:rPr>
          <w:rFonts w:ascii="Arial" w:eastAsia="Times New Roman" w:hAnsi="Arial" w:cs="Arial"/>
          <w:color w:val="000000"/>
        </w:rPr>
        <w:t xml:space="preserve">of diverse  backgrounds </w:t>
      </w:r>
      <w:r w:rsidRPr="00670267">
        <w:rPr>
          <w:rFonts w:ascii="Arial" w:eastAsia="Times New Roman" w:hAnsi="Arial" w:cs="Arial"/>
          <w:color w:val="000000"/>
        </w:rPr>
        <w:t xml:space="preserve">are best placed to advise </w:t>
      </w:r>
      <w:r w:rsidR="00D3229F">
        <w:rPr>
          <w:rFonts w:ascii="Arial" w:eastAsia="Times New Roman" w:hAnsi="Arial" w:cs="Arial"/>
          <w:color w:val="000000"/>
        </w:rPr>
        <w:t>on how to include the</w:t>
      </w:r>
      <w:r w:rsidR="00AA1D6E">
        <w:rPr>
          <w:rFonts w:ascii="Arial" w:eastAsia="Times New Roman" w:hAnsi="Arial" w:cs="Arial"/>
          <w:color w:val="000000"/>
        </w:rPr>
        <w:t xml:space="preserve"> heterogenous</w:t>
      </w:r>
      <w:r w:rsidR="00D3229F">
        <w:rPr>
          <w:rFonts w:ascii="Arial" w:eastAsia="Times New Roman" w:hAnsi="Arial" w:cs="Arial"/>
          <w:color w:val="000000"/>
        </w:rPr>
        <w:t xml:space="preserve"> circumstances and backgrounds of </w:t>
      </w:r>
      <w:r w:rsidR="00181D77">
        <w:rPr>
          <w:rFonts w:ascii="Arial" w:eastAsia="Times New Roman" w:hAnsi="Arial" w:cs="Arial"/>
          <w:color w:val="000000"/>
        </w:rPr>
        <w:t>the full EAL/D cohort</w:t>
      </w:r>
      <w:r w:rsidR="00D3229F">
        <w:rPr>
          <w:rFonts w:ascii="Arial" w:eastAsia="Times New Roman" w:hAnsi="Arial" w:cs="Arial"/>
          <w:color w:val="000000"/>
        </w:rPr>
        <w:t>.</w:t>
      </w:r>
      <w:r w:rsidR="0045164C">
        <w:rPr>
          <w:rFonts w:ascii="Arial" w:eastAsia="Times New Roman" w:hAnsi="Arial" w:cs="Arial"/>
          <w:color w:val="000000"/>
        </w:rPr>
        <w:t xml:space="preserve"> The </w:t>
      </w:r>
      <w:r w:rsidRPr="00670267">
        <w:rPr>
          <w:rFonts w:ascii="Arial" w:eastAsia="Times New Roman" w:hAnsi="Arial" w:cs="Arial"/>
          <w:color w:val="000000"/>
        </w:rPr>
        <w:t xml:space="preserve">barriers </w:t>
      </w:r>
      <w:r w:rsidR="00135BA2">
        <w:rPr>
          <w:rFonts w:ascii="Arial" w:eastAsia="Times New Roman" w:hAnsi="Arial" w:cs="Arial"/>
          <w:color w:val="000000"/>
        </w:rPr>
        <w:t xml:space="preserve">for EAL/D learners </w:t>
      </w:r>
      <w:r w:rsidRPr="00670267">
        <w:rPr>
          <w:rFonts w:ascii="Arial" w:eastAsia="Times New Roman" w:hAnsi="Arial" w:cs="Arial"/>
          <w:color w:val="000000"/>
        </w:rPr>
        <w:t>to accessing curriculum delivered through English</w:t>
      </w:r>
      <w:r w:rsidR="0045164C">
        <w:rPr>
          <w:rFonts w:ascii="Arial" w:eastAsia="Times New Roman" w:hAnsi="Arial" w:cs="Arial"/>
          <w:color w:val="000000"/>
        </w:rPr>
        <w:t xml:space="preserve"> var</w:t>
      </w:r>
      <w:r w:rsidR="005A0CF2">
        <w:rPr>
          <w:rFonts w:ascii="Arial" w:eastAsia="Times New Roman" w:hAnsi="Arial" w:cs="Arial"/>
          <w:color w:val="000000"/>
        </w:rPr>
        <w:t>y</w:t>
      </w:r>
      <w:r w:rsidR="0045164C">
        <w:rPr>
          <w:rFonts w:ascii="Arial" w:eastAsia="Times New Roman" w:hAnsi="Arial" w:cs="Arial"/>
          <w:color w:val="000000"/>
        </w:rPr>
        <w:t xml:space="preserve"> along many parameters, but pivotally according to the level of English language proficiency.</w:t>
      </w:r>
      <w:r w:rsidRPr="00670267">
        <w:rPr>
          <w:rFonts w:ascii="Arial" w:eastAsia="Times New Roman" w:hAnsi="Arial" w:cs="Arial"/>
          <w:color w:val="000000"/>
        </w:rPr>
        <w:t xml:space="preserve"> </w:t>
      </w:r>
      <w:r w:rsidR="0045164C">
        <w:rPr>
          <w:rFonts w:ascii="Arial" w:eastAsia="Times New Roman" w:hAnsi="Arial" w:cs="Arial"/>
          <w:color w:val="000000"/>
        </w:rPr>
        <w:t>Other</w:t>
      </w:r>
      <w:r w:rsidRPr="00670267">
        <w:rPr>
          <w:rFonts w:ascii="Arial" w:eastAsia="Times New Roman" w:hAnsi="Arial" w:cs="Arial"/>
          <w:color w:val="000000"/>
        </w:rPr>
        <w:t xml:space="preserve"> factors that influence their English language learning trajectories</w:t>
      </w:r>
      <w:r w:rsidR="0045164C">
        <w:rPr>
          <w:rFonts w:ascii="Arial" w:eastAsia="Times New Roman" w:hAnsi="Arial" w:cs="Arial"/>
          <w:color w:val="000000"/>
        </w:rPr>
        <w:t xml:space="preserve"> include:</w:t>
      </w:r>
      <w:r w:rsidRPr="00670267">
        <w:rPr>
          <w:rFonts w:ascii="Arial" w:eastAsia="Times New Roman" w:hAnsi="Arial" w:cs="Arial"/>
          <w:color w:val="000000"/>
        </w:rPr>
        <w:t> </w:t>
      </w:r>
    </w:p>
    <w:p w14:paraId="23A3A0C5" w14:textId="0CD88653" w:rsidR="0059776B" w:rsidRPr="00DC6976" w:rsidRDefault="0059776B" w:rsidP="00DC6976">
      <w:pPr>
        <w:pStyle w:val="ListParagraph"/>
        <w:numPr>
          <w:ilvl w:val="0"/>
          <w:numId w:val="28"/>
        </w:numPr>
        <w:shd w:val="clear" w:color="auto" w:fill="FFFFFF"/>
        <w:spacing w:line="360" w:lineRule="auto"/>
        <w:textAlignment w:val="baseline"/>
        <w:rPr>
          <w:rFonts w:ascii="Arial" w:eastAsia="Times New Roman" w:hAnsi="Arial" w:cs="Arial"/>
          <w:color w:val="000000"/>
        </w:rPr>
      </w:pPr>
      <w:r w:rsidRPr="00DC6976">
        <w:rPr>
          <w:rFonts w:ascii="Arial" w:eastAsia="Times New Roman" w:hAnsi="Arial" w:cs="Arial"/>
          <w:color w:val="000000"/>
        </w:rPr>
        <w:t xml:space="preserve">whether they have experienced comparable </w:t>
      </w:r>
      <w:r w:rsidRPr="003F26E9">
        <w:rPr>
          <w:rFonts w:ascii="Arial" w:eastAsia="Times New Roman" w:hAnsi="Arial" w:cs="Arial"/>
          <w:b/>
          <w:bCs/>
          <w:color w:val="000000"/>
        </w:rPr>
        <w:t xml:space="preserve">schooling and curriculum </w:t>
      </w:r>
      <w:r w:rsidR="0045164C" w:rsidRPr="003F26E9">
        <w:rPr>
          <w:rFonts w:ascii="Arial" w:eastAsia="Times New Roman" w:hAnsi="Arial" w:cs="Arial"/>
          <w:b/>
          <w:bCs/>
          <w:color w:val="000000"/>
        </w:rPr>
        <w:t xml:space="preserve">and literacy learning </w:t>
      </w:r>
      <w:r w:rsidRPr="003F26E9">
        <w:rPr>
          <w:rFonts w:ascii="Arial" w:eastAsia="Times New Roman" w:hAnsi="Arial" w:cs="Arial"/>
          <w:b/>
          <w:bCs/>
          <w:color w:val="000000"/>
        </w:rPr>
        <w:t xml:space="preserve">in their </w:t>
      </w:r>
      <w:r w:rsidR="0045164C" w:rsidRPr="003F26E9">
        <w:rPr>
          <w:rFonts w:ascii="Arial" w:eastAsia="Times New Roman" w:hAnsi="Arial" w:cs="Arial"/>
          <w:b/>
          <w:bCs/>
          <w:color w:val="000000"/>
        </w:rPr>
        <w:t>first language</w:t>
      </w:r>
      <w:r w:rsidR="0045164C">
        <w:rPr>
          <w:rFonts w:ascii="Arial" w:eastAsia="Times New Roman" w:hAnsi="Arial" w:cs="Arial"/>
          <w:color w:val="000000"/>
        </w:rPr>
        <w:t>;</w:t>
      </w:r>
    </w:p>
    <w:p w14:paraId="575B633B" w14:textId="7E385AE6" w:rsidR="0059776B" w:rsidRPr="00DC6976" w:rsidRDefault="0059776B" w:rsidP="00DC6976">
      <w:pPr>
        <w:pStyle w:val="ListParagraph"/>
        <w:numPr>
          <w:ilvl w:val="0"/>
          <w:numId w:val="28"/>
        </w:numPr>
        <w:shd w:val="clear" w:color="auto" w:fill="FFFFFF"/>
        <w:spacing w:line="360" w:lineRule="auto"/>
        <w:textAlignment w:val="baseline"/>
        <w:rPr>
          <w:rFonts w:ascii="Arial" w:eastAsia="Times New Roman" w:hAnsi="Arial" w:cs="Arial"/>
          <w:color w:val="000000"/>
        </w:rPr>
      </w:pPr>
      <w:r w:rsidRPr="00DC6976">
        <w:rPr>
          <w:rFonts w:ascii="Arial" w:eastAsia="Times New Roman" w:hAnsi="Arial" w:cs="Arial"/>
          <w:color w:val="000000"/>
        </w:rPr>
        <w:t xml:space="preserve">whether they have been or are being </w:t>
      </w:r>
      <w:r w:rsidR="00AE6F29" w:rsidRPr="003F26E9">
        <w:rPr>
          <w:rFonts w:ascii="Arial" w:eastAsia="Times New Roman" w:hAnsi="Arial" w:cs="Arial"/>
          <w:b/>
          <w:bCs/>
          <w:color w:val="000000"/>
        </w:rPr>
        <w:t xml:space="preserve">explicitly </w:t>
      </w:r>
      <w:r w:rsidRPr="003F26E9">
        <w:rPr>
          <w:rFonts w:ascii="Arial" w:eastAsia="Times New Roman" w:hAnsi="Arial" w:cs="Arial"/>
          <w:b/>
          <w:bCs/>
          <w:color w:val="000000"/>
        </w:rPr>
        <w:t>taught the English language</w:t>
      </w:r>
      <w:r w:rsidRPr="00DC6976">
        <w:rPr>
          <w:rFonts w:ascii="Arial" w:eastAsia="Times New Roman" w:hAnsi="Arial" w:cs="Arial"/>
          <w:color w:val="000000"/>
        </w:rPr>
        <w:t xml:space="preserve"> (in contrast to just being submersed in it)</w:t>
      </w:r>
      <w:r w:rsidR="0045164C">
        <w:rPr>
          <w:rFonts w:ascii="Arial" w:eastAsia="Times New Roman" w:hAnsi="Arial" w:cs="Arial"/>
          <w:color w:val="000000"/>
        </w:rPr>
        <w:t>;</w:t>
      </w:r>
      <w:r w:rsidRPr="00DC6976">
        <w:rPr>
          <w:rFonts w:ascii="Arial" w:eastAsia="Times New Roman" w:hAnsi="Arial" w:cs="Arial"/>
          <w:color w:val="000000"/>
        </w:rPr>
        <w:t> </w:t>
      </w:r>
    </w:p>
    <w:p w14:paraId="67FABB14" w14:textId="7C27C71F" w:rsidR="0059776B" w:rsidRPr="00DC6976" w:rsidRDefault="0059776B" w:rsidP="00DC6976">
      <w:pPr>
        <w:pStyle w:val="ListParagraph"/>
        <w:numPr>
          <w:ilvl w:val="0"/>
          <w:numId w:val="28"/>
        </w:numPr>
        <w:shd w:val="clear" w:color="auto" w:fill="FFFFFF"/>
        <w:spacing w:line="360" w:lineRule="auto"/>
        <w:textAlignment w:val="baseline"/>
        <w:rPr>
          <w:rFonts w:ascii="Arial" w:eastAsia="Times New Roman" w:hAnsi="Arial" w:cs="Arial"/>
          <w:color w:val="000000"/>
        </w:rPr>
      </w:pPr>
      <w:r w:rsidRPr="00DC6976">
        <w:rPr>
          <w:rFonts w:ascii="Arial" w:eastAsia="Times New Roman" w:hAnsi="Arial" w:cs="Arial"/>
          <w:color w:val="000000"/>
        </w:rPr>
        <w:t xml:space="preserve">whether their current English language learning context includes </w:t>
      </w:r>
      <w:r w:rsidRPr="003F26E9">
        <w:rPr>
          <w:rFonts w:ascii="Arial" w:eastAsia="Times New Roman" w:hAnsi="Arial" w:cs="Arial"/>
          <w:b/>
          <w:bCs/>
          <w:color w:val="000000"/>
        </w:rPr>
        <w:t>using English outside of the classroom</w:t>
      </w:r>
      <w:r w:rsidRPr="00DC6976">
        <w:rPr>
          <w:rFonts w:ascii="Arial" w:eastAsia="Times New Roman" w:hAnsi="Arial" w:cs="Arial"/>
          <w:color w:val="000000"/>
        </w:rPr>
        <w:t xml:space="preserve"> with their peers, in everyday life etc (for example most remote Aboriginal and Torres Strait Islander communities use their own languages for everyday life, English is encountered almost exclusively in the classroom)</w:t>
      </w:r>
      <w:r w:rsidR="0045164C">
        <w:rPr>
          <w:rFonts w:ascii="Arial" w:eastAsia="Times New Roman" w:hAnsi="Arial" w:cs="Arial"/>
          <w:color w:val="000000"/>
        </w:rPr>
        <w:t>;</w:t>
      </w:r>
    </w:p>
    <w:p w14:paraId="1E8644F7" w14:textId="24FF54C0" w:rsidR="008210FD" w:rsidRDefault="0059776B" w:rsidP="0045164C">
      <w:pPr>
        <w:pStyle w:val="ListParagraph"/>
        <w:numPr>
          <w:ilvl w:val="0"/>
          <w:numId w:val="28"/>
        </w:numPr>
        <w:shd w:val="clear" w:color="auto" w:fill="FFFFFF"/>
        <w:spacing w:line="360" w:lineRule="auto"/>
        <w:textAlignment w:val="baseline"/>
        <w:rPr>
          <w:rFonts w:ascii="Arial" w:eastAsia="Times New Roman" w:hAnsi="Arial" w:cs="Arial"/>
          <w:color w:val="000000"/>
        </w:rPr>
      </w:pPr>
      <w:r w:rsidRPr="00DC6976">
        <w:rPr>
          <w:rFonts w:ascii="Arial" w:eastAsia="Times New Roman" w:hAnsi="Arial" w:cs="Arial"/>
          <w:color w:val="000000"/>
        </w:rPr>
        <w:t xml:space="preserve">whether their </w:t>
      </w:r>
      <w:r w:rsidR="00AE6F29" w:rsidRPr="003F26E9">
        <w:rPr>
          <w:rFonts w:ascii="Arial" w:eastAsia="Times New Roman" w:hAnsi="Arial" w:cs="Arial"/>
          <w:b/>
          <w:bCs/>
          <w:color w:val="000000"/>
        </w:rPr>
        <w:t xml:space="preserve">first language </w:t>
      </w:r>
      <w:r w:rsidRPr="003F26E9">
        <w:rPr>
          <w:rFonts w:ascii="Arial" w:eastAsia="Times New Roman" w:hAnsi="Arial" w:cs="Arial"/>
          <w:b/>
          <w:bCs/>
          <w:color w:val="000000"/>
        </w:rPr>
        <w:t xml:space="preserve">is recognised </w:t>
      </w:r>
      <w:r w:rsidR="00181D77" w:rsidRPr="003F26E9">
        <w:rPr>
          <w:rFonts w:ascii="Arial" w:eastAsia="Times New Roman" w:hAnsi="Arial" w:cs="Arial"/>
          <w:b/>
          <w:bCs/>
          <w:color w:val="000000"/>
        </w:rPr>
        <w:t xml:space="preserve">as </w:t>
      </w:r>
      <w:r w:rsidRPr="003F26E9">
        <w:rPr>
          <w:rFonts w:ascii="Arial" w:eastAsia="Times New Roman" w:hAnsi="Arial" w:cs="Arial"/>
          <w:b/>
          <w:bCs/>
          <w:color w:val="000000"/>
        </w:rPr>
        <w:t xml:space="preserve">separate from </w:t>
      </w:r>
      <w:r w:rsidR="00181D77" w:rsidRPr="003F26E9">
        <w:rPr>
          <w:rFonts w:ascii="Arial" w:eastAsia="Times New Roman" w:hAnsi="Arial" w:cs="Arial"/>
          <w:b/>
          <w:bCs/>
          <w:color w:val="000000"/>
        </w:rPr>
        <w:t xml:space="preserve">Standard Australian </w:t>
      </w:r>
      <w:r w:rsidRPr="003F26E9">
        <w:rPr>
          <w:rFonts w:ascii="Arial" w:eastAsia="Times New Roman" w:hAnsi="Arial" w:cs="Arial"/>
          <w:b/>
          <w:bCs/>
          <w:color w:val="000000"/>
        </w:rPr>
        <w:t>English</w:t>
      </w:r>
      <w:r w:rsidRPr="00DC6976">
        <w:rPr>
          <w:rFonts w:ascii="Arial" w:eastAsia="Times New Roman" w:hAnsi="Arial" w:cs="Arial"/>
          <w:color w:val="000000"/>
        </w:rPr>
        <w:t xml:space="preserve"> (</w:t>
      </w:r>
      <w:r w:rsidR="00181D77">
        <w:rPr>
          <w:rFonts w:ascii="Arial" w:eastAsia="Times New Roman" w:hAnsi="Arial" w:cs="Arial"/>
          <w:color w:val="000000"/>
        </w:rPr>
        <w:t>for example,</w:t>
      </w:r>
      <w:r w:rsidRPr="00DC6976">
        <w:rPr>
          <w:rFonts w:ascii="Arial" w:eastAsia="Times New Roman" w:hAnsi="Arial" w:cs="Arial"/>
          <w:color w:val="000000"/>
        </w:rPr>
        <w:t xml:space="preserve"> </w:t>
      </w:r>
      <w:r w:rsidR="00181D77">
        <w:rPr>
          <w:rFonts w:ascii="Arial" w:eastAsia="Times New Roman" w:hAnsi="Arial" w:cs="Arial"/>
          <w:color w:val="000000"/>
        </w:rPr>
        <w:t>for speakers of new</w:t>
      </w:r>
      <w:r w:rsidR="00181D77" w:rsidRPr="00DC6976">
        <w:rPr>
          <w:rFonts w:ascii="Arial" w:eastAsia="Times New Roman" w:hAnsi="Arial" w:cs="Arial"/>
          <w:color w:val="000000"/>
        </w:rPr>
        <w:t xml:space="preserve"> </w:t>
      </w:r>
      <w:r w:rsidRPr="00DC6976">
        <w:rPr>
          <w:rFonts w:ascii="Arial" w:eastAsia="Times New Roman" w:hAnsi="Arial" w:cs="Arial"/>
          <w:color w:val="000000"/>
        </w:rPr>
        <w:t>contact language</w:t>
      </w:r>
      <w:r w:rsidR="00181D77">
        <w:rPr>
          <w:rFonts w:ascii="Arial" w:eastAsia="Times New Roman" w:hAnsi="Arial" w:cs="Arial"/>
          <w:color w:val="000000"/>
        </w:rPr>
        <w:t xml:space="preserve">s, </w:t>
      </w:r>
      <w:r w:rsidRPr="00DC6976">
        <w:rPr>
          <w:rFonts w:ascii="Arial" w:eastAsia="Times New Roman" w:hAnsi="Arial" w:cs="Arial"/>
          <w:color w:val="000000"/>
        </w:rPr>
        <w:t>learners</w:t>
      </w:r>
      <w:r w:rsidR="000A7A0E">
        <w:rPr>
          <w:rFonts w:ascii="Arial" w:eastAsia="Times New Roman" w:hAnsi="Arial" w:cs="Arial"/>
          <w:color w:val="000000"/>
        </w:rPr>
        <w:t xml:space="preserve"> and their teachers</w:t>
      </w:r>
      <w:r w:rsidRPr="00DC6976">
        <w:rPr>
          <w:rFonts w:ascii="Arial" w:eastAsia="Times New Roman" w:hAnsi="Arial" w:cs="Arial"/>
          <w:color w:val="000000"/>
        </w:rPr>
        <w:t xml:space="preserve"> </w:t>
      </w:r>
      <w:r w:rsidR="00181D77">
        <w:rPr>
          <w:rFonts w:ascii="Arial" w:eastAsia="Times New Roman" w:hAnsi="Arial" w:cs="Arial"/>
          <w:color w:val="000000"/>
        </w:rPr>
        <w:t xml:space="preserve">often </w:t>
      </w:r>
      <w:r w:rsidRPr="00DC6976">
        <w:rPr>
          <w:rFonts w:ascii="Arial" w:eastAsia="Times New Roman" w:hAnsi="Arial" w:cs="Arial"/>
          <w:color w:val="000000"/>
        </w:rPr>
        <w:t>need extra awareness strategies to untangle the linguistic overlaps)</w:t>
      </w:r>
      <w:r w:rsidR="0045164C">
        <w:rPr>
          <w:rFonts w:ascii="Arial" w:eastAsia="Times New Roman" w:hAnsi="Arial" w:cs="Arial"/>
          <w:color w:val="000000"/>
        </w:rPr>
        <w:t>.</w:t>
      </w:r>
    </w:p>
    <w:p w14:paraId="201081FD" w14:textId="2730C7BF" w:rsidR="008210FD" w:rsidRDefault="008210FD" w:rsidP="008210FD">
      <w:pPr>
        <w:spacing w:before="100" w:beforeAutospacing="1" w:after="100" w:afterAutospacing="1" w:line="360" w:lineRule="auto"/>
        <w:rPr>
          <w:rFonts w:ascii="Arial" w:hAnsi="Arial" w:cs="Arial"/>
        </w:rPr>
      </w:pPr>
      <w:r>
        <w:rPr>
          <w:rFonts w:ascii="Arial" w:hAnsi="Arial" w:cs="Arial"/>
        </w:rPr>
        <w:t xml:space="preserve">Research </w:t>
      </w:r>
      <w:r w:rsidR="00C96AD1">
        <w:rPr>
          <w:rFonts w:ascii="Arial" w:hAnsi="Arial" w:cs="Arial"/>
        </w:rPr>
        <w:t xml:space="preserve">on English language proficiency tool validation </w:t>
      </w:r>
      <w:r>
        <w:rPr>
          <w:rFonts w:ascii="Arial" w:hAnsi="Arial" w:cs="Arial"/>
        </w:rPr>
        <w:t>needs to be treated with caution in some cases, because it may not be representative of the full cohort</w:t>
      </w:r>
      <w:r>
        <w:rPr>
          <w:rFonts w:ascii="Arial" w:eastAsia="Times New Roman" w:hAnsi="Arial" w:cs="Arial"/>
          <w:color w:val="000000" w:themeColor="text1"/>
        </w:rPr>
        <w:t xml:space="preserve">. Angelo </w:t>
      </w:r>
      <w:r w:rsidR="00DE2138">
        <w:rPr>
          <w:rFonts w:ascii="Arial" w:eastAsia="Times New Roman" w:hAnsi="Arial" w:cs="Arial"/>
          <w:color w:val="000000" w:themeColor="text1"/>
        </w:rPr>
        <w:t>and</w:t>
      </w:r>
      <w:r>
        <w:rPr>
          <w:rFonts w:ascii="Arial" w:eastAsia="Times New Roman" w:hAnsi="Arial" w:cs="Arial"/>
          <w:color w:val="000000" w:themeColor="text1"/>
        </w:rPr>
        <w:t xml:space="preserve"> Hudson (2020) note that </w:t>
      </w:r>
      <w:r>
        <w:rPr>
          <w:rFonts w:ascii="Arial" w:hAnsi="Arial" w:cs="Arial"/>
        </w:rPr>
        <w:t>t</w:t>
      </w:r>
      <w:r w:rsidRPr="00302EDF">
        <w:rPr>
          <w:rFonts w:ascii="Arial" w:hAnsi="Arial" w:cs="Arial"/>
        </w:rPr>
        <w:t>he population of overseas background EAL/D learners generally occur in different areas from Indigenous background EAL/D learners</w:t>
      </w:r>
      <w:r w:rsidR="00326673">
        <w:rPr>
          <w:rFonts w:ascii="Arial" w:hAnsi="Arial" w:cs="Arial"/>
        </w:rPr>
        <w:t xml:space="preserve">. These groups are in </w:t>
      </w:r>
      <w:r w:rsidRPr="00302EDF">
        <w:rPr>
          <w:rFonts w:ascii="Arial" w:hAnsi="Arial" w:cs="Arial"/>
        </w:rPr>
        <w:t>complementary distribution</w:t>
      </w:r>
      <w:r w:rsidR="00326673">
        <w:rPr>
          <w:rFonts w:ascii="Arial" w:hAnsi="Arial" w:cs="Arial"/>
        </w:rPr>
        <w:t xml:space="preserve"> with</w:t>
      </w:r>
      <w:r w:rsidRPr="00302EDF">
        <w:rPr>
          <w:rFonts w:ascii="Arial" w:hAnsi="Arial" w:cs="Arial"/>
        </w:rPr>
        <w:t xml:space="preserve"> more </w:t>
      </w:r>
      <w:r w:rsidR="000A60FF" w:rsidRPr="00302EDF">
        <w:rPr>
          <w:rFonts w:ascii="Arial" w:hAnsi="Arial" w:cs="Arial"/>
        </w:rPr>
        <w:t xml:space="preserve">overseas background EAL/D learners </w:t>
      </w:r>
      <w:r w:rsidRPr="00302EDF">
        <w:rPr>
          <w:rFonts w:ascii="Arial" w:hAnsi="Arial" w:cs="Arial"/>
        </w:rPr>
        <w:t>in urban areas, southern states/regions</w:t>
      </w:r>
      <w:r>
        <w:rPr>
          <w:rFonts w:ascii="Arial" w:hAnsi="Arial" w:cs="Arial"/>
        </w:rPr>
        <w:t xml:space="preserve">. </w:t>
      </w:r>
      <w:r w:rsidRPr="00302EDF">
        <w:rPr>
          <w:rFonts w:ascii="Arial" w:hAnsi="Arial" w:cs="Arial"/>
        </w:rPr>
        <w:t>Thus</w:t>
      </w:r>
      <w:r w:rsidR="000A60FF">
        <w:rPr>
          <w:rFonts w:ascii="Arial" w:hAnsi="Arial" w:cs="Arial"/>
        </w:rPr>
        <w:t>,</w:t>
      </w:r>
      <w:r w:rsidRPr="00302EDF">
        <w:rPr>
          <w:rFonts w:ascii="Arial" w:hAnsi="Arial" w:cs="Arial"/>
        </w:rPr>
        <w:t xml:space="preserve"> the different identification</w:t>
      </w:r>
      <w:r w:rsidR="000F6C28">
        <w:rPr>
          <w:rFonts w:ascii="Arial" w:hAnsi="Arial" w:cs="Arial"/>
        </w:rPr>
        <w:t>, teaching and learning</w:t>
      </w:r>
      <w:r w:rsidRPr="00302EDF">
        <w:rPr>
          <w:rFonts w:ascii="Arial" w:hAnsi="Arial" w:cs="Arial"/>
        </w:rPr>
        <w:t xml:space="preserve"> and assessment contexts </w:t>
      </w:r>
      <w:r>
        <w:rPr>
          <w:rFonts w:ascii="Arial" w:hAnsi="Arial" w:cs="Arial"/>
        </w:rPr>
        <w:t xml:space="preserve">of </w:t>
      </w:r>
      <w:r w:rsidR="000F6C28">
        <w:rPr>
          <w:rFonts w:ascii="Arial" w:hAnsi="Arial" w:cs="Arial"/>
        </w:rPr>
        <w:t>particular groupings of</w:t>
      </w:r>
      <w:r w:rsidR="000F6C28" w:rsidRPr="00302EDF">
        <w:rPr>
          <w:rFonts w:ascii="Arial" w:hAnsi="Arial" w:cs="Arial"/>
        </w:rPr>
        <w:t xml:space="preserve"> </w:t>
      </w:r>
      <w:r w:rsidRPr="00302EDF">
        <w:rPr>
          <w:rFonts w:ascii="Arial" w:hAnsi="Arial" w:cs="Arial"/>
        </w:rPr>
        <w:t xml:space="preserve">EAL/D learners </w:t>
      </w:r>
      <w:r>
        <w:rPr>
          <w:rFonts w:ascii="Arial" w:hAnsi="Arial" w:cs="Arial"/>
        </w:rPr>
        <w:t>may not be addressed</w:t>
      </w:r>
      <w:r w:rsidR="000F6C28">
        <w:rPr>
          <w:rFonts w:ascii="Arial" w:hAnsi="Arial" w:cs="Arial"/>
        </w:rPr>
        <w:t xml:space="preserve"> if a single readymade EAL/D data collection tool or process is selected for national use without due consideration.</w:t>
      </w:r>
    </w:p>
    <w:p w14:paraId="026F77D6" w14:textId="48F8AE33" w:rsidR="00CC24DF" w:rsidRPr="00302EDF" w:rsidRDefault="00C84870" w:rsidP="00532B9A">
      <w:pPr>
        <w:spacing w:before="100" w:beforeAutospacing="1" w:after="100" w:afterAutospacing="1" w:line="360" w:lineRule="auto"/>
        <w:rPr>
          <w:rFonts w:ascii="Arial" w:eastAsia="Times New Roman" w:hAnsi="Arial" w:cs="Arial"/>
          <w:color w:val="000000" w:themeColor="text1"/>
        </w:rPr>
      </w:pPr>
      <w:r>
        <w:rPr>
          <w:rFonts w:ascii="Arial" w:hAnsi="Arial" w:cs="Arial"/>
        </w:rPr>
        <w:t xml:space="preserve">A national requirement for </w:t>
      </w:r>
      <w:r w:rsidRPr="00FA014C">
        <w:rPr>
          <w:rFonts w:ascii="Arial" w:hAnsi="Arial" w:cs="Arial"/>
        </w:rPr>
        <w:t xml:space="preserve">States/Territories/Sectors </w:t>
      </w:r>
      <w:r>
        <w:rPr>
          <w:rFonts w:ascii="Arial" w:hAnsi="Arial" w:cs="Arial"/>
        </w:rPr>
        <w:t xml:space="preserve">to report on </w:t>
      </w:r>
      <w:r w:rsidR="0094020C">
        <w:rPr>
          <w:rFonts w:ascii="Arial" w:hAnsi="Arial" w:cs="Arial"/>
        </w:rPr>
        <w:t xml:space="preserve">their EAL/D data would provide </w:t>
      </w:r>
      <w:r w:rsidR="00F424B8">
        <w:rPr>
          <w:rFonts w:ascii="Arial" w:hAnsi="Arial" w:cs="Arial"/>
        </w:rPr>
        <w:t xml:space="preserve">cross-jurisdictional </w:t>
      </w:r>
      <w:r w:rsidR="0094020C">
        <w:rPr>
          <w:rFonts w:ascii="Arial" w:hAnsi="Arial" w:cs="Arial"/>
        </w:rPr>
        <w:t xml:space="preserve">evidence </w:t>
      </w:r>
      <w:r w:rsidR="000F6C28">
        <w:rPr>
          <w:rFonts w:ascii="Arial" w:hAnsi="Arial" w:cs="Arial"/>
        </w:rPr>
        <w:t xml:space="preserve">to be </w:t>
      </w:r>
      <w:r w:rsidR="00CC24DF">
        <w:rPr>
          <w:rFonts w:ascii="Arial" w:hAnsi="Arial" w:cs="Arial"/>
        </w:rPr>
        <w:t>examined</w:t>
      </w:r>
      <w:r w:rsidR="000F6C28">
        <w:rPr>
          <w:rFonts w:ascii="Arial" w:hAnsi="Arial" w:cs="Arial"/>
        </w:rPr>
        <w:t xml:space="preserve"> </w:t>
      </w:r>
      <w:r w:rsidR="00CC24DF">
        <w:rPr>
          <w:rFonts w:ascii="Arial" w:hAnsi="Arial" w:cs="Arial"/>
        </w:rPr>
        <w:t xml:space="preserve">and reported on by </w:t>
      </w:r>
      <w:r w:rsidR="0094020C">
        <w:rPr>
          <w:rFonts w:ascii="Arial" w:eastAsia="Times New Roman" w:hAnsi="Arial" w:cs="Arial"/>
          <w:color w:val="000000"/>
        </w:rPr>
        <w:t>e</w:t>
      </w:r>
      <w:r w:rsidR="0094020C" w:rsidRPr="006F3CE9">
        <w:rPr>
          <w:rFonts w:ascii="Arial" w:eastAsia="Times New Roman" w:hAnsi="Arial" w:cs="Arial"/>
          <w:color w:val="000000"/>
        </w:rPr>
        <w:t>xperts in English language proficiency assessment with diverse</w:t>
      </w:r>
      <w:r w:rsidR="0094020C">
        <w:rPr>
          <w:rFonts w:ascii="Arial" w:eastAsia="Times New Roman" w:hAnsi="Arial" w:cs="Arial"/>
          <w:color w:val="000000"/>
        </w:rPr>
        <w:t xml:space="preserve"> school</w:t>
      </w:r>
      <w:r w:rsidR="000F6C28">
        <w:rPr>
          <w:rFonts w:ascii="Arial" w:eastAsia="Times New Roman" w:hAnsi="Arial" w:cs="Arial"/>
          <w:color w:val="000000"/>
        </w:rPr>
        <w:t xml:space="preserve"> aged</w:t>
      </w:r>
      <w:r w:rsidR="0094020C" w:rsidRPr="006F3CE9">
        <w:rPr>
          <w:rFonts w:ascii="Arial" w:eastAsia="Times New Roman" w:hAnsi="Arial" w:cs="Arial"/>
          <w:color w:val="000000"/>
        </w:rPr>
        <w:t xml:space="preserve"> learner cohorts</w:t>
      </w:r>
      <w:r w:rsidR="0094020C">
        <w:rPr>
          <w:rFonts w:ascii="Arial" w:eastAsia="Times New Roman" w:hAnsi="Arial" w:cs="Arial"/>
          <w:color w:val="000000"/>
        </w:rPr>
        <w:t xml:space="preserve">. </w:t>
      </w:r>
      <w:r w:rsidR="00CC24DF">
        <w:rPr>
          <w:rFonts w:ascii="Arial" w:eastAsia="Times New Roman" w:hAnsi="Arial" w:cs="Arial"/>
          <w:color w:val="000000"/>
        </w:rPr>
        <w:t>We strongly suggest a staged process</w:t>
      </w:r>
      <w:r w:rsidR="00CA4E12">
        <w:rPr>
          <w:rFonts w:ascii="Arial" w:eastAsia="Times New Roman" w:hAnsi="Arial" w:cs="Arial"/>
          <w:color w:val="000000"/>
        </w:rPr>
        <w:t>,</w:t>
      </w:r>
      <w:r w:rsidR="00CC24DF">
        <w:rPr>
          <w:rFonts w:ascii="Arial" w:eastAsia="Times New Roman" w:hAnsi="Arial" w:cs="Arial"/>
          <w:color w:val="000000"/>
        </w:rPr>
        <w:t xml:space="preserve"> </w:t>
      </w:r>
      <w:r w:rsidR="00CA4E12">
        <w:rPr>
          <w:rFonts w:ascii="Arial" w:eastAsia="Times New Roman" w:hAnsi="Arial" w:cs="Arial"/>
          <w:color w:val="000000"/>
        </w:rPr>
        <w:t>described below</w:t>
      </w:r>
      <w:r w:rsidR="00CC24DF">
        <w:rPr>
          <w:rFonts w:ascii="Arial" w:eastAsia="Times New Roman" w:hAnsi="Arial" w:cs="Arial"/>
          <w:color w:val="000000"/>
        </w:rPr>
        <w:t xml:space="preserve"> (reproduced from introductory statement)</w:t>
      </w:r>
      <w:r w:rsidR="00CA4E12">
        <w:rPr>
          <w:rFonts w:ascii="Arial" w:eastAsia="Times New Roman" w:hAnsi="Arial" w:cs="Arial"/>
          <w:color w:val="000000"/>
        </w:rPr>
        <w:t>:</w:t>
      </w:r>
    </w:p>
    <w:p w14:paraId="39A62183" w14:textId="7DDCF8A5" w:rsidR="00CC24DF" w:rsidRPr="00101CAA" w:rsidRDefault="006632FC" w:rsidP="00B60719">
      <w:pPr>
        <w:pStyle w:val="ListParagraph"/>
        <w:numPr>
          <w:ilvl w:val="0"/>
          <w:numId w:val="31"/>
        </w:numPr>
        <w:spacing w:line="360" w:lineRule="auto"/>
        <w:rPr>
          <w:rFonts w:ascii="Arial" w:eastAsia="Times New Roman" w:hAnsi="Arial" w:cs="Arial"/>
          <w:color w:val="000000" w:themeColor="text1"/>
        </w:rPr>
      </w:pPr>
      <w:r w:rsidRPr="003F26E9">
        <w:rPr>
          <w:rFonts w:ascii="Arial" w:eastAsia="Times New Roman" w:hAnsi="Arial" w:cs="Arial"/>
          <w:b/>
          <w:bCs/>
          <w:color w:val="000000" w:themeColor="text1"/>
        </w:rPr>
        <w:t xml:space="preserve">A </w:t>
      </w:r>
      <w:r w:rsidR="00B0020C">
        <w:rPr>
          <w:rFonts w:ascii="Arial" w:eastAsia="Times New Roman" w:hAnsi="Arial" w:cs="Arial"/>
          <w:b/>
          <w:bCs/>
          <w:color w:val="000000" w:themeColor="text1"/>
        </w:rPr>
        <w:t xml:space="preserve">co-ordinated </w:t>
      </w:r>
      <w:r w:rsidRPr="003F26E9">
        <w:rPr>
          <w:rFonts w:ascii="Arial" w:eastAsia="Times New Roman" w:hAnsi="Arial" w:cs="Arial"/>
          <w:b/>
          <w:bCs/>
          <w:color w:val="000000" w:themeColor="text1"/>
        </w:rPr>
        <w:t>national approach</w:t>
      </w:r>
      <w:r w:rsidR="00BB4B99">
        <w:rPr>
          <w:rFonts w:ascii="Arial" w:eastAsia="Times New Roman" w:hAnsi="Arial" w:cs="Arial"/>
          <w:b/>
          <w:bCs/>
          <w:color w:val="000000" w:themeColor="text1"/>
        </w:rPr>
        <w:t xml:space="preserve"> to EAL/D</w:t>
      </w:r>
      <w:r w:rsidRPr="003F26E9">
        <w:rPr>
          <w:rFonts w:ascii="Arial" w:eastAsia="Times New Roman" w:hAnsi="Arial" w:cs="Arial"/>
          <w:b/>
          <w:bCs/>
          <w:color w:val="000000" w:themeColor="text1"/>
        </w:rPr>
        <w:t>:</w:t>
      </w:r>
      <w:r>
        <w:rPr>
          <w:rFonts w:ascii="Arial" w:eastAsia="Times New Roman" w:hAnsi="Arial" w:cs="Arial"/>
          <w:color w:val="000000" w:themeColor="text1"/>
        </w:rPr>
        <w:t xml:space="preserve"> </w:t>
      </w:r>
      <w:r w:rsidR="00CC24DF" w:rsidRPr="00101CAA">
        <w:rPr>
          <w:rFonts w:ascii="Arial" w:eastAsia="Times New Roman" w:hAnsi="Arial" w:cs="Arial"/>
          <w:color w:val="000000" w:themeColor="text1"/>
        </w:rPr>
        <w:t>The Australian government coordinate</w:t>
      </w:r>
      <w:r w:rsidR="00CA4E12">
        <w:rPr>
          <w:rFonts w:ascii="Arial" w:eastAsia="Times New Roman" w:hAnsi="Arial" w:cs="Arial"/>
          <w:color w:val="000000" w:themeColor="text1"/>
        </w:rPr>
        <w:t>s</w:t>
      </w:r>
      <w:r w:rsidR="00CC24DF" w:rsidRPr="00101CAA">
        <w:rPr>
          <w:rFonts w:ascii="Arial" w:eastAsia="Times New Roman" w:hAnsi="Arial" w:cs="Arial"/>
          <w:color w:val="000000" w:themeColor="text1"/>
        </w:rPr>
        <w:t xml:space="preserve"> a national approach to including information about </w:t>
      </w:r>
      <w:r w:rsidR="00CC24DF">
        <w:rPr>
          <w:rFonts w:ascii="Arial" w:eastAsia="Times New Roman" w:hAnsi="Arial" w:cs="Arial"/>
          <w:color w:val="000000" w:themeColor="text1"/>
        </w:rPr>
        <w:t xml:space="preserve">all </w:t>
      </w:r>
      <w:r w:rsidR="00CC24DF" w:rsidRPr="00101CAA">
        <w:rPr>
          <w:rFonts w:ascii="Arial" w:eastAsia="Times New Roman" w:hAnsi="Arial" w:cs="Arial"/>
          <w:color w:val="000000" w:themeColor="text1"/>
        </w:rPr>
        <w:t xml:space="preserve">EAL/D </w:t>
      </w:r>
      <w:r w:rsidR="00CC24DF">
        <w:rPr>
          <w:rFonts w:ascii="Arial" w:eastAsia="Times New Roman" w:hAnsi="Arial" w:cs="Arial"/>
          <w:color w:val="000000" w:themeColor="text1"/>
        </w:rPr>
        <w:t>learners</w:t>
      </w:r>
      <w:r w:rsidR="00CC24DF" w:rsidRPr="00101CAA">
        <w:rPr>
          <w:rFonts w:ascii="Arial" w:eastAsia="Times New Roman" w:hAnsi="Arial" w:cs="Arial"/>
          <w:color w:val="000000" w:themeColor="text1"/>
        </w:rPr>
        <w:t xml:space="preserve"> as a priority equity cohort. </w:t>
      </w:r>
      <w:r w:rsidR="00CA4E12">
        <w:rPr>
          <w:rFonts w:ascii="Arial" w:eastAsia="Times New Roman" w:hAnsi="Arial" w:cs="Arial"/>
          <w:color w:val="000000" w:themeColor="text1"/>
        </w:rPr>
        <w:t>This addresses</w:t>
      </w:r>
      <w:r w:rsidR="00CC24DF" w:rsidRPr="00101CAA">
        <w:rPr>
          <w:rFonts w:ascii="Arial" w:eastAsia="Times New Roman" w:hAnsi="Arial" w:cs="Arial"/>
          <w:color w:val="000000" w:themeColor="text1"/>
        </w:rPr>
        <w:t xml:space="preserve"> </w:t>
      </w:r>
      <w:r w:rsidR="00CA4E12">
        <w:rPr>
          <w:rFonts w:ascii="Arial" w:eastAsia="Times New Roman" w:hAnsi="Arial" w:cs="Arial"/>
          <w:color w:val="000000" w:themeColor="text1"/>
        </w:rPr>
        <w:t xml:space="preserve">the </w:t>
      </w:r>
      <w:r w:rsidR="00CC24DF" w:rsidRPr="00101CAA">
        <w:rPr>
          <w:rFonts w:ascii="Arial" w:eastAsia="Times New Roman" w:hAnsi="Arial" w:cs="Arial"/>
          <w:color w:val="000000" w:themeColor="text1"/>
        </w:rPr>
        <w:t>national policy hiatus</w:t>
      </w:r>
      <w:r w:rsidR="00CC24DF">
        <w:rPr>
          <w:rFonts w:ascii="Arial" w:eastAsia="Times New Roman" w:hAnsi="Arial" w:cs="Arial"/>
          <w:color w:val="000000" w:themeColor="text1"/>
        </w:rPr>
        <w:t xml:space="preserve"> on EAL/D learners. A </w:t>
      </w:r>
      <w:r w:rsidR="00CC24DF" w:rsidRPr="00101CAA">
        <w:rPr>
          <w:rFonts w:ascii="Arial" w:eastAsia="Times New Roman" w:hAnsi="Arial" w:cs="Arial"/>
          <w:color w:val="000000" w:themeColor="text1"/>
        </w:rPr>
        <w:t xml:space="preserve">national approach is doable, but it must involve English language proficiency experts </w:t>
      </w:r>
      <w:r w:rsidR="00CC24DF">
        <w:rPr>
          <w:rFonts w:ascii="Arial" w:eastAsia="Times New Roman" w:hAnsi="Arial" w:cs="Arial"/>
          <w:color w:val="000000" w:themeColor="text1"/>
        </w:rPr>
        <w:t xml:space="preserve">experienced with the full EAL/D learner cohort and their diverse learning contexts. </w:t>
      </w:r>
    </w:p>
    <w:p w14:paraId="35607E33" w14:textId="3CF83302" w:rsidR="00CC24DF" w:rsidRPr="00670267" w:rsidRDefault="006632FC" w:rsidP="00B60719">
      <w:pPr>
        <w:pStyle w:val="ListParagraph"/>
        <w:numPr>
          <w:ilvl w:val="0"/>
          <w:numId w:val="31"/>
        </w:numPr>
        <w:spacing w:line="360" w:lineRule="auto"/>
        <w:rPr>
          <w:rFonts w:ascii="Arial" w:eastAsia="Times New Roman" w:hAnsi="Arial" w:cs="Arial"/>
          <w:color w:val="000000" w:themeColor="text1"/>
        </w:rPr>
      </w:pPr>
      <w:r w:rsidRPr="003F26E9">
        <w:rPr>
          <w:rFonts w:ascii="Arial" w:eastAsia="Times New Roman" w:hAnsi="Arial" w:cs="Arial"/>
          <w:b/>
          <w:bCs/>
          <w:color w:val="000000" w:themeColor="text1"/>
        </w:rPr>
        <w:t xml:space="preserve">Compile existing </w:t>
      </w:r>
      <w:r w:rsidR="00B0020C">
        <w:rPr>
          <w:rFonts w:ascii="Arial" w:eastAsia="Times New Roman" w:hAnsi="Arial" w:cs="Arial"/>
          <w:b/>
          <w:bCs/>
          <w:color w:val="000000" w:themeColor="text1"/>
        </w:rPr>
        <w:t xml:space="preserve">EAL/D </w:t>
      </w:r>
      <w:r w:rsidRPr="003F26E9">
        <w:rPr>
          <w:rFonts w:ascii="Arial" w:eastAsia="Times New Roman" w:hAnsi="Arial" w:cs="Arial"/>
          <w:b/>
          <w:bCs/>
          <w:color w:val="000000" w:themeColor="text1"/>
        </w:rPr>
        <w:t>data:</w:t>
      </w:r>
      <w:r>
        <w:rPr>
          <w:rFonts w:ascii="Arial" w:eastAsia="Times New Roman" w:hAnsi="Arial" w:cs="Arial"/>
          <w:color w:val="000000" w:themeColor="text1"/>
        </w:rPr>
        <w:t xml:space="preserve"> </w:t>
      </w:r>
      <w:r w:rsidR="00CC24DF" w:rsidRPr="00670267">
        <w:rPr>
          <w:rFonts w:ascii="Arial" w:eastAsia="Times New Roman" w:hAnsi="Arial" w:cs="Arial"/>
          <w:color w:val="000000" w:themeColor="text1"/>
        </w:rPr>
        <w:t xml:space="preserve">The Australian government </w:t>
      </w:r>
      <w:r w:rsidR="009B7BAE">
        <w:rPr>
          <w:rFonts w:ascii="Arial" w:eastAsia="Times New Roman" w:hAnsi="Arial" w:cs="Arial"/>
          <w:color w:val="000000" w:themeColor="text1"/>
        </w:rPr>
        <w:t>brings</w:t>
      </w:r>
      <w:r w:rsidR="00CC24DF" w:rsidRPr="00670267">
        <w:rPr>
          <w:rFonts w:ascii="Arial" w:eastAsia="Times New Roman" w:hAnsi="Arial" w:cs="Arial"/>
          <w:color w:val="000000" w:themeColor="text1"/>
        </w:rPr>
        <w:t xml:space="preserve"> clarity to national EAL/D </w:t>
      </w:r>
      <w:r w:rsidR="00CC24DF">
        <w:rPr>
          <w:rFonts w:ascii="Arial" w:eastAsia="Times New Roman" w:hAnsi="Arial" w:cs="Arial"/>
          <w:color w:val="000000" w:themeColor="text1"/>
        </w:rPr>
        <w:t xml:space="preserve">learner </w:t>
      </w:r>
      <w:r w:rsidR="00CC24DF" w:rsidRPr="00670267">
        <w:rPr>
          <w:rFonts w:ascii="Arial" w:eastAsia="Times New Roman" w:hAnsi="Arial" w:cs="Arial"/>
          <w:color w:val="000000" w:themeColor="text1"/>
        </w:rPr>
        <w:t xml:space="preserve">data </w:t>
      </w:r>
      <w:r w:rsidR="00CC24DF">
        <w:rPr>
          <w:rFonts w:ascii="Arial" w:eastAsia="Times New Roman" w:hAnsi="Arial" w:cs="Arial"/>
          <w:color w:val="000000" w:themeColor="text1"/>
        </w:rPr>
        <w:t xml:space="preserve">(e.g. numbers of students, </w:t>
      </w:r>
      <w:r w:rsidR="009B7BAE">
        <w:rPr>
          <w:rFonts w:ascii="Arial" w:eastAsia="Times New Roman" w:hAnsi="Arial" w:cs="Arial"/>
          <w:color w:val="000000" w:themeColor="text1"/>
        </w:rPr>
        <w:t xml:space="preserve">language </w:t>
      </w:r>
      <w:r w:rsidR="00CC24DF">
        <w:rPr>
          <w:rFonts w:ascii="Arial" w:eastAsia="Times New Roman" w:hAnsi="Arial" w:cs="Arial"/>
          <w:color w:val="000000" w:themeColor="text1"/>
        </w:rPr>
        <w:t xml:space="preserve">backgrounds, levels in </w:t>
      </w:r>
      <w:proofErr w:type="spellStart"/>
      <w:r w:rsidR="00CC24DF">
        <w:rPr>
          <w:rFonts w:ascii="Arial" w:eastAsia="Times New Roman" w:hAnsi="Arial" w:cs="Arial"/>
          <w:color w:val="000000" w:themeColor="text1"/>
        </w:rPr>
        <w:t>macroskill</w:t>
      </w:r>
      <w:r w:rsidR="00E55E8B">
        <w:rPr>
          <w:rFonts w:ascii="Arial" w:eastAsia="Times New Roman" w:hAnsi="Arial" w:cs="Arial"/>
          <w:color w:val="000000" w:themeColor="text1"/>
        </w:rPr>
        <w:t>s</w:t>
      </w:r>
      <w:proofErr w:type="spellEnd"/>
      <w:r w:rsidR="00E55E8B">
        <w:rPr>
          <w:rFonts w:ascii="Arial" w:eastAsia="Times New Roman" w:hAnsi="Arial" w:cs="Arial"/>
          <w:color w:val="000000" w:themeColor="text1"/>
        </w:rPr>
        <w:t>)</w:t>
      </w:r>
      <w:r w:rsidR="00CC24DF">
        <w:rPr>
          <w:rFonts w:ascii="Arial" w:eastAsia="Times New Roman" w:hAnsi="Arial" w:cs="Arial"/>
          <w:color w:val="000000" w:themeColor="text1"/>
        </w:rPr>
        <w:t xml:space="preserve"> </w:t>
      </w:r>
      <w:r w:rsidR="00CC24DF" w:rsidRPr="00670267">
        <w:rPr>
          <w:rFonts w:ascii="Arial" w:eastAsia="Times New Roman" w:hAnsi="Arial" w:cs="Arial"/>
          <w:color w:val="000000" w:themeColor="text1"/>
        </w:rPr>
        <w:t xml:space="preserve">by collecting data from the States/Territories/Sectors, </w:t>
      </w:r>
      <w:r w:rsidR="00CC24DF">
        <w:rPr>
          <w:rFonts w:ascii="Arial" w:eastAsia="Times New Roman" w:hAnsi="Arial" w:cs="Arial"/>
          <w:color w:val="000000" w:themeColor="text1"/>
        </w:rPr>
        <w:t xml:space="preserve">drawing from </w:t>
      </w:r>
      <w:r w:rsidR="00CC24DF" w:rsidRPr="00670267">
        <w:rPr>
          <w:rFonts w:ascii="Arial" w:eastAsia="Times New Roman" w:hAnsi="Arial" w:cs="Arial"/>
          <w:color w:val="000000" w:themeColor="text1"/>
        </w:rPr>
        <w:t>the</w:t>
      </w:r>
      <w:r w:rsidR="00CC24DF">
        <w:rPr>
          <w:rFonts w:ascii="Arial" w:eastAsia="Times New Roman" w:hAnsi="Arial" w:cs="Arial"/>
          <w:color w:val="000000" w:themeColor="text1"/>
        </w:rPr>
        <w:t>ir</w:t>
      </w:r>
      <w:r w:rsidR="00CC24DF" w:rsidRPr="00670267">
        <w:rPr>
          <w:rFonts w:ascii="Arial" w:eastAsia="Times New Roman" w:hAnsi="Arial" w:cs="Arial"/>
          <w:color w:val="000000" w:themeColor="text1"/>
        </w:rPr>
        <w:t xml:space="preserve"> well-established EAL/D data</w:t>
      </w:r>
      <w:r w:rsidR="00CC24DF">
        <w:rPr>
          <w:rFonts w:ascii="Arial" w:eastAsia="Times New Roman" w:hAnsi="Arial" w:cs="Arial"/>
          <w:color w:val="000000" w:themeColor="text1"/>
        </w:rPr>
        <w:t>-</w:t>
      </w:r>
      <w:r w:rsidR="00CC24DF" w:rsidRPr="00670267">
        <w:rPr>
          <w:rFonts w:ascii="Arial" w:eastAsia="Times New Roman" w:hAnsi="Arial" w:cs="Arial"/>
          <w:color w:val="000000" w:themeColor="text1"/>
        </w:rPr>
        <w:t>collection methods</w:t>
      </w:r>
      <w:r w:rsidR="00CC24DF">
        <w:rPr>
          <w:rFonts w:ascii="Arial" w:eastAsia="Times New Roman" w:hAnsi="Arial" w:cs="Arial"/>
          <w:color w:val="000000" w:themeColor="text1"/>
        </w:rPr>
        <w:t xml:space="preserve"> using their existing ELP tools</w:t>
      </w:r>
      <w:r w:rsidR="00CC24DF" w:rsidRPr="00670267">
        <w:rPr>
          <w:rFonts w:ascii="Arial" w:eastAsia="Times New Roman" w:hAnsi="Arial" w:cs="Arial"/>
          <w:color w:val="000000" w:themeColor="text1"/>
        </w:rPr>
        <w:t xml:space="preserve"> with their </w:t>
      </w:r>
      <w:r w:rsidR="00CC24DF">
        <w:rPr>
          <w:rFonts w:ascii="Arial" w:eastAsia="Times New Roman" w:hAnsi="Arial" w:cs="Arial"/>
          <w:color w:val="000000" w:themeColor="text1"/>
        </w:rPr>
        <w:t xml:space="preserve">current, </w:t>
      </w:r>
      <w:r w:rsidR="00CC24DF" w:rsidRPr="00670267">
        <w:rPr>
          <w:rFonts w:ascii="Arial" w:eastAsia="Times New Roman" w:hAnsi="Arial" w:cs="Arial"/>
          <w:color w:val="000000" w:themeColor="text1"/>
        </w:rPr>
        <w:t xml:space="preserve">differing EAL/D cohorts.   </w:t>
      </w:r>
    </w:p>
    <w:p w14:paraId="7306F9A7" w14:textId="05CF70F6" w:rsidR="00181D77" w:rsidRPr="00181D77" w:rsidRDefault="006632FC" w:rsidP="00B60719">
      <w:pPr>
        <w:pStyle w:val="ListParagraph"/>
        <w:numPr>
          <w:ilvl w:val="0"/>
          <w:numId w:val="31"/>
        </w:numPr>
        <w:spacing w:line="360" w:lineRule="auto"/>
        <w:rPr>
          <w:rFonts w:ascii="Arial" w:eastAsia="Times New Roman" w:hAnsi="Arial" w:cs="Arial"/>
          <w:color w:val="000000" w:themeColor="text1"/>
        </w:rPr>
      </w:pPr>
      <w:r w:rsidRPr="003F26E9">
        <w:rPr>
          <w:rFonts w:ascii="Arial" w:eastAsia="Times New Roman" w:hAnsi="Arial" w:cs="Arial"/>
          <w:b/>
          <w:bCs/>
          <w:color w:val="000000" w:themeColor="text1"/>
        </w:rPr>
        <w:t>Data analysis</w:t>
      </w:r>
      <w:r w:rsidR="00BB4B99">
        <w:rPr>
          <w:rFonts w:ascii="Arial" w:eastAsia="Times New Roman" w:hAnsi="Arial" w:cs="Arial"/>
          <w:b/>
          <w:bCs/>
          <w:color w:val="000000" w:themeColor="text1"/>
        </w:rPr>
        <w:t xml:space="preserve"> and evidence evaluation</w:t>
      </w:r>
      <w:r w:rsidRPr="003F26E9">
        <w:rPr>
          <w:rFonts w:ascii="Arial" w:eastAsia="Times New Roman" w:hAnsi="Arial" w:cs="Arial"/>
          <w:b/>
          <w:bCs/>
          <w:color w:val="000000" w:themeColor="text1"/>
        </w:rPr>
        <w:t>:</w:t>
      </w:r>
      <w:r>
        <w:rPr>
          <w:rFonts w:ascii="Arial" w:eastAsia="Times New Roman" w:hAnsi="Arial" w:cs="Arial"/>
          <w:color w:val="000000" w:themeColor="text1"/>
        </w:rPr>
        <w:t xml:space="preserve"> </w:t>
      </w:r>
      <w:r w:rsidR="00CC24DF">
        <w:rPr>
          <w:rFonts w:ascii="Arial" w:eastAsia="Times New Roman" w:hAnsi="Arial" w:cs="Arial"/>
          <w:color w:val="000000" w:themeColor="text1"/>
        </w:rPr>
        <w:t xml:space="preserve">Experts in school-based ELP assessment with significant experience of the full EAL/D cohort would examine jurisdictional data, to report on the comprehensiveness of the collected EAL/D data set. </w:t>
      </w:r>
      <w:r w:rsidR="00D67141">
        <w:rPr>
          <w:rFonts w:ascii="Arial" w:eastAsia="Times New Roman" w:hAnsi="Arial" w:cs="Arial"/>
          <w:color w:val="000000" w:themeColor="text1"/>
        </w:rPr>
        <w:t xml:space="preserve">This </w:t>
      </w:r>
      <w:r w:rsidR="00CC24DF">
        <w:rPr>
          <w:rFonts w:ascii="Arial" w:eastAsia="Times New Roman" w:hAnsi="Arial" w:cs="Arial"/>
          <w:color w:val="000000" w:themeColor="text1"/>
        </w:rPr>
        <w:t>would encompass whether all likely learner groups are identified equally well, the nature of the evidence base for the ELP proficiency levels assigned</w:t>
      </w:r>
      <w:r w:rsidR="00181D77">
        <w:rPr>
          <w:rFonts w:ascii="Arial" w:eastAsia="Times New Roman" w:hAnsi="Arial" w:cs="Arial"/>
          <w:color w:val="000000" w:themeColor="text1"/>
        </w:rPr>
        <w:t xml:space="preserve"> in each </w:t>
      </w:r>
      <w:proofErr w:type="spellStart"/>
      <w:r w:rsidR="00181D77">
        <w:rPr>
          <w:rFonts w:ascii="Arial" w:eastAsia="Times New Roman" w:hAnsi="Arial" w:cs="Arial"/>
          <w:color w:val="000000" w:themeColor="text1"/>
        </w:rPr>
        <w:t>macroskill</w:t>
      </w:r>
      <w:proofErr w:type="spellEnd"/>
      <w:r w:rsidR="00181D77">
        <w:rPr>
          <w:rFonts w:ascii="Arial" w:eastAsia="Times New Roman" w:hAnsi="Arial" w:cs="Arial"/>
          <w:color w:val="000000" w:themeColor="text1"/>
        </w:rPr>
        <w:t xml:space="preserve"> (i.e. speaking, listening, writing and reading)</w:t>
      </w:r>
      <w:r>
        <w:rPr>
          <w:rFonts w:ascii="Arial" w:eastAsia="Times New Roman" w:hAnsi="Arial" w:cs="Arial"/>
          <w:color w:val="000000" w:themeColor="text1"/>
        </w:rPr>
        <w:t xml:space="preserve"> and</w:t>
      </w:r>
      <w:r w:rsidR="00CC24DF">
        <w:rPr>
          <w:rFonts w:ascii="Arial" w:eastAsia="Times New Roman" w:hAnsi="Arial" w:cs="Arial"/>
          <w:color w:val="000000" w:themeColor="text1"/>
        </w:rPr>
        <w:t xml:space="preserve"> the alignment of the different ELP tools. On the basis of this data, effect data </w:t>
      </w:r>
      <w:r w:rsidR="00146396">
        <w:rPr>
          <w:rFonts w:ascii="Arial" w:eastAsia="Times New Roman" w:hAnsi="Arial" w:cs="Arial"/>
          <w:color w:val="000000" w:themeColor="text1"/>
        </w:rPr>
        <w:t>is</w:t>
      </w:r>
      <w:r w:rsidR="00CC24DF">
        <w:rPr>
          <w:rFonts w:ascii="Arial" w:eastAsia="Times New Roman" w:hAnsi="Arial" w:cs="Arial"/>
          <w:color w:val="000000" w:themeColor="text1"/>
        </w:rPr>
        <w:t xml:space="preserve"> established</w:t>
      </w:r>
      <w:r w:rsidR="003B1700">
        <w:rPr>
          <w:rFonts w:ascii="Arial" w:eastAsia="Times New Roman" w:hAnsi="Arial" w:cs="Arial"/>
          <w:color w:val="000000" w:themeColor="text1"/>
        </w:rPr>
        <w:t xml:space="preserve"> through correlations with other variables such </w:t>
      </w:r>
      <w:r w:rsidR="00D67141">
        <w:rPr>
          <w:rFonts w:ascii="Arial" w:eastAsia="Times New Roman" w:hAnsi="Arial" w:cs="Arial"/>
          <w:color w:val="000000" w:themeColor="text1"/>
        </w:rPr>
        <w:t xml:space="preserve">as </w:t>
      </w:r>
      <w:r w:rsidR="00CC24DF">
        <w:rPr>
          <w:rFonts w:ascii="Arial" w:eastAsia="Times New Roman" w:hAnsi="Arial" w:cs="Arial"/>
          <w:color w:val="000000" w:themeColor="text1"/>
        </w:rPr>
        <w:t xml:space="preserve">achievement data, </w:t>
      </w:r>
      <w:r w:rsidR="00181D77">
        <w:rPr>
          <w:rFonts w:ascii="Arial" w:eastAsia="Times New Roman" w:hAnsi="Arial" w:cs="Arial"/>
          <w:color w:val="000000" w:themeColor="text1"/>
        </w:rPr>
        <w:t xml:space="preserve">English language </w:t>
      </w:r>
      <w:r w:rsidR="00CC24DF">
        <w:rPr>
          <w:rFonts w:ascii="Arial" w:eastAsia="Times New Roman" w:hAnsi="Arial" w:cs="Arial"/>
          <w:color w:val="000000" w:themeColor="text1"/>
        </w:rPr>
        <w:t xml:space="preserve">learning </w:t>
      </w:r>
      <w:r w:rsidR="00181D77">
        <w:rPr>
          <w:rFonts w:ascii="Arial" w:eastAsia="Times New Roman" w:hAnsi="Arial" w:cs="Arial"/>
          <w:color w:val="000000" w:themeColor="text1"/>
        </w:rPr>
        <w:t>support</w:t>
      </w:r>
      <w:r w:rsidR="003B1700">
        <w:rPr>
          <w:rFonts w:ascii="Arial" w:eastAsia="Times New Roman" w:hAnsi="Arial" w:cs="Arial"/>
          <w:color w:val="000000" w:themeColor="text1"/>
        </w:rPr>
        <w:t>,</w:t>
      </w:r>
      <w:r w:rsidR="00CC24DF">
        <w:rPr>
          <w:rFonts w:ascii="Arial" w:eastAsia="Times New Roman" w:hAnsi="Arial" w:cs="Arial"/>
          <w:color w:val="000000" w:themeColor="text1"/>
        </w:rPr>
        <w:t xml:space="preserve"> </w:t>
      </w:r>
      <w:r w:rsidR="00181D77">
        <w:rPr>
          <w:rFonts w:ascii="Arial" w:eastAsia="Times New Roman" w:hAnsi="Arial" w:cs="Arial"/>
          <w:color w:val="000000" w:themeColor="text1"/>
        </w:rPr>
        <w:t>curriculum provisions</w:t>
      </w:r>
      <w:r w:rsidR="00472C0E">
        <w:rPr>
          <w:rFonts w:ascii="Arial" w:eastAsia="Times New Roman" w:hAnsi="Arial" w:cs="Arial"/>
          <w:color w:val="000000" w:themeColor="text1"/>
        </w:rPr>
        <w:t xml:space="preserve">, </w:t>
      </w:r>
      <w:r w:rsidR="00181D77">
        <w:rPr>
          <w:rFonts w:ascii="Arial" w:eastAsia="Times New Roman" w:hAnsi="Arial" w:cs="Arial"/>
          <w:color w:val="000000" w:themeColor="text1"/>
        </w:rPr>
        <w:t>location</w:t>
      </w:r>
      <w:r w:rsidR="00E461A2">
        <w:rPr>
          <w:rFonts w:ascii="Arial" w:eastAsia="Times New Roman" w:hAnsi="Arial" w:cs="Arial"/>
          <w:color w:val="000000" w:themeColor="text1"/>
        </w:rPr>
        <w:t xml:space="preserve"> etc</w:t>
      </w:r>
      <w:r w:rsidR="00181D77">
        <w:rPr>
          <w:rFonts w:ascii="Arial" w:eastAsia="Times New Roman" w:hAnsi="Arial" w:cs="Arial"/>
          <w:color w:val="000000" w:themeColor="text1"/>
        </w:rPr>
        <w:t>.</w:t>
      </w:r>
    </w:p>
    <w:p w14:paraId="1F3D6089" w14:textId="23A59ED9" w:rsidR="00B0020C" w:rsidRDefault="00B0020C" w:rsidP="00B60719">
      <w:pPr>
        <w:pStyle w:val="ListParagraph"/>
        <w:numPr>
          <w:ilvl w:val="0"/>
          <w:numId w:val="31"/>
        </w:numPr>
        <w:spacing w:line="360" w:lineRule="auto"/>
        <w:rPr>
          <w:rFonts w:ascii="Arial" w:eastAsia="Times New Roman" w:hAnsi="Arial" w:cs="Arial"/>
          <w:color w:val="000000" w:themeColor="text1"/>
        </w:rPr>
      </w:pPr>
      <w:r w:rsidRPr="003F26E9">
        <w:rPr>
          <w:rFonts w:ascii="Arial" w:eastAsia="Times New Roman" w:hAnsi="Arial" w:cs="Arial"/>
          <w:b/>
          <w:bCs/>
          <w:color w:val="000000" w:themeColor="text1"/>
        </w:rPr>
        <w:t>Positive educational actions:</w:t>
      </w:r>
      <w:r>
        <w:rPr>
          <w:rFonts w:ascii="Arial" w:eastAsia="Times New Roman" w:hAnsi="Arial" w:cs="Arial"/>
          <w:color w:val="000000" w:themeColor="text1"/>
        </w:rPr>
        <w:t xml:space="preserve"> </w:t>
      </w:r>
      <w:r w:rsidR="00CC24DF">
        <w:rPr>
          <w:rFonts w:ascii="Arial" w:eastAsia="Times New Roman" w:hAnsi="Arial" w:cs="Arial"/>
          <w:color w:val="000000" w:themeColor="text1"/>
        </w:rPr>
        <w:t>With the</w:t>
      </w:r>
      <w:r w:rsidR="00146396">
        <w:rPr>
          <w:rFonts w:ascii="Arial" w:eastAsia="Times New Roman" w:hAnsi="Arial" w:cs="Arial"/>
          <w:color w:val="000000" w:themeColor="text1"/>
        </w:rPr>
        <w:t xml:space="preserve"> focused </w:t>
      </w:r>
      <w:r w:rsidR="00CC24DF">
        <w:rPr>
          <w:rFonts w:ascii="Arial" w:eastAsia="Times New Roman" w:hAnsi="Arial" w:cs="Arial"/>
          <w:color w:val="000000" w:themeColor="text1"/>
        </w:rPr>
        <w:t xml:space="preserve">EAL/D (effect) data and </w:t>
      </w:r>
      <w:r w:rsidR="00146396">
        <w:rPr>
          <w:rFonts w:ascii="Arial" w:eastAsia="Times New Roman" w:hAnsi="Arial" w:cs="Arial"/>
          <w:color w:val="000000" w:themeColor="text1"/>
        </w:rPr>
        <w:t xml:space="preserve">in collaboration </w:t>
      </w:r>
      <w:r w:rsidR="00CC24DF">
        <w:rPr>
          <w:rFonts w:ascii="Arial" w:eastAsia="Times New Roman" w:hAnsi="Arial" w:cs="Arial"/>
          <w:color w:val="000000" w:themeColor="text1"/>
        </w:rPr>
        <w:t>with EAL/D specialists with experience across EAL/D cohorts and contexts, the Australian government set</w:t>
      </w:r>
      <w:r w:rsidR="00146396">
        <w:rPr>
          <w:rFonts w:ascii="Arial" w:eastAsia="Times New Roman" w:hAnsi="Arial" w:cs="Arial"/>
          <w:color w:val="000000" w:themeColor="text1"/>
        </w:rPr>
        <w:t>s</w:t>
      </w:r>
      <w:r w:rsidR="00CC24DF">
        <w:rPr>
          <w:rFonts w:ascii="Arial" w:eastAsia="Times New Roman" w:hAnsi="Arial" w:cs="Arial"/>
          <w:color w:val="000000" w:themeColor="text1"/>
        </w:rPr>
        <w:t xml:space="preserve"> equity group </w:t>
      </w:r>
      <w:r w:rsidR="00996113">
        <w:rPr>
          <w:rFonts w:ascii="Arial" w:eastAsia="Times New Roman" w:hAnsi="Arial" w:cs="Arial"/>
          <w:color w:val="000000" w:themeColor="text1"/>
        </w:rPr>
        <w:t>actions and interventions</w:t>
      </w:r>
      <w:r w:rsidR="00CC24DF">
        <w:rPr>
          <w:rFonts w:ascii="Arial" w:eastAsia="Times New Roman" w:hAnsi="Arial" w:cs="Arial"/>
          <w:color w:val="000000" w:themeColor="text1"/>
        </w:rPr>
        <w:t>, such as</w:t>
      </w:r>
      <w:r>
        <w:rPr>
          <w:rFonts w:ascii="Arial" w:eastAsia="Times New Roman" w:hAnsi="Arial" w:cs="Arial"/>
          <w:color w:val="000000" w:themeColor="text1"/>
        </w:rPr>
        <w:t>:</w:t>
      </w:r>
    </w:p>
    <w:p w14:paraId="13A3B646" w14:textId="03D45119" w:rsidR="00B0020C" w:rsidRDefault="00B0020C" w:rsidP="00B60719">
      <w:pPr>
        <w:pStyle w:val="ListParagraph"/>
        <w:numPr>
          <w:ilvl w:val="1"/>
          <w:numId w:val="31"/>
        </w:numPr>
        <w:spacing w:line="360" w:lineRule="auto"/>
        <w:rPr>
          <w:rFonts w:ascii="Arial" w:eastAsia="Times New Roman" w:hAnsi="Arial" w:cs="Arial"/>
          <w:color w:val="000000" w:themeColor="text1"/>
        </w:rPr>
      </w:pPr>
      <w:r>
        <w:rPr>
          <w:rFonts w:ascii="Arial" w:eastAsia="Times New Roman" w:hAnsi="Arial" w:cs="Arial"/>
          <w:color w:val="000000" w:themeColor="text1"/>
        </w:rPr>
        <w:t>D</w:t>
      </w:r>
      <w:r w:rsidR="00CC24DF">
        <w:rPr>
          <w:rFonts w:ascii="Arial" w:eastAsia="Times New Roman" w:hAnsi="Arial" w:cs="Arial"/>
          <w:color w:val="000000" w:themeColor="text1"/>
        </w:rPr>
        <w:t>evelop a suite of EAL/D language curricula across all ages (early years, primary, high school, senior years - including a matriculation subject)</w:t>
      </w:r>
      <w:r>
        <w:rPr>
          <w:rFonts w:ascii="Arial" w:eastAsia="Times New Roman" w:hAnsi="Arial" w:cs="Arial"/>
          <w:color w:val="000000" w:themeColor="text1"/>
        </w:rPr>
        <w:t>;</w:t>
      </w:r>
    </w:p>
    <w:p w14:paraId="40A7049F" w14:textId="0051DF89" w:rsidR="00B0020C" w:rsidRDefault="00B0020C" w:rsidP="00B60719">
      <w:pPr>
        <w:pStyle w:val="ListParagraph"/>
        <w:numPr>
          <w:ilvl w:val="1"/>
          <w:numId w:val="31"/>
        </w:numPr>
        <w:spacing w:line="360" w:lineRule="auto"/>
        <w:rPr>
          <w:rFonts w:ascii="Arial" w:eastAsia="Times New Roman" w:hAnsi="Arial" w:cs="Arial"/>
          <w:color w:val="000000" w:themeColor="text1"/>
        </w:rPr>
      </w:pPr>
      <w:r>
        <w:rPr>
          <w:rFonts w:ascii="Arial" w:eastAsia="Times New Roman" w:hAnsi="Arial" w:cs="Arial"/>
          <w:color w:val="000000" w:themeColor="text1"/>
        </w:rPr>
        <w:t xml:space="preserve">Provide </w:t>
      </w:r>
      <w:r w:rsidR="00CC24DF">
        <w:rPr>
          <w:rFonts w:ascii="Arial" w:eastAsia="Times New Roman" w:hAnsi="Arial" w:cs="Arial"/>
          <w:color w:val="000000" w:themeColor="text1"/>
        </w:rPr>
        <w:t xml:space="preserve">guidance about optimal EAL/D learner progress over time </w:t>
      </w:r>
      <w:r w:rsidR="00146396">
        <w:rPr>
          <w:rFonts w:ascii="Arial" w:eastAsia="Times New Roman" w:hAnsi="Arial" w:cs="Arial"/>
          <w:color w:val="000000" w:themeColor="text1"/>
        </w:rPr>
        <w:t xml:space="preserve">that is </w:t>
      </w:r>
      <w:r w:rsidR="00CC24DF">
        <w:rPr>
          <w:rFonts w:ascii="Arial" w:eastAsia="Times New Roman" w:hAnsi="Arial" w:cs="Arial"/>
          <w:color w:val="000000" w:themeColor="text1"/>
        </w:rPr>
        <w:t>sensitive to learner background and learning context</w:t>
      </w:r>
      <w:r>
        <w:rPr>
          <w:rFonts w:ascii="Arial" w:eastAsia="Times New Roman" w:hAnsi="Arial" w:cs="Arial"/>
          <w:color w:val="000000" w:themeColor="text1"/>
        </w:rPr>
        <w:t>;</w:t>
      </w:r>
    </w:p>
    <w:p w14:paraId="22BC2AD3" w14:textId="75FE5DC4" w:rsidR="00CC24DF" w:rsidRDefault="00B0020C" w:rsidP="00B60719">
      <w:pPr>
        <w:pStyle w:val="ListParagraph"/>
        <w:numPr>
          <w:ilvl w:val="1"/>
          <w:numId w:val="31"/>
        </w:numPr>
        <w:spacing w:line="360" w:lineRule="auto"/>
        <w:rPr>
          <w:rFonts w:ascii="Arial" w:eastAsia="Times New Roman" w:hAnsi="Arial" w:cs="Arial"/>
          <w:color w:val="000000" w:themeColor="text1"/>
        </w:rPr>
      </w:pPr>
      <w:r>
        <w:rPr>
          <w:rFonts w:ascii="Arial" w:eastAsia="Times New Roman" w:hAnsi="Arial" w:cs="Arial"/>
          <w:color w:val="000000" w:themeColor="text1"/>
        </w:rPr>
        <w:t xml:space="preserve">Recommend </w:t>
      </w:r>
      <w:r w:rsidR="00CC24DF">
        <w:rPr>
          <w:rFonts w:ascii="Arial" w:eastAsia="Times New Roman" w:hAnsi="Arial" w:cs="Arial"/>
          <w:color w:val="000000" w:themeColor="text1"/>
        </w:rPr>
        <w:t>EAL/D support at various proficiency levels</w:t>
      </w:r>
      <w:r w:rsidR="00146396">
        <w:rPr>
          <w:rFonts w:ascii="Arial" w:eastAsia="Times New Roman" w:hAnsi="Arial" w:cs="Arial"/>
          <w:color w:val="000000" w:themeColor="text1"/>
        </w:rPr>
        <w:t>.</w:t>
      </w:r>
    </w:p>
    <w:p w14:paraId="0D7A2496" w14:textId="54E787A0" w:rsidR="00101CAA" w:rsidRDefault="00101CAA" w:rsidP="00DC6976">
      <w:pPr>
        <w:pStyle w:val="ListParagraph"/>
        <w:spacing w:line="360" w:lineRule="auto"/>
        <w:ind w:left="1440"/>
        <w:rPr>
          <w:rFonts w:ascii="Arial" w:eastAsia="Times New Roman" w:hAnsi="Arial" w:cs="Arial"/>
          <w:color w:val="000000" w:themeColor="text1"/>
        </w:rPr>
      </w:pPr>
    </w:p>
    <w:p w14:paraId="1B94B72A" w14:textId="739E19B6" w:rsidR="008D6ED3" w:rsidRPr="00670267" w:rsidRDefault="003F0559" w:rsidP="00670267">
      <w:pPr>
        <w:shd w:val="clear" w:color="auto" w:fill="FFFFFF"/>
        <w:spacing w:line="360" w:lineRule="auto"/>
        <w:textAlignment w:val="baseline"/>
        <w:rPr>
          <w:rFonts w:ascii="Arial" w:eastAsia="Times New Roman" w:hAnsi="Arial" w:cs="Arial"/>
          <w:color w:val="000000"/>
        </w:rPr>
      </w:pPr>
      <w:r>
        <w:rPr>
          <w:rFonts w:ascii="Arial" w:eastAsia="Times New Roman" w:hAnsi="Arial" w:cs="Arial"/>
          <w:color w:val="000000" w:themeColor="text1"/>
        </w:rPr>
        <w:t xml:space="preserve"> </w:t>
      </w:r>
    </w:p>
    <w:p w14:paraId="00721782" w14:textId="6BFDE56A" w:rsidR="0059776B" w:rsidRPr="007A017C" w:rsidRDefault="0054542A" w:rsidP="00FF1BDD">
      <w:pPr>
        <w:spacing w:before="40" w:after="40" w:line="360" w:lineRule="auto"/>
        <w:rPr>
          <w:rFonts w:ascii="Arial" w:hAnsi="Arial" w:cs="Arial"/>
          <w:b/>
        </w:rPr>
      </w:pPr>
      <w:r w:rsidRPr="00FF1BDD">
        <w:rPr>
          <w:rFonts w:ascii="Arial" w:hAnsi="Arial" w:cs="Arial"/>
          <w:b/>
        </w:rPr>
        <w:t>Identif</w:t>
      </w:r>
      <w:r w:rsidR="008D6ED3">
        <w:rPr>
          <w:rFonts w:ascii="Arial" w:hAnsi="Arial" w:cs="Arial"/>
          <w:b/>
        </w:rPr>
        <w:t>ying</w:t>
      </w:r>
      <w:r w:rsidR="00FF1BDD" w:rsidRPr="00FF1BDD">
        <w:rPr>
          <w:rFonts w:ascii="Arial" w:hAnsi="Arial" w:cs="Arial"/>
          <w:b/>
        </w:rPr>
        <w:t xml:space="preserve"> the full cohort of EAL/D learners</w:t>
      </w:r>
    </w:p>
    <w:p w14:paraId="72900DA3" w14:textId="065715F6" w:rsidR="00C8755A" w:rsidRPr="00FA014C" w:rsidRDefault="0059776B" w:rsidP="00FF1BDD">
      <w:pPr>
        <w:spacing w:before="40" w:after="40" w:line="360" w:lineRule="auto"/>
        <w:rPr>
          <w:rFonts w:ascii="Arial" w:hAnsi="Arial" w:cs="Arial"/>
        </w:rPr>
      </w:pPr>
      <w:r>
        <w:rPr>
          <w:rFonts w:ascii="Arial" w:hAnsi="Arial" w:cs="Arial"/>
        </w:rPr>
        <w:t xml:space="preserve">An essential </w:t>
      </w:r>
      <w:r w:rsidR="00FF1BDD" w:rsidRPr="00FA014C">
        <w:rPr>
          <w:rFonts w:ascii="Arial" w:hAnsi="Arial" w:cs="Arial"/>
        </w:rPr>
        <w:t>policy step</w:t>
      </w:r>
      <w:r>
        <w:rPr>
          <w:rFonts w:ascii="Arial" w:hAnsi="Arial" w:cs="Arial"/>
        </w:rPr>
        <w:t>,</w:t>
      </w:r>
      <w:r w:rsidR="0077186A" w:rsidRPr="00FA014C">
        <w:rPr>
          <w:rFonts w:ascii="Arial" w:hAnsi="Arial" w:cs="Arial"/>
        </w:rPr>
        <w:t xml:space="preserve"> after adding the EAL/D cohort as a priority equity</w:t>
      </w:r>
      <w:r>
        <w:rPr>
          <w:rFonts w:ascii="Arial" w:hAnsi="Arial" w:cs="Arial"/>
        </w:rPr>
        <w:t xml:space="preserve"> cohort</w:t>
      </w:r>
      <w:r w:rsidR="0077186A" w:rsidRPr="00FA014C">
        <w:rPr>
          <w:rFonts w:ascii="Arial" w:hAnsi="Arial" w:cs="Arial"/>
        </w:rPr>
        <w:t>,</w:t>
      </w:r>
      <w:r w:rsidR="00FF1BDD" w:rsidRPr="00FA014C">
        <w:rPr>
          <w:rFonts w:ascii="Arial" w:hAnsi="Arial" w:cs="Arial"/>
        </w:rPr>
        <w:t xml:space="preserve"> is to </w:t>
      </w:r>
      <w:r w:rsidR="00FF1BDD" w:rsidRPr="00FA014C">
        <w:rPr>
          <w:rFonts w:ascii="Arial" w:hAnsi="Arial" w:cs="Arial"/>
          <w:i/>
        </w:rPr>
        <w:t>require</w:t>
      </w:r>
      <w:r w:rsidR="00FF1BDD" w:rsidRPr="00FA014C">
        <w:rPr>
          <w:rFonts w:ascii="Arial" w:hAnsi="Arial" w:cs="Arial"/>
        </w:rPr>
        <w:t xml:space="preserve"> jurisdictions</w:t>
      </w:r>
      <w:r w:rsidR="0077186A" w:rsidRPr="00FA014C">
        <w:rPr>
          <w:rFonts w:ascii="Arial" w:hAnsi="Arial" w:cs="Arial"/>
        </w:rPr>
        <w:t xml:space="preserve"> and sectors</w:t>
      </w:r>
      <w:r w:rsidR="00FF1BDD" w:rsidRPr="00FA014C">
        <w:rPr>
          <w:rFonts w:ascii="Arial" w:hAnsi="Arial" w:cs="Arial"/>
        </w:rPr>
        <w:t xml:space="preserve"> to </w:t>
      </w:r>
      <w:r w:rsidR="00FF1BDD" w:rsidRPr="00FA014C">
        <w:rPr>
          <w:rFonts w:ascii="Arial" w:hAnsi="Arial" w:cs="Arial"/>
          <w:i/>
        </w:rPr>
        <w:t>identify</w:t>
      </w:r>
      <w:r w:rsidR="00FF1BDD" w:rsidRPr="00FA014C">
        <w:rPr>
          <w:rFonts w:ascii="Arial" w:hAnsi="Arial" w:cs="Arial"/>
        </w:rPr>
        <w:t xml:space="preserve"> the full cohort of students with English language learning needs.  </w:t>
      </w:r>
      <w:r w:rsidR="0077186A" w:rsidRPr="00FA014C">
        <w:rPr>
          <w:rFonts w:ascii="Arial" w:hAnsi="Arial" w:cs="Arial"/>
        </w:rPr>
        <w:t>The historical legacy of the long national policy hiatus is that the full cohort of EAL/D students is under-identified</w:t>
      </w:r>
      <w:r w:rsidR="00C8755A" w:rsidRPr="00FA014C">
        <w:rPr>
          <w:rFonts w:ascii="Arial" w:hAnsi="Arial" w:cs="Arial"/>
        </w:rPr>
        <w:t>.</w:t>
      </w:r>
      <w:r w:rsidR="0077186A" w:rsidRPr="00FA014C">
        <w:rPr>
          <w:rFonts w:ascii="Arial" w:hAnsi="Arial" w:cs="Arial"/>
        </w:rPr>
        <w:t xml:space="preserve"> </w:t>
      </w:r>
    </w:p>
    <w:p w14:paraId="0098D3DC" w14:textId="4D94A6C7" w:rsidR="000A43B1" w:rsidRDefault="00C8755A" w:rsidP="00F424B8">
      <w:pPr>
        <w:spacing w:before="100" w:beforeAutospacing="1" w:after="100" w:afterAutospacing="1" w:line="360" w:lineRule="auto"/>
        <w:rPr>
          <w:rFonts w:ascii="Arial" w:hAnsi="Arial" w:cs="Arial"/>
        </w:rPr>
      </w:pPr>
      <w:r w:rsidRPr="00FA014C">
        <w:rPr>
          <w:rFonts w:ascii="Arial" w:hAnsi="Arial" w:cs="Arial"/>
        </w:rPr>
        <w:t xml:space="preserve">The numbers of Indigenous EAL/D learners are </w:t>
      </w:r>
      <w:r w:rsidR="00CC24DF">
        <w:rPr>
          <w:rFonts w:ascii="Arial" w:hAnsi="Arial" w:cs="Arial"/>
        </w:rPr>
        <w:t>likely to</w:t>
      </w:r>
      <w:r w:rsidR="00034EF0">
        <w:rPr>
          <w:rFonts w:ascii="Arial" w:hAnsi="Arial" w:cs="Arial"/>
        </w:rPr>
        <w:t xml:space="preserve"> be</w:t>
      </w:r>
      <w:r w:rsidR="00CC24DF">
        <w:rPr>
          <w:rFonts w:ascii="Arial" w:hAnsi="Arial" w:cs="Arial"/>
        </w:rPr>
        <w:t xml:space="preserve"> </w:t>
      </w:r>
      <w:r w:rsidRPr="00FA014C">
        <w:rPr>
          <w:rFonts w:ascii="Arial" w:hAnsi="Arial" w:cs="Arial"/>
        </w:rPr>
        <w:t xml:space="preserve">greatly underestimated. This cohort </w:t>
      </w:r>
      <w:r w:rsidR="00CC24DF">
        <w:rPr>
          <w:rFonts w:ascii="Arial" w:hAnsi="Arial" w:cs="Arial"/>
        </w:rPr>
        <w:t>ha</w:t>
      </w:r>
      <w:r w:rsidR="0073773A">
        <w:rPr>
          <w:rFonts w:ascii="Arial" w:hAnsi="Arial" w:cs="Arial"/>
        </w:rPr>
        <w:t>s</w:t>
      </w:r>
      <w:r w:rsidR="00CC24DF">
        <w:rPr>
          <w:rFonts w:ascii="Arial" w:hAnsi="Arial" w:cs="Arial"/>
        </w:rPr>
        <w:t xml:space="preserve"> not</w:t>
      </w:r>
      <w:r w:rsidR="0073773A">
        <w:rPr>
          <w:rFonts w:ascii="Arial" w:hAnsi="Arial" w:cs="Arial"/>
        </w:rPr>
        <w:t xml:space="preserve"> been eligible for EAL/D programs revolving around immigrant language backgrounds or visa categories</w:t>
      </w:r>
      <w:r w:rsidR="007510CE">
        <w:rPr>
          <w:rFonts w:ascii="Arial" w:hAnsi="Arial" w:cs="Arial"/>
        </w:rPr>
        <w:t>;</w:t>
      </w:r>
      <w:r w:rsidR="0073773A">
        <w:rPr>
          <w:rFonts w:ascii="Arial" w:hAnsi="Arial" w:cs="Arial"/>
        </w:rPr>
        <w:t xml:space="preserve"> and where this has been the primary process for identifying EAL/D learner status, they have been bypassed.</w:t>
      </w:r>
      <w:r w:rsidRPr="00FA014C">
        <w:rPr>
          <w:rFonts w:ascii="Arial" w:hAnsi="Arial" w:cs="Arial"/>
        </w:rPr>
        <w:t xml:space="preserve"> </w:t>
      </w:r>
      <w:r w:rsidR="0073773A">
        <w:rPr>
          <w:rFonts w:ascii="Arial" w:hAnsi="Arial" w:cs="Arial"/>
        </w:rPr>
        <w:t xml:space="preserve">Another mechanism used for identifying potential EAL/D learners is enrolment data about main language other than English spoken at home. Here too, Aboriginal and Torres Strait Islander EAL/D learners can be overlooked. Language contact and shift processes resulting from Australia’s invasion and colonisation history have created a complex language landscape, including new Indigenous contact languages. Some of these new contact languages have the largest numbers of speakers of any Indigenous language, but their recognition is variable and nomenclature is often problematic. </w:t>
      </w:r>
      <w:r w:rsidR="00302EDF" w:rsidRPr="00FA014C">
        <w:rPr>
          <w:rFonts w:ascii="Arial" w:hAnsi="Arial" w:cs="Arial"/>
        </w:rPr>
        <w:t xml:space="preserve"> </w:t>
      </w:r>
      <w:r w:rsidRPr="00FA014C">
        <w:rPr>
          <w:rFonts w:ascii="Arial" w:hAnsi="Arial" w:cs="Arial"/>
        </w:rPr>
        <w:t xml:space="preserve">These EAL/D learners need to be identified by teachers in classrooms (Angelo 2013; Angelo &amp; Hudson (2018, 2020); Hudson &amp; Angelo (2014, 2020). </w:t>
      </w:r>
    </w:p>
    <w:p w14:paraId="33F49AC4" w14:textId="4F5C332C" w:rsidR="00A62A30" w:rsidRPr="00DC6976" w:rsidRDefault="00F424B8" w:rsidP="00DC6976">
      <w:pPr>
        <w:spacing w:before="40" w:after="40" w:line="360" w:lineRule="auto"/>
        <w:rPr>
          <w:rFonts w:ascii="Arial" w:hAnsi="Arial" w:cs="Arial"/>
        </w:rPr>
      </w:pPr>
      <w:r w:rsidRPr="00314042">
        <w:rPr>
          <w:rFonts w:ascii="Arial" w:eastAsia="Times New Roman" w:hAnsi="Arial" w:cs="Arial"/>
          <w:color w:val="000000" w:themeColor="text1"/>
        </w:rPr>
        <w:t xml:space="preserve">There are many issues related to language shift </w:t>
      </w:r>
      <w:r w:rsidR="000A43B1">
        <w:rPr>
          <w:rFonts w:ascii="Arial" w:eastAsia="Times New Roman" w:hAnsi="Arial" w:cs="Arial"/>
          <w:color w:val="000000" w:themeColor="text1"/>
        </w:rPr>
        <w:t>which</w:t>
      </w:r>
      <w:r w:rsidR="000A43B1" w:rsidRPr="00314042">
        <w:rPr>
          <w:rFonts w:ascii="Arial" w:eastAsia="Times New Roman" w:hAnsi="Arial" w:cs="Arial"/>
          <w:color w:val="000000" w:themeColor="text1"/>
        </w:rPr>
        <w:t xml:space="preserve"> </w:t>
      </w:r>
      <w:r w:rsidRPr="00314042">
        <w:rPr>
          <w:rFonts w:ascii="Arial" w:eastAsia="Times New Roman" w:hAnsi="Arial" w:cs="Arial"/>
          <w:color w:val="000000" w:themeColor="text1"/>
        </w:rPr>
        <w:t xml:space="preserve">require </w:t>
      </w:r>
      <w:r w:rsidR="00A62A30">
        <w:rPr>
          <w:rFonts w:ascii="Arial" w:eastAsia="Times New Roman" w:hAnsi="Arial" w:cs="Arial"/>
          <w:color w:val="000000" w:themeColor="text1"/>
        </w:rPr>
        <w:t xml:space="preserve">examination and due </w:t>
      </w:r>
      <w:r w:rsidRPr="00314042">
        <w:rPr>
          <w:rFonts w:ascii="Arial" w:eastAsia="Times New Roman" w:hAnsi="Arial" w:cs="Arial"/>
          <w:color w:val="000000" w:themeColor="text1"/>
        </w:rPr>
        <w:t>policy direction and care</w:t>
      </w:r>
      <w:r w:rsidR="000A43B1">
        <w:rPr>
          <w:rFonts w:ascii="Arial" w:eastAsia="Times New Roman" w:hAnsi="Arial" w:cs="Arial"/>
          <w:color w:val="000000" w:themeColor="text1"/>
        </w:rPr>
        <w:t>. Although Aboriginal and Torres Strait Islander language communities are front of mind in this regard, lang</w:t>
      </w:r>
      <w:r w:rsidR="00F124E3">
        <w:rPr>
          <w:rFonts w:ascii="Arial" w:eastAsia="Times New Roman" w:hAnsi="Arial" w:cs="Arial"/>
          <w:color w:val="000000" w:themeColor="text1"/>
        </w:rPr>
        <w:t>ua</w:t>
      </w:r>
      <w:r w:rsidR="000A43B1">
        <w:rPr>
          <w:rFonts w:ascii="Arial" w:eastAsia="Times New Roman" w:hAnsi="Arial" w:cs="Arial"/>
          <w:color w:val="000000" w:themeColor="text1"/>
        </w:rPr>
        <w:t xml:space="preserve">ge contact processes are not experienced exclusively by them. </w:t>
      </w:r>
      <w:r w:rsidR="000A43B1">
        <w:rPr>
          <w:rFonts w:ascii="Arial" w:hAnsi="Arial" w:cs="Arial"/>
        </w:rPr>
        <w:t>Another</w:t>
      </w:r>
      <w:r w:rsidR="000A43B1" w:rsidRPr="00FA014C">
        <w:rPr>
          <w:rFonts w:ascii="Arial" w:hAnsi="Arial" w:cs="Arial"/>
        </w:rPr>
        <w:t xml:space="preserve"> situation </w:t>
      </w:r>
      <w:r w:rsidR="000A43B1">
        <w:rPr>
          <w:rFonts w:ascii="Arial" w:hAnsi="Arial" w:cs="Arial"/>
        </w:rPr>
        <w:t>where EAL/D learners</w:t>
      </w:r>
      <w:r w:rsidR="000A43B1" w:rsidRPr="00FA014C">
        <w:rPr>
          <w:rFonts w:ascii="Arial" w:hAnsi="Arial" w:cs="Arial"/>
        </w:rPr>
        <w:t xml:space="preserve"> </w:t>
      </w:r>
      <w:r w:rsidR="000A43B1">
        <w:rPr>
          <w:rFonts w:ascii="Arial" w:hAnsi="Arial" w:cs="Arial"/>
        </w:rPr>
        <w:t xml:space="preserve">are not necessarily identified is </w:t>
      </w:r>
      <w:r w:rsidR="000A43B1" w:rsidRPr="00FA014C">
        <w:rPr>
          <w:rFonts w:ascii="Arial" w:hAnsi="Arial" w:cs="Arial"/>
        </w:rPr>
        <w:t xml:space="preserve">Australian born </w:t>
      </w:r>
      <w:r w:rsidR="000A43B1">
        <w:rPr>
          <w:rFonts w:ascii="Arial" w:hAnsi="Arial" w:cs="Arial"/>
        </w:rPr>
        <w:t>immigrant</w:t>
      </w:r>
      <w:r w:rsidR="00F124E3">
        <w:rPr>
          <w:rFonts w:ascii="Arial" w:hAnsi="Arial" w:cs="Arial"/>
        </w:rPr>
        <w:t>/refugee</w:t>
      </w:r>
      <w:r w:rsidR="000A43B1">
        <w:rPr>
          <w:rFonts w:ascii="Arial" w:hAnsi="Arial" w:cs="Arial"/>
        </w:rPr>
        <w:t xml:space="preserve"> background </w:t>
      </w:r>
      <w:r w:rsidR="000A43B1" w:rsidRPr="00FA014C">
        <w:rPr>
          <w:rFonts w:ascii="Arial" w:hAnsi="Arial" w:cs="Arial"/>
        </w:rPr>
        <w:t>EAL/D students where English is not spoken at home</w:t>
      </w:r>
      <w:r w:rsidR="000A43B1">
        <w:rPr>
          <w:rFonts w:ascii="Arial" w:hAnsi="Arial" w:cs="Arial"/>
        </w:rPr>
        <w:t>. Their family may enrol them as English speakers because they have some English proficiency, but their opportunity to learn and use English is not nearly as extensive as children from English</w:t>
      </w:r>
      <w:r w:rsidR="00C11134">
        <w:rPr>
          <w:rFonts w:ascii="Arial" w:hAnsi="Arial" w:cs="Arial"/>
        </w:rPr>
        <w:t>-</w:t>
      </w:r>
      <w:r w:rsidR="000A43B1">
        <w:rPr>
          <w:rFonts w:ascii="Arial" w:hAnsi="Arial" w:cs="Arial"/>
        </w:rPr>
        <w:t>speaking households</w:t>
      </w:r>
      <w:r w:rsidR="000A43B1" w:rsidRPr="00FA014C">
        <w:rPr>
          <w:rFonts w:ascii="Arial" w:hAnsi="Arial" w:cs="Arial"/>
        </w:rPr>
        <w:t>.</w:t>
      </w:r>
      <w:r w:rsidR="000A43B1">
        <w:rPr>
          <w:rFonts w:ascii="Arial" w:hAnsi="Arial" w:cs="Arial"/>
        </w:rPr>
        <w:t xml:space="preserve"> </w:t>
      </w:r>
      <w:r w:rsidR="00A62A30">
        <w:rPr>
          <w:rFonts w:ascii="Arial" w:hAnsi="Arial" w:cs="Arial"/>
        </w:rPr>
        <w:t>Such</w:t>
      </w:r>
      <w:r w:rsidR="000A43B1">
        <w:rPr>
          <w:rFonts w:ascii="Arial" w:hAnsi="Arial" w:cs="Arial"/>
        </w:rPr>
        <w:t xml:space="preserve"> EAL/D learners might therefore also be reliant on teachers to recognise their EAL/D learning needs and identify them, so that they receive extra EAL/D support.</w:t>
      </w:r>
      <w:r w:rsidR="000A43B1">
        <w:rPr>
          <w:rFonts w:ascii="Arial" w:eastAsia="Times New Roman" w:hAnsi="Arial" w:cs="Arial"/>
          <w:color w:val="000000" w:themeColor="text1"/>
        </w:rPr>
        <w:t xml:space="preserve"> </w:t>
      </w:r>
      <w:r w:rsidR="00A62A30">
        <w:rPr>
          <w:rFonts w:ascii="Arial" w:eastAsia="Times New Roman" w:hAnsi="Arial" w:cs="Arial"/>
          <w:color w:val="000000" w:themeColor="text1"/>
        </w:rPr>
        <w:t>C</w:t>
      </w:r>
      <w:r w:rsidRPr="00314042">
        <w:rPr>
          <w:rFonts w:ascii="Arial" w:eastAsia="Times New Roman" w:hAnsi="Arial" w:cs="Arial"/>
          <w:color w:val="000000" w:themeColor="text1"/>
        </w:rPr>
        <w:t>learly</w:t>
      </w:r>
      <w:r>
        <w:rPr>
          <w:rFonts w:ascii="Arial" w:eastAsia="Times New Roman" w:hAnsi="Arial" w:cs="Arial"/>
          <w:color w:val="000000" w:themeColor="text1"/>
        </w:rPr>
        <w:t xml:space="preserve"> a national initiative to add EAL/D students </w:t>
      </w:r>
      <w:r w:rsidR="000A43B1">
        <w:rPr>
          <w:rFonts w:ascii="Arial" w:eastAsia="Times New Roman" w:hAnsi="Arial" w:cs="Arial"/>
          <w:color w:val="000000" w:themeColor="text1"/>
        </w:rPr>
        <w:t xml:space="preserve">as </w:t>
      </w:r>
      <w:r w:rsidR="00F124E3">
        <w:rPr>
          <w:rFonts w:ascii="Arial" w:eastAsia="Times New Roman" w:hAnsi="Arial" w:cs="Arial"/>
          <w:color w:val="000000" w:themeColor="text1"/>
        </w:rPr>
        <w:t xml:space="preserve">a </w:t>
      </w:r>
      <w:r w:rsidRPr="00314042">
        <w:rPr>
          <w:rFonts w:ascii="Arial" w:eastAsia="Times New Roman" w:hAnsi="Arial" w:cs="Arial"/>
          <w:color w:val="000000" w:themeColor="text1"/>
        </w:rPr>
        <w:t xml:space="preserve">priority equity </w:t>
      </w:r>
      <w:r>
        <w:rPr>
          <w:rFonts w:ascii="Arial" w:eastAsia="Times New Roman" w:hAnsi="Arial" w:cs="Arial"/>
          <w:color w:val="000000" w:themeColor="text1"/>
        </w:rPr>
        <w:t xml:space="preserve">cohort </w:t>
      </w:r>
      <w:r w:rsidRPr="00314042">
        <w:rPr>
          <w:rFonts w:ascii="Arial" w:eastAsia="Times New Roman" w:hAnsi="Arial" w:cs="Arial"/>
          <w:color w:val="000000" w:themeColor="text1"/>
        </w:rPr>
        <w:t xml:space="preserve">would go some of the way </w:t>
      </w:r>
      <w:r>
        <w:rPr>
          <w:rFonts w:ascii="Arial" w:eastAsia="Times New Roman" w:hAnsi="Arial" w:cs="Arial"/>
          <w:color w:val="000000" w:themeColor="text1"/>
        </w:rPr>
        <w:t>to</w:t>
      </w:r>
      <w:r w:rsidRPr="00314042">
        <w:rPr>
          <w:rFonts w:ascii="Arial" w:eastAsia="Times New Roman" w:hAnsi="Arial" w:cs="Arial"/>
          <w:color w:val="000000" w:themeColor="text1"/>
        </w:rPr>
        <w:t xml:space="preserve"> </w:t>
      </w:r>
      <w:r w:rsidR="000A43B1">
        <w:rPr>
          <w:rFonts w:ascii="Arial" w:eastAsia="Times New Roman" w:hAnsi="Arial" w:cs="Arial"/>
          <w:color w:val="000000" w:themeColor="text1"/>
        </w:rPr>
        <w:t>shining a light on</w:t>
      </w:r>
      <w:r w:rsidR="00A62A30">
        <w:rPr>
          <w:rFonts w:ascii="Arial" w:eastAsia="Times New Roman" w:hAnsi="Arial" w:cs="Arial"/>
          <w:color w:val="000000" w:themeColor="text1"/>
        </w:rPr>
        <w:t xml:space="preserve"> the role of English language proficiency in schooling, with a view to better recognising and including some of the excluded or less well-served EAL/D learner groups. </w:t>
      </w:r>
    </w:p>
    <w:p w14:paraId="1B2DBBF8" w14:textId="77777777" w:rsidR="00101CAA" w:rsidRDefault="00101CAA" w:rsidP="00FF1BDD">
      <w:pPr>
        <w:spacing w:before="40" w:after="40" w:line="360" w:lineRule="auto"/>
        <w:rPr>
          <w:rFonts w:ascii="Arial" w:hAnsi="Arial" w:cs="Arial"/>
        </w:rPr>
      </w:pPr>
    </w:p>
    <w:p w14:paraId="02A2E79A" w14:textId="02D7935B" w:rsidR="00101CAA" w:rsidRDefault="00A62A30" w:rsidP="00FF1BDD">
      <w:pPr>
        <w:spacing w:before="40" w:after="40" w:line="360" w:lineRule="auto"/>
        <w:rPr>
          <w:rFonts w:ascii="Arial" w:hAnsi="Arial" w:cs="Arial"/>
        </w:rPr>
      </w:pPr>
      <w:r w:rsidRPr="00FA014C">
        <w:rPr>
          <w:rFonts w:ascii="Arial" w:hAnsi="Arial" w:cs="Arial"/>
        </w:rPr>
        <w:t xml:space="preserve">Some </w:t>
      </w:r>
      <w:r>
        <w:rPr>
          <w:rFonts w:ascii="Arial" w:hAnsi="Arial" w:cs="Arial"/>
        </w:rPr>
        <w:t>S</w:t>
      </w:r>
      <w:r w:rsidRPr="00FA014C">
        <w:rPr>
          <w:rFonts w:ascii="Arial" w:hAnsi="Arial" w:cs="Arial"/>
        </w:rPr>
        <w:t>tates/</w:t>
      </w:r>
      <w:r>
        <w:rPr>
          <w:rFonts w:ascii="Arial" w:hAnsi="Arial" w:cs="Arial"/>
        </w:rPr>
        <w:t>T</w:t>
      </w:r>
      <w:r w:rsidRPr="00FA014C">
        <w:rPr>
          <w:rFonts w:ascii="Arial" w:hAnsi="Arial" w:cs="Arial"/>
        </w:rPr>
        <w:t>erritories</w:t>
      </w:r>
      <w:r>
        <w:rPr>
          <w:rFonts w:ascii="Arial" w:hAnsi="Arial" w:cs="Arial"/>
        </w:rPr>
        <w:t>/Sectors</w:t>
      </w:r>
      <w:r w:rsidRPr="00FA014C">
        <w:rPr>
          <w:rFonts w:ascii="Arial" w:hAnsi="Arial" w:cs="Arial"/>
        </w:rPr>
        <w:t xml:space="preserve"> have developed dual-pathway Identification tools to capture the full </w:t>
      </w:r>
      <w:r>
        <w:rPr>
          <w:rFonts w:ascii="Arial" w:hAnsi="Arial" w:cs="Arial"/>
        </w:rPr>
        <w:t xml:space="preserve">EAL/D learner </w:t>
      </w:r>
      <w:r w:rsidRPr="00FA014C">
        <w:rPr>
          <w:rFonts w:ascii="Arial" w:hAnsi="Arial" w:cs="Arial"/>
        </w:rPr>
        <w:t xml:space="preserve">cohort, either through enrolment processes (e.g. </w:t>
      </w:r>
      <w:r>
        <w:rPr>
          <w:rFonts w:ascii="Arial" w:hAnsi="Arial" w:cs="Arial"/>
        </w:rPr>
        <w:t xml:space="preserve">demographic data such as </w:t>
      </w:r>
      <w:r w:rsidRPr="00FA014C">
        <w:rPr>
          <w:rFonts w:ascii="Arial" w:hAnsi="Arial" w:cs="Arial"/>
        </w:rPr>
        <w:t>visas</w:t>
      </w:r>
      <w:r>
        <w:rPr>
          <w:rFonts w:ascii="Arial" w:hAnsi="Arial" w:cs="Arial"/>
        </w:rPr>
        <w:t>, language(s) spoken at home</w:t>
      </w:r>
      <w:r w:rsidRPr="00FA014C">
        <w:rPr>
          <w:rFonts w:ascii="Arial" w:hAnsi="Arial" w:cs="Arial"/>
        </w:rPr>
        <w:t xml:space="preserve">) or to be supplemented by identification by teachers in classrooms. </w:t>
      </w:r>
      <w:r w:rsidR="006E330F" w:rsidRPr="00FA014C">
        <w:rPr>
          <w:rFonts w:ascii="Arial" w:hAnsi="Arial" w:cs="Arial"/>
        </w:rPr>
        <w:t>These could be shared in a national collaborative initiative.</w:t>
      </w:r>
    </w:p>
    <w:p w14:paraId="233CBBD0" w14:textId="77777777" w:rsidR="007A017C" w:rsidRPr="007A017C" w:rsidRDefault="007A017C" w:rsidP="00FF1BDD">
      <w:pPr>
        <w:spacing w:before="40" w:after="40" w:line="360" w:lineRule="auto"/>
        <w:rPr>
          <w:rFonts w:ascii="Arial" w:hAnsi="Arial" w:cs="Arial"/>
        </w:rPr>
      </w:pPr>
    </w:p>
    <w:p w14:paraId="1075139A" w14:textId="3F3F553E" w:rsidR="00A62A30" w:rsidRPr="00E461A2" w:rsidRDefault="00A62A30" w:rsidP="00FF1BDD">
      <w:pPr>
        <w:spacing w:before="40" w:after="40" w:line="360" w:lineRule="auto"/>
        <w:rPr>
          <w:rFonts w:ascii="Arial" w:eastAsia="Times New Roman" w:hAnsi="Arial" w:cs="Arial"/>
          <w:b/>
          <w:bCs/>
          <w:color w:val="000000" w:themeColor="text1"/>
        </w:rPr>
      </w:pPr>
      <w:r w:rsidRPr="00E461A2">
        <w:rPr>
          <w:rFonts w:ascii="Arial" w:eastAsia="Times New Roman" w:hAnsi="Arial" w:cs="Arial"/>
          <w:b/>
          <w:bCs/>
          <w:color w:val="000000" w:themeColor="text1"/>
        </w:rPr>
        <w:t>Concluding statement</w:t>
      </w:r>
    </w:p>
    <w:p w14:paraId="7F532775" w14:textId="7F6401A8" w:rsidR="00030402" w:rsidRDefault="00A62A30" w:rsidP="00FF1BDD">
      <w:pPr>
        <w:spacing w:before="40" w:after="40" w:line="360" w:lineRule="auto"/>
        <w:rPr>
          <w:rFonts w:ascii="Arial" w:eastAsia="Times New Roman" w:hAnsi="Arial" w:cs="Arial"/>
          <w:color w:val="000000" w:themeColor="text1"/>
        </w:rPr>
      </w:pPr>
      <w:r>
        <w:rPr>
          <w:rFonts w:ascii="Arial" w:eastAsia="Times New Roman" w:hAnsi="Arial" w:cs="Arial"/>
          <w:color w:val="000000" w:themeColor="text1"/>
        </w:rPr>
        <w:t xml:space="preserve">In sum, a national initiative to add EAL/D </w:t>
      </w:r>
      <w:r w:rsidR="00030402">
        <w:rPr>
          <w:rFonts w:ascii="Arial" w:eastAsia="Times New Roman" w:hAnsi="Arial" w:cs="Arial"/>
          <w:color w:val="000000" w:themeColor="text1"/>
        </w:rPr>
        <w:t>learners</w:t>
      </w:r>
      <w:r>
        <w:rPr>
          <w:rFonts w:ascii="Arial" w:eastAsia="Times New Roman" w:hAnsi="Arial" w:cs="Arial"/>
          <w:color w:val="000000" w:themeColor="text1"/>
        </w:rPr>
        <w:t xml:space="preserve"> as a </w:t>
      </w:r>
      <w:r w:rsidRPr="00314042">
        <w:rPr>
          <w:rFonts w:ascii="Arial" w:eastAsia="Times New Roman" w:hAnsi="Arial" w:cs="Arial"/>
          <w:color w:val="000000" w:themeColor="text1"/>
        </w:rPr>
        <w:t xml:space="preserve">priority equity </w:t>
      </w:r>
      <w:r>
        <w:rPr>
          <w:rFonts w:ascii="Arial" w:eastAsia="Times New Roman" w:hAnsi="Arial" w:cs="Arial"/>
          <w:color w:val="000000" w:themeColor="text1"/>
        </w:rPr>
        <w:t xml:space="preserve">cohort is key to recognising one of the most fundamental sources of inequitable access to schooling. English language proficiency </w:t>
      </w:r>
      <w:r w:rsidR="00F7399F">
        <w:rPr>
          <w:rFonts w:ascii="Arial" w:eastAsia="Times New Roman" w:hAnsi="Arial" w:cs="Arial"/>
          <w:color w:val="000000" w:themeColor="text1"/>
        </w:rPr>
        <w:t xml:space="preserve">is the means by which </w:t>
      </w:r>
      <w:proofErr w:type="gramStart"/>
      <w:r w:rsidR="00F7399F">
        <w:rPr>
          <w:rFonts w:ascii="Arial" w:eastAsia="Times New Roman" w:hAnsi="Arial" w:cs="Arial"/>
          <w:color w:val="000000" w:themeColor="text1"/>
        </w:rPr>
        <w:t>students</w:t>
      </w:r>
      <w:proofErr w:type="gramEnd"/>
      <w:r w:rsidR="00F7399F">
        <w:rPr>
          <w:rFonts w:ascii="Arial" w:eastAsia="Times New Roman" w:hAnsi="Arial" w:cs="Arial"/>
          <w:color w:val="000000" w:themeColor="text1"/>
        </w:rPr>
        <w:t xml:space="preserve"> access, engage and achieve in schooling delivered via the medium of English language, the majority of classroom situations in Australia today. Students who are </w:t>
      </w:r>
      <w:r w:rsidR="00030402">
        <w:rPr>
          <w:rFonts w:ascii="Arial" w:eastAsia="Times New Roman" w:hAnsi="Arial" w:cs="Arial"/>
          <w:color w:val="000000" w:themeColor="text1"/>
        </w:rPr>
        <w:t>in the process of</w:t>
      </w:r>
      <w:r w:rsidR="00F7399F">
        <w:rPr>
          <w:rFonts w:ascii="Arial" w:eastAsia="Times New Roman" w:hAnsi="Arial" w:cs="Arial"/>
          <w:color w:val="000000" w:themeColor="text1"/>
        </w:rPr>
        <w:t xml:space="preserve"> learning the English language in addition to the</w:t>
      </w:r>
      <w:r w:rsidR="00030402">
        <w:rPr>
          <w:rFonts w:ascii="Arial" w:eastAsia="Times New Roman" w:hAnsi="Arial" w:cs="Arial"/>
          <w:color w:val="000000" w:themeColor="text1"/>
        </w:rPr>
        <w:t>ir first</w:t>
      </w:r>
      <w:r w:rsidR="00F7399F">
        <w:rPr>
          <w:rFonts w:ascii="Arial" w:eastAsia="Times New Roman" w:hAnsi="Arial" w:cs="Arial"/>
          <w:color w:val="000000" w:themeColor="text1"/>
        </w:rPr>
        <w:t xml:space="preserve"> language(s) </w:t>
      </w:r>
      <w:r w:rsidR="00030402">
        <w:rPr>
          <w:rFonts w:ascii="Arial" w:eastAsia="Times New Roman" w:hAnsi="Arial" w:cs="Arial"/>
          <w:color w:val="000000" w:themeColor="text1"/>
        </w:rPr>
        <w:t xml:space="preserve">have EAL/D learning needs that can and should be addressed to optimise their school learning outcomes. </w:t>
      </w:r>
    </w:p>
    <w:p w14:paraId="72CBD531" w14:textId="77777777" w:rsidR="00030402" w:rsidRDefault="00030402" w:rsidP="00FF1BDD">
      <w:pPr>
        <w:spacing w:before="40" w:after="40" w:line="360" w:lineRule="auto"/>
        <w:rPr>
          <w:rFonts w:ascii="Arial" w:eastAsia="Times New Roman" w:hAnsi="Arial" w:cs="Arial"/>
          <w:color w:val="000000" w:themeColor="text1"/>
        </w:rPr>
      </w:pPr>
    </w:p>
    <w:p w14:paraId="7F69495B" w14:textId="7445B63A" w:rsidR="007B38C1" w:rsidRDefault="00030402" w:rsidP="00FF1BDD">
      <w:pPr>
        <w:spacing w:before="40" w:after="40" w:line="360" w:lineRule="auto"/>
        <w:rPr>
          <w:rFonts w:ascii="Arial" w:eastAsia="Times New Roman" w:hAnsi="Arial" w:cs="Arial"/>
          <w:color w:val="000000" w:themeColor="text1"/>
        </w:rPr>
      </w:pPr>
      <w:r>
        <w:rPr>
          <w:rFonts w:ascii="Arial" w:eastAsia="Times New Roman" w:hAnsi="Arial" w:cs="Arial"/>
          <w:color w:val="000000" w:themeColor="text1"/>
        </w:rPr>
        <w:t xml:space="preserve">Currently the full EAL/D learner cohort is invisible </w:t>
      </w:r>
      <w:r w:rsidR="00C11134">
        <w:rPr>
          <w:rFonts w:ascii="Arial" w:eastAsia="Times New Roman" w:hAnsi="Arial" w:cs="Arial"/>
          <w:color w:val="000000" w:themeColor="text1"/>
        </w:rPr>
        <w:t>in national data</w:t>
      </w:r>
      <w:r w:rsidR="007B38C1">
        <w:rPr>
          <w:rFonts w:ascii="Arial" w:eastAsia="Times New Roman" w:hAnsi="Arial" w:cs="Arial"/>
          <w:color w:val="000000" w:themeColor="text1"/>
        </w:rPr>
        <w:t>.</w:t>
      </w:r>
      <w:r>
        <w:rPr>
          <w:rFonts w:ascii="Arial" w:eastAsia="Times New Roman" w:hAnsi="Arial" w:cs="Arial"/>
          <w:color w:val="000000" w:themeColor="text1"/>
        </w:rPr>
        <w:t xml:space="preserve"> </w:t>
      </w:r>
      <w:r w:rsidR="00C11134">
        <w:rPr>
          <w:rFonts w:ascii="Arial" w:eastAsia="Times New Roman" w:hAnsi="Arial" w:cs="Arial"/>
          <w:color w:val="000000" w:themeColor="text1"/>
        </w:rPr>
        <w:t>This has resulted in a</w:t>
      </w:r>
      <w:r>
        <w:rPr>
          <w:rFonts w:ascii="Arial" w:eastAsia="Times New Roman" w:hAnsi="Arial" w:cs="Arial"/>
          <w:color w:val="000000" w:themeColor="text1"/>
        </w:rPr>
        <w:t xml:space="preserve"> policy, program and curriculum vacuum. States/Territories/Sectors have existing </w:t>
      </w:r>
      <w:r w:rsidR="007B38C1">
        <w:rPr>
          <w:rFonts w:ascii="Arial" w:eastAsia="Times New Roman" w:hAnsi="Arial" w:cs="Arial"/>
          <w:color w:val="000000" w:themeColor="text1"/>
        </w:rPr>
        <w:t>but varied ELP tools</w:t>
      </w:r>
      <w:r>
        <w:rPr>
          <w:rFonts w:ascii="Arial" w:eastAsia="Times New Roman" w:hAnsi="Arial" w:cs="Arial"/>
          <w:color w:val="000000" w:themeColor="text1"/>
        </w:rPr>
        <w:t xml:space="preserve"> and </w:t>
      </w:r>
      <w:r w:rsidR="007B38C1">
        <w:rPr>
          <w:rFonts w:ascii="Arial" w:eastAsia="Times New Roman" w:hAnsi="Arial" w:cs="Arial"/>
          <w:color w:val="000000" w:themeColor="text1"/>
        </w:rPr>
        <w:t xml:space="preserve">EAL/D </w:t>
      </w:r>
      <w:r>
        <w:rPr>
          <w:rFonts w:ascii="Arial" w:eastAsia="Times New Roman" w:hAnsi="Arial" w:cs="Arial"/>
          <w:color w:val="000000" w:themeColor="text1"/>
        </w:rPr>
        <w:t>processes</w:t>
      </w:r>
      <w:r w:rsidR="007B38C1">
        <w:rPr>
          <w:rFonts w:ascii="Arial" w:eastAsia="Times New Roman" w:hAnsi="Arial" w:cs="Arial"/>
          <w:color w:val="000000" w:themeColor="text1"/>
        </w:rPr>
        <w:t xml:space="preserve"> and services, which have variably included EAL/D learners of different backgrounds. We urge</w:t>
      </w:r>
      <w:r>
        <w:rPr>
          <w:rFonts w:ascii="Arial" w:eastAsia="Times New Roman" w:hAnsi="Arial" w:cs="Arial"/>
          <w:color w:val="000000" w:themeColor="text1"/>
        </w:rPr>
        <w:t xml:space="preserve"> that </w:t>
      </w:r>
      <w:r w:rsidR="007B38C1">
        <w:rPr>
          <w:rFonts w:ascii="Arial" w:eastAsia="Times New Roman" w:hAnsi="Arial" w:cs="Arial"/>
          <w:color w:val="000000" w:themeColor="text1"/>
        </w:rPr>
        <w:t>this information can and should</w:t>
      </w:r>
      <w:r>
        <w:rPr>
          <w:rFonts w:ascii="Arial" w:eastAsia="Times New Roman" w:hAnsi="Arial" w:cs="Arial"/>
          <w:color w:val="000000" w:themeColor="text1"/>
        </w:rPr>
        <w:t xml:space="preserve"> be harnessed to establish </w:t>
      </w:r>
      <w:r w:rsidR="007B38C1">
        <w:rPr>
          <w:rFonts w:ascii="Arial" w:eastAsia="Times New Roman" w:hAnsi="Arial" w:cs="Arial"/>
          <w:color w:val="000000" w:themeColor="text1"/>
        </w:rPr>
        <w:t xml:space="preserve">initial </w:t>
      </w:r>
      <w:r>
        <w:rPr>
          <w:rFonts w:ascii="Arial" w:eastAsia="Times New Roman" w:hAnsi="Arial" w:cs="Arial"/>
          <w:color w:val="000000" w:themeColor="text1"/>
        </w:rPr>
        <w:t xml:space="preserve">baseline </w:t>
      </w:r>
      <w:r w:rsidR="007B38C1">
        <w:rPr>
          <w:rFonts w:ascii="Arial" w:eastAsia="Times New Roman" w:hAnsi="Arial" w:cs="Arial"/>
          <w:color w:val="000000" w:themeColor="text1"/>
        </w:rPr>
        <w:t xml:space="preserve">EAL/D data because there is no single tool ready to be implemented nationally at this point and a legacy of biased inclusions and exclusions. We recommend that ELP </w:t>
      </w:r>
      <w:r w:rsidR="00532B9A">
        <w:rPr>
          <w:rFonts w:ascii="Arial" w:eastAsia="Times New Roman" w:hAnsi="Arial" w:cs="Arial"/>
          <w:color w:val="000000" w:themeColor="text1"/>
        </w:rPr>
        <w:t xml:space="preserve">assessment </w:t>
      </w:r>
      <w:r w:rsidR="007B38C1">
        <w:rPr>
          <w:rFonts w:ascii="Arial" w:eastAsia="Times New Roman" w:hAnsi="Arial" w:cs="Arial"/>
          <w:color w:val="000000" w:themeColor="text1"/>
        </w:rPr>
        <w:t xml:space="preserve">expertise with experience across diverse EAL/D cohorts </w:t>
      </w:r>
      <w:r w:rsidR="00532B9A">
        <w:rPr>
          <w:rFonts w:ascii="Arial" w:eastAsia="Times New Roman" w:hAnsi="Arial" w:cs="Arial"/>
          <w:color w:val="000000" w:themeColor="text1"/>
        </w:rPr>
        <w:t>examine and report on</w:t>
      </w:r>
      <w:r w:rsidR="007B38C1">
        <w:rPr>
          <w:rFonts w:ascii="Arial" w:eastAsia="Times New Roman" w:hAnsi="Arial" w:cs="Arial"/>
          <w:color w:val="000000" w:themeColor="text1"/>
        </w:rPr>
        <w:t xml:space="preserve"> this baseline data</w:t>
      </w:r>
      <w:r w:rsidR="00532B9A">
        <w:rPr>
          <w:rFonts w:ascii="Arial" w:eastAsia="Times New Roman" w:hAnsi="Arial" w:cs="Arial"/>
          <w:color w:val="000000" w:themeColor="text1"/>
        </w:rPr>
        <w:t>, to hasten its usability for effect studies, and for steering much needed accountability for EAL/D learner</w:t>
      </w:r>
      <w:r w:rsidR="00724411">
        <w:rPr>
          <w:rFonts w:ascii="Arial" w:eastAsia="Times New Roman" w:hAnsi="Arial" w:cs="Arial"/>
          <w:color w:val="000000" w:themeColor="text1"/>
        </w:rPr>
        <w:t xml:space="preserve"> equity, and long</w:t>
      </w:r>
      <w:r w:rsidR="0040255D">
        <w:rPr>
          <w:rFonts w:ascii="Arial" w:eastAsia="Times New Roman" w:hAnsi="Arial" w:cs="Arial"/>
          <w:color w:val="000000" w:themeColor="text1"/>
        </w:rPr>
        <w:t>-</w:t>
      </w:r>
      <w:r w:rsidR="00724411">
        <w:rPr>
          <w:rFonts w:ascii="Arial" w:eastAsia="Times New Roman" w:hAnsi="Arial" w:cs="Arial"/>
          <w:color w:val="000000" w:themeColor="text1"/>
        </w:rPr>
        <w:t>awaited improvements</w:t>
      </w:r>
      <w:r w:rsidR="00532B9A">
        <w:rPr>
          <w:rFonts w:ascii="Arial" w:eastAsia="Times New Roman" w:hAnsi="Arial" w:cs="Arial"/>
          <w:color w:val="000000" w:themeColor="text1"/>
        </w:rPr>
        <w:t xml:space="preserve"> in the areas of curriculum, </w:t>
      </w:r>
      <w:r w:rsidR="00724411">
        <w:rPr>
          <w:rFonts w:ascii="Arial" w:eastAsia="Times New Roman" w:hAnsi="Arial" w:cs="Arial"/>
          <w:color w:val="000000" w:themeColor="text1"/>
        </w:rPr>
        <w:t>services/</w:t>
      </w:r>
      <w:r w:rsidR="00532B9A">
        <w:rPr>
          <w:rFonts w:ascii="Arial" w:eastAsia="Times New Roman" w:hAnsi="Arial" w:cs="Arial"/>
          <w:color w:val="000000" w:themeColor="text1"/>
        </w:rPr>
        <w:t>program</w:t>
      </w:r>
      <w:r w:rsidR="00724411">
        <w:rPr>
          <w:rFonts w:ascii="Arial" w:eastAsia="Times New Roman" w:hAnsi="Arial" w:cs="Arial"/>
          <w:color w:val="000000" w:themeColor="text1"/>
        </w:rPr>
        <w:t>s</w:t>
      </w:r>
      <w:r w:rsidR="00532B9A">
        <w:rPr>
          <w:rFonts w:ascii="Arial" w:eastAsia="Times New Roman" w:hAnsi="Arial" w:cs="Arial"/>
          <w:color w:val="000000" w:themeColor="text1"/>
        </w:rPr>
        <w:t xml:space="preserve"> and policy.</w:t>
      </w:r>
    </w:p>
    <w:p w14:paraId="51A21579" w14:textId="609584A0" w:rsidR="00B60719" w:rsidRDefault="00B60719">
      <w:pPr>
        <w:rPr>
          <w:b/>
          <w:bCs/>
          <w:lang w:val="en-US"/>
        </w:rPr>
      </w:pPr>
      <w:r>
        <w:rPr>
          <w:b/>
          <w:bCs/>
          <w:lang w:val="en-US"/>
        </w:rPr>
        <w:br w:type="page"/>
      </w:r>
    </w:p>
    <w:p w14:paraId="630DC7F6" w14:textId="77777777" w:rsidR="00FA014C" w:rsidRDefault="00FA014C" w:rsidP="00BB3385">
      <w:pPr>
        <w:rPr>
          <w:b/>
          <w:bCs/>
          <w:lang w:val="en-US"/>
        </w:rPr>
      </w:pPr>
    </w:p>
    <w:p w14:paraId="62669381" w14:textId="521E9CB8" w:rsidR="00BB3385" w:rsidRDefault="00BB3385" w:rsidP="00BB3385">
      <w:pPr>
        <w:rPr>
          <w:b/>
          <w:bCs/>
          <w:lang w:val="en-US"/>
        </w:rPr>
      </w:pPr>
      <w:r w:rsidRPr="00CD1537">
        <w:rPr>
          <w:b/>
          <w:bCs/>
          <w:lang w:val="en-US"/>
        </w:rPr>
        <w:t>References</w:t>
      </w:r>
    </w:p>
    <w:p w14:paraId="7058EDAE" w14:textId="1EA3211B" w:rsidR="00D50935" w:rsidRDefault="00D50935" w:rsidP="00BB3385">
      <w:pPr>
        <w:rPr>
          <w:b/>
          <w:bCs/>
          <w:lang w:val="en-US"/>
        </w:rPr>
      </w:pPr>
    </w:p>
    <w:p w14:paraId="62E5FA1E" w14:textId="77777777" w:rsidR="00F47144" w:rsidRPr="00DC6976" w:rsidRDefault="00F47144" w:rsidP="00F47144">
      <w:pPr>
        <w:spacing w:after="60"/>
        <w:ind w:left="567" w:hanging="567"/>
        <w:rPr>
          <w:rFonts w:ascii="Arial" w:hAnsi="Arial" w:cs="Arial"/>
          <w:sz w:val="20"/>
          <w:szCs w:val="20"/>
        </w:rPr>
      </w:pPr>
      <w:r w:rsidRPr="00DC6976">
        <w:rPr>
          <w:rFonts w:ascii="Arial" w:hAnsi="Arial" w:cs="Arial"/>
          <w:sz w:val="20"/>
          <w:szCs w:val="20"/>
        </w:rPr>
        <w:t xml:space="preserve">Angelo, D. (2013). Identification and assessment contexts of Aboriginal and Torres Strait Islander learners of Standard Australian English: Challenges for the language testing community. </w:t>
      </w:r>
      <w:r w:rsidRPr="00DC6976">
        <w:rPr>
          <w:rFonts w:ascii="Arial" w:hAnsi="Arial" w:cs="Arial"/>
          <w:i/>
          <w:iCs/>
          <w:sz w:val="20"/>
          <w:szCs w:val="20"/>
        </w:rPr>
        <w:t>Papers in Language Testing and Assessment, 2</w:t>
      </w:r>
      <w:r w:rsidRPr="00DC6976">
        <w:rPr>
          <w:rFonts w:ascii="Arial" w:hAnsi="Arial" w:cs="Arial"/>
          <w:sz w:val="20"/>
          <w:szCs w:val="20"/>
        </w:rPr>
        <w:t xml:space="preserve">(2), 67-102. </w:t>
      </w:r>
    </w:p>
    <w:p w14:paraId="2BB9451D" w14:textId="77777777" w:rsidR="00F47144" w:rsidRPr="00DC6976" w:rsidRDefault="00F47144" w:rsidP="00F47144">
      <w:pPr>
        <w:pStyle w:val="NormalWeb"/>
        <w:spacing w:before="0" w:beforeAutospacing="0" w:after="60" w:afterAutospacing="0"/>
        <w:ind w:left="567" w:hanging="567"/>
        <w:rPr>
          <w:rFonts w:ascii="Arial" w:hAnsi="Arial" w:cs="Arial"/>
          <w:sz w:val="20"/>
          <w:szCs w:val="20"/>
        </w:rPr>
      </w:pPr>
      <w:r w:rsidRPr="00DC6976">
        <w:rPr>
          <w:rFonts w:ascii="Arial" w:hAnsi="Arial" w:cs="Arial"/>
          <w:sz w:val="20"/>
          <w:szCs w:val="20"/>
        </w:rPr>
        <w:t xml:space="preserve">Angelo, D., &amp; Hudson, C. (2018). Dangerous conversations: Teacher-student interactions with unidentified English language learners. In G. Wigglesworth, J. Simpson, &amp; J. Vaughan (Eds.), </w:t>
      </w:r>
      <w:r w:rsidRPr="00DC6976">
        <w:rPr>
          <w:rFonts w:ascii="Arial" w:hAnsi="Arial" w:cs="Arial"/>
          <w:i/>
          <w:iCs/>
          <w:sz w:val="20"/>
          <w:szCs w:val="20"/>
        </w:rPr>
        <w:t xml:space="preserve">Language practices of Indigenous youth </w:t>
      </w:r>
      <w:r w:rsidRPr="00DC6976">
        <w:rPr>
          <w:rFonts w:ascii="Arial" w:hAnsi="Arial" w:cs="Arial"/>
          <w:sz w:val="20"/>
          <w:szCs w:val="20"/>
        </w:rPr>
        <w:t xml:space="preserve">(pp. 207-235). London: Palgrave Macmillan. </w:t>
      </w:r>
    </w:p>
    <w:p w14:paraId="43796215" w14:textId="77777777" w:rsidR="00D03389" w:rsidRDefault="00F47144" w:rsidP="00D03389">
      <w:pPr>
        <w:spacing w:after="60"/>
        <w:ind w:left="567" w:hanging="567"/>
        <w:rPr>
          <w:rStyle w:val="Hyperlink"/>
          <w:rFonts w:ascii="Arial" w:eastAsia="Times New Roman" w:hAnsi="Arial" w:cs="Arial"/>
          <w:sz w:val="20"/>
          <w:szCs w:val="20"/>
        </w:rPr>
      </w:pPr>
      <w:r w:rsidRPr="00DC6976">
        <w:rPr>
          <w:rFonts w:ascii="Arial" w:eastAsia="Times New Roman" w:hAnsi="Arial" w:cs="Arial"/>
          <w:sz w:val="20"/>
          <w:szCs w:val="20"/>
        </w:rPr>
        <w:t>Angelo, D. &amp; Hudson, C. (2020). From the periphery to the centre: Securing the place at the heart of the TESOL field for First Nations learners of English as an Additional Language/Dialect. </w:t>
      </w:r>
      <w:r w:rsidRPr="00DC6976">
        <w:rPr>
          <w:rFonts w:ascii="Arial" w:eastAsia="Times New Roman" w:hAnsi="Arial" w:cs="Arial"/>
          <w:i/>
          <w:iCs/>
          <w:sz w:val="20"/>
          <w:szCs w:val="20"/>
        </w:rPr>
        <w:t>TESOL in Context</w:t>
      </w:r>
      <w:r w:rsidRPr="00DC6976">
        <w:rPr>
          <w:rFonts w:ascii="Arial" w:eastAsia="Times New Roman" w:hAnsi="Arial" w:cs="Arial"/>
          <w:sz w:val="20"/>
          <w:szCs w:val="20"/>
        </w:rPr>
        <w:t>, </w:t>
      </w:r>
      <w:r w:rsidRPr="00DC6976">
        <w:rPr>
          <w:rFonts w:ascii="Arial" w:eastAsia="Times New Roman" w:hAnsi="Arial" w:cs="Arial"/>
          <w:i/>
          <w:iCs/>
          <w:sz w:val="20"/>
          <w:szCs w:val="20"/>
        </w:rPr>
        <w:t>29</w:t>
      </w:r>
      <w:r w:rsidRPr="00DC6976">
        <w:rPr>
          <w:rFonts w:ascii="Arial" w:eastAsia="Times New Roman" w:hAnsi="Arial" w:cs="Arial"/>
          <w:sz w:val="20"/>
          <w:szCs w:val="20"/>
        </w:rPr>
        <w:t xml:space="preserve">(1), 5–35. </w:t>
      </w:r>
      <w:hyperlink r:id="rId11" w:history="1">
        <w:r w:rsidR="00E11C63" w:rsidRPr="00DC6976">
          <w:rPr>
            <w:rStyle w:val="Hyperlink"/>
            <w:rFonts w:ascii="Arial" w:eastAsia="Times New Roman" w:hAnsi="Arial" w:cs="Arial"/>
            <w:sz w:val="20"/>
            <w:szCs w:val="20"/>
          </w:rPr>
          <w:t>https://doi.org/10.21153/tesol2020vol29no1art1421</w:t>
        </w:r>
      </w:hyperlink>
    </w:p>
    <w:p w14:paraId="23236332" w14:textId="32CBB199" w:rsidR="005B4073" w:rsidRDefault="005B4073" w:rsidP="00D03389">
      <w:pPr>
        <w:spacing w:after="60"/>
        <w:ind w:left="567" w:hanging="567"/>
        <w:rPr>
          <w:rFonts w:ascii="Arial" w:eastAsia="Times New Roman" w:hAnsi="Arial" w:cs="Arial"/>
          <w:sz w:val="20"/>
          <w:szCs w:val="20"/>
        </w:rPr>
      </w:pPr>
      <w:r>
        <w:rPr>
          <w:rFonts w:ascii="Arial" w:eastAsia="Times New Roman" w:hAnsi="Arial" w:cs="Arial"/>
          <w:sz w:val="20"/>
          <w:szCs w:val="20"/>
        </w:rPr>
        <w:t xml:space="preserve">Australian Council of TESOL Associations (ACTA), Applied Linguistics Association of Australia (ALAA), Australian Linguistic Society (ALS) (2010). Submission to the Senate Inquiry into the Administration and Reporting of NAPLAN Testing. </w:t>
      </w:r>
      <w:r w:rsidRPr="005B4073">
        <w:rPr>
          <w:rFonts w:ascii="Arial" w:eastAsia="Times New Roman" w:hAnsi="Arial" w:cs="Arial"/>
          <w:sz w:val="20"/>
          <w:szCs w:val="20"/>
        </w:rPr>
        <w:t>https://tesol.org.au/wp-content/uploads/2019/01/145_ACTA_ALAA_ALS_submission_NAPLAN.pdf</w:t>
      </w:r>
    </w:p>
    <w:p w14:paraId="547FA219" w14:textId="721823D4" w:rsidR="00D03389" w:rsidRPr="003F26E9" w:rsidRDefault="00D03389" w:rsidP="00D03389">
      <w:pPr>
        <w:spacing w:after="60"/>
        <w:ind w:left="567" w:hanging="567"/>
        <w:rPr>
          <w:rFonts w:ascii="Arial" w:eastAsia="Times New Roman" w:hAnsi="Arial" w:cs="Arial"/>
          <w:color w:val="0563C1" w:themeColor="hyperlink"/>
          <w:sz w:val="20"/>
          <w:szCs w:val="20"/>
          <w:u w:val="single"/>
        </w:rPr>
      </w:pPr>
      <w:r w:rsidRPr="00D03389">
        <w:rPr>
          <w:rFonts w:ascii="Arial" w:eastAsia="Times New Roman" w:hAnsi="Arial" w:cs="Arial"/>
          <w:sz w:val="20"/>
          <w:szCs w:val="20"/>
        </w:rPr>
        <w:t xml:space="preserve">Australian Curriculum, Assessment and Reporting Authority (ACARA) </w:t>
      </w:r>
      <w:r w:rsidRPr="003F26E9">
        <w:rPr>
          <w:rFonts w:ascii="Arial" w:hAnsi="Arial" w:cs="Arial"/>
          <w:sz w:val="20"/>
          <w:szCs w:val="20"/>
        </w:rPr>
        <w:t xml:space="preserve">(2011/2015). </w:t>
      </w:r>
      <w:r w:rsidRPr="003F26E9">
        <w:rPr>
          <w:rFonts w:ascii="Arial" w:hAnsi="Arial" w:cs="Arial"/>
          <w:i/>
          <w:iCs/>
          <w:sz w:val="20"/>
          <w:szCs w:val="20"/>
        </w:rPr>
        <w:t xml:space="preserve">English as an additional language/ dialect: A teacher resource. EAL/D progression: Foundation to Year 10, </w:t>
      </w:r>
      <w:r w:rsidRPr="003F26E9">
        <w:rPr>
          <w:rFonts w:ascii="Arial" w:hAnsi="Arial" w:cs="Arial"/>
          <w:sz w:val="20"/>
          <w:szCs w:val="20"/>
        </w:rPr>
        <w:t>https://docs.acara.edu.au/resources/EALD_ Learning_Progression.pdf</w:t>
      </w:r>
    </w:p>
    <w:p w14:paraId="7BBB1C1B" w14:textId="332826E8" w:rsidR="00E11C63" w:rsidRPr="00DC6976" w:rsidRDefault="00134202" w:rsidP="00D03389">
      <w:pPr>
        <w:spacing w:after="60"/>
        <w:ind w:left="567" w:hanging="567"/>
        <w:rPr>
          <w:rFonts w:ascii="Arial" w:eastAsia="Times New Roman" w:hAnsi="Arial" w:cs="Arial"/>
          <w:sz w:val="20"/>
          <w:szCs w:val="20"/>
        </w:rPr>
      </w:pPr>
      <w:r w:rsidRPr="00DC6976">
        <w:rPr>
          <w:rFonts w:ascii="Arial" w:eastAsia="Times New Roman" w:hAnsi="Arial" w:cs="Arial"/>
          <w:sz w:val="20"/>
          <w:szCs w:val="20"/>
        </w:rPr>
        <w:t>Australian Curriculum, Assessment and Reporting Authority (ACARA)</w:t>
      </w:r>
      <w:r>
        <w:rPr>
          <w:rFonts w:ascii="Arial" w:eastAsia="Times New Roman" w:hAnsi="Arial" w:cs="Arial"/>
          <w:sz w:val="20"/>
          <w:szCs w:val="20"/>
        </w:rPr>
        <w:t xml:space="preserve"> (2022) Initial Submission (45) to the Australian Government Productivity</w:t>
      </w:r>
      <w:r w:rsidR="00D03389">
        <w:rPr>
          <w:rFonts w:ascii="Arial" w:eastAsia="Times New Roman" w:hAnsi="Arial" w:cs="Arial"/>
          <w:sz w:val="20"/>
          <w:szCs w:val="20"/>
        </w:rPr>
        <w:t xml:space="preserve"> Commission </w:t>
      </w:r>
      <w:r>
        <w:rPr>
          <w:rFonts w:ascii="Arial" w:eastAsia="Times New Roman" w:hAnsi="Arial" w:cs="Arial"/>
          <w:sz w:val="20"/>
          <w:szCs w:val="20"/>
        </w:rPr>
        <w:t>Review of the National School Agreement</w:t>
      </w:r>
      <w:r w:rsidR="00D03389">
        <w:rPr>
          <w:rFonts w:ascii="Arial" w:eastAsia="Times New Roman" w:hAnsi="Arial" w:cs="Arial"/>
          <w:sz w:val="20"/>
          <w:szCs w:val="20"/>
        </w:rPr>
        <w:t xml:space="preserve">. </w:t>
      </w:r>
      <w:r w:rsidR="00D03389" w:rsidRPr="00D03389">
        <w:rPr>
          <w:rFonts w:ascii="Arial" w:eastAsia="Times New Roman" w:hAnsi="Arial" w:cs="Arial"/>
          <w:sz w:val="20"/>
          <w:szCs w:val="20"/>
        </w:rPr>
        <w:t>https://www.pc.gov.au/inquiries/current/school-agreement/submissions#initial</w:t>
      </w:r>
      <w:r w:rsidR="001F3D19">
        <w:rPr>
          <w:rFonts w:ascii="Arial" w:eastAsia="Times New Roman" w:hAnsi="Arial" w:cs="Arial"/>
          <w:sz w:val="20"/>
          <w:szCs w:val="20"/>
        </w:rPr>
        <w:t xml:space="preserve"> </w:t>
      </w:r>
    </w:p>
    <w:p w14:paraId="245E8C76" w14:textId="1C9B3D20" w:rsidR="00E11C63" w:rsidRPr="00DC6976" w:rsidRDefault="00964248" w:rsidP="00D03389">
      <w:pPr>
        <w:spacing w:after="60"/>
        <w:ind w:left="567" w:hanging="567"/>
        <w:rPr>
          <w:rFonts w:ascii="Arial" w:eastAsia="Times New Roman" w:hAnsi="Arial" w:cs="Arial"/>
          <w:sz w:val="20"/>
          <w:szCs w:val="20"/>
        </w:rPr>
      </w:pPr>
      <w:r>
        <w:rPr>
          <w:rFonts w:ascii="Arial" w:eastAsia="Times New Roman" w:hAnsi="Arial" w:cs="Arial"/>
          <w:sz w:val="20"/>
          <w:szCs w:val="20"/>
        </w:rPr>
        <w:t>Australian Education Research Organisation (AERO) (2022). Initial</w:t>
      </w:r>
      <w:r w:rsidR="00134202">
        <w:rPr>
          <w:rFonts w:ascii="Arial" w:eastAsia="Times New Roman" w:hAnsi="Arial" w:cs="Arial"/>
          <w:sz w:val="20"/>
          <w:szCs w:val="20"/>
        </w:rPr>
        <w:t xml:space="preserve"> </w:t>
      </w:r>
      <w:r w:rsidR="00E11C63" w:rsidRPr="00DC6976">
        <w:rPr>
          <w:rFonts w:ascii="Arial" w:eastAsia="Times New Roman" w:hAnsi="Arial" w:cs="Arial"/>
          <w:sz w:val="20"/>
          <w:szCs w:val="20"/>
        </w:rPr>
        <w:t xml:space="preserve">Submission </w:t>
      </w:r>
      <w:r w:rsidR="00134202">
        <w:rPr>
          <w:rFonts w:ascii="Arial" w:eastAsia="Times New Roman" w:hAnsi="Arial" w:cs="Arial"/>
          <w:sz w:val="20"/>
          <w:szCs w:val="20"/>
        </w:rPr>
        <w:t>(</w:t>
      </w:r>
      <w:r w:rsidR="00E11C63" w:rsidRPr="00DC6976">
        <w:rPr>
          <w:rFonts w:ascii="Arial" w:eastAsia="Times New Roman" w:hAnsi="Arial" w:cs="Arial"/>
          <w:sz w:val="20"/>
          <w:szCs w:val="20"/>
        </w:rPr>
        <w:t>6</w:t>
      </w:r>
      <w:r w:rsidR="00134202">
        <w:rPr>
          <w:rFonts w:ascii="Arial" w:eastAsia="Times New Roman" w:hAnsi="Arial" w:cs="Arial"/>
          <w:sz w:val="20"/>
          <w:szCs w:val="20"/>
        </w:rPr>
        <w:t>)</w:t>
      </w:r>
      <w:r>
        <w:rPr>
          <w:rFonts w:ascii="Arial" w:eastAsia="Times New Roman" w:hAnsi="Arial" w:cs="Arial"/>
          <w:sz w:val="20"/>
          <w:szCs w:val="20"/>
        </w:rPr>
        <w:t xml:space="preserve"> </w:t>
      </w:r>
      <w:r w:rsidR="00134202">
        <w:rPr>
          <w:rFonts w:ascii="Arial" w:eastAsia="Times New Roman" w:hAnsi="Arial" w:cs="Arial"/>
          <w:sz w:val="20"/>
          <w:szCs w:val="20"/>
        </w:rPr>
        <w:t>to the Australian Government Productivity Commission Review of the National School Agreement</w:t>
      </w:r>
      <w:r w:rsidR="00D03389">
        <w:rPr>
          <w:rFonts w:ascii="Arial" w:eastAsia="Times New Roman" w:hAnsi="Arial" w:cs="Arial"/>
          <w:sz w:val="20"/>
          <w:szCs w:val="20"/>
        </w:rPr>
        <w:t xml:space="preserve">. </w:t>
      </w:r>
      <w:r w:rsidR="00D03389" w:rsidRPr="00D03389">
        <w:rPr>
          <w:rFonts w:ascii="Arial" w:eastAsia="Times New Roman" w:hAnsi="Arial" w:cs="Arial"/>
          <w:sz w:val="20"/>
          <w:szCs w:val="20"/>
        </w:rPr>
        <w:t>https://www.pc.gov.au/inquiries/current/school-agreement/submissions#initial</w:t>
      </w:r>
    </w:p>
    <w:p w14:paraId="22DA330F" w14:textId="03503850" w:rsidR="00E11C63" w:rsidRPr="00DC6976" w:rsidRDefault="00984D59" w:rsidP="00F47144">
      <w:pPr>
        <w:spacing w:after="60"/>
        <w:ind w:left="567" w:hanging="567"/>
        <w:rPr>
          <w:rFonts w:ascii="Arial" w:eastAsia="Times New Roman" w:hAnsi="Arial" w:cs="Arial"/>
          <w:sz w:val="20"/>
          <w:szCs w:val="20"/>
        </w:rPr>
      </w:pPr>
      <w:r w:rsidRPr="00DC6976">
        <w:rPr>
          <w:rFonts w:ascii="Arial" w:hAnsi="Arial" w:cs="Arial"/>
          <w:sz w:val="20"/>
          <w:szCs w:val="20"/>
        </w:rPr>
        <w:t>Australian Education Research Organisation</w:t>
      </w:r>
      <w:r w:rsidR="00E11C63" w:rsidRPr="00DC6976">
        <w:rPr>
          <w:rFonts w:ascii="Arial" w:hAnsi="Arial" w:cs="Arial"/>
          <w:i/>
          <w:sz w:val="20"/>
          <w:szCs w:val="20"/>
        </w:rPr>
        <w:t xml:space="preserve"> </w:t>
      </w:r>
      <w:r w:rsidRPr="00DC6976">
        <w:rPr>
          <w:rFonts w:ascii="Arial" w:hAnsi="Arial" w:cs="Arial"/>
          <w:sz w:val="20"/>
          <w:szCs w:val="20"/>
        </w:rPr>
        <w:t>(</w:t>
      </w:r>
      <w:r w:rsidR="00E11C63" w:rsidRPr="00DC6976">
        <w:rPr>
          <w:rFonts w:ascii="Arial" w:hAnsi="Arial" w:cs="Arial"/>
          <w:sz w:val="20"/>
          <w:szCs w:val="20"/>
        </w:rPr>
        <w:t>2022</w:t>
      </w:r>
      <w:r w:rsidRPr="00DC6976">
        <w:rPr>
          <w:rFonts w:ascii="Arial" w:hAnsi="Arial" w:cs="Arial"/>
          <w:sz w:val="20"/>
          <w:szCs w:val="20"/>
        </w:rPr>
        <w:t>).</w:t>
      </w:r>
      <w:r w:rsidR="00E11C63" w:rsidRPr="00DC6976">
        <w:rPr>
          <w:rFonts w:ascii="Arial" w:hAnsi="Arial" w:cs="Arial"/>
          <w:sz w:val="20"/>
          <w:szCs w:val="20"/>
        </w:rPr>
        <w:t xml:space="preserve"> </w:t>
      </w:r>
      <w:r w:rsidR="00E11C63" w:rsidRPr="00DC6976">
        <w:rPr>
          <w:rFonts w:ascii="Arial" w:hAnsi="Arial" w:cs="Arial"/>
          <w:i/>
          <w:sz w:val="20"/>
          <w:szCs w:val="20"/>
        </w:rPr>
        <w:t>Writing development: What does a decade of NAPLAN data reveal?</w:t>
      </w:r>
      <w:r w:rsidR="00E11C63" w:rsidRPr="00DC6976">
        <w:rPr>
          <w:rFonts w:ascii="Arial" w:hAnsi="Arial" w:cs="Arial"/>
          <w:sz w:val="20"/>
          <w:szCs w:val="20"/>
        </w:rPr>
        <w:t xml:space="preserve"> </w:t>
      </w:r>
      <w:r w:rsidRPr="00DC6976">
        <w:rPr>
          <w:rFonts w:ascii="Arial" w:hAnsi="Arial" w:cs="Arial"/>
          <w:sz w:val="20"/>
          <w:szCs w:val="20"/>
        </w:rPr>
        <w:t>https://www.edresearch.edu.au/resources/writing-development-what-does-decade-naplan-data-reveal</w:t>
      </w:r>
    </w:p>
    <w:p w14:paraId="0EFCDFDF" w14:textId="77777777" w:rsidR="009D3745" w:rsidRPr="00DC6976" w:rsidRDefault="00BB3385" w:rsidP="009D3745">
      <w:pPr>
        <w:ind w:left="567" w:hanging="567"/>
        <w:rPr>
          <w:rFonts w:ascii="Arial" w:hAnsi="Arial" w:cs="Arial"/>
          <w:sz w:val="20"/>
          <w:szCs w:val="20"/>
          <w:lang w:val="en-US"/>
        </w:rPr>
      </w:pPr>
      <w:r w:rsidRPr="00DC6976">
        <w:rPr>
          <w:rFonts w:ascii="Arial" w:hAnsi="Arial" w:cs="Arial"/>
          <w:sz w:val="20"/>
          <w:szCs w:val="20"/>
          <w:lang w:val="en-US"/>
        </w:rPr>
        <w:t xml:space="preserve">Creagh, S. (2014). A critical analysis of problems with the LBOTE category on the </w:t>
      </w:r>
      <w:proofErr w:type="spellStart"/>
      <w:r w:rsidRPr="00DC6976">
        <w:rPr>
          <w:rFonts w:ascii="Arial" w:hAnsi="Arial" w:cs="Arial"/>
          <w:sz w:val="20"/>
          <w:szCs w:val="20"/>
          <w:lang w:val="en-US"/>
        </w:rPr>
        <w:t>NAPLaN</w:t>
      </w:r>
      <w:proofErr w:type="spellEnd"/>
      <w:r w:rsidRPr="00DC6976">
        <w:rPr>
          <w:rFonts w:ascii="Arial" w:hAnsi="Arial" w:cs="Arial"/>
          <w:sz w:val="20"/>
          <w:szCs w:val="20"/>
          <w:lang w:val="en-US"/>
        </w:rPr>
        <w:t xml:space="preserve"> Test. </w:t>
      </w:r>
      <w:r w:rsidRPr="00DC6976">
        <w:rPr>
          <w:rFonts w:ascii="Arial" w:hAnsi="Arial" w:cs="Arial"/>
          <w:i/>
          <w:iCs/>
          <w:sz w:val="20"/>
          <w:szCs w:val="20"/>
          <w:lang w:val="en-US"/>
        </w:rPr>
        <w:t>Australian Educational Researcher</w:t>
      </w:r>
      <w:r w:rsidRPr="00DC6976">
        <w:rPr>
          <w:rFonts w:ascii="Arial" w:hAnsi="Arial" w:cs="Arial"/>
          <w:sz w:val="20"/>
          <w:szCs w:val="20"/>
          <w:lang w:val="en-US"/>
        </w:rPr>
        <w:t>. 41: 1-23</w:t>
      </w:r>
    </w:p>
    <w:p w14:paraId="43A4667D" w14:textId="26ACB7CE" w:rsidR="00655584" w:rsidRPr="00DC6976" w:rsidRDefault="009D3745" w:rsidP="00DC6976">
      <w:pPr>
        <w:ind w:left="567" w:hanging="567"/>
        <w:rPr>
          <w:rFonts w:ascii="Arial" w:hAnsi="Arial" w:cs="Arial"/>
          <w:sz w:val="20"/>
          <w:szCs w:val="20"/>
          <w:lang w:val="en-US"/>
        </w:rPr>
      </w:pPr>
      <w:r w:rsidRPr="00DC6976">
        <w:rPr>
          <w:rFonts w:ascii="Arial" w:eastAsia="Times New Roman" w:hAnsi="Arial" w:cs="Arial"/>
          <w:sz w:val="20"/>
          <w:szCs w:val="20"/>
          <w:lang w:val="en-NZ" w:eastAsia="en-GB"/>
        </w:rPr>
        <w:t xml:space="preserve">Creagh, S. (2016). A critical analysis of the Language Background Other Than English (LBOTE) category in the Australian national testing system: A Foucauldian perspective. </w:t>
      </w:r>
      <w:r w:rsidRPr="00DC6976">
        <w:rPr>
          <w:rFonts w:ascii="Arial" w:eastAsia="Times New Roman" w:hAnsi="Arial" w:cs="Arial"/>
          <w:i/>
          <w:iCs/>
          <w:sz w:val="20"/>
          <w:szCs w:val="20"/>
          <w:lang w:val="en-NZ" w:eastAsia="en-GB"/>
        </w:rPr>
        <w:t>Journal of Education Policy</w:t>
      </w:r>
      <w:r w:rsidRPr="00DC6976">
        <w:rPr>
          <w:rFonts w:ascii="Arial" w:eastAsia="Times New Roman" w:hAnsi="Arial" w:cs="Arial"/>
          <w:sz w:val="20"/>
          <w:szCs w:val="20"/>
          <w:lang w:val="en-NZ" w:eastAsia="en-GB"/>
        </w:rPr>
        <w:t xml:space="preserve">, </w:t>
      </w:r>
      <w:r w:rsidRPr="00DC6976">
        <w:rPr>
          <w:rFonts w:ascii="Arial" w:eastAsia="Times New Roman" w:hAnsi="Arial" w:cs="Arial"/>
          <w:i/>
          <w:iCs/>
          <w:sz w:val="20"/>
          <w:szCs w:val="20"/>
          <w:lang w:val="en-NZ" w:eastAsia="en-GB"/>
        </w:rPr>
        <w:t>31</w:t>
      </w:r>
      <w:r w:rsidRPr="00DC6976">
        <w:rPr>
          <w:rFonts w:ascii="Arial" w:eastAsia="Times New Roman" w:hAnsi="Arial" w:cs="Arial"/>
          <w:sz w:val="20"/>
          <w:szCs w:val="20"/>
          <w:lang w:val="en-NZ" w:eastAsia="en-GB"/>
        </w:rPr>
        <w:t>(3), 275–289.</w:t>
      </w:r>
    </w:p>
    <w:p w14:paraId="0755470C" w14:textId="6F9A79A7" w:rsidR="006F55FF" w:rsidRPr="00DC6976" w:rsidRDefault="00F47144" w:rsidP="00DC6976">
      <w:pPr>
        <w:ind w:left="567" w:hanging="567"/>
        <w:rPr>
          <w:rFonts w:ascii="Arial" w:eastAsia="Times New Roman" w:hAnsi="Arial" w:cs="Arial"/>
          <w:sz w:val="20"/>
          <w:szCs w:val="20"/>
        </w:rPr>
      </w:pPr>
      <w:r w:rsidRPr="00DC6976">
        <w:rPr>
          <w:rFonts w:ascii="Arial" w:eastAsia="Times New Roman" w:hAnsi="Arial" w:cs="Arial"/>
          <w:sz w:val="20"/>
          <w:szCs w:val="20"/>
        </w:rPr>
        <w:t xml:space="preserve">Dixon, S. &amp; Angelo, D. (2014). Dodgy data, language invisibility and the implications for social inclusion: a critical analysis of Indigenous student language data in Queensland schools. </w:t>
      </w:r>
      <w:r w:rsidRPr="00DC6976">
        <w:rPr>
          <w:rFonts w:ascii="Arial" w:eastAsia="Times New Roman" w:hAnsi="Arial" w:cs="Arial"/>
          <w:i/>
          <w:iCs/>
          <w:sz w:val="20"/>
          <w:szCs w:val="20"/>
        </w:rPr>
        <w:t xml:space="preserve">Australian Review of Applied Linguistics (ARAL) </w:t>
      </w:r>
      <w:r w:rsidRPr="00DC6976">
        <w:rPr>
          <w:rFonts w:ascii="Arial" w:eastAsia="Times New Roman" w:hAnsi="Arial" w:cs="Arial"/>
          <w:sz w:val="20"/>
          <w:szCs w:val="20"/>
        </w:rPr>
        <w:t xml:space="preserve">37(3), 213-233. </w:t>
      </w:r>
    </w:p>
    <w:p w14:paraId="2FF5466F" w14:textId="635D45A9" w:rsidR="00E13634" w:rsidRPr="00DC6976" w:rsidRDefault="00E13634" w:rsidP="0025795E">
      <w:pPr>
        <w:ind w:left="567" w:hanging="567"/>
        <w:rPr>
          <w:rFonts w:ascii="Arial" w:eastAsia="Times New Roman" w:hAnsi="Arial" w:cs="Arial"/>
          <w:sz w:val="20"/>
          <w:szCs w:val="20"/>
        </w:rPr>
      </w:pPr>
      <w:r w:rsidRPr="00DC6976">
        <w:rPr>
          <w:rFonts w:ascii="Arial" w:eastAsia="Times New Roman" w:hAnsi="Arial" w:cs="Arial"/>
          <w:sz w:val="20"/>
          <w:szCs w:val="20"/>
        </w:rPr>
        <w:t xml:space="preserve">Gonski, D., Boston, K., Greiner, K., Lawrence, C., Scales, B. and </w:t>
      </w:r>
      <w:proofErr w:type="spellStart"/>
      <w:r w:rsidRPr="00DC6976">
        <w:rPr>
          <w:rFonts w:ascii="Arial" w:eastAsia="Times New Roman" w:hAnsi="Arial" w:cs="Arial"/>
          <w:sz w:val="20"/>
          <w:szCs w:val="20"/>
        </w:rPr>
        <w:t>Tannock</w:t>
      </w:r>
      <w:proofErr w:type="spellEnd"/>
      <w:r w:rsidRPr="00DC6976">
        <w:rPr>
          <w:rFonts w:ascii="Arial" w:eastAsia="Times New Roman" w:hAnsi="Arial" w:cs="Arial"/>
          <w:sz w:val="20"/>
          <w:szCs w:val="20"/>
        </w:rPr>
        <w:t xml:space="preserve">, P. (2011). </w:t>
      </w:r>
      <w:r w:rsidRPr="00DC6976">
        <w:rPr>
          <w:rFonts w:ascii="Arial" w:eastAsia="Times New Roman" w:hAnsi="Arial" w:cs="Arial"/>
          <w:i/>
          <w:iCs/>
          <w:sz w:val="20"/>
          <w:szCs w:val="20"/>
        </w:rPr>
        <w:t>Review of Funding for Schooling—Final Report</w:t>
      </w:r>
      <w:r w:rsidRPr="00DC6976">
        <w:rPr>
          <w:rFonts w:ascii="Arial" w:eastAsia="Times New Roman" w:hAnsi="Arial" w:cs="Arial"/>
          <w:sz w:val="20"/>
          <w:szCs w:val="20"/>
        </w:rPr>
        <w:t>. Department of Education, Employment and Workplace Relations.</w:t>
      </w:r>
    </w:p>
    <w:p w14:paraId="1CCB5327" w14:textId="77777777" w:rsidR="00F47144" w:rsidRPr="00DC6976" w:rsidRDefault="00F47144" w:rsidP="00F47144">
      <w:pPr>
        <w:pStyle w:val="NormalWeb"/>
        <w:spacing w:before="0" w:beforeAutospacing="0" w:after="60" w:afterAutospacing="0"/>
        <w:ind w:left="567" w:hanging="567"/>
        <w:rPr>
          <w:rFonts w:ascii="Arial" w:hAnsi="Arial" w:cs="Arial"/>
          <w:sz w:val="20"/>
          <w:szCs w:val="20"/>
        </w:rPr>
      </w:pPr>
      <w:r w:rsidRPr="00DC6976">
        <w:rPr>
          <w:rFonts w:ascii="Arial" w:hAnsi="Arial" w:cs="Arial"/>
          <w:sz w:val="20"/>
          <w:szCs w:val="20"/>
        </w:rPr>
        <w:t xml:space="preserve">Hudson, C., &amp; Angelo, D. (2014). Concepts underpinning innovations to second language proficiency scales inclusive of Aboriginal and Torres Strait Islander learners: a dynamic process in progress. </w:t>
      </w:r>
      <w:r w:rsidRPr="00DC6976">
        <w:rPr>
          <w:rFonts w:ascii="Arial" w:hAnsi="Arial" w:cs="Arial"/>
          <w:i/>
          <w:iCs/>
          <w:sz w:val="20"/>
          <w:szCs w:val="20"/>
        </w:rPr>
        <w:t>Papers in Language Testing and Assessment</w:t>
      </w:r>
      <w:r w:rsidRPr="00DC6976">
        <w:rPr>
          <w:rFonts w:ascii="Arial" w:hAnsi="Arial" w:cs="Arial"/>
          <w:sz w:val="20"/>
          <w:szCs w:val="20"/>
        </w:rPr>
        <w:t xml:space="preserve">, 3(1), 44-84. </w:t>
      </w:r>
    </w:p>
    <w:p w14:paraId="0C7FB7F1" w14:textId="18C35368" w:rsidR="00984D59" w:rsidRPr="00DC6976" w:rsidRDefault="00F47144" w:rsidP="00655584">
      <w:pPr>
        <w:pStyle w:val="NormalWeb"/>
        <w:spacing w:before="0" w:beforeAutospacing="0" w:after="60" w:afterAutospacing="0"/>
        <w:ind w:left="567" w:hanging="567"/>
        <w:rPr>
          <w:rFonts w:ascii="Arial" w:hAnsi="Arial" w:cs="Arial"/>
          <w:sz w:val="20"/>
          <w:szCs w:val="20"/>
        </w:rPr>
      </w:pPr>
      <w:r w:rsidRPr="00DC6976">
        <w:rPr>
          <w:rFonts w:ascii="Arial" w:hAnsi="Arial" w:cs="Arial"/>
          <w:sz w:val="20"/>
          <w:szCs w:val="20"/>
        </w:rPr>
        <w:t xml:space="preserve">Hudson, C. &amp; Angelo, D. (2020). Teacher views on the implementation of English language proficiency scales for young Indigenous learners of standard English. </w:t>
      </w:r>
      <w:r w:rsidRPr="00DC6976">
        <w:rPr>
          <w:rFonts w:ascii="Arial" w:hAnsi="Arial" w:cs="Arial"/>
          <w:i/>
          <w:iCs/>
          <w:sz w:val="20"/>
          <w:szCs w:val="20"/>
        </w:rPr>
        <w:t>Language Assessment Quarterly, 17</w:t>
      </w:r>
      <w:r w:rsidRPr="00DC6976">
        <w:rPr>
          <w:rFonts w:ascii="Arial" w:hAnsi="Arial" w:cs="Arial"/>
          <w:sz w:val="20"/>
          <w:szCs w:val="20"/>
        </w:rPr>
        <w:t>(5), 491-518.</w:t>
      </w:r>
    </w:p>
    <w:p w14:paraId="46FB41CB" w14:textId="2D8A07CF" w:rsidR="006F55FF" w:rsidRPr="00DC6976" w:rsidRDefault="00F47144" w:rsidP="00DC6976">
      <w:pPr>
        <w:pStyle w:val="NormalWeb"/>
        <w:spacing w:before="0" w:beforeAutospacing="0" w:after="60" w:afterAutospacing="0"/>
        <w:ind w:left="567" w:hanging="567"/>
        <w:rPr>
          <w:rFonts w:ascii="Arial" w:hAnsi="Arial" w:cs="Arial"/>
          <w:sz w:val="20"/>
          <w:szCs w:val="20"/>
        </w:rPr>
      </w:pPr>
      <w:r w:rsidRPr="00DC6976">
        <w:rPr>
          <w:rFonts w:ascii="Arial" w:hAnsi="Arial" w:cs="Arial"/>
          <w:sz w:val="20"/>
          <w:szCs w:val="20"/>
        </w:rPr>
        <w:t>Language Perspectives (2010) Submission to the Inquiry into the administration and reporting of NAPLAN testing.  Submission 230. Retrieved from www.aph.gov.au</w:t>
      </w:r>
    </w:p>
    <w:p w14:paraId="5C1F205C" w14:textId="77777777" w:rsidR="00F47144" w:rsidRPr="00DC6976" w:rsidRDefault="00F47144" w:rsidP="006F55FF">
      <w:pPr>
        <w:pStyle w:val="NormalWeb"/>
        <w:spacing w:before="0" w:beforeAutospacing="0" w:after="60" w:afterAutospacing="0"/>
        <w:ind w:left="567" w:hanging="567"/>
        <w:rPr>
          <w:rFonts w:ascii="Arial" w:hAnsi="Arial" w:cs="Arial"/>
          <w:sz w:val="20"/>
          <w:szCs w:val="20"/>
        </w:rPr>
      </w:pPr>
      <w:r w:rsidRPr="00DC6976">
        <w:rPr>
          <w:rFonts w:ascii="Arial" w:hAnsi="Arial" w:cs="Arial"/>
          <w:color w:val="000000"/>
          <w:sz w:val="20"/>
          <w:szCs w:val="20"/>
          <w:lang w:val="en-GB"/>
        </w:rPr>
        <w:t xml:space="preserve">Lingard, B., Creagh, S., &amp; Vass, G. (2012). Education policy as numbers: data categories and two Australian cases of misrecognition. </w:t>
      </w:r>
      <w:r w:rsidRPr="00DC6976">
        <w:rPr>
          <w:rFonts w:ascii="Arial" w:hAnsi="Arial" w:cs="Arial"/>
          <w:i/>
          <w:iCs/>
          <w:color w:val="000000"/>
          <w:sz w:val="20"/>
          <w:szCs w:val="20"/>
          <w:lang w:val="en-GB"/>
        </w:rPr>
        <w:t>Journal of Education Policy, 27</w:t>
      </w:r>
      <w:r w:rsidRPr="00DC6976">
        <w:rPr>
          <w:rFonts w:ascii="Arial" w:hAnsi="Arial" w:cs="Arial"/>
          <w:color w:val="000000"/>
          <w:sz w:val="20"/>
          <w:szCs w:val="20"/>
          <w:lang w:val="en-GB"/>
        </w:rPr>
        <w:t>(3), 315-333. doi:10.1080/02680939.2011.605476</w:t>
      </w:r>
      <w:r w:rsidRPr="00DC6976">
        <w:rPr>
          <w:rFonts w:ascii="Arial" w:hAnsi="Arial" w:cs="Arial"/>
          <w:sz w:val="20"/>
          <w:szCs w:val="20"/>
        </w:rPr>
        <w:t xml:space="preserve"> </w:t>
      </w:r>
    </w:p>
    <w:p w14:paraId="1F456733" w14:textId="235A6612" w:rsidR="006F55FF" w:rsidRPr="006F55FF" w:rsidRDefault="009D3745" w:rsidP="006F55FF">
      <w:pPr>
        <w:pStyle w:val="NormalWeb"/>
        <w:spacing w:before="0" w:beforeAutospacing="0" w:after="60" w:afterAutospacing="0"/>
        <w:ind w:left="567" w:hanging="567"/>
        <w:rPr>
          <w:rFonts w:ascii="Arial" w:hAnsi="Arial" w:cs="Arial"/>
          <w:sz w:val="20"/>
          <w:szCs w:val="20"/>
        </w:rPr>
      </w:pPr>
      <w:r w:rsidRPr="006F55FF">
        <w:rPr>
          <w:rFonts w:ascii="Arial" w:hAnsi="Arial" w:cs="Arial"/>
          <w:sz w:val="20"/>
          <w:szCs w:val="20"/>
        </w:rPr>
        <w:t xml:space="preserve">Macqueen, S., </w:t>
      </w:r>
      <w:proofErr w:type="spellStart"/>
      <w:r w:rsidRPr="006F55FF">
        <w:rPr>
          <w:rFonts w:ascii="Arial" w:hAnsi="Arial" w:cs="Arial"/>
          <w:sz w:val="20"/>
          <w:szCs w:val="20"/>
        </w:rPr>
        <w:t>Knoch</w:t>
      </w:r>
      <w:proofErr w:type="spellEnd"/>
      <w:r w:rsidRPr="006F55FF">
        <w:rPr>
          <w:rFonts w:ascii="Arial" w:hAnsi="Arial" w:cs="Arial"/>
          <w:sz w:val="20"/>
          <w:szCs w:val="20"/>
        </w:rPr>
        <w:t xml:space="preserve">, U., Wigglesworth, G., </w:t>
      </w:r>
      <w:proofErr w:type="spellStart"/>
      <w:r w:rsidRPr="006F55FF">
        <w:rPr>
          <w:rFonts w:ascii="Arial" w:hAnsi="Arial" w:cs="Arial"/>
          <w:sz w:val="20"/>
          <w:szCs w:val="20"/>
        </w:rPr>
        <w:t>Nordlinger</w:t>
      </w:r>
      <w:proofErr w:type="spellEnd"/>
      <w:r w:rsidRPr="006F55FF">
        <w:rPr>
          <w:rFonts w:ascii="Arial" w:hAnsi="Arial" w:cs="Arial"/>
          <w:sz w:val="20"/>
          <w:szCs w:val="20"/>
        </w:rPr>
        <w:t xml:space="preserve">, R., Singer, R., McNamara, T., &amp; Brickle, R. (2019). The impact of national standardized literacy and numeracy testing on children and teaching staff in remote Australian Indigenous communities. </w:t>
      </w:r>
      <w:r w:rsidRPr="006F55FF">
        <w:rPr>
          <w:rFonts w:ascii="Arial" w:hAnsi="Arial" w:cs="Arial"/>
          <w:i/>
          <w:iCs/>
          <w:sz w:val="20"/>
          <w:szCs w:val="20"/>
        </w:rPr>
        <w:t>Language Testing</w:t>
      </w:r>
      <w:r w:rsidRPr="006F55FF">
        <w:rPr>
          <w:rFonts w:ascii="Arial" w:hAnsi="Arial" w:cs="Arial"/>
          <w:sz w:val="20"/>
          <w:szCs w:val="20"/>
        </w:rPr>
        <w:t>, 36(2), 265-287. doi:10.1177/0265532218775758</w:t>
      </w:r>
    </w:p>
    <w:p w14:paraId="226C4A80" w14:textId="7191DF72" w:rsidR="00E00E8A" w:rsidRPr="00B60719" w:rsidRDefault="00984D59" w:rsidP="00B60719">
      <w:pPr>
        <w:pStyle w:val="NormalWeb"/>
        <w:spacing w:before="0" w:beforeAutospacing="0" w:after="60" w:afterAutospacing="0"/>
        <w:ind w:left="567" w:hanging="567"/>
        <w:rPr>
          <w:rFonts w:ascii="Arial" w:hAnsi="Arial" w:cs="Arial"/>
          <w:sz w:val="20"/>
          <w:szCs w:val="20"/>
        </w:rPr>
      </w:pPr>
      <w:proofErr w:type="spellStart"/>
      <w:r w:rsidRPr="006F55FF">
        <w:rPr>
          <w:rFonts w:ascii="Arial" w:hAnsi="Arial" w:cs="Arial"/>
          <w:sz w:val="20"/>
          <w:szCs w:val="20"/>
        </w:rPr>
        <w:t>Spolsky</w:t>
      </w:r>
      <w:proofErr w:type="spellEnd"/>
      <w:r w:rsidRPr="006F55FF">
        <w:rPr>
          <w:rFonts w:ascii="Arial" w:hAnsi="Arial" w:cs="Arial"/>
          <w:sz w:val="20"/>
          <w:szCs w:val="20"/>
        </w:rPr>
        <w:t xml:space="preserve">, B. (1995). </w:t>
      </w:r>
      <w:r w:rsidRPr="006F55FF">
        <w:rPr>
          <w:rFonts w:ascii="Arial" w:hAnsi="Arial" w:cs="Arial"/>
          <w:i/>
          <w:iCs/>
          <w:sz w:val="20"/>
          <w:szCs w:val="20"/>
        </w:rPr>
        <w:t>Measured words</w:t>
      </w:r>
      <w:r w:rsidRPr="006F55FF">
        <w:rPr>
          <w:rFonts w:ascii="Arial" w:hAnsi="Arial" w:cs="Arial"/>
          <w:sz w:val="20"/>
          <w:szCs w:val="20"/>
        </w:rPr>
        <w:t>. Oxford, Oxford University Press.</w:t>
      </w:r>
    </w:p>
    <w:sectPr w:rsidR="00E00E8A" w:rsidRPr="00B60719" w:rsidSect="006A6672">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E49B" w14:textId="77777777" w:rsidR="005C3D12" w:rsidRDefault="005C3D12" w:rsidP="009B757B">
      <w:r>
        <w:separator/>
      </w:r>
    </w:p>
  </w:endnote>
  <w:endnote w:type="continuationSeparator" w:id="0">
    <w:p w14:paraId="0E54C420" w14:textId="77777777" w:rsidR="005C3D12" w:rsidRDefault="005C3D12" w:rsidP="009B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7278400"/>
      <w:docPartObj>
        <w:docPartGallery w:val="Page Numbers (Bottom of Page)"/>
        <w:docPartUnique/>
      </w:docPartObj>
    </w:sdtPr>
    <w:sdtEndPr>
      <w:rPr>
        <w:rStyle w:val="PageNumber"/>
      </w:rPr>
    </w:sdtEndPr>
    <w:sdtContent>
      <w:p w14:paraId="6D858A72" w14:textId="742E19B3" w:rsidR="007B38C1" w:rsidRDefault="007B38C1" w:rsidP="007B3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5A345" w14:textId="77777777" w:rsidR="007B38C1" w:rsidRDefault="007B38C1" w:rsidP="00A233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4910791"/>
      <w:docPartObj>
        <w:docPartGallery w:val="Page Numbers (Bottom of Page)"/>
        <w:docPartUnique/>
      </w:docPartObj>
    </w:sdtPr>
    <w:sdtEndPr>
      <w:rPr>
        <w:rStyle w:val="PageNumber"/>
      </w:rPr>
    </w:sdtEndPr>
    <w:sdtContent>
      <w:p w14:paraId="78EF810E" w14:textId="4530523F" w:rsidR="007B38C1" w:rsidRDefault="007B38C1" w:rsidP="007B3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1EC81B" w14:textId="77777777" w:rsidR="007B38C1" w:rsidRDefault="007B38C1" w:rsidP="00A233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F5CA" w14:textId="77777777" w:rsidR="005C3D12" w:rsidRDefault="005C3D12" w:rsidP="009B757B">
      <w:r>
        <w:separator/>
      </w:r>
    </w:p>
  </w:footnote>
  <w:footnote w:type="continuationSeparator" w:id="0">
    <w:p w14:paraId="626979AD" w14:textId="77777777" w:rsidR="005C3D12" w:rsidRDefault="005C3D12" w:rsidP="009B757B">
      <w:r>
        <w:continuationSeparator/>
      </w:r>
    </w:p>
  </w:footnote>
  <w:footnote w:id="1">
    <w:p w14:paraId="2995D74D" w14:textId="48FE71C7" w:rsidR="00E13634" w:rsidRPr="00DC6976" w:rsidRDefault="00E13634">
      <w:pPr>
        <w:pStyle w:val="FootnoteText"/>
        <w:rPr>
          <w:i/>
        </w:rPr>
      </w:pPr>
      <w:r>
        <w:rPr>
          <w:rStyle w:val="FootnoteReference"/>
        </w:rPr>
        <w:footnoteRef/>
      </w:r>
      <w:r>
        <w:t xml:space="preserve"> </w:t>
      </w:r>
      <w:r w:rsidR="009E4653">
        <w:t xml:space="preserve">Citing </w:t>
      </w:r>
      <w:r>
        <w:t>Gonski et al</w:t>
      </w:r>
      <w:r w:rsidR="009E4653">
        <w:t>.</w:t>
      </w:r>
      <w:r>
        <w:t xml:space="preserve"> (2011)</w:t>
      </w:r>
      <w:r w:rsidR="009E4653">
        <w:t>.</w:t>
      </w:r>
      <w:r>
        <w:t xml:space="preserve"> </w:t>
      </w:r>
      <w:r w:rsidRPr="00DC6976">
        <w:rPr>
          <w:i/>
        </w:rPr>
        <w:t xml:space="preserve">The Review of School Funding – Final Report </w:t>
      </w:r>
    </w:p>
  </w:footnote>
  <w:footnote w:id="2">
    <w:p w14:paraId="621A46A1" w14:textId="706ACB07" w:rsidR="007B38C1" w:rsidRDefault="007B38C1">
      <w:pPr>
        <w:pStyle w:val="FootnoteText"/>
      </w:pPr>
      <w:r>
        <w:rPr>
          <w:rStyle w:val="FootnoteReference"/>
        </w:rPr>
        <w:footnoteRef/>
      </w:r>
      <w:r>
        <w:t xml:space="preserve"> For a very recent example of ‘invisibilisation’, we cite the recently published </w:t>
      </w:r>
      <w:r w:rsidRPr="0055166E">
        <w:rPr>
          <w:i/>
        </w:rPr>
        <w:t>Writing development: What does a decade of NAPLAN data reveal?</w:t>
      </w:r>
      <w:r>
        <w:t xml:space="preserve"> (AERO 2022). This the first Australian large-scale longitudinal analysis of student writing achievement in specific writing skill areas. The dataset analysed in this project included over 10 million NAPLAN writing results from 2011 to 2021 and 366 samples of students’ NAPLAN writing.  Disaggregation of EAL/D learners as a priority equity cohort would have enabled AERO to analyse patterns of strength</w:t>
      </w:r>
      <w:r w:rsidR="002E5A98">
        <w:t>s</w:t>
      </w:r>
      <w:r>
        <w:t xml:space="preserve"> and weakness in students learning English as an additional language or dialect and coming from a regional, rural or remote area</w:t>
      </w:r>
      <w:r w:rsidR="009E4653">
        <w:t xml:space="preserve"> - a step AERO recommends for further analysis of writing data to maximise instructional value</w:t>
      </w:r>
      <w:r>
        <w:t xml:space="preserve"> (see AERO 2022, Rec 5, 5a).</w:t>
      </w:r>
    </w:p>
  </w:footnote>
  <w:footnote w:id="3">
    <w:p w14:paraId="4DD23D83" w14:textId="53B951C3" w:rsidR="0051017D" w:rsidRDefault="0051017D" w:rsidP="0051017D">
      <w:pPr>
        <w:pStyle w:val="FootnoteText"/>
      </w:pPr>
      <w:r>
        <w:rPr>
          <w:rStyle w:val="FootnoteReference"/>
        </w:rPr>
        <w:footnoteRef/>
      </w:r>
      <w:r>
        <w:t xml:space="preserve"> The phrase comes from the late Bernard </w:t>
      </w:r>
      <w:r>
        <w:t>Spolsk</w:t>
      </w:r>
      <w:r w:rsidR="00C96AD1">
        <w:t xml:space="preserve">y, </w:t>
      </w:r>
      <w:r w:rsidR="00EC6879">
        <w:t xml:space="preserve">renowned </w:t>
      </w:r>
      <w:r>
        <w:t xml:space="preserve">educational linguist and </w:t>
      </w:r>
      <w:r w:rsidR="00EC6879">
        <w:t>‘</w:t>
      </w:r>
      <w:r>
        <w:t>seminal voice</w:t>
      </w:r>
      <w:r w:rsidR="00EC6879">
        <w:t>’</w:t>
      </w:r>
      <w:r>
        <w:t xml:space="preserve"> in second language proficiency testing</w:t>
      </w:r>
      <w:r w:rsidR="00C96AD1">
        <w:t xml:space="preserve">, in </w:t>
      </w:r>
      <w:r w:rsidR="00C96AD1" w:rsidRPr="00C96AD1">
        <w:rPr>
          <w:i/>
        </w:rPr>
        <w:t>Measured Words</w:t>
      </w:r>
      <w:r w:rsidR="00C96AD1">
        <w:t xml:space="preserve"> (1995)</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BDC"/>
    <w:multiLevelType w:val="multilevel"/>
    <w:tmpl w:val="4E70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B0315"/>
    <w:multiLevelType w:val="hybridMultilevel"/>
    <w:tmpl w:val="2A4E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9494B"/>
    <w:multiLevelType w:val="multilevel"/>
    <w:tmpl w:val="1C24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04288"/>
    <w:multiLevelType w:val="hybridMultilevel"/>
    <w:tmpl w:val="2754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5515D"/>
    <w:multiLevelType w:val="hybridMultilevel"/>
    <w:tmpl w:val="6B146B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E50D62"/>
    <w:multiLevelType w:val="hybridMultilevel"/>
    <w:tmpl w:val="27AC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A1A5E"/>
    <w:multiLevelType w:val="hybridMultilevel"/>
    <w:tmpl w:val="29C60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4D"/>
    <w:multiLevelType w:val="hybridMultilevel"/>
    <w:tmpl w:val="3BA0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713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3B73A3"/>
    <w:multiLevelType w:val="hybridMultilevel"/>
    <w:tmpl w:val="2E5AB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BC75BC"/>
    <w:multiLevelType w:val="multilevel"/>
    <w:tmpl w:val="13D67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A503A"/>
    <w:multiLevelType w:val="hybridMultilevel"/>
    <w:tmpl w:val="2E5AB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F46929"/>
    <w:multiLevelType w:val="hybridMultilevel"/>
    <w:tmpl w:val="9B5CBD18"/>
    <w:lvl w:ilvl="0" w:tplc="FFFFFFFF">
      <w:start w:val="1"/>
      <w:numFmt w:val="decimal"/>
      <w:lvlText w:val="%1)"/>
      <w:lvlJc w:val="lef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C9C229F"/>
    <w:multiLevelType w:val="hybridMultilevel"/>
    <w:tmpl w:val="BDAC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1027B"/>
    <w:multiLevelType w:val="hybridMultilevel"/>
    <w:tmpl w:val="9B5CBD18"/>
    <w:lvl w:ilvl="0" w:tplc="04090011">
      <w:start w:val="1"/>
      <w:numFmt w:val="decimal"/>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C601C1"/>
    <w:multiLevelType w:val="hybridMultilevel"/>
    <w:tmpl w:val="2E5AB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C406D4"/>
    <w:multiLevelType w:val="hybridMultilevel"/>
    <w:tmpl w:val="6292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16E08"/>
    <w:multiLevelType w:val="multilevel"/>
    <w:tmpl w:val="FAFAE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4F0279"/>
    <w:multiLevelType w:val="hybridMultilevel"/>
    <w:tmpl w:val="3604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F0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745BE3"/>
    <w:multiLevelType w:val="hybridMultilevel"/>
    <w:tmpl w:val="2E5AB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3517AC"/>
    <w:multiLevelType w:val="hybridMultilevel"/>
    <w:tmpl w:val="C4A0E0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56C86"/>
    <w:multiLevelType w:val="multilevel"/>
    <w:tmpl w:val="30F0A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D55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3D54FB"/>
    <w:multiLevelType w:val="hybridMultilevel"/>
    <w:tmpl w:val="2E5AB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373796"/>
    <w:multiLevelType w:val="hybridMultilevel"/>
    <w:tmpl w:val="0CF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F5A32"/>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7" w15:restartNumberingAfterBreak="0">
    <w:nsid w:val="622C6AE5"/>
    <w:multiLevelType w:val="hybridMultilevel"/>
    <w:tmpl w:val="D1928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3B85CB6"/>
    <w:multiLevelType w:val="multilevel"/>
    <w:tmpl w:val="EBC2307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76703C"/>
    <w:multiLevelType w:val="hybridMultilevel"/>
    <w:tmpl w:val="16B456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5A87F63"/>
    <w:multiLevelType w:val="hybridMultilevel"/>
    <w:tmpl w:val="B4B04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1122258">
    <w:abstractNumId w:val="1"/>
  </w:num>
  <w:num w:numId="2" w16cid:durableId="1653749449">
    <w:abstractNumId w:val="2"/>
  </w:num>
  <w:num w:numId="3" w16cid:durableId="259989889">
    <w:abstractNumId w:val="28"/>
  </w:num>
  <w:num w:numId="4" w16cid:durableId="134370415">
    <w:abstractNumId w:val="17"/>
  </w:num>
  <w:num w:numId="5" w16cid:durableId="2009291018">
    <w:abstractNumId w:val="0"/>
  </w:num>
  <w:num w:numId="6" w16cid:durableId="1425881429">
    <w:abstractNumId w:val="22"/>
  </w:num>
  <w:num w:numId="7" w16cid:durableId="2029676215">
    <w:abstractNumId w:val="10"/>
  </w:num>
  <w:num w:numId="8" w16cid:durableId="1651405790">
    <w:abstractNumId w:val="7"/>
  </w:num>
  <w:num w:numId="9" w16cid:durableId="1147553078">
    <w:abstractNumId w:val="15"/>
  </w:num>
  <w:num w:numId="10" w16cid:durableId="178198143">
    <w:abstractNumId w:val="29"/>
  </w:num>
  <w:num w:numId="11" w16cid:durableId="1315833337">
    <w:abstractNumId w:val="8"/>
  </w:num>
  <w:num w:numId="12" w16cid:durableId="1541674106">
    <w:abstractNumId w:val="23"/>
  </w:num>
  <w:num w:numId="13" w16cid:durableId="60446861">
    <w:abstractNumId w:val="27"/>
  </w:num>
  <w:num w:numId="14" w16cid:durableId="31617003">
    <w:abstractNumId w:val="19"/>
  </w:num>
  <w:num w:numId="15" w16cid:durableId="574508251">
    <w:abstractNumId w:val="13"/>
  </w:num>
  <w:num w:numId="16" w16cid:durableId="465242060">
    <w:abstractNumId w:val="26"/>
  </w:num>
  <w:num w:numId="17" w16cid:durableId="775561663">
    <w:abstractNumId w:val="4"/>
  </w:num>
  <w:num w:numId="18" w16cid:durableId="1443259943">
    <w:abstractNumId w:val="30"/>
  </w:num>
  <w:num w:numId="19" w16cid:durableId="512767048">
    <w:abstractNumId w:val="6"/>
  </w:num>
  <w:num w:numId="20" w16cid:durableId="827594412">
    <w:abstractNumId w:val="3"/>
  </w:num>
  <w:num w:numId="21" w16cid:durableId="1795443487">
    <w:abstractNumId w:val="25"/>
  </w:num>
  <w:num w:numId="22" w16cid:durableId="1427269529">
    <w:abstractNumId w:val="16"/>
  </w:num>
  <w:num w:numId="23" w16cid:durableId="1877280220">
    <w:abstractNumId w:val="20"/>
  </w:num>
  <w:num w:numId="24" w16cid:durableId="617102961">
    <w:abstractNumId w:val="9"/>
  </w:num>
  <w:num w:numId="25" w16cid:durableId="1236630301">
    <w:abstractNumId w:val="11"/>
  </w:num>
  <w:num w:numId="26" w16cid:durableId="520706757">
    <w:abstractNumId w:val="24"/>
  </w:num>
  <w:num w:numId="27" w16cid:durableId="599945595">
    <w:abstractNumId w:val="5"/>
  </w:num>
  <w:num w:numId="28" w16cid:durableId="822769921">
    <w:abstractNumId w:val="18"/>
  </w:num>
  <w:num w:numId="29" w16cid:durableId="1177378516">
    <w:abstractNumId w:val="14"/>
  </w:num>
  <w:num w:numId="30" w16cid:durableId="545870463">
    <w:abstractNumId w:val="21"/>
  </w:num>
  <w:num w:numId="31" w16cid:durableId="560285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C6"/>
    <w:rsid w:val="00001C81"/>
    <w:rsid w:val="00017756"/>
    <w:rsid w:val="00017A37"/>
    <w:rsid w:val="00030304"/>
    <w:rsid w:val="00030402"/>
    <w:rsid w:val="00034EF0"/>
    <w:rsid w:val="00047293"/>
    <w:rsid w:val="000518E1"/>
    <w:rsid w:val="00071AE0"/>
    <w:rsid w:val="00080A8F"/>
    <w:rsid w:val="00096B3C"/>
    <w:rsid w:val="000A11CC"/>
    <w:rsid w:val="000A1AB7"/>
    <w:rsid w:val="000A221B"/>
    <w:rsid w:val="000A43B1"/>
    <w:rsid w:val="000A60FF"/>
    <w:rsid w:val="000A6F80"/>
    <w:rsid w:val="000A7A0E"/>
    <w:rsid w:val="000C2006"/>
    <w:rsid w:val="000D39EE"/>
    <w:rsid w:val="000D6AA5"/>
    <w:rsid w:val="000F6C28"/>
    <w:rsid w:val="001000A1"/>
    <w:rsid w:val="00101CAA"/>
    <w:rsid w:val="001135EB"/>
    <w:rsid w:val="00117322"/>
    <w:rsid w:val="00134202"/>
    <w:rsid w:val="0013550D"/>
    <w:rsid w:val="00135713"/>
    <w:rsid w:val="00135BA2"/>
    <w:rsid w:val="0014362C"/>
    <w:rsid w:val="00146396"/>
    <w:rsid w:val="00153527"/>
    <w:rsid w:val="00163B45"/>
    <w:rsid w:val="001751EE"/>
    <w:rsid w:val="00181D77"/>
    <w:rsid w:val="00182DC6"/>
    <w:rsid w:val="00192754"/>
    <w:rsid w:val="001A3F5C"/>
    <w:rsid w:val="001A4BE0"/>
    <w:rsid w:val="001C5512"/>
    <w:rsid w:val="001C6423"/>
    <w:rsid w:val="001D6E63"/>
    <w:rsid w:val="001F08B3"/>
    <w:rsid w:val="001F3D19"/>
    <w:rsid w:val="0020514E"/>
    <w:rsid w:val="00206E6A"/>
    <w:rsid w:val="00222623"/>
    <w:rsid w:val="00243AA6"/>
    <w:rsid w:val="00245A26"/>
    <w:rsid w:val="002522A1"/>
    <w:rsid w:val="0025795E"/>
    <w:rsid w:val="0026481B"/>
    <w:rsid w:val="00285A9C"/>
    <w:rsid w:val="00292A40"/>
    <w:rsid w:val="002B0839"/>
    <w:rsid w:val="002C57B4"/>
    <w:rsid w:val="002E5A98"/>
    <w:rsid w:val="002F0946"/>
    <w:rsid w:val="00302EDF"/>
    <w:rsid w:val="0030439D"/>
    <w:rsid w:val="00306E24"/>
    <w:rsid w:val="003122D5"/>
    <w:rsid w:val="003136BC"/>
    <w:rsid w:val="00314042"/>
    <w:rsid w:val="00323544"/>
    <w:rsid w:val="00326673"/>
    <w:rsid w:val="00330B79"/>
    <w:rsid w:val="00332273"/>
    <w:rsid w:val="003439DA"/>
    <w:rsid w:val="00353D9D"/>
    <w:rsid w:val="00371719"/>
    <w:rsid w:val="003824AC"/>
    <w:rsid w:val="00383555"/>
    <w:rsid w:val="003B06AC"/>
    <w:rsid w:val="003B1700"/>
    <w:rsid w:val="003B3379"/>
    <w:rsid w:val="003B6C62"/>
    <w:rsid w:val="003B7FCC"/>
    <w:rsid w:val="003C3EF2"/>
    <w:rsid w:val="003C4F90"/>
    <w:rsid w:val="003D1CA9"/>
    <w:rsid w:val="003D68B3"/>
    <w:rsid w:val="003F0559"/>
    <w:rsid w:val="003F10BC"/>
    <w:rsid w:val="003F26E9"/>
    <w:rsid w:val="003F3048"/>
    <w:rsid w:val="003F7C72"/>
    <w:rsid w:val="0040255D"/>
    <w:rsid w:val="004165CC"/>
    <w:rsid w:val="00443A7B"/>
    <w:rsid w:val="004455DC"/>
    <w:rsid w:val="00450A80"/>
    <w:rsid w:val="0045164C"/>
    <w:rsid w:val="004611DE"/>
    <w:rsid w:val="00462751"/>
    <w:rsid w:val="00463DE0"/>
    <w:rsid w:val="004640D0"/>
    <w:rsid w:val="00466022"/>
    <w:rsid w:val="00472C0E"/>
    <w:rsid w:val="00475474"/>
    <w:rsid w:val="00477CA2"/>
    <w:rsid w:val="0049733A"/>
    <w:rsid w:val="004A1FBF"/>
    <w:rsid w:val="004A2BCA"/>
    <w:rsid w:val="004D402E"/>
    <w:rsid w:val="004D5D0D"/>
    <w:rsid w:val="004E7236"/>
    <w:rsid w:val="004F3094"/>
    <w:rsid w:val="004F3AEA"/>
    <w:rsid w:val="00501975"/>
    <w:rsid w:val="0050538D"/>
    <w:rsid w:val="00507CE0"/>
    <w:rsid w:val="0051017D"/>
    <w:rsid w:val="0051751B"/>
    <w:rsid w:val="00532B9A"/>
    <w:rsid w:val="00533899"/>
    <w:rsid w:val="0054542A"/>
    <w:rsid w:val="0055166E"/>
    <w:rsid w:val="005538DA"/>
    <w:rsid w:val="00554C2B"/>
    <w:rsid w:val="005629CE"/>
    <w:rsid w:val="00572672"/>
    <w:rsid w:val="00584ABA"/>
    <w:rsid w:val="00597404"/>
    <w:rsid w:val="0059776B"/>
    <w:rsid w:val="005A0CF2"/>
    <w:rsid w:val="005B13BA"/>
    <w:rsid w:val="005B2E36"/>
    <w:rsid w:val="005B4073"/>
    <w:rsid w:val="005B4B85"/>
    <w:rsid w:val="005C3D12"/>
    <w:rsid w:val="005C58FE"/>
    <w:rsid w:val="005D37EF"/>
    <w:rsid w:val="005D75D8"/>
    <w:rsid w:val="005F05DB"/>
    <w:rsid w:val="005F3CBE"/>
    <w:rsid w:val="005F3D47"/>
    <w:rsid w:val="005F5308"/>
    <w:rsid w:val="006008BE"/>
    <w:rsid w:val="00605242"/>
    <w:rsid w:val="00605355"/>
    <w:rsid w:val="006139C3"/>
    <w:rsid w:val="00614228"/>
    <w:rsid w:val="006270D6"/>
    <w:rsid w:val="00653726"/>
    <w:rsid w:val="00655584"/>
    <w:rsid w:val="006632FC"/>
    <w:rsid w:val="006657D0"/>
    <w:rsid w:val="00670267"/>
    <w:rsid w:val="00692DBE"/>
    <w:rsid w:val="006A6672"/>
    <w:rsid w:val="006A6D94"/>
    <w:rsid w:val="006C567D"/>
    <w:rsid w:val="006D4E6E"/>
    <w:rsid w:val="006E330F"/>
    <w:rsid w:val="006F55FF"/>
    <w:rsid w:val="006F612B"/>
    <w:rsid w:val="007114DA"/>
    <w:rsid w:val="0072328A"/>
    <w:rsid w:val="00724411"/>
    <w:rsid w:val="00725D21"/>
    <w:rsid w:val="00732201"/>
    <w:rsid w:val="007323D9"/>
    <w:rsid w:val="0073321C"/>
    <w:rsid w:val="0073773A"/>
    <w:rsid w:val="00742D6D"/>
    <w:rsid w:val="007510CE"/>
    <w:rsid w:val="007518D6"/>
    <w:rsid w:val="007617B6"/>
    <w:rsid w:val="007675D7"/>
    <w:rsid w:val="0077186A"/>
    <w:rsid w:val="00772695"/>
    <w:rsid w:val="00786905"/>
    <w:rsid w:val="00790C4C"/>
    <w:rsid w:val="007A017C"/>
    <w:rsid w:val="007B246A"/>
    <w:rsid w:val="007B38C1"/>
    <w:rsid w:val="008006E8"/>
    <w:rsid w:val="008210FD"/>
    <w:rsid w:val="0082436A"/>
    <w:rsid w:val="00825F0F"/>
    <w:rsid w:val="0083278C"/>
    <w:rsid w:val="00833B3A"/>
    <w:rsid w:val="00841308"/>
    <w:rsid w:val="00843C3C"/>
    <w:rsid w:val="00847350"/>
    <w:rsid w:val="0084749C"/>
    <w:rsid w:val="00855233"/>
    <w:rsid w:val="008561F1"/>
    <w:rsid w:val="00863720"/>
    <w:rsid w:val="00875C25"/>
    <w:rsid w:val="008A4F1A"/>
    <w:rsid w:val="008A6278"/>
    <w:rsid w:val="008C5592"/>
    <w:rsid w:val="008D6731"/>
    <w:rsid w:val="008D6ED3"/>
    <w:rsid w:val="008F2AC2"/>
    <w:rsid w:val="008F70A7"/>
    <w:rsid w:val="008F7BCA"/>
    <w:rsid w:val="00906AB9"/>
    <w:rsid w:val="009128A6"/>
    <w:rsid w:val="0094020C"/>
    <w:rsid w:val="00940749"/>
    <w:rsid w:val="00942A8D"/>
    <w:rsid w:val="00960A9D"/>
    <w:rsid w:val="00964248"/>
    <w:rsid w:val="00973106"/>
    <w:rsid w:val="00983054"/>
    <w:rsid w:val="00984D59"/>
    <w:rsid w:val="00985A55"/>
    <w:rsid w:val="00996113"/>
    <w:rsid w:val="009A0C36"/>
    <w:rsid w:val="009B757B"/>
    <w:rsid w:val="009B7BAE"/>
    <w:rsid w:val="009C2210"/>
    <w:rsid w:val="009C2C28"/>
    <w:rsid w:val="009C35D3"/>
    <w:rsid w:val="009C680D"/>
    <w:rsid w:val="009D3745"/>
    <w:rsid w:val="009D4723"/>
    <w:rsid w:val="009E4653"/>
    <w:rsid w:val="009F38C2"/>
    <w:rsid w:val="00A01E0C"/>
    <w:rsid w:val="00A02B35"/>
    <w:rsid w:val="00A042C9"/>
    <w:rsid w:val="00A11DC9"/>
    <w:rsid w:val="00A233C1"/>
    <w:rsid w:val="00A32C25"/>
    <w:rsid w:val="00A3637E"/>
    <w:rsid w:val="00A62A30"/>
    <w:rsid w:val="00A807D4"/>
    <w:rsid w:val="00A86FC8"/>
    <w:rsid w:val="00AA19FE"/>
    <w:rsid w:val="00AA1D6E"/>
    <w:rsid w:val="00AA414E"/>
    <w:rsid w:val="00AA5E8F"/>
    <w:rsid w:val="00AB57F5"/>
    <w:rsid w:val="00AC0838"/>
    <w:rsid w:val="00AC6008"/>
    <w:rsid w:val="00AE6F29"/>
    <w:rsid w:val="00B0020C"/>
    <w:rsid w:val="00B11415"/>
    <w:rsid w:val="00B32A11"/>
    <w:rsid w:val="00B376ED"/>
    <w:rsid w:val="00B44A70"/>
    <w:rsid w:val="00B60719"/>
    <w:rsid w:val="00B64C9D"/>
    <w:rsid w:val="00B707EB"/>
    <w:rsid w:val="00B83044"/>
    <w:rsid w:val="00BA3811"/>
    <w:rsid w:val="00BB3385"/>
    <w:rsid w:val="00BB4B99"/>
    <w:rsid w:val="00BB5A87"/>
    <w:rsid w:val="00BE5A02"/>
    <w:rsid w:val="00BF11AE"/>
    <w:rsid w:val="00C11134"/>
    <w:rsid w:val="00C1717F"/>
    <w:rsid w:val="00C47A36"/>
    <w:rsid w:val="00C7209F"/>
    <w:rsid w:val="00C84870"/>
    <w:rsid w:val="00C8755A"/>
    <w:rsid w:val="00C96AD1"/>
    <w:rsid w:val="00CA3942"/>
    <w:rsid w:val="00CA4E12"/>
    <w:rsid w:val="00CA509A"/>
    <w:rsid w:val="00CB0272"/>
    <w:rsid w:val="00CB129B"/>
    <w:rsid w:val="00CC03B0"/>
    <w:rsid w:val="00CC24DF"/>
    <w:rsid w:val="00CD7A57"/>
    <w:rsid w:val="00CE3A02"/>
    <w:rsid w:val="00CE4DC5"/>
    <w:rsid w:val="00D03389"/>
    <w:rsid w:val="00D13558"/>
    <w:rsid w:val="00D3229F"/>
    <w:rsid w:val="00D45214"/>
    <w:rsid w:val="00D50935"/>
    <w:rsid w:val="00D603C6"/>
    <w:rsid w:val="00D67141"/>
    <w:rsid w:val="00D713EF"/>
    <w:rsid w:val="00D7521E"/>
    <w:rsid w:val="00DA4118"/>
    <w:rsid w:val="00DC555E"/>
    <w:rsid w:val="00DC6976"/>
    <w:rsid w:val="00DD4153"/>
    <w:rsid w:val="00DE2138"/>
    <w:rsid w:val="00DF0756"/>
    <w:rsid w:val="00DF0E1E"/>
    <w:rsid w:val="00DF2B3C"/>
    <w:rsid w:val="00E00E8A"/>
    <w:rsid w:val="00E02017"/>
    <w:rsid w:val="00E04E37"/>
    <w:rsid w:val="00E10C31"/>
    <w:rsid w:val="00E11C63"/>
    <w:rsid w:val="00E13634"/>
    <w:rsid w:val="00E2451E"/>
    <w:rsid w:val="00E260DB"/>
    <w:rsid w:val="00E461A2"/>
    <w:rsid w:val="00E55E8B"/>
    <w:rsid w:val="00E73070"/>
    <w:rsid w:val="00E73C04"/>
    <w:rsid w:val="00E9080F"/>
    <w:rsid w:val="00E974FF"/>
    <w:rsid w:val="00EC4AEC"/>
    <w:rsid w:val="00EC4B17"/>
    <w:rsid w:val="00EC51F2"/>
    <w:rsid w:val="00EC6879"/>
    <w:rsid w:val="00ED7424"/>
    <w:rsid w:val="00ED7BC7"/>
    <w:rsid w:val="00EE7AA1"/>
    <w:rsid w:val="00EF0431"/>
    <w:rsid w:val="00EF40DE"/>
    <w:rsid w:val="00F00890"/>
    <w:rsid w:val="00F1000E"/>
    <w:rsid w:val="00F1076D"/>
    <w:rsid w:val="00F124E3"/>
    <w:rsid w:val="00F424B8"/>
    <w:rsid w:val="00F45A02"/>
    <w:rsid w:val="00F46774"/>
    <w:rsid w:val="00F47144"/>
    <w:rsid w:val="00F553AD"/>
    <w:rsid w:val="00F62D87"/>
    <w:rsid w:val="00F7399F"/>
    <w:rsid w:val="00F746DA"/>
    <w:rsid w:val="00F75E11"/>
    <w:rsid w:val="00F77798"/>
    <w:rsid w:val="00F82934"/>
    <w:rsid w:val="00FA014C"/>
    <w:rsid w:val="00FC281D"/>
    <w:rsid w:val="00FC6527"/>
    <w:rsid w:val="00FD250A"/>
    <w:rsid w:val="00FE1830"/>
    <w:rsid w:val="00FE2697"/>
    <w:rsid w:val="00FF1BDD"/>
    <w:rsid w:val="00FF2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B2BB"/>
  <w15:chartTrackingRefBased/>
  <w15:docId w15:val="{0077CE3D-876F-4441-9BB6-061F27E9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4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C64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642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642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642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642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642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642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64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214"/>
    <w:pPr>
      <w:ind w:left="720"/>
      <w:contextualSpacing/>
    </w:pPr>
  </w:style>
  <w:style w:type="paragraph" w:styleId="NormalWeb">
    <w:name w:val="Normal (Web)"/>
    <w:basedOn w:val="Normal"/>
    <w:uiPriority w:val="99"/>
    <w:unhideWhenUsed/>
    <w:rsid w:val="00725D21"/>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9B757B"/>
    <w:rPr>
      <w:sz w:val="20"/>
      <w:szCs w:val="20"/>
    </w:rPr>
  </w:style>
  <w:style w:type="character" w:customStyle="1" w:styleId="FootnoteTextChar">
    <w:name w:val="Footnote Text Char"/>
    <w:basedOn w:val="DefaultParagraphFont"/>
    <w:link w:val="FootnoteText"/>
    <w:uiPriority w:val="99"/>
    <w:semiHidden/>
    <w:rsid w:val="009B757B"/>
    <w:rPr>
      <w:sz w:val="20"/>
      <w:szCs w:val="20"/>
    </w:rPr>
  </w:style>
  <w:style w:type="character" w:styleId="FootnoteReference">
    <w:name w:val="footnote reference"/>
    <w:basedOn w:val="DefaultParagraphFont"/>
    <w:uiPriority w:val="99"/>
    <w:semiHidden/>
    <w:unhideWhenUsed/>
    <w:rsid w:val="009B757B"/>
    <w:rPr>
      <w:vertAlign w:val="superscript"/>
    </w:rPr>
  </w:style>
  <w:style w:type="paragraph" w:styleId="Footer">
    <w:name w:val="footer"/>
    <w:basedOn w:val="Normal"/>
    <w:link w:val="FooterChar"/>
    <w:uiPriority w:val="99"/>
    <w:unhideWhenUsed/>
    <w:rsid w:val="00A233C1"/>
    <w:pPr>
      <w:tabs>
        <w:tab w:val="center" w:pos="4680"/>
        <w:tab w:val="right" w:pos="9360"/>
      </w:tabs>
    </w:pPr>
  </w:style>
  <w:style w:type="character" w:customStyle="1" w:styleId="FooterChar">
    <w:name w:val="Footer Char"/>
    <w:basedOn w:val="DefaultParagraphFont"/>
    <w:link w:val="Footer"/>
    <w:uiPriority w:val="99"/>
    <w:rsid w:val="00A233C1"/>
  </w:style>
  <w:style w:type="character" w:styleId="PageNumber">
    <w:name w:val="page number"/>
    <w:basedOn w:val="DefaultParagraphFont"/>
    <w:uiPriority w:val="99"/>
    <w:semiHidden/>
    <w:unhideWhenUsed/>
    <w:rsid w:val="00A233C1"/>
  </w:style>
  <w:style w:type="character" w:styleId="Hyperlink">
    <w:name w:val="Hyperlink"/>
    <w:basedOn w:val="DefaultParagraphFont"/>
    <w:uiPriority w:val="99"/>
    <w:unhideWhenUsed/>
    <w:rsid w:val="00BB3385"/>
    <w:rPr>
      <w:color w:val="0563C1" w:themeColor="hyperlink"/>
      <w:u w:val="single"/>
    </w:rPr>
  </w:style>
  <w:style w:type="character" w:customStyle="1" w:styleId="Heading1Char">
    <w:name w:val="Heading 1 Char"/>
    <w:basedOn w:val="DefaultParagraphFont"/>
    <w:link w:val="Heading1"/>
    <w:uiPriority w:val="9"/>
    <w:rsid w:val="001C64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C64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C642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C642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642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642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642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64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642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5D75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75D8"/>
    <w:rPr>
      <w:rFonts w:ascii="Times New Roman" w:hAnsi="Times New Roman" w:cs="Times New Roman"/>
      <w:sz w:val="18"/>
      <w:szCs w:val="18"/>
    </w:rPr>
  </w:style>
  <w:style w:type="character" w:customStyle="1" w:styleId="apple-converted-space">
    <w:name w:val="apple-converted-space"/>
    <w:basedOn w:val="DefaultParagraphFont"/>
    <w:rsid w:val="0084749C"/>
  </w:style>
  <w:style w:type="character" w:styleId="CommentReference">
    <w:name w:val="annotation reference"/>
    <w:basedOn w:val="DefaultParagraphFont"/>
    <w:uiPriority w:val="99"/>
    <w:semiHidden/>
    <w:unhideWhenUsed/>
    <w:rsid w:val="00F47144"/>
    <w:rPr>
      <w:sz w:val="16"/>
      <w:szCs w:val="16"/>
    </w:rPr>
  </w:style>
  <w:style w:type="paragraph" w:styleId="CommentText">
    <w:name w:val="annotation text"/>
    <w:basedOn w:val="Normal"/>
    <w:link w:val="CommentTextChar"/>
    <w:uiPriority w:val="99"/>
    <w:semiHidden/>
    <w:unhideWhenUsed/>
    <w:rsid w:val="00F47144"/>
    <w:rPr>
      <w:sz w:val="20"/>
      <w:szCs w:val="20"/>
    </w:rPr>
  </w:style>
  <w:style w:type="character" w:customStyle="1" w:styleId="CommentTextChar">
    <w:name w:val="Comment Text Char"/>
    <w:basedOn w:val="DefaultParagraphFont"/>
    <w:link w:val="CommentText"/>
    <w:uiPriority w:val="99"/>
    <w:semiHidden/>
    <w:rsid w:val="00F47144"/>
    <w:rPr>
      <w:sz w:val="20"/>
      <w:szCs w:val="20"/>
    </w:rPr>
  </w:style>
  <w:style w:type="paragraph" w:styleId="CommentSubject">
    <w:name w:val="annotation subject"/>
    <w:basedOn w:val="CommentText"/>
    <w:next w:val="CommentText"/>
    <w:link w:val="CommentSubjectChar"/>
    <w:uiPriority w:val="99"/>
    <w:semiHidden/>
    <w:unhideWhenUsed/>
    <w:rsid w:val="00F47144"/>
    <w:rPr>
      <w:b/>
      <w:bCs/>
    </w:rPr>
  </w:style>
  <w:style w:type="character" w:customStyle="1" w:styleId="CommentSubjectChar">
    <w:name w:val="Comment Subject Char"/>
    <w:basedOn w:val="CommentTextChar"/>
    <w:link w:val="CommentSubject"/>
    <w:uiPriority w:val="99"/>
    <w:semiHidden/>
    <w:rsid w:val="00F47144"/>
    <w:rPr>
      <w:b/>
      <w:bCs/>
      <w:sz w:val="20"/>
      <w:szCs w:val="20"/>
    </w:rPr>
  </w:style>
  <w:style w:type="paragraph" w:styleId="Revision">
    <w:name w:val="Revision"/>
    <w:hidden/>
    <w:uiPriority w:val="99"/>
    <w:semiHidden/>
    <w:rsid w:val="003439DA"/>
  </w:style>
  <w:style w:type="character" w:styleId="UnresolvedMention">
    <w:name w:val="Unresolved Mention"/>
    <w:basedOn w:val="DefaultParagraphFont"/>
    <w:uiPriority w:val="99"/>
    <w:semiHidden/>
    <w:unhideWhenUsed/>
    <w:rsid w:val="00E11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0700">
      <w:bodyDiv w:val="1"/>
      <w:marLeft w:val="0"/>
      <w:marRight w:val="0"/>
      <w:marTop w:val="0"/>
      <w:marBottom w:val="0"/>
      <w:divBdr>
        <w:top w:val="none" w:sz="0" w:space="0" w:color="auto"/>
        <w:left w:val="none" w:sz="0" w:space="0" w:color="auto"/>
        <w:bottom w:val="none" w:sz="0" w:space="0" w:color="auto"/>
        <w:right w:val="none" w:sz="0" w:space="0" w:color="auto"/>
      </w:divBdr>
      <w:divsChild>
        <w:div w:id="968163875">
          <w:marLeft w:val="0"/>
          <w:marRight w:val="0"/>
          <w:marTop w:val="0"/>
          <w:marBottom w:val="0"/>
          <w:divBdr>
            <w:top w:val="none" w:sz="0" w:space="0" w:color="auto"/>
            <w:left w:val="none" w:sz="0" w:space="0" w:color="auto"/>
            <w:bottom w:val="none" w:sz="0" w:space="0" w:color="auto"/>
            <w:right w:val="none" w:sz="0" w:space="0" w:color="auto"/>
          </w:divBdr>
          <w:divsChild>
            <w:div w:id="1874418015">
              <w:marLeft w:val="0"/>
              <w:marRight w:val="0"/>
              <w:marTop w:val="0"/>
              <w:marBottom w:val="0"/>
              <w:divBdr>
                <w:top w:val="none" w:sz="0" w:space="0" w:color="auto"/>
                <w:left w:val="none" w:sz="0" w:space="0" w:color="auto"/>
                <w:bottom w:val="none" w:sz="0" w:space="0" w:color="auto"/>
                <w:right w:val="none" w:sz="0" w:space="0" w:color="auto"/>
              </w:divBdr>
              <w:divsChild>
                <w:div w:id="333732146">
                  <w:marLeft w:val="0"/>
                  <w:marRight w:val="0"/>
                  <w:marTop w:val="0"/>
                  <w:marBottom w:val="0"/>
                  <w:divBdr>
                    <w:top w:val="none" w:sz="0" w:space="0" w:color="auto"/>
                    <w:left w:val="none" w:sz="0" w:space="0" w:color="auto"/>
                    <w:bottom w:val="none" w:sz="0" w:space="0" w:color="auto"/>
                    <w:right w:val="none" w:sz="0" w:space="0" w:color="auto"/>
                  </w:divBdr>
                  <w:divsChild>
                    <w:div w:id="775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9173">
      <w:bodyDiv w:val="1"/>
      <w:marLeft w:val="0"/>
      <w:marRight w:val="0"/>
      <w:marTop w:val="0"/>
      <w:marBottom w:val="0"/>
      <w:divBdr>
        <w:top w:val="none" w:sz="0" w:space="0" w:color="auto"/>
        <w:left w:val="none" w:sz="0" w:space="0" w:color="auto"/>
        <w:bottom w:val="none" w:sz="0" w:space="0" w:color="auto"/>
        <w:right w:val="none" w:sz="0" w:space="0" w:color="auto"/>
      </w:divBdr>
      <w:divsChild>
        <w:div w:id="2086800008">
          <w:marLeft w:val="0"/>
          <w:marRight w:val="0"/>
          <w:marTop w:val="0"/>
          <w:marBottom w:val="0"/>
          <w:divBdr>
            <w:top w:val="none" w:sz="0" w:space="0" w:color="auto"/>
            <w:left w:val="none" w:sz="0" w:space="0" w:color="auto"/>
            <w:bottom w:val="none" w:sz="0" w:space="0" w:color="auto"/>
            <w:right w:val="none" w:sz="0" w:space="0" w:color="auto"/>
          </w:divBdr>
          <w:divsChild>
            <w:div w:id="1548641475">
              <w:marLeft w:val="0"/>
              <w:marRight w:val="0"/>
              <w:marTop w:val="0"/>
              <w:marBottom w:val="0"/>
              <w:divBdr>
                <w:top w:val="none" w:sz="0" w:space="0" w:color="auto"/>
                <w:left w:val="none" w:sz="0" w:space="0" w:color="auto"/>
                <w:bottom w:val="none" w:sz="0" w:space="0" w:color="auto"/>
                <w:right w:val="none" w:sz="0" w:space="0" w:color="auto"/>
              </w:divBdr>
              <w:divsChild>
                <w:div w:id="1338770698">
                  <w:marLeft w:val="0"/>
                  <w:marRight w:val="0"/>
                  <w:marTop w:val="0"/>
                  <w:marBottom w:val="0"/>
                  <w:divBdr>
                    <w:top w:val="none" w:sz="0" w:space="0" w:color="auto"/>
                    <w:left w:val="none" w:sz="0" w:space="0" w:color="auto"/>
                    <w:bottom w:val="none" w:sz="0" w:space="0" w:color="auto"/>
                    <w:right w:val="none" w:sz="0" w:space="0" w:color="auto"/>
                  </w:divBdr>
                </w:div>
              </w:divsChild>
            </w:div>
            <w:div w:id="650909151">
              <w:marLeft w:val="0"/>
              <w:marRight w:val="0"/>
              <w:marTop w:val="0"/>
              <w:marBottom w:val="0"/>
              <w:divBdr>
                <w:top w:val="none" w:sz="0" w:space="0" w:color="auto"/>
                <w:left w:val="none" w:sz="0" w:space="0" w:color="auto"/>
                <w:bottom w:val="none" w:sz="0" w:space="0" w:color="auto"/>
                <w:right w:val="none" w:sz="0" w:space="0" w:color="auto"/>
              </w:divBdr>
              <w:divsChild>
                <w:div w:id="952329014">
                  <w:marLeft w:val="0"/>
                  <w:marRight w:val="0"/>
                  <w:marTop w:val="0"/>
                  <w:marBottom w:val="0"/>
                  <w:divBdr>
                    <w:top w:val="none" w:sz="0" w:space="0" w:color="auto"/>
                    <w:left w:val="none" w:sz="0" w:space="0" w:color="auto"/>
                    <w:bottom w:val="none" w:sz="0" w:space="0" w:color="auto"/>
                    <w:right w:val="none" w:sz="0" w:space="0" w:color="auto"/>
                  </w:divBdr>
                </w:div>
              </w:divsChild>
            </w:div>
            <w:div w:id="406264042">
              <w:marLeft w:val="0"/>
              <w:marRight w:val="0"/>
              <w:marTop w:val="0"/>
              <w:marBottom w:val="0"/>
              <w:divBdr>
                <w:top w:val="none" w:sz="0" w:space="0" w:color="auto"/>
                <w:left w:val="none" w:sz="0" w:space="0" w:color="auto"/>
                <w:bottom w:val="none" w:sz="0" w:space="0" w:color="auto"/>
                <w:right w:val="none" w:sz="0" w:space="0" w:color="auto"/>
              </w:divBdr>
              <w:divsChild>
                <w:div w:id="747120850">
                  <w:marLeft w:val="0"/>
                  <w:marRight w:val="0"/>
                  <w:marTop w:val="0"/>
                  <w:marBottom w:val="0"/>
                  <w:divBdr>
                    <w:top w:val="none" w:sz="0" w:space="0" w:color="auto"/>
                    <w:left w:val="none" w:sz="0" w:space="0" w:color="auto"/>
                    <w:bottom w:val="none" w:sz="0" w:space="0" w:color="auto"/>
                    <w:right w:val="none" w:sz="0" w:space="0" w:color="auto"/>
                  </w:divBdr>
                </w:div>
              </w:divsChild>
            </w:div>
            <w:div w:id="718282735">
              <w:marLeft w:val="0"/>
              <w:marRight w:val="0"/>
              <w:marTop w:val="0"/>
              <w:marBottom w:val="0"/>
              <w:divBdr>
                <w:top w:val="none" w:sz="0" w:space="0" w:color="auto"/>
                <w:left w:val="none" w:sz="0" w:space="0" w:color="auto"/>
                <w:bottom w:val="none" w:sz="0" w:space="0" w:color="auto"/>
                <w:right w:val="none" w:sz="0" w:space="0" w:color="auto"/>
              </w:divBdr>
              <w:divsChild>
                <w:div w:id="1472401353">
                  <w:marLeft w:val="0"/>
                  <w:marRight w:val="0"/>
                  <w:marTop w:val="0"/>
                  <w:marBottom w:val="0"/>
                  <w:divBdr>
                    <w:top w:val="none" w:sz="0" w:space="0" w:color="auto"/>
                    <w:left w:val="none" w:sz="0" w:space="0" w:color="auto"/>
                    <w:bottom w:val="none" w:sz="0" w:space="0" w:color="auto"/>
                    <w:right w:val="none" w:sz="0" w:space="0" w:color="auto"/>
                  </w:divBdr>
                </w:div>
              </w:divsChild>
            </w:div>
            <w:div w:id="2064984709">
              <w:marLeft w:val="0"/>
              <w:marRight w:val="0"/>
              <w:marTop w:val="0"/>
              <w:marBottom w:val="0"/>
              <w:divBdr>
                <w:top w:val="none" w:sz="0" w:space="0" w:color="auto"/>
                <w:left w:val="none" w:sz="0" w:space="0" w:color="auto"/>
                <w:bottom w:val="none" w:sz="0" w:space="0" w:color="auto"/>
                <w:right w:val="none" w:sz="0" w:space="0" w:color="auto"/>
              </w:divBdr>
              <w:divsChild>
                <w:div w:id="344944074">
                  <w:marLeft w:val="0"/>
                  <w:marRight w:val="0"/>
                  <w:marTop w:val="0"/>
                  <w:marBottom w:val="0"/>
                  <w:divBdr>
                    <w:top w:val="none" w:sz="0" w:space="0" w:color="auto"/>
                    <w:left w:val="none" w:sz="0" w:space="0" w:color="auto"/>
                    <w:bottom w:val="none" w:sz="0" w:space="0" w:color="auto"/>
                    <w:right w:val="none" w:sz="0" w:space="0" w:color="auto"/>
                  </w:divBdr>
                </w:div>
              </w:divsChild>
            </w:div>
            <w:div w:id="1504083626">
              <w:marLeft w:val="0"/>
              <w:marRight w:val="0"/>
              <w:marTop w:val="0"/>
              <w:marBottom w:val="0"/>
              <w:divBdr>
                <w:top w:val="none" w:sz="0" w:space="0" w:color="auto"/>
                <w:left w:val="none" w:sz="0" w:space="0" w:color="auto"/>
                <w:bottom w:val="none" w:sz="0" w:space="0" w:color="auto"/>
                <w:right w:val="none" w:sz="0" w:space="0" w:color="auto"/>
              </w:divBdr>
              <w:divsChild>
                <w:div w:id="1406758835">
                  <w:marLeft w:val="0"/>
                  <w:marRight w:val="0"/>
                  <w:marTop w:val="0"/>
                  <w:marBottom w:val="0"/>
                  <w:divBdr>
                    <w:top w:val="none" w:sz="0" w:space="0" w:color="auto"/>
                    <w:left w:val="none" w:sz="0" w:space="0" w:color="auto"/>
                    <w:bottom w:val="none" w:sz="0" w:space="0" w:color="auto"/>
                    <w:right w:val="none" w:sz="0" w:space="0" w:color="auto"/>
                  </w:divBdr>
                </w:div>
              </w:divsChild>
            </w:div>
            <w:div w:id="1621375234">
              <w:marLeft w:val="0"/>
              <w:marRight w:val="0"/>
              <w:marTop w:val="0"/>
              <w:marBottom w:val="0"/>
              <w:divBdr>
                <w:top w:val="none" w:sz="0" w:space="0" w:color="auto"/>
                <w:left w:val="none" w:sz="0" w:space="0" w:color="auto"/>
                <w:bottom w:val="none" w:sz="0" w:space="0" w:color="auto"/>
                <w:right w:val="none" w:sz="0" w:space="0" w:color="auto"/>
              </w:divBdr>
              <w:divsChild>
                <w:div w:id="20183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3685">
      <w:bodyDiv w:val="1"/>
      <w:marLeft w:val="0"/>
      <w:marRight w:val="0"/>
      <w:marTop w:val="0"/>
      <w:marBottom w:val="0"/>
      <w:divBdr>
        <w:top w:val="none" w:sz="0" w:space="0" w:color="auto"/>
        <w:left w:val="none" w:sz="0" w:space="0" w:color="auto"/>
        <w:bottom w:val="none" w:sz="0" w:space="0" w:color="auto"/>
        <w:right w:val="none" w:sz="0" w:space="0" w:color="auto"/>
      </w:divBdr>
      <w:divsChild>
        <w:div w:id="1364942394">
          <w:marLeft w:val="0"/>
          <w:marRight w:val="0"/>
          <w:marTop w:val="0"/>
          <w:marBottom w:val="0"/>
          <w:divBdr>
            <w:top w:val="none" w:sz="0" w:space="0" w:color="auto"/>
            <w:left w:val="none" w:sz="0" w:space="0" w:color="auto"/>
            <w:bottom w:val="none" w:sz="0" w:space="0" w:color="auto"/>
            <w:right w:val="none" w:sz="0" w:space="0" w:color="auto"/>
          </w:divBdr>
          <w:divsChild>
            <w:div w:id="1183742543">
              <w:marLeft w:val="0"/>
              <w:marRight w:val="0"/>
              <w:marTop w:val="0"/>
              <w:marBottom w:val="0"/>
              <w:divBdr>
                <w:top w:val="none" w:sz="0" w:space="0" w:color="auto"/>
                <w:left w:val="none" w:sz="0" w:space="0" w:color="auto"/>
                <w:bottom w:val="none" w:sz="0" w:space="0" w:color="auto"/>
                <w:right w:val="none" w:sz="0" w:space="0" w:color="auto"/>
              </w:divBdr>
              <w:divsChild>
                <w:div w:id="15074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2524">
      <w:bodyDiv w:val="1"/>
      <w:marLeft w:val="0"/>
      <w:marRight w:val="0"/>
      <w:marTop w:val="0"/>
      <w:marBottom w:val="0"/>
      <w:divBdr>
        <w:top w:val="none" w:sz="0" w:space="0" w:color="auto"/>
        <w:left w:val="none" w:sz="0" w:space="0" w:color="auto"/>
        <w:bottom w:val="none" w:sz="0" w:space="0" w:color="auto"/>
        <w:right w:val="none" w:sz="0" w:space="0" w:color="auto"/>
      </w:divBdr>
      <w:divsChild>
        <w:div w:id="533421019">
          <w:marLeft w:val="0"/>
          <w:marRight w:val="0"/>
          <w:marTop w:val="0"/>
          <w:marBottom w:val="0"/>
          <w:divBdr>
            <w:top w:val="none" w:sz="0" w:space="0" w:color="auto"/>
            <w:left w:val="none" w:sz="0" w:space="0" w:color="auto"/>
            <w:bottom w:val="none" w:sz="0" w:space="0" w:color="auto"/>
            <w:right w:val="none" w:sz="0" w:space="0" w:color="auto"/>
          </w:divBdr>
          <w:divsChild>
            <w:div w:id="2006391801">
              <w:marLeft w:val="0"/>
              <w:marRight w:val="0"/>
              <w:marTop w:val="0"/>
              <w:marBottom w:val="0"/>
              <w:divBdr>
                <w:top w:val="none" w:sz="0" w:space="0" w:color="auto"/>
                <w:left w:val="none" w:sz="0" w:space="0" w:color="auto"/>
                <w:bottom w:val="none" w:sz="0" w:space="0" w:color="auto"/>
                <w:right w:val="none" w:sz="0" w:space="0" w:color="auto"/>
              </w:divBdr>
              <w:divsChild>
                <w:div w:id="1790976132">
                  <w:marLeft w:val="0"/>
                  <w:marRight w:val="0"/>
                  <w:marTop w:val="0"/>
                  <w:marBottom w:val="0"/>
                  <w:divBdr>
                    <w:top w:val="none" w:sz="0" w:space="0" w:color="auto"/>
                    <w:left w:val="none" w:sz="0" w:space="0" w:color="auto"/>
                    <w:bottom w:val="none" w:sz="0" w:space="0" w:color="auto"/>
                    <w:right w:val="none" w:sz="0" w:space="0" w:color="auto"/>
                  </w:divBdr>
                  <w:divsChild>
                    <w:div w:id="6357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4616">
      <w:bodyDiv w:val="1"/>
      <w:marLeft w:val="0"/>
      <w:marRight w:val="0"/>
      <w:marTop w:val="0"/>
      <w:marBottom w:val="0"/>
      <w:divBdr>
        <w:top w:val="none" w:sz="0" w:space="0" w:color="auto"/>
        <w:left w:val="none" w:sz="0" w:space="0" w:color="auto"/>
        <w:bottom w:val="none" w:sz="0" w:space="0" w:color="auto"/>
        <w:right w:val="none" w:sz="0" w:space="0" w:color="auto"/>
      </w:divBdr>
      <w:divsChild>
        <w:div w:id="458382529">
          <w:marLeft w:val="0"/>
          <w:marRight w:val="0"/>
          <w:marTop w:val="0"/>
          <w:marBottom w:val="0"/>
          <w:divBdr>
            <w:top w:val="none" w:sz="0" w:space="0" w:color="auto"/>
            <w:left w:val="none" w:sz="0" w:space="0" w:color="auto"/>
            <w:bottom w:val="none" w:sz="0" w:space="0" w:color="auto"/>
            <w:right w:val="none" w:sz="0" w:space="0" w:color="auto"/>
          </w:divBdr>
          <w:divsChild>
            <w:div w:id="190262746">
              <w:marLeft w:val="0"/>
              <w:marRight w:val="0"/>
              <w:marTop w:val="0"/>
              <w:marBottom w:val="0"/>
              <w:divBdr>
                <w:top w:val="none" w:sz="0" w:space="0" w:color="auto"/>
                <w:left w:val="none" w:sz="0" w:space="0" w:color="auto"/>
                <w:bottom w:val="none" w:sz="0" w:space="0" w:color="auto"/>
                <w:right w:val="none" w:sz="0" w:space="0" w:color="auto"/>
              </w:divBdr>
              <w:divsChild>
                <w:div w:id="17860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7361">
      <w:bodyDiv w:val="1"/>
      <w:marLeft w:val="0"/>
      <w:marRight w:val="0"/>
      <w:marTop w:val="0"/>
      <w:marBottom w:val="0"/>
      <w:divBdr>
        <w:top w:val="none" w:sz="0" w:space="0" w:color="auto"/>
        <w:left w:val="none" w:sz="0" w:space="0" w:color="auto"/>
        <w:bottom w:val="none" w:sz="0" w:space="0" w:color="auto"/>
        <w:right w:val="none" w:sz="0" w:space="0" w:color="auto"/>
      </w:divBdr>
      <w:divsChild>
        <w:div w:id="2978164">
          <w:marLeft w:val="0"/>
          <w:marRight w:val="0"/>
          <w:marTop w:val="0"/>
          <w:marBottom w:val="0"/>
          <w:divBdr>
            <w:top w:val="none" w:sz="0" w:space="0" w:color="auto"/>
            <w:left w:val="none" w:sz="0" w:space="0" w:color="auto"/>
            <w:bottom w:val="none" w:sz="0" w:space="0" w:color="auto"/>
            <w:right w:val="none" w:sz="0" w:space="0" w:color="auto"/>
          </w:divBdr>
          <w:divsChild>
            <w:div w:id="132673320">
              <w:marLeft w:val="0"/>
              <w:marRight w:val="0"/>
              <w:marTop w:val="0"/>
              <w:marBottom w:val="0"/>
              <w:divBdr>
                <w:top w:val="none" w:sz="0" w:space="0" w:color="auto"/>
                <w:left w:val="none" w:sz="0" w:space="0" w:color="auto"/>
                <w:bottom w:val="none" w:sz="0" w:space="0" w:color="auto"/>
                <w:right w:val="none" w:sz="0" w:space="0" w:color="auto"/>
              </w:divBdr>
              <w:divsChild>
                <w:div w:id="1426534846">
                  <w:marLeft w:val="0"/>
                  <w:marRight w:val="0"/>
                  <w:marTop w:val="0"/>
                  <w:marBottom w:val="0"/>
                  <w:divBdr>
                    <w:top w:val="none" w:sz="0" w:space="0" w:color="auto"/>
                    <w:left w:val="none" w:sz="0" w:space="0" w:color="auto"/>
                    <w:bottom w:val="none" w:sz="0" w:space="0" w:color="auto"/>
                    <w:right w:val="none" w:sz="0" w:space="0" w:color="auto"/>
                  </w:divBdr>
                  <w:divsChild>
                    <w:div w:id="1023434611">
                      <w:marLeft w:val="0"/>
                      <w:marRight w:val="0"/>
                      <w:marTop w:val="0"/>
                      <w:marBottom w:val="0"/>
                      <w:divBdr>
                        <w:top w:val="none" w:sz="0" w:space="0" w:color="auto"/>
                        <w:left w:val="none" w:sz="0" w:space="0" w:color="auto"/>
                        <w:bottom w:val="none" w:sz="0" w:space="0" w:color="auto"/>
                        <w:right w:val="none" w:sz="0" w:space="0" w:color="auto"/>
                      </w:divBdr>
                      <w:divsChild>
                        <w:div w:id="15432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4169">
                  <w:marLeft w:val="0"/>
                  <w:marRight w:val="0"/>
                  <w:marTop w:val="0"/>
                  <w:marBottom w:val="0"/>
                  <w:divBdr>
                    <w:top w:val="none" w:sz="0" w:space="0" w:color="auto"/>
                    <w:left w:val="none" w:sz="0" w:space="0" w:color="auto"/>
                    <w:bottom w:val="none" w:sz="0" w:space="0" w:color="auto"/>
                    <w:right w:val="none" w:sz="0" w:space="0" w:color="auto"/>
                  </w:divBdr>
                  <w:divsChild>
                    <w:div w:id="585724593">
                      <w:marLeft w:val="0"/>
                      <w:marRight w:val="0"/>
                      <w:marTop w:val="0"/>
                      <w:marBottom w:val="0"/>
                      <w:divBdr>
                        <w:top w:val="none" w:sz="0" w:space="0" w:color="auto"/>
                        <w:left w:val="none" w:sz="0" w:space="0" w:color="auto"/>
                        <w:bottom w:val="none" w:sz="0" w:space="0" w:color="auto"/>
                        <w:right w:val="none" w:sz="0" w:space="0" w:color="auto"/>
                      </w:divBdr>
                      <w:divsChild>
                        <w:div w:id="4505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2730">
      <w:bodyDiv w:val="1"/>
      <w:marLeft w:val="0"/>
      <w:marRight w:val="0"/>
      <w:marTop w:val="0"/>
      <w:marBottom w:val="0"/>
      <w:divBdr>
        <w:top w:val="none" w:sz="0" w:space="0" w:color="auto"/>
        <w:left w:val="none" w:sz="0" w:space="0" w:color="auto"/>
        <w:bottom w:val="none" w:sz="0" w:space="0" w:color="auto"/>
        <w:right w:val="none" w:sz="0" w:space="0" w:color="auto"/>
      </w:divBdr>
      <w:divsChild>
        <w:div w:id="494951878">
          <w:marLeft w:val="0"/>
          <w:marRight w:val="0"/>
          <w:marTop w:val="0"/>
          <w:marBottom w:val="0"/>
          <w:divBdr>
            <w:top w:val="none" w:sz="0" w:space="0" w:color="auto"/>
            <w:left w:val="none" w:sz="0" w:space="0" w:color="auto"/>
            <w:bottom w:val="none" w:sz="0" w:space="0" w:color="auto"/>
            <w:right w:val="none" w:sz="0" w:space="0" w:color="auto"/>
          </w:divBdr>
          <w:divsChild>
            <w:div w:id="568884547">
              <w:marLeft w:val="0"/>
              <w:marRight w:val="0"/>
              <w:marTop w:val="0"/>
              <w:marBottom w:val="0"/>
              <w:divBdr>
                <w:top w:val="none" w:sz="0" w:space="0" w:color="auto"/>
                <w:left w:val="none" w:sz="0" w:space="0" w:color="auto"/>
                <w:bottom w:val="none" w:sz="0" w:space="0" w:color="auto"/>
                <w:right w:val="none" w:sz="0" w:space="0" w:color="auto"/>
              </w:divBdr>
              <w:divsChild>
                <w:div w:id="249700982">
                  <w:marLeft w:val="0"/>
                  <w:marRight w:val="0"/>
                  <w:marTop w:val="0"/>
                  <w:marBottom w:val="0"/>
                  <w:divBdr>
                    <w:top w:val="none" w:sz="0" w:space="0" w:color="auto"/>
                    <w:left w:val="none" w:sz="0" w:space="0" w:color="auto"/>
                    <w:bottom w:val="none" w:sz="0" w:space="0" w:color="auto"/>
                    <w:right w:val="none" w:sz="0" w:space="0" w:color="auto"/>
                  </w:divBdr>
                  <w:divsChild>
                    <w:div w:id="11829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40307">
      <w:bodyDiv w:val="1"/>
      <w:marLeft w:val="0"/>
      <w:marRight w:val="0"/>
      <w:marTop w:val="0"/>
      <w:marBottom w:val="0"/>
      <w:divBdr>
        <w:top w:val="none" w:sz="0" w:space="0" w:color="auto"/>
        <w:left w:val="none" w:sz="0" w:space="0" w:color="auto"/>
        <w:bottom w:val="none" w:sz="0" w:space="0" w:color="auto"/>
        <w:right w:val="none" w:sz="0" w:space="0" w:color="auto"/>
      </w:divBdr>
      <w:divsChild>
        <w:div w:id="222764592">
          <w:marLeft w:val="0"/>
          <w:marRight w:val="0"/>
          <w:marTop w:val="0"/>
          <w:marBottom w:val="0"/>
          <w:divBdr>
            <w:top w:val="none" w:sz="0" w:space="0" w:color="auto"/>
            <w:left w:val="none" w:sz="0" w:space="0" w:color="auto"/>
            <w:bottom w:val="none" w:sz="0" w:space="0" w:color="auto"/>
            <w:right w:val="none" w:sz="0" w:space="0" w:color="auto"/>
          </w:divBdr>
          <w:divsChild>
            <w:div w:id="1750343399">
              <w:marLeft w:val="0"/>
              <w:marRight w:val="0"/>
              <w:marTop w:val="0"/>
              <w:marBottom w:val="0"/>
              <w:divBdr>
                <w:top w:val="none" w:sz="0" w:space="0" w:color="auto"/>
                <w:left w:val="none" w:sz="0" w:space="0" w:color="auto"/>
                <w:bottom w:val="none" w:sz="0" w:space="0" w:color="auto"/>
                <w:right w:val="none" w:sz="0" w:space="0" w:color="auto"/>
              </w:divBdr>
              <w:divsChild>
                <w:div w:id="599027139">
                  <w:marLeft w:val="0"/>
                  <w:marRight w:val="0"/>
                  <w:marTop w:val="0"/>
                  <w:marBottom w:val="0"/>
                  <w:divBdr>
                    <w:top w:val="none" w:sz="0" w:space="0" w:color="auto"/>
                    <w:left w:val="none" w:sz="0" w:space="0" w:color="auto"/>
                    <w:bottom w:val="none" w:sz="0" w:space="0" w:color="auto"/>
                    <w:right w:val="none" w:sz="0" w:space="0" w:color="auto"/>
                  </w:divBdr>
                </w:div>
              </w:divsChild>
            </w:div>
            <w:div w:id="494228720">
              <w:marLeft w:val="0"/>
              <w:marRight w:val="0"/>
              <w:marTop w:val="0"/>
              <w:marBottom w:val="0"/>
              <w:divBdr>
                <w:top w:val="none" w:sz="0" w:space="0" w:color="auto"/>
                <w:left w:val="none" w:sz="0" w:space="0" w:color="auto"/>
                <w:bottom w:val="none" w:sz="0" w:space="0" w:color="auto"/>
                <w:right w:val="none" w:sz="0" w:space="0" w:color="auto"/>
              </w:divBdr>
              <w:divsChild>
                <w:div w:id="2012180631">
                  <w:marLeft w:val="0"/>
                  <w:marRight w:val="0"/>
                  <w:marTop w:val="0"/>
                  <w:marBottom w:val="0"/>
                  <w:divBdr>
                    <w:top w:val="none" w:sz="0" w:space="0" w:color="auto"/>
                    <w:left w:val="none" w:sz="0" w:space="0" w:color="auto"/>
                    <w:bottom w:val="none" w:sz="0" w:space="0" w:color="auto"/>
                    <w:right w:val="none" w:sz="0" w:space="0" w:color="auto"/>
                  </w:divBdr>
                  <w:divsChild>
                    <w:div w:id="50229542">
                      <w:marLeft w:val="0"/>
                      <w:marRight w:val="0"/>
                      <w:marTop w:val="0"/>
                      <w:marBottom w:val="0"/>
                      <w:divBdr>
                        <w:top w:val="none" w:sz="0" w:space="0" w:color="auto"/>
                        <w:left w:val="none" w:sz="0" w:space="0" w:color="auto"/>
                        <w:bottom w:val="none" w:sz="0" w:space="0" w:color="auto"/>
                        <w:right w:val="none" w:sz="0" w:space="0" w:color="auto"/>
                      </w:divBdr>
                    </w:div>
                  </w:divsChild>
                </w:div>
                <w:div w:id="1285192223">
                  <w:marLeft w:val="0"/>
                  <w:marRight w:val="0"/>
                  <w:marTop w:val="0"/>
                  <w:marBottom w:val="0"/>
                  <w:divBdr>
                    <w:top w:val="none" w:sz="0" w:space="0" w:color="auto"/>
                    <w:left w:val="none" w:sz="0" w:space="0" w:color="auto"/>
                    <w:bottom w:val="none" w:sz="0" w:space="0" w:color="auto"/>
                    <w:right w:val="none" w:sz="0" w:space="0" w:color="auto"/>
                  </w:divBdr>
                  <w:divsChild>
                    <w:div w:id="1873111223">
                      <w:marLeft w:val="0"/>
                      <w:marRight w:val="0"/>
                      <w:marTop w:val="0"/>
                      <w:marBottom w:val="0"/>
                      <w:divBdr>
                        <w:top w:val="none" w:sz="0" w:space="0" w:color="auto"/>
                        <w:left w:val="none" w:sz="0" w:space="0" w:color="auto"/>
                        <w:bottom w:val="none" w:sz="0" w:space="0" w:color="auto"/>
                        <w:right w:val="none" w:sz="0" w:space="0" w:color="auto"/>
                      </w:divBdr>
                    </w:div>
                  </w:divsChild>
                </w:div>
                <w:div w:id="299190056">
                  <w:marLeft w:val="0"/>
                  <w:marRight w:val="0"/>
                  <w:marTop w:val="0"/>
                  <w:marBottom w:val="0"/>
                  <w:divBdr>
                    <w:top w:val="none" w:sz="0" w:space="0" w:color="auto"/>
                    <w:left w:val="none" w:sz="0" w:space="0" w:color="auto"/>
                    <w:bottom w:val="none" w:sz="0" w:space="0" w:color="auto"/>
                    <w:right w:val="none" w:sz="0" w:space="0" w:color="auto"/>
                  </w:divBdr>
                  <w:divsChild>
                    <w:div w:id="300235217">
                      <w:marLeft w:val="0"/>
                      <w:marRight w:val="0"/>
                      <w:marTop w:val="0"/>
                      <w:marBottom w:val="0"/>
                      <w:divBdr>
                        <w:top w:val="none" w:sz="0" w:space="0" w:color="auto"/>
                        <w:left w:val="none" w:sz="0" w:space="0" w:color="auto"/>
                        <w:bottom w:val="none" w:sz="0" w:space="0" w:color="auto"/>
                        <w:right w:val="none" w:sz="0" w:space="0" w:color="auto"/>
                      </w:divBdr>
                    </w:div>
                  </w:divsChild>
                </w:div>
                <w:div w:id="27025925">
                  <w:marLeft w:val="0"/>
                  <w:marRight w:val="0"/>
                  <w:marTop w:val="0"/>
                  <w:marBottom w:val="0"/>
                  <w:divBdr>
                    <w:top w:val="none" w:sz="0" w:space="0" w:color="auto"/>
                    <w:left w:val="none" w:sz="0" w:space="0" w:color="auto"/>
                    <w:bottom w:val="none" w:sz="0" w:space="0" w:color="auto"/>
                    <w:right w:val="none" w:sz="0" w:space="0" w:color="auto"/>
                  </w:divBdr>
                  <w:divsChild>
                    <w:div w:id="1776899268">
                      <w:marLeft w:val="0"/>
                      <w:marRight w:val="0"/>
                      <w:marTop w:val="0"/>
                      <w:marBottom w:val="0"/>
                      <w:divBdr>
                        <w:top w:val="none" w:sz="0" w:space="0" w:color="auto"/>
                        <w:left w:val="none" w:sz="0" w:space="0" w:color="auto"/>
                        <w:bottom w:val="none" w:sz="0" w:space="0" w:color="auto"/>
                        <w:right w:val="none" w:sz="0" w:space="0" w:color="auto"/>
                      </w:divBdr>
                    </w:div>
                  </w:divsChild>
                </w:div>
                <w:div w:id="1564831539">
                  <w:marLeft w:val="0"/>
                  <w:marRight w:val="0"/>
                  <w:marTop w:val="0"/>
                  <w:marBottom w:val="0"/>
                  <w:divBdr>
                    <w:top w:val="none" w:sz="0" w:space="0" w:color="auto"/>
                    <w:left w:val="none" w:sz="0" w:space="0" w:color="auto"/>
                    <w:bottom w:val="none" w:sz="0" w:space="0" w:color="auto"/>
                    <w:right w:val="none" w:sz="0" w:space="0" w:color="auto"/>
                  </w:divBdr>
                  <w:divsChild>
                    <w:div w:id="19217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2635">
              <w:marLeft w:val="0"/>
              <w:marRight w:val="0"/>
              <w:marTop w:val="0"/>
              <w:marBottom w:val="0"/>
              <w:divBdr>
                <w:top w:val="none" w:sz="0" w:space="0" w:color="auto"/>
                <w:left w:val="none" w:sz="0" w:space="0" w:color="auto"/>
                <w:bottom w:val="none" w:sz="0" w:space="0" w:color="auto"/>
                <w:right w:val="none" w:sz="0" w:space="0" w:color="auto"/>
              </w:divBdr>
              <w:divsChild>
                <w:div w:id="790972657">
                  <w:marLeft w:val="0"/>
                  <w:marRight w:val="0"/>
                  <w:marTop w:val="0"/>
                  <w:marBottom w:val="0"/>
                  <w:divBdr>
                    <w:top w:val="none" w:sz="0" w:space="0" w:color="auto"/>
                    <w:left w:val="none" w:sz="0" w:space="0" w:color="auto"/>
                    <w:bottom w:val="none" w:sz="0" w:space="0" w:color="auto"/>
                    <w:right w:val="none" w:sz="0" w:space="0" w:color="auto"/>
                  </w:divBdr>
                </w:div>
              </w:divsChild>
            </w:div>
            <w:div w:id="330254715">
              <w:marLeft w:val="0"/>
              <w:marRight w:val="0"/>
              <w:marTop w:val="0"/>
              <w:marBottom w:val="0"/>
              <w:divBdr>
                <w:top w:val="none" w:sz="0" w:space="0" w:color="auto"/>
                <w:left w:val="none" w:sz="0" w:space="0" w:color="auto"/>
                <w:bottom w:val="none" w:sz="0" w:space="0" w:color="auto"/>
                <w:right w:val="none" w:sz="0" w:space="0" w:color="auto"/>
              </w:divBdr>
              <w:divsChild>
                <w:div w:id="1841385288">
                  <w:marLeft w:val="0"/>
                  <w:marRight w:val="0"/>
                  <w:marTop w:val="0"/>
                  <w:marBottom w:val="0"/>
                  <w:divBdr>
                    <w:top w:val="none" w:sz="0" w:space="0" w:color="auto"/>
                    <w:left w:val="none" w:sz="0" w:space="0" w:color="auto"/>
                    <w:bottom w:val="none" w:sz="0" w:space="0" w:color="auto"/>
                    <w:right w:val="none" w:sz="0" w:space="0" w:color="auto"/>
                  </w:divBdr>
                </w:div>
              </w:divsChild>
            </w:div>
            <w:div w:id="1717119797">
              <w:marLeft w:val="0"/>
              <w:marRight w:val="0"/>
              <w:marTop w:val="0"/>
              <w:marBottom w:val="0"/>
              <w:divBdr>
                <w:top w:val="none" w:sz="0" w:space="0" w:color="auto"/>
                <w:left w:val="none" w:sz="0" w:space="0" w:color="auto"/>
                <w:bottom w:val="none" w:sz="0" w:space="0" w:color="auto"/>
                <w:right w:val="none" w:sz="0" w:space="0" w:color="auto"/>
              </w:divBdr>
              <w:divsChild>
                <w:div w:id="49040449">
                  <w:marLeft w:val="0"/>
                  <w:marRight w:val="0"/>
                  <w:marTop w:val="0"/>
                  <w:marBottom w:val="0"/>
                  <w:divBdr>
                    <w:top w:val="none" w:sz="0" w:space="0" w:color="auto"/>
                    <w:left w:val="none" w:sz="0" w:space="0" w:color="auto"/>
                    <w:bottom w:val="none" w:sz="0" w:space="0" w:color="auto"/>
                    <w:right w:val="none" w:sz="0" w:space="0" w:color="auto"/>
                  </w:divBdr>
                </w:div>
              </w:divsChild>
            </w:div>
            <w:div w:id="1885410482">
              <w:marLeft w:val="0"/>
              <w:marRight w:val="0"/>
              <w:marTop w:val="0"/>
              <w:marBottom w:val="0"/>
              <w:divBdr>
                <w:top w:val="none" w:sz="0" w:space="0" w:color="auto"/>
                <w:left w:val="none" w:sz="0" w:space="0" w:color="auto"/>
                <w:bottom w:val="none" w:sz="0" w:space="0" w:color="auto"/>
                <w:right w:val="none" w:sz="0" w:space="0" w:color="auto"/>
              </w:divBdr>
              <w:divsChild>
                <w:div w:id="729033754">
                  <w:marLeft w:val="0"/>
                  <w:marRight w:val="0"/>
                  <w:marTop w:val="0"/>
                  <w:marBottom w:val="0"/>
                  <w:divBdr>
                    <w:top w:val="none" w:sz="0" w:space="0" w:color="auto"/>
                    <w:left w:val="none" w:sz="0" w:space="0" w:color="auto"/>
                    <w:bottom w:val="none" w:sz="0" w:space="0" w:color="auto"/>
                    <w:right w:val="none" w:sz="0" w:space="0" w:color="auto"/>
                  </w:divBdr>
                </w:div>
              </w:divsChild>
            </w:div>
            <w:div w:id="1832484387">
              <w:marLeft w:val="0"/>
              <w:marRight w:val="0"/>
              <w:marTop w:val="0"/>
              <w:marBottom w:val="0"/>
              <w:divBdr>
                <w:top w:val="none" w:sz="0" w:space="0" w:color="auto"/>
                <w:left w:val="none" w:sz="0" w:space="0" w:color="auto"/>
                <w:bottom w:val="none" w:sz="0" w:space="0" w:color="auto"/>
                <w:right w:val="none" w:sz="0" w:space="0" w:color="auto"/>
              </w:divBdr>
              <w:divsChild>
                <w:div w:id="117769983">
                  <w:marLeft w:val="0"/>
                  <w:marRight w:val="0"/>
                  <w:marTop w:val="0"/>
                  <w:marBottom w:val="0"/>
                  <w:divBdr>
                    <w:top w:val="none" w:sz="0" w:space="0" w:color="auto"/>
                    <w:left w:val="none" w:sz="0" w:space="0" w:color="auto"/>
                    <w:bottom w:val="none" w:sz="0" w:space="0" w:color="auto"/>
                    <w:right w:val="none" w:sz="0" w:space="0" w:color="auto"/>
                  </w:divBdr>
                </w:div>
              </w:divsChild>
            </w:div>
            <w:div w:id="2081172534">
              <w:marLeft w:val="0"/>
              <w:marRight w:val="0"/>
              <w:marTop w:val="0"/>
              <w:marBottom w:val="0"/>
              <w:divBdr>
                <w:top w:val="none" w:sz="0" w:space="0" w:color="auto"/>
                <w:left w:val="none" w:sz="0" w:space="0" w:color="auto"/>
                <w:bottom w:val="none" w:sz="0" w:space="0" w:color="auto"/>
                <w:right w:val="none" w:sz="0" w:space="0" w:color="auto"/>
              </w:divBdr>
              <w:divsChild>
                <w:div w:id="559512951">
                  <w:marLeft w:val="0"/>
                  <w:marRight w:val="0"/>
                  <w:marTop w:val="0"/>
                  <w:marBottom w:val="0"/>
                  <w:divBdr>
                    <w:top w:val="none" w:sz="0" w:space="0" w:color="auto"/>
                    <w:left w:val="none" w:sz="0" w:space="0" w:color="auto"/>
                    <w:bottom w:val="none" w:sz="0" w:space="0" w:color="auto"/>
                    <w:right w:val="none" w:sz="0" w:space="0" w:color="auto"/>
                  </w:divBdr>
                </w:div>
              </w:divsChild>
            </w:div>
            <w:div w:id="1402678639">
              <w:marLeft w:val="0"/>
              <w:marRight w:val="0"/>
              <w:marTop w:val="0"/>
              <w:marBottom w:val="0"/>
              <w:divBdr>
                <w:top w:val="none" w:sz="0" w:space="0" w:color="auto"/>
                <w:left w:val="none" w:sz="0" w:space="0" w:color="auto"/>
                <w:bottom w:val="none" w:sz="0" w:space="0" w:color="auto"/>
                <w:right w:val="none" w:sz="0" w:space="0" w:color="auto"/>
              </w:divBdr>
              <w:divsChild>
                <w:div w:id="670067702">
                  <w:marLeft w:val="0"/>
                  <w:marRight w:val="0"/>
                  <w:marTop w:val="0"/>
                  <w:marBottom w:val="0"/>
                  <w:divBdr>
                    <w:top w:val="none" w:sz="0" w:space="0" w:color="auto"/>
                    <w:left w:val="none" w:sz="0" w:space="0" w:color="auto"/>
                    <w:bottom w:val="none" w:sz="0" w:space="0" w:color="auto"/>
                    <w:right w:val="none" w:sz="0" w:space="0" w:color="auto"/>
                  </w:divBdr>
                </w:div>
              </w:divsChild>
            </w:div>
            <w:div w:id="2135128974">
              <w:marLeft w:val="0"/>
              <w:marRight w:val="0"/>
              <w:marTop w:val="0"/>
              <w:marBottom w:val="0"/>
              <w:divBdr>
                <w:top w:val="none" w:sz="0" w:space="0" w:color="auto"/>
                <w:left w:val="none" w:sz="0" w:space="0" w:color="auto"/>
                <w:bottom w:val="none" w:sz="0" w:space="0" w:color="auto"/>
                <w:right w:val="none" w:sz="0" w:space="0" w:color="auto"/>
              </w:divBdr>
              <w:divsChild>
                <w:div w:id="521280464">
                  <w:marLeft w:val="0"/>
                  <w:marRight w:val="0"/>
                  <w:marTop w:val="0"/>
                  <w:marBottom w:val="0"/>
                  <w:divBdr>
                    <w:top w:val="none" w:sz="0" w:space="0" w:color="auto"/>
                    <w:left w:val="none" w:sz="0" w:space="0" w:color="auto"/>
                    <w:bottom w:val="none" w:sz="0" w:space="0" w:color="auto"/>
                    <w:right w:val="none" w:sz="0" w:space="0" w:color="auto"/>
                  </w:divBdr>
                </w:div>
              </w:divsChild>
            </w:div>
            <w:div w:id="936712462">
              <w:marLeft w:val="0"/>
              <w:marRight w:val="0"/>
              <w:marTop w:val="0"/>
              <w:marBottom w:val="0"/>
              <w:divBdr>
                <w:top w:val="none" w:sz="0" w:space="0" w:color="auto"/>
                <w:left w:val="none" w:sz="0" w:space="0" w:color="auto"/>
                <w:bottom w:val="none" w:sz="0" w:space="0" w:color="auto"/>
                <w:right w:val="none" w:sz="0" w:space="0" w:color="auto"/>
              </w:divBdr>
              <w:divsChild>
                <w:div w:id="6698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98403">
      <w:bodyDiv w:val="1"/>
      <w:marLeft w:val="0"/>
      <w:marRight w:val="0"/>
      <w:marTop w:val="0"/>
      <w:marBottom w:val="0"/>
      <w:divBdr>
        <w:top w:val="none" w:sz="0" w:space="0" w:color="auto"/>
        <w:left w:val="none" w:sz="0" w:space="0" w:color="auto"/>
        <w:bottom w:val="none" w:sz="0" w:space="0" w:color="auto"/>
        <w:right w:val="none" w:sz="0" w:space="0" w:color="auto"/>
      </w:divBdr>
      <w:divsChild>
        <w:div w:id="649872159">
          <w:marLeft w:val="0"/>
          <w:marRight w:val="0"/>
          <w:marTop w:val="0"/>
          <w:marBottom w:val="0"/>
          <w:divBdr>
            <w:top w:val="none" w:sz="0" w:space="0" w:color="auto"/>
            <w:left w:val="none" w:sz="0" w:space="0" w:color="auto"/>
            <w:bottom w:val="none" w:sz="0" w:space="0" w:color="auto"/>
            <w:right w:val="none" w:sz="0" w:space="0" w:color="auto"/>
          </w:divBdr>
          <w:divsChild>
            <w:div w:id="1897427810">
              <w:marLeft w:val="0"/>
              <w:marRight w:val="0"/>
              <w:marTop w:val="0"/>
              <w:marBottom w:val="0"/>
              <w:divBdr>
                <w:top w:val="none" w:sz="0" w:space="0" w:color="auto"/>
                <w:left w:val="none" w:sz="0" w:space="0" w:color="auto"/>
                <w:bottom w:val="none" w:sz="0" w:space="0" w:color="auto"/>
                <w:right w:val="none" w:sz="0" w:space="0" w:color="auto"/>
              </w:divBdr>
              <w:divsChild>
                <w:div w:id="3523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7250">
      <w:bodyDiv w:val="1"/>
      <w:marLeft w:val="0"/>
      <w:marRight w:val="0"/>
      <w:marTop w:val="0"/>
      <w:marBottom w:val="0"/>
      <w:divBdr>
        <w:top w:val="none" w:sz="0" w:space="0" w:color="auto"/>
        <w:left w:val="none" w:sz="0" w:space="0" w:color="auto"/>
        <w:bottom w:val="none" w:sz="0" w:space="0" w:color="auto"/>
        <w:right w:val="none" w:sz="0" w:space="0" w:color="auto"/>
      </w:divBdr>
      <w:divsChild>
        <w:div w:id="836190787">
          <w:marLeft w:val="0"/>
          <w:marRight w:val="0"/>
          <w:marTop w:val="0"/>
          <w:marBottom w:val="0"/>
          <w:divBdr>
            <w:top w:val="none" w:sz="0" w:space="0" w:color="auto"/>
            <w:left w:val="none" w:sz="0" w:space="0" w:color="auto"/>
            <w:bottom w:val="none" w:sz="0" w:space="0" w:color="auto"/>
            <w:right w:val="none" w:sz="0" w:space="0" w:color="auto"/>
          </w:divBdr>
          <w:divsChild>
            <w:div w:id="162939756">
              <w:marLeft w:val="0"/>
              <w:marRight w:val="0"/>
              <w:marTop w:val="0"/>
              <w:marBottom w:val="0"/>
              <w:divBdr>
                <w:top w:val="none" w:sz="0" w:space="0" w:color="auto"/>
                <w:left w:val="none" w:sz="0" w:space="0" w:color="auto"/>
                <w:bottom w:val="none" w:sz="0" w:space="0" w:color="auto"/>
                <w:right w:val="none" w:sz="0" w:space="0" w:color="auto"/>
              </w:divBdr>
              <w:divsChild>
                <w:div w:id="1355111547">
                  <w:marLeft w:val="0"/>
                  <w:marRight w:val="0"/>
                  <w:marTop w:val="0"/>
                  <w:marBottom w:val="0"/>
                  <w:divBdr>
                    <w:top w:val="none" w:sz="0" w:space="0" w:color="auto"/>
                    <w:left w:val="none" w:sz="0" w:space="0" w:color="auto"/>
                    <w:bottom w:val="none" w:sz="0" w:space="0" w:color="auto"/>
                    <w:right w:val="none" w:sz="0" w:space="0" w:color="auto"/>
                  </w:divBdr>
                  <w:divsChild>
                    <w:div w:id="10083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219">
      <w:bodyDiv w:val="1"/>
      <w:marLeft w:val="0"/>
      <w:marRight w:val="0"/>
      <w:marTop w:val="0"/>
      <w:marBottom w:val="0"/>
      <w:divBdr>
        <w:top w:val="none" w:sz="0" w:space="0" w:color="auto"/>
        <w:left w:val="none" w:sz="0" w:space="0" w:color="auto"/>
        <w:bottom w:val="none" w:sz="0" w:space="0" w:color="auto"/>
        <w:right w:val="none" w:sz="0" w:space="0" w:color="auto"/>
      </w:divBdr>
      <w:divsChild>
        <w:div w:id="193927574">
          <w:marLeft w:val="0"/>
          <w:marRight w:val="0"/>
          <w:marTop w:val="0"/>
          <w:marBottom w:val="0"/>
          <w:divBdr>
            <w:top w:val="none" w:sz="0" w:space="0" w:color="auto"/>
            <w:left w:val="none" w:sz="0" w:space="0" w:color="auto"/>
            <w:bottom w:val="none" w:sz="0" w:space="0" w:color="auto"/>
            <w:right w:val="none" w:sz="0" w:space="0" w:color="auto"/>
          </w:divBdr>
          <w:divsChild>
            <w:div w:id="513304273">
              <w:marLeft w:val="0"/>
              <w:marRight w:val="0"/>
              <w:marTop w:val="0"/>
              <w:marBottom w:val="0"/>
              <w:divBdr>
                <w:top w:val="none" w:sz="0" w:space="0" w:color="auto"/>
                <w:left w:val="none" w:sz="0" w:space="0" w:color="auto"/>
                <w:bottom w:val="none" w:sz="0" w:space="0" w:color="auto"/>
                <w:right w:val="none" w:sz="0" w:space="0" w:color="auto"/>
              </w:divBdr>
              <w:divsChild>
                <w:div w:id="629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6386">
      <w:bodyDiv w:val="1"/>
      <w:marLeft w:val="0"/>
      <w:marRight w:val="0"/>
      <w:marTop w:val="0"/>
      <w:marBottom w:val="0"/>
      <w:divBdr>
        <w:top w:val="none" w:sz="0" w:space="0" w:color="auto"/>
        <w:left w:val="none" w:sz="0" w:space="0" w:color="auto"/>
        <w:bottom w:val="none" w:sz="0" w:space="0" w:color="auto"/>
        <w:right w:val="none" w:sz="0" w:space="0" w:color="auto"/>
      </w:divBdr>
      <w:divsChild>
        <w:div w:id="789013298">
          <w:marLeft w:val="0"/>
          <w:marRight w:val="0"/>
          <w:marTop w:val="0"/>
          <w:marBottom w:val="0"/>
          <w:divBdr>
            <w:top w:val="none" w:sz="0" w:space="0" w:color="auto"/>
            <w:left w:val="none" w:sz="0" w:space="0" w:color="auto"/>
            <w:bottom w:val="none" w:sz="0" w:space="0" w:color="auto"/>
            <w:right w:val="none" w:sz="0" w:space="0" w:color="auto"/>
          </w:divBdr>
          <w:divsChild>
            <w:div w:id="1175416660">
              <w:marLeft w:val="0"/>
              <w:marRight w:val="0"/>
              <w:marTop w:val="0"/>
              <w:marBottom w:val="0"/>
              <w:divBdr>
                <w:top w:val="none" w:sz="0" w:space="0" w:color="auto"/>
                <w:left w:val="none" w:sz="0" w:space="0" w:color="auto"/>
                <w:bottom w:val="none" w:sz="0" w:space="0" w:color="auto"/>
                <w:right w:val="none" w:sz="0" w:space="0" w:color="auto"/>
              </w:divBdr>
              <w:divsChild>
                <w:div w:id="1297443165">
                  <w:marLeft w:val="0"/>
                  <w:marRight w:val="0"/>
                  <w:marTop w:val="0"/>
                  <w:marBottom w:val="0"/>
                  <w:divBdr>
                    <w:top w:val="none" w:sz="0" w:space="0" w:color="auto"/>
                    <w:left w:val="none" w:sz="0" w:space="0" w:color="auto"/>
                    <w:bottom w:val="none" w:sz="0" w:space="0" w:color="auto"/>
                    <w:right w:val="none" w:sz="0" w:space="0" w:color="auto"/>
                  </w:divBdr>
                </w:div>
              </w:divsChild>
            </w:div>
            <w:div w:id="381027128">
              <w:marLeft w:val="0"/>
              <w:marRight w:val="0"/>
              <w:marTop w:val="0"/>
              <w:marBottom w:val="0"/>
              <w:divBdr>
                <w:top w:val="none" w:sz="0" w:space="0" w:color="auto"/>
                <w:left w:val="none" w:sz="0" w:space="0" w:color="auto"/>
                <w:bottom w:val="none" w:sz="0" w:space="0" w:color="auto"/>
                <w:right w:val="none" w:sz="0" w:space="0" w:color="auto"/>
              </w:divBdr>
              <w:divsChild>
                <w:div w:id="593711500">
                  <w:marLeft w:val="0"/>
                  <w:marRight w:val="0"/>
                  <w:marTop w:val="0"/>
                  <w:marBottom w:val="0"/>
                  <w:divBdr>
                    <w:top w:val="none" w:sz="0" w:space="0" w:color="auto"/>
                    <w:left w:val="none" w:sz="0" w:space="0" w:color="auto"/>
                    <w:bottom w:val="none" w:sz="0" w:space="0" w:color="auto"/>
                    <w:right w:val="none" w:sz="0" w:space="0" w:color="auto"/>
                  </w:divBdr>
                </w:div>
              </w:divsChild>
            </w:div>
            <w:div w:id="1554073249">
              <w:marLeft w:val="0"/>
              <w:marRight w:val="0"/>
              <w:marTop w:val="0"/>
              <w:marBottom w:val="0"/>
              <w:divBdr>
                <w:top w:val="none" w:sz="0" w:space="0" w:color="auto"/>
                <w:left w:val="none" w:sz="0" w:space="0" w:color="auto"/>
                <w:bottom w:val="none" w:sz="0" w:space="0" w:color="auto"/>
                <w:right w:val="none" w:sz="0" w:space="0" w:color="auto"/>
              </w:divBdr>
              <w:divsChild>
                <w:div w:id="83310258">
                  <w:marLeft w:val="0"/>
                  <w:marRight w:val="0"/>
                  <w:marTop w:val="0"/>
                  <w:marBottom w:val="0"/>
                  <w:divBdr>
                    <w:top w:val="none" w:sz="0" w:space="0" w:color="auto"/>
                    <w:left w:val="none" w:sz="0" w:space="0" w:color="auto"/>
                    <w:bottom w:val="none" w:sz="0" w:space="0" w:color="auto"/>
                    <w:right w:val="none" w:sz="0" w:space="0" w:color="auto"/>
                  </w:divBdr>
                </w:div>
              </w:divsChild>
            </w:div>
            <w:div w:id="428815322">
              <w:marLeft w:val="0"/>
              <w:marRight w:val="0"/>
              <w:marTop w:val="0"/>
              <w:marBottom w:val="0"/>
              <w:divBdr>
                <w:top w:val="none" w:sz="0" w:space="0" w:color="auto"/>
                <w:left w:val="none" w:sz="0" w:space="0" w:color="auto"/>
                <w:bottom w:val="none" w:sz="0" w:space="0" w:color="auto"/>
                <w:right w:val="none" w:sz="0" w:space="0" w:color="auto"/>
              </w:divBdr>
              <w:divsChild>
                <w:div w:id="870457300">
                  <w:marLeft w:val="0"/>
                  <w:marRight w:val="0"/>
                  <w:marTop w:val="0"/>
                  <w:marBottom w:val="0"/>
                  <w:divBdr>
                    <w:top w:val="none" w:sz="0" w:space="0" w:color="auto"/>
                    <w:left w:val="none" w:sz="0" w:space="0" w:color="auto"/>
                    <w:bottom w:val="none" w:sz="0" w:space="0" w:color="auto"/>
                    <w:right w:val="none" w:sz="0" w:space="0" w:color="auto"/>
                  </w:divBdr>
                </w:div>
              </w:divsChild>
            </w:div>
            <w:div w:id="164173208">
              <w:marLeft w:val="0"/>
              <w:marRight w:val="0"/>
              <w:marTop w:val="0"/>
              <w:marBottom w:val="0"/>
              <w:divBdr>
                <w:top w:val="none" w:sz="0" w:space="0" w:color="auto"/>
                <w:left w:val="none" w:sz="0" w:space="0" w:color="auto"/>
                <w:bottom w:val="none" w:sz="0" w:space="0" w:color="auto"/>
                <w:right w:val="none" w:sz="0" w:space="0" w:color="auto"/>
              </w:divBdr>
              <w:divsChild>
                <w:div w:id="943534757">
                  <w:marLeft w:val="0"/>
                  <w:marRight w:val="0"/>
                  <w:marTop w:val="0"/>
                  <w:marBottom w:val="0"/>
                  <w:divBdr>
                    <w:top w:val="none" w:sz="0" w:space="0" w:color="auto"/>
                    <w:left w:val="none" w:sz="0" w:space="0" w:color="auto"/>
                    <w:bottom w:val="none" w:sz="0" w:space="0" w:color="auto"/>
                    <w:right w:val="none" w:sz="0" w:space="0" w:color="auto"/>
                  </w:divBdr>
                </w:div>
              </w:divsChild>
            </w:div>
            <w:div w:id="914171464">
              <w:marLeft w:val="0"/>
              <w:marRight w:val="0"/>
              <w:marTop w:val="0"/>
              <w:marBottom w:val="0"/>
              <w:divBdr>
                <w:top w:val="none" w:sz="0" w:space="0" w:color="auto"/>
                <w:left w:val="none" w:sz="0" w:space="0" w:color="auto"/>
                <w:bottom w:val="none" w:sz="0" w:space="0" w:color="auto"/>
                <w:right w:val="none" w:sz="0" w:space="0" w:color="auto"/>
              </w:divBdr>
              <w:divsChild>
                <w:div w:id="876812808">
                  <w:marLeft w:val="0"/>
                  <w:marRight w:val="0"/>
                  <w:marTop w:val="0"/>
                  <w:marBottom w:val="0"/>
                  <w:divBdr>
                    <w:top w:val="none" w:sz="0" w:space="0" w:color="auto"/>
                    <w:left w:val="none" w:sz="0" w:space="0" w:color="auto"/>
                    <w:bottom w:val="none" w:sz="0" w:space="0" w:color="auto"/>
                    <w:right w:val="none" w:sz="0" w:space="0" w:color="auto"/>
                  </w:divBdr>
                </w:div>
              </w:divsChild>
            </w:div>
            <w:div w:id="2030256030">
              <w:marLeft w:val="0"/>
              <w:marRight w:val="0"/>
              <w:marTop w:val="0"/>
              <w:marBottom w:val="0"/>
              <w:divBdr>
                <w:top w:val="none" w:sz="0" w:space="0" w:color="auto"/>
                <w:left w:val="none" w:sz="0" w:space="0" w:color="auto"/>
                <w:bottom w:val="none" w:sz="0" w:space="0" w:color="auto"/>
                <w:right w:val="none" w:sz="0" w:space="0" w:color="auto"/>
              </w:divBdr>
              <w:divsChild>
                <w:div w:id="7362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9563">
      <w:bodyDiv w:val="1"/>
      <w:marLeft w:val="0"/>
      <w:marRight w:val="0"/>
      <w:marTop w:val="0"/>
      <w:marBottom w:val="0"/>
      <w:divBdr>
        <w:top w:val="none" w:sz="0" w:space="0" w:color="auto"/>
        <w:left w:val="none" w:sz="0" w:space="0" w:color="auto"/>
        <w:bottom w:val="none" w:sz="0" w:space="0" w:color="auto"/>
        <w:right w:val="none" w:sz="0" w:space="0" w:color="auto"/>
      </w:divBdr>
      <w:divsChild>
        <w:div w:id="68970688">
          <w:marLeft w:val="0"/>
          <w:marRight w:val="0"/>
          <w:marTop w:val="0"/>
          <w:marBottom w:val="0"/>
          <w:divBdr>
            <w:top w:val="none" w:sz="0" w:space="0" w:color="auto"/>
            <w:left w:val="none" w:sz="0" w:space="0" w:color="auto"/>
            <w:bottom w:val="none" w:sz="0" w:space="0" w:color="auto"/>
            <w:right w:val="none" w:sz="0" w:space="0" w:color="auto"/>
          </w:divBdr>
          <w:divsChild>
            <w:div w:id="1641618511">
              <w:marLeft w:val="0"/>
              <w:marRight w:val="0"/>
              <w:marTop w:val="0"/>
              <w:marBottom w:val="0"/>
              <w:divBdr>
                <w:top w:val="none" w:sz="0" w:space="0" w:color="auto"/>
                <w:left w:val="none" w:sz="0" w:space="0" w:color="auto"/>
                <w:bottom w:val="none" w:sz="0" w:space="0" w:color="auto"/>
                <w:right w:val="none" w:sz="0" w:space="0" w:color="auto"/>
              </w:divBdr>
              <w:divsChild>
                <w:div w:id="6641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2368">
      <w:bodyDiv w:val="1"/>
      <w:marLeft w:val="0"/>
      <w:marRight w:val="0"/>
      <w:marTop w:val="0"/>
      <w:marBottom w:val="0"/>
      <w:divBdr>
        <w:top w:val="none" w:sz="0" w:space="0" w:color="auto"/>
        <w:left w:val="none" w:sz="0" w:space="0" w:color="auto"/>
        <w:bottom w:val="none" w:sz="0" w:space="0" w:color="auto"/>
        <w:right w:val="none" w:sz="0" w:space="0" w:color="auto"/>
      </w:divBdr>
      <w:divsChild>
        <w:div w:id="1130199260">
          <w:marLeft w:val="0"/>
          <w:marRight w:val="0"/>
          <w:marTop w:val="0"/>
          <w:marBottom w:val="0"/>
          <w:divBdr>
            <w:top w:val="none" w:sz="0" w:space="0" w:color="auto"/>
            <w:left w:val="none" w:sz="0" w:space="0" w:color="auto"/>
            <w:bottom w:val="none" w:sz="0" w:space="0" w:color="auto"/>
            <w:right w:val="none" w:sz="0" w:space="0" w:color="auto"/>
          </w:divBdr>
          <w:divsChild>
            <w:div w:id="451830165">
              <w:marLeft w:val="0"/>
              <w:marRight w:val="0"/>
              <w:marTop w:val="0"/>
              <w:marBottom w:val="0"/>
              <w:divBdr>
                <w:top w:val="none" w:sz="0" w:space="0" w:color="auto"/>
                <w:left w:val="none" w:sz="0" w:space="0" w:color="auto"/>
                <w:bottom w:val="none" w:sz="0" w:space="0" w:color="auto"/>
                <w:right w:val="none" w:sz="0" w:space="0" w:color="auto"/>
              </w:divBdr>
              <w:divsChild>
                <w:div w:id="2140107291">
                  <w:marLeft w:val="0"/>
                  <w:marRight w:val="0"/>
                  <w:marTop w:val="0"/>
                  <w:marBottom w:val="0"/>
                  <w:divBdr>
                    <w:top w:val="none" w:sz="0" w:space="0" w:color="auto"/>
                    <w:left w:val="none" w:sz="0" w:space="0" w:color="auto"/>
                    <w:bottom w:val="none" w:sz="0" w:space="0" w:color="auto"/>
                    <w:right w:val="none" w:sz="0" w:space="0" w:color="auto"/>
                  </w:divBdr>
                  <w:divsChild>
                    <w:div w:id="2007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98882">
      <w:bodyDiv w:val="1"/>
      <w:marLeft w:val="0"/>
      <w:marRight w:val="0"/>
      <w:marTop w:val="0"/>
      <w:marBottom w:val="0"/>
      <w:divBdr>
        <w:top w:val="none" w:sz="0" w:space="0" w:color="auto"/>
        <w:left w:val="none" w:sz="0" w:space="0" w:color="auto"/>
        <w:bottom w:val="none" w:sz="0" w:space="0" w:color="auto"/>
        <w:right w:val="none" w:sz="0" w:space="0" w:color="auto"/>
      </w:divBdr>
      <w:divsChild>
        <w:div w:id="453135367">
          <w:marLeft w:val="0"/>
          <w:marRight w:val="0"/>
          <w:marTop w:val="0"/>
          <w:marBottom w:val="0"/>
          <w:divBdr>
            <w:top w:val="none" w:sz="0" w:space="0" w:color="auto"/>
            <w:left w:val="none" w:sz="0" w:space="0" w:color="auto"/>
            <w:bottom w:val="none" w:sz="0" w:space="0" w:color="auto"/>
            <w:right w:val="none" w:sz="0" w:space="0" w:color="auto"/>
          </w:divBdr>
          <w:divsChild>
            <w:div w:id="657071383">
              <w:marLeft w:val="0"/>
              <w:marRight w:val="0"/>
              <w:marTop w:val="0"/>
              <w:marBottom w:val="0"/>
              <w:divBdr>
                <w:top w:val="none" w:sz="0" w:space="0" w:color="auto"/>
                <w:left w:val="none" w:sz="0" w:space="0" w:color="auto"/>
                <w:bottom w:val="none" w:sz="0" w:space="0" w:color="auto"/>
                <w:right w:val="none" w:sz="0" w:space="0" w:color="auto"/>
              </w:divBdr>
              <w:divsChild>
                <w:div w:id="1737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6507">
      <w:bodyDiv w:val="1"/>
      <w:marLeft w:val="0"/>
      <w:marRight w:val="0"/>
      <w:marTop w:val="0"/>
      <w:marBottom w:val="0"/>
      <w:divBdr>
        <w:top w:val="none" w:sz="0" w:space="0" w:color="auto"/>
        <w:left w:val="none" w:sz="0" w:space="0" w:color="auto"/>
        <w:bottom w:val="none" w:sz="0" w:space="0" w:color="auto"/>
        <w:right w:val="none" w:sz="0" w:space="0" w:color="auto"/>
      </w:divBdr>
      <w:divsChild>
        <w:div w:id="1630162761">
          <w:marLeft w:val="0"/>
          <w:marRight w:val="0"/>
          <w:marTop w:val="0"/>
          <w:marBottom w:val="0"/>
          <w:divBdr>
            <w:top w:val="none" w:sz="0" w:space="0" w:color="auto"/>
            <w:left w:val="none" w:sz="0" w:space="0" w:color="auto"/>
            <w:bottom w:val="none" w:sz="0" w:space="0" w:color="auto"/>
            <w:right w:val="none" w:sz="0" w:space="0" w:color="auto"/>
          </w:divBdr>
          <w:divsChild>
            <w:div w:id="1071731674">
              <w:marLeft w:val="0"/>
              <w:marRight w:val="0"/>
              <w:marTop w:val="0"/>
              <w:marBottom w:val="0"/>
              <w:divBdr>
                <w:top w:val="none" w:sz="0" w:space="0" w:color="auto"/>
                <w:left w:val="none" w:sz="0" w:space="0" w:color="auto"/>
                <w:bottom w:val="none" w:sz="0" w:space="0" w:color="auto"/>
                <w:right w:val="none" w:sz="0" w:space="0" w:color="auto"/>
              </w:divBdr>
              <w:divsChild>
                <w:div w:id="9913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10945">
      <w:bodyDiv w:val="1"/>
      <w:marLeft w:val="0"/>
      <w:marRight w:val="0"/>
      <w:marTop w:val="0"/>
      <w:marBottom w:val="0"/>
      <w:divBdr>
        <w:top w:val="none" w:sz="0" w:space="0" w:color="auto"/>
        <w:left w:val="none" w:sz="0" w:space="0" w:color="auto"/>
        <w:bottom w:val="none" w:sz="0" w:space="0" w:color="auto"/>
        <w:right w:val="none" w:sz="0" w:space="0" w:color="auto"/>
      </w:divBdr>
      <w:divsChild>
        <w:div w:id="1514148243">
          <w:marLeft w:val="0"/>
          <w:marRight w:val="0"/>
          <w:marTop w:val="0"/>
          <w:marBottom w:val="0"/>
          <w:divBdr>
            <w:top w:val="none" w:sz="0" w:space="0" w:color="auto"/>
            <w:left w:val="none" w:sz="0" w:space="0" w:color="auto"/>
            <w:bottom w:val="none" w:sz="0" w:space="0" w:color="auto"/>
            <w:right w:val="none" w:sz="0" w:space="0" w:color="auto"/>
          </w:divBdr>
          <w:divsChild>
            <w:div w:id="612783719">
              <w:marLeft w:val="0"/>
              <w:marRight w:val="0"/>
              <w:marTop w:val="0"/>
              <w:marBottom w:val="0"/>
              <w:divBdr>
                <w:top w:val="none" w:sz="0" w:space="0" w:color="auto"/>
                <w:left w:val="none" w:sz="0" w:space="0" w:color="auto"/>
                <w:bottom w:val="none" w:sz="0" w:space="0" w:color="auto"/>
                <w:right w:val="none" w:sz="0" w:space="0" w:color="auto"/>
              </w:divBdr>
              <w:divsChild>
                <w:div w:id="9807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071">
      <w:bodyDiv w:val="1"/>
      <w:marLeft w:val="0"/>
      <w:marRight w:val="0"/>
      <w:marTop w:val="0"/>
      <w:marBottom w:val="0"/>
      <w:divBdr>
        <w:top w:val="none" w:sz="0" w:space="0" w:color="auto"/>
        <w:left w:val="none" w:sz="0" w:space="0" w:color="auto"/>
        <w:bottom w:val="none" w:sz="0" w:space="0" w:color="auto"/>
        <w:right w:val="none" w:sz="0" w:space="0" w:color="auto"/>
      </w:divBdr>
      <w:divsChild>
        <w:div w:id="895894674">
          <w:marLeft w:val="0"/>
          <w:marRight w:val="0"/>
          <w:marTop w:val="0"/>
          <w:marBottom w:val="0"/>
          <w:divBdr>
            <w:top w:val="none" w:sz="0" w:space="0" w:color="auto"/>
            <w:left w:val="none" w:sz="0" w:space="0" w:color="auto"/>
            <w:bottom w:val="none" w:sz="0" w:space="0" w:color="auto"/>
            <w:right w:val="none" w:sz="0" w:space="0" w:color="auto"/>
          </w:divBdr>
          <w:divsChild>
            <w:div w:id="361057770">
              <w:marLeft w:val="0"/>
              <w:marRight w:val="0"/>
              <w:marTop w:val="0"/>
              <w:marBottom w:val="0"/>
              <w:divBdr>
                <w:top w:val="none" w:sz="0" w:space="0" w:color="auto"/>
                <w:left w:val="none" w:sz="0" w:space="0" w:color="auto"/>
                <w:bottom w:val="none" w:sz="0" w:space="0" w:color="auto"/>
                <w:right w:val="none" w:sz="0" w:space="0" w:color="auto"/>
              </w:divBdr>
              <w:divsChild>
                <w:div w:id="17182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5449">
      <w:bodyDiv w:val="1"/>
      <w:marLeft w:val="0"/>
      <w:marRight w:val="0"/>
      <w:marTop w:val="0"/>
      <w:marBottom w:val="0"/>
      <w:divBdr>
        <w:top w:val="none" w:sz="0" w:space="0" w:color="auto"/>
        <w:left w:val="none" w:sz="0" w:space="0" w:color="auto"/>
        <w:bottom w:val="none" w:sz="0" w:space="0" w:color="auto"/>
        <w:right w:val="none" w:sz="0" w:space="0" w:color="auto"/>
      </w:divBdr>
      <w:divsChild>
        <w:div w:id="1783304865">
          <w:marLeft w:val="0"/>
          <w:marRight w:val="0"/>
          <w:marTop w:val="0"/>
          <w:marBottom w:val="0"/>
          <w:divBdr>
            <w:top w:val="none" w:sz="0" w:space="0" w:color="auto"/>
            <w:left w:val="none" w:sz="0" w:space="0" w:color="auto"/>
            <w:bottom w:val="none" w:sz="0" w:space="0" w:color="auto"/>
            <w:right w:val="none" w:sz="0" w:space="0" w:color="auto"/>
          </w:divBdr>
          <w:divsChild>
            <w:div w:id="1939365454">
              <w:marLeft w:val="0"/>
              <w:marRight w:val="0"/>
              <w:marTop w:val="0"/>
              <w:marBottom w:val="0"/>
              <w:divBdr>
                <w:top w:val="none" w:sz="0" w:space="0" w:color="auto"/>
                <w:left w:val="none" w:sz="0" w:space="0" w:color="auto"/>
                <w:bottom w:val="none" w:sz="0" w:space="0" w:color="auto"/>
                <w:right w:val="none" w:sz="0" w:space="0" w:color="auto"/>
              </w:divBdr>
              <w:divsChild>
                <w:div w:id="1735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5268">
      <w:bodyDiv w:val="1"/>
      <w:marLeft w:val="0"/>
      <w:marRight w:val="0"/>
      <w:marTop w:val="0"/>
      <w:marBottom w:val="0"/>
      <w:divBdr>
        <w:top w:val="none" w:sz="0" w:space="0" w:color="auto"/>
        <w:left w:val="none" w:sz="0" w:space="0" w:color="auto"/>
        <w:bottom w:val="none" w:sz="0" w:space="0" w:color="auto"/>
        <w:right w:val="none" w:sz="0" w:space="0" w:color="auto"/>
      </w:divBdr>
      <w:divsChild>
        <w:div w:id="2012291213">
          <w:marLeft w:val="0"/>
          <w:marRight w:val="0"/>
          <w:marTop w:val="0"/>
          <w:marBottom w:val="0"/>
          <w:divBdr>
            <w:top w:val="none" w:sz="0" w:space="0" w:color="auto"/>
            <w:left w:val="none" w:sz="0" w:space="0" w:color="auto"/>
            <w:bottom w:val="none" w:sz="0" w:space="0" w:color="auto"/>
            <w:right w:val="none" w:sz="0" w:space="0" w:color="auto"/>
          </w:divBdr>
          <w:divsChild>
            <w:div w:id="1464812875">
              <w:marLeft w:val="0"/>
              <w:marRight w:val="0"/>
              <w:marTop w:val="0"/>
              <w:marBottom w:val="0"/>
              <w:divBdr>
                <w:top w:val="none" w:sz="0" w:space="0" w:color="auto"/>
                <w:left w:val="none" w:sz="0" w:space="0" w:color="auto"/>
                <w:bottom w:val="none" w:sz="0" w:space="0" w:color="auto"/>
                <w:right w:val="none" w:sz="0" w:space="0" w:color="auto"/>
              </w:divBdr>
              <w:divsChild>
                <w:div w:id="19499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327">
      <w:bodyDiv w:val="1"/>
      <w:marLeft w:val="0"/>
      <w:marRight w:val="0"/>
      <w:marTop w:val="0"/>
      <w:marBottom w:val="0"/>
      <w:divBdr>
        <w:top w:val="none" w:sz="0" w:space="0" w:color="auto"/>
        <w:left w:val="none" w:sz="0" w:space="0" w:color="auto"/>
        <w:bottom w:val="none" w:sz="0" w:space="0" w:color="auto"/>
        <w:right w:val="none" w:sz="0" w:space="0" w:color="auto"/>
      </w:divBdr>
      <w:divsChild>
        <w:div w:id="557589939">
          <w:marLeft w:val="0"/>
          <w:marRight w:val="0"/>
          <w:marTop w:val="0"/>
          <w:marBottom w:val="0"/>
          <w:divBdr>
            <w:top w:val="none" w:sz="0" w:space="0" w:color="auto"/>
            <w:left w:val="none" w:sz="0" w:space="0" w:color="auto"/>
            <w:bottom w:val="none" w:sz="0" w:space="0" w:color="auto"/>
            <w:right w:val="none" w:sz="0" w:space="0" w:color="auto"/>
          </w:divBdr>
          <w:divsChild>
            <w:div w:id="390345185">
              <w:marLeft w:val="0"/>
              <w:marRight w:val="0"/>
              <w:marTop w:val="0"/>
              <w:marBottom w:val="0"/>
              <w:divBdr>
                <w:top w:val="none" w:sz="0" w:space="0" w:color="auto"/>
                <w:left w:val="none" w:sz="0" w:space="0" w:color="auto"/>
                <w:bottom w:val="none" w:sz="0" w:space="0" w:color="auto"/>
                <w:right w:val="none" w:sz="0" w:space="0" w:color="auto"/>
              </w:divBdr>
              <w:divsChild>
                <w:div w:id="8609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7655">
      <w:bodyDiv w:val="1"/>
      <w:marLeft w:val="0"/>
      <w:marRight w:val="0"/>
      <w:marTop w:val="0"/>
      <w:marBottom w:val="0"/>
      <w:divBdr>
        <w:top w:val="none" w:sz="0" w:space="0" w:color="auto"/>
        <w:left w:val="none" w:sz="0" w:space="0" w:color="auto"/>
        <w:bottom w:val="none" w:sz="0" w:space="0" w:color="auto"/>
        <w:right w:val="none" w:sz="0" w:space="0" w:color="auto"/>
      </w:divBdr>
      <w:divsChild>
        <w:div w:id="1061902501">
          <w:marLeft w:val="0"/>
          <w:marRight w:val="0"/>
          <w:marTop w:val="0"/>
          <w:marBottom w:val="0"/>
          <w:divBdr>
            <w:top w:val="none" w:sz="0" w:space="0" w:color="auto"/>
            <w:left w:val="none" w:sz="0" w:space="0" w:color="auto"/>
            <w:bottom w:val="none" w:sz="0" w:space="0" w:color="auto"/>
            <w:right w:val="none" w:sz="0" w:space="0" w:color="auto"/>
          </w:divBdr>
          <w:divsChild>
            <w:div w:id="2011523515">
              <w:marLeft w:val="0"/>
              <w:marRight w:val="0"/>
              <w:marTop w:val="0"/>
              <w:marBottom w:val="0"/>
              <w:divBdr>
                <w:top w:val="none" w:sz="0" w:space="0" w:color="auto"/>
                <w:left w:val="none" w:sz="0" w:space="0" w:color="auto"/>
                <w:bottom w:val="none" w:sz="0" w:space="0" w:color="auto"/>
                <w:right w:val="none" w:sz="0" w:space="0" w:color="auto"/>
              </w:divBdr>
              <w:divsChild>
                <w:div w:id="727648460">
                  <w:marLeft w:val="0"/>
                  <w:marRight w:val="0"/>
                  <w:marTop w:val="0"/>
                  <w:marBottom w:val="0"/>
                  <w:divBdr>
                    <w:top w:val="none" w:sz="0" w:space="0" w:color="auto"/>
                    <w:left w:val="none" w:sz="0" w:space="0" w:color="auto"/>
                    <w:bottom w:val="none" w:sz="0" w:space="0" w:color="auto"/>
                    <w:right w:val="none" w:sz="0" w:space="0" w:color="auto"/>
                  </w:divBdr>
                </w:div>
              </w:divsChild>
            </w:div>
            <w:div w:id="990208676">
              <w:marLeft w:val="0"/>
              <w:marRight w:val="0"/>
              <w:marTop w:val="0"/>
              <w:marBottom w:val="0"/>
              <w:divBdr>
                <w:top w:val="none" w:sz="0" w:space="0" w:color="auto"/>
                <w:left w:val="none" w:sz="0" w:space="0" w:color="auto"/>
                <w:bottom w:val="none" w:sz="0" w:space="0" w:color="auto"/>
                <w:right w:val="none" w:sz="0" w:space="0" w:color="auto"/>
              </w:divBdr>
              <w:divsChild>
                <w:div w:id="1272854750">
                  <w:marLeft w:val="0"/>
                  <w:marRight w:val="0"/>
                  <w:marTop w:val="0"/>
                  <w:marBottom w:val="0"/>
                  <w:divBdr>
                    <w:top w:val="none" w:sz="0" w:space="0" w:color="auto"/>
                    <w:left w:val="none" w:sz="0" w:space="0" w:color="auto"/>
                    <w:bottom w:val="none" w:sz="0" w:space="0" w:color="auto"/>
                    <w:right w:val="none" w:sz="0" w:space="0" w:color="auto"/>
                  </w:divBdr>
                </w:div>
              </w:divsChild>
            </w:div>
            <w:div w:id="674890021">
              <w:marLeft w:val="0"/>
              <w:marRight w:val="0"/>
              <w:marTop w:val="0"/>
              <w:marBottom w:val="0"/>
              <w:divBdr>
                <w:top w:val="none" w:sz="0" w:space="0" w:color="auto"/>
                <w:left w:val="none" w:sz="0" w:space="0" w:color="auto"/>
                <w:bottom w:val="none" w:sz="0" w:space="0" w:color="auto"/>
                <w:right w:val="none" w:sz="0" w:space="0" w:color="auto"/>
              </w:divBdr>
              <w:divsChild>
                <w:div w:id="1316453989">
                  <w:marLeft w:val="0"/>
                  <w:marRight w:val="0"/>
                  <w:marTop w:val="0"/>
                  <w:marBottom w:val="0"/>
                  <w:divBdr>
                    <w:top w:val="none" w:sz="0" w:space="0" w:color="auto"/>
                    <w:left w:val="none" w:sz="0" w:space="0" w:color="auto"/>
                    <w:bottom w:val="none" w:sz="0" w:space="0" w:color="auto"/>
                    <w:right w:val="none" w:sz="0" w:space="0" w:color="auto"/>
                  </w:divBdr>
                </w:div>
              </w:divsChild>
            </w:div>
            <w:div w:id="110128349">
              <w:marLeft w:val="0"/>
              <w:marRight w:val="0"/>
              <w:marTop w:val="0"/>
              <w:marBottom w:val="0"/>
              <w:divBdr>
                <w:top w:val="none" w:sz="0" w:space="0" w:color="auto"/>
                <w:left w:val="none" w:sz="0" w:space="0" w:color="auto"/>
                <w:bottom w:val="none" w:sz="0" w:space="0" w:color="auto"/>
                <w:right w:val="none" w:sz="0" w:space="0" w:color="auto"/>
              </w:divBdr>
              <w:divsChild>
                <w:div w:id="1589074787">
                  <w:marLeft w:val="0"/>
                  <w:marRight w:val="0"/>
                  <w:marTop w:val="0"/>
                  <w:marBottom w:val="0"/>
                  <w:divBdr>
                    <w:top w:val="none" w:sz="0" w:space="0" w:color="auto"/>
                    <w:left w:val="none" w:sz="0" w:space="0" w:color="auto"/>
                    <w:bottom w:val="none" w:sz="0" w:space="0" w:color="auto"/>
                    <w:right w:val="none" w:sz="0" w:space="0" w:color="auto"/>
                  </w:divBdr>
                </w:div>
              </w:divsChild>
            </w:div>
            <w:div w:id="1285576918">
              <w:marLeft w:val="0"/>
              <w:marRight w:val="0"/>
              <w:marTop w:val="0"/>
              <w:marBottom w:val="0"/>
              <w:divBdr>
                <w:top w:val="none" w:sz="0" w:space="0" w:color="auto"/>
                <w:left w:val="none" w:sz="0" w:space="0" w:color="auto"/>
                <w:bottom w:val="none" w:sz="0" w:space="0" w:color="auto"/>
                <w:right w:val="none" w:sz="0" w:space="0" w:color="auto"/>
              </w:divBdr>
              <w:divsChild>
                <w:div w:id="20633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8400">
          <w:marLeft w:val="0"/>
          <w:marRight w:val="0"/>
          <w:marTop w:val="0"/>
          <w:marBottom w:val="0"/>
          <w:divBdr>
            <w:top w:val="none" w:sz="0" w:space="0" w:color="auto"/>
            <w:left w:val="none" w:sz="0" w:space="0" w:color="auto"/>
            <w:bottom w:val="none" w:sz="0" w:space="0" w:color="auto"/>
            <w:right w:val="none" w:sz="0" w:space="0" w:color="auto"/>
          </w:divBdr>
          <w:divsChild>
            <w:div w:id="1670986115">
              <w:marLeft w:val="0"/>
              <w:marRight w:val="0"/>
              <w:marTop w:val="0"/>
              <w:marBottom w:val="0"/>
              <w:divBdr>
                <w:top w:val="none" w:sz="0" w:space="0" w:color="auto"/>
                <w:left w:val="none" w:sz="0" w:space="0" w:color="auto"/>
                <w:bottom w:val="none" w:sz="0" w:space="0" w:color="auto"/>
                <w:right w:val="none" w:sz="0" w:space="0" w:color="auto"/>
              </w:divBdr>
              <w:divsChild>
                <w:div w:id="17037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86478">
      <w:bodyDiv w:val="1"/>
      <w:marLeft w:val="0"/>
      <w:marRight w:val="0"/>
      <w:marTop w:val="0"/>
      <w:marBottom w:val="0"/>
      <w:divBdr>
        <w:top w:val="none" w:sz="0" w:space="0" w:color="auto"/>
        <w:left w:val="none" w:sz="0" w:space="0" w:color="auto"/>
        <w:bottom w:val="none" w:sz="0" w:space="0" w:color="auto"/>
        <w:right w:val="none" w:sz="0" w:space="0" w:color="auto"/>
      </w:divBdr>
      <w:divsChild>
        <w:div w:id="958336343">
          <w:marLeft w:val="0"/>
          <w:marRight w:val="0"/>
          <w:marTop w:val="0"/>
          <w:marBottom w:val="0"/>
          <w:divBdr>
            <w:top w:val="none" w:sz="0" w:space="0" w:color="auto"/>
            <w:left w:val="none" w:sz="0" w:space="0" w:color="auto"/>
            <w:bottom w:val="none" w:sz="0" w:space="0" w:color="auto"/>
            <w:right w:val="none" w:sz="0" w:space="0" w:color="auto"/>
          </w:divBdr>
          <w:divsChild>
            <w:div w:id="70323079">
              <w:marLeft w:val="0"/>
              <w:marRight w:val="0"/>
              <w:marTop w:val="0"/>
              <w:marBottom w:val="0"/>
              <w:divBdr>
                <w:top w:val="none" w:sz="0" w:space="0" w:color="auto"/>
                <w:left w:val="none" w:sz="0" w:space="0" w:color="auto"/>
                <w:bottom w:val="none" w:sz="0" w:space="0" w:color="auto"/>
                <w:right w:val="none" w:sz="0" w:space="0" w:color="auto"/>
              </w:divBdr>
              <w:divsChild>
                <w:div w:id="9306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8304">
      <w:bodyDiv w:val="1"/>
      <w:marLeft w:val="0"/>
      <w:marRight w:val="0"/>
      <w:marTop w:val="0"/>
      <w:marBottom w:val="0"/>
      <w:divBdr>
        <w:top w:val="none" w:sz="0" w:space="0" w:color="auto"/>
        <w:left w:val="none" w:sz="0" w:space="0" w:color="auto"/>
        <w:bottom w:val="none" w:sz="0" w:space="0" w:color="auto"/>
        <w:right w:val="none" w:sz="0" w:space="0" w:color="auto"/>
      </w:divBdr>
      <w:divsChild>
        <w:div w:id="405956490">
          <w:marLeft w:val="0"/>
          <w:marRight w:val="0"/>
          <w:marTop w:val="0"/>
          <w:marBottom w:val="0"/>
          <w:divBdr>
            <w:top w:val="none" w:sz="0" w:space="0" w:color="auto"/>
            <w:left w:val="none" w:sz="0" w:space="0" w:color="auto"/>
            <w:bottom w:val="none" w:sz="0" w:space="0" w:color="auto"/>
            <w:right w:val="none" w:sz="0" w:space="0" w:color="auto"/>
          </w:divBdr>
          <w:divsChild>
            <w:div w:id="135267549">
              <w:marLeft w:val="0"/>
              <w:marRight w:val="0"/>
              <w:marTop w:val="0"/>
              <w:marBottom w:val="0"/>
              <w:divBdr>
                <w:top w:val="none" w:sz="0" w:space="0" w:color="auto"/>
                <w:left w:val="none" w:sz="0" w:space="0" w:color="auto"/>
                <w:bottom w:val="none" w:sz="0" w:space="0" w:color="auto"/>
                <w:right w:val="none" w:sz="0" w:space="0" w:color="auto"/>
              </w:divBdr>
              <w:divsChild>
                <w:div w:id="1455517177">
                  <w:marLeft w:val="0"/>
                  <w:marRight w:val="0"/>
                  <w:marTop w:val="0"/>
                  <w:marBottom w:val="0"/>
                  <w:divBdr>
                    <w:top w:val="none" w:sz="0" w:space="0" w:color="auto"/>
                    <w:left w:val="none" w:sz="0" w:space="0" w:color="auto"/>
                    <w:bottom w:val="none" w:sz="0" w:space="0" w:color="auto"/>
                    <w:right w:val="none" w:sz="0" w:space="0" w:color="auto"/>
                  </w:divBdr>
                </w:div>
              </w:divsChild>
            </w:div>
            <w:div w:id="1839080675">
              <w:marLeft w:val="0"/>
              <w:marRight w:val="0"/>
              <w:marTop w:val="0"/>
              <w:marBottom w:val="0"/>
              <w:divBdr>
                <w:top w:val="none" w:sz="0" w:space="0" w:color="auto"/>
                <w:left w:val="none" w:sz="0" w:space="0" w:color="auto"/>
                <w:bottom w:val="none" w:sz="0" w:space="0" w:color="auto"/>
                <w:right w:val="none" w:sz="0" w:space="0" w:color="auto"/>
              </w:divBdr>
              <w:divsChild>
                <w:div w:id="1219971788">
                  <w:marLeft w:val="0"/>
                  <w:marRight w:val="0"/>
                  <w:marTop w:val="0"/>
                  <w:marBottom w:val="0"/>
                  <w:divBdr>
                    <w:top w:val="none" w:sz="0" w:space="0" w:color="auto"/>
                    <w:left w:val="none" w:sz="0" w:space="0" w:color="auto"/>
                    <w:bottom w:val="none" w:sz="0" w:space="0" w:color="auto"/>
                    <w:right w:val="none" w:sz="0" w:space="0" w:color="auto"/>
                  </w:divBdr>
                  <w:divsChild>
                    <w:div w:id="163670542">
                      <w:marLeft w:val="0"/>
                      <w:marRight w:val="0"/>
                      <w:marTop w:val="0"/>
                      <w:marBottom w:val="0"/>
                      <w:divBdr>
                        <w:top w:val="none" w:sz="0" w:space="0" w:color="auto"/>
                        <w:left w:val="none" w:sz="0" w:space="0" w:color="auto"/>
                        <w:bottom w:val="none" w:sz="0" w:space="0" w:color="auto"/>
                        <w:right w:val="none" w:sz="0" w:space="0" w:color="auto"/>
                      </w:divBdr>
                    </w:div>
                  </w:divsChild>
                </w:div>
                <w:div w:id="1054233670">
                  <w:marLeft w:val="0"/>
                  <w:marRight w:val="0"/>
                  <w:marTop w:val="0"/>
                  <w:marBottom w:val="0"/>
                  <w:divBdr>
                    <w:top w:val="none" w:sz="0" w:space="0" w:color="auto"/>
                    <w:left w:val="none" w:sz="0" w:space="0" w:color="auto"/>
                    <w:bottom w:val="none" w:sz="0" w:space="0" w:color="auto"/>
                    <w:right w:val="none" w:sz="0" w:space="0" w:color="auto"/>
                  </w:divBdr>
                  <w:divsChild>
                    <w:div w:id="529413646">
                      <w:marLeft w:val="0"/>
                      <w:marRight w:val="0"/>
                      <w:marTop w:val="0"/>
                      <w:marBottom w:val="0"/>
                      <w:divBdr>
                        <w:top w:val="none" w:sz="0" w:space="0" w:color="auto"/>
                        <w:left w:val="none" w:sz="0" w:space="0" w:color="auto"/>
                        <w:bottom w:val="none" w:sz="0" w:space="0" w:color="auto"/>
                        <w:right w:val="none" w:sz="0" w:space="0" w:color="auto"/>
                      </w:divBdr>
                    </w:div>
                  </w:divsChild>
                </w:div>
                <w:div w:id="1954316090">
                  <w:marLeft w:val="0"/>
                  <w:marRight w:val="0"/>
                  <w:marTop w:val="0"/>
                  <w:marBottom w:val="0"/>
                  <w:divBdr>
                    <w:top w:val="none" w:sz="0" w:space="0" w:color="auto"/>
                    <w:left w:val="none" w:sz="0" w:space="0" w:color="auto"/>
                    <w:bottom w:val="none" w:sz="0" w:space="0" w:color="auto"/>
                    <w:right w:val="none" w:sz="0" w:space="0" w:color="auto"/>
                  </w:divBdr>
                  <w:divsChild>
                    <w:div w:id="879628115">
                      <w:marLeft w:val="0"/>
                      <w:marRight w:val="0"/>
                      <w:marTop w:val="0"/>
                      <w:marBottom w:val="0"/>
                      <w:divBdr>
                        <w:top w:val="none" w:sz="0" w:space="0" w:color="auto"/>
                        <w:left w:val="none" w:sz="0" w:space="0" w:color="auto"/>
                        <w:bottom w:val="none" w:sz="0" w:space="0" w:color="auto"/>
                        <w:right w:val="none" w:sz="0" w:space="0" w:color="auto"/>
                      </w:divBdr>
                    </w:div>
                  </w:divsChild>
                </w:div>
                <w:div w:id="418522384">
                  <w:marLeft w:val="0"/>
                  <w:marRight w:val="0"/>
                  <w:marTop w:val="0"/>
                  <w:marBottom w:val="0"/>
                  <w:divBdr>
                    <w:top w:val="none" w:sz="0" w:space="0" w:color="auto"/>
                    <w:left w:val="none" w:sz="0" w:space="0" w:color="auto"/>
                    <w:bottom w:val="none" w:sz="0" w:space="0" w:color="auto"/>
                    <w:right w:val="none" w:sz="0" w:space="0" w:color="auto"/>
                  </w:divBdr>
                  <w:divsChild>
                    <w:div w:id="246961716">
                      <w:marLeft w:val="0"/>
                      <w:marRight w:val="0"/>
                      <w:marTop w:val="0"/>
                      <w:marBottom w:val="0"/>
                      <w:divBdr>
                        <w:top w:val="none" w:sz="0" w:space="0" w:color="auto"/>
                        <w:left w:val="none" w:sz="0" w:space="0" w:color="auto"/>
                        <w:bottom w:val="none" w:sz="0" w:space="0" w:color="auto"/>
                        <w:right w:val="none" w:sz="0" w:space="0" w:color="auto"/>
                      </w:divBdr>
                    </w:div>
                  </w:divsChild>
                </w:div>
                <w:div w:id="355690586">
                  <w:marLeft w:val="0"/>
                  <w:marRight w:val="0"/>
                  <w:marTop w:val="0"/>
                  <w:marBottom w:val="0"/>
                  <w:divBdr>
                    <w:top w:val="none" w:sz="0" w:space="0" w:color="auto"/>
                    <w:left w:val="none" w:sz="0" w:space="0" w:color="auto"/>
                    <w:bottom w:val="none" w:sz="0" w:space="0" w:color="auto"/>
                    <w:right w:val="none" w:sz="0" w:space="0" w:color="auto"/>
                  </w:divBdr>
                  <w:divsChild>
                    <w:div w:id="2090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5489">
              <w:marLeft w:val="0"/>
              <w:marRight w:val="0"/>
              <w:marTop w:val="0"/>
              <w:marBottom w:val="0"/>
              <w:divBdr>
                <w:top w:val="none" w:sz="0" w:space="0" w:color="auto"/>
                <w:left w:val="none" w:sz="0" w:space="0" w:color="auto"/>
                <w:bottom w:val="none" w:sz="0" w:space="0" w:color="auto"/>
                <w:right w:val="none" w:sz="0" w:space="0" w:color="auto"/>
              </w:divBdr>
              <w:divsChild>
                <w:div w:id="667635909">
                  <w:marLeft w:val="0"/>
                  <w:marRight w:val="0"/>
                  <w:marTop w:val="0"/>
                  <w:marBottom w:val="0"/>
                  <w:divBdr>
                    <w:top w:val="none" w:sz="0" w:space="0" w:color="auto"/>
                    <w:left w:val="none" w:sz="0" w:space="0" w:color="auto"/>
                    <w:bottom w:val="none" w:sz="0" w:space="0" w:color="auto"/>
                    <w:right w:val="none" w:sz="0" w:space="0" w:color="auto"/>
                  </w:divBdr>
                </w:div>
              </w:divsChild>
            </w:div>
            <w:div w:id="1019045883">
              <w:marLeft w:val="0"/>
              <w:marRight w:val="0"/>
              <w:marTop w:val="0"/>
              <w:marBottom w:val="0"/>
              <w:divBdr>
                <w:top w:val="none" w:sz="0" w:space="0" w:color="auto"/>
                <w:left w:val="none" w:sz="0" w:space="0" w:color="auto"/>
                <w:bottom w:val="none" w:sz="0" w:space="0" w:color="auto"/>
                <w:right w:val="none" w:sz="0" w:space="0" w:color="auto"/>
              </w:divBdr>
              <w:divsChild>
                <w:div w:id="1998798026">
                  <w:marLeft w:val="0"/>
                  <w:marRight w:val="0"/>
                  <w:marTop w:val="0"/>
                  <w:marBottom w:val="0"/>
                  <w:divBdr>
                    <w:top w:val="none" w:sz="0" w:space="0" w:color="auto"/>
                    <w:left w:val="none" w:sz="0" w:space="0" w:color="auto"/>
                    <w:bottom w:val="none" w:sz="0" w:space="0" w:color="auto"/>
                    <w:right w:val="none" w:sz="0" w:space="0" w:color="auto"/>
                  </w:divBdr>
                </w:div>
              </w:divsChild>
            </w:div>
            <w:div w:id="2100445452">
              <w:marLeft w:val="0"/>
              <w:marRight w:val="0"/>
              <w:marTop w:val="0"/>
              <w:marBottom w:val="0"/>
              <w:divBdr>
                <w:top w:val="none" w:sz="0" w:space="0" w:color="auto"/>
                <w:left w:val="none" w:sz="0" w:space="0" w:color="auto"/>
                <w:bottom w:val="none" w:sz="0" w:space="0" w:color="auto"/>
                <w:right w:val="none" w:sz="0" w:space="0" w:color="auto"/>
              </w:divBdr>
              <w:divsChild>
                <w:div w:id="737047830">
                  <w:marLeft w:val="0"/>
                  <w:marRight w:val="0"/>
                  <w:marTop w:val="0"/>
                  <w:marBottom w:val="0"/>
                  <w:divBdr>
                    <w:top w:val="none" w:sz="0" w:space="0" w:color="auto"/>
                    <w:left w:val="none" w:sz="0" w:space="0" w:color="auto"/>
                    <w:bottom w:val="none" w:sz="0" w:space="0" w:color="auto"/>
                    <w:right w:val="none" w:sz="0" w:space="0" w:color="auto"/>
                  </w:divBdr>
                </w:div>
              </w:divsChild>
            </w:div>
            <w:div w:id="306479016">
              <w:marLeft w:val="0"/>
              <w:marRight w:val="0"/>
              <w:marTop w:val="0"/>
              <w:marBottom w:val="0"/>
              <w:divBdr>
                <w:top w:val="none" w:sz="0" w:space="0" w:color="auto"/>
                <w:left w:val="none" w:sz="0" w:space="0" w:color="auto"/>
                <w:bottom w:val="none" w:sz="0" w:space="0" w:color="auto"/>
                <w:right w:val="none" w:sz="0" w:space="0" w:color="auto"/>
              </w:divBdr>
              <w:divsChild>
                <w:div w:id="87897169">
                  <w:marLeft w:val="0"/>
                  <w:marRight w:val="0"/>
                  <w:marTop w:val="0"/>
                  <w:marBottom w:val="0"/>
                  <w:divBdr>
                    <w:top w:val="none" w:sz="0" w:space="0" w:color="auto"/>
                    <w:left w:val="none" w:sz="0" w:space="0" w:color="auto"/>
                    <w:bottom w:val="none" w:sz="0" w:space="0" w:color="auto"/>
                    <w:right w:val="none" w:sz="0" w:space="0" w:color="auto"/>
                  </w:divBdr>
                </w:div>
              </w:divsChild>
            </w:div>
            <w:div w:id="886841954">
              <w:marLeft w:val="0"/>
              <w:marRight w:val="0"/>
              <w:marTop w:val="0"/>
              <w:marBottom w:val="0"/>
              <w:divBdr>
                <w:top w:val="none" w:sz="0" w:space="0" w:color="auto"/>
                <w:left w:val="none" w:sz="0" w:space="0" w:color="auto"/>
                <w:bottom w:val="none" w:sz="0" w:space="0" w:color="auto"/>
                <w:right w:val="none" w:sz="0" w:space="0" w:color="auto"/>
              </w:divBdr>
              <w:divsChild>
                <w:div w:id="201326807">
                  <w:marLeft w:val="0"/>
                  <w:marRight w:val="0"/>
                  <w:marTop w:val="0"/>
                  <w:marBottom w:val="0"/>
                  <w:divBdr>
                    <w:top w:val="none" w:sz="0" w:space="0" w:color="auto"/>
                    <w:left w:val="none" w:sz="0" w:space="0" w:color="auto"/>
                    <w:bottom w:val="none" w:sz="0" w:space="0" w:color="auto"/>
                    <w:right w:val="none" w:sz="0" w:space="0" w:color="auto"/>
                  </w:divBdr>
                </w:div>
              </w:divsChild>
            </w:div>
            <w:div w:id="58486039">
              <w:marLeft w:val="0"/>
              <w:marRight w:val="0"/>
              <w:marTop w:val="0"/>
              <w:marBottom w:val="0"/>
              <w:divBdr>
                <w:top w:val="none" w:sz="0" w:space="0" w:color="auto"/>
                <w:left w:val="none" w:sz="0" w:space="0" w:color="auto"/>
                <w:bottom w:val="none" w:sz="0" w:space="0" w:color="auto"/>
                <w:right w:val="none" w:sz="0" w:space="0" w:color="auto"/>
              </w:divBdr>
              <w:divsChild>
                <w:div w:id="360399340">
                  <w:marLeft w:val="0"/>
                  <w:marRight w:val="0"/>
                  <w:marTop w:val="0"/>
                  <w:marBottom w:val="0"/>
                  <w:divBdr>
                    <w:top w:val="none" w:sz="0" w:space="0" w:color="auto"/>
                    <w:left w:val="none" w:sz="0" w:space="0" w:color="auto"/>
                    <w:bottom w:val="none" w:sz="0" w:space="0" w:color="auto"/>
                    <w:right w:val="none" w:sz="0" w:space="0" w:color="auto"/>
                  </w:divBdr>
                </w:div>
              </w:divsChild>
            </w:div>
            <w:div w:id="1396119950">
              <w:marLeft w:val="0"/>
              <w:marRight w:val="0"/>
              <w:marTop w:val="0"/>
              <w:marBottom w:val="0"/>
              <w:divBdr>
                <w:top w:val="none" w:sz="0" w:space="0" w:color="auto"/>
                <w:left w:val="none" w:sz="0" w:space="0" w:color="auto"/>
                <w:bottom w:val="none" w:sz="0" w:space="0" w:color="auto"/>
                <w:right w:val="none" w:sz="0" w:space="0" w:color="auto"/>
              </w:divBdr>
              <w:divsChild>
                <w:div w:id="1049039035">
                  <w:marLeft w:val="0"/>
                  <w:marRight w:val="0"/>
                  <w:marTop w:val="0"/>
                  <w:marBottom w:val="0"/>
                  <w:divBdr>
                    <w:top w:val="none" w:sz="0" w:space="0" w:color="auto"/>
                    <w:left w:val="none" w:sz="0" w:space="0" w:color="auto"/>
                    <w:bottom w:val="none" w:sz="0" w:space="0" w:color="auto"/>
                    <w:right w:val="none" w:sz="0" w:space="0" w:color="auto"/>
                  </w:divBdr>
                </w:div>
              </w:divsChild>
            </w:div>
            <w:div w:id="551500380">
              <w:marLeft w:val="0"/>
              <w:marRight w:val="0"/>
              <w:marTop w:val="0"/>
              <w:marBottom w:val="0"/>
              <w:divBdr>
                <w:top w:val="none" w:sz="0" w:space="0" w:color="auto"/>
                <w:left w:val="none" w:sz="0" w:space="0" w:color="auto"/>
                <w:bottom w:val="none" w:sz="0" w:space="0" w:color="auto"/>
                <w:right w:val="none" w:sz="0" w:space="0" w:color="auto"/>
              </w:divBdr>
              <w:divsChild>
                <w:div w:id="1620914650">
                  <w:marLeft w:val="0"/>
                  <w:marRight w:val="0"/>
                  <w:marTop w:val="0"/>
                  <w:marBottom w:val="0"/>
                  <w:divBdr>
                    <w:top w:val="none" w:sz="0" w:space="0" w:color="auto"/>
                    <w:left w:val="none" w:sz="0" w:space="0" w:color="auto"/>
                    <w:bottom w:val="none" w:sz="0" w:space="0" w:color="auto"/>
                    <w:right w:val="none" w:sz="0" w:space="0" w:color="auto"/>
                  </w:divBdr>
                </w:div>
              </w:divsChild>
            </w:div>
            <w:div w:id="2012640727">
              <w:marLeft w:val="0"/>
              <w:marRight w:val="0"/>
              <w:marTop w:val="0"/>
              <w:marBottom w:val="0"/>
              <w:divBdr>
                <w:top w:val="none" w:sz="0" w:space="0" w:color="auto"/>
                <w:left w:val="none" w:sz="0" w:space="0" w:color="auto"/>
                <w:bottom w:val="none" w:sz="0" w:space="0" w:color="auto"/>
                <w:right w:val="none" w:sz="0" w:space="0" w:color="auto"/>
              </w:divBdr>
              <w:divsChild>
                <w:div w:id="20217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3802">
      <w:bodyDiv w:val="1"/>
      <w:marLeft w:val="0"/>
      <w:marRight w:val="0"/>
      <w:marTop w:val="0"/>
      <w:marBottom w:val="0"/>
      <w:divBdr>
        <w:top w:val="none" w:sz="0" w:space="0" w:color="auto"/>
        <w:left w:val="none" w:sz="0" w:space="0" w:color="auto"/>
        <w:bottom w:val="none" w:sz="0" w:space="0" w:color="auto"/>
        <w:right w:val="none" w:sz="0" w:space="0" w:color="auto"/>
      </w:divBdr>
      <w:divsChild>
        <w:div w:id="565922190">
          <w:marLeft w:val="0"/>
          <w:marRight w:val="0"/>
          <w:marTop w:val="0"/>
          <w:marBottom w:val="0"/>
          <w:divBdr>
            <w:top w:val="none" w:sz="0" w:space="0" w:color="auto"/>
            <w:left w:val="none" w:sz="0" w:space="0" w:color="auto"/>
            <w:bottom w:val="none" w:sz="0" w:space="0" w:color="auto"/>
            <w:right w:val="none" w:sz="0" w:space="0" w:color="auto"/>
          </w:divBdr>
          <w:divsChild>
            <w:div w:id="2023823059">
              <w:marLeft w:val="0"/>
              <w:marRight w:val="0"/>
              <w:marTop w:val="0"/>
              <w:marBottom w:val="0"/>
              <w:divBdr>
                <w:top w:val="none" w:sz="0" w:space="0" w:color="auto"/>
                <w:left w:val="none" w:sz="0" w:space="0" w:color="auto"/>
                <w:bottom w:val="none" w:sz="0" w:space="0" w:color="auto"/>
                <w:right w:val="none" w:sz="0" w:space="0" w:color="auto"/>
              </w:divBdr>
              <w:divsChild>
                <w:div w:id="1197350854">
                  <w:marLeft w:val="0"/>
                  <w:marRight w:val="0"/>
                  <w:marTop w:val="0"/>
                  <w:marBottom w:val="0"/>
                  <w:divBdr>
                    <w:top w:val="none" w:sz="0" w:space="0" w:color="auto"/>
                    <w:left w:val="none" w:sz="0" w:space="0" w:color="auto"/>
                    <w:bottom w:val="none" w:sz="0" w:space="0" w:color="auto"/>
                    <w:right w:val="none" w:sz="0" w:space="0" w:color="auto"/>
                  </w:divBdr>
                </w:div>
              </w:divsChild>
            </w:div>
            <w:div w:id="1112700216">
              <w:marLeft w:val="0"/>
              <w:marRight w:val="0"/>
              <w:marTop w:val="0"/>
              <w:marBottom w:val="0"/>
              <w:divBdr>
                <w:top w:val="none" w:sz="0" w:space="0" w:color="auto"/>
                <w:left w:val="none" w:sz="0" w:space="0" w:color="auto"/>
                <w:bottom w:val="none" w:sz="0" w:space="0" w:color="auto"/>
                <w:right w:val="none" w:sz="0" w:space="0" w:color="auto"/>
              </w:divBdr>
              <w:divsChild>
                <w:div w:id="1014267422">
                  <w:marLeft w:val="0"/>
                  <w:marRight w:val="0"/>
                  <w:marTop w:val="0"/>
                  <w:marBottom w:val="0"/>
                  <w:divBdr>
                    <w:top w:val="none" w:sz="0" w:space="0" w:color="auto"/>
                    <w:left w:val="none" w:sz="0" w:space="0" w:color="auto"/>
                    <w:bottom w:val="none" w:sz="0" w:space="0" w:color="auto"/>
                    <w:right w:val="none" w:sz="0" w:space="0" w:color="auto"/>
                  </w:divBdr>
                  <w:divsChild>
                    <w:div w:id="987171252">
                      <w:marLeft w:val="0"/>
                      <w:marRight w:val="0"/>
                      <w:marTop w:val="0"/>
                      <w:marBottom w:val="0"/>
                      <w:divBdr>
                        <w:top w:val="none" w:sz="0" w:space="0" w:color="auto"/>
                        <w:left w:val="none" w:sz="0" w:space="0" w:color="auto"/>
                        <w:bottom w:val="none" w:sz="0" w:space="0" w:color="auto"/>
                        <w:right w:val="none" w:sz="0" w:space="0" w:color="auto"/>
                      </w:divBdr>
                    </w:div>
                  </w:divsChild>
                </w:div>
                <w:div w:id="127868404">
                  <w:marLeft w:val="0"/>
                  <w:marRight w:val="0"/>
                  <w:marTop w:val="0"/>
                  <w:marBottom w:val="0"/>
                  <w:divBdr>
                    <w:top w:val="none" w:sz="0" w:space="0" w:color="auto"/>
                    <w:left w:val="none" w:sz="0" w:space="0" w:color="auto"/>
                    <w:bottom w:val="none" w:sz="0" w:space="0" w:color="auto"/>
                    <w:right w:val="none" w:sz="0" w:space="0" w:color="auto"/>
                  </w:divBdr>
                  <w:divsChild>
                    <w:div w:id="4747178">
                      <w:marLeft w:val="0"/>
                      <w:marRight w:val="0"/>
                      <w:marTop w:val="0"/>
                      <w:marBottom w:val="0"/>
                      <w:divBdr>
                        <w:top w:val="none" w:sz="0" w:space="0" w:color="auto"/>
                        <w:left w:val="none" w:sz="0" w:space="0" w:color="auto"/>
                        <w:bottom w:val="none" w:sz="0" w:space="0" w:color="auto"/>
                        <w:right w:val="none" w:sz="0" w:space="0" w:color="auto"/>
                      </w:divBdr>
                    </w:div>
                  </w:divsChild>
                </w:div>
                <w:div w:id="1293826146">
                  <w:marLeft w:val="0"/>
                  <w:marRight w:val="0"/>
                  <w:marTop w:val="0"/>
                  <w:marBottom w:val="0"/>
                  <w:divBdr>
                    <w:top w:val="none" w:sz="0" w:space="0" w:color="auto"/>
                    <w:left w:val="none" w:sz="0" w:space="0" w:color="auto"/>
                    <w:bottom w:val="none" w:sz="0" w:space="0" w:color="auto"/>
                    <w:right w:val="none" w:sz="0" w:space="0" w:color="auto"/>
                  </w:divBdr>
                  <w:divsChild>
                    <w:div w:id="505751567">
                      <w:marLeft w:val="0"/>
                      <w:marRight w:val="0"/>
                      <w:marTop w:val="0"/>
                      <w:marBottom w:val="0"/>
                      <w:divBdr>
                        <w:top w:val="none" w:sz="0" w:space="0" w:color="auto"/>
                        <w:left w:val="none" w:sz="0" w:space="0" w:color="auto"/>
                        <w:bottom w:val="none" w:sz="0" w:space="0" w:color="auto"/>
                        <w:right w:val="none" w:sz="0" w:space="0" w:color="auto"/>
                      </w:divBdr>
                    </w:div>
                  </w:divsChild>
                </w:div>
                <w:div w:id="1025324287">
                  <w:marLeft w:val="0"/>
                  <w:marRight w:val="0"/>
                  <w:marTop w:val="0"/>
                  <w:marBottom w:val="0"/>
                  <w:divBdr>
                    <w:top w:val="none" w:sz="0" w:space="0" w:color="auto"/>
                    <w:left w:val="none" w:sz="0" w:space="0" w:color="auto"/>
                    <w:bottom w:val="none" w:sz="0" w:space="0" w:color="auto"/>
                    <w:right w:val="none" w:sz="0" w:space="0" w:color="auto"/>
                  </w:divBdr>
                  <w:divsChild>
                    <w:div w:id="840050138">
                      <w:marLeft w:val="0"/>
                      <w:marRight w:val="0"/>
                      <w:marTop w:val="0"/>
                      <w:marBottom w:val="0"/>
                      <w:divBdr>
                        <w:top w:val="none" w:sz="0" w:space="0" w:color="auto"/>
                        <w:left w:val="none" w:sz="0" w:space="0" w:color="auto"/>
                        <w:bottom w:val="none" w:sz="0" w:space="0" w:color="auto"/>
                        <w:right w:val="none" w:sz="0" w:space="0" w:color="auto"/>
                      </w:divBdr>
                    </w:div>
                  </w:divsChild>
                </w:div>
                <w:div w:id="1415398326">
                  <w:marLeft w:val="0"/>
                  <w:marRight w:val="0"/>
                  <w:marTop w:val="0"/>
                  <w:marBottom w:val="0"/>
                  <w:divBdr>
                    <w:top w:val="none" w:sz="0" w:space="0" w:color="auto"/>
                    <w:left w:val="none" w:sz="0" w:space="0" w:color="auto"/>
                    <w:bottom w:val="none" w:sz="0" w:space="0" w:color="auto"/>
                    <w:right w:val="none" w:sz="0" w:space="0" w:color="auto"/>
                  </w:divBdr>
                  <w:divsChild>
                    <w:div w:id="8650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10">
      <w:bodyDiv w:val="1"/>
      <w:marLeft w:val="0"/>
      <w:marRight w:val="0"/>
      <w:marTop w:val="0"/>
      <w:marBottom w:val="0"/>
      <w:divBdr>
        <w:top w:val="none" w:sz="0" w:space="0" w:color="auto"/>
        <w:left w:val="none" w:sz="0" w:space="0" w:color="auto"/>
        <w:bottom w:val="none" w:sz="0" w:space="0" w:color="auto"/>
        <w:right w:val="none" w:sz="0" w:space="0" w:color="auto"/>
      </w:divBdr>
    </w:div>
    <w:div w:id="1700736786">
      <w:bodyDiv w:val="1"/>
      <w:marLeft w:val="0"/>
      <w:marRight w:val="0"/>
      <w:marTop w:val="0"/>
      <w:marBottom w:val="0"/>
      <w:divBdr>
        <w:top w:val="none" w:sz="0" w:space="0" w:color="auto"/>
        <w:left w:val="none" w:sz="0" w:space="0" w:color="auto"/>
        <w:bottom w:val="none" w:sz="0" w:space="0" w:color="auto"/>
        <w:right w:val="none" w:sz="0" w:space="0" w:color="auto"/>
      </w:divBdr>
      <w:divsChild>
        <w:div w:id="499127730">
          <w:marLeft w:val="0"/>
          <w:marRight w:val="0"/>
          <w:marTop w:val="0"/>
          <w:marBottom w:val="0"/>
          <w:divBdr>
            <w:top w:val="none" w:sz="0" w:space="0" w:color="auto"/>
            <w:left w:val="none" w:sz="0" w:space="0" w:color="auto"/>
            <w:bottom w:val="none" w:sz="0" w:space="0" w:color="auto"/>
            <w:right w:val="none" w:sz="0" w:space="0" w:color="auto"/>
          </w:divBdr>
          <w:divsChild>
            <w:div w:id="949820599">
              <w:marLeft w:val="0"/>
              <w:marRight w:val="0"/>
              <w:marTop w:val="0"/>
              <w:marBottom w:val="0"/>
              <w:divBdr>
                <w:top w:val="none" w:sz="0" w:space="0" w:color="auto"/>
                <w:left w:val="none" w:sz="0" w:space="0" w:color="auto"/>
                <w:bottom w:val="none" w:sz="0" w:space="0" w:color="auto"/>
                <w:right w:val="none" w:sz="0" w:space="0" w:color="auto"/>
              </w:divBdr>
              <w:divsChild>
                <w:div w:id="2443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1270430140">
          <w:marLeft w:val="0"/>
          <w:marRight w:val="0"/>
          <w:marTop w:val="0"/>
          <w:marBottom w:val="0"/>
          <w:divBdr>
            <w:top w:val="none" w:sz="0" w:space="0" w:color="auto"/>
            <w:left w:val="none" w:sz="0" w:space="0" w:color="auto"/>
            <w:bottom w:val="none" w:sz="0" w:space="0" w:color="auto"/>
            <w:right w:val="none" w:sz="0" w:space="0" w:color="auto"/>
          </w:divBdr>
          <w:divsChild>
            <w:div w:id="513959805">
              <w:marLeft w:val="0"/>
              <w:marRight w:val="0"/>
              <w:marTop w:val="0"/>
              <w:marBottom w:val="0"/>
              <w:divBdr>
                <w:top w:val="none" w:sz="0" w:space="0" w:color="auto"/>
                <w:left w:val="none" w:sz="0" w:space="0" w:color="auto"/>
                <w:bottom w:val="none" w:sz="0" w:space="0" w:color="auto"/>
                <w:right w:val="none" w:sz="0" w:space="0" w:color="auto"/>
              </w:divBdr>
              <w:divsChild>
                <w:div w:id="6616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65113">
      <w:bodyDiv w:val="1"/>
      <w:marLeft w:val="0"/>
      <w:marRight w:val="0"/>
      <w:marTop w:val="0"/>
      <w:marBottom w:val="0"/>
      <w:divBdr>
        <w:top w:val="none" w:sz="0" w:space="0" w:color="auto"/>
        <w:left w:val="none" w:sz="0" w:space="0" w:color="auto"/>
        <w:bottom w:val="none" w:sz="0" w:space="0" w:color="auto"/>
        <w:right w:val="none" w:sz="0" w:space="0" w:color="auto"/>
      </w:divBdr>
      <w:divsChild>
        <w:div w:id="2062560665">
          <w:marLeft w:val="0"/>
          <w:marRight w:val="0"/>
          <w:marTop w:val="0"/>
          <w:marBottom w:val="0"/>
          <w:divBdr>
            <w:top w:val="none" w:sz="0" w:space="0" w:color="auto"/>
            <w:left w:val="none" w:sz="0" w:space="0" w:color="auto"/>
            <w:bottom w:val="none" w:sz="0" w:space="0" w:color="auto"/>
            <w:right w:val="none" w:sz="0" w:space="0" w:color="auto"/>
          </w:divBdr>
          <w:divsChild>
            <w:div w:id="1861426798">
              <w:marLeft w:val="0"/>
              <w:marRight w:val="0"/>
              <w:marTop w:val="0"/>
              <w:marBottom w:val="0"/>
              <w:divBdr>
                <w:top w:val="none" w:sz="0" w:space="0" w:color="auto"/>
                <w:left w:val="none" w:sz="0" w:space="0" w:color="auto"/>
                <w:bottom w:val="none" w:sz="0" w:space="0" w:color="auto"/>
                <w:right w:val="none" w:sz="0" w:space="0" w:color="auto"/>
              </w:divBdr>
              <w:divsChild>
                <w:div w:id="12928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900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04">
          <w:marLeft w:val="0"/>
          <w:marRight w:val="0"/>
          <w:marTop w:val="0"/>
          <w:marBottom w:val="0"/>
          <w:divBdr>
            <w:top w:val="none" w:sz="0" w:space="0" w:color="auto"/>
            <w:left w:val="none" w:sz="0" w:space="0" w:color="auto"/>
            <w:bottom w:val="none" w:sz="0" w:space="0" w:color="auto"/>
            <w:right w:val="none" w:sz="0" w:space="0" w:color="auto"/>
          </w:divBdr>
        </w:div>
        <w:div w:id="1355767563">
          <w:marLeft w:val="0"/>
          <w:marRight w:val="0"/>
          <w:marTop w:val="0"/>
          <w:marBottom w:val="0"/>
          <w:divBdr>
            <w:top w:val="none" w:sz="0" w:space="0" w:color="auto"/>
            <w:left w:val="none" w:sz="0" w:space="0" w:color="auto"/>
            <w:bottom w:val="none" w:sz="0" w:space="0" w:color="auto"/>
            <w:right w:val="none" w:sz="0" w:space="0" w:color="auto"/>
          </w:divBdr>
        </w:div>
        <w:div w:id="1357659141">
          <w:marLeft w:val="0"/>
          <w:marRight w:val="0"/>
          <w:marTop w:val="0"/>
          <w:marBottom w:val="0"/>
          <w:divBdr>
            <w:top w:val="none" w:sz="0" w:space="0" w:color="auto"/>
            <w:left w:val="none" w:sz="0" w:space="0" w:color="auto"/>
            <w:bottom w:val="none" w:sz="0" w:space="0" w:color="auto"/>
            <w:right w:val="none" w:sz="0" w:space="0" w:color="auto"/>
          </w:divBdr>
        </w:div>
        <w:div w:id="685642393">
          <w:marLeft w:val="0"/>
          <w:marRight w:val="0"/>
          <w:marTop w:val="0"/>
          <w:marBottom w:val="0"/>
          <w:divBdr>
            <w:top w:val="none" w:sz="0" w:space="0" w:color="auto"/>
            <w:left w:val="none" w:sz="0" w:space="0" w:color="auto"/>
            <w:bottom w:val="none" w:sz="0" w:space="0" w:color="auto"/>
            <w:right w:val="none" w:sz="0" w:space="0" w:color="auto"/>
          </w:divBdr>
        </w:div>
        <w:div w:id="2040620185">
          <w:marLeft w:val="0"/>
          <w:marRight w:val="0"/>
          <w:marTop w:val="0"/>
          <w:marBottom w:val="0"/>
          <w:divBdr>
            <w:top w:val="none" w:sz="0" w:space="0" w:color="auto"/>
            <w:left w:val="none" w:sz="0" w:space="0" w:color="auto"/>
            <w:bottom w:val="none" w:sz="0" w:space="0" w:color="auto"/>
            <w:right w:val="none" w:sz="0" w:space="0" w:color="auto"/>
          </w:divBdr>
        </w:div>
      </w:divsChild>
    </w:div>
    <w:div w:id="1907832937">
      <w:bodyDiv w:val="1"/>
      <w:marLeft w:val="0"/>
      <w:marRight w:val="0"/>
      <w:marTop w:val="0"/>
      <w:marBottom w:val="0"/>
      <w:divBdr>
        <w:top w:val="none" w:sz="0" w:space="0" w:color="auto"/>
        <w:left w:val="none" w:sz="0" w:space="0" w:color="auto"/>
        <w:bottom w:val="none" w:sz="0" w:space="0" w:color="auto"/>
        <w:right w:val="none" w:sz="0" w:space="0" w:color="auto"/>
      </w:divBdr>
      <w:divsChild>
        <w:div w:id="635989183">
          <w:marLeft w:val="0"/>
          <w:marRight w:val="0"/>
          <w:marTop w:val="0"/>
          <w:marBottom w:val="0"/>
          <w:divBdr>
            <w:top w:val="none" w:sz="0" w:space="0" w:color="auto"/>
            <w:left w:val="none" w:sz="0" w:space="0" w:color="auto"/>
            <w:bottom w:val="none" w:sz="0" w:space="0" w:color="auto"/>
            <w:right w:val="none" w:sz="0" w:space="0" w:color="auto"/>
          </w:divBdr>
          <w:divsChild>
            <w:div w:id="1367440177">
              <w:marLeft w:val="0"/>
              <w:marRight w:val="0"/>
              <w:marTop w:val="0"/>
              <w:marBottom w:val="0"/>
              <w:divBdr>
                <w:top w:val="none" w:sz="0" w:space="0" w:color="auto"/>
                <w:left w:val="none" w:sz="0" w:space="0" w:color="auto"/>
                <w:bottom w:val="none" w:sz="0" w:space="0" w:color="auto"/>
                <w:right w:val="none" w:sz="0" w:space="0" w:color="auto"/>
              </w:divBdr>
              <w:divsChild>
                <w:div w:id="14419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21481">
      <w:bodyDiv w:val="1"/>
      <w:marLeft w:val="0"/>
      <w:marRight w:val="0"/>
      <w:marTop w:val="0"/>
      <w:marBottom w:val="0"/>
      <w:divBdr>
        <w:top w:val="none" w:sz="0" w:space="0" w:color="auto"/>
        <w:left w:val="none" w:sz="0" w:space="0" w:color="auto"/>
        <w:bottom w:val="none" w:sz="0" w:space="0" w:color="auto"/>
        <w:right w:val="none" w:sz="0" w:space="0" w:color="auto"/>
      </w:divBdr>
      <w:divsChild>
        <w:div w:id="1486162848">
          <w:marLeft w:val="0"/>
          <w:marRight w:val="0"/>
          <w:marTop w:val="0"/>
          <w:marBottom w:val="0"/>
          <w:divBdr>
            <w:top w:val="none" w:sz="0" w:space="0" w:color="auto"/>
            <w:left w:val="none" w:sz="0" w:space="0" w:color="auto"/>
            <w:bottom w:val="none" w:sz="0" w:space="0" w:color="auto"/>
            <w:right w:val="none" w:sz="0" w:space="0" w:color="auto"/>
          </w:divBdr>
          <w:divsChild>
            <w:div w:id="28457286">
              <w:marLeft w:val="0"/>
              <w:marRight w:val="0"/>
              <w:marTop w:val="0"/>
              <w:marBottom w:val="0"/>
              <w:divBdr>
                <w:top w:val="none" w:sz="0" w:space="0" w:color="auto"/>
                <w:left w:val="none" w:sz="0" w:space="0" w:color="auto"/>
                <w:bottom w:val="none" w:sz="0" w:space="0" w:color="auto"/>
                <w:right w:val="none" w:sz="0" w:space="0" w:color="auto"/>
              </w:divBdr>
              <w:divsChild>
                <w:div w:id="11550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1151">
      <w:bodyDiv w:val="1"/>
      <w:marLeft w:val="0"/>
      <w:marRight w:val="0"/>
      <w:marTop w:val="0"/>
      <w:marBottom w:val="0"/>
      <w:divBdr>
        <w:top w:val="none" w:sz="0" w:space="0" w:color="auto"/>
        <w:left w:val="none" w:sz="0" w:space="0" w:color="auto"/>
        <w:bottom w:val="none" w:sz="0" w:space="0" w:color="auto"/>
        <w:right w:val="none" w:sz="0" w:space="0" w:color="auto"/>
      </w:divBdr>
      <w:divsChild>
        <w:div w:id="473176713">
          <w:marLeft w:val="0"/>
          <w:marRight w:val="0"/>
          <w:marTop w:val="0"/>
          <w:marBottom w:val="0"/>
          <w:divBdr>
            <w:top w:val="none" w:sz="0" w:space="0" w:color="auto"/>
            <w:left w:val="none" w:sz="0" w:space="0" w:color="auto"/>
            <w:bottom w:val="none" w:sz="0" w:space="0" w:color="auto"/>
            <w:right w:val="none" w:sz="0" w:space="0" w:color="auto"/>
          </w:divBdr>
          <w:divsChild>
            <w:div w:id="1149638632">
              <w:marLeft w:val="0"/>
              <w:marRight w:val="0"/>
              <w:marTop w:val="0"/>
              <w:marBottom w:val="0"/>
              <w:divBdr>
                <w:top w:val="none" w:sz="0" w:space="0" w:color="auto"/>
                <w:left w:val="none" w:sz="0" w:space="0" w:color="auto"/>
                <w:bottom w:val="none" w:sz="0" w:space="0" w:color="auto"/>
                <w:right w:val="none" w:sz="0" w:space="0" w:color="auto"/>
              </w:divBdr>
              <w:divsChild>
                <w:div w:id="170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50576">
      <w:bodyDiv w:val="1"/>
      <w:marLeft w:val="0"/>
      <w:marRight w:val="0"/>
      <w:marTop w:val="0"/>
      <w:marBottom w:val="0"/>
      <w:divBdr>
        <w:top w:val="none" w:sz="0" w:space="0" w:color="auto"/>
        <w:left w:val="none" w:sz="0" w:space="0" w:color="auto"/>
        <w:bottom w:val="none" w:sz="0" w:space="0" w:color="auto"/>
        <w:right w:val="none" w:sz="0" w:space="0" w:color="auto"/>
      </w:divBdr>
      <w:divsChild>
        <w:div w:id="234172366">
          <w:marLeft w:val="0"/>
          <w:marRight w:val="0"/>
          <w:marTop w:val="0"/>
          <w:marBottom w:val="0"/>
          <w:divBdr>
            <w:top w:val="none" w:sz="0" w:space="0" w:color="auto"/>
            <w:left w:val="none" w:sz="0" w:space="0" w:color="auto"/>
            <w:bottom w:val="none" w:sz="0" w:space="0" w:color="auto"/>
            <w:right w:val="none" w:sz="0" w:space="0" w:color="auto"/>
          </w:divBdr>
          <w:divsChild>
            <w:div w:id="1656491721">
              <w:marLeft w:val="0"/>
              <w:marRight w:val="0"/>
              <w:marTop w:val="0"/>
              <w:marBottom w:val="0"/>
              <w:divBdr>
                <w:top w:val="none" w:sz="0" w:space="0" w:color="auto"/>
                <w:left w:val="none" w:sz="0" w:space="0" w:color="auto"/>
                <w:bottom w:val="none" w:sz="0" w:space="0" w:color="auto"/>
                <w:right w:val="none" w:sz="0" w:space="0" w:color="auto"/>
              </w:divBdr>
              <w:divsChild>
                <w:div w:id="226575357">
                  <w:marLeft w:val="0"/>
                  <w:marRight w:val="0"/>
                  <w:marTop w:val="0"/>
                  <w:marBottom w:val="0"/>
                  <w:divBdr>
                    <w:top w:val="none" w:sz="0" w:space="0" w:color="auto"/>
                    <w:left w:val="none" w:sz="0" w:space="0" w:color="auto"/>
                    <w:bottom w:val="none" w:sz="0" w:space="0" w:color="auto"/>
                    <w:right w:val="none" w:sz="0" w:space="0" w:color="auto"/>
                  </w:divBdr>
                </w:div>
              </w:divsChild>
            </w:div>
            <w:div w:id="189417581">
              <w:marLeft w:val="0"/>
              <w:marRight w:val="0"/>
              <w:marTop w:val="0"/>
              <w:marBottom w:val="0"/>
              <w:divBdr>
                <w:top w:val="none" w:sz="0" w:space="0" w:color="auto"/>
                <w:left w:val="none" w:sz="0" w:space="0" w:color="auto"/>
                <w:bottom w:val="none" w:sz="0" w:space="0" w:color="auto"/>
                <w:right w:val="none" w:sz="0" w:space="0" w:color="auto"/>
              </w:divBdr>
              <w:divsChild>
                <w:div w:id="13868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2624">
      <w:bodyDiv w:val="1"/>
      <w:marLeft w:val="0"/>
      <w:marRight w:val="0"/>
      <w:marTop w:val="0"/>
      <w:marBottom w:val="0"/>
      <w:divBdr>
        <w:top w:val="none" w:sz="0" w:space="0" w:color="auto"/>
        <w:left w:val="none" w:sz="0" w:space="0" w:color="auto"/>
        <w:bottom w:val="none" w:sz="0" w:space="0" w:color="auto"/>
        <w:right w:val="none" w:sz="0" w:space="0" w:color="auto"/>
      </w:divBdr>
      <w:divsChild>
        <w:div w:id="334649697">
          <w:marLeft w:val="0"/>
          <w:marRight w:val="0"/>
          <w:marTop w:val="0"/>
          <w:marBottom w:val="0"/>
          <w:divBdr>
            <w:top w:val="none" w:sz="0" w:space="0" w:color="auto"/>
            <w:left w:val="none" w:sz="0" w:space="0" w:color="auto"/>
            <w:bottom w:val="none" w:sz="0" w:space="0" w:color="auto"/>
            <w:right w:val="none" w:sz="0" w:space="0" w:color="auto"/>
          </w:divBdr>
          <w:divsChild>
            <w:div w:id="22363434">
              <w:marLeft w:val="0"/>
              <w:marRight w:val="0"/>
              <w:marTop w:val="0"/>
              <w:marBottom w:val="0"/>
              <w:divBdr>
                <w:top w:val="none" w:sz="0" w:space="0" w:color="auto"/>
                <w:left w:val="none" w:sz="0" w:space="0" w:color="auto"/>
                <w:bottom w:val="none" w:sz="0" w:space="0" w:color="auto"/>
                <w:right w:val="none" w:sz="0" w:space="0" w:color="auto"/>
              </w:divBdr>
              <w:divsChild>
                <w:div w:id="14692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21153/tesol2020vol29no1art142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ltaanz.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7824764d228bbe256a68f8708dc920cc">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06f95e013749d0307e639ea77ce6f8c6"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EA986-D5D9-47DB-BCED-2734028C297C}">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8863fef4-a928-4b42-80f7-22702e616c5c"/>
    <ds:schemaRef ds:uri="http://purl.org/dc/dcmitype/"/>
    <ds:schemaRef ds:uri="http://purl.org/dc/terms/"/>
    <ds:schemaRef ds:uri="http://schemas.openxmlformats.org/package/2006/metadata/core-properties"/>
    <ds:schemaRef ds:uri="52167780-d458-4e20-a521-cd369a511d6e"/>
  </ds:schemaRefs>
</ds:datastoreItem>
</file>

<file path=customXml/itemProps2.xml><?xml version="1.0" encoding="utf-8"?>
<ds:datastoreItem xmlns:ds="http://schemas.openxmlformats.org/officeDocument/2006/customXml" ds:itemID="{D4AC3643-0819-4B9C-9FB7-46700AE14FE5}">
  <ds:schemaRefs>
    <ds:schemaRef ds:uri="http://schemas.microsoft.com/sharepoint/v3/contenttype/forms"/>
  </ds:schemaRefs>
</ds:datastoreItem>
</file>

<file path=customXml/itemProps3.xml><?xml version="1.0" encoding="utf-8"?>
<ds:datastoreItem xmlns:ds="http://schemas.openxmlformats.org/officeDocument/2006/customXml" ds:itemID="{F45D86F1-43A9-440B-8B5A-8FC72AB64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4161</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Submission DR115 - Association for Language Testing and Assessment of Australia and New Zealand (ALTAANZ) - National School Reform Agreement - Commissioned study</vt:lpstr>
    </vt:vector>
  </TitlesOfParts>
  <Company>Association for Language Testing and Assessment of Australia and New Zealand (ALTAANZ)</Company>
  <LinksUpToDate>false</LinksUpToDate>
  <CharactersWithSpaces>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DR115 - Association for Language Testing and Assessment of Australia and New Zealand (ALTAANZ) - National School Reform Agreement - Commissioned study</dc:title>
  <dc:subject/>
  <dc:creator>Association for Language Testing and Assessment of Australia and New Zealand (ALTAANZ)</dc:creator>
  <cp:keywords/>
  <dc:description/>
  <cp:lastModifiedBy>Chris Alston</cp:lastModifiedBy>
  <cp:revision>2</cp:revision>
  <cp:lastPrinted>2022-10-28T02:37:00Z</cp:lastPrinted>
  <dcterms:created xsi:type="dcterms:W3CDTF">2022-11-02T21:29:00Z</dcterms:created>
  <dcterms:modified xsi:type="dcterms:W3CDTF">2022-11-02T21:29:00Z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