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F960F" w14:textId="77777777" w:rsidR="00260FB5" w:rsidRDefault="00260FB5" w:rsidP="00260FB5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My primary reason for donating to charity is to do as much good as I can.</w:t>
      </w:r>
      <w:r>
        <w:rPr>
          <w:rFonts w:asciiTheme="minorHAnsi" w:hAnsiTheme="minorHAnsi" w:cs="Arial"/>
          <w:color w:val="000000"/>
          <w:sz w:val="22"/>
          <w:szCs w:val="22"/>
        </w:rPr>
        <w:br/>
      </w:r>
      <w:r>
        <w:rPr>
          <w:rFonts w:asciiTheme="minorHAnsi" w:hAnsiTheme="minorHAnsi" w:cs="Arial"/>
          <w:color w:val="000000"/>
          <w:sz w:val="22"/>
          <w:szCs w:val="22"/>
        </w:rPr>
        <w:br/>
        <w:t>I care about the impact that each charity has and show a preference for those which are highly effective and endorsed by trusted organisations, as this gives me confidence to donate where I might not have otherwise.</w:t>
      </w:r>
    </w:p>
    <w:p w14:paraId="473CA97F" w14:textId="77777777" w:rsidR="00260FB5" w:rsidRDefault="00260FB5" w:rsidP="00260FB5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</w:p>
    <w:p w14:paraId="7D3F4420" w14:textId="77777777" w:rsidR="00260FB5" w:rsidRPr="00260FB5" w:rsidRDefault="00260FB5" w:rsidP="00260FB5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In my view, government policies that prioritize impact and increase confidence in achieving it are crucial for achieving the objectives of this inquiry.</w:t>
      </w:r>
    </w:p>
    <w:p w14:paraId="7F257B67" w14:textId="77777777" w:rsidR="00B55A22" w:rsidRPr="00260FB5" w:rsidRDefault="00B55A22" w:rsidP="00B55A2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60FB5">
        <w:rPr>
          <w:rFonts w:asciiTheme="minorHAnsi" w:hAnsiTheme="minorHAnsi" w:cs="Arial"/>
          <w:b/>
          <w:bCs/>
          <w:color w:val="000000"/>
          <w:sz w:val="22"/>
          <w:szCs w:val="22"/>
        </w:rPr>
        <w:br/>
      </w:r>
      <w:r w:rsidRPr="00260FB5">
        <w:rPr>
          <w:rFonts w:asciiTheme="minorHAnsi" w:hAnsiTheme="minorHAnsi" w:cs="Arial"/>
          <w:color w:val="000000"/>
          <w:sz w:val="22"/>
          <w:szCs w:val="22"/>
        </w:rPr>
        <w:t>This submission discusses:</w:t>
      </w:r>
    </w:p>
    <w:p w14:paraId="5BFC2151" w14:textId="77777777" w:rsidR="00B55A22" w:rsidRPr="00B55A22" w:rsidRDefault="00B55A22" w:rsidP="00B55A22">
      <w:pPr>
        <w:rPr>
          <w:rFonts w:eastAsia="Times New Roman" w:cs="Times New Roman"/>
          <w:sz w:val="22"/>
          <w:szCs w:val="22"/>
          <w:lang w:eastAsia="zh-CN"/>
        </w:rPr>
      </w:pPr>
    </w:p>
    <w:p w14:paraId="729706DA" w14:textId="77777777" w:rsidR="00FA5BAB" w:rsidRPr="00260FB5" w:rsidRDefault="00FA5BAB" w:rsidP="00FA5BA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260FB5">
        <w:rPr>
          <w:rFonts w:asciiTheme="minorHAnsi" w:hAnsiTheme="minorHAnsi" w:cs="Arial"/>
          <w:color w:val="000000"/>
          <w:sz w:val="22"/>
          <w:szCs w:val="22"/>
        </w:rPr>
        <w:t xml:space="preserve">The need to realign DGR status with the values of today’s Australians </w:t>
      </w:r>
      <w:r w:rsidRPr="00260FB5">
        <w:rPr>
          <w:rFonts w:asciiTheme="minorHAnsi" w:hAnsiTheme="minorHAnsi" w:cs="Arial"/>
          <w:i/>
          <w:iCs/>
          <w:color w:val="000000"/>
          <w:sz w:val="22"/>
          <w:szCs w:val="22"/>
        </w:rPr>
        <w:t>(</w:t>
      </w:r>
      <w:proofErr w:type="gramStart"/>
      <w:r w:rsidRPr="00260FB5">
        <w:rPr>
          <w:rFonts w:asciiTheme="minorHAnsi" w:hAnsiTheme="minorHAnsi" w:cs="Arial"/>
          <w:i/>
          <w:iCs/>
          <w:color w:val="000000"/>
          <w:sz w:val="22"/>
          <w:szCs w:val="22"/>
        </w:rPr>
        <w:t>2.ii</w:t>
      </w:r>
      <w:proofErr w:type="gramEnd"/>
      <w:r w:rsidRPr="00260FB5">
        <w:rPr>
          <w:rFonts w:asciiTheme="minorHAnsi" w:hAnsiTheme="minorHAnsi" w:cs="Arial"/>
          <w:i/>
          <w:iCs/>
          <w:color w:val="000000"/>
          <w:sz w:val="22"/>
          <w:szCs w:val="22"/>
        </w:rPr>
        <w:t>, 3.ii, 5, 6)</w:t>
      </w:r>
    </w:p>
    <w:p w14:paraId="26EEBEA6" w14:textId="77777777" w:rsidR="00FA5BAB" w:rsidRPr="00260FB5" w:rsidRDefault="00FA5BAB" w:rsidP="00FA5BA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260FB5">
        <w:rPr>
          <w:rFonts w:asciiTheme="minorHAnsi" w:hAnsiTheme="minorHAnsi" w:cs="Arial"/>
          <w:color w:val="000000"/>
          <w:sz w:val="22"/>
          <w:szCs w:val="22"/>
        </w:rPr>
        <w:t>The way in which DGR-status charities shaping Government policy can make democracy work better for communities (3.i, 5, 6.iii)</w:t>
      </w:r>
    </w:p>
    <w:p w14:paraId="3014BE0C" w14:textId="77777777" w:rsidR="00FA5BAB" w:rsidRPr="00260FB5" w:rsidRDefault="00FA5BAB" w:rsidP="00FA5BA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26CBA0BC" w14:textId="77777777" w:rsidR="00B30DC2" w:rsidRDefault="00FA5BAB" w:rsidP="00AA366C">
      <w:pPr>
        <w:pBdr>
          <w:bottom w:val="dotted" w:sz="24" w:space="1" w:color="auto"/>
        </w:pBdr>
        <w:rPr>
          <w:rFonts w:cs="Times New Roman"/>
          <w:sz w:val="22"/>
          <w:szCs w:val="22"/>
          <w:lang w:eastAsia="zh-CN"/>
        </w:rPr>
      </w:pPr>
      <w:r w:rsidRPr="00FA5BAB">
        <w:rPr>
          <w:rFonts w:cs="Arial"/>
          <w:color w:val="000000"/>
          <w:sz w:val="22"/>
          <w:szCs w:val="22"/>
          <w:lang w:eastAsia="zh-CN"/>
        </w:rPr>
        <w:t xml:space="preserve">I </w:t>
      </w:r>
      <w:r w:rsidR="00AA366C">
        <w:rPr>
          <w:rFonts w:cs="Arial"/>
          <w:color w:val="000000"/>
          <w:sz w:val="22"/>
          <w:szCs w:val="22"/>
          <w:lang w:eastAsia="zh-CN"/>
        </w:rPr>
        <w:t xml:space="preserve">regularly make donations </w:t>
      </w:r>
      <w:r w:rsidRPr="00FA5BAB">
        <w:rPr>
          <w:rFonts w:cs="Arial"/>
          <w:color w:val="000000"/>
          <w:sz w:val="22"/>
          <w:szCs w:val="22"/>
          <w:lang w:eastAsia="zh-CN"/>
        </w:rPr>
        <w:t>to effective charities, and work to support local philanthropic and community groups. I’d like to do more of this over time. I think the changes I recommend in this submission would make it easier for me to be involved, and also help other Australians to donate more and participate more in their commun</w:t>
      </w:r>
      <w:r w:rsidR="00AA366C">
        <w:rPr>
          <w:rFonts w:cs="Arial"/>
          <w:color w:val="000000"/>
          <w:sz w:val="22"/>
          <w:szCs w:val="22"/>
          <w:lang w:eastAsia="zh-CN"/>
        </w:rPr>
        <w:t xml:space="preserve">ities. The changes could </w:t>
      </w:r>
      <w:r w:rsidRPr="00FA5BAB">
        <w:rPr>
          <w:rFonts w:cs="Arial"/>
          <w:color w:val="000000"/>
          <w:sz w:val="22"/>
          <w:szCs w:val="22"/>
          <w:lang w:eastAsia="zh-CN"/>
        </w:rPr>
        <w:t>dramatically increase the good we achieve through this work. </w:t>
      </w:r>
      <w:r w:rsidR="00B55A22" w:rsidRPr="00260FB5">
        <w:rPr>
          <w:rFonts w:cs="Arial"/>
          <w:b/>
          <w:bCs/>
          <w:color w:val="000000"/>
          <w:sz w:val="22"/>
          <w:szCs w:val="22"/>
          <w:lang w:eastAsia="zh-CN"/>
        </w:rPr>
        <w:br/>
      </w:r>
    </w:p>
    <w:p w14:paraId="6CE225FC" w14:textId="77777777" w:rsidR="00A21FBF" w:rsidRDefault="00A21FBF" w:rsidP="00AA366C">
      <w:pPr>
        <w:pBdr>
          <w:bottom w:val="dotted" w:sz="24" w:space="1" w:color="auto"/>
        </w:pBdr>
        <w:rPr>
          <w:rFonts w:cs="Times New Roman"/>
          <w:sz w:val="22"/>
          <w:szCs w:val="22"/>
          <w:lang w:eastAsia="zh-CN"/>
        </w:rPr>
      </w:pPr>
    </w:p>
    <w:p w14:paraId="3AD81EA5" w14:textId="77777777" w:rsidR="00A21FBF" w:rsidRDefault="00A21FBF" w:rsidP="00AA366C">
      <w:pPr>
        <w:rPr>
          <w:rFonts w:cs="Times New Roman"/>
          <w:sz w:val="22"/>
          <w:szCs w:val="22"/>
          <w:lang w:eastAsia="zh-CN"/>
        </w:rPr>
      </w:pPr>
    </w:p>
    <w:p w14:paraId="101C8194" w14:textId="77777777" w:rsidR="00AA366C" w:rsidRPr="00AA366C" w:rsidRDefault="00AA366C" w:rsidP="00AA366C">
      <w:pPr>
        <w:rPr>
          <w:rFonts w:cs="Times New Roman"/>
          <w:sz w:val="22"/>
          <w:szCs w:val="22"/>
          <w:lang w:eastAsia="zh-CN"/>
        </w:rPr>
      </w:pPr>
    </w:p>
    <w:p w14:paraId="30A3B1E1" w14:textId="77777777" w:rsidR="000C3E9A" w:rsidRPr="000C3E9A" w:rsidRDefault="000C3E9A" w:rsidP="000C3E9A">
      <w:pPr>
        <w:rPr>
          <w:rFonts w:cs="Times New Roman"/>
          <w:sz w:val="22"/>
          <w:szCs w:val="22"/>
          <w:lang w:eastAsia="zh-CN"/>
        </w:rPr>
      </w:pPr>
      <w:r w:rsidRPr="000C3E9A">
        <w:rPr>
          <w:rFonts w:cs="Arial"/>
          <w:b/>
          <w:bCs/>
          <w:color w:val="000000"/>
          <w:sz w:val="22"/>
          <w:szCs w:val="22"/>
          <w:lang w:eastAsia="zh-CN"/>
        </w:rPr>
        <w:t>Animal Welfare as a whole should be a DGR class, not just short-term direct care of animals</w:t>
      </w:r>
    </w:p>
    <w:p w14:paraId="12EBD78A" w14:textId="77777777" w:rsidR="000C3E9A" w:rsidRPr="000C3E9A" w:rsidRDefault="000C3E9A" w:rsidP="000C3E9A">
      <w:pPr>
        <w:rPr>
          <w:rFonts w:eastAsia="Times New Roman" w:cs="Times New Roman"/>
          <w:sz w:val="22"/>
          <w:szCs w:val="22"/>
          <w:lang w:eastAsia="zh-CN"/>
        </w:rPr>
      </w:pPr>
    </w:p>
    <w:p w14:paraId="7CB87197" w14:textId="77777777" w:rsidR="000C3E9A" w:rsidRPr="000C3E9A" w:rsidRDefault="000C3E9A" w:rsidP="000C3E9A">
      <w:pPr>
        <w:rPr>
          <w:rFonts w:cs="Times New Roman"/>
          <w:sz w:val="22"/>
          <w:szCs w:val="22"/>
          <w:lang w:eastAsia="zh-CN"/>
        </w:rPr>
      </w:pPr>
      <w:r w:rsidRPr="000C3E9A">
        <w:rPr>
          <w:rFonts w:cs="Arial"/>
          <w:color w:val="000000"/>
          <w:sz w:val="22"/>
          <w:szCs w:val="22"/>
          <w:lang w:eastAsia="zh-CN"/>
        </w:rPr>
        <w:t>I am concerned about animal welfare, including in our agricultural sector. I know, both from public polling and from interactions with my friends, family and community, that this concern is widel</w:t>
      </w:r>
      <w:r w:rsidR="00DC5FEA">
        <w:rPr>
          <w:rFonts w:cs="Arial"/>
          <w:color w:val="000000"/>
          <w:sz w:val="22"/>
          <w:szCs w:val="22"/>
          <w:lang w:eastAsia="zh-CN"/>
        </w:rPr>
        <w:t>y shared by Australians and</w:t>
      </w:r>
      <w:r w:rsidRPr="000C3E9A">
        <w:rPr>
          <w:rFonts w:cs="Arial"/>
          <w:color w:val="000000"/>
          <w:sz w:val="22"/>
          <w:szCs w:val="22"/>
          <w:lang w:eastAsia="zh-CN"/>
        </w:rPr>
        <w:t xml:space="preserve"> growing.</w:t>
      </w:r>
    </w:p>
    <w:p w14:paraId="4AEAB15B" w14:textId="77777777" w:rsidR="000C3E9A" w:rsidRPr="000C3E9A" w:rsidRDefault="000C3E9A" w:rsidP="000C3E9A">
      <w:pPr>
        <w:rPr>
          <w:rFonts w:eastAsia="Times New Roman" w:cs="Times New Roman"/>
          <w:sz w:val="22"/>
          <w:szCs w:val="22"/>
          <w:lang w:eastAsia="zh-CN"/>
        </w:rPr>
      </w:pPr>
    </w:p>
    <w:p w14:paraId="28A2C182" w14:textId="77777777" w:rsidR="000C3E9A" w:rsidRPr="000C3E9A" w:rsidRDefault="000C3E9A" w:rsidP="00DC5FEA">
      <w:pPr>
        <w:rPr>
          <w:rFonts w:cs="Times New Roman"/>
          <w:sz w:val="22"/>
          <w:szCs w:val="22"/>
          <w:lang w:eastAsia="zh-CN"/>
        </w:rPr>
      </w:pPr>
      <w:r w:rsidRPr="000C3E9A">
        <w:rPr>
          <w:rFonts w:cs="Arial"/>
          <w:color w:val="000000"/>
          <w:sz w:val="22"/>
          <w:szCs w:val="22"/>
          <w:lang w:eastAsia="zh-CN"/>
        </w:rPr>
        <w:t xml:space="preserve">I think the phrasing of the charitable purpose regarding animals in the </w:t>
      </w:r>
      <w:r w:rsidRPr="000C3E9A">
        <w:rPr>
          <w:rFonts w:cs="Arial"/>
          <w:i/>
          <w:iCs/>
          <w:color w:val="000000"/>
          <w:sz w:val="22"/>
          <w:szCs w:val="22"/>
          <w:lang w:eastAsia="zh-CN"/>
        </w:rPr>
        <w:t>Charities Act</w:t>
      </w:r>
      <w:r w:rsidRPr="000C3E9A">
        <w:rPr>
          <w:rFonts w:cs="Arial"/>
          <w:color w:val="000000"/>
          <w:sz w:val="22"/>
          <w:szCs w:val="22"/>
          <w:lang w:eastAsia="zh-CN"/>
        </w:rPr>
        <w:t xml:space="preserve"> makes sense. “Preventing or relieving the suffering of animals” is a clear concept. However, the way that 4.1.6 of the </w:t>
      </w:r>
      <w:r w:rsidRPr="000C3E9A">
        <w:rPr>
          <w:rFonts w:cs="Arial"/>
          <w:i/>
          <w:iCs/>
          <w:color w:val="000000"/>
          <w:sz w:val="22"/>
          <w:szCs w:val="22"/>
          <w:lang w:eastAsia="zh-CN"/>
        </w:rPr>
        <w:t>Tax Act</w:t>
      </w:r>
      <w:r w:rsidRPr="000C3E9A">
        <w:rPr>
          <w:rFonts w:cs="Arial"/>
          <w:color w:val="000000"/>
          <w:sz w:val="22"/>
          <w:szCs w:val="22"/>
          <w:lang w:eastAsia="zh-CN"/>
        </w:rPr>
        <w:t xml:space="preserve"> narrows that down to organisations whose principal activity is “</w:t>
      </w:r>
      <w:r w:rsidRPr="000C3E9A">
        <w:rPr>
          <w:rFonts w:cs="Arial"/>
          <w:i/>
          <w:iCs/>
          <w:color w:val="000000"/>
          <w:sz w:val="22"/>
          <w:szCs w:val="22"/>
          <w:lang w:eastAsia="zh-CN"/>
        </w:rPr>
        <w:t>providing short-term direct care to animals (but not only native wildlife) that have been lost, mistreated or are without owners</w:t>
      </w:r>
      <w:r w:rsidRPr="000C3E9A">
        <w:rPr>
          <w:rFonts w:cs="Arial"/>
          <w:color w:val="000000"/>
          <w:sz w:val="22"/>
          <w:szCs w:val="22"/>
          <w:lang w:eastAsia="zh-CN"/>
        </w:rPr>
        <w:t>” or “</w:t>
      </w:r>
      <w:r w:rsidRPr="000C3E9A">
        <w:rPr>
          <w:rFonts w:cs="Arial"/>
          <w:i/>
          <w:iCs/>
          <w:color w:val="000000"/>
          <w:sz w:val="22"/>
          <w:szCs w:val="22"/>
          <w:lang w:eastAsia="zh-CN"/>
        </w:rPr>
        <w:t>rehabilitating orphaned, sick or injured animals (but not only native wildlife) that have been lost, mistreated or are without owners</w:t>
      </w:r>
      <w:r w:rsidRPr="000C3E9A">
        <w:rPr>
          <w:rFonts w:cs="Arial"/>
          <w:color w:val="000000"/>
          <w:sz w:val="22"/>
          <w:szCs w:val="22"/>
          <w:lang w:eastAsia="zh-CN"/>
        </w:rPr>
        <w:t>” is obviously unreasonable. </w:t>
      </w:r>
    </w:p>
    <w:p w14:paraId="06E65CB7" w14:textId="77777777" w:rsidR="008103BE" w:rsidRPr="00533C8B" w:rsidRDefault="000C3E9A" w:rsidP="00533C8B">
      <w:pPr>
        <w:rPr>
          <w:rFonts w:cs="Arial"/>
          <w:color w:val="000000"/>
          <w:sz w:val="22"/>
          <w:szCs w:val="22"/>
          <w:lang w:eastAsia="zh-CN"/>
        </w:rPr>
      </w:pPr>
      <w:r w:rsidRPr="000C3E9A">
        <w:rPr>
          <w:rFonts w:cs="Arial"/>
          <w:color w:val="000000"/>
          <w:sz w:val="22"/>
          <w:szCs w:val="22"/>
          <w:lang w:eastAsia="zh-CN"/>
        </w:rPr>
        <w:t> </w:t>
      </w:r>
    </w:p>
    <w:p w14:paraId="4E7F8CB4" w14:textId="77777777" w:rsidR="00533C8B" w:rsidRDefault="00DC5FEA" w:rsidP="00CF3199">
      <w:pPr>
        <w:rPr>
          <w:rFonts w:cs="Times New Roman"/>
          <w:sz w:val="22"/>
          <w:szCs w:val="22"/>
          <w:lang w:eastAsia="zh-CN"/>
        </w:rPr>
      </w:pPr>
      <w:r>
        <w:rPr>
          <w:rFonts w:cs="Times New Roman"/>
          <w:sz w:val="22"/>
          <w:szCs w:val="22"/>
          <w:lang w:eastAsia="zh-CN"/>
        </w:rPr>
        <w:t>To help animals in a more impactful way, a holistic approach is needed to prevent cruelty</w:t>
      </w:r>
      <w:r w:rsidR="00DC199B">
        <w:rPr>
          <w:rFonts w:cs="Times New Roman"/>
          <w:sz w:val="22"/>
          <w:szCs w:val="22"/>
          <w:lang w:eastAsia="zh-CN"/>
        </w:rPr>
        <w:t xml:space="preserve"> and </w:t>
      </w:r>
      <w:r w:rsidR="00533C8B">
        <w:rPr>
          <w:rFonts w:cs="Times New Roman"/>
          <w:sz w:val="22"/>
          <w:szCs w:val="22"/>
          <w:lang w:eastAsia="zh-CN"/>
        </w:rPr>
        <w:t>promote</w:t>
      </w:r>
      <w:r w:rsidR="00DC199B">
        <w:rPr>
          <w:rFonts w:cs="Times New Roman"/>
          <w:sz w:val="22"/>
          <w:szCs w:val="22"/>
          <w:lang w:eastAsia="zh-CN"/>
        </w:rPr>
        <w:t xml:space="preserve"> </w:t>
      </w:r>
      <w:r w:rsidR="00533C8B">
        <w:rPr>
          <w:rFonts w:cs="Times New Roman"/>
          <w:sz w:val="22"/>
          <w:szCs w:val="22"/>
          <w:lang w:eastAsia="zh-CN"/>
        </w:rPr>
        <w:t>considerate treatment of animals.</w:t>
      </w:r>
      <w:r w:rsidR="00CF3199">
        <w:rPr>
          <w:rFonts w:cs="Times New Roman"/>
          <w:sz w:val="22"/>
          <w:szCs w:val="22"/>
          <w:lang w:eastAsia="zh-CN"/>
        </w:rPr>
        <w:t xml:space="preserve"> </w:t>
      </w:r>
      <w:r w:rsidR="00533C8B">
        <w:rPr>
          <w:rFonts w:cs="Times New Roman"/>
          <w:sz w:val="22"/>
          <w:szCs w:val="22"/>
          <w:lang w:eastAsia="zh-CN"/>
        </w:rPr>
        <w:t>Limiting DGR to “band-aid” solutions limits overall impact.</w:t>
      </w:r>
    </w:p>
    <w:p w14:paraId="0E45C663" w14:textId="77777777" w:rsidR="00DC5FEA" w:rsidRPr="000C3E9A" w:rsidRDefault="00DC5FEA" w:rsidP="000C3E9A">
      <w:pPr>
        <w:rPr>
          <w:rFonts w:cs="Times New Roman"/>
          <w:sz w:val="22"/>
          <w:szCs w:val="22"/>
          <w:lang w:eastAsia="zh-CN"/>
        </w:rPr>
      </w:pPr>
    </w:p>
    <w:p w14:paraId="25D87425" w14:textId="77777777" w:rsidR="000C3E9A" w:rsidRPr="000C3E9A" w:rsidRDefault="000C3E9A" w:rsidP="00F80E11">
      <w:pPr>
        <w:rPr>
          <w:rFonts w:eastAsia="Times New Roman" w:cs="Times New Roman"/>
          <w:sz w:val="22"/>
          <w:szCs w:val="22"/>
          <w:lang w:eastAsia="zh-CN"/>
        </w:rPr>
      </w:pPr>
      <w:r w:rsidRPr="000C3E9A">
        <w:rPr>
          <w:rFonts w:cs="Arial"/>
          <w:color w:val="000000"/>
          <w:sz w:val="22"/>
          <w:szCs w:val="22"/>
          <w:lang w:eastAsia="zh-CN"/>
        </w:rPr>
        <w:t xml:space="preserve">I </w:t>
      </w:r>
      <w:proofErr w:type="spellStart"/>
      <w:r w:rsidRPr="000C3E9A">
        <w:rPr>
          <w:rFonts w:cs="Arial"/>
          <w:color w:val="000000"/>
          <w:sz w:val="22"/>
          <w:szCs w:val="22"/>
          <w:lang w:eastAsia="zh-CN"/>
        </w:rPr>
        <w:t>sympathise</w:t>
      </w:r>
      <w:proofErr w:type="spellEnd"/>
      <w:r w:rsidRPr="000C3E9A">
        <w:rPr>
          <w:rFonts w:cs="Arial"/>
          <w:color w:val="000000"/>
          <w:sz w:val="22"/>
          <w:szCs w:val="22"/>
          <w:lang w:eastAsia="zh-CN"/>
        </w:rPr>
        <w:t xml:space="preserve"> with concerns that a dramatic expansion of DGR status could have impacts on the tax base. I think, if DGR is going to be expanded gradually, </w:t>
      </w:r>
      <w:proofErr w:type="spellStart"/>
      <w:r w:rsidRPr="000C3E9A">
        <w:rPr>
          <w:rFonts w:cs="Arial"/>
          <w:color w:val="000000"/>
          <w:sz w:val="22"/>
          <w:szCs w:val="22"/>
          <w:lang w:eastAsia="zh-CN"/>
        </w:rPr>
        <w:t>prioritisation</w:t>
      </w:r>
      <w:proofErr w:type="spellEnd"/>
      <w:r w:rsidRPr="000C3E9A">
        <w:rPr>
          <w:rFonts w:cs="Arial"/>
          <w:color w:val="000000"/>
          <w:sz w:val="22"/>
          <w:szCs w:val="22"/>
          <w:lang w:eastAsia="zh-CN"/>
        </w:rPr>
        <w:t xml:space="preserve"> should be based on where the most positive impact can be achieved per dollar, and with a view to aligning DGR status with the values of modern Australians.</w:t>
      </w:r>
      <w:r w:rsidR="00EC3FEC" w:rsidRPr="00260FB5">
        <w:rPr>
          <w:rFonts w:cs="Arial"/>
          <w:color w:val="000000"/>
          <w:sz w:val="22"/>
          <w:szCs w:val="22"/>
          <w:lang w:eastAsia="zh-CN"/>
        </w:rPr>
        <w:br/>
      </w:r>
    </w:p>
    <w:p w14:paraId="7BEC8169" w14:textId="77777777" w:rsidR="000C3E9A" w:rsidRPr="000C3E9A" w:rsidRDefault="000C3E9A" w:rsidP="00790253">
      <w:pPr>
        <w:rPr>
          <w:rFonts w:eastAsia="Times New Roman" w:cs="Times New Roman"/>
          <w:lang w:eastAsia="zh-CN"/>
        </w:rPr>
      </w:pPr>
      <w:r w:rsidRPr="000C3E9A">
        <w:rPr>
          <w:rFonts w:cs="Arial"/>
          <w:color w:val="000000"/>
          <w:sz w:val="22"/>
          <w:szCs w:val="22"/>
          <w:lang w:eastAsia="zh-CN"/>
        </w:rPr>
        <w:t xml:space="preserve">Charity evaluators consistently agree that animal welfare is one of the most impactful ways to do </w:t>
      </w:r>
      <w:r w:rsidR="00790253">
        <w:rPr>
          <w:rFonts w:cs="Arial"/>
          <w:color w:val="000000"/>
          <w:sz w:val="22"/>
          <w:szCs w:val="22"/>
          <w:lang w:eastAsia="zh-CN"/>
        </w:rPr>
        <w:t>good.</w:t>
      </w:r>
      <w:r w:rsidR="00790253">
        <w:rPr>
          <w:rFonts w:eastAsia="Times New Roman" w:cs="Times New Roman"/>
          <w:lang w:eastAsia="zh-CN"/>
        </w:rPr>
        <w:t xml:space="preserve"> </w:t>
      </w:r>
      <w:r w:rsidR="00790253">
        <w:rPr>
          <w:rFonts w:cs="Arial"/>
          <w:color w:val="000000"/>
          <w:sz w:val="22"/>
          <w:szCs w:val="22"/>
          <w:lang w:eastAsia="zh-CN"/>
        </w:rPr>
        <w:t xml:space="preserve">According to a survey conducted in 2020, around 2.5% of Australians identify as vegan, while a further 8.9% identify as vegetarian. </w:t>
      </w:r>
      <w:r w:rsidRPr="000C3E9A">
        <w:rPr>
          <w:rFonts w:cs="Arial"/>
          <w:color w:val="000000"/>
          <w:sz w:val="22"/>
          <w:szCs w:val="22"/>
          <w:lang w:eastAsia="zh-CN"/>
        </w:rPr>
        <w:t xml:space="preserve">Obviously, not everyone who cares deeply about animal welfare is a vegetarian, but this indicates that a very significant portion of the Australian population is motivated by this concern. Despite how widespread this view is, the community is currently </w:t>
      </w:r>
      <w:r w:rsidRPr="000C3E9A">
        <w:rPr>
          <w:rFonts w:cs="Arial"/>
          <w:color w:val="000000"/>
          <w:sz w:val="22"/>
          <w:szCs w:val="22"/>
          <w:lang w:eastAsia="zh-CN"/>
        </w:rPr>
        <w:lastRenderedPageBreak/>
        <w:t>underserved by charity law. This limits the extent to which we can make tax-deductible donations and limits the positive impact we can achieve through our donations</w:t>
      </w:r>
    </w:p>
    <w:p w14:paraId="3B2D8E68" w14:textId="77777777" w:rsidR="00C461EF" w:rsidRDefault="00C461EF" w:rsidP="00A21FBF">
      <w:pPr>
        <w:pBdr>
          <w:bottom w:val="dotted" w:sz="24" w:space="1" w:color="auto"/>
        </w:pBdr>
        <w:rPr>
          <w:rFonts w:eastAsia="Times New Roman" w:cs="Times New Roman"/>
          <w:sz w:val="22"/>
          <w:szCs w:val="22"/>
          <w:lang w:eastAsia="zh-CN"/>
        </w:rPr>
      </w:pPr>
    </w:p>
    <w:p w14:paraId="5DBD0FF5" w14:textId="77777777" w:rsidR="00A21FBF" w:rsidRDefault="00A21FBF" w:rsidP="00A21FBF">
      <w:pPr>
        <w:pBdr>
          <w:bottom w:val="dotted" w:sz="24" w:space="1" w:color="auto"/>
        </w:pBdr>
        <w:rPr>
          <w:rFonts w:eastAsia="Times New Roman" w:cs="Times New Roman"/>
          <w:sz w:val="22"/>
          <w:szCs w:val="22"/>
          <w:lang w:eastAsia="zh-CN"/>
        </w:rPr>
      </w:pPr>
    </w:p>
    <w:p w14:paraId="391A2496" w14:textId="77777777" w:rsidR="00A21FBF" w:rsidRDefault="00A21FBF" w:rsidP="00A21FBF">
      <w:pPr>
        <w:rPr>
          <w:rFonts w:eastAsia="Times New Roman" w:cs="Times New Roman"/>
          <w:sz w:val="22"/>
          <w:szCs w:val="22"/>
          <w:lang w:eastAsia="zh-CN"/>
        </w:rPr>
      </w:pPr>
    </w:p>
    <w:p w14:paraId="3AFA6EA0" w14:textId="77777777" w:rsidR="00A21FBF" w:rsidRPr="00C461EF" w:rsidRDefault="00A21FBF" w:rsidP="00A21FBF">
      <w:pPr>
        <w:rPr>
          <w:rFonts w:cs="Times New Roman"/>
          <w:sz w:val="22"/>
          <w:szCs w:val="22"/>
          <w:lang w:eastAsia="zh-CN"/>
        </w:rPr>
      </w:pPr>
    </w:p>
    <w:p w14:paraId="3472CBB0" w14:textId="77777777" w:rsidR="00C461EF" w:rsidRPr="00C461EF" w:rsidRDefault="003F1844" w:rsidP="00C461EF">
      <w:pPr>
        <w:rPr>
          <w:rFonts w:cs="Times New Roman"/>
          <w:sz w:val="22"/>
          <w:szCs w:val="22"/>
          <w:lang w:eastAsia="zh-CN"/>
        </w:rPr>
      </w:pPr>
      <w:r>
        <w:rPr>
          <w:rFonts w:cs="Arial"/>
          <w:color w:val="000000"/>
          <w:sz w:val="22"/>
          <w:szCs w:val="22"/>
          <w:lang w:eastAsia="zh-CN"/>
        </w:rPr>
        <w:t xml:space="preserve">Currently, Australian charity regulation is a bit outdated, but </w:t>
      </w:r>
      <w:r w:rsidR="00C461EF" w:rsidRPr="00C461EF">
        <w:rPr>
          <w:rFonts w:cs="Arial"/>
          <w:color w:val="000000"/>
          <w:sz w:val="22"/>
          <w:szCs w:val="22"/>
          <w:lang w:eastAsia="zh-CN"/>
        </w:rPr>
        <w:t xml:space="preserve">Australia has the potential to create a world-leading philanthropic sector. We already know that the most effective charities can have a substantially greater impact than the average charity, but currently, there are no mechanisms in place to </w:t>
      </w:r>
      <w:proofErr w:type="spellStart"/>
      <w:r w:rsidR="00C461EF" w:rsidRPr="00C461EF">
        <w:rPr>
          <w:rFonts w:cs="Arial"/>
          <w:color w:val="000000"/>
          <w:sz w:val="22"/>
          <w:szCs w:val="22"/>
          <w:lang w:eastAsia="zh-CN"/>
        </w:rPr>
        <w:t>incentivise</w:t>
      </w:r>
      <w:proofErr w:type="spellEnd"/>
      <w:r w:rsidR="00C461EF" w:rsidRPr="00C461EF">
        <w:rPr>
          <w:rFonts w:cs="Arial"/>
          <w:color w:val="000000"/>
          <w:sz w:val="22"/>
          <w:szCs w:val="22"/>
          <w:lang w:eastAsia="zh-CN"/>
        </w:rPr>
        <w:t xml:space="preserve"> impact or empower donors to choose the best charities based on their impact.</w:t>
      </w:r>
    </w:p>
    <w:p w14:paraId="32FCF76E" w14:textId="77777777" w:rsidR="00C461EF" w:rsidRPr="00C461EF" w:rsidRDefault="00C461EF" w:rsidP="00C461EF">
      <w:pPr>
        <w:rPr>
          <w:rFonts w:eastAsia="Times New Roman" w:cs="Times New Roman"/>
          <w:sz w:val="22"/>
          <w:szCs w:val="22"/>
          <w:lang w:eastAsia="zh-CN"/>
        </w:rPr>
      </w:pPr>
    </w:p>
    <w:p w14:paraId="2DACFE4B" w14:textId="77777777" w:rsidR="00C461EF" w:rsidRPr="00C461EF" w:rsidRDefault="00C461EF" w:rsidP="00A21FBF">
      <w:pPr>
        <w:rPr>
          <w:rFonts w:cs="Times New Roman"/>
          <w:sz w:val="22"/>
          <w:szCs w:val="22"/>
          <w:lang w:eastAsia="zh-CN"/>
        </w:rPr>
      </w:pPr>
      <w:r w:rsidRPr="00C461EF">
        <w:rPr>
          <w:rFonts w:cs="Arial"/>
          <w:color w:val="000000"/>
          <w:sz w:val="22"/>
          <w:szCs w:val="22"/>
          <w:lang w:eastAsia="zh-CN"/>
        </w:rPr>
        <w:t xml:space="preserve">By implementing the recommendations outlined in this submission, Australia can </w:t>
      </w:r>
      <w:r w:rsidR="00A21FBF">
        <w:rPr>
          <w:rFonts w:cs="Arial"/>
          <w:color w:val="000000"/>
          <w:sz w:val="22"/>
          <w:szCs w:val="22"/>
          <w:lang w:eastAsia="zh-CN"/>
        </w:rPr>
        <w:t xml:space="preserve">realign the sector with the values of today’s Australians. </w:t>
      </w:r>
      <w:r w:rsidRPr="00C461EF">
        <w:rPr>
          <w:rFonts w:cs="Arial"/>
          <w:color w:val="000000"/>
          <w:sz w:val="22"/>
          <w:szCs w:val="22"/>
          <w:lang w:eastAsia="zh-CN"/>
        </w:rPr>
        <w:t xml:space="preserve">This </w:t>
      </w:r>
      <w:r w:rsidR="00A21FBF">
        <w:rPr>
          <w:rFonts w:cs="Arial"/>
          <w:color w:val="000000"/>
          <w:sz w:val="22"/>
          <w:szCs w:val="22"/>
          <w:lang w:eastAsia="zh-CN"/>
        </w:rPr>
        <w:t xml:space="preserve">would </w:t>
      </w:r>
      <w:r w:rsidRPr="00C461EF">
        <w:rPr>
          <w:rFonts w:cs="Arial"/>
          <w:color w:val="000000"/>
          <w:sz w:val="22"/>
          <w:szCs w:val="22"/>
          <w:lang w:eastAsia="zh-CN"/>
        </w:rPr>
        <w:t>further enhanc</w:t>
      </w:r>
      <w:r w:rsidR="00A21FBF">
        <w:rPr>
          <w:rFonts w:cs="Arial"/>
          <w:color w:val="000000"/>
          <w:sz w:val="22"/>
          <w:szCs w:val="22"/>
          <w:lang w:eastAsia="zh-CN"/>
        </w:rPr>
        <w:t>e</w:t>
      </w:r>
      <w:r w:rsidRPr="00C461EF">
        <w:rPr>
          <w:rFonts w:cs="Arial"/>
          <w:color w:val="000000"/>
          <w:sz w:val="22"/>
          <w:szCs w:val="22"/>
          <w:lang w:eastAsia="zh-CN"/>
        </w:rPr>
        <w:t xml:space="preserve"> the country's ability to make a positive impact on the world.</w:t>
      </w:r>
    </w:p>
    <w:p w14:paraId="60A45A16" w14:textId="77777777" w:rsidR="00C461EF" w:rsidRPr="00C461EF" w:rsidRDefault="00C461EF" w:rsidP="00C461EF">
      <w:pPr>
        <w:rPr>
          <w:rFonts w:eastAsia="Times New Roman" w:cs="Times New Roman"/>
          <w:sz w:val="22"/>
          <w:szCs w:val="22"/>
          <w:lang w:eastAsia="zh-CN"/>
        </w:rPr>
      </w:pPr>
    </w:p>
    <w:p w14:paraId="1C20EBD7" w14:textId="77777777" w:rsidR="00176B45" w:rsidRPr="00260FB5" w:rsidRDefault="004C3EF3">
      <w:pPr>
        <w:rPr>
          <w:sz w:val="22"/>
          <w:szCs w:val="22"/>
        </w:rPr>
      </w:pPr>
    </w:p>
    <w:sectPr w:rsidR="00176B45" w:rsidRPr="00260FB5" w:rsidSect="007B431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569E7"/>
    <w:multiLevelType w:val="multilevel"/>
    <w:tmpl w:val="18B2C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536263"/>
    <w:multiLevelType w:val="multilevel"/>
    <w:tmpl w:val="7584A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A3654"/>
    <w:multiLevelType w:val="multilevel"/>
    <w:tmpl w:val="F9E69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833943">
    <w:abstractNumId w:val="1"/>
  </w:num>
  <w:num w:numId="2" w16cid:durableId="1044908200">
    <w:abstractNumId w:val="0"/>
  </w:num>
  <w:num w:numId="3" w16cid:durableId="1374959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9A"/>
    <w:rsid w:val="000A639F"/>
    <w:rsid w:val="000C3E9A"/>
    <w:rsid w:val="00260FB5"/>
    <w:rsid w:val="00293B3D"/>
    <w:rsid w:val="003F1844"/>
    <w:rsid w:val="004C3EF3"/>
    <w:rsid w:val="00533C8B"/>
    <w:rsid w:val="005F3563"/>
    <w:rsid w:val="00790253"/>
    <w:rsid w:val="007B4317"/>
    <w:rsid w:val="008103BE"/>
    <w:rsid w:val="00890497"/>
    <w:rsid w:val="00A21FBF"/>
    <w:rsid w:val="00AA366C"/>
    <w:rsid w:val="00B30DC2"/>
    <w:rsid w:val="00B55A22"/>
    <w:rsid w:val="00C461EF"/>
    <w:rsid w:val="00CF3199"/>
    <w:rsid w:val="00DC199B"/>
    <w:rsid w:val="00DC5FEA"/>
    <w:rsid w:val="00EC3FEC"/>
    <w:rsid w:val="00F80E11"/>
    <w:rsid w:val="00FA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5396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3E9A"/>
    <w:pPr>
      <w:spacing w:before="100" w:beforeAutospacing="1" w:after="100" w:afterAutospacing="1"/>
    </w:pPr>
    <w:rPr>
      <w:rFonts w:ascii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21 - Samuel Grew - Philanthropy - Public inquiry</vt:lpstr>
    </vt:vector>
  </TitlesOfParts>
  <Company>Samuel Grew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21 - Samuel Grew - Philanthropy - Public inquiry</dc:title>
  <dc:subject/>
  <dc:creator>Samuel Grew</dc:creator>
  <cp:keywords/>
  <dc:description/>
  <cp:lastModifiedBy>Chris Alston</cp:lastModifiedBy>
  <cp:revision>2</cp:revision>
  <dcterms:created xsi:type="dcterms:W3CDTF">2023-04-07T04:33:00Z</dcterms:created>
  <dcterms:modified xsi:type="dcterms:W3CDTF">2023-04-13T03:18:00Z</dcterms:modified>
</cp:coreProperties>
</file>