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29A6E" w14:textId="77777777" w:rsidR="0089073D" w:rsidRPr="003F0DA4" w:rsidRDefault="0089073D">
      <w:pPr>
        <w:rPr>
          <w:rFonts w:asciiTheme="minorHAnsi" w:hAnsiTheme="minorHAnsi" w:cstheme="minorHAnsi"/>
        </w:rPr>
      </w:pPr>
    </w:p>
    <w:p w14:paraId="4B81E803" w14:textId="7C25198C" w:rsidR="00775065" w:rsidRPr="003F0DA4" w:rsidRDefault="00B9431A" w:rsidP="002C26F6">
      <w:pPr>
        <w:rPr>
          <w:rFonts w:asciiTheme="minorHAnsi" w:hAnsiTheme="minorHAnsi" w:cstheme="minorHAnsi"/>
          <w:b/>
          <w:bCs/>
          <w:sz w:val="28"/>
          <w:szCs w:val="28"/>
        </w:rPr>
      </w:pPr>
      <w:r>
        <w:rPr>
          <w:rFonts w:asciiTheme="minorHAnsi" w:hAnsiTheme="minorHAnsi" w:cstheme="minorHAnsi"/>
        </w:rPr>
        <w:br/>
      </w:r>
      <w:r w:rsidR="00775065" w:rsidRPr="003F0DA4">
        <w:rPr>
          <w:rFonts w:asciiTheme="minorHAnsi" w:hAnsiTheme="minorHAnsi" w:cstheme="minorHAnsi"/>
          <w:b/>
          <w:bCs/>
          <w:sz w:val="28"/>
          <w:szCs w:val="28"/>
        </w:rPr>
        <w:t>PRODUCTIVITY COMMISSION: REVIEW OF PHILANTHROPY</w:t>
      </w:r>
    </w:p>
    <w:p w14:paraId="14122674" w14:textId="51AE9FB8" w:rsidR="00775065" w:rsidRPr="003F0DA4" w:rsidRDefault="002C26F6" w:rsidP="002C26F6">
      <w:pPr>
        <w:rPr>
          <w:rFonts w:asciiTheme="minorHAnsi" w:hAnsiTheme="minorHAnsi" w:cstheme="minorHAnsi"/>
          <w:b/>
          <w:bCs/>
        </w:rPr>
      </w:pPr>
      <w:r w:rsidRPr="003F0DA4">
        <w:rPr>
          <w:rFonts w:asciiTheme="minorHAnsi" w:hAnsiTheme="minorHAnsi" w:cstheme="minorHAnsi"/>
          <w:b/>
          <w:bCs/>
          <w:sz w:val="28"/>
          <w:szCs w:val="28"/>
        </w:rPr>
        <w:t>Submission from StartGivin</w:t>
      </w:r>
      <w:r w:rsidR="00775065" w:rsidRPr="003F0DA4">
        <w:rPr>
          <w:rFonts w:asciiTheme="minorHAnsi" w:hAnsiTheme="minorHAnsi" w:cstheme="minorHAnsi"/>
          <w:b/>
          <w:bCs/>
          <w:sz w:val="28"/>
          <w:szCs w:val="28"/>
        </w:rPr>
        <w:t>g (May 2023)</w:t>
      </w:r>
      <w:r w:rsidR="00775065" w:rsidRPr="003F0DA4">
        <w:rPr>
          <w:rFonts w:asciiTheme="minorHAnsi" w:hAnsiTheme="minorHAnsi" w:cstheme="minorHAnsi"/>
          <w:b/>
          <w:bCs/>
        </w:rPr>
        <w:t xml:space="preserve"> </w:t>
      </w:r>
      <w:r w:rsidR="00775065" w:rsidRPr="003F0DA4">
        <w:rPr>
          <w:rFonts w:asciiTheme="minorHAnsi" w:hAnsiTheme="minorHAnsi" w:cstheme="minorHAnsi"/>
          <w:b/>
          <w:bCs/>
        </w:rPr>
        <w:tab/>
      </w:r>
      <w:r w:rsidR="00775065" w:rsidRPr="003F0DA4">
        <w:rPr>
          <w:rFonts w:asciiTheme="minorHAnsi" w:hAnsiTheme="minorHAnsi" w:cstheme="minorHAnsi"/>
          <w:b/>
          <w:bCs/>
        </w:rPr>
        <w:tab/>
      </w:r>
      <w:r w:rsidR="00775065" w:rsidRPr="003F0DA4">
        <w:rPr>
          <w:rFonts w:asciiTheme="minorHAnsi" w:hAnsiTheme="minorHAnsi" w:cstheme="minorHAnsi"/>
          <w:b/>
          <w:bCs/>
        </w:rPr>
        <w:tab/>
      </w:r>
      <w:r w:rsidR="00775065" w:rsidRPr="003F0DA4">
        <w:rPr>
          <w:rFonts w:asciiTheme="minorHAnsi" w:hAnsiTheme="minorHAnsi" w:cstheme="minorHAnsi"/>
          <w:b/>
          <w:bCs/>
        </w:rPr>
        <w:tab/>
      </w:r>
      <w:r w:rsidR="00775065" w:rsidRPr="003F0DA4">
        <w:rPr>
          <w:rFonts w:asciiTheme="minorHAnsi" w:hAnsiTheme="minorHAnsi" w:cstheme="minorHAnsi"/>
          <w:b/>
          <w:bCs/>
        </w:rPr>
        <w:tab/>
      </w:r>
      <w:r w:rsidR="00775065" w:rsidRPr="003F0DA4">
        <w:rPr>
          <w:rFonts w:asciiTheme="minorHAnsi" w:hAnsiTheme="minorHAnsi" w:cstheme="minorHAnsi"/>
          <w:b/>
          <w:bCs/>
        </w:rPr>
        <w:tab/>
      </w:r>
    </w:p>
    <w:p w14:paraId="63CFE4E8" w14:textId="39885B3A" w:rsidR="002C26F6" w:rsidRPr="003F0DA4" w:rsidRDefault="002C26F6" w:rsidP="002C26F6">
      <w:pPr>
        <w:rPr>
          <w:rFonts w:asciiTheme="minorHAnsi" w:hAnsiTheme="minorHAnsi" w:cstheme="minorHAnsi"/>
        </w:rPr>
      </w:pPr>
    </w:p>
    <w:p w14:paraId="398D8B26" w14:textId="44109AB7" w:rsidR="002C26F6" w:rsidRPr="003F0DA4" w:rsidRDefault="002C26F6" w:rsidP="002C26F6">
      <w:pPr>
        <w:rPr>
          <w:rFonts w:asciiTheme="minorHAnsi" w:hAnsiTheme="minorHAnsi" w:cstheme="minorHAnsi"/>
          <w:b/>
          <w:bCs/>
          <w:sz w:val="24"/>
        </w:rPr>
      </w:pPr>
      <w:r w:rsidRPr="003F0DA4">
        <w:rPr>
          <w:rFonts w:asciiTheme="minorHAnsi" w:hAnsiTheme="minorHAnsi" w:cstheme="minorHAnsi"/>
          <w:b/>
          <w:bCs/>
          <w:sz w:val="24"/>
        </w:rPr>
        <w:t xml:space="preserve">Introduction and scope of review </w:t>
      </w:r>
    </w:p>
    <w:p w14:paraId="061FF5BE" w14:textId="77777777" w:rsidR="002C26F6" w:rsidRPr="003F0DA4" w:rsidRDefault="002C26F6" w:rsidP="002C26F6">
      <w:pPr>
        <w:rPr>
          <w:rFonts w:asciiTheme="minorHAnsi" w:hAnsiTheme="minorHAnsi" w:cstheme="minorHAnsi"/>
        </w:rPr>
      </w:pPr>
    </w:p>
    <w:p w14:paraId="132331B3" w14:textId="07BACB83" w:rsidR="002C26F6" w:rsidRPr="003F0DA4" w:rsidRDefault="002C26F6" w:rsidP="002C26F6">
      <w:pPr>
        <w:rPr>
          <w:rFonts w:asciiTheme="minorHAnsi" w:hAnsiTheme="minorHAnsi" w:cstheme="minorHAnsi"/>
        </w:rPr>
      </w:pPr>
      <w:r w:rsidRPr="003F0DA4">
        <w:rPr>
          <w:rFonts w:asciiTheme="minorHAnsi" w:hAnsiTheme="minorHAnsi" w:cstheme="minorHAnsi"/>
        </w:rPr>
        <w:t xml:space="preserve">StartGiving (ABN 13 655 567 767) is an Australian not-for-profit </w:t>
      </w:r>
      <w:r w:rsidR="00227991" w:rsidRPr="003F0DA4">
        <w:rPr>
          <w:rFonts w:asciiTheme="minorHAnsi" w:hAnsiTheme="minorHAnsi" w:cstheme="minorHAnsi"/>
        </w:rPr>
        <w:t xml:space="preserve">organisation </w:t>
      </w:r>
      <w:r w:rsidRPr="003F0DA4">
        <w:rPr>
          <w:rFonts w:asciiTheme="minorHAnsi" w:hAnsiTheme="minorHAnsi" w:cstheme="minorHAnsi"/>
        </w:rPr>
        <w:t xml:space="preserve">inspiring a new movement of giving in the innovation community. </w:t>
      </w:r>
    </w:p>
    <w:p w14:paraId="483651EE" w14:textId="77777777" w:rsidR="002C26F6" w:rsidRPr="003F0DA4" w:rsidRDefault="002C26F6" w:rsidP="002C26F6">
      <w:pPr>
        <w:rPr>
          <w:rFonts w:asciiTheme="minorHAnsi" w:hAnsiTheme="minorHAnsi" w:cstheme="minorHAnsi"/>
        </w:rPr>
      </w:pPr>
    </w:p>
    <w:p w14:paraId="66F1F040" w14:textId="28BFD7C6" w:rsidR="002C26F6" w:rsidRPr="003F0DA4" w:rsidRDefault="002C26F6" w:rsidP="1BE059AB">
      <w:pPr>
        <w:rPr>
          <w:rFonts w:asciiTheme="minorHAnsi" w:hAnsiTheme="minorHAnsi" w:cstheme="minorBidi"/>
        </w:rPr>
      </w:pPr>
      <w:r w:rsidRPr="1BE059AB">
        <w:rPr>
          <w:rFonts w:asciiTheme="minorHAnsi" w:hAnsiTheme="minorHAnsi" w:cstheme="minorBidi"/>
        </w:rPr>
        <w:t xml:space="preserve">We support </w:t>
      </w:r>
      <w:r w:rsidR="00227991" w:rsidRPr="1BE059AB">
        <w:rPr>
          <w:rFonts w:asciiTheme="minorHAnsi" w:hAnsiTheme="minorHAnsi" w:cstheme="minorBidi"/>
        </w:rPr>
        <w:t xml:space="preserve">successful start-up </w:t>
      </w:r>
      <w:r w:rsidRPr="1BE059AB">
        <w:rPr>
          <w:rFonts w:asciiTheme="minorHAnsi" w:hAnsiTheme="minorHAnsi" w:cstheme="minorBidi"/>
        </w:rPr>
        <w:t xml:space="preserve">founders and tech execs to launch personal charitable foundations by connecting them to ideas, </w:t>
      </w:r>
      <w:r w:rsidR="64E3B33D" w:rsidRPr="1BE059AB">
        <w:rPr>
          <w:rFonts w:asciiTheme="minorHAnsi" w:hAnsiTheme="minorHAnsi" w:cstheme="minorBidi"/>
        </w:rPr>
        <w:t>experts,</w:t>
      </w:r>
      <w:r w:rsidRPr="1BE059AB">
        <w:rPr>
          <w:rFonts w:asciiTheme="minorHAnsi" w:hAnsiTheme="minorHAnsi" w:cstheme="minorBidi"/>
        </w:rPr>
        <w:t xml:space="preserve"> and like-minded peers. StartGiving is fully funded by </w:t>
      </w:r>
      <w:r w:rsidR="00227991" w:rsidRPr="1BE059AB">
        <w:rPr>
          <w:rFonts w:asciiTheme="minorHAnsi" w:hAnsiTheme="minorHAnsi" w:cstheme="minorBidi"/>
        </w:rPr>
        <w:t xml:space="preserve">our </w:t>
      </w:r>
      <w:r w:rsidRPr="1BE059AB">
        <w:rPr>
          <w:rFonts w:asciiTheme="minorHAnsi" w:hAnsiTheme="minorHAnsi" w:cstheme="minorBidi"/>
        </w:rPr>
        <w:t xml:space="preserve">founder and Chair, Daniel Petre AO, and does not charge any fees. </w:t>
      </w:r>
    </w:p>
    <w:p w14:paraId="6A9AAA74" w14:textId="77777777" w:rsidR="002C26F6" w:rsidRPr="003F0DA4" w:rsidRDefault="002C26F6" w:rsidP="002C26F6">
      <w:pPr>
        <w:rPr>
          <w:rFonts w:asciiTheme="minorHAnsi" w:hAnsiTheme="minorHAnsi" w:cstheme="minorHAnsi"/>
        </w:rPr>
      </w:pPr>
    </w:p>
    <w:p w14:paraId="4A8A10DC" w14:textId="3F5A8EFA" w:rsidR="002C26F6" w:rsidRPr="003F0DA4" w:rsidRDefault="002C26F6" w:rsidP="1DE224DA">
      <w:pPr>
        <w:rPr>
          <w:rFonts w:asciiTheme="minorHAnsi" w:hAnsiTheme="minorHAnsi" w:cstheme="minorBidi"/>
        </w:rPr>
      </w:pPr>
      <w:r w:rsidRPr="1DE224DA">
        <w:rPr>
          <w:rFonts w:asciiTheme="minorHAnsi" w:hAnsiTheme="minorHAnsi" w:cstheme="minorBidi"/>
        </w:rPr>
        <w:t xml:space="preserve">Our mission is to change the culture of philanthropy in </w:t>
      </w:r>
      <w:r w:rsidR="00227991" w:rsidRPr="1DE224DA">
        <w:rPr>
          <w:rFonts w:asciiTheme="minorHAnsi" w:hAnsiTheme="minorHAnsi" w:cstheme="minorBidi"/>
        </w:rPr>
        <w:t xml:space="preserve">this cohort of </w:t>
      </w:r>
      <w:r w:rsidRPr="1DE224DA">
        <w:rPr>
          <w:rFonts w:asciiTheme="minorHAnsi" w:hAnsiTheme="minorHAnsi" w:cstheme="minorBidi"/>
        </w:rPr>
        <w:t>Australia</w:t>
      </w:r>
      <w:r w:rsidR="00227991" w:rsidRPr="1DE224DA">
        <w:rPr>
          <w:rFonts w:asciiTheme="minorHAnsi" w:hAnsiTheme="minorHAnsi" w:cstheme="minorBidi"/>
        </w:rPr>
        <w:t>ns</w:t>
      </w:r>
      <w:r w:rsidRPr="1DE224DA">
        <w:rPr>
          <w:rFonts w:asciiTheme="minorHAnsi" w:hAnsiTheme="minorHAnsi" w:cstheme="minorBidi"/>
        </w:rPr>
        <w:t xml:space="preserve"> – making giving </w:t>
      </w:r>
      <w:r w:rsidR="00227991" w:rsidRPr="1DE224DA">
        <w:rPr>
          <w:rFonts w:asciiTheme="minorHAnsi" w:hAnsiTheme="minorHAnsi" w:cstheme="minorBidi"/>
        </w:rPr>
        <w:t xml:space="preserve">for </w:t>
      </w:r>
      <w:r w:rsidRPr="1DE224DA">
        <w:rPr>
          <w:rFonts w:asciiTheme="minorHAnsi" w:hAnsiTheme="minorHAnsi" w:cstheme="minorBidi"/>
        </w:rPr>
        <w:t>the</w:t>
      </w:r>
      <w:r w:rsidR="00227991" w:rsidRPr="1DE224DA">
        <w:rPr>
          <w:rFonts w:asciiTheme="minorHAnsi" w:hAnsiTheme="minorHAnsi" w:cstheme="minorBidi"/>
        </w:rPr>
        <w:t>m</w:t>
      </w:r>
      <w:r w:rsidRPr="1DE224DA">
        <w:rPr>
          <w:rFonts w:asciiTheme="minorHAnsi" w:hAnsiTheme="minorHAnsi" w:cstheme="minorBidi"/>
        </w:rPr>
        <w:t xml:space="preserve"> </w:t>
      </w:r>
      <w:r w:rsidR="4CB2C8FC" w:rsidRPr="1DE224DA">
        <w:rPr>
          <w:rFonts w:asciiTheme="minorHAnsi" w:hAnsiTheme="minorHAnsi" w:cstheme="minorBidi"/>
        </w:rPr>
        <w:t xml:space="preserve">the </w:t>
      </w:r>
      <w:r w:rsidRPr="1DE224DA">
        <w:rPr>
          <w:rFonts w:asciiTheme="minorHAnsi" w:hAnsiTheme="minorHAnsi" w:cstheme="minorBidi"/>
        </w:rPr>
        <w:t xml:space="preserve">expectation and the norm. </w:t>
      </w:r>
    </w:p>
    <w:p w14:paraId="2DB5B744" w14:textId="77777777" w:rsidR="002C26F6" w:rsidRPr="003F0DA4" w:rsidRDefault="002C26F6" w:rsidP="002C26F6">
      <w:pPr>
        <w:rPr>
          <w:rFonts w:asciiTheme="minorHAnsi" w:hAnsiTheme="minorHAnsi" w:cstheme="minorHAnsi"/>
        </w:rPr>
      </w:pPr>
    </w:p>
    <w:p w14:paraId="2F448266" w14:textId="6F1CC01E" w:rsidR="002C26F6" w:rsidRPr="003F0DA4" w:rsidRDefault="002C26F6" w:rsidP="002C26F6">
      <w:pPr>
        <w:rPr>
          <w:rFonts w:asciiTheme="minorHAnsi" w:hAnsiTheme="minorHAnsi" w:cstheme="minorHAnsi"/>
        </w:rPr>
      </w:pPr>
      <w:r w:rsidRPr="003F0DA4">
        <w:rPr>
          <w:rFonts w:asciiTheme="minorHAnsi" w:hAnsiTheme="minorHAnsi" w:cstheme="minorHAnsi"/>
        </w:rPr>
        <w:t>StartGiving is pleased make this submission to the Productivity’s Commission’s Review of Philanthropy. We note the purpose of the inquiry is to understand philanthropic giving in Australia; to identify opportunities for and obstacles to increasing philanthropy giving</w:t>
      </w:r>
      <w:r w:rsidR="00775065" w:rsidRPr="003F0DA4">
        <w:rPr>
          <w:rFonts w:asciiTheme="minorHAnsi" w:hAnsiTheme="minorHAnsi" w:cstheme="minorHAnsi"/>
        </w:rPr>
        <w:t>;</w:t>
      </w:r>
      <w:r w:rsidRPr="003F0DA4">
        <w:rPr>
          <w:rFonts w:asciiTheme="minorHAnsi" w:hAnsiTheme="minorHAnsi" w:cstheme="minorHAnsi"/>
        </w:rPr>
        <w:t xml:space="preserve"> and to recommend ways to respond to these opportunities and obstacles. </w:t>
      </w:r>
    </w:p>
    <w:p w14:paraId="724B3C99" w14:textId="77777777" w:rsidR="002C26F6" w:rsidRPr="003F0DA4" w:rsidRDefault="002C26F6" w:rsidP="002C26F6">
      <w:pPr>
        <w:rPr>
          <w:rFonts w:asciiTheme="minorHAnsi" w:hAnsiTheme="minorHAnsi" w:cstheme="minorHAnsi"/>
        </w:rPr>
      </w:pPr>
    </w:p>
    <w:p w14:paraId="4B60A69A" w14:textId="77777777" w:rsidR="002C26F6" w:rsidRPr="003F0DA4" w:rsidRDefault="002C26F6" w:rsidP="002C26F6">
      <w:pPr>
        <w:rPr>
          <w:rFonts w:asciiTheme="minorHAnsi" w:hAnsiTheme="minorHAnsi" w:cstheme="minorHAnsi"/>
        </w:rPr>
      </w:pPr>
      <w:r w:rsidRPr="003F0DA4">
        <w:rPr>
          <w:rFonts w:asciiTheme="minorHAnsi" w:hAnsiTheme="minorHAnsi" w:cstheme="minorHAnsi"/>
        </w:rPr>
        <w:t xml:space="preserve">This submission provides general information that contributes to the Productivity Commission’s overall analysis of giving trends and specifically addresses: Scope of Inquiry Item 2 to identify opportunities to increase philanthropy; Item 3 to examine barriers to philanthropic giving; and Item 6 to identify ways to address barriers and harness opportunities to increase philanthropy. </w:t>
      </w:r>
    </w:p>
    <w:p w14:paraId="55E446DF" w14:textId="77777777" w:rsidR="002C26F6" w:rsidRPr="003F0DA4" w:rsidRDefault="002C26F6" w:rsidP="002C26F6">
      <w:pPr>
        <w:rPr>
          <w:rFonts w:asciiTheme="minorHAnsi" w:hAnsiTheme="minorHAnsi" w:cstheme="minorHAnsi"/>
        </w:rPr>
      </w:pPr>
    </w:p>
    <w:p w14:paraId="317FCC8D" w14:textId="77777777" w:rsidR="002C26F6" w:rsidRPr="003F0DA4" w:rsidRDefault="002C26F6" w:rsidP="002C26F6">
      <w:pPr>
        <w:rPr>
          <w:rFonts w:asciiTheme="minorHAnsi" w:hAnsiTheme="minorHAnsi" w:cstheme="minorHAnsi"/>
          <w:b/>
          <w:bCs/>
          <w:sz w:val="24"/>
        </w:rPr>
      </w:pPr>
      <w:r w:rsidRPr="003F0DA4">
        <w:rPr>
          <w:rFonts w:asciiTheme="minorHAnsi" w:hAnsiTheme="minorHAnsi" w:cstheme="minorHAnsi"/>
          <w:b/>
          <w:bCs/>
          <w:sz w:val="24"/>
        </w:rPr>
        <w:t xml:space="preserve">Background and opportunity </w:t>
      </w:r>
    </w:p>
    <w:p w14:paraId="0ED71A83" w14:textId="77777777" w:rsidR="002C26F6" w:rsidRPr="003F0DA4" w:rsidRDefault="002C26F6" w:rsidP="002C26F6">
      <w:pPr>
        <w:rPr>
          <w:rFonts w:asciiTheme="minorHAnsi" w:hAnsiTheme="minorHAnsi" w:cstheme="minorHAnsi"/>
        </w:rPr>
      </w:pPr>
    </w:p>
    <w:p w14:paraId="6D20CC88" w14:textId="4416A232" w:rsidR="002C26F6" w:rsidRPr="003F0DA4" w:rsidRDefault="002C26F6" w:rsidP="1BE059AB">
      <w:pPr>
        <w:rPr>
          <w:rFonts w:asciiTheme="minorHAnsi" w:hAnsiTheme="minorHAnsi" w:cstheme="minorBidi"/>
        </w:rPr>
      </w:pPr>
      <w:r w:rsidRPr="1BE059AB">
        <w:rPr>
          <w:rFonts w:asciiTheme="minorHAnsi" w:hAnsiTheme="minorHAnsi" w:cstheme="minorBidi"/>
        </w:rPr>
        <w:t xml:space="preserve">Australia has experienced an unprecedented tech boom in the </w:t>
      </w:r>
      <w:r w:rsidR="003F0DA4" w:rsidRPr="1BE059AB">
        <w:rPr>
          <w:rFonts w:asciiTheme="minorHAnsi" w:hAnsiTheme="minorHAnsi" w:cstheme="minorBidi"/>
        </w:rPr>
        <w:t xml:space="preserve">ten </w:t>
      </w:r>
      <w:r w:rsidRPr="1BE059AB">
        <w:rPr>
          <w:rFonts w:asciiTheme="minorHAnsi" w:hAnsiTheme="minorHAnsi" w:cstheme="minorBidi"/>
        </w:rPr>
        <w:t>last years, creating around 100 tech companies valued at over $100 million.</w:t>
      </w:r>
      <w:r w:rsidRPr="1BE059AB">
        <w:rPr>
          <w:rFonts w:asciiTheme="minorHAnsi" w:hAnsiTheme="minorHAnsi" w:cstheme="minorBidi"/>
          <w:vertAlign w:val="superscript"/>
        </w:rPr>
        <w:footnoteReference w:id="2"/>
      </w:r>
      <w:r w:rsidRPr="1BE059AB">
        <w:rPr>
          <w:rFonts w:asciiTheme="minorHAnsi" w:hAnsiTheme="minorHAnsi" w:cstheme="minorBidi"/>
          <w:vertAlign w:val="superscript"/>
        </w:rPr>
        <w:t xml:space="preserve"> </w:t>
      </w:r>
      <w:r w:rsidRPr="1BE059AB">
        <w:rPr>
          <w:rFonts w:asciiTheme="minorHAnsi" w:hAnsiTheme="minorHAnsi" w:cstheme="minorBidi"/>
        </w:rPr>
        <w:t xml:space="preserve"> There is untapped potential among founders and execs in these companies who have the capacity to establish a private ancillary fund (PAF) and make a significant contribution to the Australian philanthropic sector. </w:t>
      </w:r>
    </w:p>
    <w:p w14:paraId="1E537F69" w14:textId="77777777" w:rsidR="002C26F6" w:rsidRPr="003F0DA4" w:rsidRDefault="002C26F6" w:rsidP="002C26F6">
      <w:pPr>
        <w:rPr>
          <w:rFonts w:asciiTheme="minorHAnsi" w:hAnsiTheme="minorHAnsi" w:cstheme="minorHAnsi"/>
        </w:rPr>
      </w:pPr>
    </w:p>
    <w:p w14:paraId="044B9852" w14:textId="5289BCFE" w:rsidR="002C26F6" w:rsidRPr="003F0DA4" w:rsidRDefault="002C26F6" w:rsidP="002C26F6">
      <w:pPr>
        <w:rPr>
          <w:rFonts w:asciiTheme="minorHAnsi" w:hAnsiTheme="minorHAnsi" w:cstheme="minorHAnsi"/>
        </w:rPr>
      </w:pPr>
      <w:r w:rsidRPr="003F0DA4">
        <w:rPr>
          <w:rFonts w:asciiTheme="minorHAnsi" w:hAnsiTheme="minorHAnsi" w:cstheme="minorHAnsi"/>
        </w:rPr>
        <w:t xml:space="preserve">Our focus in this submission is on founders or other equity holders of tech companies who are still building their companies and have yet to realise any significant financial returns. Their main asset is a portfolio of shares in their </w:t>
      </w:r>
      <w:r w:rsidR="00775065" w:rsidRPr="003F0DA4">
        <w:rPr>
          <w:rFonts w:asciiTheme="minorHAnsi" w:hAnsiTheme="minorHAnsi" w:cstheme="minorHAnsi"/>
        </w:rPr>
        <w:t>company</w:t>
      </w:r>
      <w:r w:rsidRPr="003F0DA4">
        <w:rPr>
          <w:rFonts w:asciiTheme="minorHAnsi" w:hAnsiTheme="minorHAnsi" w:cstheme="minorHAnsi"/>
        </w:rPr>
        <w:t xml:space="preserve"> which is unlisted and private. </w:t>
      </w:r>
    </w:p>
    <w:p w14:paraId="631F259A" w14:textId="77777777" w:rsidR="002C26F6" w:rsidRPr="003F0DA4" w:rsidRDefault="002C26F6" w:rsidP="002C26F6">
      <w:pPr>
        <w:rPr>
          <w:rFonts w:asciiTheme="minorHAnsi" w:hAnsiTheme="minorHAnsi" w:cstheme="minorHAnsi"/>
        </w:rPr>
      </w:pPr>
    </w:p>
    <w:p w14:paraId="3CF27E68" w14:textId="77777777" w:rsidR="002C26F6" w:rsidRPr="003F0DA4" w:rsidRDefault="002C26F6" w:rsidP="002C26F6">
      <w:pPr>
        <w:rPr>
          <w:rFonts w:asciiTheme="minorHAnsi" w:hAnsiTheme="minorHAnsi" w:cstheme="minorHAnsi"/>
        </w:rPr>
      </w:pPr>
      <w:r w:rsidRPr="003F0DA4">
        <w:rPr>
          <w:rFonts w:asciiTheme="minorHAnsi" w:hAnsiTheme="minorHAnsi" w:cstheme="minorHAnsi"/>
        </w:rPr>
        <w:t>We believe that motivating donors to donate shares in their company to a PAF will enable them to have a materially greater impact on the charitable sector as they are: </w:t>
      </w:r>
    </w:p>
    <w:p w14:paraId="3DE8201E" w14:textId="77777777" w:rsidR="002C26F6" w:rsidRPr="003F0DA4" w:rsidRDefault="002C26F6" w:rsidP="002C26F6">
      <w:pPr>
        <w:rPr>
          <w:rFonts w:asciiTheme="minorHAnsi" w:hAnsiTheme="minorHAnsi" w:cstheme="minorHAnsi"/>
        </w:rPr>
      </w:pPr>
    </w:p>
    <w:p w14:paraId="0D24EB8E" w14:textId="380AFA37" w:rsidR="002C26F6" w:rsidRPr="003F0DA4" w:rsidRDefault="002C26F6" w:rsidP="1BE059AB">
      <w:pPr>
        <w:pStyle w:val="ListParagraph"/>
        <w:numPr>
          <w:ilvl w:val="0"/>
          <w:numId w:val="1"/>
        </w:numPr>
        <w:rPr>
          <w:rFonts w:asciiTheme="minorHAnsi" w:hAnsiTheme="minorHAnsi" w:cstheme="minorBidi"/>
        </w:rPr>
      </w:pPr>
      <w:r w:rsidRPr="1BE059AB">
        <w:rPr>
          <w:rFonts w:asciiTheme="minorHAnsi" w:hAnsiTheme="minorHAnsi" w:cstheme="minorBidi"/>
        </w:rPr>
        <w:t>Contributing to the philanthropic sector sooner, as their donation is not contingent on a liquidity event occurring years later (</w:t>
      </w:r>
      <w:r w:rsidR="5FCAE684" w:rsidRPr="1BE059AB">
        <w:rPr>
          <w:rFonts w:asciiTheme="minorHAnsi" w:hAnsiTheme="minorHAnsi" w:cstheme="minorBidi"/>
        </w:rPr>
        <w:t>e.g.,</w:t>
      </w:r>
      <w:r w:rsidRPr="1BE059AB">
        <w:rPr>
          <w:rFonts w:asciiTheme="minorHAnsi" w:hAnsiTheme="minorHAnsi" w:cstheme="minorBidi"/>
        </w:rPr>
        <w:t xml:space="preserve"> an acquisition or Initial Public Offering </w:t>
      </w:r>
      <w:r w:rsidR="00227991" w:rsidRPr="1BE059AB">
        <w:rPr>
          <w:rFonts w:asciiTheme="minorHAnsi" w:hAnsiTheme="minorHAnsi" w:cstheme="minorBidi"/>
        </w:rPr>
        <w:t xml:space="preserve">(IPO) </w:t>
      </w:r>
      <w:r w:rsidRPr="1BE059AB">
        <w:rPr>
          <w:rFonts w:asciiTheme="minorHAnsi" w:hAnsiTheme="minorHAnsi" w:cstheme="minorBidi"/>
        </w:rPr>
        <w:t>of the company they founded); and</w:t>
      </w:r>
    </w:p>
    <w:p w14:paraId="5C6D5318" w14:textId="4E31E1CD" w:rsidR="002C26F6" w:rsidRPr="003F0DA4" w:rsidRDefault="00227991" w:rsidP="002C26F6">
      <w:pPr>
        <w:pStyle w:val="ListParagraph"/>
        <w:numPr>
          <w:ilvl w:val="0"/>
          <w:numId w:val="1"/>
        </w:numPr>
        <w:rPr>
          <w:rFonts w:asciiTheme="minorHAnsi" w:hAnsiTheme="minorHAnsi" w:cstheme="minorHAnsi"/>
        </w:rPr>
      </w:pPr>
      <w:r w:rsidRPr="003F0DA4">
        <w:rPr>
          <w:rFonts w:asciiTheme="minorHAnsi" w:hAnsiTheme="minorHAnsi" w:cstheme="minorHAnsi"/>
        </w:rPr>
        <w:t xml:space="preserve">Giving </w:t>
      </w:r>
      <w:r w:rsidR="002C26F6" w:rsidRPr="003F0DA4">
        <w:rPr>
          <w:rFonts w:asciiTheme="minorHAnsi" w:hAnsiTheme="minorHAnsi" w:cstheme="minorHAnsi"/>
        </w:rPr>
        <w:t>an asset with significant growth potential.</w:t>
      </w:r>
    </w:p>
    <w:p w14:paraId="69199582" w14:textId="77777777" w:rsidR="002C26F6" w:rsidRPr="003F0DA4" w:rsidRDefault="002C26F6" w:rsidP="002C26F6">
      <w:pPr>
        <w:pStyle w:val="ListParagraph"/>
        <w:ind w:left="360"/>
        <w:rPr>
          <w:rFonts w:asciiTheme="minorHAnsi" w:hAnsiTheme="minorHAnsi" w:cstheme="minorHAnsi"/>
        </w:rPr>
      </w:pPr>
    </w:p>
    <w:p w14:paraId="15899B9C" w14:textId="571BF55A" w:rsidR="002C26F6" w:rsidRPr="003F0DA4" w:rsidRDefault="002C26F6" w:rsidP="1BE059AB">
      <w:pPr>
        <w:rPr>
          <w:rFonts w:asciiTheme="minorHAnsi" w:hAnsiTheme="minorHAnsi" w:cstheme="minorBidi"/>
        </w:rPr>
      </w:pPr>
      <w:r w:rsidRPr="1BE059AB">
        <w:rPr>
          <w:rFonts w:asciiTheme="minorHAnsi" w:hAnsiTheme="minorHAnsi" w:cstheme="minorBidi"/>
        </w:rPr>
        <w:lastRenderedPageBreak/>
        <w:t xml:space="preserve">By contributing shares sooner, they are </w:t>
      </w:r>
      <w:r w:rsidR="7FEB2E0F" w:rsidRPr="1BE059AB">
        <w:rPr>
          <w:rFonts w:asciiTheme="minorHAnsi" w:hAnsiTheme="minorHAnsi" w:cstheme="minorBidi"/>
        </w:rPr>
        <w:t>also</w:t>
      </w:r>
      <w:r w:rsidRPr="1BE059AB">
        <w:rPr>
          <w:rFonts w:asciiTheme="minorHAnsi" w:hAnsiTheme="minorHAnsi" w:cstheme="minorBidi"/>
        </w:rPr>
        <w:t xml:space="preserve"> having a lower impact on the tax system as the deduction claimed is likely to be lower than it would be when a later liquidity event occurs. Early donations minimise tax system impacts but maximise future philanthropic value.</w:t>
      </w:r>
    </w:p>
    <w:p w14:paraId="5B235B0E" w14:textId="77777777" w:rsidR="002C26F6" w:rsidRPr="003F0DA4" w:rsidRDefault="002C26F6" w:rsidP="002C26F6">
      <w:pPr>
        <w:rPr>
          <w:rFonts w:asciiTheme="minorHAnsi" w:hAnsiTheme="minorHAnsi" w:cstheme="minorHAnsi"/>
        </w:rPr>
      </w:pPr>
    </w:p>
    <w:p w14:paraId="76690871" w14:textId="00AE9C7F" w:rsidR="002C26F6" w:rsidRPr="003F0DA4" w:rsidRDefault="002C26F6" w:rsidP="002C26F6">
      <w:pPr>
        <w:rPr>
          <w:rFonts w:asciiTheme="minorHAnsi" w:hAnsiTheme="minorHAnsi" w:cstheme="minorHAnsi"/>
        </w:rPr>
      </w:pPr>
      <w:r w:rsidRPr="003F0DA4">
        <w:rPr>
          <w:rFonts w:asciiTheme="minorHAnsi" w:hAnsiTheme="minorHAnsi" w:cstheme="minorHAnsi"/>
        </w:rPr>
        <w:t xml:space="preserve">With the Albanese government’s commitment to double philanthropy by 2030, we </w:t>
      </w:r>
      <w:r w:rsidR="00227991" w:rsidRPr="003F0DA4">
        <w:rPr>
          <w:rFonts w:asciiTheme="minorHAnsi" w:hAnsiTheme="minorHAnsi" w:cstheme="minorHAnsi"/>
        </w:rPr>
        <w:t xml:space="preserve">believe </w:t>
      </w:r>
      <w:r w:rsidRPr="003F0DA4">
        <w:rPr>
          <w:rFonts w:asciiTheme="minorHAnsi" w:hAnsiTheme="minorHAnsi" w:cstheme="minorHAnsi"/>
        </w:rPr>
        <w:t xml:space="preserve">that the proposal we have outlined provides a low risk and high return program that focuses on this election promise. </w:t>
      </w:r>
    </w:p>
    <w:p w14:paraId="3675C785" w14:textId="77777777" w:rsidR="002C26F6" w:rsidRPr="003F0DA4" w:rsidRDefault="002C26F6" w:rsidP="002C26F6">
      <w:pPr>
        <w:rPr>
          <w:rFonts w:asciiTheme="minorHAnsi" w:hAnsiTheme="minorHAnsi" w:cstheme="minorHAnsi"/>
        </w:rPr>
      </w:pPr>
    </w:p>
    <w:p w14:paraId="5F740584" w14:textId="77777777" w:rsidR="002C26F6" w:rsidRPr="003F0DA4" w:rsidRDefault="002C26F6" w:rsidP="002C26F6">
      <w:pPr>
        <w:rPr>
          <w:rFonts w:asciiTheme="minorHAnsi" w:hAnsiTheme="minorHAnsi" w:cstheme="minorHAnsi"/>
          <w:b/>
          <w:bCs/>
          <w:sz w:val="24"/>
        </w:rPr>
      </w:pPr>
      <w:r w:rsidRPr="003F0DA4">
        <w:rPr>
          <w:rFonts w:asciiTheme="minorHAnsi" w:hAnsiTheme="minorHAnsi" w:cstheme="minorHAnsi"/>
          <w:b/>
          <w:bCs/>
          <w:sz w:val="24"/>
        </w:rPr>
        <w:t>The current obstacle</w:t>
      </w:r>
    </w:p>
    <w:p w14:paraId="01048EBF" w14:textId="77777777" w:rsidR="002C26F6" w:rsidRPr="003F0DA4" w:rsidRDefault="002C26F6" w:rsidP="002C26F6">
      <w:pPr>
        <w:rPr>
          <w:rFonts w:asciiTheme="minorHAnsi" w:hAnsiTheme="minorHAnsi" w:cstheme="minorHAnsi"/>
          <w:b/>
          <w:bCs/>
        </w:rPr>
      </w:pPr>
    </w:p>
    <w:p w14:paraId="26E4D72E" w14:textId="7248B076" w:rsidR="002C26F6" w:rsidRPr="003F0DA4" w:rsidRDefault="002C26F6" w:rsidP="002C26F6">
      <w:pPr>
        <w:rPr>
          <w:rFonts w:asciiTheme="minorHAnsi" w:hAnsiTheme="minorHAnsi" w:cstheme="minorHAnsi"/>
        </w:rPr>
      </w:pPr>
      <w:r w:rsidRPr="003F0DA4">
        <w:rPr>
          <w:rFonts w:asciiTheme="minorHAnsi" w:hAnsiTheme="minorHAnsi" w:cstheme="minorHAnsi"/>
        </w:rPr>
        <w:t>Under the current Australian Taxation Office (ATO) administration process, donors who are gifting unlisted shares over $5,000 are required to have gifted their shares to the</w:t>
      </w:r>
      <w:r w:rsidR="00227991" w:rsidRPr="003F0DA4">
        <w:rPr>
          <w:rFonts w:asciiTheme="minorHAnsi" w:hAnsiTheme="minorHAnsi" w:cstheme="minorHAnsi"/>
        </w:rPr>
        <w:t>ir</w:t>
      </w:r>
      <w:r w:rsidRPr="003F0DA4">
        <w:rPr>
          <w:rFonts w:asciiTheme="minorHAnsi" w:hAnsiTheme="minorHAnsi" w:cstheme="minorHAnsi"/>
        </w:rPr>
        <w:t xml:space="preserve"> PAF before the ATO undertakes the valuation and when they can claim a deduction on their tax return. </w:t>
      </w:r>
    </w:p>
    <w:p w14:paraId="341FD67B" w14:textId="77777777" w:rsidR="002C26F6" w:rsidRPr="003F0DA4" w:rsidRDefault="002C26F6" w:rsidP="002C26F6">
      <w:pPr>
        <w:rPr>
          <w:rFonts w:asciiTheme="minorHAnsi" w:hAnsiTheme="minorHAnsi" w:cstheme="minorHAnsi"/>
        </w:rPr>
      </w:pPr>
    </w:p>
    <w:p w14:paraId="4473F8B3" w14:textId="7DE55E3C" w:rsidR="002C26F6" w:rsidRPr="003F0DA4" w:rsidRDefault="002C26F6" w:rsidP="1DE224DA">
      <w:pPr>
        <w:rPr>
          <w:rFonts w:asciiTheme="minorHAnsi" w:hAnsiTheme="minorHAnsi" w:cstheme="minorBidi"/>
        </w:rPr>
      </w:pPr>
      <w:r w:rsidRPr="1DE224DA">
        <w:rPr>
          <w:rFonts w:asciiTheme="minorHAnsi" w:hAnsiTheme="minorHAnsi" w:cstheme="minorBidi"/>
        </w:rPr>
        <w:t xml:space="preserve">The impact of this arrangement is </w:t>
      </w:r>
      <w:r w:rsidR="25993E73" w:rsidRPr="1DE224DA">
        <w:rPr>
          <w:rFonts w:asciiTheme="minorHAnsi" w:hAnsiTheme="minorHAnsi" w:cstheme="minorBidi"/>
        </w:rPr>
        <w:t xml:space="preserve">to </w:t>
      </w:r>
      <w:r w:rsidRPr="1DE224DA">
        <w:rPr>
          <w:rFonts w:asciiTheme="minorHAnsi" w:hAnsiTheme="minorHAnsi" w:cstheme="minorBidi"/>
        </w:rPr>
        <w:t>create uncertain</w:t>
      </w:r>
      <w:r w:rsidR="327365E9" w:rsidRPr="1DE224DA">
        <w:rPr>
          <w:rFonts w:asciiTheme="minorHAnsi" w:hAnsiTheme="minorHAnsi" w:cstheme="minorBidi"/>
        </w:rPr>
        <w:t>ty</w:t>
      </w:r>
      <w:r w:rsidRPr="1DE224DA">
        <w:rPr>
          <w:rFonts w:asciiTheme="minorHAnsi" w:hAnsiTheme="minorHAnsi" w:cstheme="minorBidi"/>
        </w:rPr>
        <w:t xml:space="preserve"> and concern that there may be a mismatch </w:t>
      </w:r>
      <w:r w:rsidR="00227991" w:rsidRPr="1DE224DA">
        <w:rPr>
          <w:rFonts w:asciiTheme="minorHAnsi" w:hAnsiTheme="minorHAnsi" w:cstheme="minorBidi"/>
        </w:rPr>
        <w:t xml:space="preserve">between </w:t>
      </w:r>
      <w:r w:rsidRPr="1DE224DA">
        <w:rPr>
          <w:rFonts w:asciiTheme="minorHAnsi" w:hAnsiTheme="minorHAnsi" w:cstheme="minorBidi"/>
        </w:rPr>
        <w:t xml:space="preserve">the market valuation of the shares and the ATO’s valuation. </w:t>
      </w:r>
      <w:r>
        <w:br/>
      </w:r>
    </w:p>
    <w:p w14:paraId="3018BC37" w14:textId="631BE75B" w:rsidR="002C26F6" w:rsidRPr="003F0DA4" w:rsidRDefault="002C26F6" w:rsidP="002C26F6">
      <w:pPr>
        <w:rPr>
          <w:rFonts w:asciiTheme="minorHAnsi" w:hAnsiTheme="minorHAnsi" w:cstheme="minorHAnsi"/>
        </w:rPr>
      </w:pPr>
      <w:r w:rsidRPr="003F0DA4">
        <w:rPr>
          <w:rFonts w:asciiTheme="minorHAnsi" w:hAnsiTheme="minorHAnsi" w:cstheme="minorHAnsi"/>
        </w:rPr>
        <w:t xml:space="preserve">If there is a dispute, the donor would have already transferred legal title to the shares without the ability to retrospectively unwind the transaction. </w:t>
      </w:r>
    </w:p>
    <w:p w14:paraId="3FF94938" w14:textId="77777777" w:rsidR="002C26F6" w:rsidRPr="003F0DA4" w:rsidRDefault="002C26F6" w:rsidP="002C26F6">
      <w:pPr>
        <w:rPr>
          <w:rFonts w:asciiTheme="minorHAnsi" w:hAnsiTheme="minorHAnsi" w:cstheme="minorHAnsi"/>
        </w:rPr>
      </w:pPr>
    </w:p>
    <w:p w14:paraId="597ACEDF" w14:textId="0B1B489E" w:rsidR="002C26F6" w:rsidRPr="003F0DA4" w:rsidRDefault="002C26F6" w:rsidP="002C26F6">
      <w:pPr>
        <w:rPr>
          <w:rFonts w:asciiTheme="minorHAnsi" w:hAnsiTheme="minorHAnsi" w:cstheme="minorHAnsi"/>
        </w:rPr>
      </w:pPr>
      <w:r w:rsidRPr="003F0DA4">
        <w:rPr>
          <w:rFonts w:asciiTheme="minorHAnsi" w:hAnsiTheme="minorHAnsi" w:cstheme="minorHAnsi"/>
        </w:rPr>
        <w:t>Further compounding this issue is the fact that the</w:t>
      </w:r>
      <w:r w:rsidR="00A4400E" w:rsidRPr="003F0DA4">
        <w:rPr>
          <w:rFonts w:asciiTheme="minorHAnsi" w:hAnsiTheme="minorHAnsi" w:cstheme="minorHAnsi"/>
        </w:rPr>
        <w:t xml:space="preserve"> donor’s</w:t>
      </w:r>
      <w:r w:rsidRPr="003F0DA4">
        <w:rPr>
          <w:rFonts w:asciiTheme="minorHAnsi" w:hAnsiTheme="minorHAnsi" w:cstheme="minorHAnsi"/>
        </w:rPr>
        <w:t xml:space="preserve"> shares are in unlisted tech startup companies </w:t>
      </w:r>
      <w:r w:rsidR="00A4400E" w:rsidRPr="003F0DA4">
        <w:rPr>
          <w:rFonts w:asciiTheme="minorHAnsi" w:hAnsiTheme="minorHAnsi" w:cstheme="minorHAnsi"/>
        </w:rPr>
        <w:t>and</w:t>
      </w:r>
      <w:r w:rsidRPr="003F0DA4">
        <w:rPr>
          <w:rFonts w:asciiTheme="minorHAnsi" w:hAnsiTheme="minorHAnsi" w:cstheme="minorHAnsi"/>
        </w:rPr>
        <w:t xml:space="preserve"> their price </w:t>
      </w:r>
      <w:r w:rsidR="00A4400E" w:rsidRPr="003F0DA4">
        <w:rPr>
          <w:rFonts w:asciiTheme="minorHAnsi" w:hAnsiTheme="minorHAnsi" w:cstheme="minorHAnsi"/>
        </w:rPr>
        <w:t>(</w:t>
      </w:r>
      <w:r w:rsidRPr="003F0DA4">
        <w:rPr>
          <w:rFonts w:asciiTheme="minorHAnsi" w:hAnsiTheme="minorHAnsi" w:cstheme="minorHAnsi"/>
        </w:rPr>
        <w:t>or value</w:t>
      </w:r>
      <w:r w:rsidR="00A4400E" w:rsidRPr="003F0DA4">
        <w:rPr>
          <w:rFonts w:asciiTheme="minorHAnsi" w:hAnsiTheme="minorHAnsi" w:cstheme="minorHAnsi"/>
        </w:rPr>
        <w:t>)</w:t>
      </w:r>
      <w:r w:rsidRPr="003F0DA4">
        <w:rPr>
          <w:rFonts w:asciiTheme="minorHAnsi" w:hAnsiTheme="minorHAnsi" w:cstheme="minorHAnsi"/>
        </w:rPr>
        <w:t xml:space="preserve"> is not referable to any stock exchange or listed market. </w:t>
      </w:r>
    </w:p>
    <w:p w14:paraId="575F1F92" w14:textId="77777777" w:rsidR="002C26F6" w:rsidRPr="003F0DA4" w:rsidRDefault="002C26F6" w:rsidP="002C26F6">
      <w:pPr>
        <w:rPr>
          <w:rFonts w:asciiTheme="minorHAnsi" w:hAnsiTheme="minorHAnsi" w:cstheme="minorHAnsi"/>
        </w:rPr>
      </w:pPr>
    </w:p>
    <w:p w14:paraId="774B06B7" w14:textId="77777777" w:rsidR="002C26F6" w:rsidRPr="003F0DA4" w:rsidRDefault="002C26F6" w:rsidP="002C26F6">
      <w:pPr>
        <w:rPr>
          <w:rFonts w:asciiTheme="minorHAnsi" w:hAnsiTheme="minorHAnsi" w:cstheme="minorHAnsi"/>
          <w:b/>
          <w:bCs/>
          <w:sz w:val="24"/>
        </w:rPr>
      </w:pPr>
      <w:r w:rsidRPr="003F0DA4">
        <w:rPr>
          <w:rFonts w:asciiTheme="minorHAnsi" w:hAnsiTheme="minorHAnsi" w:cstheme="minorHAnsi"/>
          <w:b/>
          <w:bCs/>
          <w:sz w:val="24"/>
        </w:rPr>
        <w:t xml:space="preserve">Opportunity to increase giving </w:t>
      </w:r>
    </w:p>
    <w:p w14:paraId="144DA327" w14:textId="77777777" w:rsidR="002C26F6" w:rsidRPr="003F0DA4" w:rsidRDefault="002C26F6" w:rsidP="002C26F6">
      <w:pPr>
        <w:rPr>
          <w:rFonts w:asciiTheme="minorHAnsi" w:hAnsiTheme="minorHAnsi" w:cstheme="minorHAnsi"/>
          <w:b/>
          <w:bCs/>
        </w:rPr>
      </w:pPr>
    </w:p>
    <w:p w14:paraId="0178CEA3" w14:textId="77777777" w:rsidR="002C26F6" w:rsidRPr="003F0DA4" w:rsidRDefault="002C26F6" w:rsidP="1BE059AB">
      <w:pPr>
        <w:rPr>
          <w:rFonts w:asciiTheme="minorHAnsi" w:hAnsiTheme="minorHAnsi" w:cstheme="minorBidi"/>
        </w:rPr>
      </w:pPr>
      <w:r w:rsidRPr="1BE059AB">
        <w:rPr>
          <w:rFonts w:asciiTheme="minorHAnsi" w:hAnsiTheme="minorHAnsi" w:cstheme="minorBidi"/>
        </w:rPr>
        <w:t xml:space="preserve">We would like to see a simple and repeatable approach for valuing donations of unlisted equity that makes the creation and administration of </w:t>
      </w:r>
      <w:bookmarkStart w:id="0" w:name="_Int_mB7wkG9V"/>
      <w:r w:rsidRPr="1BE059AB">
        <w:rPr>
          <w:rFonts w:asciiTheme="minorHAnsi" w:hAnsiTheme="minorHAnsi" w:cstheme="minorBidi"/>
        </w:rPr>
        <w:t>PAFs</w:t>
      </w:r>
      <w:bookmarkEnd w:id="0"/>
      <w:r w:rsidRPr="1BE059AB">
        <w:rPr>
          <w:rFonts w:asciiTheme="minorHAnsi" w:hAnsiTheme="minorHAnsi" w:cstheme="minorBidi"/>
        </w:rPr>
        <w:t xml:space="preserve"> as risk free as possible, both for the ATO and donors, thus encouraging more philanthropy. </w:t>
      </w:r>
    </w:p>
    <w:p w14:paraId="129BF0ED" w14:textId="77777777" w:rsidR="002C26F6" w:rsidRPr="003F0DA4" w:rsidRDefault="002C26F6" w:rsidP="002C26F6">
      <w:pPr>
        <w:rPr>
          <w:rFonts w:asciiTheme="minorHAnsi" w:hAnsiTheme="minorHAnsi" w:cstheme="minorHAnsi"/>
        </w:rPr>
      </w:pPr>
    </w:p>
    <w:p w14:paraId="03765FF0" w14:textId="77777777" w:rsidR="002C26F6" w:rsidRPr="003F0DA4" w:rsidRDefault="002C26F6" w:rsidP="002C26F6">
      <w:pPr>
        <w:rPr>
          <w:rFonts w:asciiTheme="minorHAnsi" w:hAnsiTheme="minorHAnsi" w:cstheme="minorHAnsi"/>
        </w:rPr>
      </w:pPr>
      <w:r w:rsidRPr="003F0DA4">
        <w:rPr>
          <w:rFonts w:asciiTheme="minorHAnsi" w:hAnsiTheme="minorHAnsi" w:cstheme="minorHAnsi"/>
        </w:rPr>
        <w:t xml:space="preserve">To achieve this, it is imperative that certainty is available for the valuation process prior to the legal transfer of the shares to the PAF. Resolving this aspect clarifies the donor’s tax implications as it relates to gifting shares to the PAF. </w:t>
      </w:r>
    </w:p>
    <w:p w14:paraId="6F4B1CC4" w14:textId="77777777" w:rsidR="002C26F6" w:rsidRPr="003F0DA4" w:rsidRDefault="002C26F6" w:rsidP="002C26F6">
      <w:pPr>
        <w:rPr>
          <w:rFonts w:asciiTheme="minorHAnsi" w:hAnsiTheme="minorHAnsi" w:cstheme="minorHAnsi"/>
        </w:rPr>
      </w:pPr>
    </w:p>
    <w:p w14:paraId="2F9B7198" w14:textId="77777777" w:rsidR="002C26F6" w:rsidRPr="003F0DA4" w:rsidRDefault="002C26F6" w:rsidP="002C26F6">
      <w:pPr>
        <w:rPr>
          <w:rFonts w:asciiTheme="minorHAnsi" w:hAnsiTheme="minorHAnsi" w:cstheme="minorHAnsi"/>
        </w:rPr>
      </w:pPr>
      <w:r w:rsidRPr="003F0DA4">
        <w:rPr>
          <w:rFonts w:asciiTheme="minorHAnsi" w:hAnsiTheme="minorHAnsi" w:cstheme="minorHAnsi"/>
        </w:rPr>
        <w:t xml:space="preserve">We believe this is a matter that can be addressed through a procedural clarification by the ATO and does not need legislative change. </w:t>
      </w:r>
      <w:r w:rsidRPr="003F0DA4">
        <w:rPr>
          <w:rFonts w:asciiTheme="minorHAnsi" w:hAnsiTheme="minorHAnsi" w:cstheme="minorHAnsi"/>
          <w:lang w:eastAsia="en-GB"/>
        </w:rPr>
        <w:t> </w:t>
      </w:r>
    </w:p>
    <w:p w14:paraId="30343001" w14:textId="77777777" w:rsidR="003F0DA4" w:rsidRDefault="003F0DA4" w:rsidP="002C26F6">
      <w:pPr>
        <w:rPr>
          <w:rFonts w:asciiTheme="minorHAnsi" w:hAnsiTheme="minorHAnsi" w:cstheme="minorHAnsi"/>
          <w:lang w:eastAsia="en-GB"/>
        </w:rPr>
      </w:pPr>
    </w:p>
    <w:p w14:paraId="75F50202" w14:textId="062F91DA" w:rsidR="003F0DA4" w:rsidRPr="009F3510" w:rsidRDefault="003F0DA4" w:rsidP="1BE059AB">
      <w:pPr>
        <w:rPr>
          <w:rFonts w:asciiTheme="minorHAnsi" w:hAnsiTheme="minorHAnsi" w:cstheme="minorBidi"/>
          <w:lang w:eastAsia="en-GB"/>
        </w:rPr>
      </w:pPr>
      <w:r w:rsidRPr="1DE224DA">
        <w:rPr>
          <w:rFonts w:asciiTheme="minorHAnsi" w:hAnsiTheme="minorHAnsi" w:cstheme="minorBidi"/>
          <w:lang w:eastAsia="en-GB"/>
        </w:rPr>
        <w:t xml:space="preserve">The methodology that StartGiving proposes is one of </w:t>
      </w:r>
      <w:r w:rsidR="49FAE490" w:rsidRPr="1DE224DA">
        <w:rPr>
          <w:rFonts w:asciiTheme="minorHAnsi" w:hAnsiTheme="minorHAnsi" w:cstheme="minorBidi"/>
          <w:lang w:eastAsia="en-GB"/>
        </w:rPr>
        <w:t>several</w:t>
      </w:r>
      <w:r w:rsidRPr="1DE224DA">
        <w:rPr>
          <w:rFonts w:asciiTheme="minorHAnsi" w:hAnsiTheme="minorHAnsi" w:cstheme="minorBidi"/>
          <w:lang w:eastAsia="en-GB"/>
        </w:rPr>
        <w:t xml:space="preserve"> valuation methodologies currently used by the ATO. We suggest making </w:t>
      </w:r>
      <w:r w:rsidR="3D29FFD9" w:rsidRPr="1DE224DA">
        <w:rPr>
          <w:rFonts w:asciiTheme="minorHAnsi" w:hAnsiTheme="minorHAnsi" w:cstheme="minorBidi"/>
          <w:lang w:eastAsia="en-GB"/>
        </w:rPr>
        <w:t xml:space="preserve">it the </w:t>
      </w:r>
      <w:r w:rsidRPr="1DE224DA">
        <w:rPr>
          <w:rFonts w:asciiTheme="minorHAnsi" w:hAnsiTheme="minorHAnsi" w:cstheme="minorBidi"/>
          <w:lang w:eastAsia="en-GB"/>
        </w:rPr>
        <w:t>default methodology.</w:t>
      </w:r>
    </w:p>
    <w:p w14:paraId="050FE59E" w14:textId="77777777" w:rsidR="002C26F6" w:rsidRPr="009F3510" w:rsidRDefault="002C26F6" w:rsidP="002C26F6">
      <w:pPr>
        <w:rPr>
          <w:rFonts w:asciiTheme="minorHAnsi" w:hAnsiTheme="minorHAnsi" w:cstheme="minorHAnsi"/>
        </w:rPr>
      </w:pPr>
    </w:p>
    <w:p w14:paraId="4DE89C4A" w14:textId="5BA0F501" w:rsidR="002C26F6" w:rsidRPr="009F3510" w:rsidRDefault="002C26F6" w:rsidP="002C26F6">
      <w:pPr>
        <w:rPr>
          <w:rFonts w:asciiTheme="minorHAnsi" w:hAnsiTheme="minorHAnsi" w:cstheme="minorBidi"/>
        </w:rPr>
      </w:pPr>
      <w:r w:rsidRPr="0D96CA6B">
        <w:rPr>
          <w:rFonts w:asciiTheme="minorHAnsi" w:hAnsiTheme="minorHAnsi" w:cstheme="minorBidi"/>
        </w:rPr>
        <w:t>A standardised valuation process would encourage donors to start contributing to the charitable sector earlier (rather than waiting for a liquidity event to happen). By gifting shares (rather than cash), donors are contributing an asset to the philanthropic sector that has significant growth potential and is intended to provide increased support to charities in the future.</w:t>
      </w:r>
    </w:p>
    <w:p w14:paraId="6FA4AB6E" w14:textId="77777777" w:rsidR="00B9431A" w:rsidRDefault="00B9431A" w:rsidP="002C26F6">
      <w:pPr>
        <w:rPr>
          <w:rFonts w:asciiTheme="minorHAnsi" w:hAnsiTheme="minorHAnsi" w:cstheme="minorHAnsi"/>
          <w:b/>
          <w:bCs/>
          <w:sz w:val="24"/>
        </w:rPr>
      </w:pPr>
    </w:p>
    <w:p w14:paraId="4B7CF48D" w14:textId="25D175E5" w:rsidR="002C26F6" w:rsidRPr="009F3510" w:rsidRDefault="002C26F6" w:rsidP="002C26F6">
      <w:pPr>
        <w:rPr>
          <w:rFonts w:asciiTheme="minorHAnsi" w:hAnsiTheme="minorHAnsi" w:cstheme="minorHAnsi"/>
          <w:b/>
          <w:bCs/>
          <w:sz w:val="24"/>
        </w:rPr>
      </w:pPr>
      <w:r w:rsidRPr="009F3510">
        <w:rPr>
          <w:rFonts w:asciiTheme="minorHAnsi" w:hAnsiTheme="minorHAnsi" w:cstheme="minorHAnsi"/>
          <w:b/>
          <w:bCs/>
          <w:sz w:val="24"/>
        </w:rPr>
        <w:t xml:space="preserve">Proposed approach to valuations of certain types of unlisted equity </w:t>
      </w:r>
    </w:p>
    <w:p w14:paraId="13BEA12A" w14:textId="77777777" w:rsidR="002C26F6" w:rsidRPr="009F3510" w:rsidRDefault="002C26F6" w:rsidP="002C26F6">
      <w:pPr>
        <w:rPr>
          <w:rFonts w:asciiTheme="minorHAnsi" w:hAnsiTheme="minorHAnsi" w:cstheme="minorHAnsi"/>
          <w:b/>
          <w:bCs/>
        </w:rPr>
      </w:pPr>
    </w:p>
    <w:p w14:paraId="133976DE" w14:textId="6B7F9F13" w:rsidR="002C26F6" w:rsidRPr="009F3510" w:rsidRDefault="002C26F6" w:rsidP="002C26F6">
      <w:pPr>
        <w:rPr>
          <w:rFonts w:asciiTheme="minorHAnsi" w:hAnsiTheme="minorHAnsi" w:cstheme="minorHAnsi"/>
        </w:rPr>
      </w:pPr>
      <w:r w:rsidRPr="009F3510">
        <w:rPr>
          <w:rFonts w:asciiTheme="minorHAnsi" w:hAnsiTheme="minorHAnsi" w:cstheme="minorHAnsi"/>
        </w:rPr>
        <w:t xml:space="preserve">We believe that an appropriate approach to valuing a donation of unlisted equity to a PAF </w:t>
      </w:r>
      <w:r w:rsidR="009F3510">
        <w:rPr>
          <w:rFonts w:asciiTheme="minorHAnsi" w:hAnsiTheme="minorHAnsi" w:cstheme="minorHAnsi"/>
        </w:rPr>
        <w:t>is</w:t>
      </w:r>
      <w:r w:rsidRPr="009F3510">
        <w:rPr>
          <w:rFonts w:asciiTheme="minorHAnsi" w:hAnsiTheme="minorHAnsi" w:cstheme="minorHAnsi"/>
        </w:rPr>
        <w:t xml:space="preserve"> to use the latest institutional funding round for valuation. </w:t>
      </w:r>
    </w:p>
    <w:p w14:paraId="1E91D561" w14:textId="5BA0F501" w:rsidR="002C26F6" w:rsidRPr="009F3510" w:rsidRDefault="002C26F6" w:rsidP="002C26F6">
      <w:pPr>
        <w:rPr>
          <w:rFonts w:asciiTheme="minorHAnsi" w:hAnsiTheme="minorHAnsi" w:cstheme="minorBidi"/>
        </w:rPr>
      </w:pPr>
    </w:p>
    <w:p w14:paraId="7257FF0C" w14:textId="5BA0F501" w:rsidR="00AB0FA8" w:rsidRDefault="002C26F6" w:rsidP="1BE059AB">
      <w:pPr>
        <w:rPr>
          <w:rFonts w:asciiTheme="minorHAnsi" w:hAnsiTheme="minorHAnsi" w:cstheme="minorBidi"/>
        </w:rPr>
      </w:pPr>
      <w:r w:rsidRPr="1BE059AB">
        <w:rPr>
          <w:rFonts w:asciiTheme="minorHAnsi" w:hAnsiTheme="minorHAnsi" w:cstheme="minorBidi"/>
        </w:rPr>
        <w:t xml:space="preserve">When a donor gifts shares in their tech startup to a PAF, the only valuation that has been tested with rigour is the valuation of the </w:t>
      </w:r>
      <w:r w:rsidR="00A4400E" w:rsidRPr="1BE059AB">
        <w:rPr>
          <w:rFonts w:asciiTheme="minorHAnsi" w:hAnsiTheme="minorHAnsi" w:cstheme="minorBidi"/>
        </w:rPr>
        <w:t>company</w:t>
      </w:r>
      <w:r w:rsidRPr="1BE059AB">
        <w:rPr>
          <w:rFonts w:asciiTheme="minorHAnsi" w:hAnsiTheme="minorHAnsi" w:cstheme="minorBidi"/>
        </w:rPr>
        <w:t xml:space="preserve"> at the last </w:t>
      </w:r>
      <w:bookmarkStart w:id="1" w:name="_Int_w67KqI6p"/>
      <w:r w:rsidRPr="1BE059AB">
        <w:rPr>
          <w:rFonts w:asciiTheme="minorHAnsi" w:hAnsiTheme="minorHAnsi" w:cstheme="minorBidi"/>
        </w:rPr>
        <w:t>institutionally</w:t>
      </w:r>
      <w:r w:rsidR="00A4400E" w:rsidRPr="1BE059AB">
        <w:rPr>
          <w:rFonts w:asciiTheme="minorHAnsi" w:hAnsiTheme="minorHAnsi" w:cstheme="minorBidi"/>
        </w:rPr>
        <w:t>-</w:t>
      </w:r>
      <w:r w:rsidRPr="1BE059AB">
        <w:rPr>
          <w:rFonts w:asciiTheme="minorHAnsi" w:hAnsiTheme="minorHAnsi" w:cstheme="minorBidi"/>
        </w:rPr>
        <w:t>led</w:t>
      </w:r>
      <w:bookmarkEnd w:id="1"/>
      <w:r w:rsidRPr="1BE059AB">
        <w:rPr>
          <w:rFonts w:asciiTheme="minorHAnsi" w:hAnsiTheme="minorHAnsi" w:cstheme="minorBidi"/>
        </w:rPr>
        <w:t xml:space="preserve"> funding round. </w:t>
      </w:r>
    </w:p>
    <w:p w14:paraId="5A048487" w14:textId="09FE0D7C" w:rsidR="00775065" w:rsidRPr="009F3510" w:rsidRDefault="002C26F6" w:rsidP="1BE059AB">
      <w:pPr>
        <w:rPr>
          <w:rFonts w:asciiTheme="minorHAnsi" w:hAnsiTheme="minorHAnsi" w:cstheme="minorBidi"/>
        </w:rPr>
      </w:pPr>
      <w:r w:rsidRPr="1BE059AB">
        <w:rPr>
          <w:rFonts w:asciiTheme="minorHAnsi" w:hAnsiTheme="minorHAnsi" w:cstheme="minorBidi"/>
        </w:rPr>
        <w:lastRenderedPageBreak/>
        <w:t xml:space="preserve">We propose that an acceptable funding round that can be used to value the shares donated to a PAF would apply where: </w:t>
      </w:r>
    </w:p>
    <w:p w14:paraId="49057674" w14:textId="77777777" w:rsidR="00775065" w:rsidRPr="009F3510" w:rsidRDefault="00775065" w:rsidP="002C26F6">
      <w:pPr>
        <w:rPr>
          <w:rFonts w:asciiTheme="minorHAnsi" w:hAnsiTheme="minorHAnsi" w:cstheme="minorHAnsi"/>
        </w:rPr>
      </w:pPr>
    </w:p>
    <w:p w14:paraId="148B2918" w14:textId="77777777" w:rsidR="002C26F6" w:rsidRPr="009F3510" w:rsidRDefault="002C26F6" w:rsidP="1BE059AB">
      <w:pPr>
        <w:pStyle w:val="ListParagraph"/>
        <w:numPr>
          <w:ilvl w:val="0"/>
          <w:numId w:val="2"/>
        </w:numPr>
        <w:rPr>
          <w:rFonts w:asciiTheme="minorHAnsi" w:hAnsiTheme="minorHAnsi" w:cstheme="minorBidi"/>
        </w:rPr>
      </w:pPr>
      <w:r w:rsidRPr="1BE059AB">
        <w:rPr>
          <w:rFonts w:asciiTheme="minorHAnsi" w:hAnsiTheme="minorHAnsi" w:cstheme="minorBidi"/>
        </w:rPr>
        <w:t xml:space="preserve">The last funding round was within a reasonable </w:t>
      </w:r>
      <w:bookmarkStart w:id="2" w:name="_Int_vel8cQ74"/>
      <w:r w:rsidRPr="1BE059AB">
        <w:rPr>
          <w:rFonts w:asciiTheme="minorHAnsi" w:hAnsiTheme="minorHAnsi" w:cstheme="minorBidi"/>
        </w:rPr>
        <w:t>timeframe</w:t>
      </w:r>
      <w:bookmarkEnd w:id="2"/>
      <w:r w:rsidRPr="1BE059AB">
        <w:rPr>
          <w:rFonts w:asciiTheme="minorHAnsi" w:hAnsiTheme="minorHAnsi" w:cstheme="minorBidi"/>
        </w:rPr>
        <w:t xml:space="preserve">; </w:t>
      </w:r>
    </w:p>
    <w:p w14:paraId="39B44833" w14:textId="6D5704BD" w:rsidR="002C26F6" w:rsidRPr="009F3510" w:rsidRDefault="002C26F6" w:rsidP="1BE059AB">
      <w:pPr>
        <w:pStyle w:val="ListParagraph"/>
        <w:numPr>
          <w:ilvl w:val="0"/>
          <w:numId w:val="2"/>
        </w:numPr>
        <w:rPr>
          <w:rFonts w:asciiTheme="minorHAnsi" w:hAnsiTheme="minorHAnsi" w:cstheme="minorBidi"/>
        </w:rPr>
      </w:pPr>
      <w:r w:rsidRPr="1BE059AB">
        <w:rPr>
          <w:rFonts w:asciiTheme="minorHAnsi" w:hAnsiTheme="minorHAnsi" w:cstheme="minorBidi"/>
        </w:rPr>
        <w:t>The last funding round was led by well</w:t>
      </w:r>
      <w:r w:rsidR="00A4400E" w:rsidRPr="1BE059AB">
        <w:rPr>
          <w:rFonts w:asciiTheme="minorHAnsi" w:hAnsiTheme="minorHAnsi" w:cstheme="minorBidi"/>
        </w:rPr>
        <w:t>-</w:t>
      </w:r>
      <w:r w:rsidRPr="1BE059AB">
        <w:rPr>
          <w:rFonts w:asciiTheme="minorHAnsi" w:hAnsiTheme="minorHAnsi" w:cstheme="minorBidi"/>
        </w:rPr>
        <w:t>regarded, scaled institutional investors (</w:t>
      </w:r>
      <w:r w:rsidR="3F33D59C" w:rsidRPr="1BE059AB">
        <w:rPr>
          <w:rFonts w:asciiTheme="minorHAnsi" w:hAnsiTheme="minorHAnsi" w:cstheme="minorBidi"/>
        </w:rPr>
        <w:t>i.e.,</w:t>
      </w:r>
      <w:r w:rsidRPr="1BE059AB">
        <w:rPr>
          <w:rFonts w:asciiTheme="minorHAnsi" w:hAnsiTheme="minorHAnsi" w:cstheme="minorBidi"/>
        </w:rPr>
        <w:t xml:space="preserve"> investors who are investing other people’s money and so have more formal and measured approaches to making investments). This construct provides a transaction involving a willing buyer and a willing seller; and</w:t>
      </w:r>
    </w:p>
    <w:p w14:paraId="54429522" w14:textId="77777777" w:rsidR="002C26F6" w:rsidRPr="009F3510" w:rsidRDefault="002C26F6" w:rsidP="002C26F6">
      <w:pPr>
        <w:pStyle w:val="ListParagraph"/>
        <w:numPr>
          <w:ilvl w:val="0"/>
          <w:numId w:val="2"/>
        </w:numPr>
        <w:rPr>
          <w:rFonts w:asciiTheme="minorHAnsi" w:hAnsiTheme="minorHAnsi" w:cstheme="minorHAnsi"/>
        </w:rPr>
      </w:pPr>
      <w:r w:rsidRPr="009F3510">
        <w:rPr>
          <w:rFonts w:asciiTheme="minorHAnsi" w:hAnsiTheme="minorHAnsi" w:cstheme="minorHAnsi"/>
        </w:rPr>
        <w:t xml:space="preserve">Institutional investors took more than 50% of the funding round. </w:t>
      </w:r>
    </w:p>
    <w:p w14:paraId="19601391" w14:textId="77777777" w:rsidR="002C26F6" w:rsidRPr="009F3510" w:rsidRDefault="002C26F6" w:rsidP="002C26F6">
      <w:pPr>
        <w:pStyle w:val="ListParagraph"/>
        <w:ind w:left="360"/>
        <w:rPr>
          <w:rFonts w:asciiTheme="minorHAnsi" w:hAnsiTheme="minorHAnsi" w:cstheme="minorHAnsi"/>
        </w:rPr>
      </w:pPr>
    </w:p>
    <w:p w14:paraId="15DB6FD4" w14:textId="4C1E1D47" w:rsidR="002C26F6" w:rsidRPr="009F3510" w:rsidRDefault="002C26F6" w:rsidP="002C26F6">
      <w:pPr>
        <w:rPr>
          <w:rFonts w:asciiTheme="minorHAnsi" w:hAnsiTheme="minorHAnsi" w:cstheme="minorHAnsi"/>
        </w:rPr>
      </w:pPr>
      <w:r w:rsidRPr="009F3510">
        <w:rPr>
          <w:rFonts w:asciiTheme="minorHAnsi" w:hAnsiTheme="minorHAnsi" w:cstheme="minorHAnsi"/>
        </w:rPr>
        <w:t xml:space="preserve">This should be the case whether the funding round was an </w:t>
      </w:r>
      <w:r w:rsidR="00775065" w:rsidRPr="009F3510">
        <w:rPr>
          <w:rFonts w:asciiTheme="minorHAnsi" w:hAnsiTheme="minorHAnsi" w:cstheme="minorHAnsi"/>
        </w:rPr>
        <w:t>‘</w:t>
      </w:r>
      <w:r w:rsidRPr="009F3510">
        <w:rPr>
          <w:rFonts w:asciiTheme="minorHAnsi" w:hAnsiTheme="minorHAnsi" w:cstheme="minorHAnsi"/>
        </w:rPr>
        <w:t>up</w:t>
      </w:r>
      <w:r w:rsidR="00775065" w:rsidRPr="009F3510">
        <w:rPr>
          <w:rFonts w:asciiTheme="minorHAnsi" w:hAnsiTheme="minorHAnsi" w:cstheme="minorHAnsi"/>
        </w:rPr>
        <w:t>’</w:t>
      </w:r>
      <w:r w:rsidRPr="009F3510">
        <w:rPr>
          <w:rFonts w:asciiTheme="minorHAnsi" w:hAnsiTheme="minorHAnsi" w:cstheme="minorHAnsi"/>
        </w:rPr>
        <w:t xml:space="preserve"> round or a </w:t>
      </w:r>
      <w:r w:rsidR="00775065" w:rsidRPr="009F3510">
        <w:rPr>
          <w:rFonts w:asciiTheme="minorHAnsi" w:hAnsiTheme="minorHAnsi" w:cstheme="minorHAnsi"/>
        </w:rPr>
        <w:t>‘</w:t>
      </w:r>
      <w:r w:rsidRPr="009F3510">
        <w:rPr>
          <w:rFonts w:asciiTheme="minorHAnsi" w:hAnsiTheme="minorHAnsi" w:cstheme="minorHAnsi"/>
        </w:rPr>
        <w:t>down</w:t>
      </w:r>
      <w:r w:rsidR="00775065" w:rsidRPr="009F3510">
        <w:rPr>
          <w:rFonts w:asciiTheme="minorHAnsi" w:hAnsiTheme="minorHAnsi" w:cstheme="minorHAnsi"/>
        </w:rPr>
        <w:t xml:space="preserve">’ </w:t>
      </w:r>
      <w:r w:rsidRPr="009F3510">
        <w:rPr>
          <w:rFonts w:asciiTheme="minorHAnsi" w:hAnsiTheme="minorHAnsi" w:cstheme="minorHAnsi"/>
        </w:rPr>
        <w:t xml:space="preserve">round. </w:t>
      </w:r>
    </w:p>
    <w:p w14:paraId="1E5DDCCD" w14:textId="77777777" w:rsidR="002C26F6" w:rsidRPr="009F3510" w:rsidRDefault="002C26F6" w:rsidP="002C26F6">
      <w:pPr>
        <w:rPr>
          <w:rFonts w:asciiTheme="minorHAnsi" w:hAnsiTheme="minorHAnsi" w:cstheme="minorHAnsi"/>
        </w:rPr>
      </w:pPr>
    </w:p>
    <w:p w14:paraId="11EC7493" w14:textId="77777777" w:rsidR="002C26F6" w:rsidRPr="009F3510" w:rsidRDefault="002C26F6" w:rsidP="002C26F6">
      <w:pPr>
        <w:rPr>
          <w:rFonts w:asciiTheme="minorHAnsi" w:hAnsiTheme="minorHAnsi" w:cstheme="minorHAnsi"/>
        </w:rPr>
      </w:pPr>
      <w:r w:rsidRPr="009F3510">
        <w:rPr>
          <w:rFonts w:asciiTheme="minorHAnsi" w:hAnsiTheme="minorHAnsi" w:cstheme="minorHAnsi"/>
        </w:rPr>
        <w:t xml:space="preserve">There are situations outside of a funding round where the company valuation is decreased (not due to a formal down round) and published externally by institutional investors in the company. We expect that a revaluation of this type, outside of a funding round, would be viewed as a materially adverse event by the ATO and would also need to be taken into consideration in valuing the unlisted equity donated to the PAF. </w:t>
      </w:r>
    </w:p>
    <w:p w14:paraId="3740E58C" w14:textId="77777777" w:rsidR="002C26F6" w:rsidRPr="009F3510" w:rsidRDefault="002C26F6" w:rsidP="002C26F6">
      <w:pPr>
        <w:rPr>
          <w:rFonts w:asciiTheme="minorHAnsi" w:hAnsiTheme="minorHAnsi" w:cstheme="minorHAnsi"/>
        </w:rPr>
      </w:pPr>
    </w:p>
    <w:p w14:paraId="4FB303E6" w14:textId="64BE0B48" w:rsidR="002C26F6" w:rsidRPr="009F3510" w:rsidRDefault="002C26F6" w:rsidP="002C26F6">
      <w:pPr>
        <w:rPr>
          <w:rFonts w:asciiTheme="minorHAnsi" w:hAnsiTheme="minorHAnsi" w:cstheme="minorHAnsi"/>
        </w:rPr>
      </w:pPr>
      <w:r w:rsidRPr="009F3510">
        <w:rPr>
          <w:rFonts w:asciiTheme="minorHAnsi" w:hAnsiTheme="minorHAnsi" w:cstheme="minorHAnsi"/>
        </w:rPr>
        <w:t xml:space="preserve">Additionally, we propose that as an integrity </w:t>
      </w:r>
      <w:r w:rsidR="00A4400E" w:rsidRPr="009F3510">
        <w:rPr>
          <w:rFonts w:asciiTheme="minorHAnsi" w:hAnsiTheme="minorHAnsi" w:cstheme="minorHAnsi"/>
        </w:rPr>
        <w:t xml:space="preserve">undertaking </w:t>
      </w:r>
      <w:r w:rsidRPr="009F3510">
        <w:rPr>
          <w:rFonts w:asciiTheme="minorHAnsi" w:hAnsiTheme="minorHAnsi" w:cstheme="minorHAnsi"/>
        </w:rPr>
        <w:t>to the donation process</w:t>
      </w:r>
      <w:r w:rsidR="00A4400E" w:rsidRPr="009F3510">
        <w:rPr>
          <w:rFonts w:asciiTheme="minorHAnsi" w:hAnsiTheme="minorHAnsi" w:cstheme="minorHAnsi"/>
        </w:rPr>
        <w:t>,</w:t>
      </w:r>
      <w:r w:rsidR="009F3510">
        <w:rPr>
          <w:rFonts w:asciiTheme="minorHAnsi" w:hAnsiTheme="minorHAnsi" w:cstheme="minorHAnsi"/>
        </w:rPr>
        <w:t xml:space="preserve"> </w:t>
      </w:r>
      <w:r w:rsidRPr="009F3510">
        <w:rPr>
          <w:rFonts w:asciiTheme="minorHAnsi" w:hAnsiTheme="minorHAnsi" w:cstheme="minorHAnsi"/>
        </w:rPr>
        <w:t xml:space="preserve">a declaration is made by the company founder (or executive) at the time of the donation to declare that, to the best of their knowledge, no down round or valuation downgrade is anticipated in the upcoming </w:t>
      </w:r>
      <w:r w:rsidR="00A4400E" w:rsidRPr="009F3510">
        <w:rPr>
          <w:rFonts w:asciiTheme="minorHAnsi" w:hAnsiTheme="minorHAnsi" w:cstheme="minorHAnsi"/>
        </w:rPr>
        <w:t>three</w:t>
      </w:r>
      <w:r w:rsidRPr="009F3510">
        <w:rPr>
          <w:rFonts w:asciiTheme="minorHAnsi" w:hAnsiTheme="minorHAnsi" w:cstheme="minorHAnsi"/>
        </w:rPr>
        <w:t>-</w:t>
      </w:r>
      <w:r w:rsidR="00A4400E" w:rsidRPr="009F3510">
        <w:rPr>
          <w:rFonts w:asciiTheme="minorHAnsi" w:hAnsiTheme="minorHAnsi" w:cstheme="minorHAnsi"/>
        </w:rPr>
        <w:t>six</w:t>
      </w:r>
      <w:r w:rsidRPr="009F3510">
        <w:rPr>
          <w:rFonts w:asciiTheme="minorHAnsi" w:hAnsiTheme="minorHAnsi" w:cstheme="minorHAnsi"/>
        </w:rPr>
        <w:t xml:space="preserve"> months.</w:t>
      </w:r>
    </w:p>
    <w:p w14:paraId="21A978CE" w14:textId="77777777" w:rsidR="002C26F6" w:rsidRPr="009F3510" w:rsidRDefault="002C26F6" w:rsidP="002C26F6">
      <w:pPr>
        <w:rPr>
          <w:rFonts w:asciiTheme="minorHAnsi" w:hAnsiTheme="minorHAnsi" w:cstheme="minorHAnsi"/>
        </w:rPr>
      </w:pPr>
    </w:p>
    <w:p w14:paraId="7D8C400A" w14:textId="77777777" w:rsidR="002C26F6" w:rsidRPr="009F3510" w:rsidRDefault="002C26F6" w:rsidP="002C26F6">
      <w:pPr>
        <w:rPr>
          <w:rFonts w:asciiTheme="minorHAnsi" w:hAnsiTheme="minorHAnsi" w:cstheme="minorHAnsi"/>
        </w:rPr>
      </w:pPr>
      <w:r w:rsidRPr="009F3510">
        <w:rPr>
          <w:rFonts w:asciiTheme="minorHAnsi" w:hAnsiTheme="minorHAnsi" w:cstheme="minorHAnsi"/>
        </w:rPr>
        <w:t>If this approach is clarified and adopted, then the ATO as administrator has a well-documented valuation methodology applicable for both the initial and the annual PAF valuation, and donors have greater confidence around how their donation will be valued.</w:t>
      </w:r>
    </w:p>
    <w:p w14:paraId="7A28D9AB" w14:textId="77777777" w:rsidR="00775065" w:rsidRPr="009F3510" w:rsidRDefault="00775065" w:rsidP="002C26F6">
      <w:pPr>
        <w:rPr>
          <w:rFonts w:asciiTheme="minorHAnsi" w:hAnsiTheme="minorHAnsi" w:cstheme="minorHAnsi"/>
        </w:rPr>
      </w:pPr>
    </w:p>
    <w:p w14:paraId="275B69F7" w14:textId="77777777" w:rsidR="002C26F6" w:rsidRPr="009F3510" w:rsidRDefault="002C26F6" w:rsidP="002C26F6">
      <w:pPr>
        <w:rPr>
          <w:rFonts w:asciiTheme="minorHAnsi" w:hAnsiTheme="minorHAnsi" w:cstheme="minorHAnsi"/>
          <w:b/>
          <w:bCs/>
          <w:sz w:val="24"/>
        </w:rPr>
      </w:pPr>
      <w:r w:rsidRPr="009F3510">
        <w:rPr>
          <w:rFonts w:asciiTheme="minorHAnsi" w:hAnsiTheme="minorHAnsi" w:cstheme="minorHAnsi"/>
          <w:b/>
          <w:bCs/>
          <w:sz w:val="24"/>
        </w:rPr>
        <w:t>Policy suggestion for consideration</w:t>
      </w:r>
    </w:p>
    <w:p w14:paraId="78FD032A" w14:textId="77777777" w:rsidR="002C26F6" w:rsidRPr="009F3510" w:rsidRDefault="002C26F6" w:rsidP="002C26F6">
      <w:pPr>
        <w:rPr>
          <w:rFonts w:asciiTheme="minorHAnsi" w:hAnsiTheme="minorHAnsi" w:cstheme="minorHAnsi"/>
          <w:b/>
          <w:bCs/>
        </w:rPr>
      </w:pPr>
    </w:p>
    <w:p w14:paraId="08BEA5B1" w14:textId="489489E8" w:rsidR="009F3510" w:rsidRDefault="002C26F6" w:rsidP="1BE059AB">
      <w:pPr>
        <w:rPr>
          <w:rFonts w:asciiTheme="minorHAnsi" w:hAnsiTheme="minorHAnsi" w:cstheme="minorBidi"/>
        </w:rPr>
      </w:pPr>
      <w:r w:rsidRPr="1BE059AB">
        <w:rPr>
          <w:rFonts w:asciiTheme="minorHAnsi" w:hAnsiTheme="minorHAnsi" w:cstheme="minorBidi"/>
        </w:rPr>
        <w:t xml:space="preserve">We are open to ideas on how to improve the </w:t>
      </w:r>
      <w:r w:rsidR="00A4400E" w:rsidRPr="1BE059AB">
        <w:rPr>
          <w:rFonts w:asciiTheme="minorHAnsi" w:hAnsiTheme="minorHAnsi" w:cstheme="minorBidi"/>
        </w:rPr>
        <w:t xml:space="preserve">current </w:t>
      </w:r>
      <w:r w:rsidRPr="1BE059AB">
        <w:rPr>
          <w:rFonts w:asciiTheme="minorHAnsi" w:hAnsiTheme="minorHAnsi" w:cstheme="minorBidi"/>
        </w:rPr>
        <w:t xml:space="preserve">situation, </w:t>
      </w:r>
      <w:r w:rsidR="00A4400E" w:rsidRPr="1BE059AB">
        <w:rPr>
          <w:rFonts w:asciiTheme="minorHAnsi" w:hAnsiTheme="minorHAnsi" w:cstheme="minorBidi"/>
        </w:rPr>
        <w:t xml:space="preserve">which </w:t>
      </w:r>
      <w:r w:rsidRPr="1BE059AB">
        <w:rPr>
          <w:rFonts w:asciiTheme="minorHAnsi" w:hAnsiTheme="minorHAnsi" w:cstheme="minorBidi"/>
        </w:rPr>
        <w:t xml:space="preserve">includes a pilot program limited to specific circumstances and categories of taxpayers, </w:t>
      </w:r>
      <w:r w:rsidR="3F005442" w:rsidRPr="1BE059AB">
        <w:rPr>
          <w:rFonts w:asciiTheme="minorHAnsi" w:hAnsiTheme="minorHAnsi" w:cstheme="minorBidi"/>
        </w:rPr>
        <w:t>to</w:t>
      </w:r>
      <w:r w:rsidRPr="1BE059AB">
        <w:rPr>
          <w:rFonts w:asciiTheme="minorHAnsi" w:hAnsiTheme="minorHAnsi" w:cstheme="minorBidi"/>
        </w:rPr>
        <w:t xml:space="preserve"> explore what is possible within the ATO’s existing powers</w:t>
      </w:r>
      <w:r w:rsidR="00A4400E" w:rsidRPr="1BE059AB">
        <w:rPr>
          <w:rFonts w:asciiTheme="minorHAnsi" w:hAnsiTheme="minorHAnsi" w:cstheme="minorBidi"/>
        </w:rPr>
        <w:t>. This program could</w:t>
      </w:r>
      <w:r w:rsidRPr="1BE059AB">
        <w:rPr>
          <w:rFonts w:asciiTheme="minorHAnsi" w:hAnsiTheme="minorHAnsi" w:cstheme="minorBidi"/>
        </w:rPr>
        <w:t xml:space="preserve"> </w:t>
      </w:r>
      <w:r w:rsidR="00B9431A" w:rsidRPr="1BE059AB">
        <w:rPr>
          <w:rFonts w:asciiTheme="minorHAnsi" w:hAnsiTheme="minorHAnsi" w:cstheme="minorBidi"/>
        </w:rPr>
        <w:t>also</w:t>
      </w:r>
      <w:r w:rsidRPr="1BE059AB">
        <w:rPr>
          <w:rFonts w:asciiTheme="minorHAnsi" w:hAnsiTheme="minorHAnsi" w:cstheme="minorBidi"/>
        </w:rPr>
        <w:t xml:space="preserve"> demonstrate methods </w:t>
      </w:r>
      <w:r w:rsidR="00B9431A" w:rsidRPr="1BE059AB">
        <w:rPr>
          <w:rFonts w:asciiTheme="minorHAnsi" w:hAnsiTheme="minorHAnsi" w:cstheme="minorBidi"/>
        </w:rPr>
        <w:t>to</w:t>
      </w:r>
      <w:r w:rsidRPr="1BE059AB">
        <w:rPr>
          <w:rFonts w:asciiTheme="minorHAnsi" w:hAnsiTheme="minorHAnsi" w:cstheme="minorBidi"/>
        </w:rPr>
        <w:t xml:space="preserve"> increase giving (</w:t>
      </w:r>
      <w:r w:rsidR="00B9431A" w:rsidRPr="1BE059AB">
        <w:rPr>
          <w:rFonts w:asciiTheme="minorHAnsi" w:hAnsiTheme="minorHAnsi" w:cstheme="minorBidi"/>
        </w:rPr>
        <w:t>as well</w:t>
      </w:r>
      <w:r w:rsidRPr="1BE059AB">
        <w:rPr>
          <w:rFonts w:asciiTheme="minorHAnsi" w:hAnsiTheme="minorHAnsi" w:cstheme="minorBidi"/>
        </w:rPr>
        <w:t xml:space="preserve"> as protecting tax revenue). </w:t>
      </w:r>
    </w:p>
    <w:p w14:paraId="58B0CB5B" w14:textId="77777777" w:rsidR="00775065" w:rsidRPr="002F088C" w:rsidRDefault="00775065" w:rsidP="002C26F6">
      <w:pPr>
        <w:rPr>
          <w:rFonts w:asciiTheme="minorHAnsi" w:hAnsiTheme="minorHAnsi" w:cstheme="minorHAnsi"/>
        </w:rPr>
      </w:pPr>
    </w:p>
    <w:p w14:paraId="488145E7" w14:textId="0FC9C74D" w:rsidR="002C26F6" w:rsidRPr="002F088C" w:rsidRDefault="002C26F6" w:rsidP="002C26F6">
      <w:pPr>
        <w:rPr>
          <w:rFonts w:asciiTheme="minorHAnsi" w:hAnsiTheme="minorHAnsi" w:cstheme="minorHAnsi"/>
        </w:rPr>
      </w:pPr>
      <w:r w:rsidRPr="002F088C">
        <w:rPr>
          <w:rFonts w:asciiTheme="minorHAnsi" w:hAnsiTheme="minorHAnsi" w:cstheme="minorHAnsi"/>
        </w:rPr>
        <w:t>We would like to highlight that:</w:t>
      </w:r>
    </w:p>
    <w:p w14:paraId="2263785A" w14:textId="77777777" w:rsidR="002C26F6" w:rsidRPr="002F088C" w:rsidRDefault="002C26F6" w:rsidP="002C26F6">
      <w:pPr>
        <w:rPr>
          <w:rFonts w:asciiTheme="minorHAnsi" w:hAnsiTheme="minorHAnsi" w:cstheme="minorHAnsi"/>
        </w:rPr>
      </w:pPr>
    </w:p>
    <w:p w14:paraId="5D0CC878" w14:textId="76645D2F" w:rsidR="002C26F6" w:rsidRPr="002F088C" w:rsidRDefault="002C26F6" w:rsidP="1BE059AB">
      <w:pPr>
        <w:pStyle w:val="ListParagraph"/>
        <w:numPr>
          <w:ilvl w:val="0"/>
          <w:numId w:val="3"/>
        </w:numPr>
        <w:rPr>
          <w:rFonts w:asciiTheme="minorHAnsi" w:hAnsiTheme="minorHAnsi" w:cstheme="minorBidi"/>
        </w:rPr>
      </w:pPr>
      <w:r w:rsidRPr="1BE059AB">
        <w:rPr>
          <w:rFonts w:asciiTheme="minorHAnsi" w:hAnsiTheme="minorHAnsi" w:cstheme="minorBidi"/>
        </w:rPr>
        <w:t xml:space="preserve">The specific circumstances </w:t>
      </w:r>
      <w:r w:rsidR="00B9431A" w:rsidRPr="1BE059AB">
        <w:rPr>
          <w:rFonts w:asciiTheme="minorHAnsi" w:hAnsiTheme="minorHAnsi" w:cstheme="minorBidi"/>
        </w:rPr>
        <w:t xml:space="preserve">of the pilot would </w:t>
      </w:r>
      <w:r w:rsidRPr="1BE059AB">
        <w:rPr>
          <w:rFonts w:asciiTheme="minorHAnsi" w:hAnsiTheme="minorHAnsi" w:cstheme="minorBidi"/>
        </w:rPr>
        <w:t>involve a</w:t>
      </w:r>
      <w:r w:rsidR="002F088C" w:rsidRPr="1BE059AB">
        <w:rPr>
          <w:rFonts w:asciiTheme="minorHAnsi" w:hAnsiTheme="minorHAnsi" w:cstheme="minorBidi"/>
        </w:rPr>
        <w:t xml:space="preserve"> donation</w:t>
      </w:r>
      <w:r w:rsidR="00B9431A" w:rsidRPr="1BE059AB">
        <w:rPr>
          <w:rFonts w:asciiTheme="minorHAnsi" w:hAnsiTheme="minorHAnsi" w:cstheme="minorBidi"/>
        </w:rPr>
        <w:t xml:space="preserve"> of </w:t>
      </w:r>
      <w:r w:rsidRPr="1BE059AB">
        <w:rPr>
          <w:rFonts w:asciiTheme="minorHAnsi" w:hAnsiTheme="minorHAnsi" w:cstheme="minorBidi"/>
        </w:rPr>
        <w:t xml:space="preserve">unlisted equity that follows an </w:t>
      </w:r>
      <w:bookmarkStart w:id="3" w:name="_Int_BNdHaDaO"/>
      <w:r w:rsidRPr="1BE059AB">
        <w:rPr>
          <w:rFonts w:asciiTheme="minorHAnsi" w:hAnsiTheme="minorHAnsi" w:cstheme="minorBidi"/>
        </w:rPr>
        <w:t>institutionally-led</w:t>
      </w:r>
      <w:bookmarkEnd w:id="3"/>
      <w:r w:rsidRPr="1BE059AB">
        <w:rPr>
          <w:rFonts w:asciiTheme="minorHAnsi" w:hAnsiTheme="minorHAnsi" w:cstheme="minorBidi"/>
        </w:rPr>
        <w:t xml:space="preserve"> funding round which has resulted in an arm's length market valuation/transaction with a willing commercial buyer and willing seller. </w:t>
      </w:r>
    </w:p>
    <w:p w14:paraId="4E739123" w14:textId="6B570D1E" w:rsidR="002C26F6" w:rsidRPr="002F088C" w:rsidRDefault="002C26F6" w:rsidP="002C26F6">
      <w:pPr>
        <w:pStyle w:val="ListParagraph"/>
        <w:numPr>
          <w:ilvl w:val="0"/>
          <w:numId w:val="3"/>
        </w:numPr>
        <w:rPr>
          <w:rFonts w:asciiTheme="minorHAnsi" w:hAnsiTheme="minorHAnsi" w:cstheme="minorHAnsi"/>
        </w:rPr>
      </w:pPr>
      <w:r w:rsidRPr="002F088C">
        <w:rPr>
          <w:rFonts w:asciiTheme="minorHAnsi" w:hAnsiTheme="minorHAnsi" w:cstheme="minorHAnsi"/>
        </w:rPr>
        <w:t xml:space="preserve">This restricted pilot program would </w:t>
      </w:r>
      <w:r w:rsidR="00B9431A" w:rsidRPr="002F088C">
        <w:rPr>
          <w:rFonts w:asciiTheme="minorHAnsi" w:hAnsiTheme="minorHAnsi" w:cstheme="minorHAnsi"/>
        </w:rPr>
        <w:t xml:space="preserve">also </w:t>
      </w:r>
      <w:r w:rsidRPr="002F088C">
        <w:rPr>
          <w:rFonts w:asciiTheme="minorHAnsi" w:hAnsiTheme="minorHAnsi" w:cstheme="minorHAnsi"/>
        </w:rPr>
        <w:t>involve a reasonable and verifiable process, as distinct from just any gift of shares or any start-ups that are only at the stage of being self-funded.</w:t>
      </w:r>
    </w:p>
    <w:p w14:paraId="1250CC19" w14:textId="77777777" w:rsidR="002C26F6" w:rsidRPr="002F088C" w:rsidRDefault="002C26F6" w:rsidP="002C26F6">
      <w:pPr>
        <w:rPr>
          <w:rFonts w:asciiTheme="minorHAnsi" w:hAnsiTheme="minorHAnsi" w:cstheme="minorHAnsi"/>
        </w:rPr>
      </w:pPr>
    </w:p>
    <w:p w14:paraId="5C263457" w14:textId="5BA0F501" w:rsidR="00D83E04" w:rsidRPr="002F088C" w:rsidRDefault="00D83E04" w:rsidP="1BE059AB">
      <w:pPr>
        <w:rPr>
          <w:rFonts w:asciiTheme="minorHAnsi" w:hAnsiTheme="minorHAnsi" w:cstheme="minorBidi"/>
        </w:rPr>
      </w:pPr>
      <w:r w:rsidRPr="1BE059AB">
        <w:rPr>
          <w:rFonts w:asciiTheme="minorHAnsi" w:hAnsiTheme="minorHAnsi" w:cstheme="minorBidi"/>
        </w:rPr>
        <w:t xml:space="preserve">Using a </w:t>
      </w:r>
      <w:r w:rsidR="7C2B550D" w:rsidRPr="1BE059AB">
        <w:rPr>
          <w:rFonts w:asciiTheme="minorHAnsi" w:hAnsiTheme="minorHAnsi" w:cstheme="minorBidi"/>
        </w:rPr>
        <w:t>standardised</w:t>
      </w:r>
      <w:r w:rsidRPr="1BE059AB">
        <w:rPr>
          <w:rFonts w:asciiTheme="minorHAnsi" w:hAnsiTheme="minorHAnsi" w:cstheme="minorBidi"/>
        </w:rPr>
        <w:t xml:space="preserve"> valuation method that is captured, shared, and applied across similar situations can improve integrity, assist the market, reduce compliance costs, provide </w:t>
      </w:r>
      <w:r w:rsidR="155307F1" w:rsidRPr="1BE059AB">
        <w:rPr>
          <w:rFonts w:asciiTheme="minorHAnsi" w:hAnsiTheme="minorHAnsi" w:cstheme="minorBidi"/>
        </w:rPr>
        <w:t>certainty,</w:t>
      </w:r>
      <w:r w:rsidRPr="1BE059AB">
        <w:rPr>
          <w:rFonts w:asciiTheme="minorHAnsi" w:hAnsiTheme="minorHAnsi" w:cstheme="minorBidi"/>
        </w:rPr>
        <w:t xml:space="preserve"> and increase philanthropy</w:t>
      </w:r>
      <w:r w:rsidR="5E940B9C" w:rsidRPr="1BE059AB">
        <w:rPr>
          <w:rFonts w:asciiTheme="minorHAnsi" w:hAnsiTheme="minorHAnsi" w:cstheme="minorBidi"/>
        </w:rPr>
        <w:t xml:space="preserve">. </w:t>
      </w:r>
    </w:p>
    <w:p w14:paraId="6F0D71FD" w14:textId="77777777" w:rsidR="00D83E04" w:rsidRDefault="00D83E04" w:rsidP="002C26F6">
      <w:pPr>
        <w:rPr>
          <w:rFonts w:asciiTheme="minorHAnsi" w:hAnsiTheme="minorHAnsi" w:cstheme="minorHAnsi"/>
        </w:rPr>
      </w:pPr>
    </w:p>
    <w:p w14:paraId="40B2A15D" w14:textId="6371C763" w:rsidR="002C26F6" w:rsidRPr="002F088C" w:rsidRDefault="002C26F6" w:rsidP="1BE059AB">
      <w:pPr>
        <w:rPr>
          <w:rFonts w:asciiTheme="minorHAnsi" w:hAnsiTheme="minorHAnsi" w:cstheme="minorBidi"/>
        </w:rPr>
      </w:pPr>
      <w:r w:rsidRPr="1BE059AB">
        <w:rPr>
          <w:rFonts w:asciiTheme="minorHAnsi" w:hAnsiTheme="minorHAnsi" w:cstheme="minorBidi"/>
        </w:rPr>
        <w:t xml:space="preserve">A pilot program could have </w:t>
      </w:r>
      <w:r w:rsidR="74D4CF83" w:rsidRPr="1BE059AB">
        <w:rPr>
          <w:rFonts w:asciiTheme="minorHAnsi" w:hAnsiTheme="minorHAnsi" w:cstheme="minorBidi"/>
        </w:rPr>
        <w:t>six- or twelve-monthly</w:t>
      </w:r>
      <w:r w:rsidRPr="1BE059AB">
        <w:rPr>
          <w:rFonts w:asciiTheme="minorHAnsi" w:hAnsiTheme="minorHAnsi" w:cstheme="minorBidi"/>
        </w:rPr>
        <w:t xml:space="preserve"> joint reviews, and even a designated ATO point of contact to ensure consistency and integrity, and to ensure the program is working as intended by all parties.</w:t>
      </w:r>
    </w:p>
    <w:p w14:paraId="1FE5552A" w14:textId="77777777" w:rsidR="002C26F6" w:rsidRPr="002F088C" w:rsidRDefault="002C26F6" w:rsidP="002C26F6">
      <w:pPr>
        <w:rPr>
          <w:rFonts w:asciiTheme="minorHAnsi" w:hAnsiTheme="minorHAnsi" w:cstheme="minorHAnsi"/>
        </w:rPr>
      </w:pPr>
    </w:p>
    <w:p w14:paraId="100A400F" w14:textId="77777777" w:rsidR="00775065" w:rsidRPr="002F088C" w:rsidRDefault="00775065" w:rsidP="002C26F6">
      <w:pPr>
        <w:rPr>
          <w:rFonts w:asciiTheme="minorHAnsi" w:hAnsiTheme="minorHAnsi" w:cstheme="minorHAnsi"/>
          <w:b/>
          <w:bCs/>
        </w:rPr>
      </w:pPr>
    </w:p>
    <w:p w14:paraId="3C00E0B5" w14:textId="5E91878E" w:rsidR="002C26F6" w:rsidRPr="002F088C" w:rsidRDefault="00775065" w:rsidP="002C26F6">
      <w:pPr>
        <w:rPr>
          <w:rFonts w:asciiTheme="minorHAnsi" w:hAnsiTheme="minorHAnsi" w:cstheme="minorHAnsi"/>
          <w:b/>
          <w:bCs/>
          <w:sz w:val="24"/>
        </w:rPr>
      </w:pPr>
      <w:r w:rsidRPr="002F088C">
        <w:rPr>
          <w:rFonts w:asciiTheme="minorHAnsi" w:hAnsiTheme="minorHAnsi" w:cstheme="minorHAnsi"/>
          <w:b/>
          <w:bCs/>
          <w:sz w:val="24"/>
        </w:rPr>
        <w:lastRenderedPageBreak/>
        <w:t>OTHER MATTERS</w:t>
      </w:r>
    </w:p>
    <w:p w14:paraId="08B95F4B" w14:textId="77777777" w:rsidR="002C26F6" w:rsidRPr="002F088C" w:rsidRDefault="002C26F6" w:rsidP="002C26F6">
      <w:pPr>
        <w:rPr>
          <w:rFonts w:asciiTheme="minorHAnsi" w:hAnsiTheme="minorHAnsi" w:cstheme="minorHAnsi"/>
          <w:b/>
          <w:bCs/>
          <w:sz w:val="24"/>
        </w:rPr>
      </w:pPr>
    </w:p>
    <w:p w14:paraId="4A896410" w14:textId="77777777" w:rsidR="002C26F6" w:rsidRPr="002F088C" w:rsidRDefault="002C26F6" w:rsidP="002C26F6">
      <w:pPr>
        <w:rPr>
          <w:rFonts w:asciiTheme="minorHAnsi" w:hAnsiTheme="minorHAnsi" w:cstheme="minorHAnsi"/>
          <w:b/>
          <w:bCs/>
          <w:sz w:val="24"/>
        </w:rPr>
      </w:pPr>
      <w:r w:rsidRPr="002F088C">
        <w:rPr>
          <w:rFonts w:asciiTheme="minorHAnsi" w:hAnsiTheme="minorHAnsi" w:cstheme="minorHAnsi"/>
          <w:b/>
          <w:bCs/>
          <w:sz w:val="24"/>
        </w:rPr>
        <w:t>Corporate philanthropy by tech companies and Pledge 1%</w:t>
      </w:r>
    </w:p>
    <w:p w14:paraId="13D08CE9" w14:textId="77777777" w:rsidR="002C26F6" w:rsidRPr="002F088C" w:rsidRDefault="002C26F6" w:rsidP="002C26F6">
      <w:pPr>
        <w:rPr>
          <w:rFonts w:asciiTheme="minorHAnsi" w:hAnsiTheme="minorHAnsi" w:cstheme="minorHAnsi"/>
        </w:rPr>
      </w:pPr>
    </w:p>
    <w:p w14:paraId="42BA8AFB" w14:textId="77777777" w:rsidR="002C26F6" w:rsidRPr="002F088C" w:rsidRDefault="002C26F6" w:rsidP="002C26F6">
      <w:pPr>
        <w:rPr>
          <w:rFonts w:asciiTheme="minorHAnsi" w:hAnsiTheme="minorHAnsi" w:cstheme="minorHAnsi"/>
        </w:rPr>
      </w:pPr>
      <w:r w:rsidRPr="002F088C">
        <w:rPr>
          <w:rFonts w:asciiTheme="minorHAnsi" w:hAnsiTheme="minorHAnsi" w:cstheme="minorHAnsi"/>
        </w:rPr>
        <w:t xml:space="preserve">StartGiving’s proposal relates specifically to </w:t>
      </w:r>
      <w:r w:rsidRPr="002F088C">
        <w:rPr>
          <w:rFonts w:asciiTheme="minorHAnsi" w:hAnsiTheme="minorHAnsi" w:cstheme="minorHAnsi"/>
          <w:i/>
          <w:iCs/>
        </w:rPr>
        <w:t>personal</w:t>
      </w:r>
      <w:r w:rsidRPr="002F088C">
        <w:rPr>
          <w:rFonts w:asciiTheme="minorHAnsi" w:hAnsiTheme="minorHAnsi" w:cstheme="minorHAnsi"/>
        </w:rPr>
        <w:t xml:space="preserve"> philanthropy by tech founders. </w:t>
      </w:r>
    </w:p>
    <w:p w14:paraId="09728BD7" w14:textId="77777777" w:rsidR="002C26F6" w:rsidRPr="002F088C" w:rsidRDefault="002C26F6" w:rsidP="002C26F6">
      <w:pPr>
        <w:rPr>
          <w:rFonts w:asciiTheme="minorHAnsi" w:hAnsiTheme="minorHAnsi" w:cstheme="minorHAnsi"/>
        </w:rPr>
      </w:pPr>
    </w:p>
    <w:p w14:paraId="0A6B639E" w14:textId="77777777" w:rsidR="002C26F6" w:rsidRPr="002F088C" w:rsidRDefault="002C26F6" w:rsidP="002C26F6">
      <w:pPr>
        <w:rPr>
          <w:rFonts w:asciiTheme="minorHAnsi" w:hAnsiTheme="minorHAnsi" w:cstheme="minorHAnsi"/>
        </w:rPr>
      </w:pPr>
      <w:r w:rsidRPr="002F088C">
        <w:rPr>
          <w:rFonts w:asciiTheme="minorHAnsi" w:hAnsiTheme="minorHAnsi" w:cstheme="minorHAnsi"/>
        </w:rPr>
        <w:t xml:space="preserve">Pledge 1% is an organisation that encourages </w:t>
      </w:r>
      <w:r w:rsidRPr="002F088C">
        <w:rPr>
          <w:rFonts w:asciiTheme="minorHAnsi" w:hAnsiTheme="minorHAnsi" w:cstheme="minorHAnsi"/>
          <w:i/>
          <w:iCs/>
        </w:rPr>
        <w:t>corporate</w:t>
      </w:r>
      <w:r w:rsidRPr="002F088C">
        <w:rPr>
          <w:rFonts w:asciiTheme="minorHAnsi" w:hAnsiTheme="minorHAnsi" w:cstheme="minorHAnsi"/>
        </w:rPr>
        <w:t xml:space="preserve"> philanthropy among tech companies. Pledge 1% encourages businesses to pledge to use 1% of equity, profit, employee time and/or product for social impact. </w:t>
      </w:r>
    </w:p>
    <w:p w14:paraId="54D953D4" w14:textId="77777777" w:rsidR="002C26F6" w:rsidRPr="002F088C" w:rsidRDefault="002C26F6" w:rsidP="002C26F6">
      <w:pPr>
        <w:rPr>
          <w:rFonts w:asciiTheme="minorHAnsi" w:hAnsiTheme="minorHAnsi" w:cstheme="minorHAnsi"/>
        </w:rPr>
      </w:pPr>
    </w:p>
    <w:p w14:paraId="3071C508" w14:textId="69FB18C8" w:rsidR="002C26F6" w:rsidRPr="002F088C" w:rsidRDefault="002C26F6" w:rsidP="1BE059AB">
      <w:pPr>
        <w:rPr>
          <w:rFonts w:asciiTheme="minorHAnsi" w:hAnsiTheme="minorHAnsi" w:cstheme="minorBidi"/>
        </w:rPr>
      </w:pPr>
      <w:r w:rsidRPr="1DE224DA">
        <w:rPr>
          <w:rFonts w:asciiTheme="minorHAnsi" w:hAnsiTheme="minorHAnsi" w:cstheme="minorBidi"/>
        </w:rPr>
        <w:t xml:space="preserve">We are aware of the submission made by Pledge 1% which relates to corporate philanthropy. Pledge 1% is seeking to find a way for companies to make a legally binding pledge to donate 1% of its equity capital to an Australian non-profit with DGR registration, effectively for </w:t>
      </w:r>
      <w:bookmarkStart w:id="4" w:name="_Int_i8TBoqka"/>
      <w:r w:rsidRPr="1DE224DA">
        <w:rPr>
          <w:rFonts w:asciiTheme="minorHAnsi" w:hAnsiTheme="minorHAnsi" w:cstheme="minorBidi"/>
        </w:rPr>
        <w:t>nil</w:t>
      </w:r>
      <w:bookmarkEnd w:id="4"/>
      <w:r w:rsidRPr="1DE224DA">
        <w:rPr>
          <w:rFonts w:asciiTheme="minorHAnsi" w:hAnsiTheme="minorHAnsi" w:cstheme="minorBidi"/>
        </w:rPr>
        <w:t xml:space="preserve"> consideration. Due to the complexity of value shifting rules, this is currently not possible. Pledge 1% has proposed an approach to address the existing impediment to this form of corporate philanthropy which is to make a direct value shift in favour of a charity with Deductible Gift Recipient registration a specific exclusion from Division 725 of the Income Tax Assessment Act 1997. </w:t>
      </w:r>
    </w:p>
    <w:p w14:paraId="17A095A8" w14:textId="77777777" w:rsidR="002C26F6" w:rsidRPr="002F088C" w:rsidRDefault="002C26F6" w:rsidP="002C26F6">
      <w:pPr>
        <w:rPr>
          <w:rFonts w:asciiTheme="minorHAnsi" w:hAnsiTheme="minorHAnsi" w:cstheme="minorHAnsi"/>
        </w:rPr>
      </w:pPr>
    </w:p>
    <w:p w14:paraId="069A0808" w14:textId="77777777" w:rsidR="002C26F6" w:rsidRPr="002F088C" w:rsidRDefault="002C26F6" w:rsidP="002C26F6">
      <w:pPr>
        <w:rPr>
          <w:rFonts w:asciiTheme="minorHAnsi" w:hAnsiTheme="minorHAnsi" w:cstheme="minorHAnsi"/>
        </w:rPr>
      </w:pPr>
      <w:r w:rsidRPr="002F088C">
        <w:rPr>
          <w:rFonts w:asciiTheme="minorHAnsi" w:hAnsiTheme="minorHAnsi" w:cstheme="minorHAnsi"/>
        </w:rPr>
        <w:t xml:space="preserve">We support the proposal being made by Pledge 1%. </w:t>
      </w:r>
    </w:p>
    <w:p w14:paraId="5E32BEA5" w14:textId="77777777" w:rsidR="002C26F6" w:rsidRPr="002F088C" w:rsidRDefault="002C26F6" w:rsidP="002C26F6">
      <w:pPr>
        <w:rPr>
          <w:rFonts w:asciiTheme="minorHAnsi" w:hAnsiTheme="minorHAnsi" w:cstheme="minorHAnsi"/>
        </w:rPr>
      </w:pPr>
    </w:p>
    <w:p w14:paraId="5BC8B26E" w14:textId="77777777" w:rsidR="002C26F6" w:rsidRPr="002F088C" w:rsidRDefault="002C26F6" w:rsidP="002C26F6">
      <w:pPr>
        <w:rPr>
          <w:rFonts w:asciiTheme="minorHAnsi" w:hAnsiTheme="minorHAnsi" w:cstheme="minorHAnsi"/>
          <w:b/>
          <w:bCs/>
          <w:sz w:val="24"/>
        </w:rPr>
      </w:pPr>
      <w:r w:rsidRPr="002F088C">
        <w:rPr>
          <w:rFonts w:asciiTheme="minorHAnsi" w:hAnsiTheme="minorHAnsi" w:cstheme="minorHAnsi"/>
          <w:b/>
          <w:bCs/>
          <w:sz w:val="24"/>
        </w:rPr>
        <w:t xml:space="preserve">Philanthropy Australia submission </w:t>
      </w:r>
    </w:p>
    <w:p w14:paraId="3D7214C8" w14:textId="77777777" w:rsidR="002C26F6" w:rsidRPr="002F088C" w:rsidRDefault="002C26F6" w:rsidP="002C26F6">
      <w:pPr>
        <w:rPr>
          <w:rFonts w:asciiTheme="minorHAnsi" w:hAnsiTheme="minorHAnsi" w:cstheme="minorHAnsi"/>
        </w:rPr>
      </w:pPr>
    </w:p>
    <w:p w14:paraId="5C9408EF" w14:textId="77777777" w:rsidR="002C26F6" w:rsidRPr="002F088C" w:rsidRDefault="002C26F6" w:rsidP="002C26F6">
      <w:pPr>
        <w:rPr>
          <w:rFonts w:asciiTheme="minorHAnsi" w:hAnsiTheme="minorHAnsi" w:cstheme="minorHAnsi"/>
        </w:rPr>
      </w:pPr>
      <w:r w:rsidRPr="002F088C">
        <w:rPr>
          <w:rFonts w:asciiTheme="minorHAnsi" w:hAnsiTheme="minorHAnsi" w:cstheme="minorHAnsi"/>
        </w:rPr>
        <w:t xml:space="preserve">StartGiving is a member of Philanthropy Australia and has contributed to their submission being made to the Commission. </w:t>
      </w:r>
    </w:p>
    <w:p w14:paraId="36278F38" w14:textId="77777777" w:rsidR="002C26F6" w:rsidRPr="002F088C" w:rsidRDefault="002C26F6" w:rsidP="002C26F6">
      <w:pPr>
        <w:rPr>
          <w:rFonts w:asciiTheme="minorHAnsi" w:hAnsiTheme="minorHAnsi" w:cstheme="minorHAnsi"/>
        </w:rPr>
      </w:pPr>
    </w:p>
    <w:p w14:paraId="26AE1B61" w14:textId="20EDBE9D" w:rsidR="002C26F6" w:rsidRPr="002F088C" w:rsidRDefault="002C26F6" w:rsidP="002C26F6">
      <w:pPr>
        <w:rPr>
          <w:rFonts w:asciiTheme="minorHAnsi" w:hAnsiTheme="minorHAnsi" w:cstheme="minorHAnsi"/>
        </w:rPr>
      </w:pPr>
      <w:r w:rsidRPr="002F088C">
        <w:rPr>
          <w:rFonts w:asciiTheme="minorHAnsi" w:hAnsiTheme="minorHAnsi" w:cstheme="minorHAnsi"/>
        </w:rPr>
        <w:t>We support the submission being made by Philanthropy Australia and would be happy to provide further commentary on the issues it addresses</w:t>
      </w:r>
      <w:r w:rsidR="00B9431A" w:rsidRPr="002F088C">
        <w:rPr>
          <w:rFonts w:asciiTheme="minorHAnsi" w:hAnsiTheme="minorHAnsi" w:cstheme="minorHAnsi"/>
        </w:rPr>
        <w:t>,</w:t>
      </w:r>
      <w:r w:rsidRPr="002F088C">
        <w:rPr>
          <w:rFonts w:asciiTheme="minorHAnsi" w:hAnsiTheme="minorHAnsi" w:cstheme="minorHAnsi"/>
        </w:rPr>
        <w:t xml:space="preserve"> if required. </w:t>
      </w:r>
    </w:p>
    <w:p w14:paraId="11EF7F99" w14:textId="5BA0F501" w:rsidR="002C26F6" w:rsidRPr="002F088C" w:rsidRDefault="002C26F6" w:rsidP="002C26F6">
      <w:pPr>
        <w:rPr>
          <w:rFonts w:asciiTheme="minorHAnsi" w:hAnsiTheme="minorHAnsi" w:cstheme="minorBidi"/>
        </w:rPr>
      </w:pPr>
    </w:p>
    <w:p w14:paraId="44373E41" w14:textId="5BA0F501" w:rsidR="00AB0FA8" w:rsidRDefault="00AB0FA8" w:rsidP="002C26F6">
      <w:pPr>
        <w:rPr>
          <w:rFonts w:asciiTheme="minorHAnsi" w:hAnsiTheme="minorHAnsi" w:cstheme="minorBidi"/>
          <w:b/>
        </w:rPr>
      </w:pPr>
    </w:p>
    <w:p w14:paraId="660286E6" w14:textId="5BA0F501" w:rsidR="00AB0FA8" w:rsidRDefault="00AB0FA8" w:rsidP="002C26F6">
      <w:pPr>
        <w:rPr>
          <w:rFonts w:asciiTheme="minorHAnsi" w:hAnsiTheme="minorHAnsi" w:cstheme="minorBidi"/>
          <w:b/>
        </w:rPr>
      </w:pPr>
    </w:p>
    <w:p w14:paraId="2BFEBE84" w14:textId="77777777" w:rsidR="002C26F6" w:rsidRPr="002F088C" w:rsidRDefault="002C26F6" w:rsidP="002C26F6">
      <w:pPr>
        <w:rPr>
          <w:rFonts w:asciiTheme="minorHAnsi" w:hAnsiTheme="minorHAnsi" w:cstheme="minorHAnsi"/>
          <w:b/>
          <w:bCs/>
        </w:rPr>
      </w:pPr>
      <w:r w:rsidRPr="002F088C">
        <w:rPr>
          <w:rFonts w:asciiTheme="minorHAnsi" w:hAnsiTheme="minorHAnsi" w:cstheme="minorHAnsi"/>
          <w:b/>
          <w:bCs/>
        </w:rPr>
        <w:t xml:space="preserve">Thank you for providing us with the opportunity to participate in this inquiry. </w:t>
      </w:r>
    </w:p>
    <w:p w14:paraId="158F01A5" w14:textId="77777777" w:rsidR="00B9431A" w:rsidRPr="002F088C" w:rsidRDefault="00B9431A" w:rsidP="002C26F6">
      <w:pPr>
        <w:rPr>
          <w:rFonts w:asciiTheme="minorHAnsi" w:hAnsiTheme="minorHAnsi" w:cstheme="minorHAnsi"/>
        </w:rPr>
      </w:pPr>
    </w:p>
    <w:p w14:paraId="0E36C192" w14:textId="0F8567DD" w:rsidR="1DE224DA" w:rsidRDefault="1DE224DA" w:rsidP="1DE224DA">
      <w:pPr>
        <w:rPr>
          <w:rFonts w:asciiTheme="minorHAnsi" w:hAnsiTheme="minorHAnsi" w:cstheme="minorBidi"/>
          <w:b/>
          <w:bCs/>
        </w:rPr>
      </w:pPr>
    </w:p>
    <w:p w14:paraId="401C0F3E" w14:textId="4D0F41B9" w:rsidR="1DE224DA" w:rsidRDefault="1DE224DA" w:rsidP="1DE224DA">
      <w:pPr>
        <w:rPr>
          <w:rFonts w:asciiTheme="minorHAnsi" w:hAnsiTheme="minorHAnsi" w:cstheme="minorBidi"/>
          <w:b/>
          <w:bCs/>
        </w:rPr>
      </w:pPr>
    </w:p>
    <w:p w14:paraId="07A44FB6" w14:textId="438D6F23" w:rsidR="1DE224DA" w:rsidRDefault="1DE224DA" w:rsidP="1DE224DA">
      <w:pPr>
        <w:rPr>
          <w:rFonts w:asciiTheme="minorHAnsi" w:hAnsiTheme="minorHAnsi" w:cstheme="minorBidi"/>
          <w:b/>
          <w:bCs/>
        </w:rPr>
      </w:pPr>
    </w:p>
    <w:p w14:paraId="6BC7422E" w14:textId="45516116" w:rsidR="1DE224DA" w:rsidRDefault="1DE224DA" w:rsidP="1DE224DA">
      <w:pPr>
        <w:rPr>
          <w:rFonts w:asciiTheme="minorHAnsi" w:hAnsiTheme="minorHAnsi" w:cstheme="minorBidi"/>
          <w:b/>
          <w:bCs/>
        </w:rPr>
      </w:pPr>
    </w:p>
    <w:p w14:paraId="35006EF5" w14:textId="71BB524A" w:rsidR="1DE224DA" w:rsidRDefault="1DE224DA" w:rsidP="1DE224DA">
      <w:pPr>
        <w:rPr>
          <w:rFonts w:asciiTheme="minorHAnsi" w:hAnsiTheme="minorHAnsi" w:cstheme="minorBidi"/>
          <w:b/>
          <w:bCs/>
        </w:rPr>
      </w:pPr>
    </w:p>
    <w:p w14:paraId="2CDF2164" w14:textId="6C268CA7" w:rsidR="002C26F6" w:rsidRPr="002F088C" w:rsidRDefault="00991075" w:rsidP="002C26F6">
      <w:pPr>
        <w:rPr>
          <w:rFonts w:asciiTheme="minorHAnsi" w:hAnsiTheme="minorHAnsi" w:cstheme="minorHAnsi"/>
          <w:b/>
          <w:bCs/>
        </w:rPr>
      </w:pPr>
      <w:r>
        <w:rPr>
          <w:rFonts w:asciiTheme="minorHAnsi" w:hAnsiTheme="minorHAnsi" w:cstheme="minorHAnsi"/>
          <w:b/>
          <w:bCs/>
        </w:rPr>
        <w:t>Author</w:t>
      </w:r>
      <w:r w:rsidR="00B82793">
        <w:rPr>
          <w:rFonts w:asciiTheme="minorHAnsi" w:hAnsiTheme="minorHAnsi" w:cstheme="minorHAnsi"/>
          <w:b/>
          <w:bCs/>
        </w:rPr>
        <w:t xml:space="preserve">ed by: </w:t>
      </w:r>
    </w:p>
    <w:p w14:paraId="1541B93D" w14:textId="77777777" w:rsidR="00775065" w:rsidRPr="002F088C" w:rsidRDefault="00775065" w:rsidP="002C26F6">
      <w:pPr>
        <w:rPr>
          <w:rFonts w:asciiTheme="minorHAnsi" w:hAnsiTheme="minorHAnsi" w:cstheme="minorHAnsi"/>
        </w:rPr>
      </w:pPr>
    </w:p>
    <w:tbl>
      <w:tblPr>
        <w:tblW w:w="92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627"/>
        <w:gridCol w:w="4627"/>
      </w:tblGrid>
      <w:tr w:rsidR="002C26F6" w:rsidRPr="00B9431A" w14:paraId="7E40A536" w14:textId="77777777" w:rsidTr="00B23262">
        <w:trPr>
          <w:trHeight w:val="592"/>
        </w:trPr>
        <w:tc>
          <w:tcPr>
            <w:tcW w:w="4627" w:type="dxa"/>
            <w:tcBorders>
              <w:top w:val="nil"/>
              <w:left w:val="nil"/>
              <w:bottom w:val="nil"/>
              <w:right w:val="nil"/>
            </w:tcBorders>
            <w:shd w:val="clear" w:color="auto" w:fill="auto"/>
            <w:tcMar>
              <w:top w:w="100" w:type="dxa"/>
              <w:left w:w="100" w:type="dxa"/>
              <w:bottom w:w="100" w:type="dxa"/>
              <w:right w:w="100" w:type="dxa"/>
            </w:tcMar>
          </w:tcPr>
          <w:p w14:paraId="0710D3FF" w14:textId="77777777" w:rsidR="002C26F6" w:rsidRPr="002F088C" w:rsidRDefault="002C26F6" w:rsidP="00B23262">
            <w:pPr>
              <w:rPr>
                <w:rFonts w:asciiTheme="minorHAnsi" w:hAnsiTheme="minorHAnsi" w:cstheme="minorHAnsi"/>
              </w:rPr>
            </w:pPr>
            <w:r w:rsidRPr="002F088C">
              <w:rPr>
                <w:rFonts w:asciiTheme="minorHAnsi" w:hAnsiTheme="minorHAnsi" w:cstheme="minorHAnsi"/>
              </w:rPr>
              <w:t>Antonia Ruffell</w:t>
            </w:r>
          </w:p>
          <w:p w14:paraId="2BA188DF" w14:textId="77777777" w:rsidR="002C26F6" w:rsidRPr="002F088C" w:rsidRDefault="002C26F6" w:rsidP="00B23262">
            <w:pPr>
              <w:rPr>
                <w:rFonts w:asciiTheme="minorHAnsi" w:hAnsiTheme="minorHAnsi" w:cstheme="minorHAnsi"/>
              </w:rPr>
            </w:pPr>
            <w:r w:rsidRPr="002F088C">
              <w:rPr>
                <w:rFonts w:asciiTheme="minorHAnsi" w:hAnsiTheme="minorHAnsi" w:cstheme="minorHAnsi"/>
              </w:rPr>
              <w:t>Chief Executive Officer</w:t>
            </w:r>
          </w:p>
          <w:p w14:paraId="7937D5BA" w14:textId="77777777" w:rsidR="00991075" w:rsidRDefault="00991075" w:rsidP="00B23262">
            <w:pPr>
              <w:rPr>
                <w:rFonts w:asciiTheme="minorHAnsi" w:hAnsiTheme="minorHAnsi" w:cstheme="minorHAnsi"/>
              </w:rPr>
            </w:pPr>
          </w:p>
          <w:p w14:paraId="533365AB" w14:textId="729379BC" w:rsidR="002C26F6" w:rsidRPr="002F088C" w:rsidRDefault="002C26F6" w:rsidP="00B23262">
            <w:pPr>
              <w:rPr>
                <w:rFonts w:asciiTheme="minorHAnsi" w:hAnsiTheme="minorHAnsi" w:cstheme="minorHAnsi"/>
              </w:rPr>
            </w:pPr>
            <w:r w:rsidRPr="002F088C">
              <w:rPr>
                <w:rFonts w:asciiTheme="minorHAnsi" w:hAnsiTheme="minorHAnsi" w:cstheme="minorHAnsi"/>
              </w:rPr>
              <w:t xml:space="preserve">Email: </w:t>
            </w:r>
            <w:r w:rsidR="00B21346">
              <w:rPr>
                <w:rFonts w:asciiTheme="minorHAnsi" w:hAnsiTheme="minorHAnsi" w:cstheme="minorHAnsi"/>
              </w:rPr>
              <w:t>info</w:t>
            </w:r>
            <w:r w:rsidR="00B9431A" w:rsidRPr="002F088C">
              <w:rPr>
                <w:rFonts w:asciiTheme="minorHAnsi" w:hAnsiTheme="minorHAnsi" w:cstheme="minorHAnsi"/>
              </w:rPr>
              <w:t>@startgiving.com</w:t>
            </w:r>
          </w:p>
        </w:tc>
        <w:tc>
          <w:tcPr>
            <w:tcW w:w="4627" w:type="dxa"/>
            <w:tcBorders>
              <w:top w:val="nil"/>
              <w:left w:val="nil"/>
              <w:bottom w:val="nil"/>
              <w:right w:val="nil"/>
            </w:tcBorders>
            <w:shd w:val="clear" w:color="auto" w:fill="auto"/>
            <w:tcMar>
              <w:top w:w="100" w:type="dxa"/>
              <w:left w:w="100" w:type="dxa"/>
              <w:bottom w:w="100" w:type="dxa"/>
              <w:right w:w="100" w:type="dxa"/>
            </w:tcMar>
          </w:tcPr>
          <w:p w14:paraId="75D042EF" w14:textId="77777777" w:rsidR="002C26F6" w:rsidRPr="002F088C" w:rsidRDefault="002C26F6" w:rsidP="00B23262">
            <w:pPr>
              <w:rPr>
                <w:rFonts w:asciiTheme="minorHAnsi" w:hAnsiTheme="minorHAnsi" w:cstheme="minorHAnsi"/>
              </w:rPr>
            </w:pPr>
            <w:r w:rsidRPr="002F088C">
              <w:rPr>
                <w:rFonts w:asciiTheme="minorHAnsi" w:hAnsiTheme="minorHAnsi" w:cstheme="minorHAnsi"/>
              </w:rPr>
              <w:t>Daniel Petre AO</w:t>
            </w:r>
          </w:p>
          <w:p w14:paraId="51A4C7A7" w14:textId="77777777" w:rsidR="002C26F6" w:rsidRPr="002F088C" w:rsidRDefault="002C26F6" w:rsidP="00B23262">
            <w:pPr>
              <w:rPr>
                <w:rFonts w:asciiTheme="minorHAnsi" w:hAnsiTheme="minorHAnsi" w:cstheme="minorHAnsi"/>
              </w:rPr>
            </w:pPr>
            <w:r w:rsidRPr="002F088C">
              <w:rPr>
                <w:rFonts w:asciiTheme="minorHAnsi" w:hAnsiTheme="minorHAnsi" w:cstheme="minorHAnsi"/>
              </w:rPr>
              <w:t>Founder/Chair</w:t>
            </w:r>
          </w:p>
          <w:p w14:paraId="1FEA6565" w14:textId="77777777" w:rsidR="002C26F6" w:rsidRPr="002F088C" w:rsidRDefault="002C26F6" w:rsidP="00991075">
            <w:pPr>
              <w:rPr>
                <w:rFonts w:asciiTheme="minorHAnsi" w:hAnsiTheme="minorHAnsi" w:cstheme="minorHAnsi"/>
              </w:rPr>
            </w:pPr>
          </w:p>
        </w:tc>
      </w:tr>
    </w:tbl>
    <w:p w14:paraId="6253308F" w14:textId="77777777" w:rsidR="00B03C17" w:rsidRPr="002F088C" w:rsidRDefault="00B03C17" w:rsidP="00B9431A">
      <w:pPr>
        <w:rPr>
          <w:rFonts w:asciiTheme="minorHAnsi" w:hAnsiTheme="minorHAnsi" w:cstheme="minorHAnsi"/>
          <w:sz w:val="20"/>
          <w:szCs w:val="20"/>
        </w:rPr>
      </w:pPr>
    </w:p>
    <w:sectPr w:rsidR="00B03C17" w:rsidRPr="002F088C" w:rsidSect="00DC0DD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0E074" w14:textId="77777777" w:rsidR="003876D3" w:rsidRDefault="003876D3" w:rsidP="006F29D3">
      <w:r>
        <w:separator/>
      </w:r>
    </w:p>
  </w:endnote>
  <w:endnote w:type="continuationSeparator" w:id="0">
    <w:p w14:paraId="0C56765C" w14:textId="77777777" w:rsidR="003876D3" w:rsidRDefault="003876D3" w:rsidP="006F29D3">
      <w:r>
        <w:continuationSeparator/>
      </w:r>
    </w:p>
  </w:endnote>
  <w:endnote w:type="continuationNotice" w:id="1">
    <w:p w14:paraId="6FD28B43" w14:textId="77777777" w:rsidR="005A5C56" w:rsidRDefault="005A5C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ork Sans Light">
    <w:charset w:val="00"/>
    <w:family w:val="auto"/>
    <w:pitch w:val="variable"/>
    <w:sig w:usb0="A00000FF" w:usb1="5000E07B" w:usb2="00000000" w:usb3="00000000" w:csb0="00000193"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Work Sans">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52496" w14:textId="39F4DF3C" w:rsidR="00775065" w:rsidRDefault="00775065" w:rsidP="006B6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5EF52D4" w14:textId="2D4BCDA2" w:rsidR="00775065" w:rsidRDefault="00775065" w:rsidP="00775065">
    <w:pPr>
      <w:pStyle w:val="Footer"/>
      <w:framePr w:wrap="none" w:vAnchor="text" w:hAnchor="margin" w:xAlign="center" w:y="1"/>
      <w:ind w:right="360"/>
      <w:rPr>
        <w:rStyle w:val="PageNumber"/>
      </w:rPr>
    </w:pPr>
    <w:r>
      <w:rPr>
        <w:rStyle w:val="PageNumber"/>
      </w:rPr>
      <w:fldChar w:fldCharType="begin"/>
    </w:r>
    <w:r>
      <w:rPr>
        <w:rStyle w:val="PageNumber"/>
      </w:rPr>
      <w:instrText xml:space="preserve"> PAGE </w:instrText>
    </w:r>
    <w:r>
      <w:rPr>
        <w:rStyle w:val="PageNumber"/>
      </w:rPr>
      <w:fldChar w:fldCharType="end"/>
    </w:r>
  </w:p>
  <w:p w14:paraId="69D47091" w14:textId="77777777" w:rsidR="00775065" w:rsidRDefault="007750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9290656"/>
      <w:docPartObj>
        <w:docPartGallery w:val="Page Numbers (Bottom of Page)"/>
        <w:docPartUnique/>
      </w:docPartObj>
    </w:sdtPr>
    <w:sdtEndPr>
      <w:rPr>
        <w:rStyle w:val="PageNumber"/>
      </w:rPr>
    </w:sdtEndPr>
    <w:sdtContent>
      <w:p w14:paraId="312777EE" w14:textId="34D1B2E9" w:rsidR="00775065" w:rsidRDefault="00775065" w:rsidP="0077506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15672F7" w14:textId="33CEE3E0" w:rsidR="00A60FCA" w:rsidRPr="00071E2B" w:rsidRDefault="008F5AC9" w:rsidP="00775065">
    <w:pPr>
      <w:pStyle w:val="Footer"/>
      <w:tabs>
        <w:tab w:val="left" w:pos="4924"/>
      </w:tabs>
      <w:ind w:right="360"/>
      <w:rPr>
        <w:sz w:val="20"/>
        <w:szCs w:val="20"/>
      </w:rPr>
    </w:pPr>
    <w:hyperlink r:id="rId1" w:history="1">
      <w:r w:rsidR="00A60FCA" w:rsidRPr="00071E2B">
        <w:rPr>
          <w:rStyle w:val="Hyperlink"/>
          <w:sz w:val="20"/>
          <w:szCs w:val="20"/>
        </w:rPr>
        <w:t>www.startgiving.com</w:t>
      </w:r>
    </w:hyperlink>
    <w:r w:rsidR="00A60FCA" w:rsidRPr="00071E2B">
      <w:rPr>
        <w:sz w:val="20"/>
        <w:szCs w:val="20"/>
      </w:rPr>
      <w:t xml:space="preserve"> </w:t>
    </w:r>
    <w:r w:rsidR="00A60FCA" w:rsidRPr="00071E2B">
      <w:rPr>
        <w:sz w:val="20"/>
        <w:szCs w:val="20"/>
      </w:rPr>
      <w:tab/>
    </w:r>
    <w:r w:rsidR="00A60FCA" w:rsidRPr="00071E2B">
      <w:rPr>
        <w:sz w:val="20"/>
        <w:szCs w:val="20"/>
      </w:rPr>
      <w:tab/>
    </w:r>
    <w:r w:rsidR="00775065">
      <w:rPr>
        <w:sz w:val="20"/>
        <w:szCs w:val="20"/>
      </w:rPr>
      <w:tab/>
    </w:r>
    <w:r w:rsidR="00A60FCA" w:rsidRPr="00071E2B">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3162" w14:textId="2AD00B84" w:rsidR="00775065" w:rsidRDefault="00775065" w:rsidP="006B6C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F01BDF4" w14:textId="68E8E891" w:rsidR="00B03C17" w:rsidRPr="002F088C" w:rsidRDefault="008F5AC9" w:rsidP="00775065">
    <w:pPr>
      <w:pStyle w:val="Footer"/>
      <w:ind w:right="360"/>
      <w:rPr>
        <w:rFonts w:asciiTheme="minorHAnsi" w:hAnsiTheme="minorHAnsi" w:cstheme="minorHAnsi"/>
        <w:sz w:val="20"/>
        <w:szCs w:val="20"/>
      </w:rPr>
    </w:pPr>
    <w:hyperlink r:id="rId1" w:history="1">
      <w:r w:rsidR="00B03C17" w:rsidRPr="002F088C">
        <w:rPr>
          <w:rStyle w:val="Hyperlink"/>
          <w:rFonts w:asciiTheme="minorHAnsi" w:hAnsiTheme="minorHAnsi" w:cstheme="minorHAnsi"/>
          <w:sz w:val="20"/>
          <w:szCs w:val="20"/>
        </w:rPr>
        <w:t>www.startgiving.com</w:t>
      </w:r>
    </w:hyperlink>
    <w:r w:rsidR="00B03C17" w:rsidRPr="002F088C">
      <w:rPr>
        <w:rFonts w:asciiTheme="minorHAnsi" w:hAnsiTheme="minorHAnsi" w:cstheme="minorHAnsi"/>
        <w:sz w:val="20"/>
        <w:szCs w:val="20"/>
      </w:rPr>
      <w:t xml:space="preserve"> </w:t>
    </w:r>
    <w:r w:rsidR="00B03C17" w:rsidRPr="002F088C">
      <w:rPr>
        <w:rFonts w:asciiTheme="minorHAnsi" w:hAnsiTheme="minorHAnsi" w:cstheme="minorHAnsi"/>
        <w:sz w:val="20"/>
        <w:szCs w:val="20"/>
      </w:rPr>
      <w:tab/>
    </w:r>
    <w:r w:rsidR="00B03C17" w:rsidRPr="002F088C">
      <w:rPr>
        <w:rFonts w:asciiTheme="minorHAnsi" w:hAnsiTheme="minorHAnsi" w:cstheme="minorHAnsi"/>
        <w:sz w:val="20"/>
        <w:szCs w:val="20"/>
      </w:rPr>
      <w:tab/>
      <w:t xml:space="preserve"> </w:t>
    </w:r>
  </w:p>
  <w:p w14:paraId="50E0FC8D" w14:textId="77777777" w:rsidR="00DC0DDD" w:rsidRDefault="00DC0D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6FF35" w14:textId="77777777" w:rsidR="003876D3" w:rsidRDefault="003876D3" w:rsidP="006F29D3">
      <w:r>
        <w:separator/>
      </w:r>
    </w:p>
  </w:footnote>
  <w:footnote w:type="continuationSeparator" w:id="0">
    <w:p w14:paraId="6D307C83" w14:textId="77777777" w:rsidR="003876D3" w:rsidRDefault="003876D3" w:rsidP="006F29D3">
      <w:r>
        <w:continuationSeparator/>
      </w:r>
    </w:p>
  </w:footnote>
  <w:footnote w:type="continuationNotice" w:id="1">
    <w:p w14:paraId="548CA454" w14:textId="77777777" w:rsidR="005A5C56" w:rsidRDefault="005A5C56"/>
  </w:footnote>
  <w:footnote w:id="2">
    <w:p w14:paraId="06AA4ADF" w14:textId="77777777" w:rsidR="002C26F6" w:rsidRPr="00F634DB" w:rsidRDefault="002C26F6" w:rsidP="002C26F6">
      <w:pPr>
        <w:rPr>
          <w:rFonts w:asciiTheme="majorHAnsi" w:hAnsiTheme="majorHAnsi" w:cstheme="majorHAnsi"/>
          <w:sz w:val="20"/>
          <w:szCs w:val="20"/>
        </w:rPr>
      </w:pPr>
      <w:r w:rsidRPr="00F634DB">
        <w:rPr>
          <w:rFonts w:asciiTheme="majorHAnsi" w:hAnsiTheme="majorHAnsi" w:cstheme="majorHAnsi"/>
          <w:vertAlign w:val="superscript"/>
        </w:rPr>
        <w:footnoteRef/>
      </w:r>
      <w:r w:rsidRPr="00F634DB">
        <w:rPr>
          <w:rFonts w:asciiTheme="majorHAnsi" w:hAnsiTheme="majorHAnsi" w:cstheme="majorHAnsi"/>
          <w:sz w:val="20"/>
          <w:szCs w:val="20"/>
        </w:rPr>
        <w:t>https://techcouncil.com.au/wp-content/uploads/2021/10/2021-October-Roadmap-to-Deliver-One-Million-Jobs.pdf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E8E3A" w14:textId="77777777" w:rsidR="002F088C" w:rsidRDefault="002F0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85BAF" w14:textId="77777777" w:rsidR="006F29D3" w:rsidRDefault="006F29D3" w:rsidP="00071E2B">
    <w:pPr>
      <w:pStyle w:val="Header"/>
    </w:pPr>
    <w:r>
      <w:rPr>
        <w:rFonts w:ascii="Work Sans" w:hAnsi="Work Sans"/>
        <w:sz w:val="20"/>
        <w:szCs w:val="20"/>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58AC" w14:textId="2A4BC4D1" w:rsidR="00DC0DDD" w:rsidRPr="008E3DED" w:rsidRDefault="00DC0DDD" w:rsidP="00DC0DDD">
    <w:pPr>
      <w:pStyle w:val="Header"/>
      <w:rPr>
        <w:sz w:val="20"/>
        <w:szCs w:val="20"/>
      </w:rPr>
    </w:pPr>
    <w:r>
      <w:rPr>
        <w:rFonts w:ascii="Work Sans" w:hAnsi="Work Sans"/>
        <w:noProof/>
        <w:sz w:val="20"/>
        <w:szCs w:val="20"/>
      </w:rPr>
      <w:drawing>
        <wp:anchor distT="0" distB="0" distL="114300" distR="114300" simplePos="0" relativeHeight="251658240" behindDoc="0" locked="0" layoutInCell="1" allowOverlap="1" wp14:anchorId="22F3D6F5" wp14:editId="7F8A4433">
          <wp:simplePos x="0" y="0"/>
          <wp:positionH relativeFrom="column">
            <wp:posOffset>10160</wp:posOffset>
          </wp:positionH>
          <wp:positionV relativeFrom="paragraph">
            <wp:posOffset>6985</wp:posOffset>
          </wp:positionV>
          <wp:extent cx="1153160" cy="487045"/>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1153160" cy="487045"/>
                  </a:xfrm>
                  <a:prstGeom prst="rect">
                    <a:avLst/>
                  </a:prstGeom>
                </pic:spPr>
              </pic:pic>
            </a:graphicData>
          </a:graphic>
          <wp14:sizeRelH relativeFrom="page">
            <wp14:pctWidth>0</wp14:pctWidth>
          </wp14:sizeRelH>
          <wp14:sizeRelV relativeFrom="page">
            <wp14:pctHeight>0</wp14:pctHeight>
          </wp14:sizeRelV>
        </wp:anchor>
      </w:drawing>
    </w:r>
    <w:r>
      <w:tab/>
    </w:r>
    <w:r>
      <w:tab/>
    </w:r>
    <w:r w:rsidR="00B9431A" w:rsidRPr="002F088C">
      <w:t>info@startgiving.com</w:t>
    </w:r>
  </w:p>
  <w:p w14:paraId="556B93C0" w14:textId="77777777" w:rsidR="00DC0DDD" w:rsidRPr="008E3DED" w:rsidRDefault="00DC0DDD" w:rsidP="00DC0DDD">
    <w:pPr>
      <w:pStyle w:val="Header"/>
      <w:ind w:left="4320"/>
      <w:rPr>
        <w:sz w:val="20"/>
        <w:szCs w:val="20"/>
      </w:rPr>
    </w:pPr>
    <w:r w:rsidRPr="008E3DED">
      <w:rPr>
        <w:sz w:val="20"/>
        <w:szCs w:val="20"/>
      </w:rPr>
      <w:tab/>
    </w:r>
    <w:r w:rsidRPr="008E3DED">
      <w:rPr>
        <w:sz w:val="20"/>
        <w:szCs w:val="20"/>
      </w:rPr>
      <w:tab/>
      <w:t>The Commons</w:t>
    </w:r>
  </w:p>
  <w:p w14:paraId="1B1021B7" w14:textId="77777777" w:rsidR="00DC0DDD" w:rsidRPr="008E3DED" w:rsidRDefault="00DC0DDD" w:rsidP="00DC0DDD">
    <w:pPr>
      <w:pStyle w:val="Header"/>
      <w:ind w:left="4320"/>
      <w:rPr>
        <w:sz w:val="20"/>
        <w:szCs w:val="20"/>
      </w:rPr>
    </w:pPr>
    <w:r w:rsidRPr="008E3DED">
      <w:rPr>
        <w:sz w:val="20"/>
        <w:szCs w:val="20"/>
      </w:rPr>
      <w:tab/>
    </w:r>
    <w:r w:rsidRPr="008E3DED">
      <w:rPr>
        <w:sz w:val="20"/>
        <w:szCs w:val="20"/>
      </w:rPr>
      <w:tab/>
    </w:r>
    <w:r w:rsidR="00343BCC" w:rsidRPr="008E3DED">
      <w:rPr>
        <w:sz w:val="20"/>
        <w:szCs w:val="20"/>
      </w:rPr>
      <w:t xml:space="preserve">Level 1, 285A </w:t>
    </w:r>
    <w:r w:rsidRPr="008E3DED">
      <w:rPr>
        <w:sz w:val="20"/>
        <w:szCs w:val="20"/>
      </w:rPr>
      <w:t>Crown Street</w:t>
    </w:r>
  </w:p>
  <w:p w14:paraId="54EA31B6" w14:textId="06CE93BE" w:rsidR="00DC0DDD" w:rsidRDefault="00DC0DDD" w:rsidP="00DC0DDD">
    <w:pPr>
      <w:pStyle w:val="Header"/>
    </w:pPr>
    <w:r w:rsidRPr="008E3DED">
      <w:rPr>
        <w:sz w:val="20"/>
        <w:szCs w:val="20"/>
      </w:rPr>
      <w:tab/>
    </w:r>
    <w:r w:rsidRPr="008E3DED">
      <w:rPr>
        <w:sz w:val="20"/>
        <w:szCs w:val="20"/>
      </w:rPr>
      <w:tab/>
    </w:r>
    <w:r w:rsidR="00343BCC">
      <w:rPr>
        <w:sz w:val="20"/>
        <w:szCs w:val="20"/>
      </w:rPr>
      <w:t xml:space="preserve">Surry Hills </w:t>
    </w:r>
    <w:r w:rsidRPr="008E3DED">
      <w:rPr>
        <w:sz w:val="20"/>
        <w:szCs w:val="20"/>
      </w:rPr>
      <w:t>NSW 2010</w:t>
    </w:r>
  </w:p>
</w:hdr>
</file>

<file path=word/intelligence2.xml><?xml version="1.0" encoding="utf-8"?>
<int2:intelligence xmlns:int2="http://schemas.microsoft.com/office/intelligence/2020/intelligence" xmlns:oel="http://schemas.microsoft.com/office/2019/extlst">
  <int2:observations>
    <int2:textHash int2:hashCode="Ru+9vJdJ0EcXUW" int2:id="fIavEVC9">
      <int2:state int2:value="Rejected" int2:type="AugLoop_Text_Critique"/>
    </int2:textHash>
    <int2:textHash int2:hashCode="g2TZy7sDPU0woS" int2:id="i9j2sI5x">
      <int2:state int2:value="Rejected" int2:type="AugLoop_Text_Critique"/>
    </int2:textHash>
    <int2:bookmark int2:bookmarkName="_Int_i8TBoqka" int2:invalidationBookmarkName="" int2:hashCode="tTZqLSrJja6XhC" int2:id="5NDb1SFt">
      <int2:state int2:value="Rejected" int2:type="AugLoop_Text_Critique"/>
    </int2:bookmark>
    <int2:bookmark int2:bookmarkName="_Int_mB7wkG9V" int2:invalidationBookmarkName="" int2:hashCode="CU6dpZS+PwkZOX" int2:id="ASnERaE3">
      <int2:state int2:value="Rejected" int2:type="AugLoop_Acronyms_AcronymsCritique"/>
    </int2:bookmark>
    <int2:bookmark int2:bookmarkName="_Int_BNdHaDaO" int2:invalidationBookmarkName="" int2:hashCode="0b7ikoC9ChjSYM" int2:id="H9h2RCol">
      <int2:state int2:value="Rejected" int2:type="AugLoop_Text_Critique"/>
    </int2:bookmark>
    <int2:bookmark int2:bookmarkName="_Int_w67KqI6p" int2:invalidationBookmarkName="" int2:hashCode="0b7ikoC9ChjSYM" int2:id="KvUHm8qQ">
      <int2:state int2:value="Rejected" int2:type="AugLoop_Text_Critique"/>
    </int2:bookmark>
    <int2:bookmark int2:bookmarkName="_Int_vel8cQ74" int2:invalidationBookmarkName="" int2:hashCode="55Nn9j2iQVYB0B" int2:id="Tj9gIgI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5C55"/>
    <w:multiLevelType w:val="hybridMultilevel"/>
    <w:tmpl w:val="F5D45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43090B"/>
    <w:multiLevelType w:val="hybridMultilevel"/>
    <w:tmpl w:val="26ECB9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E5839B9"/>
    <w:multiLevelType w:val="hybridMultilevel"/>
    <w:tmpl w:val="789EEA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09047931">
    <w:abstractNumId w:val="1"/>
  </w:num>
  <w:num w:numId="2" w16cid:durableId="1477524843">
    <w:abstractNumId w:val="2"/>
  </w:num>
  <w:num w:numId="3" w16cid:durableId="1935941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F6"/>
    <w:rsid w:val="00071E2B"/>
    <w:rsid w:val="00227991"/>
    <w:rsid w:val="002432AD"/>
    <w:rsid w:val="00280654"/>
    <w:rsid w:val="002C26F6"/>
    <w:rsid w:val="002E3EB8"/>
    <w:rsid w:val="002F088C"/>
    <w:rsid w:val="002F78E4"/>
    <w:rsid w:val="00343BCC"/>
    <w:rsid w:val="003876D3"/>
    <w:rsid w:val="003F0DA4"/>
    <w:rsid w:val="003F2D05"/>
    <w:rsid w:val="00424D41"/>
    <w:rsid w:val="004455DF"/>
    <w:rsid w:val="004B1E20"/>
    <w:rsid w:val="004D638F"/>
    <w:rsid w:val="00503050"/>
    <w:rsid w:val="005668B0"/>
    <w:rsid w:val="00591D9A"/>
    <w:rsid w:val="005A5C56"/>
    <w:rsid w:val="005D254B"/>
    <w:rsid w:val="00690571"/>
    <w:rsid w:val="00693D3A"/>
    <w:rsid w:val="00696C38"/>
    <w:rsid w:val="006E7E6B"/>
    <w:rsid w:val="006F29D3"/>
    <w:rsid w:val="006F3DA2"/>
    <w:rsid w:val="0072377D"/>
    <w:rsid w:val="00774CA1"/>
    <w:rsid w:val="00775065"/>
    <w:rsid w:val="007F359B"/>
    <w:rsid w:val="0089073D"/>
    <w:rsid w:val="008A5FD4"/>
    <w:rsid w:val="008D43A0"/>
    <w:rsid w:val="008F5AC9"/>
    <w:rsid w:val="00972079"/>
    <w:rsid w:val="009814AA"/>
    <w:rsid w:val="00991075"/>
    <w:rsid w:val="009F3510"/>
    <w:rsid w:val="00A4400E"/>
    <w:rsid w:val="00A60FCA"/>
    <w:rsid w:val="00AB0FA8"/>
    <w:rsid w:val="00AD7D39"/>
    <w:rsid w:val="00AE21DC"/>
    <w:rsid w:val="00B03C17"/>
    <w:rsid w:val="00B21346"/>
    <w:rsid w:val="00B527E5"/>
    <w:rsid w:val="00B72504"/>
    <w:rsid w:val="00B82793"/>
    <w:rsid w:val="00B9431A"/>
    <w:rsid w:val="00BE4F5C"/>
    <w:rsid w:val="00C460E4"/>
    <w:rsid w:val="00CD0A95"/>
    <w:rsid w:val="00D23FFC"/>
    <w:rsid w:val="00D83E04"/>
    <w:rsid w:val="00DA4997"/>
    <w:rsid w:val="00DB78BC"/>
    <w:rsid w:val="00DC0DDD"/>
    <w:rsid w:val="00DD33EE"/>
    <w:rsid w:val="00E8014B"/>
    <w:rsid w:val="00EA3E03"/>
    <w:rsid w:val="00EB2E56"/>
    <w:rsid w:val="00EE7407"/>
    <w:rsid w:val="00EF23DA"/>
    <w:rsid w:val="00F03053"/>
    <w:rsid w:val="00F26CA1"/>
    <w:rsid w:val="00FA0A7F"/>
    <w:rsid w:val="029A63C1"/>
    <w:rsid w:val="0B4D1216"/>
    <w:rsid w:val="0D16A061"/>
    <w:rsid w:val="0D93A5B0"/>
    <w:rsid w:val="0D96CA6B"/>
    <w:rsid w:val="13EF5B39"/>
    <w:rsid w:val="148C6E26"/>
    <w:rsid w:val="155307F1"/>
    <w:rsid w:val="1BE059AB"/>
    <w:rsid w:val="1DE224DA"/>
    <w:rsid w:val="1F83BF3A"/>
    <w:rsid w:val="250D85DC"/>
    <w:rsid w:val="25993E73"/>
    <w:rsid w:val="327365E9"/>
    <w:rsid w:val="33DCC14A"/>
    <w:rsid w:val="35DB6C92"/>
    <w:rsid w:val="3D29FFD9"/>
    <w:rsid w:val="3F005442"/>
    <w:rsid w:val="3F33D59C"/>
    <w:rsid w:val="45144EB3"/>
    <w:rsid w:val="49FAE490"/>
    <w:rsid w:val="4CB2C8FC"/>
    <w:rsid w:val="4EA2089C"/>
    <w:rsid w:val="564D10AA"/>
    <w:rsid w:val="5B7A0D31"/>
    <w:rsid w:val="5E940B9C"/>
    <w:rsid w:val="5FCAE684"/>
    <w:rsid w:val="629D588A"/>
    <w:rsid w:val="62BF7041"/>
    <w:rsid w:val="64E3B33D"/>
    <w:rsid w:val="74D4CF83"/>
    <w:rsid w:val="7C2B550D"/>
    <w:rsid w:val="7FEB2E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BB2FFE"/>
  <w15:chartTrackingRefBased/>
  <w15:docId w15:val="{CBDA1F95-581D-3145-A286-2C297A578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F6"/>
    <w:rPr>
      <w:rFonts w:ascii="Work Sans Light" w:hAnsi="Work Sans Light" w:cs="Times New Roman (Body CS)"/>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29D3"/>
    <w:pPr>
      <w:tabs>
        <w:tab w:val="center" w:pos="4513"/>
        <w:tab w:val="right" w:pos="9026"/>
      </w:tabs>
    </w:pPr>
  </w:style>
  <w:style w:type="character" w:customStyle="1" w:styleId="HeaderChar">
    <w:name w:val="Header Char"/>
    <w:basedOn w:val="DefaultParagraphFont"/>
    <w:link w:val="Header"/>
    <w:uiPriority w:val="99"/>
    <w:rsid w:val="006F29D3"/>
  </w:style>
  <w:style w:type="paragraph" w:styleId="Footer">
    <w:name w:val="footer"/>
    <w:basedOn w:val="Normal"/>
    <w:link w:val="FooterChar"/>
    <w:uiPriority w:val="99"/>
    <w:unhideWhenUsed/>
    <w:rsid w:val="006F29D3"/>
    <w:pPr>
      <w:tabs>
        <w:tab w:val="center" w:pos="4513"/>
        <w:tab w:val="right" w:pos="9026"/>
      </w:tabs>
    </w:pPr>
  </w:style>
  <w:style w:type="character" w:customStyle="1" w:styleId="FooterChar">
    <w:name w:val="Footer Char"/>
    <w:basedOn w:val="DefaultParagraphFont"/>
    <w:link w:val="Footer"/>
    <w:uiPriority w:val="99"/>
    <w:rsid w:val="006F29D3"/>
  </w:style>
  <w:style w:type="character" w:styleId="Hyperlink">
    <w:name w:val="Hyperlink"/>
    <w:basedOn w:val="DefaultParagraphFont"/>
    <w:uiPriority w:val="99"/>
    <w:unhideWhenUsed/>
    <w:rsid w:val="006F29D3"/>
    <w:rPr>
      <w:color w:val="0563C1" w:themeColor="hyperlink"/>
      <w:u w:val="single"/>
    </w:rPr>
  </w:style>
  <w:style w:type="character" w:styleId="UnresolvedMention">
    <w:name w:val="Unresolved Mention"/>
    <w:basedOn w:val="DefaultParagraphFont"/>
    <w:uiPriority w:val="99"/>
    <w:semiHidden/>
    <w:unhideWhenUsed/>
    <w:rsid w:val="006F29D3"/>
    <w:rPr>
      <w:color w:val="605E5C"/>
      <w:shd w:val="clear" w:color="auto" w:fill="E1DFDD"/>
    </w:rPr>
  </w:style>
  <w:style w:type="paragraph" w:styleId="ListParagraph">
    <w:name w:val="List Paragraph"/>
    <w:basedOn w:val="Normal"/>
    <w:uiPriority w:val="34"/>
    <w:qFormat/>
    <w:rsid w:val="002C26F6"/>
    <w:pPr>
      <w:ind w:left="720"/>
      <w:contextualSpacing/>
    </w:pPr>
  </w:style>
  <w:style w:type="character" w:styleId="PageNumber">
    <w:name w:val="page number"/>
    <w:basedOn w:val="DefaultParagraphFont"/>
    <w:uiPriority w:val="99"/>
    <w:semiHidden/>
    <w:unhideWhenUsed/>
    <w:rsid w:val="00775065"/>
  </w:style>
  <w:style w:type="paragraph" w:styleId="Revision">
    <w:name w:val="Revision"/>
    <w:hidden/>
    <w:uiPriority w:val="99"/>
    <w:semiHidden/>
    <w:rsid w:val="00227991"/>
    <w:rPr>
      <w:rFonts w:ascii="Work Sans Light" w:hAnsi="Work Sans Light" w:cs="Times New Roman (Body CS)"/>
      <w:kern w:val="2"/>
      <w:sz w:val="22"/>
      <w14:ligatures w14:val="standardContextual"/>
    </w:rPr>
  </w:style>
  <w:style w:type="character" w:styleId="CommentReference">
    <w:name w:val="annotation reference"/>
    <w:basedOn w:val="DefaultParagraphFont"/>
    <w:uiPriority w:val="99"/>
    <w:semiHidden/>
    <w:unhideWhenUsed/>
    <w:rsid w:val="00A4400E"/>
    <w:rPr>
      <w:sz w:val="16"/>
      <w:szCs w:val="16"/>
    </w:rPr>
  </w:style>
  <w:style w:type="paragraph" w:styleId="CommentText">
    <w:name w:val="annotation text"/>
    <w:basedOn w:val="Normal"/>
    <w:link w:val="CommentTextChar"/>
    <w:uiPriority w:val="99"/>
    <w:unhideWhenUsed/>
    <w:rsid w:val="00A4400E"/>
    <w:rPr>
      <w:sz w:val="20"/>
      <w:szCs w:val="20"/>
    </w:rPr>
  </w:style>
  <w:style w:type="character" w:customStyle="1" w:styleId="CommentTextChar">
    <w:name w:val="Comment Text Char"/>
    <w:basedOn w:val="DefaultParagraphFont"/>
    <w:link w:val="CommentText"/>
    <w:uiPriority w:val="99"/>
    <w:rsid w:val="00A4400E"/>
    <w:rPr>
      <w:rFonts w:ascii="Work Sans Light" w:hAnsi="Work Sans Light" w:cs="Times New Roman (Body C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4400E"/>
    <w:rPr>
      <w:b/>
      <w:bCs/>
    </w:rPr>
  </w:style>
  <w:style w:type="character" w:customStyle="1" w:styleId="CommentSubjectChar">
    <w:name w:val="Comment Subject Char"/>
    <w:basedOn w:val="CommentTextChar"/>
    <w:link w:val="CommentSubject"/>
    <w:uiPriority w:val="99"/>
    <w:semiHidden/>
    <w:rsid w:val="00A4400E"/>
    <w:rPr>
      <w:rFonts w:ascii="Work Sans Light" w:hAnsi="Work Sans Light" w:cs="Times New Roman (Body CS)"/>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startgiving.com"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startgiving.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1643EB437E814B9F804656CD4347FE" ma:contentTypeVersion="7" ma:contentTypeDescription="Create a new document." ma:contentTypeScope="" ma:versionID="e4ee80cde9f254a35f9d19620d0718b4">
  <xsd:schema xmlns:xsd="http://www.w3.org/2001/XMLSchema" xmlns:xs="http://www.w3.org/2001/XMLSchema" xmlns:p="http://schemas.microsoft.com/office/2006/metadata/properties" xmlns:ns2="e98515d3-35d1-48c7-98b0-9361f3d04ddf" xmlns:ns3="bef64c59-a3ef-40a9-ab00-88fd54a78ca7" targetNamespace="http://schemas.microsoft.com/office/2006/metadata/properties" ma:root="true" ma:fieldsID="50bf77d0321ec96a2939577c54137ae8" ns2:_="" ns3:_="">
    <xsd:import namespace="e98515d3-35d1-48c7-98b0-9361f3d04ddf"/>
    <xsd:import namespace="bef64c59-a3ef-40a9-ab00-88fd54a78ca7"/>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515d3-35d1-48c7-98b0-9361f3d04ddf"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563a658-abd6-46d7-b4a3-873de00d7536}" ma:internalName="TaxCatchAll" ma:showField="CatchAllData" ma:web="e98515d3-35d1-48c7-98b0-9361f3d04ddf">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64c59-a3ef-40a9-ab00-88fd54a78ca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98515d3-35d1-48c7-98b0-9361f3d04ddf">
      <Value>1</Value>
    </TaxCatchAll>
    <i0f84bba906045b4af568ee102a52dcb xmlns="e98515d3-35d1-48c7-98b0-9361f3d04dd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5C658023-3692-459F-93D3-0F0D32CD48A7}">
  <ds:schemaRefs>
    <ds:schemaRef ds:uri="http://schemas.microsoft.com/sharepoint/v3/contenttype/forms"/>
  </ds:schemaRefs>
</ds:datastoreItem>
</file>

<file path=customXml/itemProps2.xml><?xml version="1.0" encoding="utf-8"?>
<ds:datastoreItem xmlns:ds="http://schemas.openxmlformats.org/officeDocument/2006/customXml" ds:itemID="{E997CDE8-15B5-44F1-A03F-5B605ED129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515d3-35d1-48c7-98b0-9361f3d04ddf"/>
    <ds:schemaRef ds:uri="bef64c59-a3ef-40a9-ab00-88fd54a78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945DF2-AE1D-4200-8998-32D991CD2599}">
  <ds:schemaRefs>
    <ds:schemaRef ds:uri="http://purl.org/dc/dcmitype/"/>
    <ds:schemaRef ds:uri="http://www.w3.org/XML/1998/namespace"/>
    <ds:schemaRef ds:uri="bef64c59-a3ef-40a9-ab00-88fd54a78ca7"/>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e98515d3-35d1-48c7-98b0-9361f3d04ddf"/>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1607</Words>
  <Characters>8295</Characters>
  <Application>Microsoft Office Word</Application>
  <DocSecurity>0</DocSecurity>
  <Lines>184</Lines>
  <Paragraphs>30</Paragraphs>
  <ScaleCrop>false</ScaleCrop>
  <HeadingPairs>
    <vt:vector size="2" baseType="variant">
      <vt:variant>
        <vt:lpstr>Title</vt:lpstr>
      </vt:variant>
      <vt:variant>
        <vt:i4>1</vt:i4>
      </vt:variant>
    </vt:vector>
  </HeadingPairs>
  <TitlesOfParts>
    <vt:vector size="1" baseType="lpstr">
      <vt:lpstr>Submission 90 - StartGiving - Philanthropy - Public inquiry</vt:lpstr>
    </vt:vector>
  </TitlesOfParts>
  <Company/>
  <LinksUpToDate>false</LinksUpToDate>
  <CharactersWithSpaces>9872</CharactersWithSpaces>
  <SharedDoc>false</SharedDoc>
  <HLinks>
    <vt:vector size="12" baseType="variant">
      <vt:variant>
        <vt:i4>2359400</vt:i4>
      </vt:variant>
      <vt:variant>
        <vt:i4>13</vt:i4>
      </vt:variant>
      <vt:variant>
        <vt:i4>0</vt:i4>
      </vt:variant>
      <vt:variant>
        <vt:i4>5</vt:i4>
      </vt:variant>
      <vt:variant>
        <vt:lpwstr>http://www.startgiving.com/</vt:lpwstr>
      </vt:variant>
      <vt:variant>
        <vt:lpwstr/>
      </vt:variant>
      <vt:variant>
        <vt:i4>2359400</vt:i4>
      </vt:variant>
      <vt:variant>
        <vt:i4>7</vt:i4>
      </vt:variant>
      <vt:variant>
        <vt:i4>0</vt:i4>
      </vt:variant>
      <vt:variant>
        <vt:i4>5</vt:i4>
      </vt:variant>
      <vt:variant>
        <vt:lpwstr>http://www.startgiving.com/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90 - StartGiving - Philanthropy - Public inquiry</dc:title>
  <dc:subject/>
  <dc:creator>StartGiving</dc:creator>
  <cp:keywords/>
  <dc:description/>
  <cp:lastModifiedBy>Bianca Dobson</cp:lastModifiedBy>
  <cp:revision>3</cp:revision>
  <dcterms:created xsi:type="dcterms:W3CDTF">2023-05-04T04:56:00Z</dcterms:created>
  <dcterms:modified xsi:type="dcterms:W3CDTF">2023-05-09T08:41:00Z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RevIMBCS">
    <vt:lpwstr>1;#Unclassified|3955eeb1-2d18-4582-aeb2-00144ec3aaf5</vt:lpwstr>
  </property>
</Properties>
</file>