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B7F3" w14:textId="77777777" w:rsidR="007C7137" w:rsidRDefault="007C7137" w:rsidP="009612B6">
      <w:pPr>
        <w:spacing w:after="0" w:line="240" w:lineRule="auto"/>
        <w:rPr>
          <w:rFonts w:ascii="Arial" w:hAnsi="Arial" w:cs="Arial"/>
          <w:sz w:val="20"/>
          <w:szCs w:val="20"/>
        </w:rPr>
      </w:pPr>
    </w:p>
    <w:p w14:paraId="33C60242" w14:textId="77777777" w:rsidR="007C7137" w:rsidRDefault="007C7137" w:rsidP="009612B6">
      <w:pPr>
        <w:spacing w:after="0" w:line="240" w:lineRule="auto"/>
        <w:rPr>
          <w:rFonts w:ascii="Arial" w:hAnsi="Arial" w:cs="Arial"/>
          <w:sz w:val="20"/>
          <w:szCs w:val="20"/>
        </w:rPr>
      </w:pPr>
    </w:p>
    <w:p w14:paraId="25184DFD" w14:textId="77777777" w:rsidR="007C7137" w:rsidRDefault="007C7137" w:rsidP="009612B6">
      <w:pPr>
        <w:spacing w:after="0" w:line="240" w:lineRule="auto"/>
        <w:rPr>
          <w:rFonts w:ascii="Arial" w:hAnsi="Arial" w:cs="Arial"/>
          <w:sz w:val="20"/>
          <w:szCs w:val="20"/>
        </w:rPr>
      </w:pPr>
    </w:p>
    <w:p w14:paraId="0829928F" w14:textId="77777777" w:rsidR="007C7137" w:rsidRDefault="007C7137" w:rsidP="009612B6">
      <w:pPr>
        <w:spacing w:after="0" w:line="240" w:lineRule="auto"/>
        <w:rPr>
          <w:rFonts w:ascii="Arial" w:hAnsi="Arial" w:cs="Arial"/>
          <w:sz w:val="20"/>
          <w:szCs w:val="20"/>
        </w:rPr>
      </w:pPr>
    </w:p>
    <w:p w14:paraId="0C4A43A1" w14:textId="77777777" w:rsidR="007C7137" w:rsidRDefault="007C7137" w:rsidP="009612B6">
      <w:pPr>
        <w:spacing w:after="0" w:line="240" w:lineRule="auto"/>
        <w:rPr>
          <w:rFonts w:ascii="Arial" w:hAnsi="Arial" w:cs="Arial"/>
          <w:sz w:val="20"/>
          <w:szCs w:val="20"/>
        </w:rPr>
      </w:pPr>
    </w:p>
    <w:p w14:paraId="67CF1EB3" w14:textId="3EF673E9" w:rsidR="007C7137" w:rsidRDefault="007973EA" w:rsidP="007973EA">
      <w:pPr>
        <w:tabs>
          <w:tab w:val="left" w:pos="7716"/>
        </w:tabs>
        <w:spacing w:after="0" w:line="240" w:lineRule="auto"/>
        <w:rPr>
          <w:rFonts w:ascii="Arial" w:hAnsi="Arial" w:cs="Arial"/>
          <w:sz w:val="20"/>
          <w:szCs w:val="20"/>
        </w:rPr>
      </w:pPr>
      <w:r>
        <w:rPr>
          <w:rFonts w:ascii="Arial" w:hAnsi="Arial" w:cs="Arial"/>
          <w:sz w:val="20"/>
          <w:szCs w:val="20"/>
        </w:rPr>
        <w:tab/>
      </w:r>
    </w:p>
    <w:p w14:paraId="2B98E128" w14:textId="77777777" w:rsidR="007C7137" w:rsidRDefault="007C7137" w:rsidP="009612B6">
      <w:pPr>
        <w:spacing w:after="0" w:line="240" w:lineRule="auto"/>
        <w:rPr>
          <w:rFonts w:ascii="Arial" w:hAnsi="Arial" w:cs="Arial"/>
          <w:sz w:val="20"/>
          <w:szCs w:val="20"/>
        </w:rPr>
      </w:pPr>
    </w:p>
    <w:p w14:paraId="2FFC0ACE" w14:textId="77777777" w:rsidR="007C7137" w:rsidRDefault="007C7137" w:rsidP="009612B6">
      <w:pPr>
        <w:spacing w:after="0" w:line="240" w:lineRule="auto"/>
        <w:rPr>
          <w:rFonts w:ascii="Arial" w:hAnsi="Arial" w:cs="Arial"/>
          <w:sz w:val="20"/>
          <w:szCs w:val="20"/>
        </w:rPr>
      </w:pPr>
    </w:p>
    <w:p w14:paraId="2ACCF0FB" w14:textId="77777777" w:rsidR="007C7137" w:rsidRDefault="007C7137" w:rsidP="009612B6">
      <w:pPr>
        <w:spacing w:after="0" w:line="240" w:lineRule="auto"/>
        <w:rPr>
          <w:rFonts w:ascii="Arial" w:hAnsi="Arial" w:cs="Arial"/>
          <w:sz w:val="20"/>
          <w:szCs w:val="20"/>
        </w:rPr>
      </w:pPr>
    </w:p>
    <w:p w14:paraId="71E065F4" w14:textId="5BEA1A0E" w:rsidR="007C7137" w:rsidRDefault="007973EA" w:rsidP="007973EA">
      <w:pPr>
        <w:tabs>
          <w:tab w:val="left" w:pos="8599"/>
        </w:tabs>
        <w:spacing w:after="0" w:line="240" w:lineRule="auto"/>
        <w:rPr>
          <w:rFonts w:ascii="Arial" w:hAnsi="Arial" w:cs="Arial"/>
          <w:sz w:val="20"/>
          <w:szCs w:val="20"/>
        </w:rPr>
      </w:pPr>
      <w:r>
        <w:rPr>
          <w:rFonts w:ascii="Arial" w:hAnsi="Arial" w:cs="Arial"/>
          <w:sz w:val="20"/>
          <w:szCs w:val="20"/>
        </w:rPr>
        <w:tab/>
      </w:r>
    </w:p>
    <w:p w14:paraId="780DD647" w14:textId="1345A53A" w:rsidR="009612B6" w:rsidRPr="007C7137" w:rsidRDefault="007C7137" w:rsidP="009612B6">
      <w:pPr>
        <w:spacing w:after="0" w:line="240" w:lineRule="auto"/>
        <w:rPr>
          <w:rFonts w:ascii="Arial" w:hAnsi="Arial" w:cs="Arial"/>
          <w:sz w:val="20"/>
          <w:szCs w:val="20"/>
        </w:rPr>
      </w:pPr>
      <w:r w:rsidRPr="007C7137">
        <w:rPr>
          <w:rFonts w:ascii="Arial" w:hAnsi="Arial" w:cs="Arial"/>
          <w:sz w:val="20"/>
          <w:szCs w:val="20"/>
        </w:rPr>
        <w:t>17 July 2023</w:t>
      </w:r>
    </w:p>
    <w:p w14:paraId="457719F1" w14:textId="77777777" w:rsidR="007C7137" w:rsidRPr="007C7137" w:rsidRDefault="007C7137" w:rsidP="009612B6">
      <w:pPr>
        <w:spacing w:after="0" w:line="240" w:lineRule="auto"/>
        <w:rPr>
          <w:rFonts w:ascii="Arial" w:hAnsi="Arial" w:cs="Arial"/>
          <w:sz w:val="20"/>
          <w:szCs w:val="20"/>
        </w:rPr>
      </w:pPr>
    </w:p>
    <w:p w14:paraId="20F27AD1" w14:textId="77777777" w:rsidR="007C7137" w:rsidRPr="007C7137" w:rsidRDefault="007C7137" w:rsidP="009612B6">
      <w:pPr>
        <w:spacing w:after="0" w:line="240" w:lineRule="auto"/>
        <w:rPr>
          <w:rFonts w:ascii="Arial" w:hAnsi="Arial" w:cs="Arial"/>
          <w:sz w:val="20"/>
          <w:szCs w:val="20"/>
        </w:rPr>
      </w:pPr>
    </w:p>
    <w:p w14:paraId="42002A28" w14:textId="77777777" w:rsidR="007C7137" w:rsidRPr="007C7137" w:rsidRDefault="007C7137" w:rsidP="009612B6">
      <w:pPr>
        <w:spacing w:after="0" w:line="240" w:lineRule="auto"/>
        <w:rPr>
          <w:rFonts w:ascii="Arial" w:hAnsi="Arial" w:cs="Arial"/>
          <w:sz w:val="20"/>
          <w:szCs w:val="20"/>
        </w:rPr>
      </w:pPr>
    </w:p>
    <w:p w14:paraId="3AB34951" w14:textId="77777777" w:rsidR="007C7137" w:rsidRPr="007C7137" w:rsidRDefault="007C7137" w:rsidP="007C7137">
      <w:pPr>
        <w:rPr>
          <w:rFonts w:ascii="Arial" w:hAnsi="Arial" w:cs="Arial"/>
          <w:b/>
          <w:bCs/>
          <w:sz w:val="20"/>
          <w:szCs w:val="20"/>
        </w:rPr>
      </w:pPr>
      <w:r w:rsidRPr="007C7137">
        <w:rPr>
          <w:rFonts w:ascii="Arial" w:hAnsi="Arial" w:cs="Arial"/>
          <w:b/>
          <w:bCs/>
          <w:sz w:val="20"/>
          <w:szCs w:val="20"/>
        </w:rPr>
        <w:t>Productivity Commission’s Murray-Darling Basin Plan: Implementation Review 2023</w:t>
      </w:r>
    </w:p>
    <w:p w14:paraId="0B108DE2" w14:textId="77777777" w:rsidR="007C7137" w:rsidRPr="007C7137" w:rsidRDefault="007C7137" w:rsidP="007C7137">
      <w:pPr>
        <w:rPr>
          <w:rFonts w:ascii="Arial" w:hAnsi="Arial" w:cs="Arial"/>
          <w:b/>
          <w:bCs/>
          <w:sz w:val="20"/>
          <w:szCs w:val="20"/>
        </w:rPr>
      </w:pPr>
    </w:p>
    <w:p w14:paraId="7864DBBF" w14:textId="77777777" w:rsidR="00975983" w:rsidRDefault="007C7137" w:rsidP="007C7137">
      <w:pPr>
        <w:rPr>
          <w:rFonts w:ascii="Arial" w:hAnsi="Arial" w:cs="Arial"/>
          <w:sz w:val="20"/>
          <w:szCs w:val="20"/>
        </w:rPr>
      </w:pPr>
      <w:r w:rsidRPr="007C7137">
        <w:rPr>
          <w:rFonts w:ascii="Arial" w:hAnsi="Arial" w:cs="Arial"/>
          <w:sz w:val="20"/>
          <w:szCs w:val="20"/>
        </w:rPr>
        <w:t xml:space="preserve">The Victorian Automotive Chamber of Commerce (VACC) thanks the Australian Government Productivity Commission for the opportunity to comment upon the Productivity Commission’s </w:t>
      </w:r>
      <w:r w:rsidRPr="007C7137">
        <w:rPr>
          <w:rFonts w:ascii="Arial" w:hAnsi="Arial" w:cs="Arial"/>
          <w:i/>
          <w:iCs/>
          <w:sz w:val="20"/>
          <w:szCs w:val="20"/>
        </w:rPr>
        <w:t>‘Murray-Darling Basin Plan: Implementation Review 2023’.</w:t>
      </w:r>
      <w:r w:rsidRPr="007C7137">
        <w:rPr>
          <w:rFonts w:ascii="Arial" w:hAnsi="Arial" w:cs="Arial"/>
          <w:sz w:val="20"/>
          <w:szCs w:val="20"/>
        </w:rPr>
        <w:t xml:space="preserve">   </w:t>
      </w:r>
    </w:p>
    <w:p w14:paraId="151FC855" w14:textId="2F1162C1" w:rsidR="007C7137" w:rsidRPr="007C7137" w:rsidRDefault="007C7137" w:rsidP="007C7137">
      <w:pPr>
        <w:rPr>
          <w:rFonts w:ascii="Arial" w:hAnsi="Arial" w:cs="Arial"/>
          <w:sz w:val="20"/>
          <w:szCs w:val="20"/>
        </w:rPr>
      </w:pPr>
      <w:r w:rsidRPr="007C7137">
        <w:rPr>
          <w:rFonts w:ascii="Arial" w:hAnsi="Arial" w:cs="Arial"/>
          <w:sz w:val="20"/>
          <w:szCs w:val="20"/>
        </w:rPr>
        <w:t xml:space="preserve">The VACC submission has been written with the support of VACC’s 5,000 members who employ over 50,000 Victorians. Of those members, the very heartland of the VACC membership base is concentrated in key regions of the Murray-Darling </w:t>
      </w:r>
      <w:r w:rsidR="00DE7FD6" w:rsidRPr="007C7137">
        <w:rPr>
          <w:rFonts w:ascii="Arial" w:hAnsi="Arial" w:cs="Arial"/>
          <w:sz w:val="20"/>
          <w:szCs w:val="20"/>
        </w:rPr>
        <w:t>Basin (</w:t>
      </w:r>
      <w:r w:rsidR="00975983" w:rsidRPr="007C7137">
        <w:rPr>
          <w:rFonts w:ascii="Arial" w:hAnsi="Arial" w:cs="Arial"/>
          <w:sz w:val="20"/>
          <w:szCs w:val="20"/>
        </w:rPr>
        <w:t>MDB) and</w:t>
      </w:r>
      <w:r w:rsidRPr="007C7137">
        <w:rPr>
          <w:rFonts w:ascii="Arial" w:hAnsi="Arial" w:cs="Arial"/>
          <w:sz w:val="20"/>
          <w:szCs w:val="20"/>
        </w:rPr>
        <w:t xml:space="preserve"> other Victorian and N</w:t>
      </w:r>
      <w:r w:rsidR="00FA03E2">
        <w:rPr>
          <w:rFonts w:ascii="Arial" w:hAnsi="Arial" w:cs="Arial"/>
          <w:sz w:val="20"/>
          <w:szCs w:val="20"/>
        </w:rPr>
        <w:t xml:space="preserve">ew South Wales (NSW) </w:t>
      </w:r>
      <w:r w:rsidRPr="007C7137">
        <w:rPr>
          <w:rFonts w:ascii="Arial" w:hAnsi="Arial" w:cs="Arial"/>
          <w:sz w:val="20"/>
          <w:szCs w:val="20"/>
        </w:rPr>
        <w:t>regional cities.</w:t>
      </w:r>
    </w:p>
    <w:p w14:paraId="7F552550" w14:textId="27C52EA1" w:rsidR="007C7137" w:rsidRPr="007C7137" w:rsidRDefault="007C7137" w:rsidP="007C7137">
      <w:pPr>
        <w:rPr>
          <w:rFonts w:ascii="Arial" w:hAnsi="Arial" w:cs="Arial"/>
          <w:sz w:val="20"/>
          <w:szCs w:val="20"/>
        </w:rPr>
      </w:pPr>
      <w:r w:rsidRPr="007C7137">
        <w:rPr>
          <w:rFonts w:ascii="Arial" w:hAnsi="Arial" w:cs="Arial"/>
          <w:sz w:val="20"/>
          <w:szCs w:val="20"/>
        </w:rPr>
        <w:t>VACC members in both Victoria and N</w:t>
      </w:r>
      <w:r w:rsidR="004744AE">
        <w:rPr>
          <w:rFonts w:ascii="Arial" w:hAnsi="Arial" w:cs="Arial"/>
          <w:sz w:val="20"/>
          <w:szCs w:val="20"/>
        </w:rPr>
        <w:t>SW</w:t>
      </w:r>
      <w:r w:rsidRPr="007C7137">
        <w:rPr>
          <w:rFonts w:ascii="Arial" w:hAnsi="Arial" w:cs="Arial"/>
          <w:sz w:val="20"/>
          <w:szCs w:val="20"/>
        </w:rPr>
        <w:t xml:space="preserve"> will be impacted by the loss of valuable irrigation resources that will not only affect their local communities and environment but extend to further damaging local commercial activities that have only recently shown recent signs of recovery from the consequences of government mandated business shutdowns during the COVID-19 pandemic.</w:t>
      </w:r>
    </w:p>
    <w:p w14:paraId="0085765C" w14:textId="24A03BC0" w:rsidR="007C7137" w:rsidRPr="007C7137" w:rsidRDefault="007C7137" w:rsidP="007C7137">
      <w:pPr>
        <w:rPr>
          <w:rFonts w:ascii="Arial" w:hAnsi="Arial" w:cs="Arial"/>
          <w:sz w:val="20"/>
          <w:szCs w:val="20"/>
        </w:rPr>
      </w:pPr>
      <w:r w:rsidRPr="007C7137">
        <w:rPr>
          <w:rFonts w:ascii="Arial" w:hAnsi="Arial" w:cs="Arial"/>
          <w:sz w:val="20"/>
          <w:szCs w:val="20"/>
        </w:rPr>
        <w:t xml:space="preserve">VACC members, particularly those in regional and rural Victoria and NSW, are congnisant of the absolute imperative for those regions to maintain healthy waterways that are supported by sensible waterway management strategy and policy. </w:t>
      </w:r>
      <w:r w:rsidR="00DE7FD6" w:rsidRPr="007C7137">
        <w:rPr>
          <w:rFonts w:ascii="Arial" w:hAnsi="Arial" w:cs="Arial"/>
          <w:sz w:val="20"/>
          <w:szCs w:val="20"/>
        </w:rPr>
        <w:t>Those same</w:t>
      </w:r>
      <w:r w:rsidRPr="007C7137">
        <w:rPr>
          <w:rFonts w:ascii="Arial" w:hAnsi="Arial" w:cs="Arial"/>
          <w:sz w:val="20"/>
          <w:szCs w:val="20"/>
        </w:rPr>
        <w:t xml:space="preserve"> VACC members support sustainable levels of water use within the MDB. The</w:t>
      </w:r>
      <w:r w:rsidR="004744AE">
        <w:rPr>
          <w:rFonts w:ascii="Arial" w:hAnsi="Arial" w:cs="Arial"/>
          <w:sz w:val="20"/>
          <w:szCs w:val="20"/>
        </w:rPr>
        <w:t>ir</w:t>
      </w:r>
      <w:r w:rsidRPr="007C7137">
        <w:rPr>
          <w:rFonts w:ascii="Arial" w:hAnsi="Arial" w:cs="Arial"/>
          <w:sz w:val="20"/>
          <w:szCs w:val="20"/>
        </w:rPr>
        <w:t xml:space="preserve"> very livelihoods </w:t>
      </w:r>
      <w:r w:rsidR="004744AE">
        <w:rPr>
          <w:rFonts w:ascii="Arial" w:hAnsi="Arial" w:cs="Arial"/>
          <w:sz w:val="20"/>
          <w:szCs w:val="20"/>
        </w:rPr>
        <w:t xml:space="preserve">and that of </w:t>
      </w:r>
      <w:r w:rsidRPr="007C7137">
        <w:rPr>
          <w:rFonts w:ascii="Arial" w:hAnsi="Arial" w:cs="Arial"/>
          <w:sz w:val="20"/>
          <w:szCs w:val="20"/>
        </w:rPr>
        <w:t xml:space="preserve">their clientele </w:t>
      </w:r>
      <w:r w:rsidR="00141743">
        <w:rPr>
          <w:rFonts w:ascii="Arial" w:hAnsi="Arial" w:cs="Arial"/>
          <w:sz w:val="20"/>
          <w:szCs w:val="20"/>
        </w:rPr>
        <w:t>dictate what</w:t>
      </w:r>
      <w:r w:rsidRPr="007C7137">
        <w:rPr>
          <w:rFonts w:ascii="Arial" w:hAnsi="Arial" w:cs="Arial"/>
          <w:sz w:val="20"/>
          <w:szCs w:val="20"/>
        </w:rPr>
        <w:t xml:space="preserve"> opportunities </w:t>
      </w:r>
      <w:r w:rsidR="00141743">
        <w:rPr>
          <w:rFonts w:ascii="Arial" w:hAnsi="Arial" w:cs="Arial"/>
          <w:sz w:val="20"/>
          <w:szCs w:val="20"/>
        </w:rPr>
        <w:t>for</w:t>
      </w:r>
      <w:r w:rsidRPr="007C7137">
        <w:rPr>
          <w:rFonts w:ascii="Arial" w:hAnsi="Arial" w:cs="Arial"/>
          <w:sz w:val="20"/>
          <w:szCs w:val="20"/>
        </w:rPr>
        <w:t xml:space="preserve"> further invest</w:t>
      </w:r>
      <w:r w:rsidR="00141743">
        <w:rPr>
          <w:rFonts w:ascii="Arial" w:hAnsi="Arial" w:cs="Arial"/>
          <w:sz w:val="20"/>
          <w:szCs w:val="20"/>
        </w:rPr>
        <w:t>ment</w:t>
      </w:r>
      <w:r w:rsidRPr="007C7137">
        <w:rPr>
          <w:rFonts w:ascii="Arial" w:hAnsi="Arial" w:cs="Arial"/>
          <w:sz w:val="20"/>
          <w:szCs w:val="20"/>
        </w:rPr>
        <w:t xml:space="preserve"> in their communities though employment and apprenticeship</w:t>
      </w:r>
      <w:r w:rsidR="00F91688">
        <w:rPr>
          <w:rFonts w:ascii="Arial" w:hAnsi="Arial" w:cs="Arial"/>
          <w:sz w:val="20"/>
          <w:szCs w:val="20"/>
        </w:rPr>
        <w:t xml:space="preserve"> uptake</w:t>
      </w:r>
      <w:r w:rsidRPr="007C7137">
        <w:rPr>
          <w:rFonts w:ascii="Arial" w:hAnsi="Arial" w:cs="Arial"/>
          <w:sz w:val="20"/>
          <w:szCs w:val="20"/>
        </w:rPr>
        <w:t xml:space="preserve"> depend on such an approach.</w:t>
      </w:r>
    </w:p>
    <w:p w14:paraId="0584809D" w14:textId="39904904" w:rsidR="00710440" w:rsidRDefault="007C7137" w:rsidP="007C7137">
      <w:pPr>
        <w:rPr>
          <w:rFonts w:ascii="Arial" w:hAnsi="Arial" w:cs="Arial"/>
          <w:sz w:val="20"/>
          <w:szCs w:val="20"/>
        </w:rPr>
      </w:pPr>
      <w:r w:rsidRPr="007C7137">
        <w:rPr>
          <w:rFonts w:ascii="Arial" w:hAnsi="Arial" w:cs="Arial"/>
          <w:sz w:val="20"/>
          <w:szCs w:val="20"/>
        </w:rPr>
        <w:t xml:space="preserve">VACC is aware that water buybacks have not been announced for Victoria, </w:t>
      </w:r>
      <w:r w:rsidR="00975983" w:rsidRPr="007C7137">
        <w:rPr>
          <w:rFonts w:ascii="Arial" w:hAnsi="Arial" w:cs="Arial"/>
          <w:sz w:val="20"/>
          <w:szCs w:val="20"/>
        </w:rPr>
        <w:t>however, the</w:t>
      </w:r>
      <w:r w:rsidRPr="007C7137">
        <w:rPr>
          <w:rFonts w:ascii="Arial" w:hAnsi="Arial" w:cs="Arial"/>
          <w:sz w:val="20"/>
          <w:szCs w:val="20"/>
        </w:rPr>
        <w:t xml:space="preserve"> connectivity of NSW and Victorian farming communities via water access across the Southern Basin will be severely disrupted.</w:t>
      </w:r>
      <w:r w:rsidRPr="007C7137">
        <w:rPr>
          <w:rStyle w:val="FootnoteReference"/>
          <w:rFonts w:ascii="Arial" w:hAnsi="Arial" w:cs="Arial"/>
          <w:sz w:val="20"/>
          <w:szCs w:val="20"/>
        </w:rPr>
        <w:footnoteReference w:id="1"/>
      </w:r>
      <w:r w:rsidR="00F91688">
        <w:rPr>
          <w:rFonts w:ascii="Arial" w:hAnsi="Arial" w:cs="Arial"/>
          <w:sz w:val="20"/>
          <w:szCs w:val="20"/>
        </w:rPr>
        <w:t xml:space="preserve"> </w:t>
      </w:r>
      <w:r w:rsidRPr="007C7137">
        <w:rPr>
          <w:rFonts w:ascii="Arial" w:hAnsi="Arial" w:cs="Arial"/>
          <w:sz w:val="20"/>
          <w:szCs w:val="20"/>
        </w:rPr>
        <w:t>The diversion of water away from regions will be felt far and wide, for instance local fruit growers in the Goulburn Valley, Kiewa, Murray Valley and Sunraysia regions will be prominent amongst those who will suffer. Recent easing of importation criterion imposed by the Chinese Government will see greater export opportunities for citrus and stone fruit operators in those regions.</w:t>
      </w:r>
      <w:r w:rsidRPr="007C7137">
        <w:rPr>
          <w:rStyle w:val="FootnoteReference"/>
          <w:rFonts w:ascii="Arial" w:hAnsi="Arial" w:cs="Arial"/>
          <w:sz w:val="20"/>
          <w:szCs w:val="20"/>
        </w:rPr>
        <w:footnoteReference w:id="2"/>
      </w:r>
      <w:r w:rsidRPr="007C7137">
        <w:rPr>
          <w:rFonts w:ascii="Arial" w:hAnsi="Arial" w:cs="Arial"/>
          <w:sz w:val="20"/>
          <w:szCs w:val="20"/>
        </w:rPr>
        <w:t xml:space="preserve"> Those opportunities will come at a far greater cost than originally planned as the price of water access for those operators is inevitably escalated. </w:t>
      </w:r>
      <w:r w:rsidR="002708DD" w:rsidRPr="00770F8C">
        <w:rPr>
          <w:rFonts w:ascii="Arial" w:hAnsi="Arial" w:cs="Arial"/>
          <w:sz w:val="20"/>
          <w:szCs w:val="20"/>
        </w:rPr>
        <w:t xml:space="preserve">For </w:t>
      </w:r>
      <w:r w:rsidR="0070572B" w:rsidRPr="00770F8C">
        <w:rPr>
          <w:rFonts w:ascii="Arial" w:hAnsi="Arial" w:cs="Arial"/>
          <w:sz w:val="20"/>
          <w:szCs w:val="20"/>
        </w:rPr>
        <w:t>example,</w:t>
      </w:r>
      <w:r w:rsidR="002708DD" w:rsidRPr="00770F8C">
        <w:rPr>
          <w:rFonts w:ascii="Arial" w:hAnsi="Arial" w:cs="Arial"/>
          <w:sz w:val="20"/>
          <w:szCs w:val="20"/>
        </w:rPr>
        <w:t xml:space="preserve"> water </w:t>
      </w:r>
      <w:r w:rsidR="00710440" w:rsidRPr="00770F8C">
        <w:rPr>
          <w:rFonts w:ascii="Arial" w:hAnsi="Arial" w:cs="Arial"/>
          <w:sz w:val="20"/>
          <w:szCs w:val="20"/>
        </w:rPr>
        <w:t>use</w:t>
      </w:r>
      <w:r w:rsidR="00391228" w:rsidRPr="00770F8C">
        <w:rPr>
          <w:rFonts w:ascii="Arial" w:hAnsi="Arial" w:cs="Arial"/>
          <w:sz w:val="20"/>
          <w:szCs w:val="20"/>
        </w:rPr>
        <w:t xml:space="preserve"> the Goulburn Murray Irrigation District </w:t>
      </w:r>
      <w:r w:rsidR="00710440" w:rsidRPr="00770F8C">
        <w:rPr>
          <w:rFonts w:ascii="Arial" w:hAnsi="Arial" w:cs="Arial"/>
          <w:sz w:val="20"/>
          <w:szCs w:val="20"/>
        </w:rPr>
        <w:t xml:space="preserve">Water would have been 50 per cent higher if not for Basin Plan water recovery. This </w:t>
      </w:r>
      <w:r w:rsidR="00325CA3" w:rsidRPr="00770F8C">
        <w:rPr>
          <w:rFonts w:ascii="Arial" w:hAnsi="Arial" w:cs="Arial"/>
          <w:sz w:val="20"/>
          <w:szCs w:val="20"/>
        </w:rPr>
        <w:t xml:space="preserve">has </w:t>
      </w:r>
      <w:r w:rsidR="00325CA3">
        <w:rPr>
          <w:rFonts w:ascii="Arial" w:hAnsi="Arial" w:cs="Arial"/>
          <w:sz w:val="20"/>
          <w:szCs w:val="20"/>
        </w:rPr>
        <w:t>resulted</w:t>
      </w:r>
      <w:r w:rsidR="0070572B">
        <w:rPr>
          <w:rFonts w:ascii="Arial" w:hAnsi="Arial" w:cs="Arial"/>
          <w:sz w:val="20"/>
          <w:szCs w:val="20"/>
        </w:rPr>
        <w:t xml:space="preserve"> in </w:t>
      </w:r>
      <w:r w:rsidR="00710440" w:rsidRPr="00770F8C">
        <w:rPr>
          <w:rFonts w:ascii="Arial" w:hAnsi="Arial" w:cs="Arial"/>
          <w:sz w:val="20"/>
          <w:szCs w:val="20"/>
        </w:rPr>
        <w:t>approximately 50</w:t>
      </w:r>
      <w:r w:rsidR="0070572B">
        <w:rPr>
          <w:rFonts w:ascii="Arial" w:hAnsi="Arial" w:cs="Arial"/>
          <w:sz w:val="20"/>
          <w:szCs w:val="20"/>
        </w:rPr>
        <w:t xml:space="preserve"> per cent </w:t>
      </w:r>
      <w:r w:rsidR="00710440" w:rsidRPr="00770F8C">
        <w:rPr>
          <w:rFonts w:ascii="Arial" w:hAnsi="Arial" w:cs="Arial"/>
          <w:sz w:val="20"/>
          <w:szCs w:val="20"/>
        </w:rPr>
        <w:t xml:space="preserve">less milk production. This foregone production would have had significant flow-on benefits in towns and communities where farm inputs are sourced, and where dairy manufacturing </w:t>
      </w:r>
      <w:r w:rsidR="00770F8C" w:rsidRPr="00770F8C">
        <w:rPr>
          <w:rFonts w:ascii="Arial" w:hAnsi="Arial" w:cs="Arial"/>
          <w:sz w:val="20"/>
          <w:szCs w:val="20"/>
        </w:rPr>
        <w:t>occurs.</w:t>
      </w:r>
      <w:r w:rsidR="00770F8C">
        <w:rPr>
          <w:rStyle w:val="FootnoteReference"/>
          <w:rFonts w:ascii="Arial" w:hAnsi="Arial" w:cs="Arial"/>
          <w:sz w:val="20"/>
          <w:szCs w:val="20"/>
        </w:rPr>
        <w:footnoteReference w:id="3"/>
      </w:r>
    </w:p>
    <w:p w14:paraId="5F73E054" w14:textId="4C511826" w:rsidR="007C7137" w:rsidRPr="007C7137" w:rsidRDefault="007C7137" w:rsidP="007C7137">
      <w:pPr>
        <w:rPr>
          <w:rFonts w:ascii="Arial" w:hAnsi="Arial" w:cs="Arial"/>
          <w:sz w:val="20"/>
          <w:szCs w:val="20"/>
        </w:rPr>
      </w:pPr>
      <w:r w:rsidRPr="007C7137">
        <w:rPr>
          <w:rFonts w:ascii="Arial" w:hAnsi="Arial" w:cs="Arial"/>
          <w:sz w:val="20"/>
          <w:szCs w:val="20"/>
        </w:rPr>
        <w:t xml:space="preserve">The very real threat to income generation and loss of direct and indirect employment opportunities should be foremost in the minds of the Commonwealth. The very ecosystem of those operators is being put at risk. The level of investment and expenditure of those operators in their communities will be curtailed if they are not able to avail themselves to a constant, economically </w:t>
      </w:r>
      <w:r w:rsidR="00975983" w:rsidRPr="007C7137">
        <w:rPr>
          <w:rFonts w:ascii="Arial" w:hAnsi="Arial" w:cs="Arial"/>
          <w:sz w:val="20"/>
          <w:szCs w:val="20"/>
        </w:rPr>
        <w:t>viable and</w:t>
      </w:r>
      <w:r w:rsidRPr="007C7137">
        <w:rPr>
          <w:rFonts w:ascii="Arial" w:hAnsi="Arial" w:cs="Arial"/>
          <w:sz w:val="20"/>
          <w:szCs w:val="20"/>
        </w:rPr>
        <w:t xml:space="preserve"> assured level of irrigation opportunities.</w:t>
      </w:r>
    </w:p>
    <w:p w14:paraId="0FDE4158" w14:textId="42A50131" w:rsidR="007C7137" w:rsidRDefault="007C7137" w:rsidP="00DE7FD6">
      <w:pPr>
        <w:spacing w:after="0" w:line="240" w:lineRule="auto"/>
        <w:rPr>
          <w:rFonts w:ascii="Arial" w:hAnsi="Arial" w:cs="Arial"/>
          <w:sz w:val="20"/>
          <w:szCs w:val="20"/>
        </w:rPr>
      </w:pPr>
      <w:r>
        <w:rPr>
          <w:rFonts w:ascii="Arial" w:hAnsi="Arial" w:cs="Arial"/>
          <w:sz w:val="20"/>
          <w:szCs w:val="20"/>
        </w:rPr>
        <w:br w:type="page"/>
      </w:r>
      <w:r w:rsidR="00DE7FD6">
        <w:rPr>
          <w:rFonts w:ascii="Arial" w:hAnsi="Arial" w:cs="Arial"/>
          <w:sz w:val="20"/>
          <w:szCs w:val="20"/>
        </w:rPr>
        <w:lastRenderedPageBreak/>
        <w:t xml:space="preserve">                                                                           </w:t>
      </w:r>
      <w:r>
        <w:rPr>
          <w:rFonts w:ascii="Arial" w:hAnsi="Arial" w:cs="Arial"/>
          <w:sz w:val="20"/>
          <w:szCs w:val="20"/>
        </w:rPr>
        <w:t>Page 2</w:t>
      </w:r>
    </w:p>
    <w:p w14:paraId="55620AD6" w14:textId="77777777" w:rsidR="007C7137" w:rsidRDefault="007C7137" w:rsidP="007C7137">
      <w:pPr>
        <w:rPr>
          <w:rFonts w:ascii="Arial" w:hAnsi="Arial" w:cs="Arial"/>
          <w:sz w:val="20"/>
          <w:szCs w:val="20"/>
        </w:rPr>
      </w:pPr>
    </w:p>
    <w:p w14:paraId="7B71CE37" w14:textId="61149EFF" w:rsidR="007C7137" w:rsidRPr="007C7137" w:rsidRDefault="007C7137" w:rsidP="007C7137">
      <w:pPr>
        <w:rPr>
          <w:rFonts w:ascii="Arial" w:hAnsi="Arial" w:cs="Arial"/>
          <w:sz w:val="20"/>
          <w:szCs w:val="20"/>
          <w:shd w:val="clear" w:color="auto" w:fill="FFFFFF"/>
        </w:rPr>
      </w:pPr>
      <w:r w:rsidRPr="007C7137">
        <w:rPr>
          <w:rFonts w:ascii="Arial" w:hAnsi="Arial" w:cs="Arial"/>
          <w:sz w:val="20"/>
          <w:szCs w:val="20"/>
        </w:rPr>
        <w:t xml:space="preserve">To this point VACC members do not agree that the </w:t>
      </w:r>
      <w:r w:rsidRPr="007C7137">
        <w:rPr>
          <w:rFonts w:ascii="Arial" w:hAnsi="Arial" w:cs="Arial"/>
          <w:sz w:val="20"/>
          <w:szCs w:val="20"/>
          <w:shd w:val="clear" w:color="auto" w:fill="FFFFFF"/>
        </w:rPr>
        <w:t xml:space="preserve"> recovery of the 450 GL through what the Murray Darling Basin Authority claim to efficiency measures will provide benefits through creating an economic stimulus to regional areas.</w:t>
      </w:r>
      <w:r w:rsidRPr="007C7137">
        <w:rPr>
          <w:rStyle w:val="FootnoteReference"/>
          <w:rFonts w:ascii="Arial" w:hAnsi="Arial" w:cs="Arial"/>
          <w:sz w:val="20"/>
          <w:szCs w:val="20"/>
          <w:shd w:val="clear" w:color="auto" w:fill="FFFFFF"/>
        </w:rPr>
        <w:footnoteReference w:id="4"/>
      </w:r>
      <w:r w:rsidRPr="007C7137">
        <w:rPr>
          <w:rFonts w:ascii="Arial" w:hAnsi="Arial" w:cs="Arial"/>
          <w:sz w:val="20"/>
          <w:szCs w:val="20"/>
          <w:shd w:val="clear" w:color="auto" w:fill="FFFFFF"/>
        </w:rPr>
        <w:t xml:space="preserve"> VACC members have told us that water buybacks of this magnitude will hurt their towns and increase the price of food </w:t>
      </w:r>
      <w:r w:rsidR="006F2BCE">
        <w:rPr>
          <w:rFonts w:ascii="Arial" w:hAnsi="Arial" w:cs="Arial"/>
          <w:sz w:val="20"/>
          <w:szCs w:val="20"/>
          <w:shd w:val="clear" w:color="auto" w:fill="FFFFFF"/>
        </w:rPr>
        <w:t xml:space="preserve">and services </w:t>
      </w:r>
      <w:r w:rsidRPr="007C7137">
        <w:rPr>
          <w:rFonts w:ascii="Arial" w:hAnsi="Arial" w:cs="Arial"/>
          <w:sz w:val="20"/>
          <w:szCs w:val="20"/>
          <w:shd w:val="clear" w:color="auto" w:fill="FFFFFF"/>
        </w:rPr>
        <w:t>for all Australians.</w:t>
      </w:r>
      <w:r w:rsidRPr="007C7137">
        <w:rPr>
          <w:rStyle w:val="FootnoteReference"/>
          <w:rFonts w:ascii="Arial" w:hAnsi="Arial" w:cs="Arial"/>
          <w:sz w:val="20"/>
          <w:szCs w:val="20"/>
          <w:shd w:val="clear" w:color="auto" w:fill="FFFFFF"/>
        </w:rPr>
        <w:footnoteReference w:id="5"/>
      </w:r>
      <w:r w:rsidRPr="007C7137">
        <w:rPr>
          <w:rFonts w:ascii="Arial" w:hAnsi="Arial" w:cs="Arial"/>
          <w:sz w:val="20"/>
          <w:szCs w:val="20"/>
          <w:shd w:val="clear" w:color="auto" w:fill="FFFFFF"/>
        </w:rPr>
        <w:t xml:space="preserve">  It is argued by many of VACC’s regional business owners that the rising costs of doing business will ultimately result what is already a  ‘grudge’ spend of purchasing a new </w:t>
      </w:r>
      <w:r w:rsidR="00545621">
        <w:rPr>
          <w:rFonts w:ascii="Arial" w:hAnsi="Arial" w:cs="Arial"/>
          <w:sz w:val="20"/>
          <w:szCs w:val="20"/>
          <w:shd w:val="clear" w:color="auto" w:fill="FFFFFF"/>
        </w:rPr>
        <w:t xml:space="preserve"> vehicle </w:t>
      </w:r>
      <w:r w:rsidRPr="007C7137">
        <w:rPr>
          <w:rFonts w:ascii="Arial" w:hAnsi="Arial" w:cs="Arial"/>
          <w:sz w:val="20"/>
          <w:szCs w:val="20"/>
          <w:shd w:val="clear" w:color="auto" w:fill="FFFFFF"/>
        </w:rPr>
        <w:t xml:space="preserve">or maintaining a safe and well serviced motor vehicle or combine harvester </w:t>
      </w:r>
      <w:r w:rsidR="00545621">
        <w:rPr>
          <w:rFonts w:ascii="Arial" w:hAnsi="Arial" w:cs="Arial"/>
          <w:sz w:val="20"/>
          <w:szCs w:val="20"/>
          <w:shd w:val="clear" w:color="auto" w:fill="FFFFFF"/>
        </w:rPr>
        <w:t xml:space="preserve">(for e.g.) </w:t>
      </w:r>
      <w:r w:rsidRPr="007C7137">
        <w:rPr>
          <w:rFonts w:ascii="Arial" w:hAnsi="Arial" w:cs="Arial"/>
          <w:sz w:val="20"/>
          <w:szCs w:val="20"/>
          <w:shd w:val="clear" w:color="auto" w:fill="FFFFFF"/>
        </w:rPr>
        <w:t>a necessity to put off.</w:t>
      </w:r>
    </w:p>
    <w:p w14:paraId="58011874" w14:textId="487BFF11" w:rsidR="007C7137" w:rsidRPr="007C7137" w:rsidRDefault="007C7137" w:rsidP="007C7137">
      <w:pPr>
        <w:rPr>
          <w:rFonts w:ascii="Arial" w:hAnsi="Arial" w:cs="Arial"/>
          <w:sz w:val="20"/>
          <w:szCs w:val="20"/>
        </w:rPr>
      </w:pPr>
      <w:r w:rsidRPr="007C7137">
        <w:rPr>
          <w:rFonts w:ascii="Arial" w:hAnsi="Arial" w:cs="Arial"/>
          <w:sz w:val="20"/>
          <w:szCs w:val="20"/>
        </w:rPr>
        <w:t>The NSW Irrigators Council have reported that water buybacks were a key factor in the loss of 3,261 full time jobs across the economies of 40 Murray-Darling communities.</w:t>
      </w:r>
      <w:r w:rsidRPr="007C7137">
        <w:rPr>
          <w:rStyle w:val="FootnoteReference"/>
          <w:rFonts w:ascii="Arial" w:hAnsi="Arial" w:cs="Arial"/>
          <w:sz w:val="20"/>
          <w:szCs w:val="20"/>
        </w:rPr>
        <w:footnoteReference w:id="6"/>
      </w:r>
      <w:r w:rsidRPr="007C7137">
        <w:rPr>
          <w:rFonts w:ascii="Arial" w:hAnsi="Arial" w:cs="Arial"/>
          <w:sz w:val="20"/>
          <w:szCs w:val="20"/>
        </w:rPr>
        <w:t xml:space="preserve"> Of concern to VACC is that 1,684 of those jobs were lost in the northern regional areas of Victoria, many </w:t>
      </w:r>
      <w:r w:rsidR="005E151D">
        <w:rPr>
          <w:rFonts w:ascii="Arial" w:hAnsi="Arial" w:cs="Arial"/>
          <w:sz w:val="20"/>
          <w:szCs w:val="20"/>
        </w:rPr>
        <w:t>jobs and people</w:t>
      </w:r>
      <w:r w:rsidRPr="007C7137">
        <w:rPr>
          <w:rFonts w:ascii="Arial" w:hAnsi="Arial" w:cs="Arial"/>
          <w:sz w:val="20"/>
          <w:szCs w:val="20"/>
        </w:rPr>
        <w:t xml:space="preserve"> which will never return</w:t>
      </w:r>
      <w:r w:rsidR="005E151D">
        <w:rPr>
          <w:rFonts w:ascii="Arial" w:hAnsi="Arial" w:cs="Arial"/>
          <w:sz w:val="20"/>
          <w:szCs w:val="20"/>
        </w:rPr>
        <w:t xml:space="preserve"> to those regions. </w:t>
      </w:r>
      <w:r w:rsidRPr="007C7137">
        <w:rPr>
          <w:rFonts w:ascii="Arial" w:hAnsi="Arial" w:cs="Arial"/>
          <w:sz w:val="20"/>
          <w:szCs w:val="20"/>
        </w:rPr>
        <w:t>The onflow to the automotive retail sector in regional Victoria will be further exacerbated as more school leavers move away from regional towns seeking greater employment opportunities in metropolitan Melbourne or Sydney. This will limit the access to a skilled labour workforce where it is most critically required.</w:t>
      </w:r>
    </w:p>
    <w:p w14:paraId="3D13F960" w14:textId="13296A93" w:rsidR="007C7137" w:rsidRPr="007C7137" w:rsidRDefault="007C7137" w:rsidP="007C7137">
      <w:pPr>
        <w:rPr>
          <w:rFonts w:ascii="Arial" w:hAnsi="Arial" w:cs="Arial"/>
          <w:sz w:val="20"/>
          <w:szCs w:val="20"/>
        </w:rPr>
      </w:pPr>
      <w:r w:rsidRPr="007C7137">
        <w:rPr>
          <w:rFonts w:ascii="Arial" w:hAnsi="Arial" w:cs="Arial"/>
          <w:sz w:val="20"/>
          <w:szCs w:val="20"/>
        </w:rPr>
        <w:t xml:space="preserve">VACC agrees with many Victorian </w:t>
      </w:r>
      <w:r w:rsidR="00975983" w:rsidRPr="007C7137">
        <w:rPr>
          <w:rFonts w:ascii="Arial" w:hAnsi="Arial" w:cs="Arial"/>
          <w:sz w:val="20"/>
          <w:szCs w:val="20"/>
        </w:rPr>
        <w:t>regional communities</w:t>
      </w:r>
      <w:r w:rsidRPr="007C7137">
        <w:rPr>
          <w:rFonts w:ascii="Arial" w:hAnsi="Arial" w:cs="Arial"/>
          <w:sz w:val="20"/>
          <w:szCs w:val="20"/>
        </w:rPr>
        <w:t xml:space="preserve"> that the time for talk is over. VACC implores the Australian Government to not interfere or interrupt the access and distribution of irrigation water under the MDB Plan. The reality is that it will not just be regional Victorian agriculture that is affected.</w:t>
      </w:r>
      <w:r w:rsidR="00325CA3">
        <w:rPr>
          <w:rFonts w:ascii="Arial" w:hAnsi="Arial" w:cs="Arial"/>
          <w:sz w:val="20"/>
          <w:szCs w:val="20"/>
        </w:rPr>
        <w:t xml:space="preserve"> Regional </w:t>
      </w:r>
      <w:r w:rsidR="00AD31DD">
        <w:rPr>
          <w:rFonts w:ascii="Arial" w:hAnsi="Arial" w:cs="Arial"/>
          <w:sz w:val="20"/>
          <w:szCs w:val="20"/>
        </w:rPr>
        <w:t>Victorians</w:t>
      </w:r>
      <w:r w:rsidR="00325CA3">
        <w:rPr>
          <w:rFonts w:ascii="Arial" w:hAnsi="Arial" w:cs="Arial"/>
          <w:sz w:val="20"/>
          <w:szCs w:val="20"/>
        </w:rPr>
        <w:t xml:space="preserve"> need access to safe</w:t>
      </w:r>
      <w:r w:rsidR="00AD31DD">
        <w:rPr>
          <w:rFonts w:ascii="Arial" w:hAnsi="Arial" w:cs="Arial"/>
          <w:sz w:val="20"/>
          <w:szCs w:val="20"/>
        </w:rPr>
        <w:t xml:space="preserve">, environmentally </w:t>
      </w:r>
      <w:r w:rsidR="002572F7">
        <w:rPr>
          <w:rFonts w:ascii="Arial" w:hAnsi="Arial" w:cs="Arial"/>
          <w:sz w:val="20"/>
          <w:szCs w:val="20"/>
        </w:rPr>
        <w:t>friendly,</w:t>
      </w:r>
      <w:r w:rsidR="00AD31DD">
        <w:rPr>
          <w:rFonts w:ascii="Arial" w:hAnsi="Arial" w:cs="Arial"/>
          <w:sz w:val="20"/>
          <w:szCs w:val="20"/>
        </w:rPr>
        <w:t xml:space="preserve"> </w:t>
      </w:r>
      <w:r w:rsidR="002572F7">
        <w:rPr>
          <w:rFonts w:ascii="Arial" w:hAnsi="Arial" w:cs="Arial"/>
          <w:sz w:val="20"/>
          <w:szCs w:val="20"/>
        </w:rPr>
        <w:t xml:space="preserve">socially </w:t>
      </w:r>
      <w:r w:rsidR="00D24605">
        <w:rPr>
          <w:rFonts w:ascii="Arial" w:hAnsi="Arial" w:cs="Arial"/>
          <w:sz w:val="20"/>
          <w:szCs w:val="20"/>
        </w:rPr>
        <w:t>appropriate,</w:t>
      </w:r>
      <w:r w:rsidR="002572F7">
        <w:rPr>
          <w:rFonts w:ascii="Arial" w:hAnsi="Arial" w:cs="Arial"/>
          <w:sz w:val="20"/>
          <w:szCs w:val="20"/>
        </w:rPr>
        <w:t xml:space="preserve"> </w:t>
      </w:r>
      <w:r w:rsidR="00AD31DD">
        <w:rPr>
          <w:rFonts w:ascii="Arial" w:hAnsi="Arial" w:cs="Arial"/>
          <w:sz w:val="20"/>
          <w:szCs w:val="20"/>
        </w:rPr>
        <w:t xml:space="preserve">and modern vehicle technologies. </w:t>
      </w:r>
      <w:r w:rsidR="00DF5A58">
        <w:rPr>
          <w:rFonts w:ascii="Arial" w:hAnsi="Arial" w:cs="Arial"/>
          <w:sz w:val="20"/>
          <w:szCs w:val="20"/>
        </w:rPr>
        <w:t xml:space="preserve"> By </w:t>
      </w:r>
      <w:r w:rsidR="00D24605">
        <w:rPr>
          <w:rFonts w:ascii="Arial" w:hAnsi="Arial" w:cs="Arial"/>
          <w:sz w:val="20"/>
          <w:szCs w:val="20"/>
        </w:rPr>
        <w:t>continued bureaucratic</w:t>
      </w:r>
      <w:r w:rsidR="002572F7">
        <w:rPr>
          <w:rFonts w:ascii="Arial" w:hAnsi="Arial" w:cs="Arial"/>
          <w:sz w:val="20"/>
          <w:szCs w:val="20"/>
        </w:rPr>
        <w:t xml:space="preserve"> </w:t>
      </w:r>
      <w:r w:rsidR="007A499A">
        <w:rPr>
          <w:rFonts w:ascii="Arial" w:hAnsi="Arial" w:cs="Arial"/>
          <w:sz w:val="20"/>
          <w:szCs w:val="20"/>
        </w:rPr>
        <w:t xml:space="preserve">interference </w:t>
      </w:r>
      <w:r w:rsidR="00DF5A58">
        <w:rPr>
          <w:rFonts w:ascii="Arial" w:hAnsi="Arial" w:cs="Arial"/>
          <w:sz w:val="20"/>
          <w:szCs w:val="20"/>
        </w:rPr>
        <w:t>in the system</w:t>
      </w:r>
      <w:r w:rsidR="007A499A">
        <w:rPr>
          <w:rFonts w:ascii="Arial" w:hAnsi="Arial" w:cs="Arial"/>
          <w:sz w:val="20"/>
          <w:szCs w:val="20"/>
        </w:rPr>
        <w:t>s t</w:t>
      </w:r>
      <w:r w:rsidR="00DF5A58">
        <w:rPr>
          <w:rFonts w:ascii="Arial" w:hAnsi="Arial" w:cs="Arial"/>
          <w:sz w:val="20"/>
          <w:szCs w:val="20"/>
        </w:rPr>
        <w:t xml:space="preserve">hat </w:t>
      </w:r>
      <w:r w:rsidR="00F9412B">
        <w:rPr>
          <w:rFonts w:ascii="Arial" w:hAnsi="Arial" w:cs="Arial"/>
          <w:sz w:val="20"/>
          <w:szCs w:val="20"/>
        </w:rPr>
        <w:t>in many ways underwrite the</w:t>
      </w:r>
      <w:r w:rsidR="00DF5A58">
        <w:rPr>
          <w:rFonts w:ascii="Arial" w:hAnsi="Arial" w:cs="Arial"/>
          <w:sz w:val="20"/>
          <w:szCs w:val="20"/>
        </w:rPr>
        <w:t xml:space="preserve"> economic </w:t>
      </w:r>
      <w:r w:rsidR="00F9412B">
        <w:rPr>
          <w:rFonts w:ascii="Arial" w:hAnsi="Arial" w:cs="Arial"/>
          <w:sz w:val="20"/>
          <w:szCs w:val="20"/>
        </w:rPr>
        <w:t xml:space="preserve">outputs </w:t>
      </w:r>
      <w:r w:rsidR="00DF5A58">
        <w:rPr>
          <w:rFonts w:ascii="Arial" w:hAnsi="Arial" w:cs="Arial"/>
          <w:sz w:val="20"/>
          <w:szCs w:val="20"/>
        </w:rPr>
        <w:t xml:space="preserve">that </w:t>
      </w:r>
      <w:r w:rsidR="002572F7">
        <w:rPr>
          <w:rFonts w:ascii="Arial" w:hAnsi="Arial" w:cs="Arial"/>
          <w:sz w:val="20"/>
          <w:szCs w:val="20"/>
        </w:rPr>
        <w:t>support many</w:t>
      </w:r>
      <w:r w:rsidR="00DF5A58">
        <w:rPr>
          <w:rFonts w:ascii="Arial" w:hAnsi="Arial" w:cs="Arial"/>
          <w:sz w:val="20"/>
          <w:szCs w:val="20"/>
        </w:rPr>
        <w:t xml:space="preserve"> regional areas, access to </w:t>
      </w:r>
      <w:r w:rsidR="00D24605">
        <w:rPr>
          <w:rFonts w:ascii="Arial" w:hAnsi="Arial" w:cs="Arial"/>
          <w:sz w:val="20"/>
          <w:szCs w:val="20"/>
        </w:rPr>
        <w:t>safety, environmentally</w:t>
      </w:r>
      <w:r w:rsidR="002572F7">
        <w:rPr>
          <w:rFonts w:ascii="Arial" w:hAnsi="Arial" w:cs="Arial"/>
          <w:sz w:val="20"/>
          <w:szCs w:val="20"/>
        </w:rPr>
        <w:t xml:space="preserve"> </w:t>
      </w:r>
      <w:r w:rsidR="00D24605">
        <w:rPr>
          <w:rFonts w:ascii="Arial" w:hAnsi="Arial" w:cs="Arial"/>
          <w:sz w:val="20"/>
          <w:szCs w:val="20"/>
        </w:rPr>
        <w:t>sound and</w:t>
      </w:r>
      <w:r w:rsidR="00F9412B">
        <w:rPr>
          <w:rFonts w:ascii="Arial" w:hAnsi="Arial" w:cs="Arial"/>
          <w:sz w:val="20"/>
          <w:szCs w:val="20"/>
        </w:rPr>
        <w:t xml:space="preserve"> </w:t>
      </w:r>
      <w:r w:rsidR="002572F7">
        <w:rPr>
          <w:rFonts w:ascii="Arial" w:hAnsi="Arial" w:cs="Arial"/>
          <w:sz w:val="20"/>
          <w:szCs w:val="20"/>
        </w:rPr>
        <w:t>technology</w:t>
      </w:r>
      <w:r w:rsidR="00F9412B">
        <w:rPr>
          <w:rFonts w:ascii="Arial" w:hAnsi="Arial" w:cs="Arial"/>
          <w:sz w:val="20"/>
          <w:szCs w:val="20"/>
        </w:rPr>
        <w:t xml:space="preserve"> </w:t>
      </w:r>
      <w:r w:rsidR="002572F7">
        <w:rPr>
          <w:rFonts w:ascii="Arial" w:hAnsi="Arial" w:cs="Arial"/>
          <w:sz w:val="20"/>
          <w:szCs w:val="20"/>
        </w:rPr>
        <w:t>opportunities</w:t>
      </w:r>
      <w:r w:rsidR="00F9412B">
        <w:rPr>
          <w:rFonts w:ascii="Arial" w:hAnsi="Arial" w:cs="Arial"/>
          <w:sz w:val="20"/>
          <w:szCs w:val="20"/>
        </w:rPr>
        <w:t xml:space="preserve"> may not </w:t>
      </w:r>
      <w:r w:rsidR="007A499A">
        <w:rPr>
          <w:rFonts w:ascii="Arial" w:hAnsi="Arial" w:cs="Arial"/>
          <w:sz w:val="20"/>
          <w:szCs w:val="20"/>
        </w:rPr>
        <w:t xml:space="preserve">eventuate. </w:t>
      </w:r>
    </w:p>
    <w:p w14:paraId="06068A97" w14:textId="094CA13C" w:rsidR="007C7137" w:rsidRPr="007C7137" w:rsidRDefault="007C7137" w:rsidP="007C7137">
      <w:pPr>
        <w:spacing w:after="0" w:line="240" w:lineRule="auto"/>
        <w:rPr>
          <w:rFonts w:ascii="Arial" w:hAnsi="Arial" w:cs="Arial"/>
          <w:sz w:val="20"/>
          <w:szCs w:val="20"/>
        </w:rPr>
      </w:pPr>
      <w:r w:rsidRPr="007C7137">
        <w:rPr>
          <w:rFonts w:ascii="Arial" w:hAnsi="Arial" w:cs="Arial"/>
          <w:sz w:val="20"/>
          <w:szCs w:val="20"/>
        </w:rPr>
        <w:t>VACC and its members are available for consultation with the Producti</w:t>
      </w:r>
      <w:r w:rsidR="00DE7FD6">
        <w:rPr>
          <w:rFonts w:ascii="Arial" w:hAnsi="Arial" w:cs="Arial"/>
          <w:sz w:val="20"/>
          <w:szCs w:val="20"/>
        </w:rPr>
        <w:t>vity Commission.</w:t>
      </w:r>
      <w:r w:rsidR="000633AC">
        <w:rPr>
          <w:rFonts w:ascii="Arial" w:hAnsi="Arial" w:cs="Arial"/>
          <w:sz w:val="20"/>
          <w:szCs w:val="20"/>
        </w:rPr>
        <w:t xml:space="preserve"> You </w:t>
      </w:r>
      <w:r w:rsidR="003B45F5">
        <w:rPr>
          <w:rFonts w:ascii="Arial" w:hAnsi="Arial" w:cs="Arial"/>
          <w:sz w:val="20"/>
          <w:szCs w:val="20"/>
        </w:rPr>
        <w:t xml:space="preserve">should refer any queries to VACC Industry Policy Advisor Michael McKenna </w:t>
      </w:r>
    </w:p>
    <w:p w14:paraId="45E25D80" w14:textId="77777777" w:rsidR="009612B6" w:rsidRDefault="009612B6" w:rsidP="009612B6">
      <w:pPr>
        <w:spacing w:after="0" w:line="240" w:lineRule="auto"/>
        <w:rPr>
          <w:rFonts w:ascii="Arial" w:hAnsi="Arial" w:cs="Arial"/>
          <w:sz w:val="20"/>
          <w:szCs w:val="20"/>
        </w:rPr>
      </w:pPr>
    </w:p>
    <w:p w14:paraId="43D0A9ED" w14:textId="77777777" w:rsidR="007C7137" w:rsidRDefault="007C7137" w:rsidP="009612B6">
      <w:pPr>
        <w:spacing w:after="0" w:line="240" w:lineRule="auto"/>
        <w:rPr>
          <w:rFonts w:ascii="Arial" w:hAnsi="Arial" w:cs="Arial"/>
          <w:sz w:val="20"/>
          <w:szCs w:val="20"/>
        </w:rPr>
      </w:pPr>
    </w:p>
    <w:p w14:paraId="0C4421B3" w14:textId="77777777" w:rsidR="007C7137" w:rsidRPr="007C7137" w:rsidRDefault="007C7137" w:rsidP="009612B6">
      <w:pPr>
        <w:spacing w:after="0" w:line="240" w:lineRule="auto"/>
        <w:rPr>
          <w:rFonts w:ascii="Arial" w:hAnsi="Arial" w:cs="Arial"/>
          <w:sz w:val="20"/>
          <w:szCs w:val="20"/>
        </w:rPr>
      </w:pPr>
    </w:p>
    <w:p w14:paraId="1829CD25" w14:textId="77777777" w:rsidR="009612B6" w:rsidRPr="007C7137" w:rsidRDefault="009612B6" w:rsidP="009612B6">
      <w:pPr>
        <w:spacing w:after="0" w:line="240" w:lineRule="auto"/>
        <w:rPr>
          <w:rFonts w:ascii="Arial" w:hAnsi="Arial" w:cs="Arial"/>
          <w:sz w:val="20"/>
          <w:szCs w:val="20"/>
        </w:rPr>
      </w:pPr>
      <w:r w:rsidRPr="007C7137">
        <w:rPr>
          <w:rFonts w:ascii="Arial" w:hAnsi="Arial" w:cs="Arial"/>
          <w:sz w:val="20"/>
          <w:szCs w:val="20"/>
        </w:rPr>
        <w:t>Kind regards</w:t>
      </w:r>
    </w:p>
    <w:p w14:paraId="16AFCF86" w14:textId="77777777" w:rsidR="009612B6" w:rsidRPr="007C7137" w:rsidRDefault="009612B6" w:rsidP="009612B6">
      <w:pPr>
        <w:spacing w:after="0" w:line="240" w:lineRule="auto"/>
        <w:rPr>
          <w:rFonts w:ascii="Arial" w:hAnsi="Arial" w:cs="Arial"/>
          <w:sz w:val="20"/>
          <w:szCs w:val="20"/>
        </w:rPr>
      </w:pPr>
    </w:p>
    <w:p w14:paraId="71B8FB4D" w14:textId="77777777" w:rsidR="009612B6" w:rsidRPr="007C7137" w:rsidRDefault="009612B6" w:rsidP="009612B6">
      <w:pPr>
        <w:spacing w:after="0" w:line="240" w:lineRule="auto"/>
        <w:rPr>
          <w:rFonts w:ascii="Arial" w:hAnsi="Arial" w:cs="Arial"/>
          <w:sz w:val="20"/>
          <w:szCs w:val="20"/>
        </w:rPr>
      </w:pPr>
    </w:p>
    <w:p w14:paraId="608DBEF1" w14:textId="77777777" w:rsidR="009612B6" w:rsidRPr="007C7137" w:rsidRDefault="009612B6" w:rsidP="009612B6">
      <w:pPr>
        <w:spacing w:after="0" w:line="240" w:lineRule="auto"/>
        <w:rPr>
          <w:rFonts w:ascii="Arial" w:hAnsi="Arial" w:cs="Arial"/>
          <w:sz w:val="20"/>
          <w:szCs w:val="20"/>
        </w:rPr>
      </w:pPr>
    </w:p>
    <w:p w14:paraId="38E31B10" w14:textId="4D5EDE54" w:rsidR="009612B6" w:rsidRPr="007C7137" w:rsidRDefault="009612B6" w:rsidP="009612B6">
      <w:pPr>
        <w:spacing w:after="0" w:line="240" w:lineRule="auto"/>
        <w:rPr>
          <w:rFonts w:ascii="Arial" w:hAnsi="Arial" w:cs="Arial"/>
          <w:sz w:val="20"/>
          <w:szCs w:val="20"/>
        </w:rPr>
      </w:pPr>
    </w:p>
    <w:p w14:paraId="7B9203C9" w14:textId="77777777" w:rsidR="009612B6" w:rsidRPr="007C7137" w:rsidRDefault="009612B6" w:rsidP="009612B6">
      <w:pPr>
        <w:spacing w:after="0" w:line="240" w:lineRule="auto"/>
        <w:rPr>
          <w:rFonts w:ascii="Arial" w:hAnsi="Arial" w:cs="Arial"/>
          <w:b/>
          <w:sz w:val="20"/>
          <w:szCs w:val="20"/>
        </w:rPr>
      </w:pPr>
      <w:r w:rsidRPr="007C7137">
        <w:rPr>
          <w:rFonts w:ascii="Arial" w:hAnsi="Arial" w:cs="Arial"/>
          <w:b/>
          <w:sz w:val="20"/>
          <w:szCs w:val="20"/>
        </w:rPr>
        <w:t xml:space="preserve">GEOFF GWILYM </w:t>
      </w:r>
    </w:p>
    <w:p w14:paraId="2BA82118" w14:textId="77777777" w:rsidR="009612B6" w:rsidRPr="007C7137" w:rsidRDefault="009612B6" w:rsidP="009612B6">
      <w:pPr>
        <w:spacing w:after="0" w:line="240" w:lineRule="auto"/>
        <w:rPr>
          <w:rFonts w:ascii="Arial" w:hAnsi="Arial" w:cs="Arial"/>
          <w:sz w:val="20"/>
          <w:szCs w:val="20"/>
        </w:rPr>
      </w:pPr>
    </w:p>
    <w:p w14:paraId="6C0A5EEC" w14:textId="77777777" w:rsidR="009612B6" w:rsidRPr="007C7137" w:rsidRDefault="009612B6" w:rsidP="009612B6">
      <w:pPr>
        <w:spacing w:after="0" w:line="240" w:lineRule="auto"/>
        <w:rPr>
          <w:rFonts w:ascii="Arial" w:hAnsi="Arial" w:cs="Arial"/>
          <w:sz w:val="20"/>
          <w:szCs w:val="20"/>
        </w:rPr>
      </w:pPr>
    </w:p>
    <w:p w14:paraId="64E86F54" w14:textId="77777777" w:rsidR="009612B6" w:rsidRPr="007C7137" w:rsidRDefault="009612B6" w:rsidP="009612B6">
      <w:pPr>
        <w:spacing w:after="0" w:line="240" w:lineRule="auto"/>
        <w:rPr>
          <w:rFonts w:ascii="Arial" w:hAnsi="Arial" w:cs="Arial"/>
          <w:sz w:val="20"/>
          <w:szCs w:val="20"/>
        </w:rPr>
      </w:pPr>
    </w:p>
    <w:sectPr w:rsidR="009612B6" w:rsidRPr="007C7137" w:rsidSect="007C7137">
      <w:headerReference w:type="first" r:id="rId8"/>
      <w:pgSz w:w="11910" w:h="16840"/>
      <w:pgMar w:top="1701" w:right="1276" w:bottom="397" w:left="1298"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0E56" w14:textId="77777777" w:rsidR="00BB1AAF" w:rsidRDefault="00BB1AAF" w:rsidP="008E5D87">
      <w:r>
        <w:separator/>
      </w:r>
    </w:p>
  </w:endnote>
  <w:endnote w:type="continuationSeparator" w:id="0">
    <w:p w14:paraId="506490DA" w14:textId="77777777" w:rsidR="00BB1AAF" w:rsidRDefault="00BB1AAF" w:rsidP="008E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DD19" w14:textId="77777777" w:rsidR="00BB1AAF" w:rsidRDefault="00BB1AAF" w:rsidP="008E5D87">
      <w:r>
        <w:separator/>
      </w:r>
    </w:p>
  </w:footnote>
  <w:footnote w:type="continuationSeparator" w:id="0">
    <w:p w14:paraId="7876A810" w14:textId="77777777" w:rsidR="00BB1AAF" w:rsidRDefault="00BB1AAF" w:rsidP="008E5D87">
      <w:r>
        <w:continuationSeparator/>
      </w:r>
    </w:p>
  </w:footnote>
  <w:footnote w:id="1">
    <w:p w14:paraId="78B23413" w14:textId="07A377C6" w:rsidR="007C7137" w:rsidRPr="00AE2AE8" w:rsidRDefault="007C7137" w:rsidP="007C7137">
      <w:pPr>
        <w:pStyle w:val="FootnoteText"/>
        <w:rPr>
          <w:sz w:val="16"/>
          <w:szCs w:val="16"/>
        </w:rPr>
      </w:pPr>
      <w:r w:rsidRPr="00236253">
        <w:rPr>
          <w:rStyle w:val="FootnoteReference"/>
          <w:sz w:val="16"/>
          <w:szCs w:val="16"/>
        </w:rPr>
        <w:footnoteRef/>
      </w:r>
      <w:r w:rsidRPr="00236253">
        <w:rPr>
          <w:sz w:val="16"/>
          <w:szCs w:val="16"/>
        </w:rPr>
        <w:t xml:space="preserve"> Victorian Farmers Federation ,</w:t>
      </w:r>
      <w:r w:rsidRPr="00236253">
        <w:rPr>
          <w:i/>
          <w:iCs/>
          <w:sz w:val="16"/>
          <w:szCs w:val="16"/>
        </w:rPr>
        <w:t>’Water buyback plan ignores evidence and farming communities’</w:t>
      </w:r>
      <w:r w:rsidRPr="00236253">
        <w:rPr>
          <w:sz w:val="16"/>
          <w:szCs w:val="16"/>
        </w:rPr>
        <w:t xml:space="preserve">, Media Release (2023) , &lt; </w:t>
      </w:r>
      <w:hyperlink r:id="rId1" w:history="1">
        <w:r w:rsidRPr="003F706C">
          <w:rPr>
            <w:rStyle w:val="Hyperlink"/>
            <w:sz w:val="16"/>
            <w:szCs w:val="16"/>
          </w:rPr>
          <w:t>https://www.vff.org.au/wp-content/uploads/2023/02/MR-Water-buyback-plan-ignores-evidence-and-farming-communities.pdf&gt;,[10</w:t>
        </w:r>
      </w:hyperlink>
      <w:r>
        <w:rPr>
          <w:sz w:val="16"/>
          <w:szCs w:val="16"/>
        </w:rPr>
        <w:t>].</w:t>
      </w:r>
    </w:p>
  </w:footnote>
  <w:footnote w:id="2">
    <w:p w14:paraId="6784A619" w14:textId="77777777" w:rsidR="007C7137" w:rsidRPr="0062346D" w:rsidRDefault="007C7137" w:rsidP="00623324">
      <w:pPr>
        <w:spacing w:after="0"/>
        <w:rPr>
          <w:rFonts w:cstheme="minorHAnsi"/>
          <w:sz w:val="16"/>
          <w:szCs w:val="16"/>
          <w:shd w:val="clear" w:color="auto" w:fill="FFFFFF"/>
        </w:rPr>
      </w:pPr>
      <w:r w:rsidRPr="0062346D">
        <w:rPr>
          <w:rStyle w:val="FootnoteReference"/>
          <w:rFonts w:cstheme="minorHAnsi"/>
          <w:sz w:val="16"/>
          <w:szCs w:val="16"/>
        </w:rPr>
        <w:footnoteRef/>
      </w:r>
      <w:r w:rsidRPr="0062346D">
        <w:rPr>
          <w:rFonts w:cstheme="minorHAnsi"/>
          <w:sz w:val="16"/>
          <w:szCs w:val="16"/>
        </w:rPr>
        <w:t xml:space="preserve"> </w:t>
      </w:r>
      <w:r w:rsidRPr="0062346D">
        <w:rPr>
          <w:rFonts w:cstheme="minorHAnsi"/>
          <w:sz w:val="16"/>
          <w:szCs w:val="16"/>
          <w:shd w:val="clear" w:color="auto" w:fill="FFFFFF"/>
        </w:rPr>
        <w:t>Country News, ‘Keen to squeeze more from Chinese Market, (13.6.23) 21.</w:t>
      </w:r>
    </w:p>
  </w:footnote>
  <w:footnote w:id="3">
    <w:p w14:paraId="48BB7C9E" w14:textId="19CB8F50" w:rsidR="00770F8C" w:rsidRPr="00623324" w:rsidRDefault="00770F8C" w:rsidP="00623324">
      <w:pPr>
        <w:pStyle w:val="FootnoteText"/>
        <w:rPr>
          <w:sz w:val="16"/>
          <w:szCs w:val="16"/>
        </w:rPr>
      </w:pPr>
      <w:r w:rsidRPr="00623324">
        <w:rPr>
          <w:rStyle w:val="FootnoteReference"/>
          <w:sz w:val="16"/>
          <w:szCs w:val="16"/>
        </w:rPr>
        <w:footnoteRef/>
      </w:r>
      <w:r w:rsidRPr="00623324">
        <w:rPr>
          <w:sz w:val="16"/>
          <w:szCs w:val="16"/>
        </w:rPr>
        <w:t xml:space="preserve"> Frontier </w:t>
      </w:r>
      <w:r w:rsidR="00623324" w:rsidRPr="00623324">
        <w:rPr>
          <w:sz w:val="16"/>
          <w:szCs w:val="16"/>
        </w:rPr>
        <w:t>Economics Report 2023.</w:t>
      </w:r>
    </w:p>
  </w:footnote>
  <w:footnote w:id="4">
    <w:p w14:paraId="66E50E2E" w14:textId="77777777" w:rsidR="007C7137" w:rsidRPr="00AE2AE8" w:rsidRDefault="007C7137" w:rsidP="007C7137">
      <w:pPr>
        <w:shd w:val="clear" w:color="auto" w:fill="FFFFFF"/>
        <w:spacing w:after="0" w:line="240" w:lineRule="auto"/>
        <w:outlineLvl w:val="0"/>
        <w:rPr>
          <w:rFonts w:eastAsia="Times New Roman" w:cstheme="minorHAnsi"/>
          <w:color w:val="2E2925"/>
          <w:spacing w:val="-7"/>
          <w:kern w:val="36"/>
          <w:sz w:val="16"/>
          <w:szCs w:val="16"/>
        </w:rPr>
      </w:pPr>
      <w:r w:rsidRPr="00236253">
        <w:rPr>
          <w:rStyle w:val="FootnoteReference"/>
          <w:sz w:val="16"/>
          <w:szCs w:val="16"/>
        </w:rPr>
        <w:footnoteRef/>
      </w:r>
      <w:r w:rsidRPr="00236253">
        <w:rPr>
          <w:sz w:val="16"/>
          <w:szCs w:val="16"/>
        </w:rPr>
        <w:t xml:space="preserve"> </w:t>
      </w:r>
      <w:r w:rsidRPr="00AE2AE8">
        <w:rPr>
          <w:rFonts w:eastAsia="Times New Roman" w:cstheme="minorHAnsi"/>
          <w:color w:val="2E2925"/>
          <w:spacing w:val="-7"/>
          <w:kern w:val="36"/>
          <w:sz w:val="16"/>
          <w:szCs w:val="16"/>
        </w:rPr>
        <w:t xml:space="preserve">Department  for Environment  and Water SA , Advisory Statement: The </w:t>
      </w:r>
      <w:r w:rsidRPr="00AE2AE8">
        <w:rPr>
          <w:rFonts w:eastAsia="Times New Roman" w:cstheme="minorHAnsi"/>
          <w:i/>
          <w:iCs/>
          <w:color w:val="2E2925"/>
          <w:spacing w:val="-7"/>
          <w:kern w:val="36"/>
          <w:sz w:val="16"/>
          <w:szCs w:val="16"/>
        </w:rPr>
        <w:t>Basin Plan’s final 450 GL – why recovering and delivering this water is important for all of us</w:t>
      </w:r>
      <w:r w:rsidRPr="00AE2AE8">
        <w:rPr>
          <w:rFonts w:eastAsia="Times New Roman" w:cstheme="minorHAnsi"/>
          <w:color w:val="2E2925"/>
          <w:spacing w:val="-7"/>
          <w:kern w:val="36"/>
          <w:sz w:val="16"/>
          <w:szCs w:val="16"/>
        </w:rPr>
        <w:t xml:space="preserve"> (2023), &lt; </w:t>
      </w:r>
      <w:hyperlink r:id="rId2" w:history="1">
        <w:r w:rsidRPr="00AE2AE8">
          <w:rPr>
            <w:rStyle w:val="Hyperlink"/>
            <w:rFonts w:eastAsia="Times New Roman" w:cstheme="minorHAnsi"/>
            <w:spacing w:val="-7"/>
            <w:kern w:val="36"/>
            <w:sz w:val="16"/>
            <w:szCs w:val="16"/>
          </w:rPr>
          <w:t>https://www.environment.sa.gov.au/topics/riv</w:t>
        </w:r>
        <w:r w:rsidRPr="00AE2AE8">
          <w:rPr>
            <w:rStyle w:val="FootnoteReference"/>
            <w:rFonts w:eastAsia="Times New Roman" w:cstheme="minorHAnsi"/>
            <w:color w:val="0563C1" w:themeColor="hyperlink"/>
            <w:spacing w:val="-7"/>
            <w:kern w:val="36"/>
            <w:sz w:val="16"/>
            <w:szCs w:val="16"/>
            <w:u w:val="single"/>
          </w:rPr>
          <w:footnoteRef/>
        </w:r>
        <w:r w:rsidRPr="00AE2AE8">
          <w:rPr>
            <w:rStyle w:val="Hyperlink"/>
            <w:rFonts w:eastAsia="Times New Roman" w:cstheme="minorHAnsi"/>
            <w:spacing w:val="-7"/>
            <w:kern w:val="36"/>
            <w:sz w:val="16"/>
            <w:szCs w:val="16"/>
          </w:rPr>
          <w:t>er-murray/basin-plan/sustainable-limits-on-water-use/efficiency-measure-projects/advisory-statement-basin-plan-final-450</w:t>
        </w:r>
      </w:hyperlink>
      <w:r w:rsidRPr="00AE2AE8">
        <w:rPr>
          <w:rFonts w:eastAsia="Times New Roman" w:cstheme="minorHAnsi"/>
          <w:color w:val="2E2925"/>
          <w:spacing w:val="-7"/>
          <w:kern w:val="36"/>
          <w:sz w:val="16"/>
          <w:szCs w:val="16"/>
        </w:rPr>
        <w:t>&gt;, [13].</w:t>
      </w:r>
    </w:p>
  </w:footnote>
  <w:footnote w:id="5">
    <w:p w14:paraId="7C5DF9A3" w14:textId="77777777" w:rsidR="007C7137" w:rsidRPr="00AE2AE8" w:rsidRDefault="007C7137" w:rsidP="007C7137">
      <w:pPr>
        <w:spacing w:after="0" w:line="240" w:lineRule="auto"/>
        <w:rPr>
          <w:rFonts w:ascii="Arial" w:hAnsi="Arial" w:cs="Arial"/>
          <w:color w:val="585451"/>
          <w:sz w:val="16"/>
          <w:szCs w:val="16"/>
          <w:shd w:val="clear" w:color="auto" w:fill="FFFFFF"/>
        </w:rPr>
      </w:pPr>
      <w:r w:rsidRPr="00AE2AE8">
        <w:rPr>
          <w:rStyle w:val="FootnoteReference"/>
          <w:sz w:val="16"/>
          <w:szCs w:val="16"/>
        </w:rPr>
        <w:footnoteRef/>
      </w:r>
      <w:r w:rsidRPr="00AE2AE8">
        <w:rPr>
          <w:sz w:val="16"/>
          <w:szCs w:val="16"/>
        </w:rPr>
        <w:t xml:space="preserve"> Victorian Farmers Federation ,</w:t>
      </w:r>
      <w:r w:rsidRPr="00AE2AE8">
        <w:rPr>
          <w:i/>
          <w:iCs/>
          <w:sz w:val="16"/>
          <w:szCs w:val="16"/>
        </w:rPr>
        <w:t>’Water buyback plan ignores evidence and farming communities’</w:t>
      </w:r>
      <w:r w:rsidRPr="00AE2AE8">
        <w:rPr>
          <w:sz w:val="16"/>
          <w:szCs w:val="16"/>
        </w:rPr>
        <w:t xml:space="preserve">, Media Release (2023) , &lt; </w:t>
      </w:r>
      <w:hyperlink r:id="rId3" w:history="1">
        <w:r w:rsidRPr="00AE2AE8">
          <w:rPr>
            <w:rStyle w:val="Hyperlink"/>
            <w:sz w:val="16"/>
            <w:szCs w:val="16"/>
          </w:rPr>
          <w:t>https://www.vff.org.au/wp-content/uploads/2023/02/MR-Water-buyback-plan-ignores-evidence-and-farming-communities.pdf</w:t>
        </w:r>
      </w:hyperlink>
      <w:r w:rsidRPr="00AE2AE8">
        <w:rPr>
          <w:sz w:val="16"/>
          <w:szCs w:val="16"/>
        </w:rPr>
        <w:t>&gt;, [2].</w:t>
      </w:r>
    </w:p>
  </w:footnote>
  <w:footnote w:id="6">
    <w:p w14:paraId="3C3ED6E1" w14:textId="77777777" w:rsidR="007C7137" w:rsidRPr="00AE2AE8" w:rsidRDefault="007C7137" w:rsidP="007C7137">
      <w:pPr>
        <w:spacing w:after="0"/>
        <w:rPr>
          <w:sz w:val="16"/>
          <w:szCs w:val="16"/>
        </w:rPr>
      </w:pPr>
      <w:r w:rsidRPr="00AE2AE8">
        <w:rPr>
          <w:rStyle w:val="FootnoteReference"/>
          <w:sz w:val="16"/>
          <w:szCs w:val="16"/>
        </w:rPr>
        <w:footnoteRef/>
      </w:r>
      <w:r w:rsidRPr="00AE2AE8">
        <w:rPr>
          <w:sz w:val="16"/>
          <w:szCs w:val="16"/>
        </w:rPr>
        <w:t xml:space="preserve"> </w:t>
      </w:r>
      <w:r w:rsidRPr="00AE2AE8">
        <w:rPr>
          <w:rFonts w:eastAsia="Times New Roman" w:cstheme="minorHAnsi"/>
          <w:sz w:val="16"/>
          <w:szCs w:val="16"/>
        </w:rPr>
        <w:t>NSW Irrigators Council ‘</w:t>
      </w:r>
      <w:r w:rsidRPr="00AE2AE8">
        <w:rPr>
          <w:rFonts w:eastAsia="Times New Roman" w:cstheme="minorHAnsi"/>
          <w:i/>
          <w:iCs/>
          <w:sz w:val="16"/>
          <w:szCs w:val="16"/>
        </w:rPr>
        <w:t>Water buybacks cost 3261 jobs in southern Basin’</w:t>
      </w:r>
      <w:r w:rsidRPr="00AE2AE8">
        <w:rPr>
          <w:rFonts w:eastAsia="Times New Roman" w:cstheme="minorHAnsi"/>
          <w:sz w:val="16"/>
          <w:szCs w:val="16"/>
        </w:rPr>
        <w:t xml:space="preserve"> Media Release 24.4.23 retrieved from </w:t>
      </w:r>
      <w:hyperlink r:id="rId4" w:history="1">
        <w:r w:rsidRPr="00AE2AE8">
          <w:rPr>
            <w:rStyle w:val="Hyperlink"/>
            <w:rFonts w:eastAsia="Times New Roman" w:cstheme="minorHAnsi"/>
            <w:sz w:val="16"/>
            <w:szCs w:val="16"/>
          </w:rPr>
          <w:t>https://www.nswic.org.au/media_release/water-buybacks-cost-3261-jobs-in-southern-basin/</w:t>
        </w:r>
      </w:hyperlink>
      <w:r w:rsidRPr="00AE2AE8">
        <w:rPr>
          <w:rFonts w:eastAsia="Times New Roman" w:cstheme="minorHAnsi"/>
          <w:sz w:val="16"/>
          <w:szCs w:val="16"/>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180B" w14:textId="77777777" w:rsidR="0014408B" w:rsidRDefault="0014408B" w:rsidP="00807789">
    <w:pPr>
      <w:pStyle w:val="Header"/>
      <w:ind w:left="-1276"/>
      <w:rPr>
        <w:noProof/>
      </w:rPr>
    </w:pPr>
  </w:p>
  <w:p w14:paraId="0F02E768" w14:textId="4AE268E6" w:rsidR="00E36E11" w:rsidRDefault="000279FC" w:rsidP="00807789">
    <w:pPr>
      <w:pStyle w:val="Header"/>
      <w:ind w:left="-1276"/>
    </w:pPr>
    <w:r>
      <w:rPr>
        <w:noProof/>
      </w:rPr>
      <w:drawing>
        <wp:anchor distT="0" distB="0" distL="114300" distR="114300" simplePos="0" relativeHeight="251658240" behindDoc="1" locked="0" layoutInCell="1" allowOverlap="1" wp14:anchorId="7E603441" wp14:editId="3CF9814E">
          <wp:simplePos x="0" y="0"/>
          <wp:positionH relativeFrom="column">
            <wp:posOffset>-815604</wp:posOffset>
          </wp:positionH>
          <wp:positionV relativeFrom="paragraph">
            <wp:posOffset>0</wp:posOffset>
          </wp:positionV>
          <wp:extent cx="7534868" cy="2337758"/>
          <wp:effectExtent l="0" t="0" r="0" b="5715"/>
          <wp:wrapNone/>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low confidence"/>
                  <pic:cNvPicPr/>
                </pic:nvPicPr>
                <pic:blipFill rotWithShape="1">
                  <a:blip r:embed="rId1">
                    <a:extLst>
                      <a:ext uri="{28A0092B-C50C-407E-A947-70E740481C1C}">
                        <a14:useLocalDpi xmlns:a14="http://schemas.microsoft.com/office/drawing/2010/main" val="0"/>
                      </a:ext>
                    </a:extLst>
                  </a:blip>
                  <a:srcRect b="9944"/>
                  <a:stretch/>
                </pic:blipFill>
                <pic:spPr bwMode="auto">
                  <a:xfrm>
                    <a:off x="0" y="0"/>
                    <a:ext cx="7535007" cy="23378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33279"/>
    <w:multiLevelType w:val="hybridMultilevel"/>
    <w:tmpl w:val="07885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2F031E"/>
    <w:multiLevelType w:val="multilevel"/>
    <w:tmpl w:val="6D46A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7973575">
    <w:abstractNumId w:val="1"/>
  </w:num>
  <w:num w:numId="2" w16cid:durableId="176981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D5"/>
    <w:rsid w:val="00000495"/>
    <w:rsid w:val="00021DB3"/>
    <w:rsid w:val="00026152"/>
    <w:rsid w:val="000279FC"/>
    <w:rsid w:val="00034428"/>
    <w:rsid w:val="000633AC"/>
    <w:rsid w:val="00091421"/>
    <w:rsid w:val="00141743"/>
    <w:rsid w:val="0014408B"/>
    <w:rsid w:val="00177766"/>
    <w:rsid w:val="00180078"/>
    <w:rsid w:val="00186BA7"/>
    <w:rsid w:val="002572F7"/>
    <w:rsid w:val="002708DD"/>
    <w:rsid w:val="002F5E2B"/>
    <w:rsid w:val="00325CA3"/>
    <w:rsid w:val="0035507F"/>
    <w:rsid w:val="00391228"/>
    <w:rsid w:val="003B45F5"/>
    <w:rsid w:val="0042370D"/>
    <w:rsid w:val="004701E9"/>
    <w:rsid w:val="004744AE"/>
    <w:rsid w:val="004A3C6C"/>
    <w:rsid w:val="004B7EE5"/>
    <w:rsid w:val="00543F84"/>
    <w:rsid w:val="00545621"/>
    <w:rsid w:val="005B5FC1"/>
    <w:rsid w:val="005E151D"/>
    <w:rsid w:val="00623324"/>
    <w:rsid w:val="006676E2"/>
    <w:rsid w:val="006A3B7A"/>
    <w:rsid w:val="006B37D9"/>
    <w:rsid w:val="006F2BCE"/>
    <w:rsid w:val="0070572B"/>
    <w:rsid w:val="00710440"/>
    <w:rsid w:val="00754886"/>
    <w:rsid w:val="00770401"/>
    <w:rsid w:val="00770F8C"/>
    <w:rsid w:val="007973EA"/>
    <w:rsid w:val="007A499A"/>
    <w:rsid w:val="007C7137"/>
    <w:rsid w:val="007F609A"/>
    <w:rsid w:val="00807789"/>
    <w:rsid w:val="008342A8"/>
    <w:rsid w:val="00847E9C"/>
    <w:rsid w:val="008D57F0"/>
    <w:rsid w:val="008E5D87"/>
    <w:rsid w:val="009237F7"/>
    <w:rsid w:val="009612B6"/>
    <w:rsid w:val="00975983"/>
    <w:rsid w:val="00976CF4"/>
    <w:rsid w:val="00981F8E"/>
    <w:rsid w:val="009B3EE0"/>
    <w:rsid w:val="009B5BD2"/>
    <w:rsid w:val="00A4538F"/>
    <w:rsid w:val="00A74749"/>
    <w:rsid w:val="00A771A4"/>
    <w:rsid w:val="00A87B28"/>
    <w:rsid w:val="00AD31DD"/>
    <w:rsid w:val="00AD4A27"/>
    <w:rsid w:val="00AF7944"/>
    <w:rsid w:val="00B51A8B"/>
    <w:rsid w:val="00B55BBC"/>
    <w:rsid w:val="00BB1AAF"/>
    <w:rsid w:val="00C35024"/>
    <w:rsid w:val="00CC359A"/>
    <w:rsid w:val="00CF5663"/>
    <w:rsid w:val="00D24605"/>
    <w:rsid w:val="00D51763"/>
    <w:rsid w:val="00D51C2A"/>
    <w:rsid w:val="00D645D5"/>
    <w:rsid w:val="00D76C9B"/>
    <w:rsid w:val="00D97F2B"/>
    <w:rsid w:val="00DC1CA4"/>
    <w:rsid w:val="00DC26D4"/>
    <w:rsid w:val="00DE7FD6"/>
    <w:rsid w:val="00DF384D"/>
    <w:rsid w:val="00DF5A58"/>
    <w:rsid w:val="00E36E11"/>
    <w:rsid w:val="00F91688"/>
    <w:rsid w:val="00F9412B"/>
    <w:rsid w:val="00FA0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50148"/>
  <w15:docId w15:val="{1C5910CF-5B41-3F49-8C33-AE5EE3F4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Open Sans" w:eastAsia="Open Sans" w:hAnsi="Open Sans" w:cs="Open Sans"/>
      <w:sz w:val="14"/>
      <w:szCs w:val="14"/>
      <w:lang w:val="en-US"/>
    </w:rPr>
  </w:style>
  <w:style w:type="paragraph" w:styleId="Title">
    <w:name w:val="Title"/>
    <w:basedOn w:val="Normal"/>
    <w:uiPriority w:val="10"/>
    <w:qFormat/>
    <w:pPr>
      <w:widowControl w:val="0"/>
      <w:autoSpaceDE w:val="0"/>
      <w:autoSpaceDN w:val="0"/>
      <w:spacing w:before="100" w:after="0" w:line="243" w:lineRule="exact"/>
      <w:ind w:left="117"/>
    </w:pPr>
    <w:rPr>
      <w:rFonts w:ascii="Open Sans" w:eastAsia="Open Sans" w:hAnsi="Open Sans" w:cs="Open Sans"/>
      <w:b/>
      <w:bCs/>
      <w:sz w:val="18"/>
      <w:szCs w:val="18"/>
      <w:lang w:val="en-US"/>
    </w:rPr>
  </w:style>
  <w:style w:type="paragraph" w:styleId="ListParagraph">
    <w:name w:val="List Paragraph"/>
    <w:basedOn w:val="Normal"/>
    <w:uiPriority w:val="1"/>
    <w:qFormat/>
    <w:pPr>
      <w:widowControl w:val="0"/>
      <w:autoSpaceDE w:val="0"/>
      <w:autoSpaceDN w:val="0"/>
      <w:spacing w:after="0" w:line="240" w:lineRule="auto"/>
    </w:pPr>
    <w:rPr>
      <w:rFonts w:ascii="Open Sans" w:eastAsia="Open Sans" w:hAnsi="Open Sans" w:cs="Open Sans"/>
      <w:lang w:val="en-US"/>
    </w:rPr>
  </w:style>
  <w:style w:type="paragraph" w:customStyle="1" w:styleId="TableParagraph">
    <w:name w:val="Table Paragraph"/>
    <w:basedOn w:val="Normal"/>
    <w:uiPriority w:val="1"/>
    <w:qFormat/>
    <w:pPr>
      <w:widowControl w:val="0"/>
      <w:autoSpaceDE w:val="0"/>
      <w:autoSpaceDN w:val="0"/>
      <w:spacing w:after="0" w:line="240" w:lineRule="auto"/>
    </w:pPr>
    <w:rPr>
      <w:rFonts w:ascii="Open Sans" w:eastAsia="Open Sans" w:hAnsi="Open Sans" w:cs="Open Sans"/>
      <w:lang w:val="en-US"/>
    </w:rPr>
  </w:style>
  <w:style w:type="paragraph" w:styleId="Header">
    <w:name w:val="header"/>
    <w:basedOn w:val="Normal"/>
    <w:link w:val="HeaderChar"/>
    <w:uiPriority w:val="99"/>
    <w:unhideWhenUsed/>
    <w:rsid w:val="008E5D87"/>
    <w:pPr>
      <w:widowControl w:val="0"/>
      <w:tabs>
        <w:tab w:val="center" w:pos="4680"/>
        <w:tab w:val="right" w:pos="9360"/>
      </w:tabs>
      <w:autoSpaceDE w:val="0"/>
      <w:autoSpaceDN w:val="0"/>
      <w:spacing w:after="0" w:line="240" w:lineRule="auto"/>
    </w:pPr>
    <w:rPr>
      <w:rFonts w:ascii="Open Sans" w:eastAsia="Open Sans" w:hAnsi="Open Sans" w:cs="Open Sans"/>
      <w:lang w:val="en-US"/>
    </w:rPr>
  </w:style>
  <w:style w:type="character" w:customStyle="1" w:styleId="HeaderChar">
    <w:name w:val="Header Char"/>
    <w:link w:val="Header"/>
    <w:uiPriority w:val="99"/>
    <w:rsid w:val="008E5D87"/>
    <w:rPr>
      <w:rFonts w:ascii="Open Sans" w:eastAsia="Open Sans" w:hAnsi="Open Sans" w:cs="Open Sans"/>
    </w:rPr>
  </w:style>
  <w:style w:type="paragraph" w:styleId="Footer">
    <w:name w:val="footer"/>
    <w:basedOn w:val="Normal"/>
    <w:link w:val="FooterChar"/>
    <w:uiPriority w:val="99"/>
    <w:unhideWhenUsed/>
    <w:rsid w:val="008E5D87"/>
    <w:pPr>
      <w:widowControl w:val="0"/>
      <w:tabs>
        <w:tab w:val="center" w:pos="4680"/>
        <w:tab w:val="right" w:pos="9360"/>
      </w:tabs>
      <w:autoSpaceDE w:val="0"/>
      <w:autoSpaceDN w:val="0"/>
      <w:spacing w:after="0" w:line="240" w:lineRule="auto"/>
    </w:pPr>
    <w:rPr>
      <w:rFonts w:ascii="Open Sans" w:eastAsia="Open Sans" w:hAnsi="Open Sans" w:cs="Open Sans"/>
      <w:lang w:val="en-US"/>
    </w:rPr>
  </w:style>
  <w:style w:type="character" w:customStyle="1" w:styleId="FooterChar">
    <w:name w:val="Footer Char"/>
    <w:link w:val="Footer"/>
    <w:uiPriority w:val="99"/>
    <w:rsid w:val="008E5D87"/>
    <w:rPr>
      <w:rFonts w:ascii="Open Sans" w:eastAsia="Open Sans" w:hAnsi="Open Sans" w:cs="Open Sans"/>
    </w:rPr>
  </w:style>
  <w:style w:type="character" w:styleId="Hyperlink">
    <w:name w:val="Hyperlink"/>
    <w:basedOn w:val="DefaultParagraphFont"/>
    <w:uiPriority w:val="99"/>
    <w:unhideWhenUsed/>
    <w:rsid w:val="00B51A8B"/>
    <w:rPr>
      <w:color w:val="0563C1" w:themeColor="hyperlink"/>
      <w:u w:val="single"/>
    </w:rPr>
  </w:style>
  <w:style w:type="character" w:customStyle="1" w:styleId="BodyTextChar">
    <w:name w:val="Body Text Char"/>
    <w:basedOn w:val="DefaultParagraphFont"/>
    <w:link w:val="BodyText"/>
    <w:uiPriority w:val="1"/>
    <w:rsid w:val="008D57F0"/>
    <w:rPr>
      <w:rFonts w:ascii="Open Sans" w:eastAsia="Open Sans" w:hAnsi="Open Sans" w:cs="Open Sans"/>
      <w:sz w:val="14"/>
      <w:szCs w:val="14"/>
      <w:lang w:val="en-US" w:eastAsia="en-US"/>
    </w:rPr>
  </w:style>
  <w:style w:type="character" w:styleId="UnresolvedMention">
    <w:name w:val="Unresolved Mention"/>
    <w:basedOn w:val="DefaultParagraphFont"/>
    <w:uiPriority w:val="99"/>
    <w:semiHidden/>
    <w:unhideWhenUsed/>
    <w:rsid w:val="00976CF4"/>
    <w:rPr>
      <w:color w:val="605E5C"/>
      <w:shd w:val="clear" w:color="auto" w:fill="E1DFDD"/>
    </w:rPr>
  </w:style>
  <w:style w:type="paragraph" w:styleId="FootnoteText">
    <w:name w:val="footnote text"/>
    <w:basedOn w:val="Normal"/>
    <w:link w:val="FootnoteTextChar"/>
    <w:uiPriority w:val="99"/>
    <w:semiHidden/>
    <w:unhideWhenUsed/>
    <w:rsid w:val="007C7137"/>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7C7137"/>
    <w:rPr>
      <w:rFonts w:asciiTheme="minorHAnsi" w:eastAsiaTheme="minorHAnsi" w:hAnsi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7C7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6416">
      <w:bodyDiv w:val="1"/>
      <w:marLeft w:val="0"/>
      <w:marRight w:val="0"/>
      <w:marTop w:val="0"/>
      <w:marBottom w:val="0"/>
      <w:divBdr>
        <w:top w:val="none" w:sz="0" w:space="0" w:color="auto"/>
        <w:left w:val="none" w:sz="0" w:space="0" w:color="auto"/>
        <w:bottom w:val="none" w:sz="0" w:space="0" w:color="auto"/>
        <w:right w:val="none" w:sz="0" w:space="0" w:color="auto"/>
      </w:divBdr>
    </w:div>
    <w:div w:id="178588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ff.org.au/wp-content/uploads/2023/02/MR-Water-buyback-plan-ignores-evidence-and-farming-communities.pdf" TargetMode="External"/><Relationship Id="rId2" Type="http://schemas.openxmlformats.org/officeDocument/2006/relationships/hyperlink" Target="https://www.environment.sa.gov.au/topics/river-murray/basin-plan/sustainable-limits-on-water-use/efficiency-measure-projects/advisory-statement-basin-plan-final-450" TargetMode="External"/><Relationship Id="rId1" Type="http://schemas.openxmlformats.org/officeDocument/2006/relationships/hyperlink" Target="https://www.vff.org.au/wp-content/uploads/2023/02/MR-Water-buyback-plan-ignores-evidence-and-farming-communities.pdf%3e,%5b10" TargetMode="External"/><Relationship Id="rId4" Type="http://schemas.openxmlformats.org/officeDocument/2006/relationships/hyperlink" Target="https://www.nswic.org.au/media_release/water-buybacks-cost-3261-jobs-in-southern-ba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revorah\OneDrive%20-%20Victorian%20Automobile%20Chamber%20of%20Commerce%20(VACC)\Templates\VACC%20CEO_2019%20LH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0223-18B9-49CE-B8D7-4625EE84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VACC CEO_2019 LH_2.dot</Template>
  <TotalTime>4</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67 - Victorian Automotive Chamber of Commerce (VACC) - Murray-Darling Basin Plan: Implementation Review 2023 - Public inquiry</vt:lpstr>
    </vt:vector>
  </TitlesOfParts>
  <Company>Victorian Automotive Chamber of Commerce (VACC)</Company>
  <LinksUpToDate>false</LinksUpToDate>
  <CharactersWithSpaces>5351</CharactersWithSpaces>
  <SharedDoc>false</SharedDoc>
  <HLinks>
    <vt:vector size="6" baseType="variant">
      <vt:variant>
        <vt:i4>8126480</vt:i4>
      </vt:variant>
      <vt:variant>
        <vt:i4>0</vt:i4>
      </vt:variant>
      <vt:variant>
        <vt:i4>0</vt:i4>
      </vt:variant>
      <vt:variant>
        <vt:i4>5</vt:i4>
      </vt:variant>
      <vt:variant>
        <vt:lpwstr>mailto:ggwilym@vacc.com.au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Victorian Automotive Chamber of Commerce (VACC) - Murray-Darling Basin Plan: Implementation Review 2023 - Public inquiry</dc:title>
  <dc:subject/>
  <dc:creator>Victorian Automotive Chamber of Commerce (VACC)</dc:creator>
  <cp:keywords/>
  <cp:lastModifiedBy>Bianca Dobson</cp:lastModifiedBy>
  <cp:revision>6</cp:revision>
  <cp:lastPrinted>2021-10-18T05:04:00Z</cp:lastPrinted>
  <dcterms:created xsi:type="dcterms:W3CDTF">2023-07-28T01:39:00Z</dcterms:created>
  <dcterms:modified xsi:type="dcterms:W3CDTF">2023-08-06T23:49:00Z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Adobe InDesign 15.0 (Macintosh)</vt:lpwstr>
  </property>
  <property fmtid="{D5CDD505-2E9C-101B-9397-08002B2CF9AE}" pid="4" name="LastSaved">
    <vt:filetime>2020-09-14T00:00:00Z</vt:filetime>
  </property>
</Properties>
</file>