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CCD4" w14:textId="77777777" w:rsidR="009A7FBC" w:rsidRDefault="00C10217" w:rsidP="00C10217">
      <w:pPr>
        <w:jc w:val="center"/>
        <w:rPr>
          <w:b/>
          <w:bCs/>
          <w:lang w:val="en-US"/>
        </w:rPr>
      </w:pPr>
      <w:r>
        <w:rPr>
          <w:b/>
          <w:bCs/>
          <w:lang w:val="en-US"/>
        </w:rPr>
        <w:t>Hamlet Without the Prince of Denmark</w:t>
      </w:r>
    </w:p>
    <w:p w14:paraId="13468E80" w14:textId="77777777" w:rsidR="00C10217" w:rsidRDefault="00C10217" w:rsidP="00C10217">
      <w:pPr>
        <w:jc w:val="center"/>
        <w:rPr>
          <w:b/>
          <w:bCs/>
          <w:lang w:val="en-US"/>
        </w:rPr>
      </w:pPr>
    </w:p>
    <w:p w14:paraId="14D581CB" w14:textId="38ECA4C8" w:rsidR="00C10217" w:rsidRDefault="007A38DD" w:rsidP="00C10217">
      <w:pPr>
        <w:jc w:val="center"/>
        <w:rPr>
          <w:lang w:val="en-US"/>
        </w:rPr>
      </w:pPr>
      <w:r>
        <w:rPr>
          <w:lang w:val="en-US"/>
        </w:rPr>
        <w:t xml:space="preserve">(Submission to an Inquiry by the Productivity Commission into the </w:t>
      </w:r>
      <w:r w:rsidRPr="007A38DD">
        <w:rPr>
          <w:i/>
          <w:iCs/>
          <w:lang w:val="en-US"/>
        </w:rPr>
        <w:t>National Water Initiative</w:t>
      </w:r>
      <w:r>
        <w:rPr>
          <w:lang w:val="en-US"/>
        </w:rPr>
        <w:t>, January 2024)</w:t>
      </w:r>
    </w:p>
    <w:p w14:paraId="168D1564" w14:textId="77777777" w:rsidR="007A38DD" w:rsidRDefault="007A38DD" w:rsidP="00C10217">
      <w:pPr>
        <w:jc w:val="center"/>
        <w:rPr>
          <w:lang w:val="en-US"/>
        </w:rPr>
      </w:pPr>
    </w:p>
    <w:p w14:paraId="1A048ECB" w14:textId="42AF856B" w:rsidR="007A38DD" w:rsidRDefault="007A38DD" w:rsidP="00C10217">
      <w:pPr>
        <w:jc w:val="center"/>
        <w:rPr>
          <w:lang w:val="en-US"/>
        </w:rPr>
      </w:pPr>
      <w:r>
        <w:rPr>
          <w:lang w:val="en-US"/>
        </w:rPr>
        <w:t>Alistair Watson, Freelance Economist, Melbourne</w:t>
      </w:r>
    </w:p>
    <w:p w14:paraId="69A00562" w14:textId="77777777" w:rsidR="007A38DD" w:rsidRDefault="007A38DD" w:rsidP="00C10217">
      <w:pPr>
        <w:jc w:val="center"/>
        <w:rPr>
          <w:lang w:val="en-US"/>
        </w:rPr>
      </w:pPr>
    </w:p>
    <w:p w14:paraId="6726B2EC" w14:textId="6A9E5182" w:rsidR="00CE0B04" w:rsidRPr="007C0E12" w:rsidRDefault="007A38DD" w:rsidP="007C0E12">
      <w:pPr>
        <w:pStyle w:val="ListParagraph"/>
        <w:numPr>
          <w:ilvl w:val="0"/>
          <w:numId w:val="3"/>
        </w:numPr>
        <w:rPr>
          <w:lang w:val="en-US"/>
        </w:rPr>
      </w:pPr>
      <w:r>
        <w:rPr>
          <w:lang w:val="en-US"/>
        </w:rPr>
        <w:t xml:space="preserve">This submission </w:t>
      </w:r>
      <w:r w:rsidR="002E350D">
        <w:rPr>
          <w:lang w:val="en-US"/>
        </w:rPr>
        <w:t xml:space="preserve">is similar </w:t>
      </w:r>
      <w:r>
        <w:rPr>
          <w:lang w:val="en-US"/>
        </w:rPr>
        <w:t xml:space="preserve">to two submissions </w:t>
      </w:r>
      <w:r w:rsidR="002E350D">
        <w:rPr>
          <w:lang w:val="en-US"/>
        </w:rPr>
        <w:t xml:space="preserve">(2009, 2018) </w:t>
      </w:r>
      <w:r>
        <w:rPr>
          <w:lang w:val="en-US"/>
        </w:rPr>
        <w:t xml:space="preserve">made by the writer to two similar inquiries </w:t>
      </w:r>
      <w:r w:rsidR="008C4155">
        <w:rPr>
          <w:lang w:val="en-US"/>
        </w:rPr>
        <w:t xml:space="preserve">on water policy </w:t>
      </w:r>
      <w:r w:rsidR="002E350D">
        <w:rPr>
          <w:lang w:val="en-US"/>
        </w:rPr>
        <w:t xml:space="preserve">undertaken </w:t>
      </w:r>
      <w:r>
        <w:rPr>
          <w:lang w:val="en-US"/>
        </w:rPr>
        <w:t>by the Productivity Commission. The</w:t>
      </w:r>
      <w:r w:rsidR="00036D19">
        <w:rPr>
          <w:lang w:val="en-US"/>
        </w:rPr>
        <w:t>se further</w:t>
      </w:r>
      <w:r w:rsidR="007C0E12">
        <w:rPr>
          <w:lang w:val="en-US"/>
        </w:rPr>
        <w:t xml:space="preserve"> brief</w:t>
      </w:r>
      <w:r>
        <w:rPr>
          <w:lang w:val="en-US"/>
        </w:rPr>
        <w:t xml:space="preserve"> remarks are </w:t>
      </w:r>
      <w:r w:rsidR="00CE0B04">
        <w:rPr>
          <w:lang w:val="en-US"/>
        </w:rPr>
        <w:t>prompted</w:t>
      </w:r>
      <w:r>
        <w:rPr>
          <w:lang w:val="en-US"/>
        </w:rPr>
        <w:t xml:space="preserve"> </w:t>
      </w:r>
      <w:r w:rsidR="00CE0B04">
        <w:rPr>
          <w:lang w:val="en-US"/>
        </w:rPr>
        <w:t>by</w:t>
      </w:r>
      <w:r>
        <w:rPr>
          <w:lang w:val="en-US"/>
        </w:rPr>
        <w:t xml:space="preserve"> </w:t>
      </w:r>
      <w:r w:rsidR="00CE0B04">
        <w:rPr>
          <w:lang w:val="en-US"/>
        </w:rPr>
        <w:t>a</w:t>
      </w:r>
      <w:r>
        <w:rPr>
          <w:lang w:val="en-US"/>
        </w:rPr>
        <w:t xml:space="preserve"> </w:t>
      </w:r>
      <w:r w:rsidR="00CE0B04">
        <w:rPr>
          <w:lang w:val="en-US"/>
        </w:rPr>
        <w:t xml:space="preserve">document on the PC website </w:t>
      </w:r>
      <w:r w:rsidR="00CE0B04" w:rsidRPr="00CE0B04">
        <w:rPr>
          <w:i/>
          <w:iCs/>
          <w:lang w:val="en-US"/>
        </w:rPr>
        <w:t>National Water Reform 2024: Call for Submissions</w:t>
      </w:r>
      <w:r w:rsidR="002E350D">
        <w:rPr>
          <w:lang w:val="en-US"/>
        </w:rPr>
        <w:t>; i</w:t>
      </w:r>
      <w:r w:rsidR="00CE0B04" w:rsidRPr="00CE0B04">
        <w:rPr>
          <w:lang w:val="en-US"/>
        </w:rPr>
        <w:t xml:space="preserve">n particular, the section </w:t>
      </w:r>
      <w:r w:rsidR="00CE0B04" w:rsidRPr="00CE0B04">
        <w:rPr>
          <w:b/>
          <w:bCs/>
          <w:lang w:val="en-US"/>
        </w:rPr>
        <w:t>Background</w:t>
      </w:r>
      <w:r w:rsidR="00CE0B04" w:rsidRPr="00CE0B04">
        <w:rPr>
          <w:lang w:val="en-US"/>
        </w:rPr>
        <w:t xml:space="preserve"> of Appendix A, Terms of Reference</w:t>
      </w:r>
      <w:r w:rsidR="00E626CA">
        <w:rPr>
          <w:lang w:val="en-US"/>
        </w:rPr>
        <w:t>.</w:t>
      </w:r>
      <w:r w:rsidR="00065F0D">
        <w:rPr>
          <w:lang w:val="en-US"/>
        </w:rPr>
        <w:t xml:space="preserve"> </w:t>
      </w:r>
      <w:r w:rsidR="007C0E12">
        <w:rPr>
          <w:lang w:val="en-US"/>
        </w:rPr>
        <w:t xml:space="preserve">The earlier submissions are attached </w:t>
      </w:r>
      <w:r w:rsidR="007C0E12" w:rsidRPr="007C0E12">
        <w:rPr>
          <w:lang w:val="en-US"/>
        </w:rPr>
        <w:t>f</w:t>
      </w:r>
      <w:r w:rsidR="00065F0D" w:rsidRPr="007C0E12">
        <w:rPr>
          <w:lang w:val="en-US"/>
        </w:rPr>
        <w:t>or the convenience of PC commissioners an</w:t>
      </w:r>
      <w:r w:rsidR="00596AA0" w:rsidRPr="007C0E12">
        <w:rPr>
          <w:lang w:val="en-US"/>
        </w:rPr>
        <w:t>d</w:t>
      </w:r>
      <w:r w:rsidR="00065F0D" w:rsidRPr="007C0E12">
        <w:rPr>
          <w:lang w:val="en-US"/>
        </w:rPr>
        <w:t xml:space="preserve"> staff</w:t>
      </w:r>
      <w:r w:rsidR="00596AA0" w:rsidRPr="007C0E12">
        <w:rPr>
          <w:lang w:val="en-US"/>
        </w:rPr>
        <w:t xml:space="preserve">, </w:t>
      </w:r>
    </w:p>
    <w:p w14:paraId="45889B44" w14:textId="71DA8F96" w:rsidR="00E626CA" w:rsidRDefault="0011062F" w:rsidP="00E626CA">
      <w:pPr>
        <w:pStyle w:val="ListParagraph"/>
        <w:numPr>
          <w:ilvl w:val="0"/>
          <w:numId w:val="3"/>
        </w:numPr>
        <w:rPr>
          <w:lang w:val="en-US"/>
        </w:rPr>
      </w:pPr>
      <w:r w:rsidRPr="00E626CA">
        <w:rPr>
          <w:lang w:val="en-US"/>
        </w:rPr>
        <w:t>The statement ‘a national approach to water reform started in 1994’ is problematic.</w:t>
      </w:r>
      <w:r w:rsidR="00C9165B" w:rsidRPr="00E626CA">
        <w:rPr>
          <w:lang w:val="en-US"/>
        </w:rPr>
        <w:t xml:space="preserve"> And not just because of the shared </w:t>
      </w:r>
      <w:r w:rsidR="00C9165B" w:rsidRPr="00F9245B">
        <w:rPr>
          <w:lang w:val="en-US"/>
        </w:rPr>
        <w:t>direct</w:t>
      </w:r>
      <w:r w:rsidR="00C9165B" w:rsidRPr="00E626CA">
        <w:rPr>
          <w:lang w:val="en-US"/>
        </w:rPr>
        <w:t xml:space="preserve"> interest of four Australian states and one territory in the Murray-Darling Basin</w:t>
      </w:r>
      <w:r w:rsidR="008C4155" w:rsidRPr="00E626CA">
        <w:rPr>
          <w:lang w:val="en-US"/>
        </w:rPr>
        <w:t xml:space="preserve"> that predates Federation</w:t>
      </w:r>
      <w:r w:rsidR="00C9165B" w:rsidRPr="00E626CA">
        <w:rPr>
          <w:lang w:val="en-US"/>
        </w:rPr>
        <w:t xml:space="preserve">. </w:t>
      </w:r>
      <w:r w:rsidR="008C4155" w:rsidRPr="00E626CA">
        <w:rPr>
          <w:lang w:val="en-US"/>
        </w:rPr>
        <w:t xml:space="preserve">The same issues – </w:t>
      </w:r>
      <w:r w:rsidR="00065F0D">
        <w:rPr>
          <w:lang w:val="en-US"/>
        </w:rPr>
        <w:t xml:space="preserve">notably, water pricing, </w:t>
      </w:r>
      <w:r w:rsidR="00F9245B">
        <w:rPr>
          <w:lang w:val="en-US"/>
        </w:rPr>
        <w:t xml:space="preserve">urban water quality, </w:t>
      </w:r>
      <w:r w:rsidR="008C4155" w:rsidRPr="00E626CA">
        <w:rPr>
          <w:lang w:val="en-US"/>
        </w:rPr>
        <w:t xml:space="preserve">the </w:t>
      </w:r>
      <w:r w:rsidR="00065F0D">
        <w:rPr>
          <w:lang w:val="en-US"/>
        </w:rPr>
        <w:t xml:space="preserve">appropriate </w:t>
      </w:r>
      <w:r w:rsidR="008C4155" w:rsidRPr="00E626CA">
        <w:rPr>
          <w:lang w:val="en-US"/>
        </w:rPr>
        <w:t xml:space="preserve">role </w:t>
      </w:r>
      <w:r w:rsidR="00065F0D">
        <w:rPr>
          <w:lang w:val="en-US"/>
        </w:rPr>
        <w:t>for</w:t>
      </w:r>
      <w:r w:rsidR="008C4155" w:rsidRPr="00E626CA">
        <w:rPr>
          <w:lang w:val="en-US"/>
        </w:rPr>
        <w:t xml:space="preserve"> government </w:t>
      </w:r>
      <w:r w:rsidR="00065F0D">
        <w:rPr>
          <w:lang w:val="en-US"/>
        </w:rPr>
        <w:t>in</w:t>
      </w:r>
      <w:r w:rsidR="00065F0D">
        <w:rPr>
          <w:kern w:val="0"/>
          <w:lang w:val="en-US"/>
          <w14:ligatures w14:val="none"/>
        </w:rPr>
        <w:t xml:space="preserve"> the development of irrigation </w:t>
      </w:r>
      <w:r w:rsidR="008C4155" w:rsidRPr="00E626CA">
        <w:rPr>
          <w:lang w:val="en-US"/>
        </w:rPr>
        <w:t>and the role</w:t>
      </w:r>
      <w:r w:rsidR="002F49FA" w:rsidRPr="00E626CA">
        <w:rPr>
          <w:lang w:val="en-US"/>
        </w:rPr>
        <w:t xml:space="preserve"> of irrigation </w:t>
      </w:r>
      <w:r w:rsidR="00065F0D">
        <w:rPr>
          <w:lang w:val="en-US"/>
        </w:rPr>
        <w:t xml:space="preserve">itself </w:t>
      </w:r>
      <w:r w:rsidR="002F49FA" w:rsidRPr="00E626CA">
        <w:rPr>
          <w:lang w:val="en-US"/>
        </w:rPr>
        <w:t xml:space="preserve">– have </w:t>
      </w:r>
      <w:r w:rsidR="008C4155" w:rsidRPr="00E626CA">
        <w:rPr>
          <w:lang w:val="en-US"/>
        </w:rPr>
        <w:t>been around for 150 years.</w:t>
      </w:r>
      <w:r w:rsidR="002F49FA" w:rsidRPr="00E626CA">
        <w:rPr>
          <w:lang w:val="en-US"/>
        </w:rPr>
        <w:t xml:space="preserve"> 1994 is not year zero in water policy. </w:t>
      </w:r>
    </w:p>
    <w:p w14:paraId="28E3394D" w14:textId="68EB4064" w:rsidR="00E626CA" w:rsidRDefault="002F49FA" w:rsidP="00E626CA">
      <w:pPr>
        <w:pStyle w:val="ListParagraph"/>
        <w:numPr>
          <w:ilvl w:val="0"/>
          <w:numId w:val="3"/>
        </w:numPr>
        <w:rPr>
          <w:lang w:val="en-US"/>
        </w:rPr>
      </w:pPr>
      <w:r w:rsidRPr="00E626CA">
        <w:rPr>
          <w:lang w:val="en-US"/>
        </w:rPr>
        <w:t xml:space="preserve">The contention of this submission is that the so-called national approach is not </w:t>
      </w:r>
      <w:r w:rsidR="00991AC6" w:rsidRPr="00E626CA">
        <w:rPr>
          <w:lang w:val="en-US"/>
        </w:rPr>
        <w:t>‘</w:t>
      </w:r>
      <w:r w:rsidRPr="00E626CA">
        <w:rPr>
          <w:lang w:val="en-US"/>
        </w:rPr>
        <w:t>reform</w:t>
      </w:r>
      <w:r w:rsidR="00991AC6" w:rsidRPr="00E626CA">
        <w:rPr>
          <w:lang w:val="en-US"/>
        </w:rPr>
        <w:t>’, in the accepted meaning of the word – improvement.</w:t>
      </w:r>
      <w:r w:rsidR="00065F0D">
        <w:rPr>
          <w:lang w:val="en-US"/>
        </w:rPr>
        <w:t xml:space="preserve"> The PC is being asked to find the right answers to the wrong questions.</w:t>
      </w:r>
    </w:p>
    <w:p w14:paraId="666A6FF6" w14:textId="0C536713" w:rsidR="002E350D" w:rsidRDefault="002F49FA" w:rsidP="00E626CA">
      <w:pPr>
        <w:pStyle w:val="ListParagraph"/>
        <w:numPr>
          <w:ilvl w:val="0"/>
          <w:numId w:val="3"/>
        </w:numPr>
        <w:rPr>
          <w:lang w:val="en-US"/>
        </w:rPr>
      </w:pPr>
      <w:r w:rsidRPr="00E626CA">
        <w:rPr>
          <w:lang w:val="en-US"/>
        </w:rPr>
        <w:t xml:space="preserve">Just as the </w:t>
      </w:r>
      <w:r w:rsidR="00E626CA">
        <w:rPr>
          <w:lang w:val="en-US"/>
        </w:rPr>
        <w:t xml:space="preserve">worthy </w:t>
      </w:r>
      <w:r w:rsidRPr="00E626CA">
        <w:rPr>
          <w:lang w:val="en-US"/>
        </w:rPr>
        <w:t xml:space="preserve">aspirations of the </w:t>
      </w:r>
      <w:r w:rsidR="00991AC6" w:rsidRPr="00E626CA">
        <w:rPr>
          <w:lang w:val="en-US"/>
        </w:rPr>
        <w:t xml:space="preserve">1994 COAG agreement were overtaken by the </w:t>
      </w:r>
      <w:r w:rsidRPr="00E626CA">
        <w:rPr>
          <w:lang w:val="en-US"/>
        </w:rPr>
        <w:t xml:space="preserve">NWI </w:t>
      </w:r>
      <w:r w:rsidR="00991AC6" w:rsidRPr="00E626CA">
        <w:rPr>
          <w:lang w:val="en-US"/>
        </w:rPr>
        <w:t xml:space="preserve">in 2004, the NWI was </w:t>
      </w:r>
      <w:r w:rsidR="00596AA0">
        <w:rPr>
          <w:lang w:val="en-US"/>
        </w:rPr>
        <w:t>dis</w:t>
      </w:r>
      <w:r w:rsidR="00991AC6" w:rsidRPr="00E626CA">
        <w:rPr>
          <w:lang w:val="en-US"/>
        </w:rPr>
        <w:t xml:space="preserve">placed by the Commonwealth Water Act of 2007 and the Murray-Darling Basin Plan of 2012. </w:t>
      </w:r>
      <w:r w:rsidR="00F9245B">
        <w:rPr>
          <w:lang w:val="en-US"/>
        </w:rPr>
        <w:t xml:space="preserve">Restoration of the National Water Commission and a new version of the NWI is not justified </w:t>
      </w:r>
      <w:r w:rsidR="00E01A45">
        <w:rPr>
          <w:lang w:val="en-US"/>
        </w:rPr>
        <w:t>given</w:t>
      </w:r>
      <w:r w:rsidR="00F9245B">
        <w:rPr>
          <w:lang w:val="en-US"/>
        </w:rPr>
        <w:t xml:space="preserve"> today’s </w:t>
      </w:r>
      <w:r w:rsidR="007C0E12">
        <w:rPr>
          <w:lang w:val="en-US"/>
        </w:rPr>
        <w:t>convoluted</w:t>
      </w:r>
      <w:r w:rsidR="00F9245B">
        <w:rPr>
          <w:lang w:val="en-US"/>
        </w:rPr>
        <w:t xml:space="preserve"> water administration</w:t>
      </w:r>
      <w:r w:rsidR="00720EFF">
        <w:rPr>
          <w:lang w:val="en-US"/>
        </w:rPr>
        <w:t>,</w:t>
      </w:r>
      <w:r w:rsidR="00F9245B">
        <w:rPr>
          <w:lang w:val="en-US"/>
        </w:rPr>
        <w:t xml:space="preserve"> </w:t>
      </w:r>
      <w:r w:rsidR="007C0E12">
        <w:rPr>
          <w:lang w:val="en-US"/>
        </w:rPr>
        <w:t>confronted</w:t>
      </w:r>
      <w:r w:rsidR="00720EFF">
        <w:rPr>
          <w:lang w:val="en-US"/>
        </w:rPr>
        <w:t xml:space="preserve"> with </w:t>
      </w:r>
      <w:r w:rsidR="00F9245B">
        <w:rPr>
          <w:lang w:val="en-US"/>
        </w:rPr>
        <w:t>tackling problems of its own making.</w:t>
      </w:r>
    </w:p>
    <w:p w14:paraId="411FD67B" w14:textId="273619FF" w:rsidR="00E626CA" w:rsidRDefault="00596AA0" w:rsidP="00E626CA">
      <w:pPr>
        <w:pStyle w:val="ListParagraph"/>
        <w:numPr>
          <w:ilvl w:val="0"/>
          <w:numId w:val="3"/>
        </w:numPr>
        <w:rPr>
          <w:lang w:val="en-US"/>
        </w:rPr>
      </w:pPr>
      <w:r>
        <w:rPr>
          <w:lang w:val="en-US"/>
        </w:rPr>
        <w:t>The</w:t>
      </w:r>
      <w:r w:rsidR="00991AC6" w:rsidRPr="00E626CA">
        <w:rPr>
          <w:lang w:val="en-US"/>
        </w:rPr>
        <w:t xml:space="preserve"> four </w:t>
      </w:r>
      <w:r w:rsidR="00F9245B">
        <w:rPr>
          <w:lang w:val="en-US"/>
        </w:rPr>
        <w:t xml:space="preserve">earlier </w:t>
      </w:r>
      <w:r w:rsidR="00991AC6" w:rsidRPr="00E626CA">
        <w:rPr>
          <w:lang w:val="en-US"/>
        </w:rPr>
        <w:t>initiatives</w:t>
      </w:r>
      <w:r w:rsidR="00065F0D">
        <w:rPr>
          <w:lang w:val="en-US"/>
        </w:rPr>
        <w:t>/aspirations/</w:t>
      </w:r>
      <w:r w:rsidR="00991AC6" w:rsidRPr="00E626CA">
        <w:rPr>
          <w:lang w:val="en-US"/>
        </w:rPr>
        <w:t>stunts</w:t>
      </w:r>
      <w:r w:rsidR="00065F0D">
        <w:rPr>
          <w:lang w:val="en-US"/>
        </w:rPr>
        <w:t>(</w:t>
      </w:r>
      <w:r w:rsidR="00991AC6" w:rsidRPr="00E626CA">
        <w:rPr>
          <w:lang w:val="en-US"/>
        </w:rPr>
        <w:t xml:space="preserve">?) shared the same </w:t>
      </w:r>
      <w:r w:rsidR="00E626CA" w:rsidRPr="00E626CA">
        <w:rPr>
          <w:lang w:val="en-US"/>
        </w:rPr>
        <w:t xml:space="preserve">difficulties </w:t>
      </w:r>
      <w:r w:rsidR="00E626CA">
        <w:rPr>
          <w:lang w:val="en-US"/>
        </w:rPr>
        <w:t>(in</w:t>
      </w:r>
      <w:r w:rsidR="00E626CA" w:rsidRPr="00E626CA">
        <w:rPr>
          <w:lang w:val="en-US"/>
        </w:rPr>
        <w:t xml:space="preserve"> </w:t>
      </w:r>
      <w:r>
        <w:rPr>
          <w:lang w:val="en-US"/>
        </w:rPr>
        <w:t xml:space="preserve">no particular </w:t>
      </w:r>
      <w:r w:rsidR="00E626CA" w:rsidRPr="00E626CA">
        <w:rPr>
          <w:lang w:val="en-US"/>
        </w:rPr>
        <w:t>order</w:t>
      </w:r>
      <w:r w:rsidR="00E626CA">
        <w:rPr>
          <w:lang w:val="en-US"/>
        </w:rPr>
        <w:t>).</w:t>
      </w:r>
    </w:p>
    <w:p w14:paraId="0EDA6104" w14:textId="25CC212B" w:rsidR="00720EFF" w:rsidRDefault="00E626CA" w:rsidP="00E626CA">
      <w:pPr>
        <w:pStyle w:val="ListParagraph"/>
        <w:numPr>
          <w:ilvl w:val="0"/>
          <w:numId w:val="3"/>
        </w:numPr>
        <w:rPr>
          <w:lang w:val="en-US"/>
        </w:rPr>
      </w:pPr>
      <w:r w:rsidRPr="00E626CA">
        <w:rPr>
          <w:lang w:val="en-US"/>
        </w:rPr>
        <w:t xml:space="preserve"> </w:t>
      </w:r>
      <w:r>
        <w:rPr>
          <w:lang w:val="en-US"/>
        </w:rPr>
        <w:t xml:space="preserve">There was too much emphasis on </w:t>
      </w:r>
      <w:r w:rsidR="00720EFF">
        <w:rPr>
          <w:lang w:val="en-US"/>
        </w:rPr>
        <w:t xml:space="preserve">subsidized </w:t>
      </w:r>
      <w:r>
        <w:rPr>
          <w:lang w:val="en-US"/>
        </w:rPr>
        <w:t xml:space="preserve">public investment in water infrastructure (urban and rural) that </w:t>
      </w:r>
      <w:r w:rsidR="00596AA0">
        <w:rPr>
          <w:lang w:val="en-US"/>
        </w:rPr>
        <w:t xml:space="preserve">could and </w:t>
      </w:r>
      <w:r>
        <w:rPr>
          <w:lang w:val="en-US"/>
        </w:rPr>
        <w:t xml:space="preserve">should </w:t>
      </w:r>
      <w:r w:rsidR="007C0E12">
        <w:rPr>
          <w:lang w:val="en-US"/>
        </w:rPr>
        <w:t xml:space="preserve">have </w:t>
      </w:r>
      <w:r>
        <w:rPr>
          <w:lang w:val="en-US"/>
        </w:rPr>
        <w:t>be</w:t>
      </w:r>
      <w:r w:rsidR="007C0E12">
        <w:rPr>
          <w:lang w:val="en-US"/>
        </w:rPr>
        <w:t>en</w:t>
      </w:r>
      <w:r>
        <w:rPr>
          <w:lang w:val="en-US"/>
        </w:rPr>
        <w:t xml:space="preserve"> </w:t>
      </w:r>
      <w:r w:rsidR="007C0E12">
        <w:rPr>
          <w:lang w:val="en-US"/>
        </w:rPr>
        <w:t xml:space="preserve">financed </w:t>
      </w:r>
      <w:r w:rsidR="003A6910">
        <w:rPr>
          <w:lang w:val="en-US"/>
        </w:rPr>
        <w:t>by</w:t>
      </w:r>
      <w:r>
        <w:rPr>
          <w:lang w:val="en-US"/>
        </w:rPr>
        <w:t xml:space="preserve"> </w:t>
      </w:r>
      <w:r w:rsidR="00720EFF">
        <w:rPr>
          <w:lang w:val="en-US"/>
        </w:rPr>
        <w:t xml:space="preserve">user </w:t>
      </w:r>
      <w:r>
        <w:rPr>
          <w:lang w:val="en-US"/>
        </w:rPr>
        <w:t>charges</w:t>
      </w:r>
      <w:r w:rsidR="007C0E12">
        <w:rPr>
          <w:lang w:val="en-US"/>
        </w:rPr>
        <w:t xml:space="preserve">, </w:t>
      </w:r>
      <w:r w:rsidR="003A6910">
        <w:rPr>
          <w:lang w:val="en-US"/>
        </w:rPr>
        <w:t>when</w:t>
      </w:r>
      <w:r w:rsidR="007C0E12">
        <w:rPr>
          <w:lang w:val="en-US"/>
        </w:rPr>
        <w:t xml:space="preserve"> justified</w:t>
      </w:r>
      <w:r>
        <w:rPr>
          <w:lang w:val="en-US"/>
        </w:rPr>
        <w:t xml:space="preserve">. </w:t>
      </w:r>
      <w:r w:rsidR="007C0E12">
        <w:rPr>
          <w:lang w:val="en-US"/>
        </w:rPr>
        <w:t>Instead, m</w:t>
      </w:r>
      <w:r w:rsidR="002E350D">
        <w:rPr>
          <w:lang w:val="en-US"/>
        </w:rPr>
        <w:t xml:space="preserve">uch of this investment </w:t>
      </w:r>
      <w:r w:rsidR="007C0E12">
        <w:rPr>
          <w:lang w:val="en-US"/>
        </w:rPr>
        <w:t>happened</w:t>
      </w:r>
      <w:r w:rsidR="002E350D">
        <w:rPr>
          <w:lang w:val="en-US"/>
        </w:rPr>
        <w:t xml:space="preserve"> according to political and popular whim </w:t>
      </w:r>
      <w:r w:rsidR="00E021B4">
        <w:rPr>
          <w:lang w:val="en-US"/>
        </w:rPr>
        <w:t>rather than</w:t>
      </w:r>
      <w:r w:rsidR="002E350D">
        <w:rPr>
          <w:lang w:val="en-US"/>
        </w:rPr>
        <w:t xml:space="preserve"> </w:t>
      </w:r>
      <w:r w:rsidR="007C0E12">
        <w:rPr>
          <w:lang w:val="en-US"/>
        </w:rPr>
        <w:t>defensible</w:t>
      </w:r>
      <w:r w:rsidR="002E350D">
        <w:rPr>
          <w:lang w:val="en-US"/>
        </w:rPr>
        <w:t xml:space="preserve"> techniques </w:t>
      </w:r>
      <w:r w:rsidR="007C0E12">
        <w:rPr>
          <w:lang w:val="en-US"/>
        </w:rPr>
        <w:t>for</w:t>
      </w:r>
      <w:r w:rsidR="002E350D">
        <w:rPr>
          <w:lang w:val="en-US"/>
        </w:rPr>
        <w:t xml:space="preserve"> project appraisal. </w:t>
      </w:r>
    </w:p>
    <w:p w14:paraId="5E15874B" w14:textId="23213C53" w:rsidR="00F9245B" w:rsidRPr="00F9245B" w:rsidRDefault="00596AA0" w:rsidP="00E626CA">
      <w:pPr>
        <w:pStyle w:val="ListParagraph"/>
        <w:numPr>
          <w:ilvl w:val="0"/>
          <w:numId w:val="3"/>
        </w:numPr>
        <w:rPr>
          <w:lang w:val="en-US"/>
        </w:rPr>
      </w:pPr>
      <w:r>
        <w:rPr>
          <w:lang w:val="en-US"/>
        </w:rPr>
        <w:t>P</w:t>
      </w:r>
      <w:r w:rsidR="00E626CA">
        <w:rPr>
          <w:lang w:val="en-US"/>
        </w:rPr>
        <w:t xml:space="preserve">ublic investment </w:t>
      </w:r>
      <w:r w:rsidR="00F9245B">
        <w:rPr>
          <w:lang w:val="en-US"/>
        </w:rPr>
        <w:t xml:space="preserve">in </w:t>
      </w:r>
      <w:r w:rsidR="007C0E12">
        <w:rPr>
          <w:lang w:val="en-US"/>
        </w:rPr>
        <w:t xml:space="preserve">private irrigation </w:t>
      </w:r>
      <w:r w:rsidR="00F9245B">
        <w:rPr>
          <w:lang w:val="en-US"/>
        </w:rPr>
        <w:t xml:space="preserve">infrastructure </w:t>
      </w:r>
      <w:r w:rsidR="007C0E12">
        <w:rPr>
          <w:lang w:val="en-US"/>
        </w:rPr>
        <w:t>can</w:t>
      </w:r>
      <w:r w:rsidR="00E626CA">
        <w:rPr>
          <w:lang w:val="en-US"/>
        </w:rPr>
        <w:t xml:space="preserve"> be rejected on standard role o</w:t>
      </w:r>
      <w:r w:rsidR="00E626CA">
        <w:t xml:space="preserve">f government </w:t>
      </w:r>
      <w:r>
        <w:t>arguments</w:t>
      </w:r>
      <w:r w:rsidR="00F9245B">
        <w:t>. L</w:t>
      </w:r>
      <w:r w:rsidR="00535440">
        <w:t>ess importantly</w:t>
      </w:r>
      <w:r w:rsidR="00F9245B">
        <w:t>,</w:t>
      </w:r>
      <w:r w:rsidR="00535440">
        <w:t xml:space="preserve"> </w:t>
      </w:r>
      <w:r w:rsidR="006838AA">
        <w:t>if</w:t>
      </w:r>
      <w:r w:rsidR="00535440">
        <w:t xml:space="preserve"> more subtly</w:t>
      </w:r>
      <w:r w:rsidR="006838AA">
        <w:t xml:space="preserve">, </w:t>
      </w:r>
      <w:r w:rsidR="00F9245B">
        <w:t xml:space="preserve">the </w:t>
      </w:r>
      <w:r w:rsidR="008575E3">
        <w:t xml:space="preserve">stated reason for the </w:t>
      </w:r>
      <w:r w:rsidR="00F9245B">
        <w:t xml:space="preserve">investment </w:t>
      </w:r>
      <w:r w:rsidR="008575E3">
        <w:t>– water saving –</w:t>
      </w:r>
      <w:r w:rsidR="00E021B4">
        <w:t xml:space="preserve"> </w:t>
      </w:r>
      <w:r w:rsidR="006838AA">
        <w:t xml:space="preserve">is </w:t>
      </w:r>
      <w:r w:rsidR="003A560D">
        <w:t xml:space="preserve">dubious </w:t>
      </w:r>
      <w:r w:rsidR="007C0E12">
        <w:t>for</w:t>
      </w:r>
      <w:r w:rsidR="003A560D">
        <w:t xml:space="preserve"> hydrological </w:t>
      </w:r>
      <w:r w:rsidR="007C0E12">
        <w:t>reasons.</w:t>
      </w:r>
    </w:p>
    <w:p w14:paraId="3DF5EDC6" w14:textId="6787B88C" w:rsidR="00E626CA" w:rsidRPr="003A560D" w:rsidRDefault="006838AA" w:rsidP="00E626CA">
      <w:pPr>
        <w:pStyle w:val="ListParagraph"/>
        <w:numPr>
          <w:ilvl w:val="0"/>
          <w:numId w:val="3"/>
        </w:numPr>
        <w:rPr>
          <w:lang w:val="en-US"/>
        </w:rPr>
      </w:pPr>
      <w:r>
        <w:t xml:space="preserve">The Commonwealth Government should give water </w:t>
      </w:r>
      <w:r w:rsidR="00F9245B">
        <w:t>policy for</w:t>
      </w:r>
      <w:r>
        <w:t xml:space="preserve"> Australia’s capital cities </w:t>
      </w:r>
      <w:r w:rsidR="00F9245B">
        <w:t xml:space="preserve">and provincial </w:t>
      </w:r>
      <w:r w:rsidR="00720EFF">
        <w:t xml:space="preserve">towns </w:t>
      </w:r>
      <w:r>
        <w:t xml:space="preserve">a wide berth. </w:t>
      </w:r>
      <w:r w:rsidR="00720EFF">
        <w:t>These</w:t>
      </w:r>
      <w:r>
        <w:t xml:space="preserve"> </w:t>
      </w:r>
      <w:r w:rsidR="00E01A45">
        <w:t>places</w:t>
      </w:r>
      <w:r>
        <w:t xml:space="preserve"> have </w:t>
      </w:r>
      <w:r w:rsidR="00E01A45">
        <w:t xml:space="preserve">vastly </w:t>
      </w:r>
      <w:r>
        <w:t xml:space="preserve">different </w:t>
      </w:r>
      <w:r w:rsidR="00E01A45">
        <w:t>features with respect to urban water.</w:t>
      </w:r>
      <w:r>
        <w:t xml:space="preserve"> </w:t>
      </w:r>
      <w:r w:rsidR="00E01A45">
        <w:t>T</w:t>
      </w:r>
      <w:r>
        <w:t>he technical expertise</w:t>
      </w:r>
      <w:r w:rsidR="00E01A45">
        <w:t>,</w:t>
      </w:r>
      <w:r>
        <w:t xml:space="preserve"> and rating base</w:t>
      </w:r>
      <w:r w:rsidR="002E350D">
        <w:t>,</w:t>
      </w:r>
      <w:r>
        <w:t xml:space="preserve"> to sort out their </w:t>
      </w:r>
      <w:r w:rsidR="00F9245B">
        <w:t>distinct</w:t>
      </w:r>
      <w:r w:rsidR="00E01A45">
        <w:t>ive</w:t>
      </w:r>
      <w:r w:rsidR="009333CD">
        <w:t xml:space="preserve"> </w:t>
      </w:r>
      <w:r>
        <w:t>water issues</w:t>
      </w:r>
      <w:r w:rsidR="00E01A45">
        <w:t xml:space="preserve"> has been available and effectively deployed for a long time</w:t>
      </w:r>
      <w:r>
        <w:t xml:space="preserve">. </w:t>
      </w:r>
      <w:r w:rsidR="00E01A45">
        <w:t>Recent C</w:t>
      </w:r>
      <w:r>
        <w:t xml:space="preserve">ommonwealth involvement </w:t>
      </w:r>
      <w:r w:rsidR="00E01A45">
        <w:t>seeking a uniform approach has been</w:t>
      </w:r>
      <w:r>
        <w:t xml:space="preserve"> </w:t>
      </w:r>
      <w:r w:rsidR="00720EFF">
        <w:t xml:space="preserve">ill-informed, </w:t>
      </w:r>
      <w:r w:rsidR="008575E3">
        <w:t>costly,</w:t>
      </w:r>
      <w:r w:rsidR="009333CD">
        <w:t xml:space="preserve"> and </w:t>
      </w:r>
      <w:r>
        <w:t>unproductive.</w:t>
      </w:r>
    </w:p>
    <w:p w14:paraId="7B51BF78" w14:textId="12F08D3D" w:rsidR="00E626CA" w:rsidRDefault="009333CD" w:rsidP="00E626CA">
      <w:pPr>
        <w:pStyle w:val="ListParagraph"/>
        <w:numPr>
          <w:ilvl w:val="0"/>
          <w:numId w:val="3"/>
        </w:numPr>
        <w:rPr>
          <w:lang w:val="en-US"/>
        </w:rPr>
      </w:pPr>
      <w:r>
        <w:rPr>
          <w:lang w:val="en-US"/>
        </w:rPr>
        <w:lastRenderedPageBreak/>
        <w:t xml:space="preserve">Contemporary </w:t>
      </w:r>
      <w:r w:rsidR="00720EFF">
        <w:rPr>
          <w:lang w:val="en-US"/>
        </w:rPr>
        <w:t>approaches</w:t>
      </w:r>
      <w:r>
        <w:rPr>
          <w:lang w:val="en-US"/>
        </w:rPr>
        <w:t xml:space="preserve"> </w:t>
      </w:r>
      <w:r w:rsidR="00720EFF">
        <w:rPr>
          <w:lang w:val="en-US"/>
        </w:rPr>
        <w:t>to</w:t>
      </w:r>
      <w:r>
        <w:rPr>
          <w:lang w:val="en-US"/>
        </w:rPr>
        <w:t xml:space="preserve"> water policy do not </w:t>
      </w:r>
      <w:r w:rsidR="008575E3">
        <w:rPr>
          <w:lang w:val="en-US"/>
        </w:rPr>
        <w:t>have</w:t>
      </w:r>
      <w:r w:rsidR="00535440" w:rsidRPr="00490C34">
        <w:rPr>
          <w:lang w:val="en-US"/>
        </w:rPr>
        <w:t xml:space="preserve"> an economy-wide approach,</w:t>
      </w:r>
      <w:r>
        <w:rPr>
          <w:lang w:val="en-US"/>
        </w:rPr>
        <w:t xml:space="preserve"> treating</w:t>
      </w:r>
      <w:r w:rsidR="00535440" w:rsidRPr="00490C34">
        <w:rPr>
          <w:lang w:val="en-US"/>
        </w:rPr>
        <w:t xml:space="preserve"> water as a single input when </w:t>
      </w:r>
      <w:r w:rsidR="00720EFF">
        <w:rPr>
          <w:lang w:val="en-US"/>
        </w:rPr>
        <w:t xml:space="preserve">other factors of production </w:t>
      </w:r>
      <w:r w:rsidR="00626FF5">
        <w:rPr>
          <w:lang w:val="en-US"/>
        </w:rPr>
        <w:t xml:space="preserve">and economic possibilities </w:t>
      </w:r>
      <w:r w:rsidR="00720EFF">
        <w:rPr>
          <w:lang w:val="en-US"/>
        </w:rPr>
        <w:t>should be accounted for</w:t>
      </w:r>
      <w:r w:rsidR="00535440" w:rsidRPr="00490C34">
        <w:rPr>
          <w:lang w:val="en-US"/>
        </w:rPr>
        <w:t xml:space="preserve"> in production and consumption. The PC does itself no favours by </w:t>
      </w:r>
      <w:r w:rsidR="007B1DF4">
        <w:rPr>
          <w:lang w:val="en-US"/>
        </w:rPr>
        <w:t>recycling</w:t>
      </w:r>
      <w:r w:rsidR="00535440" w:rsidRPr="00490C34">
        <w:rPr>
          <w:lang w:val="en-US"/>
        </w:rPr>
        <w:t xml:space="preserve"> the </w:t>
      </w:r>
      <w:r w:rsidR="00490C34" w:rsidRPr="00490C34">
        <w:rPr>
          <w:lang w:val="en-US"/>
        </w:rPr>
        <w:t xml:space="preserve">unsophisticated </w:t>
      </w:r>
      <w:r w:rsidR="00535440" w:rsidRPr="00490C34">
        <w:rPr>
          <w:lang w:val="en-US"/>
        </w:rPr>
        <w:t>mantra of water use efficiency</w:t>
      </w:r>
      <w:r w:rsidR="00490C34" w:rsidRPr="00490C34">
        <w:rPr>
          <w:lang w:val="en-US"/>
        </w:rPr>
        <w:t xml:space="preserve"> as one of </w:t>
      </w:r>
      <w:r w:rsidR="008575E3">
        <w:rPr>
          <w:lang w:val="en-US"/>
        </w:rPr>
        <w:t>many</w:t>
      </w:r>
      <w:r w:rsidR="00490C34" w:rsidRPr="00490C34">
        <w:rPr>
          <w:lang w:val="en-US"/>
        </w:rPr>
        <w:t xml:space="preserve"> platitudinous </w:t>
      </w:r>
      <w:r w:rsidR="006838AA">
        <w:rPr>
          <w:lang w:val="en-US"/>
        </w:rPr>
        <w:t xml:space="preserve">stated </w:t>
      </w:r>
      <w:r w:rsidR="00490C34" w:rsidRPr="00490C34">
        <w:rPr>
          <w:lang w:val="en-US"/>
        </w:rPr>
        <w:t xml:space="preserve">objectives of the </w:t>
      </w:r>
      <w:r w:rsidR="007B1DF4">
        <w:rPr>
          <w:lang w:val="en-US"/>
        </w:rPr>
        <w:t xml:space="preserve">former </w:t>
      </w:r>
      <w:r w:rsidR="00490C34">
        <w:rPr>
          <w:lang w:val="en-US"/>
        </w:rPr>
        <w:t>NWI (Box 1</w:t>
      </w:r>
      <w:r w:rsidR="008575E3">
        <w:rPr>
          <w:lang w:val="en-US"/>
        </w:rPr>
        <w:t>,</w:t>
      </w:r>
      <w:r w:rsidR="00490C34">
        <w:rPr>
          <w:lang w:val="en-US"/>
        </w:rPr>
        <w:t xml:space="preserve"> </w:t>
      </w:r>
      <w:r w:rsidR="008575E3">
        <w:rPr>
          <w:lang w:val="en-US"/>
        </w:rPr>
        <w:t>p</w:t>
      </w:r>
      <w:r w:rsidR="00490C34">
        <w:rPr>
          <w:lang w:val="en-US"/>
        </w:rPr>
        <w:t>.6).</w:t>
      </w:r>
      <w:r>
        <w:rPr>
          <w:lang w:val="en-US"/>
        </w:rPr>
        <w:t xml:space="preserve"> </w:t>
      </w:r>
    </w:p>
    <w:p w14:paraId="119B7C64" w14:textId="2658E9A5" w:rsidR="00626FF5" w:rsidRPr="00626FF5" w:rsidRDefault="00490C34" w:rsidP="00626FF5">
      <w:pPr>
        <w:pStyle w:val="ListParagraph"/>
        <w:numPr>
          <w:ilvl w:val="0"/>
          <w:numId w:val="3"/>
        </w:numPr>
        <w:rPr>
          <w:lang w:val="en-US"/>
        </w:rPr>
      </w:pPr>
      <w:r>
        <w:rPr>
          <w:lang w:val="en-US"/>
        </w:rPr>
        <w:t>A</w:t>
      </w:r>
      <w:r w:rsidR="009333CD">
        <w:rPr>
          <w:lang w:val="en-US"/>
        </w:rPr>
        <w:t>nother problem of contemporary Australian water policy is its</w:t>
      </w:r>
      <w:r>
        <w:rPr>
          <w:lang w:val="en-US"/>
        </w:rPr>
        <w:t xml:space="preserve"> </w:t>
      </w:r>
      <w:r w:rsidR="00626FF5">
        <w:rPr>
          <w:lang w:val="en-US"/>
        </w:rPr>
        <w:t xml:space="preserve">positioning outside the mainstream of Australian public administration. The worst example was the deliberate exclusion of the Commonwealth Departments of Treasury and Finance from the development of the 2007 National Plan for Water Security and the subsequent </w:t>
      </w:r>
      <w:r w:rsidR="008575E3">
        <w:rPr>
          <w:lang w:val="en-US"/>
        </w:rPr>
        <w:t xml:space="preserve">Water Act and </w:t>
      </w:r>
      <w:r w:rsidR="00626FF5">
        <w:rPr>
          <w:lang w:val="en-US"/>
        </w:rPr>
        <w:t xml:space="preserve">MDBP. I know from personal experience that </w:t>
      </w:r>
      <w:r w:rsidR="007B1DF4">
        <w:rPr>
          <w:lang w:val="en-US"/>
        </w:rPr>
        <w:t xml:space="preserve">the situation was </w:t>
      </w:r>
      <w:r w:rsidR="008575E3">
        <w:rPr>
          <w:lang w:val="en-US"/>
        </w:rPr>
        <w:t xml:space="preserve">not </w:t>
      </w:r>
      <w:r w:rsidR="007B1DF4">
        <w:rPr>
          <w:lang w:val="en-US"/>
        </w:rPr>
        <w:t xml:space="preserve">much </w:t>
      </w:r>
      <w:r w:rsidR="008575E3">
        <w:rPr>
          <w:lang w:val="en-US"/>
        </w:rPr>
        <w:t>different</w:t>
      </w:r>
      <w:r w:rsidR="007B1DF4">
        <w:rPr>
          <w:lang w:val="en-US"/>
        </w:rPr>
        <w:t xml:space="preserve"> in Victoria. </w:t>
      </w:r>
    </w:p>
    <w:p w14:paraId="7D0AF340" w14:textId="6647F716" w:rsidR="00FF1457" w:rsidRDefault="009B66D1" w:rsidP="009B66D1">
      <w:pPr>
        <w:pStyle w:val="ListParagraph"/>
        <w:numPr>
          <w:ilvl w:val="0"/>
          <w:numId w:val="3"/>
        </w:numPr>
        <w:rPr>
          <w:lang w:val="en-US"/>
        </w:rPr>
      </w:pPr>
      <w:r>
        <w:rPr>
          <w:lang w:val="en-US"/>
        </w:rPr>
        <w:t xml:space="preserve">This </w:t>
      </w:r>
      <w:r w:rsidR="000B68FC">
        <w:rPr>
          <w:lang w:val="en-US"/>
        </w:rPr>
        <w:t xml:space="preserve">professional and intellectual </w:t>
      </w:r>
      <w:r>
        <w:rPr>
          <w:lang w:val="en-US"/>
        </w:rPr>
        <w:t xml:space="preserve">isolation expresses itself in a narrow view of environmental policy and </w:t>
      </w:r>
      <w:r w:rsidR="00490C34">
        <w:rPr>
          <w:lang w:val="en-US"/>
        </w:rPr>
        <w:t xml:space="preserve">naïve </w:t>
      </w:r>
      <w:r>
        <w:rPr>
          <w:lang w:val="en-US"/>
        </w:rPr>
        <w:t>acceptance</w:t>
      </w:r>
      <w:r w:rsidR="00490C34">
        <w:rPr>
          <w:lang w:val="en-US"/>
        </w:rPr>
        <w:t xml:space="preserve"> of the role of planning</w:t>
      </w:r>
      <w:r w:rsidR="009333CD">
        <w:rPr>
          <w:lang w:val="en-US"/>
        </w:rPr>
        <w:t>.</w:t>
      </w:r>
      <w:r w:rsidR="003A02AB">
        <w:rPr>
          <w:lang w:val="en-US"/>
        </w:rPr>
        <w:t xml:space="preserve"> </w:t>
      </w:r>
      <w:r w:rsidR="008575E3">
        <w:rPr>
          <w:lang w:val="en-US"/>
        </w:rPr>
        <w:t>Significant</w:t>
      </w:r>
      <w:r>
        <w:rPr>
          <w:lang w:val="en-US"/>
        </w:rPr>
        <w:t xml:space="preserve"> uncertainty surrounds environmental policy, conceptually and scientifically. </w:t>
      </w:r>
      <w:r w:rsidR="003A02AB">
        <w:rPr>
          <w:lang w:val="en-US"/>
        </w:rPr>
        <w:t>Among many considerations</w:t>
      </w:r>
      <w:r w:rsidR="000B68FC">
        <w:rPr>
          <w:lang w:val="en-US"/>
        </w:rPr>
        <w:t>, the reference points and objectives required for environmental decision-making are ambiguous.</w:t>
      </w:r>
      <w:r w:rsidR="007725D5">
        <w:rPr>
          <w:lang w:val="en-US"/>
        </w:rPr>
        <w:t xml:space="preserve"> We are in the realm of timeless arguments about discretion versus rules in policymaking, </w:t>
      </w:r>
      <w:r w:rsidR="008838E3">
        <w:rPr>
          <w:lang w:val="en-US"/>
        </w:rPr>
        <w:t xml:space="preserve">path dependency, </w:t>
      </w:r>
      <w:r w:rsidR="007725D5">
        <w:rPr>
          <w:lang w:val="en-US"/>
        </w:rPr>
        <w:t>plan versus market, the design of institutions and much more.</w:t>
      </w:r>
      <w:r w:rsidR="000B68FC">
        <w:rPr>
          <w:lang w:val="en-US"/>
        </w:rPr>
        <w:t xml:space="preserve">  </w:t>
      </w:r>
    </w:p>
    <w:p w14:paraId="2C2D68A9" w14:textId="0076AC33" w:rsidR="008575E3" w:rsidRDefault="009B66D1" w:rsidP="009B66D1">
      <w:pPr>
        <w:pStyle w:val="ListParagraph"/>
        <w:numPr>
          <w:ilvl w:val="0"/>
          <w:numId w:val="3"/>
        </w:numPr>
        <w:rPr>
          <w:lang w:val="en-US"/>
        </w:rPr>
      </w:pPr>
      <w:r>
        <w:rPr>
          <w:lang w:val="en-US"/>
        </w:rPr>
        <w:t xml:space="preserve">Suffice to say in this submission that this uncertainty should affect the </w:t>
      </w:r>
      <w:r w:rsidR="003A02AB">
        <w:rPr>
          <w:lang w:val="en-US"/>
        </w:rPr>
        <w:t>selection, design,</w:t>
      </w:r>
      <w:r>
        <w:rPr>
          <w:lang w:val="en-US"/>
        </w:rPr>
        <w:t xml:space="preserve"> and sequencing of environmental projects rather than a prescriptive plan such </w:t>
      </w:r>
      <w:r w:rsidR="003A02AB">
        <w:rPr>
          <w:lang w:val="en-US"/>
        </w:rPr>
        <w:t>as h</w:t>
      </w:r>
      <w:r>
        <w:rPr>
          <w:lang w:val="en-US"/>
        </w:rPr>
        <w:t xml:space="preserve">as </w:t>
      </w:r>
      <w:r w:rsidR="003A02AB">
        <w:rPr>
          <w:lang w:val="en-US"/>
        </w:rPr>
        <w:t xml:space="preserve">been cobbled together in </w:t>
      </w:r>
      <w:r>
        <w:rPr>
          <w:lang w:val="en-US"/>
        </w:rPr>
        <w:t xml:space="preserve">the erstwhile $13 billion MDBP. </w:t>
      </w:r>
      <w:r w:rsidR="008575E3">
        <w:rPr>
          <w:lang w:val="en-US"/>
        </w:rPr>
        <w:t>In short, the criterion of ‘flow’</w:t>
      </w:r>
      <w:r w:rsidR="008838E3">
        <w:rPr>
          <w:lang w:val="en-US"/>
        </w:rPr>
        <w:t xml:space="preserve"> </w:t>
      </w:r>
      <w:r w:rsidR="00511185">
        <w:rPr>
          <w:lang w:val="en-US"/>
        </w:rPr>
        <w:t xml:space="preserve">uppermost in the thinking behind the MDBP </w:t>
      </w:r>
      <w:r w:rsidR="008838E3">
        <w:rPr>
          <w:lang w:val="en-US"/>
        </w:rPr>
        <w:t xml:space="preserve">is inadequate </w:t>
      </w:r>
      <w:r w:rsidR="00511185">
        <w:rPr>
          <w:lang w:val="en-US"/>
        </w:rPr>
        <w:t>to define the environmental health of a vastly modified MDB.</w:t>
      </w:r>
    </w:p>
    <w:p w14:paraId="561AD904" w14:textId="39E05B67" w:rsidR="001B46BD" w:rsidRPr="008575E3" w:rsidRDefault="003A02AB" w:rsidP="008575E3">
      <w:pPr>
        <w:pStyle w:val="ListParagraph"/>
        <w:numPr>
          <w:ilvl w:val="0"/>
          <w:numId w:val="3"/>
        </w:numPr>
        <w:rPr>
          <w:lang w:val="en-US"/>
        </w:rPr>
      </w:pPr>
      <w:r>
        <w:rPr>
          <w:lang w:val="en-US"/>
        </w:rPr>
        <w:t>Planning is ineffective in situations with many sources of uncertainty.</w:t>
      </w:r>
      <w:r w:rsidR="008575E3">
        <w:rPr>
          <w:lang w:val="en-US"/>
        </w:rPr>
        <w:t xml:space="preserve"> </w:t>
      </w:r>
      <w:r w:rsidR="006F5EB0" w:rsidRPr="008575E3">
        <w:rPr>
          <w:lang w:val="en-US"/>
        </w:rPr>
        <w:t xml:space="preserve">The ingredients of effective water policies are well-known. Standard administrative </w:t>
      </w:r>
      <w:r w:rsidR="00FF1457" w:rsidRPr="008575E3">
        <w:rPr>
          <w:lang w:val="en-US"/>
        </w:rPr>
        <w:t>procedures</w:t>
      </w:r>
      <w:r w:rsidR="006F5EB0" w:rsidRPr="008575E3">
        <w:rPr>
          <w:lang w:val="en-US"/>
        </w:rPr>
        <w:t xml:space="preserve"> </w:t>
      </w:r>
      <w:r w:rsidR="007725D5" w:rsidRPr="008575E3">
        <w:rPr>
          <w:lang w:val="en-US"/>
        </w:rPr>
        <w:t xml:space="preserve">and gradualism </w:t>
      </w:r>
      <w:r w:rsidR="000B68FC" w:rsidRPr="008575E3">
        <w:rPr>
          <w:lang w:val="en-US"/>
        </w:rPr>
        <w:t>could</w:t>
      </w:r>
      <w:r w:rsidR="006F5EB0" w:rsidRPr="008575E3">
        <w:rPr>
          <w:lang w:val="en-US"/>
        </w:rPr>
        <w:t xml:space="preserve"> </w:t>
      </w:r>
      <w:r w:rsidR="004D6C45" w:rsidRPr="008575E3">
        <w:rPr>
          <w:lang w:val="en-US"/>
        </w:rPr>
        <w:t>have done</w:t>
      </w:r>
      <w:r w:rsidR="006F5EB0" w:rsidRPr="008575E3">
        <w:rPr>
          <w:lang w:val="en-US"/>
        </w:rPr>
        <w:t xml:space="preserve"> the trick. </w:t>
      </w:r>
      <w:r w:rsidR="00511185">
        <w:rPr>
          <w:lang w:val="en-US"/>
        </w:rPr>
        <w:t>R</w:t>
      </w:r>
      <w:r w:rsidR="001B46BD" w:rsidRPr="008575E3">
        <w:rPr>
          <w:lang w:val="en-US"/>
        </w:rPr>
        <w:t>egular</w:t>
      </w:r>
      <w:r w:rsidR="006F5EB0" w:rsidRPr="008575E3">
        <w:rPr>
          <w:lang w:val="en-US"/>
        </w:rPr>
        <w:t xml:space="preserve"> </w:t>
      </w:r>
      <w:r w:rsidR="00FF1457" w:rsidRPr="008575E3">
        <w:rPr>
          <w:lang w:val="en-US"/>
        </w:rPr>
        <w:t>flashy</w:t>
      </w:r>
      <w:r w:rsidR="001B46BD" w:rsidRPr="008575E3">
        <w:rPr>
          <w:lang w:val="en-US"/>
        </w:rPr>
        <w:t xml:space="preserve"> </w:t>
      </w:r>
      <w:r w:rsidR="006F5EB0" w:rsidRPr="008575E3">
        <w:rPr>
          <w:lang w:val="en-US"/>
        </w:rPr>
        <w:t>water policy statement</w:t>
      </w:r>
      <w:r w:rsidR="001B46BD" w:rsidRPr="008575E3">
        <w:rPr>
          <w:lang w:val="en-US"/>
        </w:rPr>
        <w:t>s</w:t>
      </w:r>
      <w:r w:rsidR="006F5EB0" w:rsidRPr="008575E3">
        <w:rPr>
          <w:lang w:val="en-US"/>
        </w:rPr>
        <w:t xml:space="preserve"> </w:t>
      </w:r>
      <w:r w:rsidR="00511185">
        <w:rPr>
          <w:lang w:val="en-US"/>
        </w:rPr>
        <w:t>in</w:t>
      </w:r>
      <w:r w:rsidR="001B46BD" w:rsidRPr="008575E3">
        <w:rPr>
          <w:lang w:val="en-US"/>
        </w:rPr>
        <w:t xml:space="preserve"> recent years </w:t>
      </w:r>
      <w:r w:rsidR="006F5EB0" w:rsidRPr="008575E3">
        <w:rPr>
          <w:lang w:val="en-US"/>
        </w:rPr>
        <w:t xml:space="preserve">with </w:t>
      </w:r>
      <w:r w:rsidR="00FF1457" w:rsidRPr="008575E3">
        <w:rPr>
          <w:lang w:val="en-US"/>
        </w:rPr>
        <w:t>their tempting</w:t>
      </w:r>
      <w:r w:rsidR="006F5EB0" w:rsidRPr="008575E3">
        <w:rPr>
          <w:lang w:val="en-US"/>
        </w:rPr>
        <w:t xml:space="preserve"> </w:t>
      </w:r>
      <w:r w:rsidR="00FF1457" w:rsidRPr="008575E3">
        <w:rPr>
          <w:lang w:val="en-US"/>
        </w:rPr>
        <w:t>promise</w:t>
      </w:r>
      <w:r w:rsidR="00511185">
        <w:rPr>
          <w:lang w:val="en-US"/>
        </w:rPr>
        <w:t>s</w:t>
      </w:r>
      <w:r w:rsidR="006F5EB0" w:rsidRPr="008575E3">
        <w:rPr>
          <w:lang w:val="en-US"/>
        </w:rPr>
        <w:t xml:space="preserve"> of </w:t>
      </w:r>
      <w:r w:rsidR="00FF1457" w:rsidRPr="008575E3">
        <w:rPr>
          <w:lang w:val="en-US"/>
        </w:rPr>
        <w:t xml:space="preserve">lucrative </w:t>
      </w:r>
      <w:r w:rsidR="006F5EB0" w:rsidRPr="008575E3">
        <w:rPr>
          <w:lang w:val="en-US"/>
        </w:rPr>
        <w:t xml:space="preserve">grants </w:t>
      </w:r>
      <w:r w:rsidR="00FF1457" w:rsidRPr="008575E3">
        <w:rPr>
          <w:lang w:val="en-US"/>
        </w:rPr>
        <w:t>and consultancies to all and sundry</w:t>
      </w:r>
      <w:r w:rsidR="00E021B4">
        <w:rPr>
          <w:lang w:val="en-US"/>
        </w:rPr>
        <w:t>,</w:t>
      </w:r>
      <w:r w:rsidR="00FF1457" w:rsidRPr="008575E3">
        <w:rPr>
          <w:lang w:val="en-US"/>
        </w:rPr>
        <w:t xml:space="preserve"> </w:t>
      </w:r>
      <w:r w:rsidR="00511185">
        <w:rPr>
          <w:lang w:val="en-US"/>
        </w:rPr>
        <w:t>and</w:t>
      </w:r>
      <w:r w:rsidR="006F5EB0" w:rsidRPr="008575E3">
        <w:rPr>
          <w:lang w:val="en-US"/>
        </w:rPr>
        <w:t xml:space="preserve"> </w:t>
      </w:r>
      <w:r w:rsidR="00FF1457" w:rsidRPr="008575E3">
        <w:rPr>
          <w:lang w:val="en-US"/>
        </w:rPr>
        <w:t>mind-numbing rhetoric about ‘community consultation’</w:t>
      </w:r>
      <w:r w:rsidR="00E021B4">
        <w:rPr>
          <w:lang w:val="en-US"/>
        </w:rPr>
        <w:t>,</w:t>
      </w:r>
      <w:r w:rsidR="00FF1457" w:rsidRPr="008575E3">
        <w:rPr>
          <w:lang w:val="en-US"/>
        </w:rPr>
        <w:t xml:space="preserve"> </w:t>
      </w:r>
      <w:r w:rsidR="000B68FC" w:rsidRPr="008575E3">
        <w:rPr>
          <w:lang w:val="en-US"/>
        </w:rPr>
        <w:t>reflect</w:t>
      </w:r>
      <w:r w:rsidR="001B46BD" w:rsidRPr="008575E3">
        <w:rPr>
          <w:lang w:val="en-US"/>
        </w:rPr>
        <w:t xml:space="preserve"> political </w:t>
      </w:r>
      <w:r w:rsidR="00511185">
        <w:rPr>
          <w:lang w:val="en-US"/>
        </w:rPr>
        <w:t>circumstances</w:t>
      </w:r>
      <w:r w:rsidR="00FF1457" w:rsidRPr="008575E3">
        <w:rPr>
          <w:lang w:val="en-US"/>
        </w:rPr>
        <w:t>,</w:t>
      </w:r>
      <w:r w:rsidR="001B46BD" w:rsidRPr="008575E3">
        <w:rPr>
          <w:lang w:val="en-US"/>
        </w:rPr>
        <w:t xml:space="preserve"> not objective</w:t>
      </w:r>
      <w:r w:rsidR="00FF1457" w:rsidRPr="008575E3">
        <w:rPr>
          <w:lang w:val="en-US"/>
        </w:rPr>
        <w:t xml:space="preserve"> and detached</w:t>
      </w:r>
      <w:r w:rsidR="001B46BD" w:rsidRPr="008575E3">
        <w:rPr>
          <w:lang w:val="en-US"/>
        </w:rPr>
        <w:t xml:space="preserve"> appraisal</w:t>
      </w:r>
      <w:r w:rsidR="000B68FC" w:rsidRPr="008575E3">
        <w:rPr>
          <w:lang w:val="en-US"/>
        </w:rPr>
        <w:t>.</w:t>
      </w:r>
    </w:p>
    <w:p w14:paraId="144E2825" w14:textId="2A82BE06" w:rsidR="002A0A44" w:rsidRDefault="002A0A44" w:rsidP="00E626CA">
      <w:pPr>
        <w:pStyle w:val="ListParagraph"/>
        <w:numPr>
          <w:ilvl w:val="0"/>
          <w:numId w:val="3"/>
        </w:numPr>
        <w:rPr>
          <w:lang w:val="en-US"/>
        </w:rPr>
      </w:pPr>
      <w:r>
        <w:rPr>
          <w:lang w:val="en-US"/>
        </w:rPr>
        <w:t xml:space="preserve">At page 4 of the </w:t>
      </w:r>
      <w:r w:rsidRPr="00511185">
        <w:rPr>
          <w:i/>
          <w:iCs/>
          <w:lang w:val="en-US"/>
        </w:rPr>
        <w:t>Call for submissions</w:t>
      </w:r>
      <w:r>
        <w:rPr>
          <w:lang w:val="en-US"/>
        </w:rPr>
        <w:t xml:space="preserve"> to this inquiry, the PC asks about policy developments in the last three years with respect to its 2020 NWI renewal advice. Not much has changed. The MDBP drifts towards a </w:t>
      </w:r>
      <w:r w:rsidR="007725D5">
        <w:rPr>
          <w:lang w:val="en-US"/>
        </w:rPr>
        <w:t>pre</w:t>
      </w:r>
      <w:r>
        <w:rPr>
          <w:lang w:val="en-US"/>
        </w:rPr>
        <w:t xml:space="preserve">determined time limit and </w:t>
      </w:r>
      <w:r w:rsidR="00511185">
        <w:rPr>
          <w:lang w:val="en-US"/>
        </w:rPr>
        <w:t xml:space="preserve">its </w:t>
      </w:r>
      <w:r w:rsidR="007725D5">
        <w:rPr>
          <w:lang w:val="en-US"/>
        </w:rPr>
        <w:t>arbitrary</w:t>
      </w:r>
      <w:r>
        <w:rPr>
          <w:lang w:val="en-US"/>
        </w:rPr>
        <w:t xml:space="preserve"> </w:t>
      </w:r>
      <w:r w:rsidR="00511185">
        <w:rPr>
          <w:lang w:val="en-US"/>
        </w:rPr>
        <w:t xml:space="preserve">flow-related </w:t>
      </w:r>
      <w:r>
        <w:rPr>
          <w:lang w:val="en-US"/>
        </w:rPr>
        <w:t>targets</w:t>
      </w:r>
      <w:r w:rsidR="007725D5">
        <w:rPr>
          <w:lang w:val="en-US"/>
        </w:rPr>
        <w:t>.</w:t>
      </w:r>
      <w:r>
        <w:rPr>
          <w:lang w:val="en-US"/>
        </w:rPr>
        <w:t xml:space="preserve"> </w:t>
      </w:r>
      <w:r w:rsidR="004D6C45">
        <w:rPr>
          <w:lang w:val="en-US"/>
        </w:rPr>
        <w:t xml:space="preserve">Tiresome arguments about </w:t>
      </w:r>
      <w:r w:rsidR="00511185">
        <w:rPr>
          <w:lang w:val="en-US"/>
        </w:rPr>
        <w:t xml:space="preserve">the usefulness of </w:t>
      </w:r>
      <w:r w:rsidR="004D6C45">
        <w:rPr>
          <w:lang w:val="en-US"/>
        </w:rPr>
        <w:t>water trading</w:t>
      </w:r>
      <w:r w:rsidR="00F17D2D">
        <w:rPr>
          <w:lang w:val="en-US"/>
        </w:rPr>
        <w:t>,</w:t>
      </w:r>
      <w:r w:rsidR="004D6C45">
        <w:rPr>
          <w:lang w:val="en-US"/>
        </w:rPr>
        <w:t xml:space="preserve"> and </w:t>
      </w:r>
      <w:r w:rsidR="00F17D2D">
        <w:rPr>
          <w:lang w:val="en-US"/>
        </w:rPr>
        <w:t xml:space="preserve">the merits of </w:t>
      </w:r>
      <w:r w:rsidR="004D6C45">
        <w:rPr>
          <w:lang w:val="en-US"/>
        </w:rPr>
        <w:t xml:space="preserve">water recovery via investment in infrastructure </w:t>
      </w:r>
      <w:r w:rsidR="00F17D2D">
        <w:rPr>
          <w:lang w:val="en-US"/>
        </w:rPr>
        <w:t>vis-à-vis</w:t>
      </w:r>
      <w:r w:rsidR="004D6C45">
        <w:rPr>
          <w:lang w:val="en-US"/>
        </w:rPr>
        <w:t xml:space="preserve"> buyback persist when the matters are no longer </w:t>
      </w:r>
      <w:r w:rsidR="00F17D2D">
        <w:rPr>
          <w:lang w:val="en-US"/>
        </w:rPr>
        <w:t>contested in rational circles</w:t>
      </w:r>
      <w:r w:rsidR="004D6C45">
        <w:rPr>
          <w:lang w:val="en-US"/>
        </w:rPr>
        <w:t>.</w:t>
      </w:r>
    </w:p>
    <w:p w14:paraId="4B535626" w14:textId="2C395FCD" w:rsidR="00626FF5" w:rsidRPr="009B66D1" w:rsidRDefault="00626FF5" w:rsidP="000B68FC">
      <w:pPr>
        <w:pStyle w:val="ListParagraph"/>
        <w:ind w:left="1440"/>
        <w:rPr>
          <w:lang w:val="en-US"/>
        </w:rPr>
      </w:pPr>
    </w:p>
    <w:sectPr w:rsidR="00626FF5" w:rsidRPr="009B6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2699"/>
    <w:multiLevelType w:val="hybridMultilevel"/>
    <w:tmpl w:val="D3C607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15296C"/>
    <w:multiLevelType w:val="hybridMultilevel"/>
    <w:tmpl w:val="8EEEAB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2462B59"/>
    <w:multiLevelType w:val="hybridMultilevel"/>
    <w:tmpl w:val="6F5A64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34629311">
    <w:abstractNumId w:val="0"/>
  </w:num>
  <w:num w:numId="2" w16cid:durableId="1509253736">
    <w:abstractNumId w:val="2"/>
  </w:num>
  <w:num w:numId="3" w16cid:durableId="192869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31"/>
    <w:rsid w:val="00036D19"/>
    <w:rsid w:val="00065F0D"/>
    <w:rsid w:val="000B68FC"/>
    <w:rsid w:val="0011062F"/>
    <w:rsid w:val="001B46BD"/>
    <w:rsid w:val="001C7838"/>
    <w:rsid w:val="001D3992"/>
    <w:rsid w:val="002A0A44"/>
    <w:rsid w:val="002B6A31"/>
    <w:rsid w:val="002E350D"/>
    <w:rsid w:val="002F49FA"/>
    <w:rsid w:val="003A02AB"/>
    <w:rsid w:val="003A560D"/>
    <w:rsid w:val="003A6910"/>
    <w:rsid w:val="00410E67"/>
    <w:rsid w:val="00490C34"/>
    <w:rsid w:val="004D6C45"/>
    <w:rsid w:val="00511185"/>
    <w:rsid w:val="00535440"/>
    <w:rsid w:val="00596AA0"/>
    <w:rsid w:val="00626FF5"/>
    <w:rsid w:val="006838AA"/>
    <w:rsid w:val="006F5EB0"/>
    <w:rsid w:val="00720EFF"/>
    <w:rsid w:val="007725D5"/>
    <w:rsid w:val="007732E2"/>
    <w:rsid w:val="007A38DD"/>
    <w:rsid w:val="007B1DF4"/>
    <w:rsid w:val="007C0E12"/>
    <w:rsid w:val="007E391C"/>
    <w:rsid w:val="00807139"/>
    <w:rsid w:val="008575E3"/>
    <w:rsid w:val="008838E3"/>
    <w:rsid w:val="008C4155"/>
    <w:rsid w:val="009333CD"/>
    <w:rsid w:val="009822D9"/>
    <w:rsid w:val="00991AC6"/>
    <w:rsid w:val="009A7FBC"/>
    <w:rsid w:val="009B66D1"/>
    <w:rsid w:val="00C10217"/>
    <w:rsid w:val="00C9165B"/>
    <w:rsid w:val="00CE0B04"/>
    <w:rsid w:val="00DF5AD5"/>
    <w:rsid w:val="00E01A45"/>
    <w:rsid w:val="00E021B4"/>
    <w:rsid w:val="00E626CA"/>
    <w:rsid w:val="00EF7D75"/>
    <w:rsid w:val="00F17D2D"/>
    <w:rsid w:val="00F60145"/>
    <w:rsid w:val="00F9245B"/>
    <w:rsid w:val="00F942A8"/>
    <w:rsid w:val="00FF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EE0B"/>
  <w15:chartTrackingRefBased/>
  <w15:docId w15:val="{8FC38B23-B0C7-FB4F-9E6A-1E06E403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8DD"/>
    <w:pPr>
      <w:ind w:left="720"/>
      <w:contextualSpacing/>
    </w:pPr>
  </w:style>
  <w:style w:type="character" w:styleId="Hyperlink">
    <w:name w:val="Hyperlink"/>
    <w:basedOn w:val="DefaultParagraphFont"/>
    <w:uiPriority w:val="99"/>
    <w:unhideWhenUsed/>
    <w:rsid w:val="00596AA0"/>
    <w:rPr>
      <w:color w:val="0563C1" w:themeColor="hyperlink"/>
      <w:u w:val="single"/>
    </w:rPr>
  </w:style>
  <w:style w:type="character" w:styleId="UnresolvedMention">
    <w:name w:val="Unresolved Mention"/>
    <w:basedOn w:val="DefaultParagraphFont"/>
    <w:uiPriority w:val="99"/>
    <w:semiHidden/>
    <w:unhideWhenUsed/>
    <w:rsid w:val="0059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7719828e14e38e5a5fbdb8ca03465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cab9f33a6f52f34e4e128b0f7867ff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C375F6-D81A-450A-A0B9-0D475417B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81574-95D3-4876-97E2-69B1DAC5F4A4}">
  <ds:schemaRefs>
    <ds:schemaRef ds:uri="http://schemas.microsoft.com/sharepoint/v3/contenttype/forms"/>
  </ds:schemaRefs>
</ds:datastoreItem>
</file>

<file path=customXml/itemProps3.xml><?xml version="1.0" encoding="utf-8"?>
<ds:datastoreItem xmlns:ds="http://schemas.openxmlformats.org/officeDocument/2006/customXml" ds:itemID="{F0E9AE02-2202-400B-89DD-3257A1C512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821</Words>
  <Characters>4715</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Submission 17 - Alistair Watson - National Water Reform 2024 - Public inquiry</vt:lpstr>
    </vt:vector>
  </TitlesOfParts>
  <Company>Alistair Watson</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Alistair Watson - National Water Reform 2024 - Public inquiry</dc:title>
  <dc:subject/>
  <dc:creator>Alistair Watson</dc:creator>
  <cp:keywords/>
  <dc:description/>
  <cp:lastModifiedBy>Bianca Dobson</cp:lastModifiedBy>
  <cp:revision>20</cp:revision>
  <cp:lastPrinted>2024-02-01T06:42:00Z</cp:lastPrinted>
  <dcterms:created xsi:type="dcterms:W3CDTF">2024-01-30T20:11:00Z</dcterms:created>
  <dcterms:modified xsi:type="dcterms:W3CDTF">2024-02-12T03:44:00Z</dcterms:modified>
</cp:coreProperties>
</file>