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0590" w14:textId="2E4641C8" w:rsidR="00452FBC" w:rsidRDefault="00452FBC" w:rsidP="000F5BEA">
      <w:pPr>
        <w:spacing w:after="0"/>
        <w:jc w:val="both"/>
        <w:rPr>
          <w:rFonts w:eastAsiaTheme="majorEastAsia" w:cstheme="majorBidi"/>
          <w:b/>
          <w:bCs/>
          <w:sz w:val="28"/>
        </w:rPr>
      </w:pPr>
      <w:r>
        <w:rPr>
          <w:rFonts w:eastAsiaTheme="majorEastAsia" w:cstheme="majorBidi"/>
          <w:b/>
          <w:bCs/>
          <w:sz w:val="28"/>
        </w:rPr>
        <w:t xml:space="preserve">Submission </w:t>
      </w:r>
      <w:r w:rsidR="00AF2A3B">
        <w:rPr>
          <w:rFonts w:eastAsiaTheme="majorEastAsia" w:cstheme="majorBidi"/>
          <w:b/>
          <w:bCs/>
          <w:sz w:val="28"/>
        </w:rPr>
        <w:t xml:space="preserve">to the </w:t>
      </w:r>
      <w:r w:rsidR="000D3AF0">
        <w:rPr>
          <w:rFonts w:eastAsiaTheme="majorEastAsia" w:cstheme="majorBidi"/>
          <w:b/>
          <w:bCs/>
          <w:sz w:val="28"/>
        </w:rPr>
        <w:t>Productivity Commission on Philanthropy</w:t>
      </w:r>
    </w:p>
    <w:p w14:paraId="51B670CB" w14:textId="09DCFAAE" w:rsidR="00452FBC" w:rsidRDefault="00452FBC" w:rsidP="000F5BEA">
      <w:pPr>
        <w:spacing w:after="0"/>
        <w:jc w:val="both"/>
        <w:rPr>
          <w:rFonts w:eastAsiaTheme="majorEastAsia" w:cstheme="majorBidi"/>
        </w:rPr>
      </w:pPr>
    </w:p>
    <w:p w14:paraId="7D899935" w14:textId="5743E4CA" w:rsidR="00452FBC" w:rsidRDefault="00452FBC" w:rsidP="000F5BEA">
      <w:pPr>
        <w:spacing w:after="0"/>
        <w:jc w:val="both"/>
        <w:rPr>
          <w:rFonts w:eastAsiaTheme="majorEastAsia" w:cstheme="majorBidi"/>
        </w:rPr>
      </w:pPr>
      <w:r>
        <w:rPr>
          <w:rFonts w:eastAsiaTheme="majorEastAsia" w:cstheme="majorBidi"/>
        </w:rPr>
        <w:t xml:space="preserve">Dear </w:t>
      </w:r>
      <w:r w:rsidR="000D3AF0">
        <w:rPr>
          <w:rFonts w:eastAsiaTheme="majorEastAsia" w:cstheme="majorBidi"/>
        </w:rPr>
        <w:t xml:space="preserve">Commission </w:t>
      </w:r>
      <w:r w:rsidR="00AF2A3B">
        <w:rPr>
          <w:rFonts w:eastAsiaTheme="majorEastAsia" w:cstheme="majorBidi"/>
        </w:rPr>
        <w:t>Members</w:t>
      </w:r>
      <w:r>
        <w:rPr>
          <w:rFonts w:eastAsiaTheme="majorEastAsia" w:cstheme="majorBidi"/>
        </w:rPr>
        <w:t>,</w:t>
      </w:r>
    </w:p>
    <w:p w14:paraId="74989A17" w14:textId="1D5C5427" w:rsidR="00452FBC" w:rsidRDefault="00452FBC" w:rsidP="000F5BEA">
      <w:pPr>
        <w:spacing w:after="0"/>
        <w:jc w:val="both"/>
        <w:rPr>
          <w:rFonts w:eastAsiaTheme="majorEastAsia" w:cstheme="majorBidi"/>
        </w:rPr>
      </w:pPr>
    </w:p>
    <w:p w14:paraId="2120D631" w14:textId="698BF3CF" w:rsidR="000D3AF0" w:rsidRDefault="000D3AF0" w:rsidP="000F5BEA">
      <w:pPr>
        <w:spacing w:after="0"/>
        <w:jc w:val="both"/>
        <w:rPr>
          <w:rFonts w:eastAsiaTheme="majorEastAsia" w:cstheme="majorBidi"/>
        </w:rPr>
      </w:pPr>
      <w:r>
        <w:rPr>
          <w:rFonts w:eastAsiaTheme="majorEastAsia" w:cstheme="majorBidi"/>
        </w:rPr>
        <w:t xml:space="preserve">The draft report correctly identifies that the current system </w:t>
      </w:r>
      <w:r w:rsidR="00E042F8">
        <w:rPr>
          <w:rFonts w:eastAsiaTheme="majorEastAsia" w:cstheme="majorBidi"/>
        </w:rPr>
        <w:t>for</w:t>
      </w:r>
      <w:r>
        <w:rPr>
          <w:rFonts w:eastAsiaTheme="majorEastAsia" w:cstheme="majorBidi"/>
        </w:rPr>
        <w:t xml:space="preserve"> determining wh</w:t>
      </w:r>
      <w:r w:rsidR="00863FD0">
        <w:rPr>
          <w:rFonts w:eastAsiaTheme="majorEastAsia" w:cstheme="majorBidi"/>
        </w:rPr>
        <w:t xml:space="preserve">ich charities </w:t>
      </w:r>
      <w:r>
        <w:rPr>
          <w:rFonts w:eastAsiaTheme="majorEastAsia" w:cstheme="majorBidi"/>
        </w:rPr>
        <w:t xml:space="preserve">receive tax deductible status is incoherent and inconsistent. The aim </w:t>
      </w:r>
      <w:r w:rsidR="00E042F8">
        <w:rPr>
          <w:rFonts w:eastAsiaTheme="majorEastAsia" w:cstheme="majorBidi"/>
        </w:rPr>
        <w:t xml:space="preserve">of </w:t>
      </w:r>
      <w:r>
        <w:rPr>
          <w:rFonts w:eastAsiaTheme="majorEastAsia" w:cstheme="majorBidi"/>
        </w:rPr>
        <w:t>mak</w:t>
      </w:r>
      <w:r w:rsidR="00E042F8">
        <w:rPr>
          <w:rFonts w:eastAsiaTheme="majorEastAsia" w:cstheme="majorBidi"/>
        </w:rPr>
        <w:t>ing</w:t>
      </w:r>
      <w:r>
        <w:rPr>
          <w:rFonts w:eastAsiaTheme="majorEastAsia" w:cstheme="majorBidi"/>
        </w:rPr>
        <w:t xml:space="preserve"> the system simpler, </w:t>
      </w:r>
      <w:proofErr w:type="gramStart"/>
      <w:r>
        <w:rPr>
          <w:rFonts w:eastAsiaTheme="majorEastAsia" w:cstheme="majorBidi"/>
        </w:rPr>
        <w:t>fairer</w:t>
      </w:r>
      <w:proofErr w:type="gramEnd"/>
      <w:r>
        <w:rPr>
          <w:rFonts w:eastAsiaTheme="majorEastAsia" w:cstheme="majorBidi"/>
        </w:rPr>
        <w:t xml:space="preserve"> and consistent is laudable. </w:t>
      </w:r>
      <w:r w:rsidR="00E042F8">
        <w:rPr>
          <w:rFonts w:eastAsiaTheme="majorEastAsia" w:cstheme="majorBidi"/>
        </w:rPr>
        <w:t>However</w:t>
      </w:r>
      <w:r w:rsidR="00A725A2">
        <w:rPr>
          <w:rFonts w:eastAsiaTheme="majorEastAsia" w:cstheme="majorBidi"/>
        </w:rPr>
        <w:t xml:space="preserve">, the report itself is inconsistent in parts </w:t>
      </w:r>
      <w:r w:rsidR="00E042F8">
        <w:rPr>
          <w:rFonts w:eastAsiaTheme="majorEastAsia" w:cstheme="majorBidi"/>
        </w:rPr>
        <w:t>leading to s</w:t>
      </w:r>
      <w:r w:rsidR="00456909">
        <w:rPr>
          <w:rFonts w:eastAsiaTheme="majorEastAsia" w:cstheme="majorBidi"/>
        </w:rPr>
        <w:t>everal</w:t>
      </w:r>
      <w:r w:rsidR="00375010">
        <w:rPr>
          <w:rFonts w:eastAsiaTheme="majorEastAsia" w:cstheme="majorBidi"/>
        </w:rPr>
        <w:t xml:space="preserve"> </w:t>
      </w:r>
      <w:r w:rsidR="00A725A2">
        <w:rPr>
          <w:rFonts w:eastAsiaTheme="majorEastAsia" w:cstheme="majorBidi"/>
        </w:rPr>
        <w:t>f</w:t>
      </w:r>
      <w:r w:rsidR="00456909">
        <w:rPr>
          <w:rFonts w:eastAsiaTheme="majorEastAsia" w:cstheme="majorBidi"/>
        </w:rPr>
        <w:t xml:space="preserve">lawed </w:t>
      </w:r>
      <w:r w:rsidR="00A725A2">
        <w:rPr>
          <w:rFonts w:eastAsiaTheme="majorEastAsia" w:cstheme="majorBidi"/>
        </w:rPr>
        <w:t xml:space="preserve">conclusions. </w:t>
      </w:r>
    </w:p>
    <w:p w14:paraId="6D79551D" w14:textId="77777777" w:rsidR="00A725A2" w:rsidRDefault="00A725A2" w:rsidP="000F5BEA">
      <w:pPr>
        <w:spacing w:after="0"/>
        <w:jc w:val="both"/>
        <w:rPr>
          <w:rFonts w:eastAsiaTheme="majorEastAsia" w:cstheme="majorBidi"/>
        </w:rPr>
      </w:pPr>
    </w:p>
    <w:p w14:paraId="4AAA5916" w14:textId="5B42F063" w:rsidR="006D2D01" w:rsidRPr="006D2D01" w:rsidRDefault="009849FA" w:rsidP="000F5BEA">
      <w:pPr>
        <w:spacing w:after="0"/>
        <w:jc w:val="both"/>
        <w:rPr>
          <w:rFonts w:eastAsiaTheme="majorEastAsia" w:cstheme="majorBidi"/>
          <w:b/>
          <w:bCs/>
        </w:rPr>
      </w:pPr>
      <w:r>
        <w:rPr>
          <w:rFonts w:eastAsiaTheme="majorEastAsia" w:cstheme="majorBidi"/>
          <w:b/>
          <w:bCs/>
        </w:rPr>
        <w:t xml:space="preserve">Don’t be </w:t>
      </w:r>
      <w:r w:rsidR="006D2D01" w:rsidRPr="006D2D01">
        <w:rPr>
          <w:rFonts w:eastAsiaTheme="majorEastAsia" w:cstheme="majorBidi"/>
          <w:b/>
          <w:bCs/>
        </w:rPr>
        <w:t xml:space="preserve">stingy on </w:t>
      </w:r>
      <w:r w:rsidR="00FD7BA4">
        <w:rPr>
          <w:rFonts w:eastAsiaTheme="majorEastAsia" w:cstheme="majorBidi"/>
          <w:b/>
          <w:bCs/>
        </w:rPr>
        <w:t xml:space="preserve">incentivising </w:t>
      </w:r>
      <w:proofErr w:type="gramStart"/>
      <w:r w:rsidR="006D2D01" w:rsidRPr="006D2D01">
        <w:rPr>
          <w:rFonts w:eastAsiaTheme="majorEastAsia" w:cstheme="majorBidi"/>
          <w:b/>
          <w:bCs/>
        </w:rPr>
        <w:t>g</w:t>
      </w:r>
      <w:r w:rsidR="006D2D01">
        <w:rPr>
          <w:rFonts w:eastAsiaTheme="majorEastAsia" w:cstheme="majorBidi"/>
          <w:b/>
          <w:bCs/>
        </w:rPr>
        <w:t>i</w:t>
      </w:r>
      <w:r w:rsidR="006D2D01" w:rsidRPr="006D2D01">
        <w:rPr>
          <w:rFonts w:eastAsiaTheme="majorEastAsia" w:cstheme="majorBidi"/>
          <w:b/>
          <w:bCs/>
        </w:rPr>
        <w:t>ving</w:t>
      </w:r>
      <w:proofErr w:type="gramEnd"/>
    </w:p>
    <w:p w14:paraId="49BBF980" w14:textId="46DD0071" w:rsidR="00E042F8" w:rsidRDefault="00E042F8" w:rsidP="00E042F8">
      <w:pPr>
        <w:spacing w:after="0"/>
        <w:jc w:val="both"/>
        <w:rPr>
          <w:rFonts w:eastAsiaTheme="majorEastAsia" w:cstheme="majorBidi"/>
        </w:rPr>
      </w:pPr>
      <w:r>
        <w:rPr>
          <w:rFonts w:eastAsiaTheme="majorEastAsia" w:cstheme="majorBidi"/>
        </w:rPr>
        <w:t xml:space="preserve">The report laments the cost of tax deductibility on the Federal Government budget. This simplistic view fails to acknowledge the reduced burden on governments when donations are made, often enabling charities to provide goods and services at little or no cost. It overlooks the fact that donors typically receive little or nothing in return for their contributions, forgoing potential personal enjoyment if they had spent the money on themselves. The report aims to increase giving but adopts a stingy attitude toward the major incentive for encouraging philanthropy. </w:t>
      </w:r>
    </w:p>
    <w:p w14:paraId="3F8575FC" w14:textId="77777777" w:rsidR="00D47055" w:rsidRDefault="00D47055" w:rsidP="000F5BEA">
      <w:pPr>
        <w:spacing w:after="0"/>
        <w:jc w:val="both"/>
        <w:rPr>
          <w:rFonts w:eastAsiaTheme="majorEastAsia" w:cstheme="majorBidi"/>
        </w:rPr>
      </w:pPr>
    </w:p>
    <w:p w14:paraId="7520A9B3" w14:textId="57E6719C" w:rsidR="00A725A2" w:rsidRDefault="00A725A2" w:rsidP="000F5BEA">
      <w:pPr>
        <w:spacing w:after="0"/>
        <w:jc w:val="both"/>
        <w:rPr>
          <w:rFonts w:eastAsiaTheme="majorEastAsia" w:cstheme="majorBidi"/>
        </w:rPr>
      </w:pPr>
      <w:r>
        <w:rPr>
          <w:rFonts w:eastAsiaTheme="majorEastAsia" w:cstheme="majorBidi"/>
        </w:rPr>
        <w:t>It also ignores that the supposed cost</w:t>
      </w:r>
      <w:r w:rsidR="00F86045">
        <w:rPr>
          <w:rFonts w:eastAsiaTheme="majorEastAsia" w:cstheme="majorBidi"/>
        </w:rPr>
        <w:t xml:space="preserve"> to government</w:t>
      </w:r>
      <w:r>
        <w:rPr>
          <w:rFonts w:eastAsiaTheme="majorEastAsia" w:cstheme="majorBidi"/>
        </w:rPr>
        <w:t xml:space="preserve"> is far higher than it should be </w:t>
      </w:r>
      <w:r w:rsidR="00863FD0">
        <w:rPr>
          <w:rFonts w:eastAsiaTheme="majorEastAsia" w:cstheme="majorBidi"/>
        </w:rPr>
        <w:t xml:space="preserve">because </w:t>
      </w:r>
      <w:r w:rsidR="00456909">
        <w:rPr>
          <w:rFonts w:eastAsiaTheme="majorEastAsia" w:cstheme="majorBidi"/>
        </w:rPr>
        <w:t xml:space="preserve">Australia </w:t>
      </w:r>
      <w:r w:rsidR="00863FD0">
        <w:rPr>
          <w:rFonts w:eastAsiaTheme="majorEastAsia" w:cstheme="majorBidi"/>
        </w:rPr>
        <w:t xml:space="preserve">has amongst </w:t>
      </w:r>
      <w:r w:rsidR="00456909">
        <w:rPr>
          <w:rFonts w:eastAsiaTheme="majorEastAsia" w:cstheme="majorBidi"/>
        </w:rPr>
        <w:t xml:space="preserve">the highest rates of </w:t>
      </w:r>
      <w:r w:rsidR="00E042F8">
        <w:rPr>
          <w:rFonts w:eastAsiaTheme="majorEastAsia" w:cstheme="majorBidi"/>
        </w:rPr>
        <w:t xml:space="preserve">personal </w:t>
      </w:r>
      <w:r w:rsidR="00456909">
        <w:rPr>
          <w:rFonts w:eastAsiaTheme="majorEastAsia" w:cstheme="majorBidi"/>
        </w:rPr>
        <w:t xml:space="preserve">income tax in the developed world. </w:t>
      </w:r>
      <w:r w:rsidR="00C44A7A">
        <w:rPr>
          <w:rFonts w:eastAsiaTheme="majorEastAsia" w:cstheme="majorBidi"/>
        </w:rPr>
        <w:t xml:space="preserve">Economists are </w:t>
      </w:r>
      <w:r w:rsidR="00E042F8">
        <w:rPr>
          <w:rFonts w:eastAsiaTheme="majorEastAsia" w:cstheme="majorBidi"/>
        </w:rPr>
        <w:t xml:space="preserve">nearly </w:t>
      </w:r>
      <w:r w:rsidR="00C44A7A">
        <w:rPr>
          <w:rFonts w:eastAsiaTheme="majorEastAsia" w:cstheme="majorBidi"/>
        </w:rPr>
        <w:t>unanimous i</w:t>
      </w:r>
      <w:r w:rsidR="00F86045">
        <w:rPr>
          <w:rFonts w:eastAsiaTheme="majorEastAsia" w:cstheme="majorBidi"/>
        </w:rPr>
        <w:t>n</w:t>
      </w:r>
      <w:r w:rsidR="00C44A7A">
        <w:rPr>
          <w:rFonts w:eastAsiaTheme="majorEastAsia" w:cstheme="majorBidi"/>
        </w:rPr>
        <w:t xml:space="preserve"> recommending tax reform that reduces personal and corporate tax rates </w:t>
      </w:r>
      <w:r w:rsidR="00F86045">
        <w:rPr>
          <w:rFonts w:eastAsiaTheme="majorEastAsia" w:cstheme="majorBidi"/>
        </w:rPr>
        <w:t xml:space="preserve">funded by </w:t>
      </w:r>
      <w:r w:rsidR="00C44A7A">
        <w:rPr>
          <w:rFonts w:eastAsiaTheme="majorEastAsia" w:cstheme="majorBidi"/>
        </w:rPr>
        <w:t xml:space="preserve">increases to the GST and </w:t>
      </w:r>
      <w:r w:rsidR="00F86045">
        <w:rPr>
          <w:rFonts w:eastAsiaTheme="majorEastAsia" w:cstheme="majorBidi"/>
        </w:rPr>
        <w:t xml:space="preserve">a </w:t>
      </w:r>
      <w:r w:rsidR="00E042F8">
        <w:rPr>
          <w:rFonts w:eastAsiaTheme="majorEastAsia" w:cstheme="majorBidi"/>
        </w:rPr>
        <w:t>broad-based</w:t>
      </w:r>
      <w:r w:rsidR="00F86045">
        <w:rPr>
          <w:rFonts w:eastAsiaTheme="majorEastAsia" w:cstheme="majorBidi"/>
        </w:rPr>
        <w:t xml:space="preserve"> </w:t>
      </w:r>
      <w:r w:rsidR="00C44A7A">
        <w:rPr>
          <w:rFonts w:eastAsiaTheme="majorEastAsia" w:cstheme="majorBidi"/>
        </w:rPr>
        <w:t xml:space="preserve">land tax. </w:t>
      </w:r>
      <w:r w:rsidR="00D47055">
        <w:rPr>
          <w:rFonts w:eastAsiaTheme="majorEastAsia" w:cstheme="majorBidi"/>
        </w:rPr>
        <w:t>Lower income taxes would also take much of the heat out of similar d</w:t>
      </w:r>
      <w:r w:rsidR="00F86045">
        <w:rPr>
          <w:rFonts w:eastAsiaTheme="majorEastAsia" w:cstheme="majorBidi"/>
        </w:rPr>
        <w:t xml:space="preserve">ebates </w:t>
      </w:r>
      <w:r w:rsidR="00D47055">
        <w:rPr>
          <w:rFonts w:eastAsiaTheme="majorEastAsia" w:cstheme="majorBidi"/>
        </w:rPr>
        <w:t xml:space="preserve">on negative gearing and franking credits. </w:t>
      </w:r>
    </w:p>
    <w:p w14:paraId="6EF01EDC" w14:textId="77777777" w:rsidR="00C76C79" w:rsidRDefault="00C76C79" w:rsidP="000F5BEA">
      <w:pPr>
        <w:spacing w:after="0"/>
        <w:jc w:val="both"/>
        <w:rPr>
          <w:rFonts w:eastAsiaTheme="majorEastAsia" w:cstheme="majorBidi"/>
        </w:rPr>
      </w:pPr>
    </w:p>
    <w:p w14:paraId="5B25AFA8" w14:textId="55189F4F" w:rsidR="006D2D01" w:rsidRPr="006D2D01" w:rsidRDefault="006D2D01" w:rsidP="000F5BEA">
      <w:pPr>
        <w:spacing w:after="0"/>
        <w:jc w:val="both"/>
        <w:rPr>
          <w:rFonts w:eastAsiaTheme="majorEastAsia" w:cstheme="majorBidi"/>
          <w:b/>
          <w:bCs/>
        </w:rPr>
      </w:pPr>
      <w:r w:rsidRPr="006D2D01">
        <w:rPr>
          <w:rFonts w:eastAsiaTheme="majorEastAsia" w:cstheme="majorBidi"/>
          <w:b/>
          <w:bCs/>
        </w:rPr>
        <w:t xml:space="preserve">Get the principles </w:t>
      </w:r>
      <w:proofErr w:type="gramStart"/>
      <w:r w:rsidRPr="006D2D01">
        <w:rPr>
          <w:rFonts w:eastAsiaTheme="majorEastAsia" w:cstheme="majorBidi"/>
          <w:b/>
          <w:bCs/>
        </w:rPr>
        <w:t>right</w:t>
      </w:r>
      <w:proofErr w:type="gramEnd"/>
    </w:p>
    <w:p w14:paraId="62EFB9EE" w14:textId="7966276F" w:rsidR="00F425F6" w:rsidRDefault="006D2D01" w:rsidP="000F5BEA">
      <w:pPr>
        <w:spacing w:after="0"/>
        <w:jc w:val="both"/>
        <w:rPr>
          <w:rFonts w:eastAsiaTheme="majorEastAsia" w:cstheme="majorBidi"/>
        </w:rPr>
      </w:pPr>
      <w:r>
        <w:rPr>
          <w:rFonts w:eastAsiaTheme="majorEastAsia" w:cstheme="majorBidi"/>
        </w:rPr>
        <w:t xml:space="preserve">The three principles are a </w:t>
      </w:r>
      <w:r w:rsidR="00F86045">
        <w:rPr>
          <w:rFonts w:eastAsiaTheme="majorEastAsia" w:cstheme="majorBidi"/>
        </w:rPr>
        <w:t>reasonable</w:t>
      </w:r>
      <w:r>
        <w:rPr>
          <w:rFonts w:eastAsiaTheme="majorEastAsia" w:cstheme="majorBidi"/>
        </w:rPr>
        <w:t xml:space="preserve"> attempt to determine wh</w:t>
      </w:r>
      <w:r w:rsidR="00863FD0">
        <w:rPr>
          <w:rFonts w:eastAsiaTheme="majorEastAsia" w:cstheme="majorBidi"/>
        </w:rPr>
        <w:t>ich charities</w:t>
      </w:r>
      <w:r>
        <w:rPr>
          <w:rFonts w:eastAsiaTheme="majorEastAsia" w:cstheme="majorBidi"/>
        </w:rPr>
        <w:t xml:space="preserve"> receive tax deductible status. However, they can be simplified as follows:</w:t>
      </w:r>
    </w:p>
    <w:p w14:paraId="6548BC30" w14:textId="77777777" w:rsidR="006D2D01" w:rsidRDefault="006D2D01" w:rsidP="000F5BEA">
      <w:pPr>
        <w:spacing w:after="0"/>
        <w:jc w:val="both"/>
        <w:rPr>
          <w:rFonts w:eastAsiaTheme="majorEastAsia" w:cstheme="majorBidi"/>
        </w:rPr>
      </w:pPr>
    </w:p>
    <w:p w14:paraId="6A6A139F" w14:textId="197843A2" w:rsidR="006D2D01" w:rsidRDefault="006D2D01" w:rsidP="000F5BEA">
      <w:pPr>
        <w:spacing w:after="0"/>
        <w:jc w:val="both"/>
        <w:rPr>
          <w:rFonts w:eastAsiaTheme="majorEastAsia" w:cstheme="majorBidi"/>
        </w:rPr>
      </w:pPr>
      <w:r>
        <w:rPr>
          <w:rFonts w:eastAsiaTheme="majorEastAsia" w:cstheme="majorBidi"/>
        </w:rPr>
        <w:t xml:space="preserve">First principle: </w:t>
      </w:r>
      <w:r w:rsidR="00E042F8">
        <w:rPr>
          <w:rFonts w:eastAsiaTheme="majorEastAsia" w:cstheme="majorBidi"/>
        </w:rPr>
        <w:t>T</w:t>
      </w:r>
      <w:r>
        <w:rPr>
          <w:rFonts w:eastAsiaTheme="majorEastAsia" w:cstheme="majorBidi"/>
        </w:rPr>
        <w:t xml:space="preserve">he test should simply be “is there community benefit?” The use of “community-wide” is problematic as many charities target a specific group of people </w:t>
      </w:r>
      <w:r w:rsidR="00F86045">
        <w:rPr>
          <w:rFonts w:eastAsiaTheme="majorEastAsia" w:cstheme="majorBidi"/>
        </w:rPr>
        <w:t xml:space="preserve">(e.g. </w:t>
      </w:r>
      <w:r>
        <w:rPr>
          <w:rFonts w:eastAsiaTheme="majorEastAsia" w:cstheme="majorBidi"/>
        </w:rPr>
        <w:t>refugees or indigenous Australians</w:t>
      </w:r>
      <w:r w:rsidR="00F86045">
        <w:rPr>
          <w:rFonts w:eastAsiaTheme="majorEastAsia" w:cstheme="majorBidi"/>
        </w:rPr>
        <w:t>)</w:t>
      </w:r>
      <w:r w:rsidR="0083632C">
        <w:rPr>
          <w:rFonts w:eastAsiaTheme="majorEastAsia" w:cstheme="majorBidi"/>
        </w:rPr>
        <w:t xml:space="preserve"> and are therefore not community wide</w:t>
      </w:r>
      <w:r>
        <w:rPr>
          <w:rFonts w:eastAsiaTheme="majorEastAsia" w:cstheme="majorBidi"/>
        </w:rPr>
        <w:t xml:space="preserve">. Determining what would </w:t>
      </w:r>
      <w:r w:rsidR="00F86045">
        <w:rPr>
          <w:rFonts w:eastAsiaTheme="majorEastAsia" w:cstheme="majorBidi"/>
        </w:rPr>
        <w:t>“</w:t>
      </w:r>
      <w:r>
        <w:rPr>
          <w:rFonts w:eastAsiaTheme="majorEastAsia" w:cstheme="majorBidi"/>
        </w:rPr>
        <w:t>otherwise be undersupplied</w:t>
      </w:r>
      <w:r w:rsidR="00F86045">
        <w:rPr>
          <w:rFonts w:eastAsiaTheme="majorEastAsia" w:cstheme="majorBidi"/>
        </w:rPr>
        <w:t>”</w:t>
      </w:r>
      <w:r>
        <w:rPr>
          <w:rFonts w:eastAsiaTheme="majorEastAsia" w:cstheme="majorBidi"/>
        </w:rPr>
        <w:t xml:space="preserve"> by the market </w:t>
      </w:r>
      <w:r w:rsidR="0083632C">
        <w:rPr>
          <w:rFonts w:eastAsiaTheme="majorEastAsia" w:cstheme="majorBidi"/>
        </w:rPr>
        <w:t xml:space="preserve">is a potential lawyer’s picnic. How do you determine the correct number or type of cultural festivals that should be supplied? If there aren’t any being supplied, doesn’t that indicate that there isn’t demand for the festivals </w:t>
      </w:r>
      <w:r w:rsidR="00F86045">
        <w:rPr>
          <w:rFonts w:eastAsiaTheme="majorEastAsia" w:cstheme="majorBidi"/>
        </w:rPr>
        <w:t xml:space="preserve">without substantial </w:t>
      </w:r>
      <w:r w:rsidR="0083632C">
        <w:rPr>
          <w:rFonts w:eastAsiaTheme="majorEastAsia" w:cstheme="majorBidi"/>
        </w:rPr>
        <w:t>subsid</w:t>
      </w:r>
      <w:r w:rsidR="00F86045">
        <w:rPr>
          <w:rFonts w:eastAsiaTheme="majorEastAsia" w:cstheme="majorBidi"/>
        </w:rPr>
        <w:t>es</w:t>
      </w:r>
      <w:r w:rsidR="0083632C">
        <w:rPr>
          <w:rFonts w:eastAsiaTheme="majorEastAsia" w:cstheme="majorBidi"/>
        </w:rPr>
        <w:t xml:space="preserve">? </w:t>
      </w:r>
    </w:p>
    <w:p w14:paraId="3C9DBF0C" w14:textId="77777777" w:rsidR="006D2D01" w:rsidRDefault="006D2D01" w:rsidP="000F5BEA">
      <w:pPr>
        <w:spacing w:after="0"/>
        <w:jc w:val="both"/>
        <w:rPr>
          <w:rFonts w:eastAsiaTheme="majorEastAsia" w:cstheme="majorBidi"/>
        </w:rPr>
      </w:pPr>
    </w:p>
    <w:p w14:paraId="46B89C77" w14:textId="6E917C2E" w:rsidR="0083632C" w:rsidRDefault="0083632C" w:rsidP="000F5BEA">
      <w:pPr>
        <w:spacing w:after="0"/>
        <w:jc w:val="both"/>
        <w:rPr>
          <w:rFonts w:eastAsiaTheme="majorEastAsia" w:cstheme="majorBidi"/>
        </w:rPr>
      </w:pPr>
      <w:r>
        <w:rPr>
          <w:rFonts w:eastAsiaTheme="majorEastAsia" w:cstheme="majorBidi"/>
        </w:rPr>
        <w:t xml:space="preserve">Second principle: </w:t>
      </w:r>
      <w:r w:rsidR="00E042F8">
        <w:rPr>
          <w:rFonts w:eastAsiaTheme="majorEastAsia" w:cstheme="majorBidi"/>
        </w:rPr>
        <w:t>D</w:t>
      </w:r>
      <w:r>
        <w:rPr>
          <w:rFonts w:eastAsiaTheme="majorEastAsia" w:cstheme="majorBidi"/>
        </w:rPr>
        <w:t xml:space="preserve">elete this principle entirely as the first </w:t>
      </w:r>
      <w:proofErr w:type="gramStart"/>
      <w:r>
        <w:rPr>
          <w:rFonts w:eastAsiaTheme="majorEastAsia" w:cstheme="majorBidi"/>
        </w:rPr>
        <w:t>principle</w:t>
      </w:r>
      <w:proofErr w:type="gramEnd"/>
      <w:r>
        <w:rPr>
          <w:rFonts w:eastAsiaTheme="majorEastAsia" w:cstheme="majorBidi"/>
        </w:rPr>
        <w:t xml:space="preserve"> tests whether there is value in the activity. We should be encouraging citizens to donate to what they believe is important</w:t>
      </w:r>
      <w:r w:rsidR="00F86045">
        <w:rPr>
          <w:rFonts w:eastAsiaTheme="majorEastAsia" w:cstheme="majorBidi"/>
        </w:rPr>
        <w:t xml:space="preserve">. The alternative is </w:t>
      </w:r>
      <w:r>
        <w:rPr>
          <w:rFonts w:eastAsiaTheme="majorEastAsia" w:cstheme="majorBidi"/>
        </w:rPr>
        <w:t xml:space="preserve">having governments tax people and having politicians allocate to whatever they </w:t>
      </w:r>
      <w:r w:rsidR="00F86045">
        <w:rPr>
          <w:rFonts w:eastAsiaTheme="majorEastAsia" w:cstheme="majorBidi"/>
        </w:rPr>
        <w:t xml:space="preserve">believe </w:t>
      </w:r>
      <w:r>
        <w:rPr>
          <w:rFonts w:eastAsiaTheme="majorEastAsia" w:cstheme="majorBidi"/>
        </w:rPr>
        <w:t xml:space="preserve">is important, which often coincides with what they </w:t>
      </w:r>
      <w:r w:rsidR="009849FA">
        <w:rPr>
          <w:rFonts w:eastAsiaTheme="majorEastAsia" w:cstheme="majorBidi"/>
        </w:rPr>
        <w:t>consider</w:t>
      </w:r>
      <w:r>
        <w:rPr>
          <w:rFonts w:eastAsiaTheme="majorEastAsia" w:cstheme="majorBidi"/>
        </w:rPr>
        <w:t xml:space="preserve"> will win votes</w:t>
      </w:r>
      <w:r w:rsidR="00F86045">
        <w:rPr>
          <w:rFonts w:eastAsiaTheme="majorEastAsia" w:cstheme="majorBidi"/>
        </w:rPr>
        <w:t xml:space="preserve"> for themselves</w:t>
      </w:r>
      <w:r>
        <w:rPr>
          <w:rFonts w:eastAsiaTheme="majorEastAsia" w:cstheme="majorBidi"/>
        </w:rPr>
        <w:t>.</w:t>
      </w:r>
    </w:p>
    <w:p w14:paraId="5B735416" w14:textId="77777777" w:rsidR="0083632C" w:rsidRDefault="0083632C" w:rsidP="000F5BEA">
      <w:pPr>
        <w:spacing w:after="0"/>
        <w:jc w:val="both"/>
        <w:rPr>
          <w:rFonts w:eastAsiaTheme="majorEastAsia" w:cstheme="majorBidi"/>
        </w:rPr>
      </w:pPr>
    </w:p>
    <w:p w14:paraId="770FFFE8" w14:textId="42AD76F8" w:rsidR="0083632C" w:rsidRDefault="0083632C" w:rsidP="000F5BEA">
      <w:pPr>
        <w:spacing w:after="0"/>
        <w:jc w:val="both"/>
        <w:rPr>
          <w:rFonts w:eastAsiaTheme="majorEastAsia" w:cstheme="majorBidi"/>
        </w:rPr>
      </w:pPr>
      <w:r>
        <w:rPr>
          <w:rFonts w:eastAsiaTheme="majorEastAsia" w:cstheme="majorBidi"/>
        </w:rPr>
        <w:t>Third principle: Agreed</w:t>
      </w:r>
      <w:r w:rsidR="00C44205">
        <w:rPr>
          <w:rFonts w:eastAsiaTheme="majorEastAsia" w:cstheme="majorBidi"/>
        </w:rPr>
        <w:t>.</w:t>
      </w:r>
    </w:p>
    <w:p w14:paraId="28481977" w14:textId="77777777" w:rsidR="006D2D01" w:rsidRDefault="006D2D01" w:rsidP="000F5BEA">
      <w:pPr>
        <w:spacing w:after="0"/>
        <w:jc w:val="both"/>
        <w:rPr>
          <w:rFonts w:eastAsiaTheme="majorEastAsia" w:cstheme="majorBidi"/>
        </w:rPr>
      </w:pPr>
    </w:p>
    <w:p w14:paraId="0037F227" w14:textId="35D623E6" w:rsidR="006D2D01" w:rsidRPr="00D523EC" w:rsidRDefault="00D523EC" w:rsidP="000F5BEA">
      <w:pPr>
        <w:spacing w:after="0"/>
        <w:jc w:val="both"/>
        <w:rPr>
          <w:rFonts w:eastAsiaTheme="majorEastAsia" w:cstheme="majorBidi"/>
          <w:b/>
          <w:bCs/>
        </w:rPr>
      </w:pPr>
      <w:r w:rsidRPr="00D523EC">
        <w:rPr>
          <w:rFonts w:eastAsiaTheme="majorEastAsia" w:cstheme="majorBidi"/>
          <w:b/>
          <w:bCs/>
        </w:rPr>
        <w:t xml:space="preserve">Don’t be </w:t>
      </w:r>
      <w:proofErr w:type="gramStart"/>
      <w:r w:rsidRPr="00D523EC">
        <w:rPr>
          <w:rFonts w:eastAsiaTheme="majorEastAsia" w:cstheme="majorBidi"/>
          <w:b/>
          <w:bCs/>
        </w:rPr>
        <w:t>biased</w:t>
      </w:r>
      <w:proofErr w:type="gramEnd"/>
    </w:p>
    <w:p w14:paraId="1A170FAC" w14:textId="0E7BE545" w:rsidR="00D523EC" w:rsidRDefault="00D523EC" w:rsidP="000F5BEA">
      <w:pPr>
        <w:spacing w:after="0"/>
        <w:jc w:val="both"/>
      </w:pPr>
      <w:r>
        <w:rPr>
          <w:rFonts w:eastAsiaTheme="majorEastAsia" w:cstheme="majorBidi"/>
        </w:rPr>
        <w:t xml:space="preserve">The report frequently mentions expanding the list of </w:t>
      </w:r>
      <w:r w:rsidR="00C87602">
        <w:rPr>
          <w:rFonts w:eastAsiaTheme="majorEastAsia" w:cstheme="majorBidi"/>
        </w:rPr>
        <w:t xml:space="preserve">charities </w:t>
      </w:r>
      <w:r>
        <w:rPr>
          <w:rFonts w:eastAsiaTheme="majorEastAsia" w:cstheme="majorBidi"/>
        </w:rPr>
        <w:t>with tax deductible status to include “</w:t>
      </w:r>
      <w:r>
        <w:t xml:space="preserve">charities that support women, young people, Aboriginal and Torres Strait Islander people and communities, LGBTIQA+ people, or consumers” as well as “animal welfare charities, charities focused on injury prevention and public interest journalism”. This is a very diverse list of charities that the report deems worthy of </w:t>
      </w:r>
      <w:r w:rsidR="005F54D9">
        <w:t xml:space="preserve">receiving </w:t>
      </w:r>
      <w:r>
        <w:t>tax deductible status</w:t>
      </w:r>
      <w:r w:rsidR="005F54D9">
        <w:t xml:space="preserve"> and includes sub-groups based on race, age, </w:t>
      </w:r>
      <w:proofErr w:type="gramStart"/>
      <w:r w:rsidR="005F54D9">
        <w:t>gender</w:t>
      </w:r>
      <w:proofErr w:type="gramEnd"/>
      <w:r w:rsidR="005F54D9">
        <w:t xml:space="preserve"> and sexual orientation. </w:t>
      </w:r>
    </w:p>
    <w:p w14:paraId="60A012ED" w14:textId="77777777" w:rsidR="00D523EC" w:rsidRDefault="00D523EC" w:rsidP="000F5BEA">
      <w:pPr>
        <w:spacing w:after="0"/>
        <w:jc w:val="both"/>
      </w:pPr>
    </w:p>
    <w:p w14:paraId="7985C615" w14:textId="4DEBF172" w:rsidR="005F54D9" w:rsidRDefault="005F54D9" w:rsidP="000F5BEA">
      <w:pPr>
        <w:spacing w:after="0"/>
        <w:jc w:val="both"/>
      </w:pPr>
      <w:r>
        <w:lastRenderedPageBreak/>
        <w:t xml:space="preserve">However, the report singles out “all activities for the purpose of advancing religion; and activities related to aged care; childcare; and primary, secondary, religious and informal education”. It is notable that not for profits </w:t>
      </w:r>
      <w:r w:rsidR="00863FD0">
        <w:t xml:space="preserve">associated </w:t>
      </w:r>
      <w:r>
        <w:t xml:space="preserve">with religious </w:t>
      </w:r>
      <w:r w:rsidR="00863FD0">
        <w:t xml:space="preserve">groups </w:t>
      </w:r>
      <w:r>
        <w:t xml:space="preserve">are common amongst these sectors. It is difficult not to </w:t>
      </w:r>
      <w:r w:rsidR="00863FD0">
        <w:t xml:space="preserve">observe </w:t>
      </w:r>
      <w:r>
        <w:t>an anti-religion bias amongst the authors of the report</w:t>
      </w:r>
      <w:r w:rsidR="00F73650">
        <w:t xml:space="preserve"> which has overridden their stated aim of consistency</w:t>
      </w:r>
      <w:r>
        <w:t>.</w:t>
      </w:r>
    </w:p>
    <w:p w14:paraId="3BD5CEAD" w14:textId="77777777" w:rsidR="005F54D9" w:rsidRDefault="005F54D9" w:rsidP="000F5BEA">
      <w:pPr>
        <w:spacing w:after="0"/>
        <w:jc w:val="both"/>
      </w:pPr>
    </w:p>
    <w:p w14:paraId="6CF7EBFA" w14:textId="1F89B7A8" w:rsidR="00A80A2B" w:rsidRDefault="00686DC7" w:rsidP="000F5BEA">
      <w:pPr>
        <w:spacing w:after="0"/>
        <w:jc w:val="both"/>
      </w:pPr>
      <w:r>
        <w:t>As an example, t</w:t>
      </w:r>
      <w:r w:rsidR="005F54D9">
        <w:t xml:space="preserve">he report fairly raises the question of whether donations to school building funds should receive tax deductible status. These </w:t>
      </w:r>
      <w:r w:rsidR="00A80A2B">
        <w:t xml:space="preserve">donations </w:t>
      </w:r>
      <w:r w:rsidR="005F54D9">
        <w:t>can be seen as problematic as; (1) the donor’s children are likely to attend the school and (2) some private schools have facilities far exceeding the standard</w:t>
      </w:r>
      <w:r w:rsidR="00A80A2B">
        <w:t xml:space="preserve"> </w:t>
      </w:r>
      <w:r w:rsidR="00863FD0">
        <w:t>at</w:t>
      </w:r>
      <w:r w:rsidR="00A80A2B">
        <w:t xml:space="preserve"> public schools. On the first point, this is a </w:t>
      </w:r>
      <w:r w:rsidR="009849FA">
        <w:t xml:space="preserve">common issue for </w:t>
      </w:r>
      <w:r w:rsidR="00A80A2B">
        <w:t xml:space="preserve">most donations </w:t>
      </w:r>
      <w:r w:rsidR="00C87602">
        <w:t xml:space="preserve">made for </w:t>
      </w:r>
      <w:r w:rsidR="00A80A2B">
        <w:t>building</w:t>
      </w:r>
      <w:r w:rsidR="009849FA">
        <w:t xml:space="preserve"> purposes</w:t>
      </w:r>
      <w:r w:rsidR="00A80A2B">
        <w:t xml:space="preserve">. </w:t>
      </w:r>
    </w:p>
    <w:p w14:paraId="64844953" w14:textId="77777777" w:rsidR="00A80A2B" w:rsidRDefault="00A80A2B" w:rsidP="000F5BEA">
      <w:pPr>
        <w:spacing w:after="0"/>
        <w:jc w:val="both"/>
      </w:pPr>
    </w:p>
    <w:p w14:paraId="46B22571" w14:textId="34D56D48" w:rsidR="00A80A2B" w:rsidRDefault="00A80A2B" w:rsidP="000F5BEA">
      <w:pPr>
        <w:spacing w:after="0"/>
        <w:jc w:val="both"/>
      </w:pPr>
      <w:r>
        <w:t xml:space="preserve">For instance, </w:t>
      </w:r>
      <w:r w:rsidR="00C87602">
        <w:t xml:space="preserve">medical facilities </w:t>
      </w:r>
      <w:r>
        <w:t>and cultural institutions often name buildings after wealthy donors. These donors may have received medical treatment at the facilities or may regularly attend arts events in the very buildings named after them. The answer to this question ultimately goes back to the first principle, is there a community benefit? If the</w:t>
      </w:r>
      <w:r w:rsidR="00F73650">
        <w:t xml:space="preserve"> charity can put forward a good case that there </w:t>
      </w:r>
      <w:r>
        <w:t>is a community benefit, then the donation should be tax deductible.</w:t>
      </w:r>
    </w:p>
    <w:p w14:paraId="027AACEE" w14:textId="77777777" w:rsidR="00A80A2B" w:rsidRDefault="00A80A2B" w:rsidP="000F5BEA">
      <w:pPr>
        <w:spacing w:after="0"/>
        <w:jc w:val="both"/>
      </w:pPr>
    </w:p>
    <w:p w14:paraId="0178D6E2" w14:textId="60B56A01" w:rsidR="00A80A2B" w:rsidRDefault="00A80A2B" w:rsidP="000F5BEA">
      <w:pPr>
        <w:spacing w:after="0"/>
        <w:jc w:val="both"/>
      </w:pPr>
      <w:r>
        <w:t xml:space="preserve">On the question of whether a donation is for something that is deemed too opulent, this </w:t>
      </w:r>
      <w:r w:rsidR="00C87602">
        <w:t>also</w:t>
      </w:r>
      <w:r>
        <w:t xml:space="preserve"> has wider implications. </w:t>
      </w:r>
      <w:r w:rsidR="00F73650">
        <w:t>Sh</w:t>
      </w:r>
      <w:r>
        <w:t xml:space="preserve">ould the Sydney Opera House lose tax deductible status because the building is deemed too opulent? Would a charity that places children from </w:t>
      </w:r>
      <w:proofErr w:type="gramStart"/>
      <w:r>
        <w:t>low income</w:t>
      </w:r>
      <w:proofErr w:type="gramEnd"/>
      <w:r>
        <w:t xml:space="preserve"> families into private schools lose tax </w:t>
      </w:r>
      <w:r w:rsidR="00F73650">
        <w:t xml:space="preserve">deductible status </w:t>
      </w:r>
      <w:r>
        <w:t>if the children are sent to high fee private schools?</w:t>
      </w:r>
      <w:r w:rsidR="00686DC7">
        <w:t xml:space="preserve"> </w:t>
      </w:r>
      <w:r w:rsidR="00F73650">
        <w:t xml:space="preserve">There are two </w:t>
      </w:r>
      <w:r w:rsidR="009849FA">
        <w:t xml:space="preserve">main </w:t>
      </w:r>
      <w:r w:rsidR="00F73650">
        <w:t xml:space="preserve">ways to deal with this question; either don’t apply an opulence test or establish guidelines that require tax deductible charities to spend in an efficient and moderate fashion. </w:t>
      </w:r>
    </w:p>
    <w:p w14:paraId="01E3BCE2" w14:textId="77777777" w:rsidR="00A80A2B" w:rsidRDefault="00A80A2B" w:rsidP="000F5BEA">
      <w:pPr>
        <w:spacing w:after="0"/>
        <w:jc w:val="both"/>
      </w:pPr>
    </w:p>
    <w:p w14:paraId="48B7EB36" w14:textId="16BCF182" w:rsidR="00A80A2B" w:rsidRDefault="00686DC7" w:rsidP="000F5BEA">
      <w:pPr>
        <w:spacing w:after="0"/>
        <w:jc w:val="both"/>
      </w:pPr>
      <w:r>
        <w:t xml:space="preserve">If the writers of the report want to be consistent </w:t>
      </w:r>
      <w:r w:rsidR="00510CDC">
        <w:t>whil</w:t>
      </w:r>
      <w:r w:rsidR="00E042F8">
        <w:t>e</w:t>
      </w:r>
      <w:r w:rsidR="00510CDC">
        <w:t xml:space="preserve"> excluding religious </w:t>
      </w:r>
      <w:r>
        <w:t xml:space="preserve">not for profits </w:t>
      </w:r>
      <w:r w:rsidR="00510CDC">
        <w:t>from having tax deductible status,</w:t>
      </w:r>
      <w:r>
        <w:t xml:space="preserve"> then </w:t>
      </w:r>
      <w:r w:rsidR="00510CDC">
        <w:t xml:space="preserve">all </w:t>
      </w:r>
      <w:r>
        <w:t xml:space="preserve">other </w:t>
      </w:r>
      <w:r w:rsidR="009849FA">
        <w:t xml:space="preserve">groups focussed on </w:t>
      </w:r>
      <w:r>
        <w:t>lifestyle choice</w:t>
      </w:r>
      <w:r w:rsidR="00C87602">
        <w:t>s</w:t>
      </w:r>
      <w:r>
        <w:t xml:space="preserve"> </w:t>
      </w:r>
      <w:r w:rsidR="00510CDC">
        <w:t xml:space="preserve">must </w:t>
      </w:r>
      <w:r>
        <w:t xml:space="preserve">also </w:t>
      </w:r>
      <w:r w:rsidR="00510CDC">
        <w:t>be excluded</w:t>
      </w:r>
      <w:r>
        <w:t>. Th</w:t>
      </w:r>
      <w:r w:rsidR="00510CDC">
        <w:t>i</w:t>
      </w:r>
      <w:r>
        <w:t>s include</w:t>
      </w:r>
      <w:r w:rsidR="00510CDC">
        <w:t>s</w:t>
      </w:r>
      <w:r>
        <w:t xml:space="preserve"> </w:t>
      </w:r>
      <w:r w:rsidR="00510CDC">
        <w:t xml:space="preserve">charities that focus on </w:t>
      </w:r>
      <w:r>
        <w:t>arts</w:t>
      </w:r>
      <w:r w:rsidR="00510CDC">
        <w:t>,</w:t>
      </w:r>
      <w:r>
        <w:t xml:space="preserve"> culture</w:t>
      </w:r>
      <w:r w:rsidR="00510CDC">
        <w:t>, LGBTIQA+ and sport.</w:t>
      </w:r>
    </w:p>
    <w:p w14:paraId="3FE37A1E" w14:textId="77777777" w:rsidR="005F54D9" w:rsidRDefault="005F54D9" w:rsidP="000F5BEA">
      <w:pPr>
        <w:spacing w:after="0"/>
        <w:jc w:val="both"/>
      </w:pPr>
    </w:p>
    <w:p w14:paraId="39C784DB" w14:textId="77777777" w:rsidR="006D2D01" w:rsidRDefault="006D2D01" w:rsidP="000F5BEA">
      <w:pPr>
        <w:spacing w:after="0"/>
        <w:jc w:val="both"/>
        <w:rPr>
          <w:rFonts w:eastAsiaTheme="majorEastAsia" w:cstheme="majorBidi"/>
        </w:rPr>
      </w:pPr>
    </w:p>
    <w:p w14:paraId="57A9A240" w14:textId="4BD56EED" w:rsidR="007D7BE0" w:rsidRDefault="00046CC4" w:rsidP="00046CC4">
      <w:pPr>
        <w:spacing w:after="0"/>
        <w:jc w:val="both"/>
      </w:pPr>
      <w:r>
        <w:t>W</w:t>
      </w:r>
      <w:r w:rsidRPr="00B27E26">
        <w:t xml:space="preserve">ritten by Jonathan Rochford for Narrow Road Capital on </w:t>
      </w:r>
      <w:r w:rsidR="006D2D01">
        <w:t>February 8</w:t>
      </w:r>
      <w:r>
        <w:t>, 202</w:t>
      </w:r>
      <w:r w:rsidR="006D2D01">
        <w:t>4</w:t>
      </w:r>
      <w:r w:rsidRPr="00B27E26">
        <w:t xml:space="preserve">. </w:t>
      </w:r>
    </w:p>
    <w:sectPr w:rsidR="007D7BE0" w:rsidSect="00497FD7">
      <w:headerReference w:type="default" r:id="rId12"/>
      <w:pgSz w:w="11906" w:h="16838" w:code="9"/>
      <w:pgMar w:top="720" w:right="720" w:bottom="851" w:left="72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A45C" w14:textId="77777777" w:rsidR="00497FD7" w:rsidRDefault="00497FD7" w:rsidP="00CA3A24">
      <w:pPr>
        <w:spacing w:after="0" w:line="240" w:lineRule="auto"/>
      </w:pPr>
      <w:r>
        <w:separator/>
      </w:r>
    </w:p>
  </w:endnote>
  <w:endnote w:type="continuationSeparator" w:id="0">
    <w:p w14:paraId="05BBFA31" w14:textId="77777777" w:rsidR="00497FD7" w:rsidRDefault="00497FD7" w:rsidP="00CA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CE0E" w14:textId="77777777" w:rsidR="00497FD7" w:rsidRDefault="00497FD7" w:rsidP="00CA3A24">
      <w:pPr>
        <w:spacing w:after="0" w:line="240" w:lineRule="auto"/>
      </w:pPr>
      <w:r>
        <w:separator/>
      </w:r>
    </w:p>
  </w:footnote>
  <w:footnote w:type="continuationSeparator" w:id="0">
    <w:p w14:paraId="0BA4C293" w14:textId="77777777" w:rsidR="00497FD7" w:rsidRDefault="00497FD7" w:rsidP="00CA3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97DF" w14:textId="77777777" w:rsidR="00F97092" w:rsidRDefault="00F97092">
    <w:pPr>
      <w:pStyle w:val="Header"/>
    </w:pPr>
    <w:r>
      <w:rPr>
        <w:noProof/>
      </w:rPr>
      <w:drawing>
        <wp:anchor distT="0" distB="0" distL="114300" distR="114300" simplePos="0" relativeHeight="251668480" behindDoc="0" locked="0" layoutInCell="1" allowOverlap="1" wp14:anchorId="1633E971" wp14:editId="608F3EAF">
          <wp:simplePos x="0" y="0"/>
          <wp:positionH relativeFrom="column">
            <wp:posOffset>-521335</wp:posOffset>
          </wp:positionH>
          <wp:positionV relativeFrom="paragraph">
            <wp:posOffset>-193675</wp:posOffset>
          </wp:positionV>
          <wp:extent cx="1562100" cy="971550"/>
          <wp:effectExtent l="19050" t="0" r="0" b="0"/>
          <wp:wrapNone/>
          <wp:docPr id="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ow-road-email-logo.jpg"/>
                  <pic:cNvPicPr/>
                </pic:nvPicPr>
                <pic:blipFill>
                  <a:blip r:embed="rId1">
                    <a:extLst>
                      <a:ext uri="{28A0092B-C50C-407E-A947-70E740481C1C}">
                        <a14:useLocalDpi xmlns:a14="http://schemas.microsoft.com/office/drawing/2010/main" val="0"/>
                      </a:ext>
                    </a:extLst>
                  </a:blip>
                  <a:stretch>
                    <a:fillRect/>
                  </a:stretch>
                </pic:blipFill>
                <pic:spPr>
                  <a:xfrm>
                    <a:off x="0" y="0"/>
                    <a:ext cx="1562100" cy="971550"/>
                  </a:xfrm>
                  <a:prstGeom prst="rect">
                    <a:avLst/>
                  </a:prstGeom>
                </pic:spPr>
              </pic:pic>
            </a:graphicData>
          </a:graphic>
        </wp:anchor>
      </w:drawing>
    </w:r>
    <w:r>
      <w:rPr>
        <w:noProof/>
      </w:rPr>
      <mc:AlternateContent>
        <mc:Choice Requires="wpg">
          <w:drawing>
            <wp:anchor distT="0" distB="0" distL="114300" distR="114300" simplePos="0" relativeHeight="251669504" behindDoc="0" locked="0" layoutInCell="1" allowOverlap="1" wp14:anchorId="7264A6F9" wp14:editId="1A6691C6">
              <wp:simplePos x="0" y="0"/>
              <wp:positionH relativeFrom="margin">
                <wp:align>center</wp:align>
              </wp:positionH>
              <wp:positionV relativeFrom="paragraph">
                <wp:posOffset>-443865</wp:posOffset>
              </wp:positionV>
              <wp:extent cx="11844020" cy="143510"/>
              <wp:effectExtent l="0" t="0" r="5080" b="88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4020" cy="143510"/>
                        <a:chOff x="0" y="0"/>
                        <a:chExt cx="7597775" cy="145884"/>
                      </a:xfrm>
                    </wpg:grpSpPr>
                    <wps:wsp>
                      <wps:cNvPr id="4" name="Rectangle 1"/>
                      <wps:cNvSpPr/>
                      <wps:spPr>
                        <a:xfrm>
                          <a:off x="0" y="87464"/>
                          <a:ext cx="7597775" cy="58420"/>
                        </a:xfrm>
                        <a:prstGeom prst="rect">
                          <a:avLst/>
                        </a:prstGeom>
                        <a:solidFill>
                          <a:srgbClr val="980D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2"/>
                      <wps:cNvSpPr/>
                      <wps:spPr>
                        <a:xfrm>
                          <a:off x="0" y="0"/>
                          <a:ext cx="7597775" cy="58420"/>
                        </a:xfrm>
                        <a:prstGeom prst="rect">
                          <a:avLst/>
                        </a:prstGeom>
                        <a:solidFill>
                          <a:srgbClr val="4444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D35187" id="Group 6" o:spid="_x0000_s1026" style="position:absolute;margin-left:0;margin-top:-34.95pt;width:932.6pt;height:11.3pt;z-index:251669504;mso-position-horizontal:center;mso-position-horizontal-relative:margin" coordsize="75977,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">
              <v:rect id="Rectangle 1" o:spid="_x0000_s1027" style="position:absolute;top:874;width:75977;height: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LRVsEA&#10;AADaAAAADwAAAGRycy9kb3ducmV2LnhtbERPTWuDQBC9F/Iflgn01qx6iI3NJoRAwVwEbS+9Tdyp&#10;StxZcbeJza/PCoWehsf7nO1+Mr240ug6ywriVQSCuLa640bB58f7yysI55E19pZJwS852O8WT1vM&#10;tL1xSdfKNyKEsMtQQev9kEnp6pYMupUdiAP3bUeDPsCxkXrEWwg3vUyiaC0NdhwaWhzo2FJ9qX6M&#10;gqQoZZl/xZeTrxLTpGm6Ke5npZ6X0+ENhKfJ/4v/3LkO82F+Zb5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y0VbBAAAA2gAAAA8AAAAAAAAAAAAAAAAAmAIAAGRycy9kb3du&#10;cmV2LnhtbFBLBQYAAAAABAAEAPUAAACGAwAAAAA=&#10;" fillcolor="#980d2e" stroked="f" strokeweight="2pt"/>
              <v:rect id="Rectangle 2" o:spid="_x0000_s1028" style="position:absolute;width:75977;height: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Q9cMA&#10;AADaAAAADwAAAGRycy9kb3ducmV2LnhtbESPQWsCMRSE7wX/Q3iCt5p1DyqrUVQolR7EWkWPj81z&#10;s7h5WTeprv/eCIUeh5n5hpnOW1uJGzW+dKxg0E9AEOdOl1wo2P98vI9B+ICssXJMCh7kYT7rvE0x&#10;0+7O33TbhUJECPsMFZgQ6kxKnxuy6PuuJo7e2TUWQ5RNIXWD9wi3lUyTZCgtlhwXDNa0MpRfdr9W&#10;weE03CSno1lew/aR1unm63M8uirV67aLCYhAbfgP/7XXWkEKryvxBs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KQ9cMAAADaAAAADwAAAAAAAAAAAAAAAACYAgAAZHJzL2Rv&#10;d25yZXYueG1sUEsFBgAAAAAEAAQA9QAAAIgDAAAAAA==&#10;" fillcolor="#444442" stroked="f" strokeweight="2pt"/>
              <w10:wrap anchorx="margin"/>
            </v:group>
          </w:pict>
        </mc:Fallback>
      </mc:AlternateContent>
    </w:r>
    <w:r>
      <w:rPr>
        <w:noProof/>
      </w:rPr>
      <mc:AlternateContent>
        <mc:Choice Requires="wps">
          <w:drawing>
            <wp:anchor distT="0" distB="0" distL="114300" distR="114300" simplePos="0" relativeHeight="251670528" behindDoc="0" locked="0" layoutInCell="1" allowOverlap="1" wp14:anchorId="6BF32162" wp14:editId="69549F3D">
              <wp:simplePos x="0" y="0"/>
              <wp:positionH relativeFrom="column">
                <wp:posOffset>4219575</wp:posOffset>
              </wp:positionH>
              <wp:positionV relativeFrom="paragraph">
                <wp:posOffset>-298450</wp:posOffset>
              </wp:positionV>
              <wp:extent cx="2657475" cy="1162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162050"/>
                      </a:xfrm>
                      <a:prstGeom prst="rect">
                        <a:avLst/>
                      </a:prstGeom>
                      <a:noFill/>
                      <a:ln w="9525">
                        <a:noFill/>
                        <a:miter lim="800000"/>
                        <a:headEnd/>
                        <a:tailEnd/>
                      </a:ln>
                    </wps:spPr>
                    <wps:txbx>
                      <w:txbxContent>
                        <w:p w14:paraId="6E6DE410" w14:textId="77777777" w:rsidR="00F97092" w:rsidRPr="00880263" w:rsidRDefault="00F97092" w:rsidP="008802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32162" id="_x0000_t202" coordsize="21600,21600" o:spt="202" path="m,l,21600r21600,l21600,xe">
              <v:stroke joinstyle="miter"/>
              <v:path gradientshapeok="t" o:connecttype="rect"/>
            </v:shapetype>
            <v:shape id="Text Box 2" o:spid="_x0000_s1026" type="#_x0000_t202" style="position:absolute;margin-left:332.25pt;margin-top:-23.5pt;width:209.25pt;height: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" filled="f" stroked="f">
              <v:textbox>
                <w:txbxContent>
                  <w:p w14:paraId="6E6DE410" w14:textId="77777777" w:rsidR="00F97092" w:rsidRPr="00880263" w:rsidRDefault="00F97092" w:rsidP="00880263"/>
                </w:txbxContent>
              </v:textbox>
            </v:shape>
          </w:pict>
        </mc:Fallback>
      </mc:AlternateContent>
    </w:r>
  </w:p>
  <w:p w14:paraId="024F0003" w14:textId="77777777" w:rsidR="00F97092" w:rsidRDefault="00F97092">
    <w:pPr>
      <w:pStyle w:val="Header"/>
    </w:pPr>
  </w:p>
  <w:p w14:paraId="2BC016D5" w14:textId="77777777" w:rsidR="00F97092" w:rsidRDefault="00F97092">
    <w:pPr>
      <w:pStyle w:val="Header"/>
    </w:pPr>
  </w:p>
  <w:p w14:paraId="0338B583" w14:textId="77777777" w:rsidR="00F97092" w:rsidRDefault="00F97092">
    <w:pPr>
      <w:pStyle w:val="Header"/>
    </w:pPr>
  </w:p>
  <w:p w14:paraId="31981BB0" w14:textId="77777777" w:rsidR="00F97092" w:rsidRDefault="00F97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A0C4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6801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90F5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E1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0EB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6C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54D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044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DAFF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58EB42"/>
    <w:lvl w:ilvl="0">
      <w:start w:val="1"/>
      <w:numFmt w:val="bullet"/>
      <w:pStyle w:val="ListBullet"/>
      <w:lvlText w:val=""/>
      <w:lvlJc w:val="left"/>
      <w:pPr>
        <w:ind w:left="360" w:hanging="360"/>
      </w:pPr>
      <w:rPr>
        <w:rFonts w:ascii="Symbol" w:hAnsi="Symbol" w:hint="default"/>
        <w:color w:val="980D2E"/>
      </w:rPr>
    </w:lvl>
  </w:abstractNum>
  <w:abstractNum w:abstractNumId="10" w15:restartNumberingAfterBreak="0">
    <w:nsid w:val="02C201E6"/>
    <w:multiLevelType w:val="hybridMultilevel"/>
    <w:tmpl w:val="70DAD2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4E4317"/>
    <w:multiLevelType w:val="multilevel"/>
    <w:tmpl w:val="0C09001D"/>
    <w:styleLink w:val="Bullet"/>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C46FAB"/>
    <w:multiLevelType w:val="hybridMultilevel"/>
    <w:tmpl w:val="6E449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CC47BC7"/>
    <w:multiLevelType w:val="hybridMultilevel"/>
    <w:tmpl w:val="9DD2F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FC79C4"/>
    <w:multiLevelType w:val="hybridMultilevel"/>
    <w:tmpl w:val="673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7705C2"/>
    <w:multiLevelType w:val="multilevel"/>
    <w:tmpl w:val="0C09001D"/>
    <w:numStyleLink w:val="Bullet"/>
  </w:abstractNum>
  <w:abstractNum w:abstractNumId="16" w15:restartNumberingAfterBreak="0">
    <w:nsid w:val="204A008F"/>
    <w:multiLevelType w:val="hybridMultilevel"/>
    <w:tmpl w:val="1E08A0EA"/>
    <w:lvl w:ilvl="0" w:tplc="504CD24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7" w15:restartNumberingAfterBreak="0">
    <w:nsid w:val="236E6A0F"/>
    <w:multiLevelType w:val="hybridMultilevel"/>
    <w:tmpl w:val="3336F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433785"/>
    <w:multiLevelType w:val="hybridMultilevel"/>
    <w:tmpl w:val="9C1A0A5A"/>
    <w:lvl w:ilvl="0" w:tplc="93082F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520E7A"/>
    <w:multiLevelType w:val="hybridMultilevel"/>
    <w:tmpl w:val="19D0B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2612FE"/>
    <w:multiLevelType w:val="hybridMultilevel"/>
    <w:tmpl w:val="8E082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B86DF3"/>
    <w:multiLevelType w:val="hybridMultilevel"/>
    <w:tmpl w:val="8258F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222D61"/>
    <w:multiLevelType w:val="hybridMultilevel"/>
    <w:tmpl w:val="E74CE722"/>
    <w:lvl w:ilvl="0" w:tplc="C34CDF1C">
      <w:start w:val="1"/>
      <w:numFmt w:val="decimal"/>
      <w:lvlText w:val="(%1)"/>
      <w:lvlJc w:val="left"/>
      <w:pPr>
        <w:ind w:left="1080" w:hanging="360"/>
      </w:pPr>
      <w:rPr>
        <w:rFonts w:asciiTheme="minorHAnsi" w:eastAsiaTheme="minorEastAsia" w:hAnsiTheme="minorHAnsi" w:cs="Arial"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8AF244A"/>
    <w:multiLevelType w:val="hybridMultilevel"/>
    <w:tmpl w:val="C7B89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6536ED"/>
    <w:multiLevelType w:val="hybridMultilevel"/>
    <w:tmpl w:val="F61421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492493"/>
    <w:multiLevelType w:val="hybridMultilevel"/>
    <w:tmpl w:val="AA8EB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D63BA5"/>
    <w:multiLevelType w:val="hybridMultilevel"/>
    <w:tmpl w:val="284EA4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44417F"/>
    <w:multiLevelType w:val="hybridMultilevel"/>
    <w:tmpl w:val="D8C80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5310CC"/>
    <w:multiLevelType w:val="hybridMultilevel"/>
    <w:tmpl w:val="1212B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9A07A9"/>
    <w:multiLevelType w:val="hybridMultilevel"/>
    <w:tmpl w:val="30E89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1A5F00"/>
    <w:multiLevelType w:val="hybridMultilevel"/>
    <w:tmpl w:val="4B6264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13586D"/>
    <w:multiLevelType w:val="hybridMultilevel"/>
    <w:tmpl w:val="4502C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6B65EC"/>
    <w:multiLevelType w:val="hybridMultilevel"/>
    <w:tmpl w:val="94B21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1944AE"/>
    <w:multiLevelType w:val="hybridMultilevel"/>
    <w:tmpl w:val="130055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540C70"/>
    <w:multiLevelType w:val="hybridMultilevel"/>
    <w:tmpl w:val="C93A6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A92CD2"/>
    <w:multiLevelType w:val="multilevel"/>
    <w:tmpl w:val="0C09001D"/>
    <w:numStyleLink w:val="Bullet"/>
  </w:abstractNum>
  <w:abstractNum w:abstractNumId="36" w15:restartNumberingAfterBreak="0">
    <w:nsid w:val="7F681BF2"/>
    <w:multiLevelType w:val="hybridMultilevel"/>
    <w:tmpl w:val="74987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0758553">
    <w:abstractNumId w:val="23"/>
  </w:num>
  <w:num w:numId="2" w16cid:durableId="2049992191">
    <w:abstractNumId w:val="31"/>
  </w:num>
  <w:num w:numId="3" w16cid:durableId="731543521">
    <w:abstractNumId w:val="34"/>
  </w:num>
  <w:num w:numId="4" w16cid:durableId="391775075">
    <w:abstractNumId w:val="11"/>
  </w:num>
  <w:num w:numId="5" w16cid:durableId="49814197">
    <w:abstractNumId w:val="35"/>
  </w:num>
  <w:num w:numId="6" w16cid:durableId="197358057">
    <w:abstractNumId w:val="15"/>
  </w:num>
  <w:num w:numId="7" w16cid:durableId="1703238180">
    <w:abstractNumId w:val="9"/>
  </w:num>
  <w:num w:numId="8" w16cid:durableId="857308469">
    <w:abstractNumId w:val="7"/>
  </w:num>
  <w:num w:numId="9" w16cid:durableId="965626615">
    <w:abstractNumId w:val="6"/>
  </w:num>
  <w:num w:numId="10" w16cid:durableId="1611662588">
    <w:abstractNumId w:val="5"/>
  </w:num>
  <w:num w:numId="11" w16cid:durableId="1054934973">
    <w:abstractNumId w:val="4"/>
  </w:num>
  <w:num w:numId="12" w16cid:durableId="1227914084">
    <w:abstractNumId w:val="8"/>
  </w:num>
  <w:num w:numId="13" w16cid:durableId="292371385">
    <w:abstractNumId w:val="3"/>
  </w:num>
  <w:num w:numId="14" w16cid:durableId="1158109046">
    <w:abstractNumId w:val="2"/>
  </w:num>
  <w:num w:numId="15" w16cid:durableId="1937588428">
    <w:abstractNumId w:val="1"/>
  </w:num>
  <w:num w:numId="16" w16cid:durableId="1366101520">
    <w:abstractNumId w:val="0"/>
  </w:num>
  <w:num w:numId="17" w16cid:durableId="1486319458">
    <w:abstractNumId w:val="32"/>
  </w:num>
  <w:num w:numId="18" w16cid:durableId="655185584">
    <w:abstractNumId w:val="14"/>
  </w:num>
  <w:num w:numId="19" w16cid:durableId="235358390">
    <w:abstractNumId w:val="33"/>
  </w:num>
  <w:num w:numId="20" w16cid:durableId="857544992">
    <w:abstractNumId w:val="10"/>
  </w:num>
  <w:num w:numId="21" w16cid:durableId="29234623">
    <w:abstractNumId w:val="18"/>
  </w:num>
  <w:num w:numId="22" w16cid:durableId="870068962">
    <w:abstractNumId w:val="27"/>
  </w:num>
  <w:num w:numId="23" w16cid:durableId="440343194">
    <w:abstractNumId w:val="30"/>
  </w:num>
  <w:num w:numId="24" w16cid:durableId="1488787857">
    <w:abstractNumId w:val="29"/>
  </w:num>
  <w:num w:numId="25" w16cid:durableId="996423571">
    <w:abstractNumId w:val="24"/>
  </w:num>
  <w:num w:numId="26" w16cid:durableId="1122453568">
    <w:abstractNumId w:val="22"/>
  </w:num>
  <w:num w:numId="27" w16cid:durableId="1647279052">
    <w:abstractNumId w:val="16"/>
  </w:num>
  <w:num w:numId="28" w16cid:durableId="773749741">
    <w:abstractNumId w:val="12"/>
  </w:num>
  <w:num w:numId="29" w16cid:durableId="154303274">
    <w:abstractNumId w:val="25"/>
  </w:num>
  <w:num w:numId="30" w16cid:durableId="1100957139">
    <w:abstractNumId w:val="36"/>
  </w:num>
  <w:num w:numId="31" w16cid:durableId="1936203437">
    <w:abstractNumId w:val="17"/>
  </w:num>
  <w:num w:numId="32" w16cid:durableId="949046885">
    <w:abstractNumId w:val="26"/>
  </w:num>
  <w:num w:numId="33" w16cid:durableId="1265728365">
    <w:abstractNumId w:val="28"/>
  </w:num>
  <w:num w:numId="34" w16cid:durableId="589388696">
    <w:abstractNumId w:val="13"/>
  </w:num>
  <w:num w:numId="35" w16cid:durableId="2103404618">
    <w:abstractNumId w:val="21"/>
  </w:num>
  <w:num w:numId="36" w16cid:durableId="1837643867">
    <w:abstractNumId w:val="19"/>
  </w:num>
  <w:num w:numId="37" w16cid:durableId="2088333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49"/>
    <w:rsid w:val="00001B14"/>
    <w:rsid w:val="00002683"/>
    <w:rsid w:val="00003812"/>
    <w:rsid w:val="00003D02"/>
    <w:rsid w:val="000051E4"/>
    <w:rsid w:val="000057AE"/>
    <w:rsid w:val="0000608A"/>
    <w:rsid w:val="00007AD0"/>
    <w:rsid w:val="00010534"/>
    <w:rsid w:val="000124D0"/>
    <w:rsid w:val="00013D67"/>
    <w:rsid w:val="000155B9"/>
    <w:rsid w:val="000224EE"/>
    <w:rsid w:val="00022F36"/>
    <w:rsid w:val="00026161"/>
    <w:rsid w:val="000301DC"/>
    <w:rsid w:val="00030AB2"/>
    <w:rsid w:val="0003117B"/>
    <w:rsid w:val="0003224D"/>
    <w:rsid w:val="00032479"/>
    <w:rsid w:val="00032838"/>
    <w:rsid w:val="000329AA"/>
    <w:rsid w:val="000338EE"/>
    <w:rsid w:val="00035B17"/>
    <w:rsid w:val="00035B2D"/>
    <w:rsid w:val="000363EC"/>
    <w:rsid w:val="00037818"/>
    <w:rsid w:val="0004390F"/>
    <w:rsid w:val="00044071"/>
    <w:rsid w:val="00046CC4"/>
    <w:rsid w:val="000500EA"/>
    <w:rsid w:val="000530AB"/>
    <w:rsid w:val="00053E9D"/>
    <w:rsid w:val="0005513D"/>
    <w:rsid w:val="00055648"/>
    <w:rsid w:val="00064FDA"/>
    <w:rsid w:val="00067F53"/>
    <w:rsid w:val="00070E24"/>
    <w:rsid w:val="00071E95"/>
    <w:rsid w:val="00072DBA"/>
    <w:rsid w:val="000735D7"/>
    <w:rsid w:val="00074108"/>
    <w:rsid w:val="00074694"/>
    <w:rsid w:val="00074847"/>
    <w:rsid w:val="00074921"/>
    <w:rsid w:val="000804A3"/>
    <w:rsid w:val="000838D2"/>
    <w:rsid w:val="00083DF2"/>
    <w:rsid w:val="0008424B"/>
    <w:rsid w:val="00085A2D"/>
    <w:rsid w:val="00085C4A"/>
    <w:rsid w:val="00087382"/>
    <w:rsid w:val="00087670"/>
    <w:rsid w:val="000911DA"/>
    <w:rsid w:val="00092E14"/>
    <w:rsid w:val="00092F0C"/>
    <w:rsid w:val="00092F84"/>
    <w:rsid w:val="000966BC"/>
    <w:rsid w:val="00096C88"/>
    <w:rsid w:val="000A260B"/>
    <w:rsid w:val="000A3A43"/>
    <w:rsid w:val="000A52F9"/>
    <w:rsid w:val="000A718C"/>
    <w:rsid w:val="000B13A5"/>
    <w:rsid w:val="000B41E2"/>
    <w:rsid w:val="000B43EE"/>
    <w:rsid w:val="000C39CB"/>
    <w:rsid w:val="000C6CB0"/>
    <w:rsid w:val="000C77BE"/>
    <w:rsid w:val="000D171D"/>
    <w:rsid w:val="000D3AF0"/>
    <w:rsid w:val="000D48A8"/>
    <w:rsid w:val="000D59A6"/>
    <w:rsid w:val="000D6210"/>
    <w:rsid w:val="000D78BC"/>
    <w:rsid w:val="000E210B"/>
    <w:rsid w:val="000E24AF"/>
    <w:rsid w:val="000E31F6"/>
    <w:rsid w:val="000E3AA0"/>
    <w:rsid w:val="000E42C9"/>
    <w:rsid w:val="000E6166"/>
    <w:rsid w:val="000E674D"/>
    <w:rsid w:val="000F1A3E"/>
    <w:rsid w:val="000F38D8"/>
    <w:rsid w:val="000F3F0B"/>
    <w:rsid w:val="000F5BEA"/>
    <w:rsid w:val="000F6420"/>
    <w:rsid w:val="00101E7F"/>
    <w:rsid w:val="00102A2A"/>
    <w:rsid w:val="00103066"/>
    <w:rsid w:val="0010730A"/>
    <w:rsid w:val="00107398"/>
    <w:rsid w:val="001114AF"/>
    <w:rsid w:val="00115874"/>
    <w:rsid w:val="00116992"/>
    <w:rsid w:val="00117B88"/>
    <w:rsid w:val="00120421"/>
    <w:rsid w:val="00123458"/>
    <w:rsid w:val="001245F5"/>
    <w:rsid w:val="001251D9"/>
    <w:rsid w:val="0012720E"/>
    <w:rsid w:val="0012777E"/>
    <w:rsid w:val="00131FEE"/>
    <w:rsid w:val="001335A7"/>
    <w:rsid w:val="0013655E"/>
    <w:rsid w:val="00136D45"/>
    <w:rsid w:val="00140A7E"/>
    <w:rsid w:val="0014195E"/>
    <w:rsid w:val="001430B2"/>
    <w:rsid w:val="00145EFB"/>
    <w:rsid w:val="00146B86"/>
    <w:rsid w:val="001505C9"/>
    <w:rsid w:val="00151CF9"/>
    <w:rsid w:val="00152B79"/>
    <w:rsid w:val="0015518A"/>
    <w:rsid w:val="001568DE"/>
    <w:rsid w:val="00160269"/>
    <w:rsid w:val="0016240D"/>
    <w:rsid w:val="00171902"/>
    <w:rsid w:val="00173F8F"/>
    <w:rsid w:val="001749DA"/>
    <w:rsid w:val="00174E22"/>
    <w:rsid w:val="00175606"/>
    <w:rsid w:val="001759D4"/>
    <w:rsid w:val="00176570"/>
    <w:rsid w:val="00176782"/>
    <w:rsid w:val="00176D86"/>
    <w:rsid w:val="0018097D"/>
    <w:rsid w:val="00181DBD"/>
    <w:rsid w:val="001843AF"/>
    <w:rsid w:val="00185547"/>
    <w:rsid w:val="00185B3C"/>
    <w:rsid w:val="0018633A"/>
    <w:rsid w:val="00187464"/>
    <w:rsid w:val="00187851"/>
    <w:rsid w:val="00190C03"/>
    <w:rsid w:val="00193828"/>
    <w:rsid w:val="00193BF7"/>
    <w:rsid w:val="001945E1"/>
    <w:rsid w:val="00197F52"/>
    <w:rsid w:val="001A106A"/>
    <w:rsid w:val="001A5807"/>
    <w:rsid w:val="001B1661"/>
    <w:rsid w:val="001B38D3"/>
    <w:rsid w:val="001B6E5C"/>
    <w:rsid w:val="001C0867"/>
    <w:rsid w:val="001C1B95"/>
    <w:rsid w:val="001C1E68"/>
    <w:rsid w:val="001C1EF4"/>
    <w:rsid w:val="001C498C"/>
    <w:rsid w:val="001C4A19"/>
    <w:rsid w:val="001C4B12"/>
    <w:rsid w:val="001D179D"/>
    <w:rsid w:val="001D2F5E"/>
    <w:rsid w:val="001D32C1"/>
    <w:rsid w:val="001D5759"/>
    <w:rsid w:val="001D5823"/>
    <w:rsid w:val="001D6E2A"/>
    <w:rsid w:val="001E12C6"/>
    <w:rsid w:val="001E2246"/>
    <w:rsid w:val="001E526A"/>
    <w:rsid w:val="001E62BB"/>
    <w:rsid w:val="001E774C"/>
    <w:rsid w:val="001F0092"/>
    <w:rsid w:val="001F0702"/>
    <w:rsid w:val="001F0B83"/>
    <w:rsid w:val="001F279A"/>
    <w:rsid w:val="001F495A"/>
    <w:rsid w:val="001F60E6"/>
    <w:rsid w:val="001F63B1"/>
    <w:rsid w:val="00200151"/>
    <w:rsid w:val="00202124"/>
    <w:rsid w:val="00202265"/>
    <w:rsid w:val="002025E4"/>
    <w:rsid w:val="00206BA8"/>
    <w:rsid w:val="002105A1"/>
    <w:rsid w:val="00211BB6"/>
    <w:rsid w:val="0021592E"/>
    <w:rsid w:val="00215F19"/>
    <w:rsid w:val="002209AA"/>
    <w:rsid w:val="00220CF6"/>
    <w:rsid w:val="0022413A"/>
    <w:rsid w:val="00227625"/>
    <w:rsid w:val="00227BC5"/>
    <w:rsid w:val="00227CBD"/>
    <w:rsid w:val="00230C82"/>
    <w:rsid w:val="002330C5"/>
    <w:rsid w:val="002331E9"/>
    <w:rsid w:val="00233F0A"/>
    <w:rsid w:val="002340A7"/>
    <w:rsid w:val="00234B3D"/>
    <w:rsid w:val="00234FEB"/>
    <w:rsid w:val="0023563D"/>
    <w:rsid w:val="00236A69"/>
    <w:rsid w:val="002371FE"/>
    <w:rsid w:val="00240A28"/>
    <w:rsid w:val="0024108F"/>
    <w:rsid w:val="0024419F"/>
    <w:rsid w:val="002444A8"/>
    <w:rsid w:val="002462A9"/>
    <w:rsid w:val="002462B9"/>
    <w:rsid w:val="0025156F"/>
    <w:rsid w:val="0025333E"/>
    <w:rsid w:val="00254319"/>
    <w:rsid w:val="002568F6"/>
    <w:rsid w:val="00256F5D"/>
    <w:rsid w:val="002604E5"/>
    <w:rsid w:val="00263586"/>
    <w:rsid w:val="00264E9A"/>
    <w:rsid w:val="002658D6"/>
    <w:rsid w:val="002660B9"/>
    <w:rsid w:val="00266937"/>
    <w:rsid w:val="00272B79"/>
    <w:rsid w:val="00281AF0"/>
    <w:rsid w:val="00282B5A"/>
    <w:rsid w:val="00284F1D"/>
    <w:rsid w:val="0028657A"/>
    <w:rsid w:val="00286AFB"/>
    <w:rsid w:val="00287902"/>
    <w:rsid w:val="0028798F"/>
    <w:rsid w:val="00292A0B"/>
    <w:rsid w:val="002935AA"/>
    <w:rsid w:val="002938A5"/>
    <w:rsid w:val="00295FA2"/>
    <w:rsid w:val="002A0580"/>
    <w:rsid w:val="002A0AF7"/>
    <w:rsid w:val="002A1336"/>
    <w:rsid w:val="002A1665"/>
    <w:rsid w:val="002A1E2F"/>
    <w:rsid w:val="002A434A"/>
    <w:rsid w:val="002A78D2"/>
    <w:rsid w:val="002B1247"/>
    <w:rsid w:val="002B1391"/>
    <w:rsid w:val="002B5618"/>
    <w:rsid w:val="002B6E1C"/>
    <w:rsid w:val="002C02F4"/>
    <w:rsid w:val="002C04BD"/>
    <w:rsid w:val="002C1A44"/>
    <w:rsid w:val="002C25D8"/>
    <w:rsid w:val="002C4986"/>
    <w:rsid w:val="002C5448"/>
    <w:rsid w:val="002C56C8"/>
    <w:rsid w:val="002C5F2C"/>
    <w:rsid w:val="002C663D"/>
    <w:rsid w:val="002D00E5"/>
    <w:rsid w:val="002D2951"/>
    <w:rsid w:val="002D3576"/>
    <w:rsid w:val="002D48C4"/>
    <w:rsid w:val="002D5F55"/>
    <w:rsid w:val="002D613A"/>
    <w:rsid w:val="002D6939"/>
    <w:rsid w:val="002E2351"/>
    <w:rsid w:val="002E2A2C"/>
    <w:rsid w:val="002E69C5"/>
    <w:rsid w:val="002E6B60"/>
    <w:rsid w:val="002E7AD9"/>
    <w:rsid w:val="002F3A1C"/>
    <w:rsid w:val="002F4D8E"/>
    <w:rsid w:val="002F5ED2"/>
    <w:rsid w:val="002F697B"/>
    <w:rsid w:val="00300427"/>
    <w:rsid w:val="0030121A"/>
    <w:rsid w:val="00302274"/>
    <w:rsid w:val="00302706"/>
    <w:rsid w:val="003030F1"/>
    <w:rsid w:val="003052D2"/>
    <w:rsid w:val="003052ED"/>
    <w:rsid w:val="003053E3"/>
    <w:rsid w:val="00305BDC"/>
    <w:rsid w:val="00305ECF"/>
    <w:rsid w:val="003063FE"/>
    <w:rsid w:val="00307E6A"/>
    <w:rsid w:val="00310EED"/>
    <w:rsid w:val="00312B91"/>
    <w:rsid w:val="0031487E"/>
    <w:rsid w:val="00314A0D"/>
    <w:rsid w:val="00316A8E"/>
    <w:rsid w:val="00317953"/>
    <w:rsid w:val="003201EE"/>
    <w:rsid w:val="00320952"/>
    <w:rsid w:val="00322C6D"/>
    <w:rsid w:val="00324F36"/>
    <w:rsid w:val="00325360"/>
    <w:rsid w:val="0032729C"/>
    <w:rsid w:val="00331500"/>
    <w:rsid w:val="003316E9"/>
    <w:rsid w:val="00333D5D"/>
    <w:rsid w:val="00334776"/>
    <w:rsid w:val="00334C01"/>
    <w:rsid w:val="00335224"/>
    <w:rsid w:val="0033591F"/>
    <w:rsid w:val="00344E09"/>
    <w:rsid w:val="00344E62"/>
    <w:rsid w:val="00344E76"/>
    <w:rsid w:val="00344E88"/>
    <w:rsid w:val="003462D4"/>
    <w:rsid w:val="00346F55"/>
    <w:rsid w:val="003471BE"/>
    <w:rsid w:val="00350537"/>
    <w:rsid w:val="0035209D"/>
    <w:rsid w:val="00352652"/>
    <w:rsid w:val="003530CA"/>
    <w:rsid w:val="003557DA"/>
    <w:rsid w:val="0035708E"/>
    <w:rsid w:val="0035748F"/>
    <w:rsid w:val="00360BC9"/>
    <w:rsid w:val="00360CD5"/>
    <w:rsid w:val="003658AC"/>
    <w:rsid w:val="00365BC6"/>
    <w:rsid w:val="00366456"/>
    <w:rsid w:val="00366BEC"/>
    <w:rsid w:val="0036746D"/>
    <w:rsid w:val="00367CF4"/>
    <w:rsid w:val="00373B6E"/>
    <w:rsid w:val="00375010"/>
    <w:rsid w:val="00375308"/>
    <w:rsid w:val="00377B8E"/>
    <w:rsid w:val="0038054E"/>
    <w:rsid w:val="00380AEB"/>
    <w:rsid w:val="00381B15"/>
    <w:rsid w:val="00383436"/>
    <w:rsid w:val="00384289"/>
    <w:rsid w:val="003859FE"/>
    <w:rsid w:val="00391ADF"/>
    <w:rsid w:val="0039201D"/>
    <w:rsid w:val="00392276"/>
    <w:rsid w:val="00393794"/>
    <w:rsid w:val="00397A2F"/>
    <w:rsid w:val="00397ECA"/>
    <w:rsid w:val="003A0581"/>
    <w:rsid w:val="003A0B62"/>
    <w:rsid w:val="003A2559"/>
    <w:rsid w:val="003A4909"/>
    <w:rsid w:val="003A5585"/>
    <w:rsid w:val="003B12EA"/>
    <w:rsid w:val="003B5577"/>
    <w:rsid w:val="003B71B7"/>
    <w:rsid w:val="003C0C8E"/>
    <w:rsid w:val="003C46B1"/>
    <w:rsid w:val="003C57C4"/>
    <w:rsid w:val="003C5F90"/>
    <w:rsid w:val="003C7149"/>
    <w:rsid w:val="003D057A"/>
    <w:rsid w:val="003D1B59"/>
    <w:rsid w:val="003D4A4B"/>
    <w:rsid w:val="003D7AFC"/>
    <w:rsid w:val="003E1278"/>
    <w:rsid w:val="003E232E"/>
    <w:rsid w:val="003E2B6B"/>
    <w:rsid w:val="003E2EE4"/>
    <w:rsid w:val="003E370A"/>
    <w:rsid w:val="003E46E9"/>
    <w:rsid w:val="003E4D89"/>
    <w:rsid w:val="003E50C9"/>
    <w:rsid w:val="003E59AD"/>
    <w:rsid w:val="003E73B0"/>
    <w:rsid w:val="003F52B3"/>
    <w:rsid w:val="003F5645"/>
    <w:rsid w:val="003F7ED8"/>
    <w:rsid w:val="00401AC5"/>
    <w:rsid w:val="0040250C"/>
    <w:rsid w:val="0040301F"/>
    <w:rsid w:val="00405BA0"/>
    <w:rsid w:val="00406DFE"/>
    <w:rsid w:val="004109C1"/>
    <w:rsid w:val="00411100"/>
    <w:rsid w:val="0041381F"/>
    <w:rsid w:val="00414477"/>
    <w:rsid w:val="00415FD0"/>
    <w:rsid w:val="00416956"/>
    <w:rsid w:val="00420EF5"/>
    <w:rsid w:val="00421384"/>
    <w:rsid w:val="00421822"/>
    <w:rsid w:val="00422626"/>
    <w:rsid w:val="00423D02"/>
    <w:rsid w:val="00430CAA"/>
    <w:rsid w:val="00431C62"/>
    <w:rsid w:val="00431EDE"/>
    <w:rsid w:val="0043220D"/>
    <w:rsid w:val="0043670F"/>
    <w:rsid w:val="00436CCA"/>
    <w:rsid w:val="00440684"/>
    <w:rsid w:val="0044149A"/>
    <w:rsid w:val="004419A7"/>
    <w:rsid w:val="0044360F"/>
    <w:rsid w:val="0044370D"/>
    <w:rsid w:val="0044459F"/>
    <w:rsid w:val="00444DF0"/>
    <w:rsid w:val="00444E92"/>
    <w:rsid w:val="00446415"/>
    <w:rsid w:val="0044714D"/>
    <w:rsid w:val="00447AB5"/>
    <w:rsid w:val="0045047E"/>
    <w:rsid w:val="00451CED"/>
    <w:rsid w:val="004521ED"/>
    <w:rsid w:val="00452FBC"/>
    <w:rsid w:val="00454D96"/>
    <w:rsid w:val="00454F88"/>
    <w:rsid w:val="00455780"/>
    <w:rsid w:val="00455B04"/>
    <w:rsid w:val="00456909"/>
    <w:rsid w:val="004600FB"/>
    <w:rsid w:val="004609B4"/>
    <w:rsid w:val="00460A1B"/>
    <w:rsid w:val="00466CC4"/>
    <w:rsid w:val="00467170"/>
    <w:rsid w:val="0046734E"/>
    <w:rsid w:val="00467583"/>
    <w:rsid w:val="00467711"/>
    <w:rsid w:val="00467ACF"/>
    <w:rsid w:val="00470007"/>
    <w:rsid w:val="004712D9"/>
    <w:rsid w:val="00471F90"/>
    <w:rsid w:val="0047463E"/>
    <w:rsid w:val="00475E87"/>
    <w:rsid w:val="00477A29"/>
    <w:rsid w:val="00482626"/>
    <w:rsid w:val="00484394"/>
    <w:rsid w:val="004844C5"/>
    <w:rsid w:val="004847B8"/>
    <w:rsid w:val="004850E9"/>
    <w:rsid w:val="004878AE"/>
    <w:rsid w:val="004914D0"/>
    <w:rsid w:val="00491825"/>
    <w:rsid w:val="004931D8"/>
    <w:rsid w:val="0049335A"/>
    <w:rsid w:val="00495925"/>
    <w:rsid w:val="004970E4"/>
    <w:rsid w:val="00497306"/>
    <w:rsid w:val="00497FD7"/>
    <w:rsid w:val="004A33EE"/>
    <w:rsid w:val="004A4926"/>
    <w:rsid w:val="004A7798"/>
    <w:rsid w:val="004A7908"/>
    <w:rsid w:val="004B1482"/>
    <w:rsid w:val="004B18B5"/>
    <w:rsid w:val="004B25EB"/>
    <w:rsid w:val="004B5564"/>
    <w:rsid w:val="004B6489"/>
    <w:rsid w:val="004C04C1"/>
    <w:rsid w:val="004C056C"/>
    <w:rsid w:val="004C29EC"/>
    <w:rsid w:val="004C2D64"/>
    <w:rsid w:val="004C40E9"/>
    <w:rsid w:val="004C56DF"/>
    <w:rsid w:val="004C772E"/>
    <w:rsid w:val="004C77D9"/>
    <w:rsid w:val="004D181C"/>
    <w:rsid w:val="004D2C61"/>
    <w:rsid w:val="004D3E4A"/>
    <w:rsid w:val="004D5A88"/>
    <w:rsid w:val="004D7A4D"/>
    <w:rsid w:val="004E3B13"/>
    <w:rsid w:val="004E7B94"/>
    <w:rsid w:val="004E7F08"/>
    <w:rsid w:val="004F0387"/>
    <w:rsid w:val="004F139C"/>
    <w:rsid w:val="004F177F"/>
    <w:rsid w:val="004F4543"/>
    <w:rsid w:val="004F666B"/>
    <w:rsid w:val="004F6B6A"/>
    <w:rsid w:val="004F738A"/>
    <w:rsid w:val="005009BD"/>
    <w:rsid w:val="00505275"/>
    <w:rsid w:val="005054F3"/>
    <w:rsid w:val="005059A1"/>
    <w:rsid w:val="0051087F"/>
    <w:rsid w:val="00510CDC"/>
    <w:rsid w:val="0051167A"/>
    <w:rsid w:val="0051326A"/>
    <w:rsid w:val="0051357B"/>
    <w:rsid w:val="00513801"/>
    <w:rsid w:val="00514621"/>
    <w:rsid w:val="00515874"/>
    <w:rsid w:val="005165D0"/>
    <w:rsid w:val="0051687F"/>
    <w:rsid w:val="00517207"/>
    <w:rsid w:val="00517C9E"/>
    <w:rsid w:val="00520F27"/>
    <w:rsid w:val="00521F2F"/>
    <w:rsid w:val="005231B8"/>
    <w:rsid w:val="00523716"/>
    <w:rsid w:val="00523A0F"/>
    <w:rsid w:val="00523F89"/>
    <w:rsid w:val="00524685"/>
    <w:rsid w:val="00525B91"/>
    <w:rsid w:val="005266EB"/>
    <w:rsid w:val="005272D5"/>
    <w:rsid w:val="00527C27"/>
    <w:rsid w:val="005326DB"/>
    <w:rsid w:val="005333B4"/>
    <w:rsid w:val="005345CC"/>
    <w:rsid w:val="00534A7C"/>
    <w:rsid w:val="0053561F"/>
    <w:rsid w:val="00537622"/>
    <w:rsid w:val="00540B69"/>
    <w:rsid w:val="00541752"/>
    <w:rsid w:val="005466E1"/>
    <w:rsid w:val="00547284"/>
    <w:rsid w:val="005507F2"/>
    <w:rsid w:val="005539B7"/>
    <w:rsid w:val="005545C1"/>
    <w:rsid w:val="00560BDD"/>
    <w:rsid w:val="00562D32"/>
    <w:rsid w:val="0056312A"/>
    <w:rsid w:val="00563364"/>
    <w:rsid w:val="005645A1"/>
    <w:rsid w:val="0056471D"/>
    <w:rsid w:val="005668BA"/>
    <w:rsid w:val="00567A5E"/>
    <w:rsid w:val="0057169C"/>
    <w:rsid w:val="005744A0"/>
    <w:rsid w:val="00575137"/>
    <w:rsid w:val="0057666C"/>
    <w:rsid w:val="00583501"/>
    <w:rsid w:val="00584C85"/>
    <w:rsid w:val="00585397"/>
    <w:rsid w:val="005874E2"/>
    <w:rsid w:val="0059354D"/>
    <w:rsid w:val="00595070"/>
    <w:rsid w:val="005952BE"/>
    <w:rsid w:val="00596014"/>
    <w:rsid w:val="005968C8"/>
    <w:rsid w:val="00596FE9"/>
    <w:rsid w:val="005A1476"/>
    <w:rsid w:val="005A2E61"/>
    <w:rsid w:val="005A4A24"/>
    <w:rsid w:val="005A4DA0"/>
    <w:rsid w:val="005A4F72"/>
    <w:rsid w:val="005A57F5"/>
    <w:rsid w:val="005B0185"/>
    <w:rsid w:val="005B1FBA"/>
    <w:rsid w:val="005B21CB"/>
    <w:rsid w:val="005B2C9F"/>
    <w:rsid w:val="005B39C5"/>
    <w:rsid w:val="005B3F39"/>
    <w:rsid w:val="005B4A03"/>
    <w:rsid w:val="005B67AE"/>
    <w:rsid w:val="005B7823"/>
    <w:rsid w:val="005C0218"/>
    <w:rsid w:val="005C07E4"/>
    <w:rsid w:val="005C38E2"/>
    <w:rsid w:val="005C3C6B"/>
    <w:rsid w:val="005C4D3E"/>
    <w:rsid w:val="005C6DE8"/>
    <w:rsid w:val="005D05F9"/>
    <w:rsid w:val="005D1D70"/>
    <w:rsid w:val="005D2D36"/>
    <w:rsid w:val="005D3966"/>
    <w:rsid w:val="005D6058"/>
    <w:rsid w:val="005D73EA"/>
    <w:rsid w:val="005D7A63"/>
    <w:rsid w:val="005E1BF4"/>
    <w:rsid w:val="005E20F1"/>
    <w:rsid w:val="005E3351"/>
    <w:rsid w:val="005E39AF"/>
    <w:rsid w:val="005E4BCE"/>
    <w:rsid w:val="005E65B3"/>
    <w:rsid w:val="005E707B"/>
    <w:rsid w:val="005F186B"/>
    <w:rsid w:val="005F194B"/>
    <w:rsid w:val="005F1B7F"/>
    <w:rsid w:val="005F244C"/>
    <w:rsid w:val="005F54D9"/>
    <w:rsid w:val="005F6D8D"/>
    <w:rsid w:val="006006F4"/>
    <w:rsid w:val="006033D2"/>
    <w:rsid w:val="00604AC0"/>
    <w:rsid w:val="00606645"/>
    <w:rsid w:val="006074F1"/>
    <w:rsid w:val="006075EF"/>
    <w:rsid w:val="0061298A"/>
    <w:rsid w:val="006173EB"/>
    <w:rsid w:val="006213DC"/>
    <w:rsid w:val="0062140F"/>
    <w:rsid w:val="00621B4C"/>
    <w:rsid w:val="00621C08"/>
    <w:rsid w:val="0062224E"/>
    <w:rsid w:val="0062250D"/>
    <w:rsid w:val="00624555"/>
    <w:rsid w:val="00624D37"/>
    <w:rsid w:val="006317E7"/>
    <w:rsid w:val="00631F56"/>
    <w:rsid w:val="00632329"/>
    <w:rsid w:val="00633C2E"/>
    <w:rsid w:val="00633CC9"/>
    <w:rsid w:val="00634062"/>
    <w:rsid w:val="00634261"/>
    <w:rsid w:val="00634400"/>
    <w:rsid w:val="00636691"/>
    <w:rsid w:val="00636970"/>
    <w:rsid w:val="0064140E"/>
    <w:rsid w:val="006415FC"/>
    <w:rsid w:val="0064256D"/>
    <w:rsid w:val="00643BF2"/>
    <w:rsid w:val="00644C09"/>
    <w:rsid w:val="006505A2"/>
    <w:rsid w:val="00651717"/>
    <w:rsid w:val="00657699"/>
    <w:rsid w:val="006576AC"/>
    <w:rsid w:val="006606D4"/>
    <w:rsid w:val="00662E8C"/>
    <w:rsid w:val="00664775"/>
    <w:rsid w:val="006659A8"/>
    <w:rsid w:val="00665F27"/>
    <w:rsid w:val="006662C7"/>
    <w:rsid w:val="006665B0"/>
    <w:rsid w:val="00670069"/>
    <w:rsid w:val="00671046"/>
    <w:rsid w:val="006714E6"/>
    <w:rsid w:val="00671DB3"/>
    <w:rsid w:val="006729AA"/>
    <w:rsid w:val="00672E5A"/>
    <w:rsid w:val="0067485D"/>
    <w:rsid w:val="00674F4E"/>
    <w:rsid w:val="00675DB0"/>
    <w:rsid w:val="00676D70"/>
    <w:rsid w:val="0068056A"/>
    <w:rsid w:val="00680C4A"/>
    <w:rsid w:val="00683953"/>
    <w:rsid w:val="006839C8"/>
    <w:rsid w:val="00683F75"/>
    <w:rsid w:val="00686120"/>
    <w:rsid w:val="00686DC7"/>
    <w:rsid w:val="00690F41"/>
    <w:rsid w:val="00691206"/>
    <w:rsid w:val="00691303"/>
    <w:rsid w:val="006926C2"/>
    <w:rsid w:val="00692953"/>
    <w:rsid w:val="00695284"/>
    <w:rsid w:val="006A197A"/>
    <w:rsid w:val="006A1A8B"/>
    <w:rsid w:val="006A2B87"/>
    <w:rsid w:val="006A31BF"/>
    <w:rsid w:val="006A37D3"/>
    <w:rsid w:val="006A4AD4"/>
    <w:rsid w:val="006A55D4"/>
    <w:rsid w:val="006B0EBE"/>
    <w:rsid w:val="006B154B"/>
    <w:rsid w:val="006B19F7"/>
    <w:rsid w:val="006B2163"/>
    <w:rsid w:val="006B29F5"/>
    <w:rsid w:val="006B3A7C"/>
    <w:rsid w:val="006B3B37"/>
    <w:rsid w:val="006B58E7"/>
    <w:rsid w:val="006B7590"/>
    <w:rsid w:val="006C1F45"/>
    <w:rsid w:val="006C500A"/>
    <w:rsid w:val="006D2D01"/>
    <w:rsid w:val="006D3FC4"/>
    <w:rsid w:val="006D7452"/>
    <w:rsid w:val="006E003A"/>
    <w:rsid w:val="006E0B9C"/>
    <w:rsid w:val="006E1E87"/>
    <w:rsid w:val="006E2C65"/>
    <w:rsid w:val="006E414E"/>
    <w:rsid w:val="006F28A7"/>
    <w:rsid w:val="006F2E45"/>
    <w:rsid w:val="006F2F16"/>
    <w:rsid w:val="006F388E"/>
    <w:rsid w:val="006F3A9E"/>
    <w:rsid w:val="006F473E"/>
    <w:rsid w:val="006F7418"/>
    <w:rsid w:val="00702434"/>
    <w:rsid w:val="00702907"/>
    <w:rsid w:val="0070632A"/>
    <w:rsid w:val="00707EBA"/>
    <w:rsid w:val="00712F6F"/>
    <w:rsid w:val="00714054"/>
    <w:rsid w:val="0071525E"/>
    <w:rsid w:val="00715CDA"/>
    <w:rsid w:val="00716884"/>
    <w:rsid w:val="00720A69"/>
    <w:rsid w:val="00720EE0"/>
    <w:rsid w:val="00721860"/>
    <w:rsid w:val="00721F28"/>
    <w:rsid w:val="00723BFB"/>
    <w:rsid w:val="00724118"/>
    <w:rsid w:val="0072637A"/>
    <w:rsid w:val="00727C61"/>
    <w:rsid w:val="0073119B"/>
    <w:rsid w:val="007335FE"/>
    <w:rsid w:val="00734162"/>
    <w:rsid w:val="00734BF0"/>
    <w:rsid w:val="00735049"/>
    <w:rsid w:val="0073591F"/>
    <w:rsid w:val="00735DC1"/>
    <w:rsid w:val="00735F95"/>
    <w:rsid w:val="00737116"/>
    <w:rsid w:val="00737633"/>
    <w:rsid w:val="00741F49"/>
    <w:rsid w:val="00745786"/>
    <w:rsid w:val="00751C63"/>
    <w:rsid w:val="00752747"/>
    <w:rsid w:val="00752C1B"/>
    <w:rsid w:val="00752F34"/>
    <w:rsid w:val="00755984"/>
    <w:rsid w:val="007576B0"/>
    <w:rsid w:val="007615F1"/>
    <w:rsid w:val="00761E28"/>
    <w:rsid w:val="007627E9"/>
    <w:rsid w:val="00762859"/>
    <w:rsid w:val="00764167"/>
    <w:rsid w:val="007649DD"/>
    <w:rsid w:val="0076505D"/>
    <w:rsid w:val="00767BF6"/>
    <w:rsid w:val="007725FB"/>
    <w:rsid w:val="00772C7D"/>
    <w:rsid w:val="00773E0C"/>
    <w:rsid w:val="0077453D"/>
    <w:rsid w:val="00776DF7"/>
    <w:rsid w:val="00777AC3"/>
    <w:rsid w:val="00781037"/>
    <w:rsid w:val="00781442"/>
    <w:rsid w:val="00782403"/>
    <w:rsid w:val="00783ABB"/>
    <w:rsid w:val="00784263"/>
    <w:rsid w:val="007854ED"/>
    <w:rsid w:val="007857AE"/>
    <w:rsid w:val="00787F32"/>
    <w:rsid w:val="00791DA9"/>
    <w:rsid w:val="007937C1"/>
    <w:rsid w:val="00796994"/>
    <w:rsid w:val="00796F16"/>
    <w:rsid w:val="007978DF"/>
    <w:rsid w:val="00797A75"/>
    <w:rsid w:val="007A00FF"/>
    <w:rsid w:val="007A0732"/>
    <w:rsid w:val="007A4239"/>
    <w:rsid w:val="007A4D97"/>
    <w:rsid w:val="007A7461"/>
    <w:rsid w:val="007B267A"/>
    <w:rsid w:val="007B30D4"/>
    <w:rsid w:val="007B3FDC"/>
    <w:rsid w:val="007B582D"/>
    <w:rsid w:val="007B6D44"/>
    <w:rsid w:val="007C1B7F"/>
    <w:rsid w:val="007C55FA"/>
    <w:rsid w:val="007C6F46"/>
    <w:rsid w:val="007C79D2"/>
    <w:rsid w:val="007D16BF"/>
    <w:rsid w:val="007D2A0A"/>
    <w:rsid w:val="007D3036"/>
    <w:rsid w:val="007D323D"/>
    <w:rsid w:val="007D3640"/>
    <w:rsid w:val="007D390E"/>
    <w:rsid w:val="007D79AD"/>
    <w:rsid w:val="007D7BE0"/>
    <w:rsid w:val="007E0203"/>
    <w:rsid w:val="007E1959"/>
    <w:rsid w:val="007E2A55"/>
    <w:rsid w:val="007E3CDB"/>
    <w:rsid w:val="007E5BFD"/>
    <w:rsid w:val="007E73D2"/>
    <w:rsid w:val="007F00B6"/>
    <w:rsid w:val="007F581B"/>
    <w:rsid w:val="007F5E4B"/>
    <w:rsid w:val="007F66B5"/>
    <w:rsid w:val="007F712F"/>
    <w:rsid w:val="007F7258"/>
    <w:rsid w:val="007F75F6"/>
    <w:rsid w:val="008005E1"/>
    <w:rsid w:val="00801333"/>
    <w:rsid w:val="008025CB"/>
    <w:rsid w:val="00805744"/>
    <w:rsid w:val="00807031"/>
    <w:rsid w:val="00807EFC"/>
    <w:rsid w:val="008106F5"/>
    <w:rsid w:val="00810A08"/>
    <w:rsid w:val="00813A49"/>
    <w:rsid w:val="00814EE3"/>
    <w:rsid w:val="00815F88"/>
    <w:rsid w:val="0081673E"/>
    <w:rsid w:val="00822C8B"/>
    <w:rsid w:val="00822CBF"/>
    <w:rsid w:val="0082314A"/>
    <w:rsid w:val="00825722"/>
    <w:rsid w:val="00830394"/>
    <w:rsid w:val="00833237"/>
    <w:rsid w:val="008336CB"/>
    <w:rsid w:val="008342B3"/>
    <w:rsid w:val="00834A0C"/>
    <w:rsid w:val="00834B7B"/>
    <w:rsid w:val="008356D3"/>
    <w:rsid w:val="00835B57"/>
    <w:rsid w:val="00835D82"/>
    <w:rsid w:val="0083632C"/>
    <w:rsid w:val="008363AE"/>
    <w:rsid w:val="00836A25"/>
    <w:rsid w:val="00837A65"/>
    <w:rsid w:val="00837BEE"/>
    <w:rsid w:val="0084240E"/>
    <w:rsid w:val="00842E6C"/>
    <w:rsid w:val="008449FC"/>
    <w:rsid w:val="00846019"/>
    <w:rsid w:val="008501DB"/>
    <w:rsid w:val="008507CD"/>
    <w:rsid w:val="00851A19"/>
    <w:rsid w:val="0085211E"/>
    <w:rsid w:val="008522BE"/>
    <w:rsid w:val="008535A5"/>
    <w:rsid w:val="00853DE8"/>
    <w:rsid w:val="008544F1"/>
    <w:rsid w:val="008549E6"/>
    <w:rsid w:val="0085508C"/>
    <w:rsid w:val="0085653A"/>
    <w:rsid w:val="00856A5E"/>
    <w:rsid w:val="008619C1"/>
    <w:rsid w:val="00861F36"/>
    <w:rsid w:val="00863FD0"/>
    <w:rsid w:val="00866B16"/>
    <w:rsid w:val="00867388"/>
    <w:rsid w:val="00871854"/>
    <w:rsid w:val="00872554"/>
    <w:rsid w:val="0087286C"/>
    <w:rsid w:val="008736A5"/>
    <w:rsid w:val="00873A2C"/>
    <w:rsid w:val="00877005"/>
    <w:rsid w:val="008772A6"/>
    <w:rsid w:val="00880263"/>
    <w:rsid w:val="008822B0"/>
    <w:rsid w:val="008822D0"/>
    <w:rsid w:val="00883CC9"/>
    <w:rsid w:val="0088434F"/>
    <w:rsid w:val="00886429"/>
    <w:rsid w:val="00887310"/>
    <w:rsid w:val="00887362"/>
    <w:rsid w:val="00890908"/>
    <w:rsid w:val="00890BFD"/>
    <w:rsid w:val="0089280C"/>
    <w:rsid w:val="00892973"/>
    <w:rsid w:val="00894BE6"/>
    <w:rsid w:val="00894BED"/>
    <w:rsid w:val="008955AC"/>
    <w:rsid w:val="008A00C6"/>
    <w:rsid w:val="008A188E"/>
    <w:rsid w:val="008A2108"/>
    <w:rsid w:val="008A7D5D"/>
    <w:rsid w:val="008B04DD"/>
    <w:rsid w:val="008B0CC5"/>
    <w:rsid w:val="008B1357"/>
    <w:rsid w:val="008B167A"/>
    <w:rsid w:val="008B3DF6"/>
    <w:rsid w:val="008B4332"/>
    <w:rsid w:val="008B55B0"/>
    <w:rsid w:val="008B735A"/>
    <w:rsid w:val="008B79C7"/>
    <w:rsid w:val="008C05CA"/>
    <w:rsid w:val="008C296B"/>
    <w:rsid w:val="008C40C7"/>
    <w:rsid w:val="008C4BE7"/>
    <w:rsid w:val="008C5E80"/>
    <w:rsid w:val="008C655A"/>
    <w:rsid w:val="008C722A"/>
    <w:rsid w:val="008D0F5E"/>
    <w:rsid w:val="008D36DC"/>
    <w:rsid w:val="008E096C"/>
    <w:rsid w:val="008E34B6"/>
    <w:rsid w:val="008E3801"/>
    <w:rsid w:val="008E3ABF"/>
    <w:rsid w:val="008E4318"/>
    <w:rsid w:val="008E74CA"/>
    <w:rsid w:val="008F12AC"/>
    <w:rsid w:val="008F40B2"/>
    <w:rsid w:val="008F6385"/>
    <w:rsid w:val="008F6887"/>
    <w:rsid w:val="008F7B46"/>
    <w:rsid w:val="00902491"/>
    <w:rsid w:val="00904640"/>
    <w:rsid w:val="00905E0E"/>
    <w:rsid w:val="00907A32"/>
    <w:rsid w:val="00912A58"/>
    <w:rsid w:val="00912FB6"/>
    <w:rsid w:val="009141B6"/>
    <w:rsid w:val="009176CA"/>
    <w:rsid w:val="00917B43"/>
    <w:rsid w:val="00920BA9"/>
    <w:rsid w:val="0092142E"/>
    <w:rsid w:val="00921638"/>
    <w:rsid w:val="0092514C"/>
    <w:rsid w:val="00926063"/>
    <w:rsid w:val="00926500"/>
    <w:rsid w:val="00927F04"/>
    <w:rsid w:val="0093006D"/>
    <w:rsid w:val="0093071A"/>
    <w:rsid w:val="0093077E"/>
    <w:rsid w:val="00935DC5"/>
    <w:rsid w:val="00936180"/>
    <w:rsid w:val="00942A53"/>
    <w:rsid w:val="009431B4"/>
    <w:rsid w:val="00943567"/>
    <w:rsid w:val="00943F8F"/>
    <w:rsid w:val="0094538C"/>
    <w:rsid w:val="00945B24"/>
    <w:rsid w:val="00946068"/>
    <w:rsid w:val="00946C19"/>
    <w:rsid w:val="00950D08"/>
    <w:rsid w:val="00951A69"/>
    <w:rsid w:val="009539F2"/>
    <w:rsid w:val="00953D0F"/>
    <w:rsid w:val="009543BA"/>
    <w:rsid w:val="00954508"/>
    <w:rsid w:val="0095464A"/>
    <w:rsid w:val="0095588C"/>
    <w:rsid w:val="0095597D"/>
    <w:rsid w:val="009568DC"/>
    <w:rsid w:val="00956CA6"/>
    <w:rsid w:val="00957500"/>
    <w:rsid w:val="00960A46"/>
    <w:rsid w:val="00960D36"/>
    <w:rsid w:val="0096599D"/>
    <w:rsid w:val="00967BF4"/>
    <w:rsid w:val="00971B93"/>
    <w:rsid w:val="0097264B"/>
    <w:rsid w:val="00972821"/>
    <w:rsid w:val="0097339A"/>
    <w:rsid w:val="00977820"/>
    <w:rsid w:val="00977F52"/>
    <w:rsid w:val="00981627"/>
    <w:rsid w:val="009833ED"/>
    <w:rsid w:val="0098434D"/>
    <w:rsid w:val="009849FA"/>
    <w:rsid w:val="00986378"/>
    <w:rsid w:val="00987A23"/>
    <w:rsid w:val="0099229D"/>
    <w:rsid w:val="00992850"/>
    <w:rsid w:val="009940C9"/>
    <w:rsid w:val="0099429F"/>
    <w:rsid w:val="00996AF8"/>
    <w:rsid w:val="0099706E"/>
    <w:rsid w:val="009A0479"/>
    <w:rsid w:val="009A24DD"/>
    <w:rsid w:val="009A323F"/>
    <w:rsid w:val="009A412B"/>
    <w:rsid w:val="009A6A19"/>
    <w:rsid w:val="009B247B"/>
    <w:rsid w:val="009B4682"/>
    <w:rsid w:val="009B575D"/>
    <w:rsid w:val="009B6315"/>
    <w:rsid w:val="009B75FE"/>
    <w:rsid w:val="009B7874"/>
    <w:rsid w:val="009C1152"/>
    <w:rsid w:val="009C3037"/>
    <w:rsid w:val="009C4508"/>
    <w:rsid w:val="009C5B00"/>
    <w:rsid w:val="009C5E6A"/>
    <w:rsid w:val="009C6195"/>
    <w:rsid w:val="009D063E"/>
    <w:rsid w:val="009D2273"/>
    <w:rsid w:val="009D2413"/>
    <w:rsid w:val="009D2A5C"/>
    <w:rsid w:val="009D348E"/>
    <w:rsid w:val="009D3BB4"/>
    <w:rsid w:val="009D43CA"/>
    <w:rsid w:val="009D4BA1"/>
    <w:rsid w:val="009E0DB6"/>
    <w:rsid w:val="009E101D"/>
    <w:rsid w:val="009E116A"/>
    <w:rsid w:val="009E1ACF"/>
    <w:rsid w:val="009E2ACA"/>
    <w:rsid w:val="009E57EE"/>
    <w:rsid w:val="009E71DB"/>
    <w:rsid w:val="009E7CE7"/>
    <w:rsid w:val="009E7E02"/>
    <w:rsid w:val="009E7E25"/>
    <w:rsid w:val="009F0913"/>
    <w:rsid w:val="009F17B1"/>
    <w:rsid w:val="009F5D76"/>
    <w:rsid w:val="009F6923"/>
    <w:rsid w:val="009F6AAC"/>
    <w:rsid w:val="009F76C1"/>
    <w:rsid w:val="00A02682"/>
    <w:rsid w:val="00A02ACD"/>
    <w:rsid w:val="00A02F41"/>
    <w:rsid w:val="00A0520D"/>
    <w:rsid w:val="00A1007D"/>
    <w:rsid w:val="00A11EC7"/>
    <w:rsid w:val="00A12033"/>
    <w:rsid w:val="00A122AE"/>
    <w:rsid w:val="00A131DB"/>
    <w:rsid w:val="00A13788"/>
    <w:rsid w:val="00A13A79"/>
    <w:rsid w:val="00A13B19"/>
    <w:rsid w:val="00A17C9A"/>
    <w:rsid w:val="00A200C1"/>
    <w:rsid w:val="00A2027B"/>
    <w:rsid w:val="00A202BE"/>
    <w:rsid w:val="00A2082D"/>
    <w:rsid w:val="00A20BE6"/>
    <w:rsid w:val="00A20EA2"/>
    <w:rsid w:val="00A211BF"/>
    <w:rsid w:val="00A21783"/>
    <w:rsid w:val="00A2221A"/>
    <w:rsid w:val="00A236EE"/>
    <w:rsid w:val="00A23AF0"/>
    <w:rsid w:val="00A26FD6"/>
    <w:rsid w:val="00A275F9"/>
    <w:rsid w:val="00A2781F"/>
    <w:rsid w:val="00A27B6F"/>
    <w:rsid w:val="00A332A2"/>
    <w:rsid w:val="00A34E1B"/>
    <w:rsid w:val="00A3541E"/>
    <w:rsid w:val="00A37247"/>
    <w:rsid w:val="00A42106"/>
    <w:rsid w:val="00A4332F"/>
    <w:rsid w:val="00A43384"/>
    <w:rsid w:val="00A433C1"/>
    <w:rsid w:val="00A43587"/>
    <w:rsid w:val="00A44508"/>
    <w:rsid w:val="00A4485F"/>
    <w:rsid w:val="00A448E2"/>
    <w:rsid w:val="00A467CF"/>
    <w:rsid w:val="00A47294"/>
    <w:rsid w:val="00A47302"/>
    <w:rsid w:val="00A505E8"/>
    <w:rsid w:val="00A50D2C"/>
    <w:rsid w:val="00A521CD"/>
    <w:rsid w:val="00A537E5"/>
    <w:rsid w:val="00A53875"/>
    <w:rsid w:val="00A5517B"/>
    <w:rsid w:val="00A570C0"/>
    <w:rsid w:val="00A57F29"/>
    <w:rsid w:val="00A60ADB"/>
    <w:rsid w:val="00A6149F"/>
    <w:rsid w:val="00A614CF"/>
    <w:rsid w:val="00A622FB"/>
    <w:rsid w:val="00A646B5"/>
    <w:rsid w:val="00A66408"/>
    <w:rsid w:val="00A66A3F"/>
    <w:rsid w:val="00A672D1"/>
    <w:rsid w:val="00A6757F"/>
    <w:rsid w:val="00A70CCD"/>
    <w:rsid w:val="00A716FB"/>
    <w:rsid w:val="00A725A2"/>
    <w:rsid w:val="00A7537D"/>
    <w:rsid w:val="00A75F6D"/>
    <w:rsid w:val="00A76AF5"/>
    <w:rsid w:val="00A77068"/>
    <w:rsid w:val="00A77574"/>
    <w:rsid w:val="00A80A0F"/>
    <w:rsid w:val="00A80A2B"/>
    <w:rsid w:val="00A82634"/>
    <w:rsid w:val="00A82AE9"/>
    <w:rsid w:val="00A85984"/>
    <w:rsid w:val="00A85F2F"/>
    <w:rsid w:val="00A90443"/>
    <w:rsid w:val="00A904BF"/>
    <w:rsid w:val="00A90E4E"/>
    <w:rsid w:val="00A9449A"/>
    <w:rsid w:val="00A94D3F"/>
    <w:rsid w:val="00A950FB"/>
    <w:rsid w:val="00A96309"/>
    <w:rsid w:val="00A97929"/>
    <w:rsid w:val="00AA233E"/>
    <w:rsid w:val="00AA3215"/>
    <w:rsid w:val="00AA3FD2"/>
    <w:rsid w:val="00AA5CFD"/>
    <w:rsid w:val="00AA65AD"/>
    <w:rsid w:val="00AA6CA7"/>
    <w:rsid w:val="00AA76B9"/>
    <w:rsid w:val="00AB0635"/>
    <w:rsid w:val="00AB09B1"/>
    <w:rsid w:val="00AB1406"/>
    <w:rsid w:val="00AB198B"/>
    <w:rsid w:val="00AB3864"/>
    <w:rsid w:val="00AB6307"/>
    <w:rsid w:val="00AC0FE6"/>
    <w:rsid w:val="00AC17D9"/>
    <w:rsid w:val="00AC2A33"/>
    <w:rsid w:val="00AC3AC0"/>
    <w:rsid w:val="00AC50A3"/>
    <w:rsid w:val="00AC5819"/>
    <w:rsid w:val="00AC7106"/>
    <w:rsid w:val="00AC730F"/>
    <w:rsid w:val="00AD29F7"/>
    <w:rsid w:val="00AD378C"/>
    <w:rsid w:val="00AD3865"/>
    <w:rsid w:val="00AD5376"/>
    <w:rsid w:val="00AE0AB1"/>
    <w:rsid w:val="00AE0ADE"/>
    <w:rsid w:val="00AE2468"/>
    <w:rsid w:val="00AE2B73"/>
    <w:rsid w:val="00AF1A5A"/>
    <w:rsid w:val="00AF2A3B"/>
    <w:rsid w:val="00AF348F"/>
    <w:rsid w:val="00AF4930"/>
    <w:rsid w:val="00AF553F"/>
    <w:rsid w:val="00AF5E68"/>
    <w:rsid w:val="00AF6474"/>
    <w:rsid w:val="00AF7149"/>
    <w:rsid w:val="00AF7B10"/>
    <w:rsid w:val="00AF7BB8"/>
    <w:rsid w:val="00B014FE"/>
    <w:rsid w:val="00B01A48"/>
    <w:rsid w:val="00B03A7B"/>
    <w:rsid w:val="00B04358"/>
    <w:rsid w:val="00B0562C"/>
    <w:rsid w:val="00B06C29"/>
    <w:rsid w:val="00B06C7C"/>
    <w:rsid w:val="00B06DE5"/>
    <w:rsid w:val="00B07338"/>
    <w:rsid w:val="00B10583"/>
    <w:rsid w:val="00B11A11"/>
    <w:rsid w:val="00B11D72"/>
    <w:rsid w:val="00B12C37"/>
    <w:rsid w:val="00B20D65"/>
    <w:rsid w:val="00B20E9E"/>
    <w:rsid w:val="00B221D7"/>
    <w:rsid w:val="00B258E4"/>
    <w:rsid w:val="00B26D39"/>
    <w:rsid w:val="00B27C9B"/>
    <w:rsid w:val="00B27E26"/>
    <w:rsid w:val="00B321AD"/>
    <w:rsid w:val="00B37AD1"/>
    <w:rsid w:val="00B37DB0"/>
    <w:rsid w:val="00B37FF9"/>
    <w:rsid w:val="00B4186D"/>
    <w:rsid w:val="00B41896"/>
    <w:rsid w:val="00B421D6"/>
    <w:rsid w:val="00B4246D"/>
    <w:rsid w:val="00B43BE4"/>
    <w:rsid w:val="00B46DA3"/>
    <w:rsid w:val="00B4710D"/>
    <w:rsid w:val="00B478E8"/>
    <w:rsid w:val="00B510A5"/>
    <w:rsid w:val="00B51D13"/>
    <w:rsid w:val="00B51FA9"/>
    <w:rsid w:val="00B524B7"/>
    <w:rsid w:val="00B54352"/>
    <w:rsid w:val="00B55D7C"/>
    <w:rsid w:val="00B560E0"/>
    <w:rsid w:val="00B56846"/>
    <w:rsid w:val="00B57B48"/>
    <w:rsid w:val="00B62286"/>
    <w:rsid w:val="00B64432"/>
    <w:rsid w:val="00B64512"/>
    <w:rsid w:val="00B64742"/>
    <w:rsid w:val="00B65036"/>
    <w:rsid w:val="00B654F9"/>
    <w:rsid w:val="00B656B7"/>
    <w:rsid w:val="00B67179"/>
    <w:rsid w:val="00B67AB3"/>
    <w:rsid w:val="00B7123F"/>
    <w:rsid w:val="00B80180"/>
    <w:rsid w:val="00B80E5A"/>
    <w:rsid w:val="00B811DC"/>
    <w:rsid w:val="00B81966"/>
    <w:rsid w:val="00B82AD6"/>
    <w:rsid w:val="00B868F3"/>
    <w:rsid w:val="00B8729A"/>
    <w:rsid w:val="00B8737A"/>
    <w:rsid w:val="00B90B1F"/>
    <w:rsid w:val="00B93EAF"/>
    <w:rsid w:val="00B95C0A"/>
    <w:rsid w:val="00B9643E"/>
    <w:rsid w:val="00B96E51"/>
    <w:rsid w:val="00BA105B"/>
    <w:rsid w:val="00BA1D15"/>
    <w:rsid w:val="00BA212C"/>
    <w:rsid w:val="00BA2963"/>
    <w:rsid w:val="00BA44CF"/>
    <w:rsid w:val="00BA684C"/>
    <w:rsid w:val="00BB0CED"/>
    <w:rsid w:val="00BB4C22"/>
    <w:rsid w:val="00BB5553"/>
    <w:rsid w:val="00BB574D"/>
    <w:rsid w:val="00BC0D15"/>
    <w:rsid w:val="00BC14D6"/>
    <w:rsid w:val="00BC24BA"/>
    <w:rsid w:val="00BC6D92"/>
    <w:rsid w:val="00BD21CD"/>
    <w:rsid w:val="00BD3042"/>
    <w:rsid w:val="00BD6E19"/>
    <w:rsid w:val="00BD6E22"/>
    <w:rsid w:val="00BD75B8"/>
    <w:rsid w:val="00BD7972"/>
    <w:rsid w:val="00BE12BE"/>
    <w:rsid w:val="00BE4989"/>
    <w:rsid w:val="00BE5829"/>
    <w:rsid w:val="00BE6157"/>
    <w:rsid w:val="00BE7EF2"/>
    <w:rsid w:val="00BF0FB9"/>
    <w:rsid w:val="00BF515B"/>
    <w:rsid w:val="00BF5743"/>
    <w:rsid w:val="00BF5B34"/>
    <w:rsid w:val="00BF6A79"/>
    <w:rsid w:val="00BF6BC7"/>
    <w:rsid w:val="00BF6FB0"/>
    <w:rsid w:val="00C00219"/>
    <w:rsid w:val="00C00E5C"/>
    <w:rsid w:val="00C02954"/>
    <w:rsid w:val="00C03826"/>
    <w:rsid w:val="00C0676B"/>
    <w:rsid w:val="00C0734D"/>
    <w:rsid w:val="00C078C4"/>
    <w:rsid w:val="00C07A5D"/>
    <w:rsid w:val="00C11156"/>
    <w:rsid w:val="00C13DA2"/>
    <w:rsid w:val="00C1543D"/>
    <w:rsid w:val="00C15C0C"/>
    <w:rsid w:val="00C1646C"/>
    <w:rsid w:val="00C17632"/>
    <w:rsid w:val="00C20087"/>
    <w:rsid w:val="00C223A0"/>
    <w:rsid w:val="00C22546"/>
    <w:rsid w:val="00C23A4F"/>
    <w:rsid w:val="00C2508F"/>
    <w:rsid w:val="00C275B3"/>
    <w:rsid w:val="00C303F2"/>
    <w:rsid w:val="00C30620"/>
    <w:rsid w:val="00C31DE6"/>
    <w:rsid w:val="00C3285E"/>
    <w:rsid w:val="00C32E1A"/>
    <w:rsid w:val="00C41492"/>
    <w:rsid w:val="00C432D1"/>
    <w:rsid w:val="00C43CF6"/>
    <w:rsid w:val="00C43D0E"/>
    <w:rsid w:val="00C44205"/>
    <w:rsid w:val="00C44A7A"/>
    <w:rsid w:val="00C45E09"/>
    <w:rsid w:val="00C47AA0"/>
    <w:rsid w:val="00C47DFF"/>
    <w:rsid w:val="00C505B1"/>
    <w:rsid w:val="00C50BBC"/>
    <w:rsid w:val="00C5175B"/>
    <w:rsid w:val="00C52C73"/>
    <w:rsid w:val="00C54B2F"/>
    <w:rsid w:val="00C56232"/>
    <w:rsid w:val="00C56D2A"/>
    <w:rsid w:val="00C57085"/>
    <w:rsid w:val="00C6069F"/>
    <w:rsid w:val="00C608F1"/>
    <w:rsid w:val="00C63044"/>
    <w:rsid w:val="00C6310E"/>
    <w:rsid w:val="00C64B61"/>
    <w:rsid w:val="00C66302"/>
    <w:rsid w:val="00C66788"/>
    <w:rsid w:val="00C6777B"/>
    <w:rsid w:val="00C7017A"/>
    <w:rsid w:val="00C715DD"/>
    <w:rsid w:val="00C71C51"/>
    <w:rsid w:val="00C720B4"/>
    <w:rsid w:val="00C72257"/>
    <w:rsid w:val="00C72C43"/>
    <w:rsid w:val="00C73402"/>
    <w:rsid w:val="00C73BC8"/>
    <w:rsid w:val="00C73CAC"/>
    <w:rsid w:val="00C76C79"/>
    <w:rsid w:val="00C80A7A"/>
    <w:rsid w:val="00C80D31"/>
    <w:rsid w:val="00C81608"/>
    <w:rsid w:val="00C827AD"/>
    <w:rsid w:val="00C84C54"/>
    <w:rsid w:val="00C84C80"/>
    <w:rsid w:val="00C868B7"/>
    <w:rsid w:val="00C86F65"/>
    <w:rsid w:val="00C87602"/>
    <w:rsid w:val="00C87F47"/>
    <w:rsid w:val="00CA0D39"/>
    <w:rsid w:val="00CA1490"/>
    <w:rsid w:val="00CA1EC6"/>
    <w:rsid w:val="00CA3A24"/>
    <w:rsid w:val="00CA618D"/>
    <w:rsid w:val="00CA67D9"/>
    <w:rsid w:val="00CA716D"/>
    <w:rsid w:val="00CB06F9"/>
    <w:rsid w:val="00CB08A9"/>
    <w:rsid w:val="00CB1940"/>
    <w:rsid w:val="00CB1971"/>
    <w:rsid w:val="00CB32BB"/>
    <w:rsid w:val="00CB4ED3"/>
    <w:rsid w:val="00CB6E24"/>
    <w:rsid w:val="00CB760E"/>
    <w:rsid w:val="00CC6176"/>
    <w:rsid w:val="00CC760C"/>
    <w:rsid w:val="00CC7851"/>
    <w:rsid w:val="00CC7A66"/>
    <w:rsid w:val="00CD0703"/>
    <w:rsid w:val="00CD0A7C"/>
    <w:rsid w:val="00CD1138"/>
    <w:rsid w:val="00CD1229"/>
    <w:rsid w:val="00CD1955"/>
    <w:rsid w:val="00CD2E63"/>
    <w:rsid w:val="00CD44BC"/>
    <w:rsid w:val="00CE004D"/>
    <w:rsid w:val="00CE0605"/>
    <w:rsid w:val="00CE2639"/>
    <w:rsid w:val="00CE2FEA"/>
    <w:rsid w:val="00CE3489"/>
    <w:rsid w:val="00CE699D"/>
    <w:rsid w:val="00CE7BB2"/>
    <w:rsid w:val="00CF040C"/>
    <w:rsid w:val="00CF3295"/>
    <w:rsid w:val="00CF3CD8"/>
    <w:rsid w:val="00CF63FC"/>
    <w:rsid w:val="00CF6630"/>
    <w:rsid w:val="00CF7576"/>
    <w:rsid w:val="00D00053"/>
    <w:rsid w:val="00D0186E"/>
    <w:rsid w:val="00D01B21"/>
    <w:rsid w:val="00D02BDE"/>
    <w:rsid w:val="00D03420"/>
    <w:rsid w:val="00D0762B"/>
    <w:rsid w:val="00D07CAF"/>
    <w:rsid w:val="00D10574"/>
    <w:rsid w:val="00D142C0"/>
    <w:rsid w:val="00D14FEA"/>
    <w:rsid w:val="00D1506C"/>
    <w:rsid w:val="00D17D2D"/>
    <w:rsid w:val="00D20D97"/>
    <w:rsid w:val="00D23FB3"/>
    <w:rsid w:val="00D25FD2"/>
    <w:rsid w:val="00D32D9E"/>
    <w:rsid w:val="00D35C86"/>
    <w:rsid w:val="00D4041F"/>
    <w:rsid w:val="00D415B1"/>
    <w:rsid w:val="00D47055"/>
    <w:rsid w:val="00D4729A"/>
    <w:rsid w:val="00D47369"/>
    <w:rsid w:val="00D475B2"/>
    <w:rsid w:val="00D523EC"/>
    <w:rsid w:val="00D55C64"/>
    <w:rsid w:val="00D55F76"/>
    <w:rsid w:val="00D562BC"/>
    <w:rsid w:val="00D5784C"/>
    <w:rsid w:val="00D57853"/>
    <w:rsid w:val="00D57F80"/>
    <w:rsid w:val="00D63621"/>
    <w:rsid w:val="00D64019"/>
    <w:rsid w:val="00D663EB"/>
    <w:rsid w:val="00D6765D"/>
    <w:rsid w:val="00D70B5A"/>
    <w:rsid w:val="00D71E2E"/>
    <w:rsid w:val="00D76970"/>
    <w:rsid w:val="00D76D80"/>
    <w:rsid w:val="00D7708D"/>
    <w:rsid w:val="00D82340"/>
    <w:rsid w:val="00D83892"/>
    <w:rsid w:val="00D852BB"/>
    <w:rsid w:val="00D85538"/>
    <w:rsid w:val="00D92857"/>
    <w:rsid w:val="00D935AE"/>
    <w:rsid w:val="00D94A29"/>
    <w:rsid w:val="00D94D1F"/>
    <w:rsid w:val="00D94E43"/>
    <w:rsid w:val="00D95B8B"/>
    <w:rsid w:val="00DA027B"/>
    <w:rsid w:val="00DA16A5"/>
    <w:rsid w:val="00DA1E49"/>
    <w:rsid w:val="00DA22CB"/>
    <w:rsid w:val="00DA2B41"/>
    <w:rsid w:val="00DA67A9"/>
    <w:rsid w:val="00DB44F9"/>
    <w:rsid w:val="00DB4A87"/>
    <w:rsid w:val="00DB7239"/>
    <w:rsid w:val="00DC03E6"/>
    <w:rsid w:val="00DC16A0"/>
    <w:rsid w:val="00DC2127"/>
    <w:rsid w:val="00DC25FF"/>
    <w:rsid w:val="00DC3B56"/>
    <w:rsid w:val="00DC5FEC"/>
    <w:rsid w:val="00DC733B"/>
    <w:rsid w:val="00DD05AE"/>
    <w:rsid w:val="00DD495B"/>
    <w:rsid w:val="00DD55D0"/>
    <w:rsid w:val="00DD6C27"/>
    <w:rsid w:val="00DE1F7C"/>
    <w:rsid w:val="00DE4C15"/>
    <w:rsid w:val="00DF0FE7"/>
    <w:rsid w:val="00DF14A5"/>
    <w:rsid w:val="00DF1D15"/>
    <w:rsid w:val="00DF3D43"/>
    <w:rsid w:val="00DF53CF"/>
    <w:rsid w:val="00DF7343"/>
    <w:rsid w:val="00E012CA"/>
    <w:rsid w:val="00E033E1"/>
    <w:rsid w:val="00E03FA8"/>
    <w:rsid w:val="00E042F8"/>
    <w:rsid w:val="00E04AEA"/>
    <w:rsid w:val="00E04C3B"/>
    <w:rsid w:val="00E111AA"/>
    <w:rsid w:val="00E1125F"/>
    <w:rsid w:val="00E12A9A"/>
    <w:rsid w:val="00E13268"/>
    <w:rsid w:val="00E135A8"/>
    <w:rsid w:val="00E157CC"/>
    <w:rsid w:val="00E1594B"/>
    <w:rsid w:val="00E16502"/>
    <w:rsid w:val="00E16CF0"/>
    <w:rsid w:val="00E1748A"/>
    <w:rsid w:val="00E2021D"/>
    <w:rsid w:val="00E21422"/>
    <w:rsid w:val="00E21565"/>
    <w:rsid w:val="00E22655"/>
    <w:rsid w:val="00E23192"/>
    <w:rsid w:val="00E2326F"/>
    <w:rsid w:val="00E237FF"/>
    <w:rsid w:val="00E23EB2"/>
    <w:rsid w:val="00E245BE"/>
    <w:rsid w:val="00E25D6F"/>
    <w:rsid w:val="00E25F8A"/>
    <w:rsid w:val="00E2661E"/>
    <w:rsid w:val="00E27103"/>
    <w:rsid w:val="00E27889"/>
    <w:rsid w:val="00E30C9D"/>
    <w:rsid w:val="00E30D6F"/>
    <w:rsid w:val="00E31C68"/>
    <w:rsid w:val="00E3375E"/>
    <w:rsid w:val="00E33DBF"/>
    <w:rsid w:val="00E36CE7"/>
    <w:rsid w:val="00E41F03"/>
    <w:rsid w:val="00E420C5"/>
    <w:rsid w:val="00E44779"/>
    <w:rsid w:val="00E453A9"/>
    <w:rsid w:val="00E4551A"/>
    <w:rsid w:val="00E46C8F"/>
    <w:rsid w:val="00E47838"/>
    <w:rsid w:val="00E51A20"/>
    <w:rsid w:val="00E525FF"/>
    <w:rsid w:val="00E5449C"/>
    <w:rsid w:val="00E54AFE"/>
    <w:rsid w:val="00E55951"/>
    <w:rsid w:val="00E6017D"/>
    <w:rsid w:val="00E60837"/>
    <w:rsid w:val="00E60A03"/>
    <w:rsid w:val="00E60E69"/>
    <w:rsid w:val="00E62204"/>
    <w:rsid w:val="00E63A12"/>
    <w:rsid w:val="00E646D0"/>
    <w:rsid w:val="00E64DD3"/>
    <w:rsid w:val="00E66086"/>
    <w:rsid w:val="00E67B57"/>
    <w:rsid w:val="00E67DD9"/>
    <w:rsid w:val="00E70BE0"/>
    <w:rsid w:val="00E7167E"/>
    <w:rsid w:val="00E72DF1"/>
    <w:rsid w:val="00E805FD"/>
    <w:rsid w:val="00E80B1E"/>
    <w:rsid w:val="00E80C98"/>
    <w:rsid w:val="00E8141A"/>
    <w:rsid w:val="00E82EC0"/>
    <w:rsid w:val="00E843FB"/>
    <w:rsid w:val="00E84D2E"/>
    <w:rsid w:val="00E85B71"/>
    <w:rsid w:val="00E8757B"/>
    <w:rsid w:val="00E90A54"/>
    <w:rsid w:val="00E9119E"/>
    <w:rsid w:val="00E92B42"/>
    <w:rsid w:val="00E93F4E"/>
    <w:rsid w:val="00E94DB9"/>
    <w:rsid w:val="00E95CC6"/>
    <w:rsid w:val="00E95CEB"/>
    <w:rsid w:val="00E9623D"/>
    <w:rsid w:val="00EA20A0"/>
    <w:rsid w:val="00EA378A"/>
    <w:rsid w:val="00EA3D0A"/>
    <w:rsid w:val="00EA44C5"/>
    <w:rsid w:val="00EA4A23"/>
    <w:rsid w:val="00EA5375"/>
    <w:rsid w:val="00EA5A52"/>
    <w:rsid w:val="00EA5B5D"/>
    <w:rsid w:val="00EA7468"/>
    <w:rsid w:val="00EA7AD4"/>
    <w:rsid w:val="00EA7BBE"/>
    <w:rsid w:val="00EB01F4"/>
    <w:rsid w:val="00EB18A6"/>
    <w:rsid w:val="00EB50D5"/>
    <w:rsid w:val="00EB65C7"/>
    <w:rsid w:val="00EB6CA7"/>
    <w:rsid w:val="00EB7D44"/>
    <w:rsid w:val="00EC01A6"/>
    <w:rsid w:val="00EC08D9"/>
    <w:rsid w:val="00EC40C8"/>
    <w:rsid w:val="00EC42A7"/>
    <w:rsid w:val="00EC44C4"/>
    <w:rsid w:val="00EC5211"/>
    <w:rsid w:val="00EC5B10"/>
    <w:rsid w:val="00EC5E0E"/>
    <w:rsid w:val="00EC5F9F"/>
    <w:rsid w:val="00EC62BE"/>
    <w:rsid w:val="00EC6372"/>
    <w:rsid w:val="00ED03AC"/>
    <w:rsid w:val="00ED0460"/>
    <w:rsid w:val="00ED094D"/>
    <w:rsid w:val="00ED190B"/>
    <w:rsid w:val="00ED3C02"/>
    <w:rsid w:val="00ED4B2E"/>
    <w:rsid w:val="00ED772B"/>
    <w:rsid w:val="00EE08DD"/>
    <w:rsid w:val="00EE1812"/>
    <w:rsid w:val="00EE1EEC"/>
    <w:rsid w:val="00EE23D3"/>
    <w:rsid w:val="00EE299A"/>
    <w:rsid w:val="00EE4320"/>
    <w:rsid w:val="00EE50B8"/>
    <w:rsid w:val="00EE6155"/>
    <w:rsid w:val="00EE6E75"/>
    <w:rsid w:val="00EF338A"/>
    <w:rsid w:val="00EF351D"/>
    <w:rsid w:val="00EF40B5"/>
    <w:rsid w:val="00EF4D54"/>
    <w:rsid w:val="00EF69A9"/>
    <w:rsid w:val="00EF6F52"/>
    <w:rsid w:val="00F01804"/>
    <w:rsid w:val="00F020E7"/>
    <w:rsid w:val="00F059DF"/>
    <w:rsid w:val="00F060D0"/>
    <w:rsid w:val="00F10019"/>
    <w:rsid w:val="00F114B8"/>
    <w:rsid w:val="00F1190E"/>
    <w:rsid w:val="00F11E19"/>
    <w:rsid w:val="00F13137"/>
    <w:rsid w:val="00F1669A"/>
    <w:rsid w:val="00F20256"/>
    <w:rsid w:val="00F20F43"/>
    <w:rsid w:val="00F21584"/>
    <w:rsid w:val="00F24171"/>
    <w:rsid w:val="00F24EC5"/>
    <w:rsid w:val="00F25B72"/>
    <w:rsid w:val="00F3029C"/>
    <w:rsid w:val="00F316FD"/>
    <w:rsid w:val="00F31831"/>
    <w:rsid w:val="00F31E0C"/>
    <w:rsid w:val="00F323CD"/>
    <w:rsid w:val="00F33094"/>
    <w:rsid w:val="00F333A6"/>
    <w:rsid w:val="00F342AF"/>
    <w:rsid w:val="00F35927"/>
    <w:rsid w:val="00F36480"/>
    <w:rsid w:val="00F37AF1"/>
    <w:rsid w:val="00F40276"/>
    <w:rsid w:val="00F415BA"/>
    <w:rsid w:val="00F425F6"/>
    <w:rsid w:val="00F43E0F"/>
    <w:rsid w:val="00F44826"/>
    <w:rsid w:val="00F45059"/>
    <w:rsid w:val="00F45365"/>
    <w:rsid w:val="00F45F40"/>
    <w:rsid w:val="00F4625E"/>
    <w:rsid w:val="00F509CB"/>
    <w:rsid w:val="00F53A31"/>
    <w:rsid w:val="00F54E8A"/>
    <w:rsid w:val="00F563DA"/>
    <w:rsid w:val="00F613C0"/>
    <w:rsid w:val="00F62FBE"/>
    <w:rsid w:val="00F660D6"/>
    <w:rsid w:val="00F66B6C"/>
    <w:rsid w:val="00F677A1"/>
    <w:rsid w:val="00F70369"/>
    <w:rsid w:val="00F709C5"/>
    <w:rsid w:val="00F723B3"/>
    <w:rsid w:val="00F7355C"/>
    <w:rsid w:val="00F73650"/>
    <w:rsid w:val="00F73B50"/>
    <w:rsid w:val="00F772E3"/>
    <w:rsid w:val="00F77D55"/>
    <w:rsid w:val="00F80E20"/>
    <w:rsid w:val="00F82200"/>
    <w:rsid w:val="00F82E1C"/>
    <w:rsid w:val="00F82E97"/>
    <w:rsid w:val="00F8326C"/>
    <w:rsid w:val="00F83802"/>
    <w:rsid w:val="00F83B4A"/>
    <w:rsid w:val="00F83C75"/>
    <w:rsid w:val="00F86045"/>
    <w:rsid w:val="00F870CB"/>
    <w:rsid w:val="00F8721A"/>
    <w:rsid w:val="00F87C57"/>
    <w:rsid w:val="00F9165B"/>
    <w:rsid w:val="00F95A3A"/>
    <w:rsid w:val="00F9620C"/>
    <w:rsid w:val="00F967D8"/>
    <w:rsid w:val="00F97092"/>
    <w:rsid w:val="00FA20F9"/>
    <w:rsid w:val="00FA3D6C"/>
    <w:rsid w:val="00FA4DCA"/>
    <w:rsid w:val="00FA54D8"/>
    <w:rsid w:val="00FB1945"/>
    <w:rsid w:val="00FB24D5"/>
    <w:rsid w:val="00FB3E40"/>
    <w:rsid w:val="00FB539F"/>
    <w:rsid w:val="00FB6974"/>
    <w:rsid w:val="00FC15A1"/>
    <w:rsid w:val="00FC2567"/>
    <w:rsid w:val="00FC5D38"/>
    <w:rsid w:val="00FC646E"/>
    <w:rsid w:val="00FC65D6"/>
    <w:rsid w:val="00FD3958"/>
    <w:rsid w:val="00FD4687"/>
    <w:rsid w:val="00FD5C35"/>
    <w:rsid w:val="00FD7BA4"/>
    <w:rsid w:val="00FE26AC"/>
    <w:rsid w:val="00FE4044"/>
    <w:rsid w:val="00FE485F"/>
    <w:rsid w:val="00FE50D3"/>
    <w:rsid w:val="00FE56B6"/>
    <w:rsid w:val="00FE5CEB"/>
    <w:rsid w:val="00FE607E"/>
    <w:rsid w:val="00FF00CE"/>
    <w:rsid w:val="00FF0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6C2C"/>
  <w15:docId w15:val="{05566C51-CC81-4038-B110-00904B3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84C"/>
    <w:pPr>
      <w:keepNext/>
      <w:keepLines/>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BA684C"/>
    <w:pPr>
      <w:keepNext/>
      <w:keepLines/>
      <w:spacing w:before="200" w:after="0"/>
      <w:outlineLvl w:val="1"/>
    </w:pPr>
    <w:rPr>
      <w:rFonts w:ascii="Calibri" w:eastAsiaTheme="majorEastAsia" w:hAnsi="Calibri" w:cstheme="majorBidi"/>
      <w:b/>
      <w:bCs/>
      <w:sz w:val="32"/>
      <w:szCs w:val="26"/>
    </w:rPr>
  </w:style>
  <w:style w:type="paragraph" w:styleId="Heading3">
    <w:name w:val="heading 3"/>
    <w:basedOn w:val="Normal"/>
    <w:next w:val="Normal"/>
    <w:link w:val="Heading3Char"/>
    <w:uiPriority w:val="9"/>
    <w:unhideWhenUsed/>
    <w:qFormat/>
    <w:rsid w:val="00BA684C"/>
    <w:pPr>
      <w:keepNext/>
      <w:keepLines/>
      <w:spacing w:before="200" w:after="0"/>
      <w:outlineLvl w:val="2"/>
    </w:pPr>
    <w:rPr>
      <w:rFonts w:ascii="Calibri" w:eastAsiaTheme="majorEastAsia" w:hAnsi="Calibri" w:cstheme="majorBidi"/>
      <w:b/>
      <w:bCs/>
      <w:sz w:val="28"/>
    </w:rPr>
  </w:style>
  <w:style w:type="paragraph" w:styleId="Heading4">
    <w:name w:val="heading 4"/>
    <w:basedOn w:val="Normal"/>
    <w:next w:val="Normal"/>
    <w:link w:val="Heading4Char"/>
    <w:uiPriority w:val="9"/>
    <w:unhideWhenUsed/>
    <w:qFormat/>
    <w:rsid w:val="00BA684C"/>
    <w:pPr>
      <w:keepNext/>
      <w:keepLines/>
      <w:spacing w:before="200" w:after="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219"/>
    <w:rPr>
      <w:rFonts w:ascii="Tahoma" w:hAnsi="Tahoma" w:cs="Tahoma"/>
      <w:sz w:val="16"/>
      <w:szCs w:val="16"/>
    </w:rPr>
  </w:style>
  <w:style w:type="paragraph" w:styleId="Header">
    <w:name w:val="header"/>
    <w:basedOn w:val="Normal"/>
    <w:link w:val="HeaderChar"/>
    <w:uiPriority w:val="99"/>
    <w:unhideWhenUsed/>
    <w:rsid w:val="00CA3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A24"/>
  </w:style>
  <w:style w:type="paragraph" w:styleId="Footer">
    <w:name w:val="footer"/>
    <w:basedOn w:val="Normal"/>
    <w:link w:val="FooterChar"/>
    <w:uiPriority w:val="99"/>
    <w:unhideWhenUsed/>
    <w:rsid w:val="00CA3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A24"/>
  </w:style>
  <w:style w:type="character" w:styleId="Hyperlink">
    <w:name w:val="Hyperlink"/>
    <w:basedOn w:val="DefaultParagraphFont"/>
    <w:uiPriority w:val="99"/>
    <w:unhideWhenUsed/>
    <w:rsid w:val="00236A69"/>
    <w:rPr>
      <w:color w:val="0000FF" w:themeColor="hyperlink"/>
      <w:u w:val="single"/>
    </w:rPr>
  </w:style>
  <w:style w:type="table" w:styleId="TableGrid">
    <w:name w:val="Table Grid"/>
    <w:basedOn w:val="TableNormal"/>
    <w:uiPriority w:val="59"/>
    <w:rsid w:val="00564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84C"/>
    <w:pPr>
      <w:autoSpaceDE w:val="0"/>
      <w:autoSpaceDN w:val="0"/>
      <w:adjustRightInd w:val="0"/>
      <w:spacing w:after="0" w:line="240" w:lineRule="auto"/>
    </w:pPr>
    <w:rPr>
      <w:rFonts w:ascii="Calibri" w:hAnsi="Calibri" w:cs="Arial"/>
      <w:color w:val="000000"/>
      <w:szCs w:val="24"/>
    </w:rPr>
  </w:style>
  <w:style w:type="character" w:customStyle="1" w:styleId="Heading1Char">
    <w:name w:val="Heading 1 Char"/>
    <w:basedOn w:val="DefaultParagraphFont"/>
    <w:link w:val="Heading1"/>
    <w:uiPriority w:val="9"/>
    <w:rsid w:val="00BA684C"/>
    <w:rPr>
      <w:rFonts w:ascii="Calibri" w:eastAsiaTheme="majorEastAsia" w:hAnsi="Calibri" w:cstheme="majorBidi"/>
      <w:b/>
      <w:bCs/>
      <w:sz w:val="36"/>
      <w:szCs w:val="28"/>
      <w:lang w:val="en-AU"/>
    </w:rPr>
  </w:style>
  <w:style w:type="character" w:customStyle="1" w:styleId="Heading2Char">
    <w:name w:val="Heading 2 Char"/>
    <w:basedOn w:val="DefaultParagraphFont"/>
    <w:link w:val="Heading2"/>
    <w:uiPriority w:val="9"/>
    <w:rsid w:val="00BA684C"/>
    <w:rPr>
      <w:rFonts w:ascii="Calibri" w:eastAsiaTheme="majorEastAsia" w:hAnsi="Calibri" w:cstheme="majorBidi"/>
      <w:b/>
      <w:bCs/>
      <w:sz w:val="32"/>
      <w:szCs w:val="26"/>
      <w:lang w:val="en-AU"/>
    </w:rPr>
  </w:style>
  <w:style w:type="character" w:customStyle="1" w:styleId="Heading3Char">
    <w:name w:val="Heading 3 Char"/>
    <w:basedOn w:val="DefaultParagraphFont"/>
    <w:link w:val="Heading3"/>
    <w:uiPriority w:val="9"/>
    <w:rsid w:val="00BA684C"/>
    <w:rPr>
      <w:rFonts w:ascii="Calibri" w:eastAsiaTheme="majorEastAsia" w:hAnsi="Calibri" w:cstheme="majorBidi"/>
      <w:b/>
      <w:bCs/>
      <w:sz w:val="28"/>
      <w:lang w:val="en-AU"/>
    </w:rPr>
  </w:style>
  <w:style w:type="character" w:customStyle="1" w:styleId="Heading4Char">
    <w:name w:val="Heading 4 Char"/>
    <w:basedOn w:val="DefaultParagraphFont"/>
    <w:link w:val="Heading4"/>
    <w:uiPriority w:val="9"/>
    <w:rsid w:val="00BA684C"/>
    <w:rPr>
      <w:rFonts w:ascii="Calibri" w:eastAsiaTheme="majorEastAsia" w:hAnsi="Calibri" w:cstheme="majorBidi"/>
      <w:b/>
      <w:bCs/>
      <w:iCs/>
      <w:lang w:val="en-AU"/>
    </w:rPr>
  </w:style>
  <w:style w:type="numbering" w:customStyle="1" w:styleId="Bullet">
    <w:name w:val="Bullet"/>
    <w:basedOn w:val="NoList"/>
    <w:uiPriority w:val="99"/>
    <w:rsid w:val="00E60E69"/>
    <w:pPr>
      <w:numPr>
        <w:numId w:val="4"/>
      </w:numPr>
    </w:pPr>
  </w:style>
  <w:style w:type="paragraph" w:styleId="ListBullet">
    <w:name w:val="List Bullet"/>
    <w:basedOn w:val="Normal"/>
    <w:uiPriority w:val="99"/>
    <w:unhideWhenUsed/>
    <w:qFormat/>
    <w:rsid w:val="00E60E69"/>
    <w:pPr>
      <w:numPr>
        <w:numId w:val="7"/>
      </w:numPr>
      <w:contextualSpacing/>
    </w:pPr>
  </w:style>
  <w:style w:type="paragraph" w:styleId="List">
    <w:name w:val="List"/>
    <w:basedOn w:val="Normal"/>
    <w:uiPriority w:val="99"/>
    <w:unhideWhenUsed/>
    <w:rsid w:val="00E60E69"/>
    <w:pPr>
      <w:ind w:left="283" w:hanging="283"/>
      <w:contextualSpacing/>
    </w:pPr>
  </w:style>
  <w:style w:type="table" w:customStyle="1" w:styleId="Topheader">
    <w:name w:val="Top header"/>
    <w:basedOn w:val="TableNormal"/>
    <w:uiPriority w:val="99"/>
    <w:qFormat/>
    <w:rsid w:val="00EA7BBE"/>
    <w:pPr>
      <w:spacing w:after="0" w:line="240" w:lineRule="auto"/>
    </w:p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45" w:type="dxa"/>
        <w:bottom w:w="45" w:type="dxa"/>
      </w:tblCellMar>
    </w:tblPr>
    <w:tblStylePr w:type="firstRow">
      <w:rPr>
        <w:b/>
      </w:rPr>
      <w:tblPr/>
      <w:tcPr>
        <w:tcBorders>
          <w:top w:val="single" w:sz="12" w:space="0" w:color="auto"/>
          <w:left w:val="single" w:sz="12" w:space="0" w:color="auto"/>
          <w:bottom w:val="single" w:sz="12" w:space="0" w:color="auto"/>
          <w:right w:val="single" w:sz="12" w:space="0" w:color="auto"/>
        </w:tcBorders>
        <w:shd w:val="clear" w:color="auto" w:fill="980D2E"/>
      </w:tcPr>
    </w:tblStylePr>
  </w:style>
  <w:style w:type="table" w:customStyle="1" w:styleId="Leftheader">
    <w:name w:val="Left header"/>
    <w:basedOn w:val="TableNormal"/>
    <w:uiPriority w:val="99"/>
    <w:qFormat/>
    <w:rsid w:val="0056471D"/>
    <w:pPr>
      <w:spacing w:after="0" w:line="240" w:lineRule="auto"/>
    </w:p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45" w:type="dxa"/>
        <w:bottom w:w="45" w:type="dxa"/>
      </w:tblCellMar>
    </w:tblPr>
    <w:tblStylePr w:type="firstCol">
      <w:rPr>
        <w:b/>
      </w:rPr>
      <w:tblPr/>
      <w:tcPr>
        <w:tcBorders>
          <w:top w:val="single" w:sz="12" w:space="0" w:color="auto"/>
          <w:left w:val="single" w:sz="12" w:space="0" w:color="auto"/>
          <w:bottom w:val="single" w:sz="12" w:space="0" w:color="auto"/>
          <w:right w:val="single" w:sz="12" w:space="0" w:color="auto"/>
        </w:tcBorders>
        <w:shd w:val="clear" w:color="auto" w:fill="980D2E"/>
      </w:tcPr>
    </w:tblStylePr>
  </w:style>
  <w:style w:type="table" w:customStyle="1" w:styleId="Style1">
    <w:name w:val="Style1"/>
    <w:basedOn w:val="TableNormal"/>
    <w:uiPriority w:val="99"/>
    <w:qFormat/>
    <w:rsid w:val="0028798F"/>
    <w:pPr>
      <w:spacing w:after="0" w:line="240" w:lineRule="auto"/>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45" w:type="dxa"/>
        <w:bottom w:w="45" w:type="dxa"/>
      </w:tblCellMar>
    </w:tblPr>
    <w:tblStylePr w:type="firstRow">
      <w:rPr>
        <w:b/>
      </w:rPr>
      <w:tblPr>
        <w:tblCellMar>
          <w:top w:w="45" w:type="dxa"/>
          <w:left w:w="108" w:type="dxa"/>
          <w:bottom w:w="45" w:type="dxa"/>
          <w:right w:w="108" w:type="dxa"/>
        </w:tblCellMar>
      </w:tblPr>
      <w:tcPr>
        <w:shd w:val="clear" w:color="auto" w:fill="980D2E"/>
      </w:tcPr>
    </w:tblStylePr>
    <w:tblStylePr w:type="firstCol">
      <w:rPr>
        <w:color w:val="FFFFFF" w:themeColor="background1"/>
      </w:rPr>
      <w:tblPr/>
      <w:tcPr>
        <w:shd w:val="clear" w:color="auto" w:fill="444442"/>
      </w:tcPr>
    </w:tblStylePr>
  </w:style>
  <w:style w:type="paragraph" w:styleId="ListParagraph">
    <w:name w:val="List Paragraph"/>
    <w:basedOn w:val="Normal"/>
    <w:uiPriority w:val="34"/>
    <w:qFormat/>
    <w:rsid w:val="004109C1"/>
    <w:pPr>
      <w:ind w:left="720"/>
      <w:contextualSpacing/>
    </w:pPr>
  </w:style>
  <w:style w:type="paragraph" w:styleId="NormalWeb">
    <w:name w:val="Normal (Web)"/>
    <w:basedOn w:val="Normal"/>
    <w:uiPriority w:val="99"/>
    <w:unhideWhenUsed/>
    <w:rsid w:val="00D6362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00151"/>
    <w:rPr>
      <w:sz w:val="16"/>
      <w:szCs w:val="16"/>
    </w:rPr>
  </w:style>
  <w:style w:type="paragraph" w:styleId="CommentText">
    <w:name w:val="annotation text"/>
    <w:basedOn w:val="Normal"/>
    <w:link w:val="CommentTextChar"/>
    <w:uiPriority w:val="99"/>
    <w:semiHidden/>
    <w:unhideWhenUsed/>
    <w:rsid w:val="00200151"/>
    <w:pPr>
      <w:spacing w:line="240" w:lineRule="auto"/>
    </w:pPr>
    <w:rPr>
      <w:sz w:val="20"/>
      <w:szCs w:val="20"/>
    </w:rPr>
  </w:style>
  <w:style w:type="character" w:customStyle="1" w:styleId="CommentTextChar">
    <w:name w:val="Comment Text Char"/>
    <w:basedOn w:val="DefaultParagraphFont"/>
    <w:link w:val="CommentText"/>
    <w:uiPriority w:val="99"/>
    <w:semiHidden/>
    <w:rsid w:val="00200151"/>
    <w:rPr>
      <w:sz w:val="20"/>
      <w:szCs w:val="20"/>
    </w:rPr>
  </w:style>
  <w:style w:type="paragraph" w:styleId="CommentSubject">
    <w:name w:val="annotation subject"/>
    <w:basedOn w:val="CommentText"/>
    <w:next w:val="CommentText"/>
    <w:link w:val="CommentSubjectChar"/>
    <w:uiPriority w:val="99"/>
    <w:semiHidden/>
    <w:unhideWhenUsed/>
    <w:rsid w:val="00200151"/>
    <w:rPr>
      <w:b/>
      <w:bCs/>
    </w:rPr>
  </w:style>
  <w:style w:type="character" w:customStyle="1" w:styleId="CommentSubjectChar">
    <w:name w:val="Comment Subject Char"/>
    <w:basedOn w:val="CommentTextChar"/>
    <w:link w:val="CommentSubject"/>
    <w:uiPriority w:val="99"/>
    <w:semiHidden/>
    <w:rsid w:val="00200151"/>
    <w:rPr>
      <w:b/>
      <w:bCs/>
      <w:sz w:val="20"/>
      <w:szCs w:val="20"/>
    </w:rPr>
  </w:style>
  <w:style w:type="character" w:styleId="Strong">
    <w:name w:val="Strong"/>
    <w:basedOn w:val="DefaultParagraphFont"/>
    <w:uiPriority w:val="22"/>
    <w:qFormat/>
    <w:rsid w:val="00E25D6F"/>
    <w:rPr>
      <w:b/>
      <w:bCs/>
    </w:rPr>
  </w:style>
  <w:style w:type="character" w:styleId="Emphasis">
    <w:name w:val="Emphasis"/>
    <w:basedOn w:val="DefaultParagraphFont"/>
    <w:uiPriority w:val="20"/>
    <w:qFormat/>
    <w:rsid w:val="00D4041F"/>
    <w:rPr>
      <w:i/>
      <w:iCs/>
    </w:rPr>
  </w:style>
  <w:style w:type="character" w:customStyle="1" w:styleId="apple-converted-space">
    <w:name w:val="apple-converted-space"/>
    <w:basedOn w:val="DefaultParagraphFont"/>
    <w:rsid w:val="00D4041F"/>
  </w:style>
  <w:style w:type="character" w:styleId="FollowedHyperlink">
    <w:name w:val="FollowedHyperlink"/>
    <w:basedOn w:val="DefaultParagraphFont"/>
    <w:uiPriority w:val="99"/>
    <w:semiHidden/>
    <w:unhideWhenUsed/>
    <w:rsid w:val="00A6149F"/>
    <w:rPr>
      <w:color w:val="800080" w:themeColor="followedHyperlink"/>
      <w:u w:val="single"/>
    </w:rPr>
  </w:style>
  <w:style w:type="character" w:customStyle="1" w:styleId="blackgraphtx">
    <w:name w:val="blackgraphtx"/>
    <w:basedOn w:val="DefaultParagraphFont"/>
    <w:rsid w:val="00171902"/>
  </w:style>
  <w:style w:type="character" w:styleId="UnresolvedMention">
    <w:name w:val="Unresolved Mention"/>
    <w:basedOn w:val="DefaultParagraphFont"/>
    <w:uiPriority w:val="99"/>
    <w:semiHidden/>
    <w:unhideWhenUsed/>
    <w:rsid w:val="0069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3406">
      <w:bodyDiv w:val="1"/>
      <w:marLeft w:val="0"/>
      <w:marRight w:val="0"/>
      <w:marTop w:val="0"/>
      <w:marBottom w:val="0"/>
      <w:divBdr>
        <w:top w:val="none" w:sz="0" w:space="0" w:color="auto"/>
        <w:left w:val="none" w:sz="0" w:space="0" w:color="auto"/>
        <w:bottom w:val="none" w:sz="0" w:space="0" w:color="auto"/>
        <w:right w:val="none" w:sz="0" w:space="0" w:color="auto"/>
      </w:divBdr>
    </w:div>
    <w:div w:id="231552655">
      <w:bodyDiv w:val="1"/>
      <w:marLeft w:val="0"/>
      <w:marRight w:val="0"/>
      <w:marTop w:val="0"/>
      <w:marBottom w:val="0"/>
      <w:divBdr>
        <w:top w:val="none" w:sz="0" w:space="0" w:color="auto"/>
        <w:left w:val="none" w:sz="0" w:space="0" w:color="auto"/>
        <w:bottom w:val="none" w:sz="0" w:space="0" w:color="auto"/>
        <w:right w:val="none" w:sz="0" w:space="0" w:color="auto"/>
      </w:divBdr>
    </w:div>
    <w:div w:id="232815649">
      <w:bodyDiv w:val="1"/>
      <w:marLeft w:val="0"/>
      <w:marRight w:val="0"/>
      <w:marTop w:val="0"/>
      <w:marBottom w:val="0"/>
      <w:divBdr>
        <w:top w:val="none" w:sz="0" w:space="0" w:color="auto"/>
        <w:left w:val="none" w:sz="0" w:space="0" w:color="auto"/>
        <w:bottom w:val="none" w:sz="0" w:space="0" w:color="auto"/>
        <w:right w:val="none" w:sz="0" w:space="0" w:color="auto"/>
      </w:divBdr>
    </w:div>
    <w:div w:id="401102277">
      <w:bodyDiv w:val="1"/>
      <w:marLeft w:val="0"/>
      <w:marRight w:val="0"/>
      <w:marTop w:val="0"/>
      <w:marBottom w:val="0"/>
      <w:divBdr>
        <w:top w:val="none" w:sz="0" w:space="0" w:color="auto"/>
        <w:left w:val="none" w:sz="0" w:space="0" w:color="auto"/>
        <w:bottom w:val="none" w:sz="0" w:space="0" w:color="auto"/>
        <w:right w:val="none" w:sz="0" w:space="0" w:color="auto"/>
      </w:divBdr>
    </w:div>
    <w:div w:id="530992819">
      <w:bodyDiv w:val="1"/>
      <w:marLeft w:val="0"/>
      <w:marRight w:val="0"/>
      <w:marTop w:val="0"/>
      <w:marBottom w:val="0"/>
      <w:divBdr>
        <w:top w:val="none" w:sz="0" w:space="0" w:color="auto"/>
        <w:left w:val="none" w:sz="0" w:space="0" w:color="auto"/>
        <w:bottom w:val="none" w:sz="0" w:space="0" w:color="auto"/>
        <w:right w:val="none" w:sz="0" w:space="0" w:color="auto"/>
      </w:divBdr>
    </w:div>
    <w:div w:id="917442841">
      <w:bodyDiv w:val="1"/>
      <w:marLeft w:val="0"/>
      <w:marRight w:val="0"/>
      <w:marTop w:val="0"/>
      <w:marBottom w:val="0"/>
      <w:divBdr>
        <w:top w:val="none" w:sz="0" w:space="0" w:color="auto"/>
        <w:left w:val="none" w:sz="0" w:space="0" w:color="auto"/>
        <w:bottom w:val="none" w:sz="0" w:space="0" w:color="auto"/>
        <w:right w:val="none" w:sz="0" w:space="0" w:color="auto"/>
      </w:divBdr>
    </w:div>
    <w:div w:id="966619634">
      <w:bodyDiv w:val="1"/>
      <w:marLeft w:val="0"/>
      <w:marRight w:val="0"/>
      <w:marTop w:val="0"/>
      <w:marBottom w:val="0"/>
      <w:divBdr>
        <w:top w:val="none" w:sz="0" w:space="0" w:color="auto"/>
        <w:left w:val="none" w:sz="0" w:space="0" w:color="auto"/>
        <w:bottom w:val="none" w:sz="0" w:space="0" w:color="auto"/>
        <w:right w:val="none" w:sz="0" w:space="0" w:color="auto"/>
      </w:divBdr>
    </w:div>
    <w:div w:id="1179268403">
      <w:bodyDiv w:val="1"/>
      <w:marLeft w:val="0"/>
      <w:marRight w:val="0"/>
      <w:marTop w:val="0"/>
      <w:marBottom w:val="0"/>
      <w:divBdr>
        <w:top w:val="none" w:sz="0" w:space="0" w:color="auto"/>
        <w:left w:val="none" w:sz="0" w:space="0" w:color="auto"/>
        <w:bottom w:val="none" w:sz="0" w:space="0" w:color="auto"/>
        <w:right w:val="none" w:sz="0" w:space="0" w:color="auto"/>
      </w:divBdr>
    </w:div>
    <w:div w:id="1198353608">
      <w:bodyDiv w:val="1"/>
      <w:marLeft w:val="0"/>
      <w:marRight w:val="0"/>
      <w:marTop w:val="0"/>
      <w:marBottom w:val="0"/>
      <w:divBdr>
        <w:top w:val="none" w:sz="0" w:space="0" w:color="auto"/>
        <w:left w:val="none" w:sz="0" w:space="0" w:color="auto"/>
        <w:bottom w:val="none" w:sz="0" w:space="0" w:color="auto"/>
        <w:right w:val="none" w:sz="0" w:space="0" w:color="auto"/>
      </w:divBdr>
    </w:div>
    <w:div w:id="1519660667">
      <w:bodyDiv w:val="1"/>
      <w:marLeft w:val="0"/>
      <w:marRight w:val="0"/>
      <w:marTop w:val="0"/>
      <w:marBottom w:val="0"/>
      <w:divBdr>
        <w:top w:val="none" w:sz="0" w:space="0" w:color="auto"/>
        <w:left w:val="none" w:sz="0" w:space="0" w:color="auto"/>
        <w:bottom w:val="none" w:sz="0" w:space="0" w:color="auto"/>
        <w:right w:val="none" w:sz="0" w:space="0" w:color="auto"/>
      </w:divBdr>
    </w:div>
    <w:div w:id="1773889392">
      <w:bodyDiv w:val="1"/>
      <w:marLeft w:val="0"/>
      <w:marRight w:val="0"/>
      <w:marTop w:val="0"/>
      <w:marBottom w:val="0"/>
      <w:divBdr>
        <w:top w:val="none" w:sz="0" w:space="0" w:color="auto"/>
        <w:left w:val="none" w:sz="0" w:space="0" w:color="auto"/>
        <w:bottom w:val="none" w:sz="0" w:space="0" w:color="auto"/>
        <w:right w:val="none" w:sz="0" w:space="0" w:color="auto"/>
      </w:divBdr>
    </w:div>
    <w:div w:id="1901404276">
      <w:bodyDiv w:val="1"/>
      <w:marLeft w:val="0"/>
      <w:marRight w:val="0"/>
      <w:marTop w:val="0"/>
      <w:marBottom w:val="0"/>
      <w:divBdr>
        <w:top w:val="none" w:sz="0" w:space="0" w:color="auto"/>
        <w:left w:val="none" w:sz="0" w:space="0" w:color="auto"/>
        <w:bottom w:val="none" w:sz="0" w:space="0" w:color="auto"/>
        <w:right w:val="none" w:sz="0" w:space="0" w:color="auto"/>
      </w:divBdr>
    </w:div>
    <w:div w:id="19331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arrow%20Road\Website%20&amp;%20Graphics\narrow-road-capita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MPWT-2140667901-60145</_dlc_DocId>
    <_dlc_DocIdUrl xmlns="20393cdf-440a-4521-8f19-00ba43423d00">
      <Url>https://pcgov.sharepoint.com/sites/sceteam/_layouts/15/DocIdRedir.aspx?ID=MPWT-2140667901-60145</Url>
      <Description>MPWT-2140667901-60145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A45EB-204F-460A-80C9-E8F6F2C69610}">
  <ds:schemaRefs>
    <ds:schemaRef ds:uri="http://schemas.microsoft.com/sharepoint/events"/>
  </ds:schemaRefs>
</ds:datastoreItem>
</file>

<file path=customXml/itemProps2.xml><?xml version="1.0" encoding="utf-8"?>
<ds:datastoreItem xmlns:ds="http://schemas.openxmlformats.org/officeDocument/2006/customXml" ds:itemID="{E5869807-EFE6-4A1F-BA2C-44EA73D41B2A}">
  <ds:schemaRefs>
    <ds:schemaRef ds:uri="http://schemas.microsoft.com/office/2006/metadata/properties"/>
    <ds:schemaRef ds:uri="3d385984-9344-419b-a80b-49c06a2bdab8"/>
    <ds:schemaRef ds:uri="http://schemas.microsoft.com/office/2006/documentManagement/types"/>
    <ds:schemaRef ds:uri="http://purl.org/dc/terms/"/>
    <ds:schemaRef ds:uri="http://purl.org/dc/elements/1.1/"/>
    <ds:schemaRef ds:uri="http://purl.org/dc/dcmitype/"/>
    <ds:schemaRef ds:uri="http://www.w3.org/XML/1998/namespace"/>
    <ds:schemaRef ds:uri="http://schemas.openxmlformats.org/package/2006/metadata/core-properties"/>
    <ds:schemaRef ds:uri="20393cdf-440a-4521-8f19-00ba43423d00"/>
    <ds:schemaRef ds:uri="http://schemas.microsoft.com/office/infopath/2007/PartnerControls"/>
  </ds:schemaRefs>
</ds:datastoreItem>
</file>

<file path=customXml/itemProps3.xml><?xml version="1.0" encoding="utf-8"?>
<ds:datastoreItem xmlns:ds="http://schemas.openxmlformats.org/officeDocument/2006/customXml" ds:itemID="{1B30515F-B07D-49B1-9272-7522AFD46FE9}">
  <ds:schemaRefs>
    <ds:schemaRef ds:uri="http://schemas.microsoft.com/sharepoint/v3/contenttype/forms"/>
  </ds:schemaRefs>
</ds:datastoreItem>
</file>

<file path=customXml/itemProps4.xml><?xml version="1.0" encoding="utf-8"?>
<ds:datastoreItem xmlns:ds="http://schemas.openxmlformats.org/officeDocument/2006/customXml" ds:itemID="{FEC37255-5FF5-4CD0-95E5-01DC88B47B96}">
  <ds:schemaRefs>
    <ds:schemaRef ds:uri="http://schemas.openxmlformats.org/officeDocument/2006/bibliography"/>
  </ds:schemaRefs>
</ds:datastoreItem>
</file>

<file path=customXml/itemProps5.xml><?xml version="1.0" encoding="utf-8"?>
<ds:datastoreItem xmlns:ds="http://schemas.openxmlformats.org/officeDocument/2006/customXml" ds:itemID="{E3451B74-F4B7-49A9-AD45-97EEF1B76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narrow-road-capital word template.dotx</Template>
  <TotalTime>356</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462 - Narrow Road Capital - Philanthropy - Public inquiry</vt:lpstr>
    </vt:vector>
  </TitlesOfParts>
  <Company>Narrow Road Capital</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462 - Narrow Road Capital - Philanthropy - Public inquiry</dc:title>
  <dc:creator>Narrow Road Capital</dc:creator>
  <cp:lastModifiedBy>Chris Alston</cp:lastModifiedBy>
  <cp:revision>9</cp:revision>
  <cp:lastPrinted>2021-09-10T04:42:00Z</cp:lastPrinted>
  <dcterms:created xsi:type="dcterms:W3CDTF">2024-02-08T03:59:00Z</dcterms:created>
  <dcterms:modified xsi:type="dcterms:W3CDTF">2024-02-21T03:54:00Z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6d40af9c-844d-453e-8a92-9d8b78537a7a</vt:lpwstr>
  </property>
</Properties>
</file>