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FF20" w14:textId="26526264" w:rsidR="00894E62" w:rsidRDefault="00894E62">
      <w:pPr>
        <w:rPr>
          <w:sz w:val="28"/>
          <w:szCs w:val="28"/>
        </w:rPr>
      </w:pPr>
    </w:p>
    <w:p w14:paraId="0E0F5D1C" w14:textId="77777777" w:rsidR="00E62848" w:rsidRDefault="00E62848">
      <w:pPr>
        <w:rPr>
          <w:sz w:val="28"/>
          <w:szCs w:val="28"/>
        </w:rPr>
      </w:pPr>
    </w:p>
    <w:p w14:paraId="39A92954" w14:textId="012D033F" w:rsidR="00E62848" w:rsidRPr="00894E62" w:rsidRDefault="00E62848">
      <w:pPr>
        <w:rPr>
          <w:sz w:val="28"/>
          <w:szCs w:val="28"/>
        </w:rPr>
      </w:pPr>
      <w:r w:rsidRPr="00894E62">
        <w:rPr>
          <w:rFonts w:ascii="Arial" w:hAnsi="Arial" w:cs="Arial"/>
          <w:noProof/>
          <w:color w:val="000000" w:themeColor="text1"/>
          <w:sz w:val="22"/>
          <w:szCs w:val="22"/>
        </w:rPr>
        <w:drawing>
          <wp:inline distT="0" distB="0" distL="0" distR="0" wp14:anchorId="36E23046" wp14:editId="1E62C39A">
            <wp:extent cx="4597400" cy="725007"/>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a:stretch>
                      <a:fillRect/>
                    </a:stretch>
                  </pic:blipFill>
                  <pic:spPr>
                    <a:xfrm>
                      <a:off x="0" y="0"/>
                      <a:ext cx="4660853" cy="735014"/>
                    </a:xfrm>
                    <a:prstGeom prst="rect">
                      <a:avLst/>
                    </a:prstGeom>
                  </pic:spPr>
                </pic:pic>
              </a:graphicData>
            </a:graphic>
          </wp:inline>
        </w:drawing>
      </w:r>
    </w:p>
    <w:p w14:paraId="489EC4B6" w14:textId="59DCC28C" w:rsidR="00D87607" w:rsidRDefault="00E62848" w:rsidP="00E62848">
      <w:pPr>
        <w:snapToGrid w:val="0"/>
        <w:spacing w:before="0" w:after="0"/>
        <w:jc w:val="right"/>
        <w:rPr>
          <w:rFonts w:ascii="Arial" w:hAnsi="Arial" w:cs="Arial"/>
          <w:color w:val="000000" w:themeColor="text1"/>
          <w:sz w:val="22"/>
          <w:szCs w:val="22"/>
        </w:rPr>
      </w:pPr>
      <w:r>
        <w:rPr>
          <w:rFonts w:ascii="Arial" w:hAnsi="Arial" w:cs="Arial"/>
          <w:color w:val="000000" w:themeColor="text1"/>
          <w:sz w:val="22"/>
          <w:szCs w:val="22"/>
        </w:rPr>
        <w:t xml:space="preserve"> PO Box 2096</w:t>
      </w:r>
    </w:p>
    <w:p w14:paraId="46D933C6" w14:textId="71BE4BCB" w:rsidR="00E62848" w:rsidRDefault="00E62848" w:rsidP="00E62848">
      <w:pPr>
        <w:snapToGrid w:val="0"/>
        <w:spacing w:before="0" w:after="0"/>
        <w:jc w:val="right"/>
        <w:rPr>
          <w:rFonts w:ascii="Arial" w:hAnsi="Arial" w:cs="Arial"/>
          <w:color w:val="000000" w:themeColor="text1"/>
          <w:sz w:val="22"/>
          <w:szCs w:val="22"/>
        </w:rPr>
      </w:pPr>
      <w:r>
        <w:rPr>
          <w:rFonts w:ascii="Arial" w:hAnsi="Arial" w:cs="Arial"/>
          <w:color w:val="000000" w:themeColor="text1"/>
          <w:sz w:val="22"/>
          <w:szCs w:val="22"/>
        </w:rPr>
        <w:t>TOOWONG</w:t>
      </w:r>
    </w:p>
    <w:p w14:paraId="2B08D064" w14:textId="791AA3F8" w:rsidR="00E62848" w:rsidRDefault="00E62848" w:rsidP="00E62848">
      <w:pPr>
        <w:snapToGrid w:val="0"/>
        <w:spacing w:before="0" w:after="0"/>
        <w:jc w:val="right"/>
        <w:rPr>
          <w:rFonts w:ascii="Arial" w:hAnsi="Arial" w:cs="Arial"/>
          <w:color w:val="000000" w:themeColor="text1"/>
          <w:sz w:val="22"/>
          <w:szCs w:val="22"/>
        </w:rPr>
      </w:pPr>
      <w:r>
        <w:rPr>
          <w:rFonts w:ascii="Arial" w:hAnsi="Arial" w:cs="Arial"/>
          <w:color w:val="000000" w:themeColor="text1"/>
          <w:sz w:val="22"/>
          <w:szCs w:val="22"/>
        </w:rPr>
        <w:t>Qld 4066</w:t>
      </w:r>
    </w:p>
    <w:p w14:paraId="49E2E865" w14:textId="77777777" w:rsidR="00E62848" w:rsidRDefault="00E62848" w:rsidP="00E62848">
      <w:pPr>
        <w:snapToGrid w:val="0"/>
        <w:spacing w:before="0" w:after="0"/>
        <w:jc w:val="right"/>
        <w:rPr>
          <w:rFonts w:ascii="Arial" w:hAnsi="Arial" w:cs="Arial"/>
          <w:color w:val="000000" w:themeColor="text1"/>
          <w:sz w:val="22"/>
          <w:szCs w:val="22"/>
        </w:rPr>
      </w:pPr>
    </w:p>
    <w:p w14:paraId="3E31EF69" w14:textId="339AA1C1" w:rsidR="00E62848" w:rsidRDefault="00E62848" w:rsidP="00E62848">
      <w:pPr>
        <w:snapToGrid w:val="0"/>
        <w:spacing w:before="0" w:after="0"/>
        <w:jc w:val="right"/>
        <w:rPr>
          <w:rFonts w:ascii="Arial" w:hAnsi="Arial" w:cs="Arial"/>
          <w:color w:val="000000" w:themeColor="text1"/>
          <w:sz w:val="22"/>
          <w:szCs w:val="22"/>
        </w:rPr>
      </w:pPr>
      <w:r>
        <w:rPr>
          <w:rFonts w:ascii="Arial" w:hAnsi="Arial" w:cs="Arial"/>
          <w:color w:val="000000" w:themeColor="text1"/>
          <w:sz w:val="22"/>
          <w:szCs w:val="22"/>
        </w:rPr>
        <w:t>2</w:t>
      </w:r>
      <w:r w:rsidRPr="00E62848">
        <w:rPr>
          <w:rFonts w:ascii="Arial" w:hAnsi="Arial" w:cs="Arial"/>
          <w:color w:val="000000" w:themeColor="text1"/>
          <w:sz w:val="22"/>
          <w:szCs w:val="22"/>
          <w:vertAlign w:val="superscript"/>
        </w:rPr>
        <w:t>nd</w:t>
      </w:r>
      <w:r>
        <w:rPr>
          <w:rFonts w:ascii="Arial" w:hAnsi="Arial" w:cs="Arial"/>
          <w:color w:val="000000" w:themeColor="text1"/>
          <w:sz w:val="22"/>
          <w:szCs w:val="22"/>
        </w:rPr>
        <w:t xml:space="preserve"> February 2024. </w:t>
      </w:r>
    </w:p>
    <w:p w14:paraId="76AB15C9" w14:textId="77777777" w:rsidR="00E62848" w:rsidRDefault="00E62848" w:rsidP="00E62848">
      <w:pPr>
        <w:snapToGrid w:val="0"/>
        <w:spacing w:before="0" w:after="0"/>
        <w:jc w:val="right"/>
        <w:rPr>
          <w:rFonts w:ascii="Arial" w:hAnsi="Arial" w:cs="Arial"/>
          <w:color w:val="000000" w:themeColor="text1"/>
          <w:sz w:val="22"/>
          <w:szCs w:val="22"/>
        </w:rPr>
      </w:pPr>
    </w:p>
    <w:p w14:paraId="070B726D" w14:textId="77777777" w:rsidR="00E62848" w:rsidRDefault="00E62848" w:rsidP="00E62848">
      <w:pPr>
        <w:snapToGrid w:val="0"/>
        <w:spacing w:before="0" w:after="0"/>
        <w:jc w:val="right"/>
        <w:rPr>
          <w:rFonts w:ascii="Arial" w:hAnsi="Arial" w:cs="Arial"/>
          <w:color w:val="000000" w:themeColor="text1"/>
          <w:sz w:val="22"/>
          <w:szCs w:val="22"/>
        </w:rPr>
      </w:pPr>
    </w:p>
    <w:p w14:paraId="4B77A453" w14:textId="77777777" w:rsidR="00E62848" w:rsidRDefault="00E62848" w:rsidP="00E62848">
      <w:pPr>
        <w:snapToGrid w:val="0"/>
        <w:spacing w:before="0" w:after="0"/>
        <w:rPr>
          <w:rFonts w:ascii="Arial" w:hAnsi="Arial" w:cs="Arial"/>
          <w:color w:val="000000" w:themeColor="text1"/>
          <w:sz w:val="22"/>
          <w:szCs w:val="22"/>
        </w:rPr>
      </w:pPr>
    </w:p>
    <w:p w14:paraId="4BF48AC7" w14:textId="77777777" w:rsidR="00E62848" w:rsidRPr="00E62848" w:rsidRDefault="00E62848" w:rsidP="00E62848">
      <w:pPr>
        <w:snapToGrid w:val="0"/>
        <w:spacing w:before="0" w:after="0"/>
        <w:rPr>
          <w:rFonts w:ascii="Arial" w:hAnsi="Arial" w:cs="Arial"/>
          <w:b/>
          <w:bCs/>
          <w:color w:val="000000" w:themeColor="text1"/>
          <w:sz w:val="22"/>
          <w:szCs w:val="22"/>
        </w:rPr>
      </w:pPr>
      <w:r w:rsidRPr="00E62848">
        <w:rPr>
          <w:rFonts w:ascii="Arial" w:hAnsi="Arial" w:cs="Arial"/>
          <w:b/>
          <w:bCs/>
          <w:color w:val="000000" w:themeColor="text1"/>
          <w:sz w:val="22"/>
          <w:szCs w:val="22"/>
        </w:rPr>
        <w:t xml:space="preserve">Productivity Commission </w:t>
      </w:r>
    </w:p>
    <w:p w14:paraId="7F7CCD87" w14:textId="77777777" w:rsidR="00E62848" w:rsidRPr="00E62848" w:rsidRDefault="00E62848" w:rsidP="00E62848">
      <w:pPr>
        <w:snapToGrid w:val="0"/>
        <w:spacing w:before="0" w:after="0"/>
        <w:rPr>
          <w:rFonts w:ascii="Arial" w:hAnsi="Arial" w:cs="Arial"/>
          <w:b/>
          <w:bCs/>
          <w:color w:val="000000" w:themeColor="text1"/>
          <w:sz w:val="22"/>
          <w:szCs w:val="22"/>
        </w:rPr>
      </w:pPr>
      <w:r w:rsidRPr="00E62848">
        <w:rPr>
          <w:rFonts w:ascii="Arial" w:hAnsi="Arial" w:cs="Arial"/>
          <w:b/>
          <w:bCs/>
          <w:color w:val="000000" w:themeColor="text1"/>
          <w:sz w:val="22"/>
          <w:szCs w:val="22"/>
        </w:rPr>
        <w:t>Draft Report on Philanthropy</w:t>
      </w:r>
    </w:p>
    <w:p w14:paraId="71E5C10E" w14:textId="77777777" w:rsidR="00E62848" w:rsidRPr="00E62848" w:rsidRDefault="00E62848" w:rsidP="00E62848">
      <w:pPr>
        <w:snapToGrid w:val="0"/>
        <w:spacing w:before="0" w:after="0"/>
        <w:rPr>
          <w:rFonts w:ascii="Arial" w:hAnsi="Arial" w:cs="Arial"/>
          <w:b/>
          <w:bCs/>
          <w:color w:val="000000" w:themeColor="text1"/>
          <w:sz w:val="22"/>
          <w:szCs w:val="22"/>
        </w:rPr>
      </w:pPr>
    </w:p>
    <w:p w14:paraId="162C3099" w14:textId="77777777" w:rsidR="00E62848" w:rsidRDefault="00E62848" w:rsidP="00E62848">
      <w:pPr>
        <w:snapToGrid w:val="0"/>
        <w:spacing w:before="0" w:after="0"/>
        <w:rPr>
          <w:rFonts w:ascii="Arial" w:hAnsi="Arial" w:cs="Arial"/>
          <w:b/>
          <w:bCs/>
          <w:color w:val="000000" w:themeColor="text1"/>
          <w:sz w:val="22"/>
          <w:szCs w:val="22"/>
        </w:rPr>
      </w:pPr>
      <w:r w:rsidRPr="00E62848">
        <w:rPr>
          <w:rFonts w:ascii="Arial" w:hAnsi="Arial" w:cs="Arial"/>
          <w:b/>
          <w:bCs/>
          <w:color w:val="000000" w:themeColor="text1"/>
          <w:sz w:val="22"/>
          <w:szCs w:val="22"/>
        </w:rPr>
        <w:t xml:space="preserve">Submission re Recommendation 6.1.  A simpler, refocused DGR </w:t>
      </w:r>
      <w:proofErr w:type="gramStart"/>
      <w:r w:rsidRPr="00E62848">
        <w:rPr>
          <w:rFonts w:ascii="Arial" w:hAnsi="Arial" w:cs="Arial"/>
          <w:b/>
          <w:bCs/>
          <w:color w:val="000000" w:themeColor="text1"/>
          <w:sz w:val="22"/>
          <w:szCs w:val="22"/>
        </w:rPr>
        <w:t>system that</w:t>
      </w:r>
      <w:proofErr w:type="gramEnd"/>
      <w:r w:rsidRPr="00E62848">
        <w:rPr>
          <w:rFonts w:ascii="Arial" w:hAnsi="Arial" w:cs="Arial"/>
          <w:b/>
          <w:bCs/>
          <w:color w:val="000000" w:themeColor="text1"/>
          <w:sz w:val="22"/>
          <w:szCs w:val="22"/>
        </w:rPr>
        <w:t xml:space="preserve"> creates fairer and more consistent outcomes for donors, charities, and the community. </w:t>
      </w:r>
    </w:p>
    <w:p w14:paraId="09800B9A" w14:textId="77777777" w:rsidR="00E62848" w:rsidRDefault="00E62848" w:rsidP="00E62848">
      <w:pPr>
        <w:snapToGrid w:val="0"/>
        <w:spacing w:before="0" w:after="0"/>
        <w:rPr>
          <w:rFonts w:ascii="Arial" w:hAnsi="Arial" w:cs="Arial"/>
          <w:b/>
          <w:bCs/>
          <w:color w:val="000000" w:themeColor="text1"/>
          <w:sz w:val="22"/>
          <w:szCs w:val="22"/>
        </w:rPr>
      </w:pPr>
    </w:p>
    <w:p w14:paraId="7A1A1139" w14:textId="73D5554B" w:rsidR="00E62848" w:rsidRDefault="00E62848" w:rsidP="00435FE8">
      <w:pPr>
        <w:snapToGrid w:val="0"/>
        <w:spacing w:before="0" w:after="0" w:line="276" w:lineRule="auto"/>
        <w:rPr>
          <w:rFonts w:ascii="Arial" w:hAnsi="Arial" w:cs="Arial"/>
          <w:color w:val="000000" w:themeColor="text1"/>
          <w:sz w:val="22"/>
          <w:szCs w:val="22"/>
        </w:rPr>
      </w:pPr>
      <w:r>
        <w:rPr>
          <w:rFonts w:ascii="Arial" w:hAnsi="Arial" w:cs="Arial"/>
          <w:color w:val="000000" w:themeColor="text1"/>
          <w:sz w:val="22"/>
          <w:szCs w:val="22"/>
        </w:rPr>
        <w:t xml:space="preserve">Thank you for the opportunity to make a response to the Draft Report. </w:t>
      </w:r>
    </w:p>
    <w:p w14:paraId="6A54A6D9" w14:textId="54A5C0D7" w:rsidR="00E62848" w:rsidRDefault="00E62848" w:rsidP="00435FE8">
      <w:pPr>
        <w:snapToGrid w:val="0"/>
        <w:spacing w:before="0" w:after="0" w:line="276" w:lineRule="auto"/>
        <w:rPr>
          <w:rFonts w:ascii="Arial" w:hAnsi="Arial" w:cs="Arial"/>
          <w:color w:val="000000" w:themeColor="text1"/>
          <w:sz w:val="22"/>
          <w:szCs w:val="22"/>
        </w:rPr>
      </w:pPr>
      <w:r>
        <w:rPr>
          <w:rFonts w:ascii="Arial" w:hAnsi="Arial" w:cs="Arial"/>
          <w:color w:val="000000" w:themeColor="text1"/>
          <w:sz w:val="22"/>
          <w:szCs w:val="22"/>
        </w:rPr>
        <w:t xml:space="preserve">The Christian Religious Instruction Alliance in Qld represents 15 Christian denominations in Qld, including: </w:t>
      </w:r>
      <w:r w:rsidR="00435FE8">
        <w:rPr>
          <w:rFonts w:ascii="Arial" w:hAnsi="Arial" w:cs="Arial"/>
          <w:color w:val="000000" w:themeColor="text1"/>
          <w:sz w:val="22"/>
          <w:szCs w:val="22"/>
        </w:rPr>
        <w:t xml:space="preserve">Acts Global Church, </w:t>
      </w:r>
      <w:r>
        <w:rPr>
          <w:rFonts w:ascii="Arial" w:hAnsi="Arial" w:cs="Arial"/>
          <w:color w:val="000000" w:themeColor="text1"/>
          <w:sz w:val="22"/>
          <w:szCs w:val="22"/>
        </w:rPr>
        <w:t xml:space="preserve">Anglican Archdiocese of Southern Qld, </w:t>
      </w:r>
      <w:r w:rsidR="00435FE8">
        <w:rPr>
          <w:rFonts w:ascii="Arial" w:hAnsi="Arial" w:cs="Arial"/>
          <w:color w:val="000000" w:themeColor="text1"/>
          <w:sz w:val="22"/>
          <w:szCs w:val="22"/>
        </w:rPr>
        <w:t xml:space="preserve">Australian Christian Churches (Qld), Catholic Archdiocese of Brisbane, Churches of Christ, Qld, Fellowship of Independent Evangelical Churches, International Network of Churches, Lutheran Church of Australia, Qld Division, Presbyterian Church of Qld, Queensland Baptists, Qld Congregational Churches, Salvation Army, Qld Division, Uniting Church in Australia, Qld Synod, and the Wesleyan Methodist Church. </w:t>
      </w:r>
    </w:p>
    <w:p w14:paraId="3FE8C35D" w14:textId="73B0B55E" w:rsidR="00435FE8" w:rsidRDefault="00435FE8" w:rsidP="00435FE8">
      <w:pPr>
        <w:snapToGrid w:val="0"/>
        <w:spacing w:before="0" w:after="0" w:line="276" w:lineRule="auto"/>
        <w:rPr>
          <w:rFonts w:ascii="Arial" w:hAnsi="Arial" w:cs="Arial"/>
          <w:color w:val="000000" w:themeColor="text1"/>
          <w:sz w:val="22"/>
          <w:szCs w:val="22"/>
        </w:rPr>
      </w:pPr>
      <w:r>
        <w:rPr>
          <w:rFonts w:ascii="Arial" w:hAnsi="Arial" w:cs="Arial"/>
          <w:color w:val="000000" w:themeColor="text1"/>
          <w:sz w:val="22"/>
          <w:szCs w:val="22"/>
        </w:rPr>
        <w:t>The Alliance oversees the delivery of Christian Religious Instruction in Queensland.</w:t>
      </w:r>
    </w:p>
    <w:p w14:paraId="4CFC673E" w14:textId="0441DF6D" w:rsidR="00435FE8" w:rsidRPr="00E62848" w:rsidRDefault="00435FE8" w:rsidP="00435FE8">
      <w:pPr>
        <w:snapToGrid w:val="0"/>
        <w:spacing w:before="0" w:after="0" w:line="276" w:lineRule="auto"/>
        <w:rPr>
          <w:rFonts w:ascii="Arial" w:hAnsi="Arial" w:cs="Arial"/>
          <w:color w:val="000000" w:themeColor="text1"/>
          <w:sz w:val="22"/>
          <w:szCs w:val="22"/>
        </w:rPr>
      </w:pPr>
      <w:r>
        <w:rPr>
          <w:rFonts w:ascii="Arial" w:hAnsi="Arial" w:cs="Arial"/>
          <w:color w:val="000000" w:themeColor="text1"/>
          <w:sz w:val="22"/>
          <w:szCs w:val="22"/>
        </w:rPr>
        <w:t xml:space="preserve">Approximately 200 000 parents have </w:t>
      </w:r>
      <w:proofErr w:type="gramStart"/>
      <w:r>
        <w:rPr>
          <w:rFonts w:ascii="Arial" w:hAnsi="Arial" w:cs="Arial"/>
          <w:color w:val="000000" w:themeColor="text1"/>
          <w:sz w:val="22"/>
          <w:szCs w:val="22"/>
        </w:rPr>
        <w:t>consented</w:t>
      </w:r>
      <w:proofErr w:type="gramEnd"/>
      <w:r>
        <w:rPr>
          <w:rFonts w:ascii="Arial" w:hAnsi="Arial" w:cs="Arial"/>
          <w:color w:val="000000" w:themeColor="text1"/>
          <w:sz w:val="22"/>
          <w:szCs w:val="22"/>
        </w:rPr>
        <w:t xml:space="preserve"> their children into the RI program in Qld. An estimated 2500 volunteers deliver the program in State Schools across Queensland. </w:t>
      </w:r>
    </w:p>
    <w:p w14:paraId="38511076"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18F13F29"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This submission argues DGR status for:</w:t>
      </w:r>
    </w:p>
    <w:p w14:paraId="7A10B586" w14:textId="77777777" w:rsidR="00E62848" w:rsidRPr="00E62848" w:rsidRDefault="00E62848" w:rsidP="00435FE8">
      <w:pPr>
        <w:numPr>
          <w:ilvl w:val="0"/>
          <w:numId w:val="4"/>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“net community-wide </w:t>
      </w:r>
      <w:proofErr w:type="gramStart"/>
      <w:r w:rsidRPr="00E62848">
        <w:rPr>
          <w:rFonts w:ascii="Arial" w:hAnsi="Arial" w:cs="Arial"/>
          <w:color w:val="000000" w:themeColor="text1"/>
          <w:sz w:val="22"/>
          <w:szCs w:val="22"/>
        </w:rPr>
        <w:t>benefits  that</w:t>
      </w:r>
      <w:proofErr w:type="gramEnd"/>
      <w:r w:rsidRPr="00E62848">
        <w:rPr>
          <w:rFonts w:ascii="Arial" w:hAnsi="Arial" w:cs="Arial"/>
          <w:color w:val="000000" w:themeColor="text1"/>
          <w:sz w:val="22"/>
          <w:szCs w:val="22"/>
        </w:rPr>
        <w:t xml:space="preserve"> would otherwise be undersupplied:.</w:t>
      </w:r>
    </w:p>
    <w:p w14:paraId="6E10C745" w14:textId="77777777" w:rsidR="00E62848" w:rsidRPr="00E62848" w:rsidRDefault="00E62848" w:rsidP="00435FE8">
      <w:pPr>
        <w:numPr>
          <w:ilvl w:val="0"/>
          <w:numId w:val="4"/>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Net benefits from providing Australian Government support for the activity through </w:t>
      </w:r>
      <w:proofErr w:type="spellStart"/>
      <w:r w:rsidRPr="00E62848">
        <w:rPr>
          <w:rFonts w:ascii="Arial" w:hAnsi="Arial" w:cs="Arial"/>
          <w:color w:val="000000" w:themeColor="text1"/>
          <w:sz w:val="22"/>
          <w:szCs w:val="22"/>
        </w:rPr>
        <w:t>subsidising</w:t>
      </w:r>
      <w:proofErr w:type="spellEnd"/>
      <w:r w:rsidRPr="00E62848">
        <w:rPr>
          <w:rFonts w:ascii="Arial" w:hAnsi="Arial" w:cs="Arial"/>
          <w:color w:val="000000" w:themeColor="text1"/>
          <w:sz w:val="22"/>
          <w:szCs w:val="22"/>
        </w:rPr>
        <w:t xml:space="preserve"> </w:t>
      </w:r>
      <w:proofErr w:type="gramStart"/>
      <w:r w:rsidRPr="00E62848">
        <w:rPr>
          <w:rFonts w:ascii="Arial" w:hAnsi="Arial" w:cs="Arial"/>
          <w:color w:val="000000" w:themeColor="text1"/>
          <w:sz w:val="22"/>
          <w:szCs w:val="22"/>
        </w:rPr>
        <w:t>philanthropy</w:t>
      </w:r>
      <w:proofErr w:type="gramEnd"/>
    </w:p>
    <w:p w14:paraId="14B989FF" w14:textId="77777777" w:rsidR="00E62848" w:rsidRPr="00E62848" w:rsidRDefault="00E62848" w:rsidP="00435FE8">
      <w:pPr>
        <w:numPr>
          <w:ilvl w:val="0"/>
          <w:numId w:val="4"/>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There is unlikely to be a close nexus between donors and beneficiaries, such as the material risk of substitution between fees and </w:t>
      </w:r>
      <w:proofErr w:type="gramStart"/>
      <w:r w:rsidRPr="00E62848">
        <w:rPr>
          <w:rFonts w:ascii="Arial" w:hAnsi="Arial" w:cs="Arial"/>
          <w:color w:val="000000" w:themeColor="text1"/>
          <w:sz w:val="22"/>
          <w:szCs w:val="22"/>
        </w:rPr>
        <w:t>donations</w:t>
      </w:r>
      <w:proofErr w:type="gramEnd"/>
      <w:r w:rsidRPr="00E62848">
        <w:rPr>
          <w:rFonts w:ascii="Arial" w:hAnsi="Arial" w:cs="Arial"/>
          <w:color w:val="000000" w:themeColor="text1"/>
          <w:sz w:val="22"/>
          <w:szCs w:val="22"/>
        </w:rPr>
        <w:t>”</w:t>
      </w:r>
    </w:p>
    <w:p w14:paraId="2CEFACB7"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01C1C159"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It also argues that all activities in the subtype “advancing religion” should be excluded from DGR Status, including Religious Education in State Schools. </w:t>
      </w:r>
    </w:p>
    <w:p w14:paraId="01233725"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3F0748AE"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We believe that Religious Education in State Schools</w:t>
      </w:r>
    </w:p>
    <w:p w14:paraId="157C1B91" w14:textId="77777777" w:rsidR="00E62848" w:rsidRDefault="00E62848" w:rsidP="00435FE8">
      <w:pPr>
        <w:numPr>
          <w:ilvl w:val="0"/>
          <w:numId w:val="5"/>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Provides net community-wide benefits that are otherwise being under </w:t>
      </w:r>
      <w:proofErr w:type="gramStart"/>
      <w:r w:rsidRPr="00E62848">
        <w:rPr>
          <w:rFonts w:ascii="Arial" w:hAnsi="Arial" w:cs="Arial"/>
          <w:color w:val="000000" w:themeColor="text1"/>
          <w:sz w:val="22"/>
          <w:szCs w:val="22"/>
        </w:rPr>
        <w:t>supplied</w:t>
      </w:r>
      <w:proofErr w:type="gramEnd"/>
    </w:p>
    <w:p w14:paraId="01AA2A80" w14:textId="77777777" w:rsidR="00435FE8" w:rsidRDefault="00435FE8" w:rsidP="00435FE8">
      <w:pPr>
        <w:snapToGrid w:val="0"/>
        <w:spacing w:before="0" w:after="0" w:line="276" w:lineRule="auto"/>
        <w:rPr>
          <w:rFonts w:ascii="Arial" w:hAnsi="Arial" w:cs="Arial"/>
          <w:color w:val="000000" w:themeColor="text1"/>
          <w:sz w:val="22"/>
          <w:szCs w:val="22"/>
        </w:rPr>
      </w:pPr>
    </w:p>
    <w:p w14:paraId="75E9C994" w14:textId="77777777" w:rsidR="00435FE8" w:rsidRDefault="00435FE8" w:rsidP="00435FE8">
      <w:pPr>
        <w:snapToGrid w:val="0"/>
        <w:spacing w:before="0" w:after="0" w:line="276" w:lineRule="auto"/>
        <w:rPr>
          <w:rFonts w:ascii="Arial" w:hAnsi="Arial" w:cs="Arial"/>
          <w:color w:val="000000" w:themeColor="text1"/>
          <w:sz w:val="22"/>
          <w:szCs w:val="22"/>
        </w:rPr>
      </w:pPr>
    </w:p>
    <w:p w14:paraId="52B27BD3" w14:textId="77777777" w:rsidR="00435FE8" w:rsidRDefault="00435FE8" w:rsidP="00435FE8">
      <w:pPr>
        <w:snapToGrid w:val="0"/>
        <w:spacing w:before="0" w:after="0" w:line="276" w:lineRule="auto"/>
        <w:rPr>
          <w:rFonts w:ascii="Arial" w:hAnsi="Arial" w:cs="Arial"/>
          <w:color w:val="000000" w:themeColor="text1"/>
          <w:sz w:val="22"/>
          <w:szCs w:val="22"/>
        </w:rPr>
      </w:pPr>
    </w:p>
    <w:p w14:paraId="0E8421DE" w14:textId="77777777" w:rsidR="00435FE8" w:rsidRPr="00E62848" w:rsidRDefault="00435FE8" w:rsidP="00435FE8">
      <w:pPr>
        <w:snapToGrid w:val="0"/>
        <w:spacing w:before="0" w:after="0" w:line="276" w:lineRule="auto"/>
        <w:rPr>
          <w:rFonts w:ascii="Arial" w:hAnsi="Arial" w:cs="Arial"/>
          <w:color w:val="000000" w:themeColor="text1"/>
          <w:sz w:val="22"/>
          <w:szCs w:val="22"/>
        </w:rPr>
      </w:pPr>
    </w:p>
    <w:p w14:paraId="553A40AC" w14:textId="77777777" w:rsidR="00E62848" w:rsidRPr="00E62848" w:rsidRDefault="00E62848" w:rsidP="00435FE8">
      <w:pPr>
        <w:numPr>
          <w:ilvl w:val="0"/>
          <w:numId w:val="5"/>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There are net benefits to the Australian Government by “</w:t>
      </w:r>
      <w:proofErr w:type="spellStart"/>
      <w:r w:rsidRPr="00E62848">
        <w:rPr>
          <w:rFonts w:ascii="Arial" w:hAnsi="Arial" w:cs="Arial"/>
          <w:color w:val="000000" w:themeColor="text1"/>
          <w:sz w:val="22"/>
          <w:szCs w:val="22"/>
        </w:rPr>
        <w:t>subsidising</w:t>
      </w:r>
      <w:proofErr w:type="spellEnd"/>
      <w:r w:rsidRPr="00E62848">
        <w:rPr>
          <w:rFonts w:ascii="Arial" w:hAnsi="Arial" w:cs="Arial"/>
          <w:color w:val="000000" w:themeColor="text1"/>
          <w:sz w:val="22"/>
          <w:szCs w:val="22"/>
        </w:rPr>
        <w:t xml:space="preserve">” philanthropy to this </w:t>
      </w:r>
      <w:proofErr w:type="gramStart"/>
      <w:r w:rsidRPr="00E62848">
        <w:rPr>
          <w:rFonts w:ascii="Arial" w:hAnsi="Arial" w:cs="Arial"/>
          <w:color w:val="000000" w:themeColor="text1"/>
          <w:sz w:val="22"/>
          <w:szCs w:val="22"/>
        </w:rPr>
        <w:t>work</w:t>
      </w:r>
      <w:proofErr w:type="gramEnd"/>
    </w:p>
    <w:p w14:paraId="36CFECC3" w14:textId="77777777" w:rsidR="00E62848" w:rsidRPr="00E62848" w:rsidRDefault="00E62848" w:rsidP="00435FE8">
      <w:pPr>
        <w:numPr>
          <w:ilvl w:val="0"/>
          <w:numId w:val="5"/>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There is no nexus between donors and beneficiaries – there is no risk of substitution between fees and donations. </w:t>
      </w:r>
    </w:p>
    <w:p w14:paraId="61BACC5B"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563E9EE4" w14:textId="77777777" w:rsidR="00E62848" w:rsidRPr="00E62848" w:rsidRDefault="00E62848" w:rsidP="00435FE8">
      <w:pPr>
        <w:snapToGrid w:val="0"/>
        <w:spacing w:before="0" w:after="0" w:line="276" w:lineRule="auto"/>
        <w:rPr>
          <w:rFonts w:ascii="Arial" w:hAnsi="Arial" w:cs="Arial"/>
          <w:b/>
          <w:bCs/>
          <w:color w:val="000000" w:themeColor="text1"/>
          <w:sz w:val="22"/>
          <w:szCs w:val="22"/>
        </w:rPr>
      </w:pPr>
      <w:r w:rsidRPr="00E62848">
        <w:rPr>
          <w:rFonts w:ascii="Arial" w:hAnsi="Arial" w:cs="Arial"/>
          <w:b/>
          <w:bCs/>
          <w:color w:val="000000" w:themeColor="text1"/>
          <w:sz w:val="22"/>
          <w:szCs w:val="22"/>
        </w:rPr>
        <w:t xml:space="preserve">Net Community Wide Benefits. </w:t>
      </w:r>
    </w:p>
    <w:p w14:paraId="3B6276E2"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Research in Australia and overseas consistently shows the benefits to mental health and </w:t>
      </w:r>
      <w:proofErr w:type="spellStart"/>
      <w:r w:rsidRPr="00E62848">
        <w:rPr>
          <w:rFonts w:ascii="Arial" w:hAnsi="Arial" w:cs="Arial"/>
          <w:color w:val="000000" w:themeColor="text1"/>
          <w:sz w:val="22"/>
          <w:szCs w:val="22"/>
        </w:rPr>
        <w:t>well being</w:t>
      </w:r>
      <w:proofErr w:type="spellEnd"/>
      <w:r w:rsidRPr="00E62848">
        <w:rPr>
          <w:rFonts w:ascii="Arial" w:hAnsi="Arial" w:cs="Arial"/>
          <w:color w:val="000000" w:themeColor="text1"/>
          <w:sz w:val="22"/>
          <w:szCs w:val="22"/>
        </w:rPr>
        <w:t xml:space="preserve"> and strong social conscientiousness in children and young people who participate in religious activity on a regular basis. </w:t>
      </w:r>
    </w:p>
    <w:p w14:paraId="4B777EB6"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Research also shows that people who incorporate religious practices live longer, are less prone to suicide, less likely to divorce, and generally experience better mental and physical health. </w:t>
      </w:r>
    </w:p>
    <w:p w14:paraId="4244F850" w14:textId="3F03B4F4"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Gross and Redman (</w:t>
      </w:r>
      <w:r>
        <w:rPr>
          <w:rFonts w:ascii="Arial" w:hAnsi="Arial" w:cs="Arial"/>
          <w:color w:val="000000" w:themeColor="text1"/>
          <w:sz w:val="22"/>
          <w:szCs w:val="22"/>
        </w:rPr>
        <w:t xml:space="preserve">Attached </w:t>
      </w:r>
      <w:proofErr w:type="gramStart"/>
      <w:r>
        <w:rPr>
          <w:rFonts w:ascii="Arial" w:hAnsi="Arial" w:cs="Arial"/>
          <w:color w:val="000000" w:themeColor="text1"/>
          <w:sz w:val="22"/>
          <w:szCs w:val="22"/>
        </w:rPr>
        <w:t>papers</w:t>
      </w:r>
      <w:r w:rsidRPr="00E62848">
        <w:rPr>
          <w:rFonts w:ascii="Arial" w:hAnsi="Arial" w:cs="Arial"/>
          <w:color w:val="000000" w:themeColor="text1"/>
          <w:sz w:val="22"/>
          <w:szCs w:val="22"/>
        </w:rPr>
        <w:t>)  identify</w:t>
      </w:r>
      <w:proofErr w:type="gramEnd"/>
      <w:r w:rsidRPr="00E62848">
        <w:rPr>
          <w:rFonts w:ascii="Arial" w:hAnsi="Arial" w:cs="Arial"/>
          <w:color w:val="000000" w:themeColor="text1"/>
          <w:sz w:val="22"/>
          <w:szCs w:val="22"/>
        </w:rPr>
        <w:t xml:space="preserve"> Religious Instruction in State Schools as offering key contributions to: </w:t>
      </w:r>
    </w:p>
    <w:p w14:paraId="6AF6F9FD" w14:textId="77777777" w:rsidR="00E62848" w:rsidRPr="00E62848" w:rsidRDefault="00E62848" w:rsidP="00435FE8">
      <w:pPr>
        <w:numPr>
          <w:ilvl w:val="0"/>
          <w:numId w:val="6"/>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Values education</w:t>
      </w:r>
    </w:p>
    <w:p w14:paraId="5AD1DE58" w14:textId="4185BE24" w:rsidR="00E62848" w:rsidRPr="00E62848" w:rsidRDefault="00E62848" w:rsidP="00435FE8">
      <w:pPr>
        <w:numPr>
          <w:ilvl w:val="0"/>
          <w:numId w:val="6"/>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Facilitating a child’s health and well being</w:t>
      </w:r>
    </w:p>
    <w:p w14:paraId="2224E337" w14:textId="77777777" w:rsidR="00E62848" w:rsidRPr="00E62848" w:rsidRDefault="00E62848" w:rsidP="00435FE8">
      <w:pPr>
        <w:numPr>
          <w:ilvl w:val="0"/>
          <w:numId w:val="6"/>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Enriching religious diversity leading to a more robust multiculturalism</w:t>
      </w:r>
    </w:p>
    <w:p w14:paraId="7C2D7BDC" w14:textId="77777777" w:rsidR="00E62848" w:rsidRPr="00E62848" w:rsidRDefault="00E62848" w:rsidP="00435FE8">
      <w:pPr>
        <w:numPr>
          <w:ilvl w:val="0"/>
          <w:numId w:val="6"/>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Strengthening students’ culture and identity</w:t>
      </w:r>
    </w:p>
    <w:p w14:paraId="77F5A0AD" w14:textId="77777777" w:rsidR="00E62848" w:rsidRPr="00E62848" w:rsidRDefault="00E62848" w:rsidP="00435FE8">
      <w:pPr>
        <w:numPr>
          <w:ilvl w:val="0"/>
          <w:numId w:val="6"/>
        </w:num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Creating a safe place to discuss faith and </w:t>
      </w:r>
      <w:proofErr w:type="gramStart"/>
      <w:r w:rsidRPr="00E62848">
        <w:rPr>
          <w:rFonts w:ascii="Arial" w:hAnsi="Arial" w:cs="Arial"/>
          <w:color w:val="000000" w:themeColor="text1"/>
          <w:sz w:val="22"/>
          <w:szCs w:val="22"/>
        </w:rPr>
        <w:t>belief</w:t>
      </w:r>
      <w:proofErr w:type="gramEnd"/>
    </w:p>
    <w:p w14:paraId="2522137F"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2752B259" w14:textId="15CC209E" w:rsidR="00E62848" w:rsidRPr="00E62848" w:rsidRDefault="00E62848" w:rsidP="00435FE8">
      <w:pPr>
        <w:snapToGrid w:val="0"/>
        <w:spacing w:before="0" w:after="0" w:line="276" w:lineRule="auto"/>
        <w:rPr>
          <w:rFonts w:ascii="Arial" w:hAnsi="Arial" w:cs="Arial"/>
          <w:color w:val="000000" w:themeColor="text1"/>
          <w:sz w:val="22"/>
          <w:szCs w:val="22"/>
        </w:rPr>
      </w:pPr>
      <w:proofErr w:type="gramStart"/>
      <w:r w:rsidRPr="00E62848">
        <w:rPr>
          <w:rFonts w:ascii="Arial" w:hAnsi="Arial" w:cs="Arial"/>
          <w:color w:val="000000" w:themeColor="text1"/>
          <w:sz w:val="22"/>
          <w:szCs w:val="22"/>
        </w:rPr>
        <w:t>The  Harvard</w:t>
      </w:r>
      <w:proofErr w:type="gramEnd"/>
      <w:r w:rsidRPr="00E62848">
        <w:rPr>
          <w:rFonts w:ascii="Arial" w:hAnsi="Arial" w:cs="Arial"/>
          <w:color w:val="000000" w:themeColor="text1"/>
          <w:sz w:val="22"/>
          <w:szCs w:val="22"/>
        </w:rPr>
        <w:t xml:space="preserve"> T H Chan School of Public Health’s study (</w:t>
      </w:r>
      <w:r>
        <w:rPr>
          <w:rFonts w:ascii="Arial" w:hAnsi="Arial" w:cs="Arial"/>
          <w:color w:val="000000" w:themeColor="text1"/>
          <w:sz w:val="22"/>
          <w:szCs w:val="22"/>
        </w:rPr>
        <w:t>Attached paper</w:t>
      </w:r>
      <w:r w:rsidRPr="00E62848">
        <w:rPr>
          <w:rFonts w:ascii="Arial" w:hAnsi="Arial" w:cs="Arial"/>
          <w:color w:val="000000" w:themeColor="text1"/>
          <w:sz w:val="22"/>
          <w:szCs w:val="22"/>
        </w:rPr>
        <w:t xml:space="preserve">) demonstrated that children and adolescents who participate in spiritual practices were more likely to report greater life satisfaction, and significantly less likely to have depressive symptoms, smoke, use illicit drugs, or have sexually transmitted infections than people raised with less regular spiritual habits. </w:t>
      </w:r>
    </w:p>
    <w:p w14:paraId="2A90D78D"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11AA0030"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Given </w:t>
      </w:r>
      <w:proofErr w:type="gramStart"/>
      <w:r w:rsidRPr="00E62848">
        <w:rPr>
          <w:rFonts w:ascii="Arial" w:hAnsi="Arial" w:cs="Arial"/>
          <w:color w:val="000000" w:themeColor="text1"/>
          <w:sz w:val="22"/>
          <w:szCs w:val="22"/>
        </w:rPr>
        <w:t>the  significant</w:t>
      </w:r>
      <w:proofErr w:type="gramEnd"/>
      <w:r w:rsidRPr="00E62848">
        <w:rPr>
          <w:rFonts w:ascii="Arial" w:hAnsi="Arial" w:cs="Arial"/>
          <w:color w:val="000000" w:themeColor="text1"/>
          <w:sz w:val="22"/>
          <w:szCs w:val="22"/>
        </w:rPr>
        <w:t xml:space="preserve"> community-wide concerns about mental health and </w:t>
      </w:r>
      <w:proofErr w:type="spellStart"/>
      <w:r w:rsidRPr="00E62848">
        <w:rPr>
          <w:rFonts w:ascii="Arial" w:hAnsi="Arial" w:cs="Arial"/>
          <w:color w:val="000000" w:themeColor="text1"/>
          <w:sz w:val="22"/>
          <w:szCs w:val="22"/>
        </w:rPr>
        <w:t>well being</w:t>
      </w:r>
      <w:proofErr w:type="spellEnd"/>
      <w:r w:rsidRPr="00E62848">
        <w:rPr>
          <w:rFonts w:ascii="Arial" w:hAnsi="Arial" w:cs="Arial"/>
          <w:color w:val="000000" w:themeColor="text1"/>
          <w:sz w:val="22"/>
          <w:szCs w:val="22"/>
        </w:rPr>
        <w:t xml:space="preserve"> generally, but also particularly in young people, Religious Education in State Schools provides benefits to the community that are demonstrably being under supplied. </w:t>
      </w:r>
    </w:p>
    <w:p w14:paraId="41D5DB3F"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4448E75D" w14:textId="77777777" w:rsidR="00E62848" w:rsidRPr="00E62848" w:rsidRDefault="00E62848" w:rsidP="00435FE8">
      <w:pPr>
        <w:snapToGrid w:val="0"/>
        <w:spacing w:before="0" w:after="0" w:line="276" w:lineRule="auto"/>
        <w:rPr>
          <w:rFonts w:ascii="Arial" w:hAnsi="Arial" w:cs="Arial"/>
          <w:b/>
          <w:bCs/>
          <w:color w:val="000000" w:themeColor="text1"/>
          <w:sz w:val="22"/>
          <w:szCs w:val="22"/>
        </w:rPr>
      </w:pPr>
      <w:r w:rsidRPr="00E62848">
        <w:rPr>
          <w:rFonts w:ascii="Arial" w:hAnsi="Arial" w:cs="Arial"/>
          <w:b/>
          <w:bCs/>
          <w:color w:val="000000" w:themeColor="text1"/>
          <w:sz w:val="22"/>
          <w:szCs w:val="22"/>
        </w:rPr>
        <w:t xml:space="preserve">Net Benefits to the Australian Government. </w:t>
      </w:r>
    </w:p>
    <w:p w14:paraId="3BE0AEB5"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The Productivity Commission’s draft report states: </w:t>
      </w:r>
    </w:p>
    <w:p w14:paraId="359B1A04"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lang w:val="en-AU"/>
        </w:rPr>
        <w:t>“</w:t>
      </w:r>
      <w:proofErr w:type="gramStart"/>
      <w:r w:rsidRPr="00E62848">
        <w:rPr>
          <w:rFonts w:ascii="Arial" w:hAnsi="Arial" w:cs="Arial"/>
          <w:color w:val="000000" w:themeColor="text1"/>
          <w:sz w:val="22"/>
          <w:szCs w:val="22"/>
          <w:lang w:val="en-AU"/>
        </w:rPr>
        <w:t>additional</w:t>
      </w:r>
      <w:proofErr w:type="gramEnd"/>
      <w:r w:rsidRPr="00E62848">
        <w:rPr>
          <w:rFonts w:ascii="Arial" w:hAnsi="Arial" w:cs="Arial"/>
          <w:color w:val="000000" w:themeColor="text1"/>
          <w:sz w:val="22"/>
          <w:szCs w:val="22"/>
          <w:lang w:val="en-AU"/>
        </w:rPr>
        <w:t xml:space="preserve"> net community benefits from extending the DGR system to include the purposes of purely advancing religion are not apparent.” Page 192. </w:t>
      </w:r>
    </w:p>
    <w:p w14:paraId="1A41D124"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6A0102B4"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The net community benefits as demonstrated by research flows then onto benefits to the Australian Government by virtue of relief to the health budget, and the social services budget. Not only individuals who are religious, but also religious communities provide services to their communities that increase social cohesion, extend help to those in need, and thus benefit the </w:t>
      </w:r>
      <w:proofErr w:type="spellStart"/>
      <w:r w:rsidRPr="00E62848">
        <w:rPr>
          <w:rFonts w:ascii="Arial" w:hAnsi="Arial" w:cs="Arial"/>
          <w:color w:val="000000" w:themeColor="text1"/>
          <w:sz w:val="22"/>
          <w:szCs w:val="22"/>
        </w:rPr>
        <w:t>well being</w:t>
      </w:r>
      <w:proofErr w:type="spellEnd"/>
      <w:r w:rsidRPr="00E62848">
        <w:rPr>
          <w:rFonts w:ascii="Arial" w:hAnsi="Arial" w:cs="Arial"/>
          <w:color w:val="000000" w:themeColor="text1"/>
          <w:sz w:val="22"/>
          <w:szCs w:val="22"/>
        </w:rPr>
        <w:t xml:space="preserve"> of society, decreasing the load on government services. </w:t>
      </w:r>
    </w:p>
    <w:p w14:paraId="43D1AF2C"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5E3A0785" w14:textId="77777777" w:rsidR="00E62848" w:rsidRPr="00E62848" w:rsidRDefault="00E62848" w:rsidP="00435FE8">
      <w:pPr>
        <w:snapToGrid w:val="0"/>
        <w:spacing w:before="0" w:after="0" w:line="276" w:lineRule="auto"/>
        <w:rPr>
          <w:rFonts w:ascii="Arial" w:hAnsi="Arial" w:cs="Arial"/>
          <w:b/>
          <w:bCs/>
          <w:color w:val="000000" w:themeColor="text1"/>
          <w:sz w:val="22"/>
          <w:szCs w:val="22"/>
        </w:rPr>
      </w:pPr>
      <w:r w:rsidRPr="00E62848">
        <w:rPr>
          <w:rFonts w:ascii="Arial" w:hAnsi="Arial" w:cs="Arial"/>
          <w:b/>
          <w:bCs/>
          <w:color w:val="000000" w:themeColor="text1"/>
          <w:sz w:val="22"/>
          <w:szCs w:val="22"/>
        </w:rPr>
        <w:t xml:space="preserve">No Nexus between donors and beneficiaries. </w:t>
      </w:r>
    </w:p>
    <w:p w14:paraId="733F5FAA" w14:textId="6204A5A5"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In Queensland, the parents and </w:t>
      </w:r>
      <w:proofErr w:type="gramStart"/>
      <w:r w:rsidRPr="00E62848">
        <w:rPr>
          <w:rFonts w:ascii="Arial" w:hAnsi="Arial" w:cs="Arial"/>
          <w:color w:val="000000" w:themeColor="text1"/>
          <w:sz w:val="22"/>
          <w:szCs w:val="22"/>
        </w:rPr>
        <w:t>care-givers</w:t>
      </w:r>
      <w:proofErr w:type="gramEnd"/>
      <w:r w:rsidRPr="00E62848">
        <w:rPr>
          <w:rFonts w:ascii="Arial" w:hAnsi="Arial" w:cs="Arial"/>
          <w:color w:val="000000" w:themeColor="text1"/>
          <w:sz w:val="22"/>
          <w:szCs w:val="22"/>
        </w:rPr>
        <w:t xml:space="preserve"> of over 200 000 children choose Religious education for their children, in one of the faiths offered</w:t>
      </w:r>
      <w:r>
        <w:rPr>
          <w:rFonts w:ascii="Arial" w:hAnsi="Arial" w:cs="Arial"/>
          <w:color w:val="000000" w:themeColor="text1"/>
          <w:sz w:val="22"/>
          <w:szCs w:val="22"/>
        </w:rPr>
        <w:t xml:space="preserve"> – Baha’i, Buddhist, Christian, Hindu, Sikh, Jewish, Muslim. </w:t>
      </w:r>
    </w:p>
    <w:p w14:paraId="15ABEFCC" w14:textId="77777777" w:rsidR="00435FE8" w:rsidRDefault="00435FE8" w:rsidP="00435FE8">
      <w:pPr>
        <w:snapToGrid w:val="0"/>
        <w:spacing w:before="0" w:after="0" w:line="276" w:lineRule="auto"/>
        <w:rPr>
          <w:rFonts w:ascii="Arial" w:hAnsi="Arial" w:cs="Arial"/>
          <w:color w:val="000000" w:themeColor="text1"/>
          <w:sz w:val="22"/>
          <w:szCs w:val="22"/>
        </w:rPr>
      </w:pPr>
    </w:p>
    <w:p w14:paraId="2DC9BECA" w14:textId="77777777" w:rsidR="00435FE8" w:rsidRDefault="00435FE8" w:rsidP="00435FE8">
      <w:pPr>
        <w:snapToGrid w:val="0"/>
        <w:spacing w:before="0" w:after="0" w:line="276" w:lineRule="auto"/>
        <w:rPr>
          <w:rFonts w:ascii="Arial" w:hAnsi="Arial" w:cs="Arial"/>
          <w:color w:val="000000" w:themeColor="text1"/>
          <w:sz w:val="22"/>
          <w:szCs w:val="22"/>
        </w:rPr>
      </w:pPr>
    </w:p>
    <w:p w14:paraId="06B27F85" w14:textId="77777777" w:rsidR="00435FE8" w:rsidRDefault="00435FE8" w:rsidP="00435FE8">
      <w:pPr>
        <w:snapToGrid w:val="0"/>
        <w:spacing w:before="0" w:after="0" w:line="276" w:lineRule="auto"/>
        <w:rPr>
          <w:rFonts w:ascii="Arial" w:hAnsi="Arial" w:cs="Arial"/>
          <w:color w:val="000000" w:themeColor="text1"/>
          <w:sz w:val="22"/>
          <w:szCs w:val="22"/>
        </w:rPr>
      </w:pPr>
    </w:p>
    <w:p w14:paraId="18B4D2D8" w14:textId="77777777" w:rsidR="00435FE8" w:rsidRDefault="00435FE8" w:rsidP="00435FE8">
      <w:pPr>
        <w:snapToGrid w:val="0"/>
        <w:spacing w:before="0" w:after="0" w:line="276" w:lineRule="auto"/>
        <w:rPr>
          <w:rFonts w:ascii="Arial" w:hAnsi="Arial" w:cs="Arial"/>
          <w:color w:val="000000" w:themeColor="text1"/>
          <w:sz w:val="22"/>
          <w:szCs w:val="22"/>
        </w:rPr>
      </w:pPr>
    </w:p>
    <w:p w14:paraId="6146019B" w14:textId="08D2C3F9"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The donor profile for the Christian RI Alliance is religious community and wider community members. The overwhelming majority of these donors do not have children in the RI program. Of those that do, the families participate in a local religious community anyhow, and contribute financially to that community so </w:t>
      </w:r>
      <w:proofErr w:type="gramStart"/>
      <w:r w:rsidRPr="00E62848">
        <w:rPr>
          <w:rFonts w:ascii="Arial" w:hAnsi="Arial" w:cs="Arial"/>
          <w:color w:val="000000" w:themeColor="text1"/>
          <w:sz w:val="22"/>
          <w:szCs w:val="22"/>
        </w:rPr>
        <w:t>the  nexus</w:t>
      </w:r>
      <w:proofErr w:type="gramEnd"/>
      <w:r w:rsidRPr="00E62848">
        <w:rPr>
          <w:rFonts w:ascii="Arial" w:hAnsi="Arial" w:cs="Arial"/>
          <w:color w:val="000000" w:themeColor="text1"/>
          <w:sz w:val="22"/>
          <w:szCs w:val="22"/>
        </w:rPr>
        <w:t xml:space="preserve"> of private benefit regarding RI in state schools is negligible. There is no risk of donations being substituted for fees. </w:t>
      </w:r>
    </w:p>
    <w:p w14:paraId="55B87318"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20244D1E" w14:textId="77777777" w:rsidR="00E62848" w:rsidRPr="00E62848" w:rsidRDefault="00E62848" w:rsidP="00435FE8">
      <w:pPr>
        <w:snapToGrid w:val="0"/>
        <w:spacing w:before="0" w:after="0" w:line="276" w:lineRule="auto"/>
        <w:rPr>
          <w:rFonts w:ascii="Arial" w:hAnsi="Arial" w:cs="Arial"/>
          <w:b/>
          <w:bCs/>
          <w:color w:val="000000" w:themeColor="text1"/>
          <w:sz w:val="22"/>
          <w:szCs w:val="22"/>
        </w:rPr>
      </w:pPr>
      <w:r w:rsidRPr="00E62848">
        <w:rPr>
          <w:rFonts w:ascii="Arial" w:hAnsi="Arial" w:cs="Arial"/>
          <w:b/>
          <w:bCs/>
          <w:color w:val="000000" w:themeColor="text1"/>
          <w:sz w:val="22"/>
          <w:szCs w:val="22"/>
        </w:rPr>
        <w:t xml:space="preserve">Educational Value. </w:t>
      </w:r>
    </w:p>
    <w:p w14:paraId="2BAF32DE"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The vast majority of Religious education in state </w:t>
      </w:r>
      <w:proofErr w:type="gramStart"/>
      <w:r w:rsidRPr="00E62848">
        <w:rPr>
          <w:rFonts w:ascii="Arial" w:hAnsi="Arial" w:cs="Arial"/>
          <w:color w:val="000000" w:themeColor="text1"/>
          <w:sz w:val="22"/>
          <w:szCs w:val="22"/>
        </w:rPr>
        <w:t>schools  in</w:t>
      </w:r>
      <w:proofErr w:type="gramEnd"/>
      <w:r w:rsidRPr="00E62848">
        <w:rPr>
          <w:rFonts w:ascii="Arial" w:hAnsi="Arial" w:cs="Arial"/>
          <w:color w:val="000000" w:themeColor="text1"/>
          <w:sz w:val="22"/>
          <w:szCs w:val="22"/>
        </w:rPr>
        <w:t xml:space="preserve"> Queensland uses curricula that have been reviewed to be pedagogically acceptable and also consistent with Departmental guidelines and procedures. Religious Education is delivered by trained volunteers, and in some cases, paid employees of local religious entities. Queensland RI providers have invested heavily in ensuring that the programme is well run and has pedagogical integrity. </w:t>
      </w:r>
    </w:p>
    <w:p w14:paraId="7B3F469C"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4584D851" w14:textId="165DA0B8" w:rsidR="00E62848" w:rsidRPr="00E62848" w:rsidRDefault="00E62848" w:rsidP="00435FE8">
      <w:pPr>
        <w:snapToGrid w:val="0"/>
        <w:spacing w:before="0" w:after="0" w:line="276" w:lineRule="auto"/>
        <w:rPr>
          <w:rFonts w:ascii="Arial" w:hAnsi="Arial" w:cs="Arial"/>
          <w:color w:val="000000" w:themeColor="text1"/>
          <w:sz w:val="22"/>
          <w:szCs w:val="22"/>
        </w:rPr>
      </w:pPr>
      <w:proofErr w:type="gramStart"/>
      <w:r w:rsidRPr="00E62848">
        <w:rPr>
          <w:rFonts w:ascii="Arial" w:hAnsi="Arial" w:cs="Arial"/>
          <w:color w:val="000000" w:themeColor="text1"/>
          <w:sz w:val="22"/>
          <w:szCs w:val="22"/>
        </w:rPr>
        <w:t>Also</w:t>
      </w:r>
      <w:proofErr w:type="gramEnd"/>
      <w:r w:rsidRPr="00E62848">
        <w:rPr>
          <w:rFonts w:ascii="Arial" w:hAnsi="Arial" w:cs="Arial"/>
          <w:color w:val="000000" w:themeColor="text1"/>
          <w:sz w:val="22"/>
          <w:szCs w:val="22"/>
        </w:rPr>
        <w:t xml:space="preserve"> of concern if “advancing religion” is singled out in a broad brush approach as being excluded from DGR status is the ongoing marginalization of faith in Australian society, and the perception that living a faith is simply a private exercise. It is demonstrably not. The ongoing marginalization of faith is having a detrimental effect in pushing some people of faith out of participation in wider society. The increase in home schooling is of particular concern to faith leaders, as this risks social cohesion and engagement. Faith leaders are keen to see government institutions – such as state </w:t>
      </w:r>
      <w:proofErr w:type="gramStart"/>
      <w:r w:rsidRPr="00E62848">
        <w:rPr>
          <w:rFonts w:ascii="Arial" w:hAnsi="Arial" w:cs="Arial"/>
          <w:color w:val="000000" w:themeColor="text1"/>
          <w:sz w:val="22"/>
          <w:szCs w:val="22"/>
        </w:rPr>
        <w:t>schools  -</w:t>
      </w:r>
      <w:proofErr w:type="gramEnd"/>
      <w:r w:rsidRPr="00E62848">
        <w:rPr>
          <w:rFonts w:ascii="Arial" w:hAnsi="Arial" w:cs="Arial"/>
          <w:color w:val="000000" w:themeColor="text1"/>
          <w:sz w:val="22"/>
          <w:szCs w:val="22"/>
        </w:rPr>
        <w:t xml:space="preserve"> be a safe and supportive space for people of faith. </w:t>
      </w:r>
    </w:p>
    <w:p w14:paraId="146B68D4"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We fail to see how under ACNC charity categories Advancing Education (which includes less formal education aimed at developing life skills),  Advancing Culture (which includes music and fine arts, foundations for theatre, ballet, and opera), and Promoting reconciliation, mutual respect and tolerance (which includes promoting harmony and reducing conflict) should access DGR status when Religious Education in State Schools – which addresses many of these issues, does not. </w:t>
      </w:r>
    </w:p>
    <w:p w14:paraId="77A158D7"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 </w:t>
      </w:r>
    </w:p>
    <w:p w14:paraId="03DA296B" w14:textId="77777777" w:rsidR="00E62848" w:rsidRPr="00E62848" w:rsidRDefault="00E62848" w:rsidP="00435FE8">
      <w:pPr>
        <w:snapToGrid w:val="0"/>
        <w:spacing w:before="0" w:after="0" w:line="276" w:lineRule="auto"/>
        <w:rPr>
          <w:rFonts w:ascii="Arial" w:hAnsi="Arial" w:cs="Arial"/>
          <w:color w:val="000000" w:themeColor="text1"/>
          <w:sz w:val="22"/>
          <w:szCs w:val="22"/>
        </w:rPr>
      </w:pPr>
      <w:r w:rsidRPr="00E62848">
        <w:rPr>
          <w:rFonts w:ascii="Arial" w:hAnsi="Arial" w:cs="Arial"/>
          <w:color w:val="000000" w:themeColor="text1"/>
          <w:sz w:val="22"/>
          <w:szCs w:val="22"/>
        </w:rPr>
        <w:t xml:space="preserve">Thank you for the opportunity to make this submission. </w:t>
      </w:r>
    </w:p>
    <w:p w14:paraId="6373A458" w14:textId="77777777" w:rsidR="00E62848" w:rsidRPr="00E62848" w:rsidRDefault="00E62848" w:rsidP="00435FE8">
      <w:pPr>
        <w:snapToGrid w:val="0"/>
        <w:spacing w:before="0" w:after="0" w:line="276" w:lineRule="auto"/>
        <w:rPr>
          <w:rFonts w:ascii="Arial" w:hAnsi="Arial" w:cs="Arial"/>
          <w:color w:val="000000" w:themeColor="text1"/>
          <w:sz w:val="22"/>
          <w:szCs w:val="22"/>
        </w:rPr>
      </w:pPr>
    </w:p>
    <w:p w14:paraId="4B36DA28" w14:textId="5722A889" w:rsidR="00D87607" w:rsidRDefault="00E62848" w:rsidP="00435FE8">
      <w:pPr>
        <w:snapToGrid w:val="0"/>
        <w:spacing w:before="0" w:after="0" w:line="276" w:lineRule="auto"/>
        <w:rPr>
          <w:rFonts w:ascii="Arial" w:hAnsi="Arial" w:cs="Arial"/>
          <w:color w:val="000000" w:themeColor="text1"/>
          <w:sz w:val="22"/>
          <w:szCs w:val="22"/>
        </w:rPr>
      </w:pPr>
      <w:r>
        <w:rPr>
          <w:rFonts w:ascii="Arial" w:hAnsi="Arial" w:cs="Arial"/>
          <w:color w:val="000000" w:themeColor="text1"/>
          <w:sz w:val="22"/>
          <w:szCs w:val="22"/>
        </w:rPr>
        <w:t>Yours faithfully,</w:t>
      </w:r>
    </w:p>
    <w:p w14:paraId="240EA05E" w14:textId="77777777" w:rsidR="00E62848" w:rsidRDefault="00E62848" w:rsidP="00435FE8">
      <w:pPr>
        <w:snapToGrid w:val="0"/>
        <w:spacing w:before="0" w:after="0" w:line="276" w:lineRule="auto"/>
        <w:rPr>
          <w:rFonts w:ascii="Arial" w:hAnsi="Arial" w:cs="Arial"/>
          <w:color w:val="000000" w:themeColor="text1"/>
          <w:sz w:val="22"/>
          <w:szCs w:val="22"/>
        </w:rPr>
      </w:pPr>
    </w:p>
    <w:p w14:paraId="6DB83E19" w14:textId="313F9C21" w:rsidR="00E62848" w:rsidRDefault="00E62848" w:rsidP="00435FE8">
      <w:pPr>
        <w:snapToGrid w:val="0"/>
        <w:spacing w:before="0" w:after="0" w:line="276" w:lineRule="auto"/>
        <w:rPr>
          <w:rFonts w:ascii="Arial" w:hAnsi="Arial" w:cs="Arial"/>
          <w:color w:val="000000" w:themeColor="text1"/>
          <w:sz w:val="22"/>
          <w:szCs w:val="22"/>
        </w:rPr>
      </w:pPr>
    </w:p>
    <w:p w14:paraId="59439B49" w14:textId="77777777" w:rsidR="00E62848" w:rsidRDefault="00E62848" w:rsidP="00435FE8">
      <w:pPr>
        <w:snapToGrid w:val="0"/>
        <w:spacing w:before="0" w:after="0" w:line="276" w:lineRule="auto"/>
        <w:rPr>
          <w:rFonts w:ascii="Arial" w:hAnsi="Arial" w:cs="Arial"/>
          <w:color w:val="000000" w:themeColor="text1"/>
          <w:sz w:val="22"/>
          <w:szCs w:val="22"/>
        </w:rPr>
      </w:pPr>
    </w:p>
    <w:p w14:paraId="1E449B59" w14:textId="77777777" w:rsidR="00E62848" w:rsidRDefault="00E62848" w:rsidP="00435FE8">
      <w:pPr>
        <w:snapToGrid w:val="0"/>
        <w:spacing w:before="0" w:after="0" w:line="276" w:lineRule="auto"/>
        <w:rPr>
          <w:rFonts w:ascii="Arial" w:hAnsi="Arial" w:cs="Arial"/>
          <w:color w:val="000000" w:themeColor="text1"/>
          <w:sz w:val="22"/>
          <w:szCs w:val="22"/>
        </w:rPr>
      </w:pPr>
    </w:p>
    <w:p w14:paraId="622F58C1" w14:textId="1115C705" w:rsidR="00E62848" w:rsidRDefault="00E62848" w:rsidP="00435FE8">
      <w:pPr>
        <w:snapToGrid w:val="0"/>
        <w:spacing w:before="0" w:after="0" w:line="276" w:lineRule="auto"/>
        <w:rPr>
          <w:rFonts w:ascii="Arial" w:hAnsi="Arial" w:cs="Arial"/>
          <w:color w:val="000000" w:themeColor="text1"/>
          <w:sz w:val="22"/>
          <w:szCs w:val="22"/>
        </w:rPr>
      </w:pPr>
      <w:r>
        <w:rPr>
          <w:rFonts w:ascii="Arial" w:hAnsi="Arial" w:cs="Arial"/>
          <w:color w:val="000000" w:themeColor="text1"/>
          <w:sz w:val="22"/>
          <w:szCs w:val="22"/>
        </w:rPr>
        <w:t>David Baker</w:t>
      </w:r>
    </w:p>
    <w:p w14:paraId="7276741E" w14:textId="3ED8535A" w:rsidR="00D87607" w:rsidRDefault="00E62848" w:rsidP="00435FE8">
      <w:pPr>
        <w:snapToGrid w:val="0"/>
        <w:spacing w:before="0" w:after="0" w:line="276" w:lineRule="auto"/>
        <w:rPr>
          <w:color w:val="000000" w:themeColor="text1"/>
        </w:rPr>
      </w:pPr>
      <w:r>
        <w:rPr>
          <w:rFonts w:ascii="Arial" w:hAnsi="Arial" w:cs="Arial"/>
          <w:color w:val="000000" w:themeColor="text1"/>
          <w:sz w:val="22"/>
          <w:szCs w:val="22"/>
        </w:rPr>
        <w:t xml:space="preserve">Chair, Christian RI Alliance in Qld; Co-Chair, Multi Faiths RI Network. </w:t>
      </w:r>
    </w:p>
    <w:p w14:paraId="6610A39B" w14:textId="77777777" w:rsidR="00D87607" w:rsidRPr="00D87607" w:rsidRDefault="00D87607" w:rsidP="00E62848">
      <w:pPr>
        <w:snapToGrid w:val="0"/>
        <w:spacing w:before="0" w:after="0"/>
        <w:rPr>
          <w:color w:val="000000" w:themeColor="text1"/>
        </w:rPr>
      </w:pPr>
    </w:p>
    <w:p w14:paraId="485BCC24" w14:textId="16583A0F" w:rsidR="00A66B18" w:rsidRPr="00D87607" w:rsidRDefault="00A66B18" w:rsidP="00E62848">
      <w:pPr>
        <w:snapToGrid w:val="0"/>
        <w:spacing w:before="0" w:after="0"/>
        <w:rPr>
          <w:color w:val="000000" w:themeColor="text1"/>
        </w:rPr>
      </w:pPr>
    </w:p>
    <w:sectPr w:rsidR="00A66B18" w:rsidRPr="00D87607" w:rsidSect="006D1EF8">
      <w:headerReference w:type="even" r:id="rId12"/>
      <w:headerReference w:type="default" r:id="rId13"/>
      <w:footerReference w:type="default" r:id="rId14"/>
      <w:head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34599" w14:textId="77777777" w:rsidR="006D1EF8" w:rsidRDefault="006D1EF8" w:rsidP="00A66B18">
      <w:pPr>
        <w:spacing w:before="0" w:after="0"/>
      </w:pPr>
      <w:r>
        <w:separator/>
      </w:r>
    </w:p>
  </w:endnote>
  <w:endnote w:type="continuationSeparator" w:id="0">
    <w:p w14:paraId="33A03AB8" w14:textId="77777777" w:rsidR="006D1EF8" w:rsidRDefault="006D1EF8"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29E9" w14:textId="582E73D8" w:rsidR="00C04CC3" w:rsidRDefault="00C04CC3" w:rsidP="00C04CC3">
    <w:pPr>
      <w:pStyle w:val="Footer"/>
      <w:jc w:val="center"/>
      <w:rPr>
        <w:rFonts w:ascii="Arial" w:hAnsi="Arial" w:cs="Arial"/>
        <w:color w:val="222222"/>
        <w:sz w:val="18"/>
        <w:szCs w:val="18"/>
        <w:shd w:val="clear" w:color="auto" w:fill="FFFFFF"/>
      </w:rPr>
    </w:pPr>
    <w:r>
      <w:rPr>
        <w:rFonts w:ascii="Arial" w:hAnsi="Arial" w:cs="Arial"/>
        <w:noProof/>
        <w:color w:val="222222"/>
        <w:sz w:val="18"/>
        <w:szCs w:val="18"/>
        <w:lang w:eastAsia="en-US"/>
      </w:rPr>
      <mc:AlternateContent>
        <mc:Choice Requires="wps">
          <w:drawing>
            <wp:anchor distT="0" distB="0" distL="114300" distR="114300" simplePos="0" relativeHeight="251660288" behindDoc="0" locked="0" layoutInCell="1" allowOverlap="1" wp14:anchorId="091EFA84" wp14:editId="0A46E32B">
              <wp:simplePos x="0" y="0"/>
              <wp:positionH relativeFrom="column">
                <wp:posOffset>-257175</wp:posOffset>
              </wp:positionH>
              <wp:positionV relativeFrom="paragraph">
                <wp:posOffset>34290</wp:posOffset>
              </wp:positionV>
              <wp:extent cx="7353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35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0D7E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25pt,2.7pt" to="558.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I7mwEAAJQDAAAOAAAAZHJzL2Uyb0RvYy54bWysU8uO2zAMvBfoPwi6N3Y26ANGnD3sYnsp&#10;2kUfH6CVqViAJAqUGjt/X0pJnKItULTYi6wHZ8gZ0tvb2TtxAEoWQy/Xq1YKCBoHG/a9/Pb14dU7&#10;KVJWYVAOA/TyCEne7l6+2E6xgxsc0Q1AgklC6qbYyzHn2DVN0iN4lVYYIfCjQfIq85H2zUBqYnbv&#10;mpu2fdNMSEMk1JAS396fHuWu8hsDOn8yJkEWrpdcW64r1fWprM1uq7o9qThafS5D/UcVXtnASReq&#10;e5WV+E72NypvNWFCk1cafYPGWA1VA6tZt7+o+TKqCFULm5PiYlN6Plr98XAXHoltmGLqUnykomI2&#10;5MuX6xNzNeu4mAVzFpov325ebzYte6ovb80VGCnl94BelE0vnQ1Fh+rU4UPKnIxDLyF8uKauu3x0&#10;UIJd+AxG2IGTrSu6TgXcORIHxf1UWkPI69JD5qvRBWascwuw/TvwHF+gUCfmX8ALombGkBewtwHp&#10;T9nzfCnZnOIvDpx0FwuecDjWplRruPVV4XlMy2z9fK7w68+0+wEAAP//AwBQSwMEFAAGAAgAAAAh&#10;AMUIpUrfAAAACAEAAA8AAABkcnMvZG93bnJldi54bWxMj0FLw0AQhe+C/2EZwVu7SWlVYjalFMRa&#10;kNIq1OM2OybR7GzY3Tbpv3fqRY/z3uPN9/L5YFtxQh8aRwrScQICqXSmoUrB+9vT6AFEiJqMbh2h&#10;gjMGmBfXV7nOjOtpi6ddrASXUMi0gjrGLpMylDVaHcauQ2Lv03mrI5++ksbrnsttKydJcietbog/&#10;1LrDZY3l9+5oFbz61Wq5WJ+/aPNh+/1kvd+8DM9K3d4Mi0cQEYf4F4YLPqNDwUwHdyQTRKtgNE1m&#10;HFUwm4K4+Gl6z8LhV5BFLv8PKH4AAAD//wMAUEsBAi0AFAAGAAgAAAAhALaDOJL+AAAA4QEAABMA&#10;AAAAAAAAAAAAAAAAAAAAAFtDb250ZW50X1R5cGVzXS54bWxQSwECLQAUAAYACAAAACEAOP0h/9YA&#10;AACUAQAACwAAAAAAAAAAAAAAAAAvAQAAX3JlbHMvLnJlbHNQSwECLQAUAAYACAAAACEAosQCO5sB&#10;AACUAwAADgAAAAAAAAAAAAAAAAAuAgAAZHJzL2Uyb0RvYy54bWxQSwECLQAUAAYACAAAACEAxQil&#10;St8AAAAIAQAADwAAAAAAAAAAAAAAAAD1AwAAZHJzL2Rvd25yZXYueG1sUEsFBgAAAAAEAAQA8wAA&#10;AAEFAAAAAA==&#10;" strokecolor="#17406d [3204]" strokeweight=".5pt">
              <v:stroke joinstyle="miter"/>
            </v:line>
          </w:pict>
        </mc:Fallback>
      </mc:AlternateContent>
    </w:r>
  </w:p>
  <w:p w14:paraId="3814862B" w14:textId="45FC16B0" w:rsidR="00C04CC3" w:rsidRPr="00C04CC3" w:rsidRDefault="00C04CC3" w:rsidP="00C04CC3">
    <w:pPr>
      <w:pStyle w:val="Footer"/>
      <w:jc w:val="center"/>
      <w:rPr>
        <w:sz w:val="18"/>
        <w:szCs w:val="18"/>
      </w:rPr>
    </w:pPr>
    <w:r w:rsidRPr="00C04CC3">
      <w:rPr>
        <w:rFonts w:ascii="Arial" w:hAnsi="Arial" w:cs="Arial"/>
        <w:color w:val="222222"/>
        <w:sz w:val="18"/>
        <w:szCs w:val="18"/>
        <w:shd w:val="clear" w:color="auto" w:fill="FFFFFF"/>
      </w:rPr>
      <w:t>Christian Religious Instruction Alliance in Queensland.  </w:t>
    </w:r>
    <w:r w:rsidRPr="00C04CC3">
      <w:rPr>
        <w:rStyle w:val="il"/>
        <w:rFonts w:ascii="Arial" w:hAnsi="Arial" w:cs="Arial"/>
        <w:color w:val="222222"/>
        <w:sz w:val="18"/>
        <w:szCs w:val="18"/>
        <w:shd w:val="clear" w:color="auto" w:fill="FFFFFF"/>
      </w:rPr>
      <w:t>ABN</w:t>
    </w:r>
    <w:r w:rsidRPr="00C04CC3">
      <w:rPr>
        <w:rFonts w:ascii="Arial" w:hAnsi="Arial" w:cs="Arial"/>
        <w:color w:val="222222"/>
        <w:sz w:val="18"/>
        <w:szCs w:val="18"/>
        <w:shd w:val="clear" w:color="auto" w:fill="FFFFFF"/>
      </w:rPr>
      <w:t>  53297468669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4A3A3" w14:textId="77777777" w:rsidR="006D1EF8" w:rsidRDefault="006D1EF8" w:rsidP="00A66B18">
      <w:pPr>
        <w:spacing w:before="0" w:after="0"/>
      </w:pPr>
      <w:r>
        <w:separator/>
      </w:r>
    </w:p>
  </w:footnote>
  <w:footnote w:type="continuationSeparator" w:id="0">
    <w:p w14:paraId="369EC590" w14:textId="77777777" w:rsidR="006D1EF8" w:rsidRDefault="006D1EF8"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CD97B" w14:textId="599F0797" w:rsidR="00A42883" w:rsidRDefault="00A42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ADD92" w14:textId="0915BCC7" w:rsidR="00A66B18" w:rsidRDefault="00A66B18">
    <w:pPr>
      <w:pStyle w:val="Header"/>
    </w:pPr>
    <w:r w:rsidRPr="0041428F">
      <w:rPr>
        <w:noProof/>
        <w:lang w:eastAsia="en-US"/>
      </w:rPr>
      <mc:AlternateContent>
        <mc:Choice Requires="wpg">
          <w:drawing>
            <wp:anchor distT="0" distB="0" distL="114300" distR="114300" simplePos="0" relativeHeight="251659264" behindDoc="1" locked="0" layoutInCell="1" allowOverlap="1" wp14:anchorId="67B45A74" wp14:editId="68416D2F">
              <wp:simplePos x="0" y="0"/>
              <wp:positionH relativeFrom="column">
                <wp:posOffset>-457200</wp:posOffset>
              </wp:positionH>
              <wp:positionV relativeFrom="paragraph">
                <wp:posOffset>-457200</wp:posOffset>
              </wp:positionV>
              <wp:extent cx="8248650" cy="1198012"/>
              <wp:effectExtent l="0" t="0" r="635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1198012"/>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EE0223" id="Graphic 17" o:spid="_x0000_s1026" alt="Curved accent shapes that collectively build the header design" style="position:absolute;margin-left:-36pt;margin-top:-36pt;width:649.5pt;height:94.3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626QcAACwoAAAOAAAAZHJzL2Uyb0RvYy54bWzsmt9v2zYQx98H7H8Q9DigtajfMuoUWbsU&#10;A7q2WDt0fVRk2RYgi5okx2n/+n15JGUqdiIl7YqhyIstmTze8Xg8fnTys+fX29K6ypu24NXCZk8d&#10;28qrjC+Lar2w//pw8SS2rbZLq2Va8ipf2J/z1n5+9vNPz/b1PHf5hpfLvLEwSNXO9/XC3nRdPZ/N&#10;2myTb9P2Ka/zCo0r3mzTDrfNerZs0j1G35Yz13HC2Z43y7rhWd62+PWlbLTPaPzVKs+6t6tVm3dW&#10;ubBhW0efDX1eis/Z2bN0vm7SelNkyoz0AVZs06KC0n6ol2mXWrumOBpqW2QNb/mqe5rx7YyvVkWW&#10;0xwwG+bcmM2rhu9qmst6vl/XvZvg2ht+evCw2ZurV039vn7XwBP7eg1f0J2Yy/Wq2YpvWGldk8s+&#10;9y7Lrzsrw4+x68dhAM9maGMsiR3mSqdmG3heyD2JmO/bFtrlFbk82/ymRggdJwiYp0ZIXN/BcOgz&#10;0wbMBmbtawRKe/BF+3W+eL9J65xc3M7hi3eNVSwXtosJVekW8XrR5LmIvrlFPS20kKOod++2dt7C&#10;gyd85jKXhcnR7LX3vDgKwyhQc49CdA8Gc0/n2a7tXuWcFiK9et125L71ElcUb0tlaMarqi26/G+Y&#10;vtqWCOJfZpYXh0ngMWuPK6lJSd8Q+mQKMS9IYLO1sdjBIkT2kSZmaHIhFLNkXJMpxCLfD5wJmlxD&#10;k4imcTWmBHPjyJuiBkHYu26amiOJUachFnodk5fHFCLDRtUgpu6vxhQ6GQXYk33kpRsdjNl1paIR&#10;V1YqMr9DybDmrUgAZmgiC+hbBJ3c5pASoTwijMAxhdm9hBEOpjClKExmmmYssins3Uuz3Pv9nP17&#10;CWNBTM06N5DZ0nzl+AYHnTjiSjriOtvCEdfYFo64S6EwnddpJ9ZLX1r7ha1TgrVB5lY7XbRv+VX+&#10;gVPPTiyfilIyRUWFmsShZ7a7LLJf8y8T5GCLHNaLksQP5bCx5zteokylZpVQZLPME9p1A12nNDPP&#10;QwaTAcPCwMeNOXTihVEs14Wx2AldWhRtl9hfUqtMGye1lpU5016ELmRQ6x76W01aJmQa/16dh47X&#10;g2Ylb3OpTywwHZr9SosA2R0Oj5aXxfKiKEuxssRX+Yuysa5ShE2aZXnV6V0x6FlWIlaSAAeTlaUg&#10;tFWZdrS7Ky5Gk9HVtN3LtN3I0UheOnyLE6nRDoF54vSWR6W4uuTLzzhxGy6xrK2ziwIjvU7b7l3a&#10;4AjDsQS27N7iY1Vy2IHQpCvb2vDmy6nfRX8gAVptaw+uW9jtP7u0yW2r/L0CLCRYXgzb0Y0fROKo&#10;b8yWS7Ol2m1fcDgIsQTr6FL070p9uWr49iMQ9FxoRVNaZdCNJNdh+8mbFx3u0QSMyPLzc7oG/GGd&#10;Xlfv60wMTpsNM/9w/TFtaqvG5cLuQAlvuAaUdK5Pf6yr6CD7CsmKn+86vioEGpCHpV/VDWBJkN33&#10;oCZk2VuoiUJLGAHGGqemk8SomQm86EQ9cZ7gxWHYa68ZJ9cxyYjV0cwktiX4Qquh+D6SGAJTmCSR&#10;FwpgOpgzCkyJ5yPrjmsaAJMf+37ExjVhJfoJBUkSe6FAs5E5mUJx4iXuBEUmAE1WZAqRu0c9h4zc&#10;z2faAh1JjOow6WeaDlMCmH8cBNiqj7z0o/CS3j3ES2qji/R7oCB5xovYkQAhQ0IBxKHbKWQ5JaSJ&#10;hPnMQaqgMV2PRYkzwBlXZhKpUiaIk8xySi2evxLmJiQbBnh8D+W5LWeiNjS1yoQw3krUYcKgZpXj&#10;IWnOGg4kTw07906Z3lNtQ+UAPdy35ST96EGco4nqkZMeOemogKfhTZGPri7h/LuFkyhX/geclDh+&#10;jDqT3Gy6rmc+HXwHTBKbGORyMGUMkUhglFpMPgqZF8cCxO5WYoKOF/hh6E0gPlMoiHw8sY7qMTnn&#10;QXDUU9jd8zFZZ7IeU2jS0pi0M21pjiTMhXlkoy7/9COykYrVO9FIxI/KRgcu0qf1DYySm/rmiT4o&#10;AkmJ0I9c1HJEyYw5nh+jAkRPb7LVZXgI8mRzEqIIMEAdlQZIWO5upXBITcM7ObAfx64oXgm9rhO4&#10;4aCc9H9mqPtgEd6RUfXIWpUFiioV3uahEMK7j0W3oWNO1zHWraozrlsLBWBR7hChcLLipElq3You&#10;WoDhCd+5U0r0LnfbP/hSVpwEmqt3efhZvHeispavf0au6fVTkUwoFAlI21oWfeHaarO0zJdiOhQ9&#10;XVHmf6K8Ks9O7Qay4LE09lgau/nO9hbkQ965BfkoW0xGPjz+hYzJ0jaeQX1HRamujrl4CYewl28U&#10;YzcWbxe/PfVpLbRB7i6O+TFDJgYqHYwZ4z7mOQEmhoLViB4T/WI8xgbjekyKw+gBYwL9RvSYQj76&#10;+uN6TPSbrMcUUkh2t9eOGG50KqbEiaV5hLJvCmVwJ97VfcU7Oh2YouakQkGcPAdmusFKcknVjj/0&#10;OoUtXgxWkTgUOq4fDHAoQi0okUgThb4XD0hK7U9ZFqJtN5mVXM8NAlVvSqAVf42gHKIQTW5IGlju&#10;s/FW4eIBCw4pUu09GtKATt1pKKqs8DyXJbrcFoa4NGxkXhTGivaCMGbhoJVUCBAcLMRQy0OoS+LR&#10;dLDSr/LuB1YukZoJVnjRIsEKbn4gQYmUotjxEZp+lPeJ9J8s/CVNUrT8+5z4z5t5j2vzT35n/wIA&#10;AP//AwBQSwMEFAAGAAgAAAAhAM0at/LfAAAADAEAAA8AAABkcnMvZG93bnJldi54bWxMj0FLw0AQ&#10;he+C/2EZwVu7ScSmxGxKKeqpCLaC9DbNTpPQ7GzIbpP037s9iN7ezDzefC9fTaYVA/Wusawgnkcg&#10;iEurG64UfO3fZksQziNrbC2Tgis5WBX3dzlm2o78ScPOVyKEsMtQQe19l0npypoMurntiMPtZHuD&#10;Pox9JXWPYwg3rUyiaCENNhw+1NjRpqbyvLsYBe8jjuun+HXYnk+b62H//PG9jUmpx4dp/QLC0+T/&#10;zHDDD+hQBKajvbB2olUwS5PQxf+KmyNJ0rA6BhUvUpBFLv+XKH4AAAD//wMAUEsBAi0AFAAGAAgA&#10;AAAhALaDOJL+AAAA4QEAABMAAAAAAAAAAAAAAAAAAAAAAFtDb250ZW50X1R5cGVzXS54bWxQSwEC&#10;LQAUAAYACAAAACEAOP0h/9YAAACUAQAACwAAAAAAAAAAAAAAAAAvAQAAX3JlbHMvLnJlbHNQSwEC&#10;LQAUAAYACAAAACEAtU5etukHAAAsKAAADgAAAAAAAAAAAAAAAAAuAgAAZHJzL2Uyb0RvYy54bWxQ&#10;SwECLQAUAAYACAAAACEAzRq38t8AAAAMAQAADwAAAAAAAAAAAAAAAABDCgAAZHJzL2Rvd25yZXYu&#10;eG1sUEsFBgAAAAAEAAQA8wAAAE8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ffbe5f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ffbe5f [3205]" stroked="f">
                <v:fill color2="#ff9907 [2405]" angle="90" focus="100%" type="gradient"/>
                <v:stroke joinstyle="miter"/>
                <v:path arrowok="t" o:connecttype="custom" o:connectlocs="7144,481489;1305401,812959;2815114,428149;2815114,7144;7144,481489"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D815D" w14:textId="270078D1" w:rsidR="00A42883" w:rsidRDefault="00A42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F7D"/>
    <w:multiLevelType w:val="hybridMultilevel"/>
    <w:tmpl w:val="067AF6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83F8E"/>
    <w:multiLevelType w:val="hybridMultilevel"/>
    <w:tmpl w:val="E10AF74C"/>
    <w:lvl w:ilvl="0" w:tplc="24AEA198">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097160"/>
    <w:multiLevelType w:val="hybridMultilevel"/>
    <w:tmpl w:val="5FD04BAE"/>
    <w:lvl w:ilvl="0" w:tplc="C06C824E">
      <w:start w:val="1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960A09"/>
    <w:multiLevelType w:val="hybridMultilevel"/>
    <w:tmpl w:val="F83820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6673CB"/>
    <w:multiLevelType w:val="hybridMultilevel"/>
    <w:tmpl w:val="450E81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7E7C7C"/>
    <w:multiLevelType w:val="hybridMultilevel"/>
    <w:tmpl w:val="D11CDD04"/>
    <w:lvl w:ilvl="0" w:tplc="4A3436F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0680541">
    <w:abstractNumId w:val="1"/>
  </w:num>
  <w:num w:numId="2" w16cid:durableId="204758236">
    <w:abstractNumId w:val="5"/>
  </w:num>
  <w:num w:numId="3" w16cid:durableId="599677798">
    <w:abstractNumId w:val="2"/>
  </w:num>
  <w:num w:numId="4" w16cid:durableId="189612793">
    <w:abstractNumId w:val="0"/>
  </w:num>
  <w:num w:numId="5" w16cid:durableId="764957455">
    <w:abstractNumId w:val="4"/>
  </w:num>
  <w:num w:numId="6" w16cid:durableId="579483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B0"/>
    <w:rsid w:val="00083BAA"/>
    <w:rsid w:val="000C1BB0"/>
    <w:rsid w:val="0010680C"/>
    <w:rsid w:val="001505A3"/>
    <w:rsid w:val="001766D6"/>
    <w:rsid w:val="0018009D"/>
    <w:rsid w:val="001E2320"/>
    <w:rsid w:val="00214E28"/>
    <w:rsid w:val="00352B81"/>
    <w:rsid w:val="00381AC6"/>
    <w:rsid w:val="003A0150"/>
    <w:rsid w:val="003D2B0D"/>
    <w:rsid w:val="003E24DF"/>
    <w:rsid w:val="0041428F"/>
    <w:rsid w:val="00435FE8"/>
    <w:rsid w:val="004A2B0D"/>
    <w:rsid w:val="004E0D81"/>
    <w:rsid w:val="004F1D7E"/>
    <w:rsid w:val="0054361D"/>
    <w:rsid w:val="005C2210"/>
    <w:rsid w:val="00615018"/>
    <w:rsid w:val="0062123A"/>
    <w:rsid w:val="00646E75"/>
    <w:rsid w:val="006D1EF8"/>
    <w:rsid w:val="006F6F10"/>
    <w:rsid w:val="00783E79"/>
    <w:rsid w:val="00795688"/>
    <w:rsid w:val="007B5AE8"/>
    <w:rsid w:val="007F5192"/>
    <w:rsid w:val="00894E62"/>
    <w:rsid w:val="0095103E"/>
    <w:rsid w:val="0098664A"/>
    <w:rsid w:val="00A42883"/>
    <w:rsid w:val="00A63423"/>
    <w:rsid w:val="00A66B18"/>
    <w:rsid w:val="00A6783B"/>
    <w:rsid w:val="00A96CF8"/>
    <w:rsid w:val="00AE1388"/>
    <w:rsid w:val="00AF3982"/>
    <w:rsid w:val="00B50294"/>
    <w:rsid w:val="00B57D6E"/>
    <w:rsid w:val="00C04CC3"/>
    <w:rsid w:val="00C701F7"/>
    <w:rsid w:val="00C70786"/>
    <w:rsid w:val="00D563F7"/>
    <w:rsid w:val="00D66593"/>
    <w:rsid w:val="00D87607"/>
    <w:rsid w:val="00DE6DA2"/>
    <w:rsid w:val="00DF2D30"/>
    <w:rsid w:val="00E55D74"/>
    <w:rsid w:val="00E62848"/>
    <w:rsid w:val="00E6540C"/>
    <w:rsid w:val="00E81E2A"/>
    <w:rsid w:val="00EE0952"/>
    <w:rsid w:val="00F85445"/>
    <w:rsid w:val="00FD0911"/>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3EA9F"/>
  <w14:defaultImageDpi w14:val="32767"/>
  <w15:docId w15:val="{9F3388C6-12E0-43BE-8860-99AC25CC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character" w:customStyle="1" w:styleId="il">
    <w:name w:val="il"/>
    <w:basedOn w:val="DefaultParagraphFont"/>
    <w:rsid w:val="00C04CC3"/>
  </w:style>
  <w:style w:type="character" w:styleId="Hyperlink">
    <w:name w:val="Hyperlink"/>
    <w:basedOn w:val="DefaultParagraphFont"/>
    <w:uiPriority w:val="99"/>
    <w:unhideWhenUsed/>
    <w:rsid w:val="00894E62"/>
    <w:rPr>
      <w:color w:val="F49100" w:themeColor="hyperlink"/>
      <w:u w:val="single"/>
    </w:rPr>
  </w:style>
  <w:style w:type="character" w:styleId="UnresolvedMention">
    <w:name w:val="Unresolved Mention"/>
    <w:basedOn w:val="DefaultParagraphFont"/>
    <w:uiPriority w:val="99"/>
    <w:semiHidden/>
    <w:unhideWhenUsed/>
    <w:rsid w:val="00D87607"/>
    <w:rPr>
      <w:color w:val="605E5C"/>
      <w:shd w:val="clear" w:color="auto" w:fill="E1DFDD"/>
    </w:rPr>
  </w:style>
  <w:style w:type="paragraph" w:styleId="ListParagraph">
    <w:name w:val="List Paragraph"/>
    <w:basedOn w:val="Normal"/>
    <w:uiPriority w:val="34"/>
    <w:rsid w:val="00D87607"/>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Roaming\Microsoft\Templates\Blue%20curve%20letterhead.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7406D"/>
      </a:dk2>
      <a:lt2>
        <a:srgbClr val="DBEFF9"/>
      </a:lt2>
      <a:accent1>
        <a:srgbClr val="17406D"/>
      </a:accent1>
      <a:accent2>
        <a:srgbClr val="FFBE5F"/>
      </a:accent2>
      <a:accent3>
        <a:srgbClr val="82B1E4"/>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4d5135a97f55a5d0ad084e59d456e0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f47ccfeabc291d3583557cceef0d56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2.xml><?xml version="1.0" encoding="utf-8"?>
<ds:datastoreItem xmlns:ds="http://schemas.openxmlformats.org/officeDocument/2006/customXml" ds:itemID="{05492A9D-2399-45E5-B38D-E66BE5DF3BD9}">
  <ds:schemaRefs>
    <ds:schemaRef ds:uri="http://schemas.microsoft.com/sharepoint/events"/>
  </ds:schemaRefs>
</ds:datastoreItem>
</file>

<file path=customXml/itemProps3.xml><?xml version="1.0" encoding="utf-8"?>
<ds:datastoreItem xmlns:ds="http://schemas.openxmlformats.org/officeDocument/2006/customXml" ds:itemID="{E2CE0BBB-C46E-464D-994A-468A7A7C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22A81-98F8-461C-B06D-4BECD4DA309D}">
  <ds:schemaRefs>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purl.org/dc/elements/1.1/"/>
    <ds:schemaRef ds:uri="20393cdf-440a-4521-8f19-00ba43423d00"/>
    <ds:schemaRef ds:uri="http://schemas.microsoft.com/office/2006/documentManagement/types"/>
    <ds:schemaRef ds:uri="3d385984-9344-419b-a80b-49c06a2bdab8"/>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Blue curve letterhead.dotx</Template>
  <TotalTime>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763 - Christian Religious Instruction Alliance Qld - Philanthropy - Public inquiry</vt:lpstr>
    </vt:vector>
  </TitlesOfParts>
  <Company>Christian Religious Instruction Alliance Qld</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763 - Christian Religious Instruction Alliance Qld - Philanthropy - Public inquiry</dc:title>
  <dc:subject/>
  <dc:creator>Christian Religious Instruction Alliance Qld</dc:creator>
  <cp:keywords/>
  <dc:description/>
  <cp:lastModifiedBy>Chris Alston</cp:lastModifiedBy>
  <cp:revision>3</cp:revision>
  <dcterms:created xsi:type="dcterms:W3CDTF">2024-02-02T07:14:00Z</dcterms:created>
  <dcterms:modified xsi:type="dcterms:W3CDTF">2024-05-08T03:34:00Z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c1f2b1ce-4212-46db-a901-dd8453f57141_Enabled">
    <vt:lpwstr>true</vt:lpwstr>
  </property>
  <property fmtid="{D5CDD505-2E9C-101B-9397-08002B2CF9AE}" pid="4" name="MSIP_Label_c1f2b1ce-4212-46db-a901-dd8453f57141_SetDate">
    <vt:lpwstr>2024-05-08T03:33:40Z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6cff07fb-1e81-43fd-9ce2-4eab02e1d68e</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ies>
</file>