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6EDC7" w14:textId="09CED7C3" w:rsidR="00110B31" w:rsidRPr="00E700DB" w:rsidRDefault="00480D1E" w:rsidP="007B5A00">
      <w:pPr>
        <w:jc w:val="center"/>
        <w:rPr>
          <w:rFonts w:asciiTheme="majorHAnsi" w:eastAsiaTheme="minorHAnsi" w:hAnsiTheme="majorHAnsi"/>
          <w:b/>
          <w:sz w:val="22"/>
          <w:szCs w:val="22"/>
        </w:rPr>
      </w:pPr>
      <w:r>
        <w:rPr>
          <w:rFonts w:asciiTheme="majorHAnsi" w:eastAsiaTheme="minorHAnsi" w:hAnsiTheme="majorHAnsi"/>
          <w:b/>
          <w:sz w:val="22"/>
          <w:szCs w:val="22"/>
        </w:rPr>
        <w:t xml:space="preserve">Submission to the Productivity Commission Inquiry on the </w:t>
      </w:r>
      <w:r w:rsidRPr="00480D1E">
        <w:rPr>
          <w:rFonts w:asciiTheme="majorHAnsi" w:eastAsiaTheme="minorHAnsi" w:hAnsiTheme="majorHAnsi"/>
          <w:b/>
          <w:sz w:val="22"/>
          <w:szCs w:val="22"/>
        </w:rPr>
        <w:t>National Education Evidence Base</w:t>
      </w:r>
    </w:p>
    <w:p w14:paraId="00CCBB78" w14:textId="77777777" w:rsidR="00110B31" w:rsidRPr="00E700DB" w:rsidRDefault="00110B31" w:rsidP="007B5A00">
      <w:pPr>
        <w:jc w:val="center"/>
        <w:rPr>
          <w:rFonts w:asciiTheme="majorHAnsi" w:eastAsiaTheme="minorHAnsi" w:hAnsiTheme="majorHAnsi"/>
          <w:b/>
          <w:sz w:val="22"/>
          <w:szCs w:val="22"/>
        </w:rPr>
      </w:pPr>
    </w:p>
    <w:p w14:paraId="081E5DBB" w14:textId="0FFE7633" w:rsidR="00E66E8D" w:rsidRPr="00E66E8D" w:rsidRDefault="00E66E8D" w:rsidP="00110B31">
      <w:pPr>
        <w:rPr>
          <w:rFonts w:asciiTheme="majorHAnsi" w:eastAsiaTheme="minorHAnsi" w:hAnsiTheme="majorHAnsi"/>
          <w:b/>
          <w:sz w:val="22"/>
          <w:szCs w:val="22"/>
        </w:rPr>
      </w:pPr>
      <w:r w:rsidRPr="00E66E8D">
        <w:rPr>
          <w:rFonts w:asciiTheme="majorHAnsi" w:eastAsiaTheme="minorHAnsi" w:hAnsiTheme="majorHAnsi"/>
          <w:b/>
          <w:sz w:val="22"/>
          <w:szCs w:val="22"/>
        </w:rPr>
        <w:t>Authors</w:t>
      </w:r>
    </w:p>
    <w:p w14:paraId="510812AD" w14:textId="64745C68" w:rsidR="00110B31" w:rsidRDefault="00713EDF" w:rsidP="00110B31">
      <w:pPr>
        <w:rPr>
          <w:rFonts w:asciiTheme="majorHAnsi" w:eastAsiaTheme="minorHAnsi" w:hAnsiTheme="majorHAnsi"/>
          <w:sz w:val="22"/>
          <w:szCs w:val="22"/>
        </w:rPr>
      </w:pPr>
      <w:r w:rsidRPr="009C3440">
        <w:rPr>
          <w:rFonts w:asciiTheme="majorHAnsi" w:eastAsiaTheme="minorHAnsi" w:hAnsiTheme="majorHAnsi"/>
          <w:sz w:val="22"/>
          <w:szCs w:val="22"/>
        </w:rPr>
        <w:t>Professor Fiona Brooks</w:t>
      </w:r>
      <w:r w:rsidR="00480D1E">
        <w:rPr>
          <w:rFonts w:asciiTheme="majorHAnsi" w:eastAsiaTheme="minorHAnsi" w:hAnsiTheme="majorHAnsi"/>
          <w:sz w:val="22"/>
          <w:szCs w:val="22"/>
        </w:rPr>
        <w:t xml:space="preserve">, </w:t>
      </w:r>
      <w:r w:rsidR="008B4CA7">
        <w:rPr>
          <w:rFonts w:asciiTheme="majorHAnsi" w:eastAsiaTheme="minorHAnsi" w:hAnsiTheme="majorHAnsi"/>
          <w:sz w:val="22"/>
          <w:szCs w:val="22"/>
        </w:rPr>
        <w:t>Faculty of Health, University of Technology</w:t>
      </w:r>
      <w:r w:rsidR="00340081">
        <w:rPr>
          <w:rFonts w:asciiTheme="majorHAnsi" w:eastAsiaTheme="minorHAnsi" w:hAnsiTheme="majorHAnsi"/>
          <w:sz w:val="22"/>
          <w:szCs w:val="22"/>
        </w:rPr>
        <w:t>,</w:t>
      </w:r>
      <w:r w:rsidR="008B4CA7">
        <w:rPr>
          <w:rFonts w:asciiTheme="majorHAnsi" w:eastAsiaTheme="minorHAnsi" w:hAnsiTheme="majorHAnsi"/>
          <w:sz w:val="22"/>
          <w:szCs w:val="22"/>
        </w:rPr>
        <w:t xml:space="preserve"> Sydney</w:t>
      </w:r>
      <w:r w:rsidRPr="009C3440">
        <w:rPr>
          <w:rFonts w:asciiTheme="majorHAnsi" w:eastAsiaTheme="minorHAnsi" w:hAnsiTheme="majorHAnsi"/>
          <w:sz w:val="22"/>
          <w:szCs w:val="22"/>
        </w:rPr>
        <w:t xml:space="preserve"> </w:t>
      </w:r>
    </w:p>
    <w:p w14:paraId="5F09DEFE" w14:textId="77777777" w:rsidR="000C5E1C" w:rsidRPr="009C3440" w:rsidRDefault="000C5E1C" w:rsidP="00110B31">
      <w:pPr>
        <w:rPr>
          <w:rFonts w:asciiTheme="majorHAnsi" w:eastAsiaTheme="minorHAnsi" w:hAnsiTheme="majorHAnsi"/>
          <w:sz w:val="22"/>
          <w:szCs w:val="22"/>
        </w:rPr>
      </w:pPr>
    </w:p>
    <w:p w14:paraId="3DC14692" w14:textId="7169D6D4" w:rsidR="00713EDF" w:rsidRPr="009C3440" w:rsidRDefault="000C103A" w:rsidP="00110B31">
      <w:pPr>
        <w:rPr>
          <w:rFonts w:asciiTheme="majorHAnsi" w:eastAsiaTheme="minorHAnsi" w:hAnsiTheme="majorHAnsi"/>
          <w:sz w:val="22"/>
          <w:szCs w:val="22"/>
        </w:rPr>
      </w:pPr>
      <w:r>
        <w:rPr>
          <w:rFonts w:asciiTheme="majorHAnsi" w:eastAsiaTheme="minorHAnsi" w:hAnsiTheme="majorHAnsi"/>
          <w:sz w:val="22"/>
          <w:szCs w:val="22"/>
        </w:rPr>
        <w:t xml:space="preserve">Associate </w:t>
      </w:r>
      <w:r w:rsidR="007B2DD7" w:rsidRPr="009C3440">
        <w:rPr>
          <w:rFonts w:asciiTheme="majorHAnsi" w:eastAsiaTheme="minorHAnsi" w:hAnsiTheme="majorHAnsi"/>
          <w:sz w:val="22"/>
          <w:szCs w:val="22"/>
        </w:rPr>
        <w:t xml:space="preserve">Professor </w:t>
      </w:r>
      <w:r w:rsidR="00713EDF" w:rsidRPr="009C3440">
        <w:rPr>
          <w:rFonts w:asciiTheme="majorHAnsi" w:eastAsiaTheme="minorHAnsi" w:hAnsiTheme="majorHAnsi"/>
          <w:sz w:val="22"/>
          <w:szCs w:val="22"/>
        </w:rPr>
        <w:t>Gerry Redmond</w:t>
      </w:r>
      <w:r w:rsidR="00480D1E">
        <w:rPr>
          <w:rFonts w:asciiTheme="majorHAnsi" w:eastAsiaTheme="minorHAnsi" w:hAnsiTheme="majorHAnsi"/>
          <w:sz w:val="22"/>
          <w:szCs w:val="22"/>
        </w:rPr>
        <w:t>, School of Social and Policy Studies, Flinders University</w:t>
      </w:r>
      <w:r w:rsidR="007B2DD7" w:rsidRPr="009C3440">
        <w:rPr>
          <w:rFonts w:asciiTheme="majorHAnsi" w:eastAsiaTheme="minorHAnsi" w:hAnsiTheme="majorHAnsi"/>
          <w:sz w:val="22"/>
          <w:szCs w:val="22"/>
        </w:rPr>
        <w:t xml:space="preserve"> </w:t>
      </w:r>
      <w:r w:rsidR="00340081">
        <w:rPr>
          <w:rFonts w:asciiTheme="majorHAnsi" w:eastAsiaTheme="minorHAnsi" w:hAnsiTheme="majorHAnsi"/>
          <w:sz w:val="22"/>
          <w:szCs w:val="22"/>
        </w:rPr>
        <w:t>o</w:t>
      </w:r>
      <w:r w:rsidR="000C5E1C">
        <w:rPr>
          <w:rFonts w:asciiTheme="majorHAnsi" w:eastAsiaTheme="minorHAnsi" w:hAnsiTheme="majorHAnsi"/>
          <w:sz w:val="22"/>
          <w:szCs w:val="22"/>
        </w:rPr>
        <w:t>f South Australia</w:t>
      </w:r>
    </w:p>
    <w:p w14:paraId="0B1B6E5B" w14:textId="77777777" w:rsidR="00706AD4" w:rsidRDefault="00706AD4" w:rsidP="00110B31">
      <w:pPr>
        <w:rPr>
          <w:rFonts w:asciiTheme="majorHAnsi" w:eastAsiaTheme="minorHAnsi" w:hAnsiTheme="majorHAnsi"/>
          <w:sz w:val="22"/>
          <w:szCs w:val="22"/>
        </w:rPr>
      </w:pPr>
    </w:p>
    <w:p w14:paraId="075CFFD3" w14:textId="5F3814F3" w:rsidR="00110B31" w:rsidRDefault="00480D1E" w:rsidP="00110B31">
      <w:pPr>
        <w:rPr>
          <w:rFonts w:asciiTheme="majorHAnsi" w:eastAsiaTheme="minorHAnsi" w:hAnsiTheme="majorHAnsi"/>
          <w:sz w:val="22"/>
          <w:szCs w:val="22"/>
        </w:rPr>
      </w:pPr>
      <w:r>
        <w:rPr>
          <w:rFonts w:asciiTheme="majorHAnsi" w:eastAsiaTheme="minorHAnsi" w:hAnsiTheme="majorHAnsi"/>
          <w:sz w:val="22"/>
          <w:szCs w:val="22"/>
        </w:rPr>
        <w:t>The purpose of this submission is</w:t>
      </w:r>
      <w:bookmarkStart w:id="0" w:name="_GoBack"/>
      <w:bookmarkEnd w:id="0"/>
      <w:r>
        <w:rPr>
          <w:rFonts w:asciiTheme="majorHAnsi" w:eastAsiaTheme="minorHAnsi" w:hAnsiTheme="majorHAnsi"/>
          <w:sz w:val="22"/>
          <w:szCs w:val="22"/>
        </w:rPr>
        <w:t xml:space="preserve"> to highlight the need for </w:t>
      </w:r>
      <w:r w:rsidR="008B4CA7">
        <w:rPr>
          <w:rFonts w:asciiTheme="majorHAnsi" w:eastAsiaTheme="minorHAnsi" w:hAnsiTheme="majorHAnsi"/>
          <w:sz w:val="22"/>
          <w:szCs w:val="22"/>
        </w:rPr>
        <w:t>evidence and</w:t>
      </w:r>
      <w:r>
        <w:rPr>
          <w:rFonts w:asciiTheme="majorHAnsi" w:eastAsiaTheme="minorHAnsi" w:hAnsiTheme="majorHAnsi"/>
          <w:sz w:val="22"/>
          <w:szCs w:val="22"/>
        </w:rPr>
        <w:t xml:space="preserve"> </w:t>
      </w:r>
      <w:r w:rsidR="00B62BB4">
        <w:rPr>
          <w:rFonts w:asciiTheme="majorHAnsi" w:eastAsiaTheme="minorHAnsi" w:hAnsiTheme="majorHAnsi"/>
          <w:sz w:val="22"/>
          <w:szCs w:val="22"/>
        </w:rPr>
        <w:t xml:space="preserve">data </w:t>
      </w:r>
      <w:r>
        <w:rPr>
          <w:rFonts w:asciiTheme="majorHAnsi" w:eastAsiaTheme="minorHAnsi" w:hAnsiTheme="majorHAnsi"/>
          <w:sz w:val="22"/>
          <w:szCs w:val="22"/>
        </w:rPr>
        <w:t>on the association between health and a wide range of developmental outcomes in children and young people, including both cognitive and non-cognitive outcomes that are critical for success and engagement in adulthood.</w:t>
      </w:r>
    </w:p>
    <w:p w14:paraId="3CDCDD9D" w14:textId="77777777" w:rsidR="002A12CF" w:rsidRDefault="002A12CF" w:rsidP="00110B31">
      <w:pPr>
        <w:rPr>
          <w:rFonts w:asciiTheme="majorHAnsi" w:eastAsiaTheme="minorHAnsi" w:hAnsiTheme="majorHAnsi"/>
          <w:sz w:val="22"/>
          <w:szCs w:val="22"/>
        </w:rPr>
      </w:pPr>
    </w:p>
    <w:p w14:paraId="42A81592" w14:textId="3A8532CA" w:rsidR="008B4CA7" w:rsidRDefault="002A12CF" w:rsidP="00110B31">
      <w:pPr>
        <w:rPr>
          <w:rFonts w:asciiTheme="majorHAnsi" w:eastAsiaTheme="minorHAnsi" w:hAnsiTheme="majorHAnsi"/>
          <w:sz w:val="22"/>
          <w:szCs w:val="22"/>
        </w:rPr>
      </w:pPr>
      <w:r>
        <w:rPr>
          <w:rFonts w:asciiTheme="majorHAnsi" w:eastAsiaTheme="minorHAnsi" w:hAnsiTheme="majorHAnsi"/>
          <w:sz w:val="22"/>
          <w:szCs w:val="22"/>
        </w:rPr>
        <w:t>In this submission, we address questions pos</w:t>
      </w:r>
      <w:r w:rsidR="008B4CA7">
        <w:rPr>
          <w:rFonts w:asciiTheme="majorHAnsi" w:eastAsiaTheme="minorHAnsi" w:hAnsiTheme="majorHAnsi"/>
          <w:sz w:val="22"/>
          <w:szCs w:val="22"/>
        </w:rPr>
        <w:t>ed</w:t>
      </w:r>
      <w:r>
        <w:rPr>
          <w:rFonts w:asciiTheme="majorHAnsi" w:eastAsiaTheme="minorHAnsi" w:hAnsiTheme="majorHAnsi"/>
          <w:sz w:val="22"/>
          <w:szCs w:val="22"/>
        </w:rPr>
        <w:t xml:space="preserve"> in the </w:t>
      </w:r>
      <w:r w:rsidRPr="00340081">
        <w:rPr>
          <w:rFonts w:asciiTheme="majorHAnsi" w:eastAsiaTheme="minorHAnsi" w:hAnsiTheme="majorHAnsi"/>
          <w:i/>
          <w:sz w:val="22"/>
          <w:szCs w:val="22"/>
        </w:rPr>
        <w:t>Issues Paper on the objective of a national education evidence base</w:t>
      </w:r>
      <w:r>
        <w:rPr>
          <w:rFonts w:asciiTheme="majorHAnsi" w:eastAsiaTheme="minorHAnsi" w:hAnsiTheme="majorHAnsi"/>
          <w:sz w:val="22"/>
          <w:szCs w:val="22"/>
        </w:rPr>
        <w:t xml:space="preserve">, what kinds of data are needed, and the characteristics of data that should be collected. </w:t>
      </w:r>
    </w:p>
    <w:p w14:paraId="14B9F445" w14:textId="77777777" w:rsidR="008B4CA7" w:rsidRDefault="008B4CA7" w:rsidP="00110B31">
      <w:pPr>
        <w:rPr>
          <w:rFonts w:asciiTheme="majorHAnsi" w:eastAsiaTheme="minorHAnsi" w:hAnsiTheme="majorHAnsi"/>
          <w:sz w:val="22"/>
          <w:szCs w:val="22"/>
        </w:rPr>
      </w:pPr>
    </w:p>
    <w:p w14:paraId="002E9A25" w14:textId="69925F11" w:rsidR="002A12CF" w:rsidRDefault="008B4CA7" w:rsidP="00110B31">
      <w:pPr>
        <w:rPr>
          <w:rFonts w:asciiTheme="majorHAnsi" w:eastAsiaTheme="minorHAnsi" w:hAnsiTheme="majorHAnsi"/>
          <w:sz w:val="22"/>
          <w:szCs w:val="22"/>
        </w:rPr>
      </w:pPr>
      <w:r>
        <w:rPr>
          <w:rFonts w:asciiTheme="majorHAnsi" w:eastAsiaTheme="minorHAnsi" w:hAnsiTheme="majorHAnsi"/>
          <w:sz w:val="22"/>
          <w:szCs w:val="22"/>
        </w:rPr>
        <w:t>O</w:t>
      </w:r>
      <w:r w:rsidR="002A12CF">
        <w:rPr>
          <w:rFonts w:asciiTheme="majorHAnsi" w:eastAsiaTheme="minorHAnsi" w:hAnsiTheme="majorHAnsi"/>
          <w:sz w:val="22"/>
          <w:szCs w:val="22"/>
        </w:rPr>
        <w:t xml:space="preserve">ur submission proposes that a national education evidence base needs to include comprehensive data on student health and health behaviours. These data should be reported by students themselves, linked to data on their educational outcomes, and </w:t>
      </w:r>
      <w:r w:rsidR="00340081">
        <w:rPr>
          <w:rFonts w:asciiTheme="majorHAnsi" w:eastAsiaTheme="minorHAnsi" w:hAnsiTheme="majorHAnsi"/>
          <w:sz w:val="22"/>
          <w:szCs w:val="22"/>
        </w:rPr>
        <w:t xml:space="preserve">needs to </w:t>
      </w:r>
      <w:r w:rsidR="002A12CF">
        <w:rPr>
          <w:rFonts w:asciiTheme="majorHAnsi" w:eastAsiaTheme="minorHAnsi" w:hAnsiTheme="majorHAnsi"/>
          <w:sz w:val="22"/>
          <w:szCs w:val="22"/>
        </w:rPr>
        <w:t xml:space="preserve">be comparable to similar data collected in other OECD countries. The submission proposes that failure to collect internationally comparable data on student health and health behaviours (including indicators of physical and mental health) represents a serious gap in </w:t>
      </w:r>
      <w:r w:rsidR="00662200">
        <w:rPr>
          <w:rFonts w:asciiTheme="majorHAnsi" w:eastAsiaTheme="minorHAnsi" w:hAnsiTheme="majorHAnsi"/>
          <w:sz w:val="22"/>
          <w:szCs w:val="22"/>
        </w:rPr>
        <w:t>knowledge regarding</w:t>
      </w:r>
      <w:r w:rsidR="002A12CF">
        <w:rPr>
          <w:rFonts w:asciiTheme="majorHAnsi" w:eastAsiaTheme="minorHAnsi" w:hAnsiTheme="majorHAnsi"/>
          <w:sz w:val="22"/>
          <w:szCs w:val="22"/>
        </w:rPr>
        <w:t xml:space="preserve"> factors associated with development of cogn</w:t>
      </w:r>
      <w:r w:rsidR="00662200">
        <w:rPr>
          <w:rFonts w:asciiTheme="majorHAnsi" w:eastAsiaTheme="minorHAnsi" w:hAnsiTheme="majorHAnsi"/>
          <w:sz w:val="22"/>
          <w:szCs w:val="22"/>
        </w:rPr>
        <w:t>itive and non-cognitive skills. Moreover, the lack of internationally comparable data in this space undermines policy aspirations to learn from best international practice.</w:t>
      </w:r>
    </w:p>
    <w:p w14:paraId="366548DD" w14:textId="77777777" w:rsidR="00706AD4" w:rsidRDefault="00706AD4" w:rsidP="00110B31">
      <w:pPr>
        <w:rPr>
          <w:rFonts w:asciiTheme="majorHAnsi" w:eastAsiaTheme="minorHAnsi" w:hAnsiTheme="majorHAnsi"/>
          <w:sz w:val="22"/>
          <w:szCs w:val="22"/>
        </w:rPr>
      </w:pPr>
    </w:p>
    <w:p w14:paraId="66A91BC7" w14:textId="0E6BA988" w:rsidR="00706AD4" w:rsidRPr="00340081" w:rsidRDefault="00706AD4" w:rsidP="00110B31">
      <w:pPr>
        <w:rPr>
          <w:rFonts w:asciiTheme="majorHAnsi" w:eastAsiaTheme="minorHAnsi" w:hAnsiTheme="majorHAnsi"/>
          <w:sz w:val="22"/>
          <w:szCs w:val="22"/>
        </w:rPr>
      </w:pPr>
      <w:r>
        <w:rPr>
          <w:rFonts w:asciiTheme="majorHAnsi" w:eastAsiaTheme="minorHAnsi" w:hAnsiTheme="majorHAnsi"/>
          <w:sz w:val="22"/>
          <w:szCs w:val="22"/>
        </w:rPr>
        <w:t>The authors of this submission have</w:t>
      </w:r>
      <w:r w:rsidR="008B4CA7">
        <w:rPr>
          <w:rFonts w:asciiTheme="majorHAnsi" w:eastAsiaTheme="minorHAnsi" w:hAnsiTheme="majorHAnsi"/>
          <w:sz w:val="22"/>
          <w:szCs w:val="22"/>
        </w:rPr>
        <w:t xml:space="preserve"> a </w:t>
      </w:r>
      <w:r>
        <w:rPr>
          <w:rFonts w:asciiTheme="majorHAnsi" w:eastAsiaTheme="minorHAnsi" w:hAnsiTheme="majorHAnsi"/>
          <w:sz w:val="22"/>
          <w:szCs w:val="22"/>
        </w:rPr>
        <w:t>considerable</w:t>
      </w:r>
      <w:r w:rsidR="008B4CA7">
        <w:rPr>
          <w:rFonts w:asciiTheme="majorHAnsi" w:eastAsiaTheme="minorHAnsi" w:hAnsiTheme="majorHAnsi"/>
          <w:sz w:val="22"/>
          <w:szCs w:val="22"/>
        </w:rPr>
        <w:t xml:space="preserve"> track record in delivering evidence relating to student health and well-being for use by policy makers. In addition they have specific </w:t>
      </w:r>
      <w:r>
        <w:rPr>
          <w:rFonts w:asciiTheme="majorHAnsi" w:eastAsiaTheme="minorHAnsi" w:hAnsiTheme="majorHAnsi"/>
          <w:sz w:val="22"/>
          <w:szCs w:val="22"/>
        </w:rPr>
        <w:t xml:space="preserve">expertise on issues relating to student health and wellbeing, student outcomes, and collection of large scale representative data from students themselves, as well and from administrative sources, on these </w:t>
      </w:r>
      <w:r w:rsidRPr="00340081">
        <w:rPr>
          <w:rFonts w:asciiTheme="majorHAnsi" w:eastAsiaTheme="minorHAnsi" w:hAnsiTheme="majorHAnsi"/>
          <w:sz w:val="22"/>
          <w:szCs w:val="22"/>
        </w:rPr>
        <w:t>topics. Brooks is principal investigator in the English Health Behaviour in School Aged Children survey (</w:t>
      </w:r>
      <w:hyperlink r:id="rId14" w:history="1">
        <w:r w:rsidR="008B4CA7" w:rsidRPr="00340081">
          <w:rPr>
            <w:rStyle w:val="Hyperlink"/>
            <w:rFonts w:asciiTheme="majorHAnsi" w:eastAsiaTheme="minorHAnsi" w:hAnsiTheme="majorHAnsi"/>
            <w:sz w:val="22"/>
            <w:szCs w:val="22"/>
          </w:rPr>
          <w:t>www.hbscengland.com</w:t>
        </w:r>
      </w:hyperlink>
      <w:r w:rsidRPr="00340081">
        <w:rPr>
          <w:rFonts w:asciiTheme="majorHAnsi" w:eastAsiaTheme="minorHAnsi" w:hAnsiTheme="majorHAnsi"/>
          <w:sz w:val="22"/>
          <w:szCs w:val="22"/>
        </w:rPr>
        <w:t>). Redmond is project leader of the Australian Child Wellbeing Project</w:t>
      </w:r>
      <w:r w:rsidR="00CE202C" w:rsidRPr="00340081">
        <w:rPr>
          <w:rFonts w:asciiTheme="majorHAnsi" w:eastAsiaTheme="minorHAnsi" w:hAnsiTheme="majorHAnsi"/>
          <w:sz w:val="22"/>
          <w:szCs w:val="22"/>
        </w:rPr>
        <w:t xml:space="preserve"> (</w:t>
      </w:r>
      <w:hyperlink r:id="rId15" w:history="1">
        <w:r w:rsidR="00CE202C" w:rsidRPr="00340081">
          <w:rPr>
            <w:rStyle w:val="Hyperlink"/>
            <w:rFonts w:asciiTheme="majorHAnsi" w:eastAsiaTheme="minorHAnsi" w:hAnsiTheme="majorHAnsi"/>
            <w:sz w:val="22"/>
            <w:szCs w:val="22"/>
          </w:rPr>
          <w:t>www.australianchildwellbeing.com.au</w:t>
        </w:r>
      </w:hyperlink>
      <w:r w:rsidR="00CE202C" w:rsidRPr="00340081">
        <w:rPr>
          <w:rFonts w:asciiTheme="majorHAnsi" w:eastAsiaTheme="minorHAnsi" w:hAnsiTheme="majorHAnsi"/>
          <w:sz w:val="22"/>
          <w:szCs w:val="22"/>
        </w:rPr>
        <w:t>)</w:t>
      </w:r>
      <w:r w:rsidRPr="00340081">
        <w:rPr>
          <w:rFonts w:asciiTheme="majorHAnsi" w:eastAsiaTheme="minorHAnsi" w:hAnsiTheme="majorHAnsi"/>
          <w:sz w:val="22"/>
          <w:szCs w:val="22"/>
        </w:rPr>
        <w:t xml:space="preserve"> </w:t>
      </w:r>
      <w:r w:rsidRPr="00340081">
        <w:rPr>
          <w:rFonts w:asciiTheme="majorHAnsi" w:eastAsiaTheme="minorHAnsi" w:hAnsiTheme="majorHAnsi"/>
          <w:sz w:val="22"/>
          <w:szCs w:val="22"/>
        </w:rPr>
        <w:fldChar w:fldCharType="begin"/>
      </w:r>
      <w:r w:rsidR="00CE202C" w:rsidRPr="00340081">
        <w:rPr>
          <w:rFonts w:asciiTheme="majorHAnsi" w:eastAsiaTheme="minorHAnsi" w:hAnsiTheme="majorHAnsi"/>
          <w:sz w:val="22"/>
          <w:szCs w:val="22"/>
        </w:rPr>
        <w:instrText xml:space="preserve"> ADDIN EN.CITE &lt;EndNote&gt;&lt;Cite&gt;&lt;Author&gt;Redmond&lt;/Author&gt;&lt;Year&gt;2016&lt;/Year&gt;&lt;RecNum&gt;3703&lt;/RecNum&gt;&lt;DisplayText&gt;(Redmond, Skattebol, Saunders&lt;style face="italic"&gt; et al.&lt;/style&gt;, 2016)&lt;/DisplayText&gt;&lt;record&gt;&lt;rec-number&gt;3703&lt;/rec-number&gt;&lt;foreign-keys&gt;&lt;key app="EN" db-id="x5ddsxx5q5rd0bepep0pd5s1wf0590wa05sd" timestamp="1458271199"&gt;3703&lt;/key&gt;&lt;/foreign-keys&gt;&lt;ref-type name="Report"&gt;27&lt;/ref-type&gt;&lt;contributors&gt;&lt;authors&gt;&lt;author&gt;Redmond, Gerry &lt;/author&gt;&lt;author&gt;Skattebol, Jen &lt;/author&gt;&lt;author&gt;Saunders, Peter &lt;/author&gt;&lt;author&gt;Lietz, Petra &lt;/author&gt;&lt;author&gt;Zizzo, Gabriella &lt;/author&gt;&lt;author&gt;O’Grady, Elizabeth &lt;/author&gt;&lt;author&gt;Tobin, Mollie &lt;/author&gt;&lt;author&gt;Thomson, Sue &lt;/author&gt;&lt;author&gt;Maurici, Vanessa &lt;/author&gt;&lt;author&gt;Huynh, Jasmine &lt;/author&gt;&lt;author&gt;Moffat, Anna &lt;/author&gt;&lt;author&gt;Wong, Melissa &lt;/author&gt;&lt;author&gt;Bradbury, Bruce &lt;/author&gt;&lt;author&gt;Roberts, Kelly&lt;/author&gt;&lt;/authors&gt;&lt;/contributors&gt;&lt;titles&gt;&lt;title&gt;Are the kids alright? Young Australians in their middle years: Final report of the Australian Child Wellbeing Project&lt;/title&gt;&lt;/titles&gt;&lt;dates&gt;&lt;year&gt;2016&lt;/year&gt;&lt;/dates&gt;&lt;publisher&gt;Flinders University, University of New South Wales and Australian Council for Educational Research&lt;/publisher&gt;&lt;urls&gt;&lt;related-urls&gt;&lt;url&gt;www.australianchildwellbeing.com.au&lt;/url&gt;&lt;/related-urls&gt;&lt;/urls&gt;&lt;/record&gt;&lt;/Cite&gt;&lt;/EndNote&gt;</w:instrText>
      </w:r>
      <w:r w:rsidRPr="00340081">
        <w:rPr>
          <w:rFonts w:asciiTheme="majorHAnsi" w:eastAsiaTheme="minorHAnsi" w:hAnsiTheme="majorHAnsi"/>
          <w:sz w:val="22"/>
          <w:szCs w:val="22"/>
        </w:rPr>
        <w:fldChar w:fldCharType="separate"/>
      </w:r>
      <w:r w:rsidR="00CE202C" w:rsidRPr="00340081">
        <w:rPr>
          <w:rFonts w:asciiTheme="majorHAnsi" w:eastAsiaTheme="minorHAnsi" w:hAnsiTheme="majorHAnsi"/>
          <w:noProof/>
          <w:sz w:val="22"/>
          <w:szCs w:val="22"/>
        </w:rPr>
        <w:t>(Redmond, Skattebol, Saunders</w:t>
      </w:r>
      <w:r w:rsidR="00CE202C" w:rsidRPr="00340081">
        <w:rPr>
          <w:rFonts w:asciiTheme="majorHAnsi" w:eastAsiaTheme="minorHAnsi" w:hAnsiTheme="majorHAnsi"/>
          <w:i/>
          <w:noProof/>
          <w:sz w:val="22"/>
          <w:szCs w:val="22"/>
        </w:rPr>
        <w:t xml:space="preserve"> et al.</w:t>
      </w:r>
      <w:r w:rsidR="00CE202C" w:rsidRPr="00340081">
        <w:rPr>
          <w:rFonts w:asciiTheme="majorHAnsi" w:eastAsiaTheme="minorHAnsi" w:hAnsiTheme="majorHAnsi"/>
          <w:noProof/>
          <w:sz w:val="22"/>
          <w:szCs w:val="22"/>
        </w:rPr>
        <w:t>, 2016)</w:t>
      </w:r>
      <w:r w:rsidRPr="00340081">
        <w:rPr>
          <w:rFonts w:asciiTheme="majorHAnsi" w:eastAsiaTheme="minorHAnsi" w:hAnsiTheme="majorHAnsi"/>
          <w:sz w:val="22"/>
          <w:szCs w:val="22"/>
        </w:rPr>
        <w:fldChar w:fldCharType="end"/>
      </w:r>
      <w:r w:rsidRPr="00340081">
        <w:rPr>
          <w:rFonts w:asciiTheme="majorHAnsi" w:eastAsiaTheme="minorHAnsi" w:hAnsiTheme="majorHAnsi"/>
          <w:sz w:val="22"/>
          <w:szCs w:val="22"/>
        </w:rPr>
        <w:t xml:space="preserve">. </w:t>
      </w:r>
    </w:p>
    <w:p w14:paraId="00C4F977" w14:textId="77777777" w:rsidR="00271C85" w:rsidRDefault="00271C85" w:rsidP="00110B31">
      <w:pPr>
        <w:rPr>
          <w:rFonts w:asciiTheme="majorHAnsi" w:eastAsiaTheme="minorHAnsi" w:hAnsiTheme="majorHAnsi"/>
          <w:sz w:val="22"/>
          <w:szCs w:val="22"/>
        </w:rPr>
      </w:pPr>
    </w:p>
    <w:p w14:paraId="2EE58350" w14:textId="774C44FA" w:rsidR="00271C85" w:rsidRPr="008B4CA7" w:rsidRDefault="00480D1E" w:rsidP="00110B31">
      <w:pPr>
        <w:rPr>
          <w:rFonts w:asciiTheme="majorHAnsi" w:eastAsiaTheme="minorHAnsi" w:hAnsiTheme="majorHAnsi"/>
          <w:i/>
          <w:sz w:val="22"/>
          <w:szCs w:val="22"/>
        </w:rPr>
      </w:pPr>
      <w:r w:rsidRPr="008B4CA7">
        <w:rPr>
          <w:rFonts w:asciiTheme="majorHAnsi" w:eastAsiaTheme="minorHAnsi" w:hAnsiTheme="majorHAnsi"/>
          <w:i/>
          <w:sz w:val="22"/>
          <w:szCs w:val="22"/>
        </w:rPr>
        <w:t>Question:</w:t>
      </w:r>
      <w:r w:rsidR="00271C85" w:rsidRPr="008B4CA7">
        <w:rPr>
          <w:rFonts w:asciiTheme="majorHAnsi" w:eastAsiaTheme="minorHAnsi" w:hAnsiTheme="majorHAnsi"/>
          <w:i/>
          <w:sz w:val="22"/>
          <w:szCs w:val="22"/>
        </w:rPr>
        <w:t xml:space="preserve"> Do you agree that the objective of a national education evidence base should be to improve education outcomes? Are there other objectives that should be included?  </w:t>
      </w:r>
    </w:p>
    <w:p w14:paraId="47D1B2DD" w14:textId="77777777" w:rsidR="00271C85" w:rsidRDefault="00271C85" w:rsidP="00110B31">
      <w:pPr>
        <w:rPr>
          <w:rFonts w:asciiTheme="majorHAnsi" w:eastAsiaTheme="minorHAnsi" w:hAnsiTheme="majorHAnsi"/>
          <w:sz w:val="22"/>
          <w:szCs w:val="22"/>
        </w:rPr>
      </w:pPr>
    </w:p>
    <w:p w14:paraId="52C7AB57" w14:textId="0BA00ACA" w:rsidR="00271C85" w:rsidRDefault="00271C85" w:rsidP="00110B31">
      <w:pPr>
        <w:rPr>
          <w:rFonts w:asciiTheme="majorHAnsi" w:eastAsiaTheme="minorHAnsi" w:hAnsiTheme="majorHAnsi"/>
          <w:sz w:val="22"/>
          <w:szCs w:val="22"/>
        </w:rPr>
      </w:pPr>
      <w:r>
        <w:rPr>
          <w:rFonts w:asciiTheme="majorHAnsi" w:eastAsiaTheme="minorHAnsi" w:hAnsiTheme="majorHAnsi"/>
          <w:sz w:val="22"/>
          <w:szCs w:val="22"/>
        </w:rPr>
        <w:t xml:space="preserve">The Issues Paper notes that the </w:t>
      </w:r>
      <w:r w:rsidRPr="00271C85">
        <w:rPr>
          <w:rFonts w:asciiTheme="majorHAnsi" w:eastAsiaTheme="minorHAnsi" w:hAnsiTheme="majorHAnsi"/>
          <w:sz w:val="22"/>
          <w:szCs w:val="22"/>
        </w:rPr>
        <w:t xml:space="preserve">Melbourne Declaration </w:t>
      </w:r>
      <w:r>
        <w:rPr>
          <w:rFonts w:asciiTheme="majorHAnsi" w:eastAsiaTheme="minorHAnsi" w:hAnsiTheme="majorHAnsi"/>
          <w:sz w:val="22"/>
          <w:szCs w:val="22"/>
        </w:rPr>
        <w:t xml:space="preserve">on the Aims of Education </w:t>
      </w:r>
      <w:r w:rsidRPr="00271C85">
        <w:rPr>
          <w:rFonts w:asciiTheme="majorHAnsi" w:eastAsiaTheme="minorHAnsi" w:hAnsiTheme="majorHAnsi"/>
          <w:sz w:val="22"/>
          <w:szCs w:val="22"/>
        </w:rPr>
        <w:t>aims to enable young Australians to become successful learners, confident and creative individuals, and active and informed citizens</w:t>
      </w:r>
      <w:r w:rsidR="008202A6">
        <w:rPr>
          <w:rFonts w:asciiTheme="majorHAnsi" w:eastAsiaTheme="minorHAnsi" w:hAnsiTheme="majorHAnsi"/>
          <w:sz w:val="22"/>
          <w:szCs w:val="22"/>
        </w:rPr>
        <w:t>. This suggests the need to assess young people’s development towards a broad range of cognitive, non-cognitive and ethical goals, and the purpose of a National Education Evidence Base should be to provide information that facilitates this assessment. This would involve both outcomes measures (for example in the space of formal learning, creativity and citizenship) and inputs to achieve improvements in these outcomes (cognitive and non-cognitive development, health, and family, community and environmental factors</w:t>
      </w:r>
      <w:r w:rsidR="00311602">
        <w:rPr>
          <w:rFonts w:asciiTheme="majorHAnsi" w:eastAsiaTheme="minorHAnsi" w:hAnsiTheme="majorHAnsi"/>
          <w:sz w:val="22"/>
          <w:szCs w:val="22"/>
        </w:rPr>
        <w:t xml:space="preserve"> that are shown to be associated with these outcomes</w:t>
      </w:r>
      <w:r w:rsidR="008202A6">
        <w:rPr>
          <w:rFonts w:asciiTheme="majorHAnsi" w:eastAsiaTheme="minorHAnsi" w:hAnsiTheme="majorHAnsi"/>
          <w:sz w:val="22"/>
          <w:szCs w:val="22"/>
        </w:rPr>
        <w:t>).</w:t>
      </w:r>
    </w:p>
    <w:p w14:paraId="0AD20536" w14:textId="77777777" w:rsidR="00271C85" w:rsidRDefault="00271C85" w:rsidP="00110B31">
      <w:pPr>
        <w:rPr>
          <w:rFonts w:asciiTheme="majorHAnsi" w:eastAsiaTheme="minorHAnsi" w:hAnsiTheme="majorHAnsi"/>
          <w:sz w:val="22"/>
          <w:szCs w:val="22"/>
        </w:rPr>
      </w:pPr>
    </w:p>
    <w:p w14:paraId="4CC904F5" w14:textId="4DDAF33E" w:rsidR="00271C85" w:rsidRPr="008B4CA7" w:rsidRDefault="00480D1E" w:rsidP="00110B31">
      <w:pPr>
        <w:rPr>
          <w:rFonts w:asciiTheme="majorHAnsi" w:eastAsiaTheme="minorHAnsi" w:hAnsiTheme="majorHAnsi"/>
          <w:i/>
          <w:sz w:val="22"/>
          <w:szCs w:val="22"/>
        </w:rPr>
      </w:pPr>
      <w:r w:rsidRPr="008B4CA7">
        <w:rPr>
          <w:rFonts w:asciiTheme="majorHAnsi" w:eastAsiaTheme="minorHAnsi" w:hAnsiTheme="majorHAnsi"/>
          <w:i/>
          <w:sz w:val="22"/>
          <w:szCs w:val="22"/>
        </w:rPr>
        <w:lastRenderedPageBreak/>
        <w:t>Question:</w:t>
      </w:r>
      <w:r w:rsidR="00271C85" w:rsidRPr="008B4CA7">
        <w:rPr>
          <w:rFonts w:asciiTheme="majorHAnsi" w:eastAsiaTheme="minorHAnsi" w:hAnsiTheme="majorHAnsi"/>
          <w:i/>
          <w:sz w:val="22"/>
          <w:szCs w:val="22"/>
        </w:rPr>
        <w:t xml:space="preserve"> What education outcomes do you see as relevant? For example, outcomes in traditional academic domains (such as literacy and numeracy), outcomes in non-cognitive domains (such as communication and interpersonal skills).</w:t>
      </w:r>
    </w:p>
    <w:p w14:paraId="15CA9F22" w14:textId="77777777" w:rsidR="00311602" w:rsidRDefault="00311602" w:rsidP="00110B31">
      <w:pPr>
        <w:rPr>
          <w:rFonts w:asciiTheme="majorHAnsi" w:eastAsiaTheme="minorHAnsi" w:hAnsiTheme="majorHAnsi"/>
          <w:sz w:val="22"/>
          <w:szCs w:val="22"/>
        </w:rPr>
      </w:pPr>
    </w:p>
    <w:p w14:paraId="1947943A" w14:textId="3511B588" w:rsidR="00311602" w:rsidRPr="009C3440" w:rsidRDefault="00311602" w:rsidP="00110B31">
      <w:pPr>
        <w:rPr>
          <w:rFonts w:asciiTheme="majorHAnsi" w:eastAsiaTheme="minorHAnsi" w:hAnsiTheme="majorHAnsi"/>
          <w:sz w:val="22"/>
          <w:szCs w:val="22"/>
        </w:rPr>
      </w:pPr>
      <w:r>
        <w:rPr>
          <w:rFonts w:asciiTheme="majorHAnsi" w:eastAsiaTheme="minorHAnsi" w:hAnsiTheme="majorHAnsi"/>
          <w:sz w:val="22"/>
          <w:szCs w:val="22"/>
        </w:rPr>
        <w:t>It</w:t>
      </w:r>
      <w:r w:rsidR="004D7819">
        <w:rPr>
          <w:rFonts w:asciiTheme="majorHAnsi" w:eastAsiaTheme="minorHAnsi" w:hAnsiTheme="majorHAnsi"/>
          <w:sz w:val="22"/>
          <w:szCs w:val="22"/>
        </w:rPr>
        <w:t xml:space="preserve"> is now well recognised that both cognitive and non-cognitive outcomes are critical to children’s skill formation and their later labour market creativity </w:t>
      </w:r>
      <w:r w:rsidR="004D7819">
        <w:rPr>
          <w:rFonts w:asciiTheme="majorHAnsi" w:eastAsiaTheme="minorHAnsi" w:hAnsiTheme="majorHAnsi"/>
          <w:sz w:val="22"/>
          <w:szCs w:val="22"/>
        </w:rPr>
        <w:fldChar w:fldCharType="begin"/>
      </w:r>
      <w:r w:rsidR="00CE202C">
        <w:rPr>
          <w:rFonts w:asciiTheme="majorHAnsi" w:eastAsiaTheme="minorHAnsi" w:hAnsiTheme="majorHAnsi"/>
          <w:sz w:val="22"/>
          <w:szCs w:val="22"/>
        </w:rPr>
        <w:instrText xml:space="preserve"> ADDIN EN.CITE &lt;EndNote&gt;&lt;Cite&gt;&lt;Author&gt;Heckman&lt;/Author&gt;&lt;Year&gt;2006&lt;/Year&gt;&lt;RecNum&gt;963&lt;/RecNum&gt;&lt;DisplayText&gt;(Heckman, Stixrud and Urzua, 2006)&lt;/DisplayText&gt;&lt;record&gt;&lt;rec-number&gt;963&lt;/rec-number&gt;&lt;foreign-keys&gt;&lt;key app="EN" db-id="x5ddsxx5q5rd0bepep0pd5s1wf0590wa05sd" timestamp="0"&gt;963&lt;/key&gt;&lt;/foreign-keys&gt;&lt;ref-type name="Journal Article"&gt;17&lt;/ref-type&gt;&lt;contributors&gt;&lt;authors&gt;&lt;author&gt;Heckman, James J.&lt;/author&gt;&lt;author&gt;Stixrud, Jora&lt;/author&gt;&lt;author&gt;Urzua, Sergio&lt;/author&gt;&lt;/authors&gt;&lt;/contributors&gt;&lt;titles&gt;&lt;title&gt;The Effects of Cognitive and Noncognitive Abilities on Labor Market Outcomes and Social Behavior&lt;/title&gt;&lt;secondary-title&gt;Journal of Labor Economics&lt;/secondary-title&gt;&lt;/titles&gt;&lt;periodical&gt;&lt;full-title&gt;Journal of Labor Economics&lt;/full-title&gt;&lt;/periodical&gt;&lt;pages&gt;411-482&lt;/pages&gt;&lt;volume&gt;24&lt;/volume&gt;&lt;number&gt;3&lt;/number&gt;&lt;dates&gt;&lt;year&gt;2006&lt;/year&gt;&lt;pub-dates&gt;&lt;date&gt;July 2006&lt;/date&gt;&lt;/pub-dates&gt;&lt;/dates&gt;&lt;publisher&gt;The University of Chicago Press on behalf of the Society of Labor Economists and the National Opinion Research Center.&lt;/publisher&gt;&lt;urls&gt;&lt;related-urls&gt;&lt;url&gt;http://www.jstor.org/stable/3874315 &lt;/url&gt;&lt;/related-urls&gt;&lt;/urls&gt;&lt;/record&gt;&lt;/Cite&gt;&lt;/EndNote&gt;</w:instrText>
      </w:r>
      <w:r w:rsidR="004D7819">
        <w:rPr>
          <w:rFonts w:asciiTheme="majorHAnsi" w:eastAsiaTheme="minorHAnsi" w:hAnsiTheme="majorHAnsi"/>
          <w:sz w:val="22"/>
          <w:szCs w:val="22"/>
        </w:rPr>
        <w:fldChar w:fldCharType="separate"/>
      </w:r>
      <w:r w:rsidR="00CE202C">
        <w:rPr>
          <w:rFonts w:asciiTheme="majorHAnsi" w:eastAsiaTheme="minorHAnsi" w:hAnsiTheme="majorHAnsi"/>
          <w:noProof/>
          <w:sz w:val="22"/>
          <w:szCs w:val="22"/>
        </w:rPr>
        <w:t>(Heckman, Stixrud and Urzua, 2006)</w:t>
      </w:r>
      <w:r w:rsidR="004D7819">
        <w:rPr>
          <w:rFonts w:asciiTheme="majorHAnsi" w:eastAsiaTheme="minorHAnsi" w:hAnsiTheme="majorHAnsi"/>
          <w:sz w:val="22"/>
          <w:szCs w:val="22"/>
        </w:rPr>
        <w:fldChar w:fldCharType="end"/>
      </w:r>
      <w:r w:rsidR="004D7819">
        <w:rPr>
          <w:rFonts w:asciiTheme="majorHAnsi" w:eastAsiaTheme="minorHAnsi" w:hAnsiTheme="majorHAnsi"/>
          <w:sz w:val="22"/>
          <w:szCs w:val="22"/>
        </w:rPr>
        <w:t xml:space="preserve">. While there is currently considerable debate as how best to conceptualise and measure non-cognitive outcomes among populations </w:t>
      </w:r>
      <w:r w:rsidR="00034B22">
        <w:rPr>
          <w:rFonts w:asciiTheme="majorHAnsi" w:eastAsiaTheme="minorHAnsi" w:hAnsiTheme="majorHAnsi"/>
          <w:sz w:val="22"/>
          <w:szCs w:val="22"/>
        </w:rPr>
        <w:fldChar w:fldCharType="begin"/>
      </w:r>
      <w:r w:rsidR="00CE202C">
        <w:rPr>
          <w:rFonts w:asciiTheme="majorHAnsi" w:eastAsiaTheme="minorHAnsi" w:hAnsiTheme="majorHAnsi"/>
          <w:sz w:val="22"/>
          <w:szCs w:val="22"/>
        </w:rPr>
        <w:instrText xml:space="preserve"> ADDIN EN.CITE &lt;EndNote&gt;&lt;Cite&gt;&lt;Author&gt;Hamilton&lt;/Author&gt;&lt;Year&gt;2010&lt;/Year&gt;&lt;RecNum&gt;1652&lt;/RecNum&gt;&lt;DisplayText&gt;(Hamilton and Redmond, 2010)&lt;/DisplayText&gt;&lt;record&gt;&lt;rec-number&gt;1652&lt;/rec-number&gt;&lt;foreign-keys&gt;&lt;key app="EN" db-id="x5ddsxx5q5rd0bepep0pd5s1wf0590wa05sd" timestamp="1285050059"&gt;1652&lt;/key&gt;&lt;/foreign-keys&gt;&lt;ref-type name="Report"&gt;27&lt;/ref-type&gt;&lt;contributors&gt;&lt;authors&gt;&lt;author&gt;Hamilton, Myra&lt;/author&gt;&lt;author&gt;Redmond, Gerry&lt;/author&gt;&lt;/authors&gt;&lt;/contributors&gt;&lt;titles&gt;&lt;title&gt;Conceptualisation of Social and Emotional Wellbeing for Children and Young People, and Policy Implications&lt;/title&gt;&lt;/titles&gt;&lt;dates&gt;&lt;year&gt;2010&lt;/year&gt;&lt;pub-dates&gt;&lt;date&gt;July 2010&lt;/date&gt;&lt;/pub-dates&gt;&lt;/dates&gt;&lt;pub-location&gt;Canberra&lt;/pub-location&gt;&lt;publisher&gt;Australian Research Alliance on Children and Youth&lt;/publisher&gt;&lt;urls&gt;&lt;related-urls&gt;&lt;url&gt;http://www.aracy.org.au/publications-resources/area?command=record&amp;amp;id=56&lt;/url&gt;&lt;/related-urls&gt;&lt;/urls&gt;&lt;/record&gt;&lt;/Cite&gt;&lt;/EndNote&gt;</w:instrText>
      </w:r>
      <w:r w:rsidR="00034B22">
        <w:rPr>
          <w:rFonts w:asciiTheme="majorHAnsi" w:eastAsiaTheme="minorHAnsi" w:hAnsiTheme="majorHAnsi"/>
          <w:sz w:val="22"/>
          <w:szCs w:val="22"/>
        </w:rPr>
        <w:fldChar w:fldCharType="separate"/>
      </w:r>
      <w:r w:rsidR="00CE202C">
        <w:rPr>
          <w:rFonts w:asciiTheme="majorHAnsi" w:eastAsiaTheme="minorHAnsi" w:hAnsiTheme="majorHAnsi"/>
          <w:noProof/>
          <w:sz w:val="22"/>
          <w:szCs w:val="22"/>
        </w:rPr>
        <w:t>(Hamilton and Redmond, 2010)</w:t>
      </w:r>
      <w:r w:rsidR="00034B22">
        <w:rPr>
          <w:rFonts w:asciiTheme="majorHAnsi" w:eastAsiaTheme="minorHAnsi" w:hAnsiTheme="majorHAnsi"/>
          <w:sz w:val="22"/>
          <w:szCs w:val="22"/>
        </w:rPr>
        <w:fldChar w:fldCharType="end"/>
      </w:r>
      <w:r w:rsidR="004D7819">
        <w:rPr>
          <w:rFonts w:asciiTheme="majorHAnsi" w:eastAsiaTheme="minorHAnsi" w:hAnsiTheme="majorHAnsi"/>
          <w:sz w:val="22"/>
          <w:szCs w:val="22"/>
        </w:rPr>
        <w:t xml:space="preserve">, it is generally agreed that </w:t>
      </w:r>
      <w:r w:rsidR="00034B22">
        <w:rPr>
          <w:rFonts w:asciiTheme="majorHAnsi" w:eastAsiaTheme="minorHAnsi" w:hAnsiTheme="majorHAnsi"/>
          <w:sz w:val="22"/>
          <w:szCs w:val="22"/>
        </w:rPr>
        <w:t>it is important for children</w:t>
      </w:r>
      <w:r w:rsidR="00B7432C">
        <w:rPr>
          <w:rFonts w:asciiTheme="majorHAnsi" w:eastAsiaTheme="minorHAnsi" w:hAnsiTheme="majorHAnsi"/>
          <w:sz w:val="22"/>
          <w:szCs w:val="22"/>
        </w:rPr>
        <w:t>’s attainment and well-being</w:t>
      </w:r>
      <w:r w:rsidR="00034B22">
        <w:rPr>
          <w:rFonts w:asciiTheme="majorHAnsi" w:eastAsiaTheme="minorHAnsi" w:hAnsiTheme="majorHAnsi"/>
          <w:sz w:val="22"/>
          <w:szCs w:val="22"/>
        </w:rPr>
        <w:t xml:space="preserve"> to </w:t>
      </w:r>
      <w:r w:rsidR="00B7432C">
        <w:rPr>
          <w:rFonts w:asciiTheme="majorHAnsi" w:eastAsiaTheme="minorHAnsi" w:hAnsiTheme="majorHAnsi"/>
          <w:sz w:val="22"/>
          <w:szCs w:val="22"/>
        </w:rPr>
        <w:t xml:space="preserve">acquire </w:t>
      </w:r>
      <w:r w:rsidR="00034B22">
        <w:rPr>
          <w:rFonts w:asciiTheme="majorHAnsi" w:eastAsiaTheme="minorHAnsi" w:hAnsiTheme="majorHAnsi"/>
          <w:sz w:val="22"/>
          <w:szCs w:val="22"/>
        </w:rPr>
        <w:t>a wide range of social and emotional skills</w:t>
      </w:r>
      <w:r w:rsidR="00340081">
        <w:rPr>
          <w:rFonts w:asciiTheme="majorHAnsi" w:eastAsiaTheme="minorHAnsi" w:hAnsiTheme="majorHAnsi"/>
          <w:sz w:val="22"/>
          <w:szCs w:val="22"/>
        </w:rPr>
        <w:t>.</w:t>
      </w:r>
      <w:r w:rsidR="00B7432C">
        <w:rPr>
          <w:rFonts w:asciiTheme="majorHAnsi" w:eastAsiaTheme="minorHAnsi" w:hAnsiTheme="majorHAnsi"/>
          <w:sz w:val="22"/>
          <w:szCs w:val="22"/>
        </w:rPr>
        <w:t xml:space="preserve"> </w:t>
      </w:r>
      <w:r w:rsidR="00340081">
        <w:rPr>
          <w:rFonts w:asciiTheme="majorHAnsi" w:eastAsiaTheme="minorHAnsi" w:hAnsiTheme="majorHAnsi"/>
          <w:sz w:val="22"/>
          <w:szCs w:val="22"/>
        </w:rPr>
        <w:t>(Brooks 2014</w:t>
      </w:r>
      <w:r w:rsidR="00B7432C">
        <w:rPr>
          <w:rFonts w:asciiTheme="majorHAnsi" w:eastAsiaTheme="minorHAnsi" w:hAnsiTheme="majorHAnsi"/>
          <w:sz w:val="22"/>
          <w:szCs w:val="22"/>
        </w:rPr>
        <w:t>)</w:t>
      </w:r>
      <w:r w:rsidR="00034B22">
        <w:rPr>
          <w:rFonts w:asciiTheme="majorHAnsi" w:eastAsiaTheme="minorHAnsi" w:hAnsiTheme="majorHAnsi"/>
          <w:sz w:val="22"/>
          <w:szCs w:val="22"/>
        </w:rPr>
        <w:t xml:space="preserve">.  </w:t>
      </w:r>
      <w:r w:rsidR="00B7432C">
        <w:rPr>
          <w:rFonts w:asciiTheme="majorHAnsi" w:eastAsiaTheme="minorHAnsi" w:hAnsiTheme="majorHAnsi"/>
          <w:sz w:val="22"/>
          <w:szCs w:val="22"/>
        </w:rPr>
        <w:t>There is strong evidence that enabling young people to acquire social and emotional skills forms a virtuous circle reinforcing attainment and achievement which in turn aids development and feeds into improved life chances.</w:t>
      </w:r>
    </w:p>
    <w:p w14:paraId="280DC0B0" w14:textId="77777777" w:rsidR="00271C85" w:rsidRDefault="00271C85" w:rsidP="00110B31">
      <w:pPr>
        <w:widowControl w:val="0"/>
        <w:autoSpaceDE w:val="0"/>
        <w:autoSpaceDN w:val="0"/>
        <w:adjustRightInd w:val="0"/>
        <w:rPr>
          <w:rFonts w:asciiTheme="majorHAnsi" w:eastAsiaTheme="minorEastAsia" w:hAnsiTheme="majorHAnsi"/>
          <w:sz w:val="22"/>
          <w:szCs w:val="22"/>
          <w:lang w:val="en-US"/>
        </w:rPr>
      </w:pPr>
    </w:p>
    <w:p w14:paraId="4175C088" w14:textId="2D6539FA" w:rsidR="00271C85" w:rsidRPr="008B4CA7" w:rsidRDefault="00692897" w:rsidP="00271C85">
      <w:pPr>
        <w:widowControl w:val="0"/>
        <w:autoSpaceDE w:val="0"/>
        <w:autoSpaceDN w:val="0"/>
        <w:adjustRightInd w:val="0"/>
        <w:rPr>
          <w:rFonts w:asciiTheme="majorHAnsi" w:eastAsiaTheme="minorEastAsia" w:hAnsiTheme="majorHAnsi"/>
          <w:i/>
          <w:sz w:val="22"/>
          <w:szCs w:val="22"/>
          <w:lang w:val="en-US"/>
        </w:rPr>
      </w:pPr>
      <w:r w:rsidRPr="008B4CA7">
        <w:rPr>
          <w:rFonts w:asciiTheme="majorHAnsi" w:eastAsiaTheme="minorEastAsia" w:hAnsiTheme="majorHAnsi"/>
          <w:i/>
          <w:sz w:val="22"/>
          <w:szCs w:val="22"/>
          <w:lang w:val="en-US"/>
        </w:rPr>
        <w:t xml:space="preserve">Question: </w:t>
      </w:r>
      <w:r w:rsidR="00271C85" w:rsidRPr="008B4CA7">
        <w:rPr>
          <w:rFonts w:asciiTheme="majorHAnsi" w:eastAsiaTheme="minorEastAsia" w:hAnsiTheme="majorHAnsi"/>
          <w:i/>
          <w:sz w:val="22"/>
          <w:szCs w:val="22"/>
          <w:lang w:val="en-US"/>
        </w:rPr>
        <w:t xml:space="preserve">What data are needed? </w:t>
      </w:r>
    </w:p>
    <w:p w14:paraId="41AAA18C" w14:textId="77777777" w:rsidR="00271C85" w:rsidRPr="008B4CA7" w:rsidRDefault="00271C85" w:rsidP="00271C85">
      <w:pPr>
        <w:widowControl w:val="0"/>
        <w:autoSpaceDE w:val="0"/>
        <w:autoSpaceDN w:val="0"/>
        <w:adjustRightInd w:val="0"/>
        <w:rPr>
          <w:rFonts w:asciiTheme="majorHAnsi" w:eastAsiaTheme="minorEastAsia" w:hAnsiTheme="majorHAnsi"/>
          <w:i/>
          <w:sz w:val="22"/>
          <w:szCs w:val="22"/>
          <w:lang w:val="en-US"/>
        </w:rPr>
      </w:pPr>
      <w:r w:rsidRPr="008B4CA7">
        <w:rPr>
          <w:rFonts w:asciiTheme="majorHAnsi" w:eastAsiaTheme="minorEastAsia" w:hAnsiTheme="majorHAnsi"/>
          <w:i/>
          <w:sz w:val="22"/>
          <w:szCs w:val="22"/>
          <w:lang w:val="en-US"/>
        </w:rPr>
        <w:t xml:space="preserve">• data on education outcomes (for example, student performance data, destination data and data from developmental assessments) </w:t>
      </w:r>
    </w:p>
    <w:p w14:paraId="03CB15C4" w14:textId="77777777" w:rsidR="00034B22" w:rsidRDefault="00034B22" w:rsidP="00271C85">
      <w:pPr>
        <w:widowControl w:val="0"/>
        <w:autoSpaceDE w:val="0"/>
        <w:autoSpaceDN w:val="0"/>
        <w:adjustRightInd w:val="0"/>
        <w:rPr>
          <w:rFonts w:asciiTheme="majorHAnsi" w:eastAsiaTheme="minorEastAsia" w:hAnsiTheme="majorHAnsi"/>
          <w:sz w:val="22"/>
          <w:szCs w:val="22"/>
          <w:lang w:val="en-US"/>
        </w:rPr>
      </w:pPr>
    </w:p>
    <w:p w14:paraId="7075A5AE" w14:textId="6C6201DD" w:rsidR="00034B22" w:rsidRDefault="00034B22" w:rsidP="00271C85">
      <w:pPr>
        <w:widowControl w:val="0"/>
        <w:autoSpaceDE w:val="0"/>
        <w:autoSpaceDN w:val="0"/>
        <w:adjustRightInd w:val="0"/>
        <w:rPr>
          <w:rFonts w:asciiTheme="majorHAnsi" w:eastAsiaTheme="minorEastAsia" w:hAnsiTheme="majorHAnsi"/>
          <w:sz w:val="22"/>
          <w:szCs w:val="22"/>
          <w:lang w:val="en-US"/>
        </w:rPr>
      </w:pPr>
      <w:r>
        <w:rPr>
          <w:rFonts w:asciiTheme="majorHAnsi" w:eastAsiaTheme="minorEastAsia" w:hAnsiTheme="majorHAnsi"/>
          <w:sz w:val="22"/>
          <w:szCs w:val="22"/>
          <w:lang w:val="en-US"/>
        </w:rPr>
        <w:t>Collection of these data at both national and international levels is well advanced, with programs such as PIRLS, TIMSS and PISA. These are used to compare the efficacy of education systems internationally, and have had a considerable influence on education policy globally.</w:t>
      </w:r>
    </w:p>
    <w:p w14:paraId="06EE6CA8" w14:textId="77777777" w:rsidR="00034B22" w:rsidRDefault="00034B22" w:rsidP="00271C85">
      <w:pPr>
        <w:widowControl w:val="0"/>
        <w:autoSpaceDE w:val="0"/>
        <w:autoSpaceDN w:val="0"/>
        <w:adjustRightInd w:val="0"/>
        <w:rPr>
          <w:rFonts w:asciiTheme="majorHAnsi" w:eastAsiaTheme="minorEastAsia" w:hAnsiTheme="majorHAnsi"/>
          <w:sz w:val="22"/>
          <w:szCs w:val="22"/>
          <w:lang w:val="en-US"/>
        </w:rPr>
      </w:pPr>
    </w:p>
    <w:p w14:paraId="214C4262" w14:textId="05BC27E5" w:rsidR="00271C85" w:rsidRPr="008B4CA7" w:rsidRDefault="00271C85" w:rsidP="00271C85">
      <w:pPr>
        <w:widowControl w:val="0"/>
        <w:autoSpaceDE w:val="0"/>
        <w:autoSpaceDN w:val="0"/>
        <w:adjustRightInd w:val="0"/>
        <w:rPr>
          <w:rFonts w:asciiTheme="majorHAnsi" w:eastAsiaTheme="minorEastAsia" w:hAnsiTheme="majorHAnsi"/>
          <w:i/>
          <w:sz w:val="22"/>
          <w:szCs w:val="22"/>
          <w:lang w:val="en-US"/>
        </w:rPr>
      </w:pPr>
      <w:r w:rsidRPr="008B4CA7">
        <w:rPr>
          <w:rFonts w:asciiTheme="majorHAnsi" w:eastAsiaTheme="minorEastAsia" w:hAnsiTheme="majorHAnsi"/>
          <w:i/>
          <w:sz w:val="22"/>
          <w:szCs w:val="22"/>
          <w:lang w:val="en-US"/>
        </w:rPr>
        <w:t>• data on student characteristics sourced from within the education system (for example, data on non-cognitive skills — such as social skills, persistence, creativity, and self</w:t>
      </w:r>
      <w:r w:rsidR="00034B22" w:rsidRPr="008B4CA7">
        <w:rPr>
          <w:rFonts w:asciiTheme="majorHAnsi" w:eastAsiaTheme="minorEastAsia" w:hAnsiTheme="majorHAnsi"/>
          <w:i/>
          <w:sz w:val="22"/>
          <w:szCs w:val="22"/>
          <w:lang w:val="en-US"/>
        </w:rPr>
        <w:t>-</w:t>
      </w:r>
      <w:r w:rsidRPr="008B4CA7">
        <w:rPr>
          <w:rFonts w:asciiTheme="majorHAnsi" w:eastAsiaTheme="minorEastAsia" w:hAnsiTheme="majorHAnsi"/>
          <w:i/>
          <w:sz w:val="22"/>
          <w:szCs w:val="22"/>
          <w:lang w:val="en-US"/>
        </w:rPr>
        <w:t xml:space="preserve">control) </w:t>
      </w:r>
    </w:p>
    <w:p w14:paraId="1E532BA0" w14:textId="77777777" w:rsidR="00034B22" w:rsidRDefault="00034B22" w:rsidP="00271C85">
      <w:pPr>
        <w:widowControl w:val="0"/>
        <w:autoSpaceDE w:val="0"/>
        <w:autoSpaceDN w:val="0"/>
        <w:adjustRightInd w:val="0"/>
        <w:rPr>
          <w:rFonts w:asciiTheme="majorHAnsi" w:eastAsiaTheme="minorEastAsia" w:hAnsiTheme="majorHAnsi"/>
          <w:sz w:val="22"/>
          <w:szCs w:val="22"/>
          <w:lang w:val="en-US"/>
        </w:rPr>
      </w:pPr>
    </w:p>
    <w:p w14:paraId="07CB1410" w14:textId="67D885CA" w:rsidR="006F6C4A" w:rsidRDefault="006F6C4A" w:rsidP="00271C85">
      <w:pPr>
        <w:widowControl w:val="0"/>
        <w:autoSpaceDE w:val="0"/>
        <w:autoSpaceDN w:val="0"/>
        <w:adjustRightInd w:val="0"/>
        <w:rPr>
          <w:rFonts w:asciiTheme="majorHAnsi" w:eastAsiaTheme="minorEastAsia" w:hAnsiTheme="majorHAnsi"/>
          <w:sz w:val="22"/>
          <w:szCs w:val="22"/>
          <w:lang w:val="en-US"/>
        </w:rPr>
      </w:pPr>
      <w:r>
        <w:rPr>
          <w:rFonts w:asciiTheme="majorHAnsi" w:eastAsiaTheme="minorEastAsia" w:hAnsiTheme="majorHAnsi"/>
          <w:sz w:val="22"/>
          <w:szCs w:val="22"/>
          <w:lang w:val="en-US"/>
        </w:rPr>
        <w:t xml:space="preserve">There is a considerable literature on personal characteristics, such as self-efficacy,  that influence academic outcomes </w:t>
      </w:r>
      <w:r>
        <w:rPr>
          <w:rFonts w:asciiTheme="majorHAnsi" w:eastAsiaTheme="minorEastAsia" w:hAnsiTheme="majorHAnsi"/>
          <w:sz w:val="22"/>
          <w:szCs w:val="22"/>
          <w:lang w:val="en-US"/>
        </w:rPr>
        <w:fldChar w:fldCharType="begin"/>
      </w:r>
      <w:r w:rsidR="00CE202C">
        <w:rPr>
          <w:rFonts w:asciiTheme="majorHAnsi" w:eastAsiaTheme="minorEastAsia" w:hAnsiTheme="majorHAnsi"/>
          <w:sz w:val="22"/>
          <w:szCs w:val="22"/>
          <w:lang w:val="en-US"/>
        </w:rPr>
        <w:instrText xml:space="preserve"> ADDIN EN.CITE &lt;EndNote&gt;&lt;Cite&gt;&lt;Author&gt;Zimmerman&lt;/Author&gt;&lt;Year&gt;2000&lt;/Year&gt;&lt;RecNum&gt;3836&lt;/RecNum&gt;&lt;DisplayText&gt;(Zimmerman, 2000)&lt;/DisplayText&gt;&lt;record&gt;&lt;rec-number&gt;3836&lt;/rec-number&gt;&lt;foreign-keys&gt;&lt;key app="EN" db-id="x5ddsxx5q5rd0bepep0pd5s1wf0590wa05sd" timestamp="1463991916"&gt;3836&lt;/key&gt;&lt;/foreign-keys&gt;&lt;ref-type name="Journal Article"&gt;17&lt;/ref-type&gt;&lt;contributors&gt;&lt;authors&gt;&lt;author&gt;Zimmerman, Barry J.&lt;/author&gt;&lt;/authors&gt;&lt;/contributors&gt;&lt;titles&gt;&lt;title&gt;Self-Efficacy: An Essential Motive to Learn&lt;/title&gt;&lt;secondary-title&gt;Contemporary Educational Psychology&lt;/secondary-title&gt;&lt;/titles&gt;&lt;periodical&gt;&lt;full-title&gt;Contemporary Educational Psychology&lt;/full-title&gt;&lt;/periodical&gt;&lt;pages&gt;82-91&lt;/pages&gt;&lt;volume&gt;25&lt;/volume&gt;&lt;number&gt;1&lt;/number&gt;&lt;dates&gt;&lt;year&gt;2000&lt;/year&gt;&lt;pub-dates&gt;&lt;date&gt;1//&lt;/date&gt;&lt;/pub-dates&gt;&lt;/dates&gt;&lt;isbn&gt;0361-476X&lt;/isbn&gt;&lt;urls&gt;&lt;related-urls&gt;&lt;url&gt;http://www.sciencedirect.com/science/article/pii/S0361476X99910160&lt;/url&gt;&lt;/related-urls&gt;&lt;/urls&gt;&lt;electronic-resource-num&gt;http://dx.doi.org/10.1006/ceps.1999.1016&lt;/electronic-resource-num&gt;&lt;/record&gt;&lt;/Cite&gt;&lt;/EndNote&gt;</w:instrText>
      </w:r>
      <w:r>
        <w:rPr>
          <w:rFonts w:asciiTheme="majorHAnsi" w:eastAsiaTheme="minorEastAsia" w:hAnsiTheme="majorHAnsi"/>
          <w:sz w:val="22"/>
          <w:szCs w:val="22"/>
          <w:lang w:val="en-US"/>
        </w:rPr>
        <w:fldChar w:fldCharType="separate"/>
      </w:r>
      <w:r w:rsidR="00CE202C">
        <w:rPr>
          <w:rFonts w:asciiTheme="majorHAnsi" w:eastAsiaTheme="minorEastAsia" w:hAnsiTheme="majorHAnsi"/>
          <w:noProof/>
          <w:sz w:val="22"/>
          <w:szCs w:val="22"/>
          <w:lang w:val="en-US"/>
        </w:rPr>
        <w:t>(Zimmerman, 2000)</w:t>
      </w:r>
      <w:r>
        <w:rPr>
          <w:rFonts w:asciiTheme="majorHAnsi" w:eastAsiaTheme="minorEastAsia" w:hAnsiTheme="majorHAnsi"/>
          <w:sz w:val="22"/>
          <w:szCs w:val="22"/>
          <w:lang w:val="en-US"/>
        </w:rPr>
        <w:fldChar w:fldCharType="end"/>
      </w:r>
      <w:r>
        <w:rPr>
          <w:rFonts w:asciiTheme="majorHAnsi" w:eastAsiaTheme="minorEastAsia" w:hAnsiTheme="majorHAnsi"/>
          <w:sz w:val="22"/>
          <w:szCs w:val="22"/>
          <w:lang w:val="en-US"/>
        </w:rPr>
        <w:t>. Data on these characteristics are needed, and should be linked to both cognitive and non-cognitive outcomes, and characteristics that are shown to influence these outcomes.</w:t>
      </w:r>
      <w:r w:rsidR="00662200">
        <w:rPr>
          <w:rFonts w:asciiTheme="majorHAnsi" w:eastAsiaTheme="minorEastAsia" w:hAnsiTheme="majorHAnsi"/>
          <w:sz w:val="22"/>
          <w:szCs w:val="22"/>
          <w:lang w:val="en-US"/>
        </w:rPr>
        <w:t xml:space="preserve"> Both PISA and PIRLS/TIMSS collect some internationally comparable data from students on personal characteristics relating to modes of study and motivation.</w:t>
      </w:r>
      <w:r w:rsidR="00F9663C">
        <w:rPr>
          <w:rFonts w:asciiTheme="majorHAnsi" w:eastAsiaTheme="minorEastAsia" w:hAnsiTheme="majorHAnsi"/>
          <w:sz w:val="22"/>
          <w:szCs w:val="22"/>
          <w:lang w:val="en-US"/>
        </w:rPr>
        <w:t xml:space="preserve"> However, there is a gap in the Australian educational database on information relating to social skills that can be compared across countries.</w:t>
      </w:r>
    </w:p>
    <w:p w14:paraId="392B41F1" w14:textId="7A5862EF" w:rsidR="00271C85" w:rsidRDefault="00271C85">
      <w:pPr>
        <w:widowControl w:val="0"/>
        <w:autoSpaceDE w:val="0"/>
        <w:autoSpaceDN w:val="0"/>
        <w:adjustRightInd w:val="0"/>
        <w:rPr>
          <w:rFonts w:asciiTheme="majorHAnsi" w:eastAsiaTheme="minorEastAsia" w:hAnsiTheme="majorHAnsi"/>
          <w:sz w:val="22"/>
          <w:szCs w:val="22"/>
          <w:lang w:val="en-US"/>
        </w:rPr>
      </w:pPr>
    </w:p>
    <w:p w14:paraId="0E7D54CB" w14:textId="77777777" w:rsidR="00271C85" w:rsidRPr="00F9663C" w:rsidRDefault="00271C85" w:rsidP="00271C85">
      <w:pPr>
        <w:widowControl w:val="0"/>
        <w:autoSpaceDE w:val="0"/>
        <w:autoSpaceDN w:val="0"/>
        <w:adjustRightInd w:val="0"/>
        <w:rPr>
          <w:rFonts w:asciiTheme="majorHAnsi" w:eastAsiaTheme="minorEastAsia" w:hAnsiTheme="majorHAnsi"/>
          <w:sz w:val="22"/>
          <w:szCs w:val="22"/>
          <w:lang w:val="en-US"/>
        </w:rPr>
      </w:pPr>
      <w:r w:rsidRPr="008B4CA7">
        <w:rPr>
          <w:rFonts w:asciiTheme="majorHAnsi" w:eastAsiaTheme="minorEastAsia" w:hAnsiTheme="majorHAnsi"/>
          <w:i/>
          <w:sz w:val="22"/>
          <w:szCs w:val="22"/>
          <w:lang w:val="en-US"/>
        </w:rPr>
        <w:t>• data on external determinants (for example, cultural background, language and socioeconomic status)</w:t>
      </w:r>
      <w:r w:rsidRPr="00F9663C">
        <w:rPr>
          <w:rFonts w:asciiTheme="majorHAnsi" w:eastAsiaTheme="minorEastAsia" w:hAnsiTheme="majorHAnsi"/>
          <w:sz w:val="22"/>
          <w:szCs w:val="22"/>
          <w:lang w:val="en-US"/>
        </w:rPr>
        <w:t xml:space="preserve"> </w:t>
      </w:r>
    </w:p>
    <w:p w14:paraId="4C3FF205" w14:textId="77777777" w:rsidR="00692897" w:rsidRDefault="00692897" w:rsidP="00271C85">
      <w:pPr>
        <w:widowControl w:val="0"/>
        <w:autoSpaceDE w:val="0"/>
        <w:autoSpaceDN w:val="0"/>
        <w:adjustRightInd w:val="0"/>
        <w:rPr>
          <w:rFonts w:asciiTheme="majorHAnsi" w:eastAsiaTheme="minorEastAsia" w:hAnsiTheme="majorHAnsi"/>
          <w:sz w:val="22"/>
          <w:szCs w:val="22"/>
          <w:lang w:val="en-US"/>
        </w:rPr>
      </w:pPr>
    </w:p>
    <w:p w14:paraId="18A7E80D" w14:textId="4765E305" w:rsidR="00F9663C" w:rsidRDefault="00F9663C" w:rsidP="00271C85">
      <w:pPr>
        <w:widowControl w:val="0"/>
        <w:autoSpaceDE w:val="0"/>
        <w:autoSpaceDN w:val="0"/>
        <w:adjustRightInd w:val="0"/>
        <w:rPr>
          <w:rFonts w:asciiTheme="majorHAnsi" w:eastAsiaTheme="minorEastAsia" w:hAnsiTheme="majorHAnsi"/>
          <w:sz w:val="22"/>
          <w:szCs w:val="22"/>
          <w:lang w:val="en-US"/>
        </w:rPr>
      </w:pPr>
      <w:r>
        <w:rPr>
          <w:rFonts w:asciiTheme="majorHAnsi" w:eastAsiaTheme="minorEastAsia" w:hAnsiTheme="majorHAnsi"/>
          <w:sz w:val="22"/>
          <w:szCs w:val="22"/>
          <w:lang w:val="en-US"/>
        </w:rPr>
        <w:t xml:space="preserve">PISA and PIRLS/TIMSS collect some internationally comparable data from students on external determinants of cognitive and non-cognitive outcomes. </w:t>
      </w:r>
      <w:r w:rsidR="00DB5399">
        <w:rPr>
          <w:rFonts w:asciiTheme="majorHAnsi" w:eastAsiaTheme="minorEastAsia" w:hAnsiTheme="majorHAnsi"/>
          <w:sz w:val="22"/>
          <w:szCs w:val="22"/>
          <w:lang w:val="en-US"/>
        </w:rPr>
        <w:t xml:space="preserve">However, there are some serious gaps in these data sources. For example, a wide range of family characteristics has </w:t>
      </w:r>
      <w:r w:rsidR="00705C11">
        <w:rPr>
          <w:rFonts w:asciiTheme="majorHAnsi" w:eastAsiaTheme="minorEastAsia" w:hAnsiTheme="majorHAnsi"/>
          <w:sz w:val="22"/>
          <w:szCs w:val="22"/>
          <w:lang w:val="en-US"/>
        </w:rPr>
        <w:t xml:space="preserve">been </w:t>
      </w:r>
      <w:r w:rsidR="00DB5399">
        <w:rPr>
          <w:rFonts w:asciiTheme="majorHAnsi" w:eastAsiaTheme="minorEastAsia" w:hAnsiTheme="majorHAnsi"/>
          <w:sz w:val="22"/>
          <w:szCs w:val="22"/>
          <w:lang w:val="en-US"/>
        </w:rPr>
        <w:t>shown to be associated with educational engagement, including for example, disability or mental illness in a family member, or caring responsibilities that students undertake</w:t>
      </w:r>
      <w:r w:rsidR="00705C11">
        <w:rPr>
          <w:rFonts w:asciiTheme="majorHAnsi" w:eastAsiaTheme="minorEastAsia" w:hAnsiTheme="majorHAnsi"/>
          <w:sz w:val="22"/>
          <w:szCs w:val="22"/>
          <w:lang w:val="en-US"/>
        </w:rPr>
        <w:t xml:space="preserve"> </w:t>
      </w:r>
      <w:r w:rsidR="00705C11">
        <w:rPr>
          <w:rFonts w:asciiTheme="majorHAnsi" w:eastAsiaTheme="minorEastAsia" w:hAnsiTheme="majorHAnsi"/>
          <w:sz w:val="22"/>
          <w:szCs w:val="22"/>
          <w:lang w:val="en-US"/>
        </w:rPr>
        <w:fldChar w:fldCharType="begin">
          <w:fldData xml:space="preserve">PEVuZE5vdGU+PENpdGU+PEF1dGhvcj5CZWNrZXI8L0F1dGhvcj48WWVhcj4yMDA3PC9ZZWFyPjxS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</w:fldData>
        </w:fldChar>
      </w:r>
      <w:r w:rsidR="00CE202C">
        <w:rPr>
          <w:rFonts w:asciiTheme="majorHAnsi" w:eastAsiaTheme="minorEastAsia" w:hAnsiTheme="majorHAnsi"/>
          <w:sz w:val="22"/>
          <w:szCs w:val="22"/>
          <w:lang w:val="en-US"/>
        </w:rPr>
        <w:instrText xml:space="preserve"> ADDIN EN.CITE </w:instrText>
      </w:r>
      <w:r w:rsidR="00CE202C">
        <w:rPr>
          <w:rFonts w:asciiTheme="majorHAnsi" w:eastAsiaTheme="minorEastAsia" w:hAnsiTheme="majorHAnsi"/>
          <w:sz w:val="22"/>
          <w:szCs w:val="22"/>
          <w:lang w:val="en-US"/>
        </w:rPr>
        <w:fldChar w:fldCharType="begin">
          <w:fldData xml:space="preserve">PEVuZE5vdGU+PENpdGU+PEF1dGhvcj5CZWNrZXI8L0F1dGhvcj48WWVhcj4yMDA3PC9ZZWFyPjxS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</w:fldData>
        </w:fldChar>
      </w:r>
      <w:r w:rsidR="00CE202C">
        <w:rPr>
          <w:rFonts w:asciiTheme="majorHAnsi" w:eastAsiaTheme="minorEastAsia" w:hAnsiTheme="majorHAnsi"/>
          <w:sz w:val="22"/>
          <w:szCs w:val="22"/>
          <w:lang w:val="en-US"/>
        </w:rPr>
        <w:instrText xml:space="preserve"> ADDIN EN.CITE.DATA </w:instrText>
      </w:r>
      <w:r w:rsidR="00CE202C">
        <w:rPr>
          <w:rFonts w:asciiTheme="majorHAnsi" w:eastAsiaTheme="minorEastAsia" w:hAnsiTheme="majorHAnsi"/>
          <w:sz w:val="22"/>
          <w:szCs w:val="22"/>
          <w:lang w:val="en-US"/>
        </w:rPr>
      </w:r>
      <w:r w:rsidR="00CE202C">
        <w:rPr>
          <w:rFonts w:asciiTheme="majorHAnsi" w:eastAsiaTheme="minorEastAsia" w:hAnsiTheme="majorHAnsi"/>
          <w:sz w:val="22"/>
          <w:szCs w:val="22"/>
          <w:lang w:val="en-US"/>
        </w:rPr>
        <w:fldChar w:fldCharType="end"/>
      </w:r>
      <w:r w:rsidR="00705C11">
        <w:rPr>
          <w:rFonts w:asciiTheme="majorHAnsi" w:eastAsiaTheme="minorEastAsia" w:hAnsiTheme="majorHAnsi"/>
          <w:sz w:val="22"/>
          <w:szCs w:val="22"/>
          <w:lang w:val="en-US"/>
        </w:rPr>
      </w:r>
      <w:r w:rsidR="00705C11">
        <w:rPr>
          <w:rFonts w:asciiTheme="majorHAnsi" w:eastAsiaTheme="minorEastAsia" w:hAnsiTheme="majorHAnsi"/>
          <w:sz w:val="22"/>
          <w:szCs w:val="22"/>
          <w:lang w:val="en-US"/>
        </w:rPr>
        <w:fldChar w:fldCharType="separate"/>
      </w:r>
      <w:r w:rsidR="00CE202C">
        <w:rPr>
          <w:rFonts w:asciiTheme="majorHAnsi" w:eastAsiaTheme="minorEastAsia" w:hAnsiTheme="majorHAnsi"/>
          <w:noProof/>
          <w:sz w:val="22"/>
          <w:szCs w:val="22"/>
          <w:lang w:val="en-US"/>
        </w:rPr>
        <w:t>(Becker, 2007; Cass, Smith, Hill</w:t>
      </w:r>
      <w:r w:rsidR="00CE202C" w:rsidRPr="00CE202C">
        <w:rPr>
          <w:rFonts w:asciiTheme="majorHAnsi" w:eastAsiaTheme="minorEastAsia" w:hAnsiTheme="majorHAnsi"/>
          <w:i/>
          <w:noProof/>
          <w:sz w:val="22"/>
          <w:szCs w:val="22"/>
          <w:lang w:val="en-US"/>
        </w:rPr>
        <w:t xml:space="preserve"> et al.</w:t>
      </w:r>
      <w:r w:rsidR="00CE202C">
        <w:rPr>
          <w:rFonts w:asciiTheme="majorHAnsi" w:eastAsiaTheme="minorEastAsia" w:hAnsiTheme="majorHAnsi"/>
          <w:noProof/>
          <w:sz w:val="22"/>
          <w:szCs w:val="22"/>
          <w:lang w:val="en-US"/>
        </w:rPr>
        <w:t>, 2009)</w:t>
      </w:r>
      <w:r w:rsidR="00705C11">
        <w:rPr>
          <w:rFonts w:asciiTheme="majorHAnsi" w:eastAsiaTheme="minorEastAsia" w:hAnsiTheme="majorHAnsi"/>
          <w:sz w:val="22"/>
          <w:szCs w:val="22"/>
          <w:lang w:val="en-US"/>
        </w:rPr>
        <w:fldChar w:fldCharType="end"/>
      </w:r>
      <w:r w:rsidR="00DB5399">
        <w:rPr>
          <w:rFonts w:asciiTheme="majorHAnsi" w:eastAsiaTheme="minorEastAsia" w:hAnsiTheme="majorHAnsi"/>
          <w:sz w:val="22"/>
          <w:szCs w:val="22"/>
          <w:lang w:val="en-US"/>
        </w:rPr>
        <w:t xml:space="preserve">. Recent research shows that these issues impact on a large percentage of students </w:t>
      </w:r>
      <w:r w:rsidR="00DB5399">
        <w:rPr>
          <w:rFonts w:asciiTheme="majorHAnsi" w:eastAsiaTheme="minorEastAsia" w:hAnsiTheme="majorHAnsi"/>
          <w:sz w:val="22"/>
          <w:szCs w:val="22"/>
          <w:lang w:val="en-US"/>
        </w:rPr>
        <w:fldChar w:fldCharType="begin"/>
      </w:r>
      <w:r w:rsidR="00CE202C">
        <w:rPr>
          <w:rFonts w:asciiTheme="majorHAnsi" w:eastAsiaTheme="minorEastAsia" w:hAnsiTheme="majorHAnsi"/>
          <w:sz w:val="22"/>
          <w:szCs w:val="22"/>
          <w:lang w:val="en-US"/>
        </w:rPr>
        <w:instrText xml:space="preserve"> ADDIN EN.CITE &lt;EndNote&gt;&lt;Cite&gt;&lt;Author&gt;Redmond&lt;/Author&gt;&lt;Year&gt;2016&lt;/Year&gt;&lt;RecNum&gt;3703&lt;/RecNum&gt;&lt;DisplayText&gt;(Redmond&lt;style face="italic"&gt; et al.&lt;/style&gt;, 2016)&lt;/DisplayText&gt;&lt;record&gt;&lt;rec-number&gt;3703&lt;/rec-number&gt;&lt;foreign-keys&gt;&lt;key app="EN" db-id="x5ddsxx5q5rd0bepep0pd5s1wf0590wa05sd" timestamp="1458271199"&gt;3703&lt;/key&gt;&lt;/foreign-keys&gt;&lt;ref-type name="Report"&gt;27&lt;/ref-type&gt;&lt;contributors&gt;&lt;authors&gt;&lt;author&gt;Redmond, Gerry &lt;/author&gt;&lt;author&gt;Skattebol, Jen &lt;/author&gt;&lt;author&gt;Saunders, Peter &lt;/author&gt;&lt;author&gt;Lietz, Petra &lt;/author&gt;&lt;author&gt;Zizzo, Gabriella &lt;/author&gt;&lt;author&gt;O’Grady, Elizabeth &lt;/author&gt;&lt;author&gt;Tobin, Mollie &lt;/author&gt;&lt;author&gt;Thomson, Sue &lt;/author&gt;&lt;author&gt;Maurici, Vanessa &lt;/author&gt;&lt;author&gt;Huynh, Jasmine &lt;/author&gt;&lt;author&gt;Moffat, Anna &lt;/author&gt;&lt;author&gt;Wong, Melissa &lt;/author&gt;&lt;author&gt;Bradbury, Bruce &lt;/author&gt;&lt;author&gt;Roberts, Kelly&lt;/author&gt;&lt;/authors&gt;&lt;/contributors&gt;&lt;titles&gt;&lt;title&gt;Are the kids alright? Young Australians in their middle years: Final report of the Australian Child Wellbeing Project&lt;/title&gt;&lt;/titles&gt;&lt;dates&gt;&lt;year&gt;2016&lt;/year&gt;&lt;/dates&gt;&lt;publisher&gt;Flinders University, University of New South Wales and Australian Council for Educational Research&lt;/publisher&gt;&lt;urls&gt;&lt;related-urls&gt;&lt;url&gt;www.australianchildwellbeing.com.au&lt;/url&gt;&lt;/related-urls&gt;&lt;/urls&gt;&lt;/record&gt;&lt;/Cite&gt;&lt;/EndNote&gt;</w:instrText>
      </w:r>
      <w:r w:rsidR="00DB5399">
        <w:rPr>
          <w:rFonts w:asciiTheme="majorHAnsi" w:eastAsiaTheme="minorEastAsia" w:hAnsiTheme="majorHAnsi"/>
          <w:sz w:val="22"/>
          <w:szCs w:val="22"/>
          <w:lang w:val="en-US"/>
        </w:rPr>
        <w:fldChar w:fldCharType="separate"/>
      </w:r>
      <w:r w:rsidR="00CE202C">
        <w:rPr>
          <w:rFonts w:asciiTheme="majorHAnsi" w:eastAsiaTheme="minorEastAsia" w:hAnsiTheme="majorHAnsi"/>
          <w:noProof/>
          <w:sz w:val="22"/>
          <w:szCs w:val="22"/>
          <w:lang w:val="en-US"/>
        </w:rPr>
        <w:t>(Redmond</w:t>
      </w:r>
      <w:r w:rsidR="00CE202C" w:rsidRPr="00CE202C">
        <w:rPr>
          <w:rFonts w:asciiTheme="majorHAnsi" w:eastAsiaTheme="minorEastAsia" w:hAnsiTheme="majorHAnsi"/>
          <w:i/>
          <w:noProof/>
          <w:sz w:val="22"/>
          <w:szCs w:val="22"/>
          <w:lang w:val="en-US"/>
        </w:rPr>
        <w:t xml:space="preserve"> et al.</w:t>
      </w:r>
      <w:r w:rsidR="00CE202C">
        <w:rPr>
          <w:rFonts w:asciiTheme="majorHAnsi" w:eastAsiaTheme="minorEastAsia" w:hAnsiTheme="majorHAnsi"/>
          <w:noProof/>
          <w:sz w:val="22"/>
          <w:szCs w:val="22"/>
          <w:lang w:val="en-US"/>
        </w:rPr>
        <w:t>, 2016)</w:t>
      </w:r>
      <w:r w:rsidR="00DB5399">
        <w:rPr>
          <w:rFonts w:asciiTheme="majorHAnsi" w:eastAsiaTheme="minorEastAsia" w:hAnsiTheme="majorHAnsi"/>
          <w:sz w:val="22"/>
          <w:szCs w:val="22"/>
          <w:lang w:val="en-US"/>
        </w:rPr>
        <w:fldChar w:fldCharType="end"/>
      </w:r>
      <w:r w:rsidR="00DB5399">
        <w:rPr>
          <w:rFonts w:asciiTheme="majorHAnsi" w:eastAsiaTheme="minorEastAsia" w:hAnsiTheme="majorHAnsi"/>
          <w:sz w:val="22"/>
          <w:szCs w:val="22"/>
          <w:lang w:val="en-US"/>
        </w:rPr>
        <w:t xml:space="preserve">. </w:t>
      </w:r>
    </w:p>
    <w:p w14:paraId="4C3483F4" w14:textId="77777777" w:rsidR="00692897" w:rsidRDefault="00692897" w:rsidP="00271C85">
      <w:pPr>
        <w:widowControl w:val="0"/>
        <w:autoSpaceDE w:val="0"/>
        <w:autoSpaceDN w:val="0"/>
        <w:adjustRightInd w:val="0"/>
        <w:rPr>
          <w:rFonts w:asciiTheme="majorHAnsi" w:eastAsiaTheme="minorEastAsia" w:hAnsiTheme="majorHAnsi"/>
          <w:sz w:val="22"/>
          <w:szCs w:val="22"/>
          <w:lang w:val="en-US"/>
        </w:rPr>
      </w:pPr>
    </w:p>
    <w:p w14:paraId="004F8087" w14:textId="792A9ECC" w:rsidR="00271C85" w:rsidRPr="008B4CA7" w:rsidRDefault="00271C85" w:rsidP="00271C85">
      <w:pPr>
        <w:widowControl w:val="0"/>
        <w:autoSpaceDE w:val="0"/>
        <w:autoSpaceDN w:val="0"/>
        <w:adjustRightInd w:val="0"/>
        <w:rPr>
          <w:rFonts w:asciiTheme="majorHAnsi" w:eastAsiaTheme="minorEastAsia" w:hAnsiTheme="majorHAnsi"/>
          <w:i/>
          <w:sz w:val="22"/>
          <w:szCs w:val="22"/>
          <w:lang w:val="en-US"/>
        </w:rPr>
      </w:pPr>
      <w:r w:rsidRPr="008B4CA7">
        <w:rPr>
          <w:rFonts w:asciiTheme="majorHAnsi" w:eastAsiaTheme="minorEastAsia" w:hAnsiTheme="majorHAnsi"/>
          <w:i/>
          <w:sz w:val="22"/>
          <w:szCs w:val="22"/>
          <w:lang w:val="en-US"/>
        </w:rPr>
        <w:t>• other data from outside the education system (for example, health records or social services data).</w:t>
      </w:r>
    </w:p>
    <w:p w14:paraId="2BD871C6" w14:textId="77777777" w:rsidR="006F6C4A" w:rsidRDefault="006F6C4A" w:rsidP="00271C85">
      <w:pPr>
        <w:widowControl w:val="0"/>
        <w:autoSpaceDE w:val="0"/>
        <w:autoSpaceDN w:val="0"/>
        <w:adjustRightInd w:val="0"/>
        <w:rPr>
          <w:rFonts w:asciiTheme="majorHAnsi" w:eastAsiaTheme="minorEastAsia" w:hAnsiTheme="majorHAnsi"/>
          <w:sz w:val="22"/>
          <w:szCs w:val="22"/>
          <w:lang w:val="en-US"/>
        </w:rPr>
      </w:pPr>
    </w:p>
    <w:p w14:paraId="4BC1DA66" w14:textId="29DA768F" w:rsidR="006F6C4A" w:rsidRDefault="00DB5399" w:rsidP="006F6C4A">
      <w:pPr>
        <w:widowControl w:val="0"/>
        <w:autoSpaceDE w:val="0"/>
        <w:autoSpaceDN w:val="0"/>
        <w:adjustRightInd w:val="0"/>
        <w:rPr>
          <w:rFonts w:asciiTheme="majorHAnsi" w:eastAsiaTheme="minorEastAsia" w:hAnsiTheme="majorHAnsi"/>
          <w:sz w:val="22"/>
          <w:szCs w:val="22"/>
          <w:lang w:val="en-US"/>
        </w:rPr>
      </w:pPr>
      <w:r>
        <w:rPr>
          <w:rFonts w:asciiTheme="majorHAnsi" w:eastAsiaTheme="minorEastAsia" w:hAnsiTheme="majorHAnsi"/>
          <w:sz w:val="22"/>
          <w:szCs w:val="22"/>
          <w:lang w:val="en-US"/>
        </w:rPr>
        <w:t xml:space="preserve">While it is possible to link health and social service use records to other data for individual students, it is also important to ask students themselves about their health status and their use of services. </w:t>
      </w:r>
      <w:r w:rsidR="00305D5B">
        <w:rPr>
          <w:rFonts w:asciiTheme="majorHAnsi" w:eastAsiaTheme="minorEastAsia" w:hAnsiTheme="majorHAnsi"/>
          <w:sz w:val="22"/>
          <w:szCs w:val="22"/>
          <w:lang w:val="en-US"/>
        </w:rPr>
        <w:t xml:space="preserve">This is important from a rights perspective, but also because they (especially </w:t>
      </w:r>
      <w:r w:rsidR="00305D5B">
        <w:rPr>
          <w:rFonts w:asciiTheme="majorHAnsi" w:eastAsiaTheme="minorEastAsia" w:hAnsiTheme="majorHAnsi"/>
          <w:sz w:val="22"/>
          <w:szCs w:val="22"/>
          <w:lang w:val="en-US"/>
        </w:rPr>
        <w:lastRenderedPageBreak/>
        <w:t xml:space="preserve">school aged students) are likely to be the most knowledgeable informants on a wide range of issues impacting on their lives </w:t>
      </w:r>
      <w:r w:rsidR="00305D5B">
        <w:rPr>
          <w:rFonts w:asciiTheme="majorHAnsi" w:eastAsiaTheme="minorEastAsia" w:hAnsiTheme="majorHAnsi"/>
          <w:sz w:val="22"/>
          <w:szCs w:val="22"/>
          <w:lang w:val="en-US"/>
        </w:rPr>
        <w:fldChar w:fldCharType="begin"/>
      </w:r>
      <w:r w:rsidR="00CE202C">
        <w:rPr>
          <w:rFonts w:asciiTheme="majorHAnsi" w:eastAsiaTheme="minorEastAsia" w:hAnsiTheme="majorHAnsi"/>
          <w:sz w:val="22"/>
          <w:szCs w:val="22"/>
          <w:lang w:val="en-US"/>
        </w:rPr>
        <w:instrText xml:space="preserve"> ADDIN EN.CITE &lt;EndNote&gt;&lt;Cite&gt;&lt;Author&gt;Ben-Arieh&lt;/Author&gt;&lt;Year&gt;2008&lt;/Year&gt;&lt;RecNum&gt;1506&lt;/RecNum&gt;&lt;DisplayText&gt;(Ben-Arieh, 2008)&lt;/DisplayText&gt;&lt;record&gt;&lt;rec-number&gt;1506&lt;/rec-number&gt;&lt;foreign-keys&gt;&lt;key app="EN" db-id="x5ddsxx5q5rd0bepep0pd5s1wf0590wa05sd" timestamp="0"&gt;1506&lt;/key&gt;&lt;/foreign-keys&gt;&lt;ref-type name="Journal Article"&gt;17&lt;/ref-type&gt;&lt;contributors&gt;&lt;authors&gt;&lt;author&gt;Ben-Arieh, Asher&lt;/author&gt;&lt;/authors&gt;&lt;/contributors&gt;&lt;titles&gt;&lt;title&gt;The Child Indicators Movement: Past, Present, and Future&lt;/title&gt;&lt;secondary-title&gt;Child Indicators Research&lt;/secondary-title&gt;&lt;/titles&gt;&lt;periodical&gt;&lt;full-title&gt;Child Indicators Research&lt;/full-title&gt;&lt;/periodical&gt;&lt;pages&gt;3-16&lt;/pages&gt;&lt;volume&gt;1&lt;/volume&gt;&lt;number&gt;1&lt;/number&gt;&lt;dates&gt;&lt;year&gt;2008&lt;/year&gt;&lt;/dates&gt;&lt;urls&gt;&lt;related-urls&gt;&lt;url&gt;http://dx.doi.org/10.1007/s12187-007-9003-1&lt;/url&gt;&lt;/related-urls&gt;&lt;/urls&gt;&lt;/record&gt;&lt;/Cite&gt;&lt;Cite&gt;&lt;Author&gt;Ben-Arieh&lt;/Author&gt;&lt;Year&gt;2008&lt;/Year&gt;&lt;RecNum&gt;1506&lt;/RecNum&gt;&lt;record&gt;&lt;rec-number&gt;1506&lt;/rec-number&gt;&lt;foreign-keys&gt;&lt;key app="EN" db-id="x5ddsxx5q5rd0bepep0pd5s1wf0590wa05sd" timestamp="0"&gt;1506&lt;/key&gt;&lt;/foreign-keys&gt;&lt;ref-type name="Journal Article"&gt;17&lt;/ref-type&gt;&lt;contributors&gt;&lt;authors&gt;&lt;author&gt;Ben-Arieh, Asher&lt;/author&gt;&lt;/authors&gt;&lt;/contributors&gt;&lt;titles&gt;&lt;title&gt;The Child Indicators Movement: Past, Present, and Future&lt;/title&gt;&lt;secondary-title&gt;Child Indicators Research&lt;/secondary-title&gt;&lt;/titles&gt;&lt;periodical&gt;&lt;full-title&gt;Child Indicators Research&lt;/full-title&gt;&lt;/periodical&gt;&lt;pages&gt;3-16&lt;/pages&gt;&lt;volume&gt;1&lt;/volume&gt;&lt;number&gt;1&lt;/number&gt;&lt;dates&gt;&lt;year&gt;2008&lt;/year&gt;&lt;/dates&gt;&lt;urls&gt;&lt;related-urls&gt;&lt;url&gt;http://dx.doi.org/10.1007/s12187-007-9003-1&lt;/url&gt;&lt;/related-urls&gt;&lt;/urls&gt;&lt;/record&gt;&lt;/Cite&gt;&lt;/EndNote&gt;</w:instrText>
      </w:r>
      <w:r w:rsidR="00305D5B">
        <w:rPr>
          <w:rFonts w:asciiTheme="majorHAnsi" w:eastAsiaTheme="minorEastAsia" w:hAnsiTheme="majorHAnsi"/>
          <w:sz w:val="22"/>
          <w:szCs w:val="22"/>
          <w:lang w:val="en-US"/>
        </w:rPr>
        <w:fldChar w:fldCharType="separate"/>
      </w:r>
      <w:r w:rsidR="00CE202C">
        <w:rPr>
          <w:rFonts w:asciiTheme="majorHAnsi" w:eastAsiaTheme="minorEastAsia" w:hAnsiTheme="majorHAnsi"/>
          <w:noProof/>
          <w:sz w:val="22"/>
          <w:szCs w:val="22"/>
          <w:lang w:val="en-US"/>
        </w:rPr>
        <w:t>(Ben-Arieh, 2008)</w:t>
      </w:r>
      <w:r w:rsidR="00305D5B">
        <w:rPr>
          <w:rFonts w:asciiTheme="majorHAnsi" w:eastAsiaTheme="minorEastAsia" w:hAnsiTheme="majorHAnsi"/>
          <w:sz w:val="22"/>
          <w:szCs w:val="22"/>
          <w:lang w:val="en-US"/>
        </w:rPr>
        <w:fldChar w:fldCharType="end"/>
      </w:r>
      <w:r w:rsidR="00305D5B">
        <w:rPr>
          <w:rFonts w:asciiTheme="majorHAnsi" w:eastAsiaTheme="minorEastAsia" w:hAnsiTheme="majorHAnsi"/>
          <w:sz w:val="22"/>
          <w:szCs w:val="22"/>
          <w:lang w:val="en-US"/>
        </w:rPr>
        <w:t xml:space="preserve">. </w:t>
      </w:r>
      <w:r w:rsidR="006F6C4A">
        <w:rPr>
          <w:rFonts w:asciiTheme="majorHAnsi" w:eastAsiaTheme="minorEastAsia" w:hAnsiTheme="majorHAnsi"/>
          <w:sz w:val="22"/>
          <w:szCs w:val="22"/>
          <w:lang w:val="en-US"/>
        </w:rPr>
        <w:t xml:space="preserve">Of considerable importance is the association between health and both cognitive and non-cognitive outcomes. </w:t>
      </w:r>
      <w:r w:rsidR="006F6C4A" w:rsidRPr="009C3440">
        <w:rPr>
          <w:rFonts w:asciiTheme="majorHAnsi" w:eastAsiaTheme="minorEastAsia" w:hAnsiTheme="majorHAnsi"/>
          <w:sz w:val="22"/>
          <w:szCs w:val="22"/>
          <w:lang w:val="en-US"/>
        </w:rPr>
        <w:t>Poor physical and emotional health in adolescence</w:t>
      </w:r>
      <w:r w:rsidR="00706AD4">
        <w:rPr>
          <w:rFonts w:asciiTheme="majorHAnsi" w:eastAsiaTheme="minorEastAsia" w:hAnsiTheme="majorHAnsi"/>
          <w:sz w:val="22"/>
          <w:szCs w:val="22"/>
          <w:lang w:val="en-US"/>
        </w:rPr>
        <w:t>, which can in turn be associated with experience of issues such as bullying,</w:t>
      </w:r>
      <w:r w:rsidR="006F6C4A" w:rsidRPr="009C3440">
        <w:rPr>
          <w:rFonts w:asciiTheme="majorHAnsi" w:eastAsiaTheme="minorEastAsia" w:hAnsiTheme="majorHAnsi"/>
          <w:sz w:val="22"/>
          <w:szCs w:val="22"/>
          <w:lang w:val="en-US"/>
        </w:rPr>
        <w:t xml:space="preserve"> can have a highly detrimental effect on overall life chances, impacting on educational achievement and attainment of life goals, as well as restricting social and emotional development</w:t>
      </w:r>
      <w:r w:rsidR="00305D5B">
        <w:rPr>
          <w:rFonts w:asciiTheme="majorHAnsi" w:eastAsiaTheme="minorEastAsia" w:hAnsiTheme="majorHAnsi"/>
          <w:sz w:val="22"/>
          <w:szCs w:val="22"/>
          <w:lang w:val="en-US"/>
        </w:rPr>
        <w:t xml:space="preserve"> </w:t>
      </w:r>
      <w:r w:rsidR="00305D5B">
        <w:rPr>
          <w:rFonts w:asciiTheme="majorHAnsi" w:eastAsiaTheme="minorEastAsia" w:hAnsiTheme="majorHAnsi"/>
          <w:sz w:val="22"/>
          <w:szCs w:val="22"/>
          <w:lang w:val="en-US"/>
        </w:rPr>
        <w:fldChar w:fldCharType="begin"/>
      </w:r>
      <w:r w:rsidR="00CE202C">
        <w:rPr>
          <w:rFonts w:asciiTheme="majorHAnsi" w:eastAsiaTheme="minorEastAsia" w:hAnsiTheme="majorHAnsi"/>
          <w:sz w:val="22"/>
          <w:szCs w:val="22"/>
          <w:lang w:val="en-US"/>
        </w:rPr>
        <w:instrText xml:space="preserve"> ADDIN EN.CITE &lt;EndNote&gt;&lt;Cite&gt;&lt;Author&gt;Brooks&lt;/Author&gt;&lt;Year&gt;2014&lt;/Year&gt;&lt;RecNum&gt;3116&lt;/RecNum&gt;&lt;DisplayText&gt;(Brooks, 2014)&lt;/DisplayText&gt;&lt;record&gt;&lt;rec-number&gt;3116&lt;/rec-number&gt;&lt;foreign-keys&gt;&lt;key app="EN" db-id="x5ddsxx5q5rd0bepep0pd5s1wf0590wa05sd" timestamp="1455545779"&gt;3116&lt;/key&gt;&lt;/foreign-keys&gt;&lt;ref-type name="Report"&gt;27&lt;/ref-type&gt;&lt;contributors&gt;&lt;authors&gt;&lt;author&gt;Brooks, Fiona&lt;/author&gt;&lt;/authors&gt;&lt;/contributors&gt;&lt;titles&gt;&lt;title&gt;The link between pupil health and wellbeing and attainment: A briefing for head teachers, governors and staff in education settings&lt;/title&gt;&lt;/titles&gt;&lt;dates&gt;&lt;year&gt;2014&lt;/year&gt;&lt;/dates&gt;&lt;pub-location&gt;London&lt;/pub-location&gt;&lt;publisher&gt;Public Health England&lt;/publisher&gt;&lt;urls&gt;&lt;related-urls&gt;&lt;url&gt;https://www.gov.uk/government/publications/the-link-between-pupil-health-and-wellbeing-and-attainment&lt;/url&gt;&lt;/related-urls&gt;&lt;/urls&gt;&lt;/record&gt;&lt;/Cite&gt;&lt;/EndNote&gt;</w:instrText>
      </w:r>
      <w:r w:rsidR="00305D5B">
        <w:rPr>
          <w:rFonts w:asciiTheme="majorHAnsi" w:eastAsiaTheme="minorEastAsia" w:hAnsiTheme="majorHAnsi"/>
          <w:sz w:val="22"/>
          <w:szCs w:val="22"/>
          <w:lang w:val="en-US"/>
        </w:rPr>
        <w:fldChar w:fldCharType="separate"/>
      </w:r>
      <w:r w:rsidR="00CE202C">
        <w:rPr>
          <w:rFonts w:asciiTheme="majorHAnsi" w:eastAsiaTheme="minorEastAsia" w:hAnsiTheme="majorHAnsi"/>
          <w:noProof/>
          <w:sz w:val="22"/>
          <w:szCs w:val="22"/>
          <w:lang w:val="en-US"/>
        </w:rPr>
        <w:t>(Brooks, 2014)</w:t>
      </w:r>
      <w:r w:rsidR="00305D5B">
        <w:rPr>
          <w:rFonts w:asciiTheme="majorHAnsi" w:eastAsiaTheme="minorEastAsia" w:hAnsiTheme="majorHAnsi"/>
          <w:sz w:val="22"/>
          <w:szCs w:val="22"/>
          <w:lang w:val="en-US"/>
        </w:rPr>
        <w:fldChar w:fldCharType="end"/>
      </w:r>
      <w:r w:rsidR="006F6C4A" w:rsidRPr="009C3440">
        <w:rPr>
          <w:rFonts w:asciiTheme="majorHAnsi" w:eastAsiaTheme="minorEastAsia" w:hAnsiTheme="majorHAnsi"/>
          <w:sz w:val="22"/>
          <w:szCs w:val="22"/>
          <w:lang w:val="en-US"/>
        </w:rPr>
        <w:t xml:space="preserve">. </w:t>
      </w:r>
      <w:r>
        <w:rPr>
          <w:rFonts w:asciiTheme="majorHAnsi" w:eastAsiaTheme="minorEastAsia" w:hAnsiTheme="majorHAnsi"/>
          <w:sz w:val="22"/>
          <w:szCs w:val="22"/>
          <w:lang w:val="en-US"/>
        </w:rPr>
        <w:t xml:space="preserve">There is a serious deficit in internationally </w:t>
      </w:r>
      <w:r w:rsidR="00305D5B">
        <w:rPr>
          <w:rFonts w:asciiTheme="majorHAnsi" w:eastAsiaTheme="minorEastAsia" w:hAnsiTheme="majorHAnsi"/>
          <w:sz w:val="22"/>
          <w:szCs w:val="22"/>
          <w:lang w:val="en-US"/>
        </w:rPr>
        <w:t xml:space="preserve">comparable </w:t>
      </w:r>
      <w:r>
        <w:rPr>
          <w:rFonts w:asciiTheme="majorHAnsi" w:eastAsiaTheme="minorEastAsia" w:hAnsiTheme="majorHAnsi"/>
          <w:sz w:val="22"/>
          <w:szCs w:val="22"/>
          <w:lang w:val="en-US"/>
        </w:rPr>
        <w:t>information in Australia on student health.</w:t>
      </w:r>
      <w:r w:rsidR="00305D5B">
        <w:rPr>
          <w:rFonts w:asciiTheme="majorHAnsi" w:eastAsiaTheme="minorEastAsia" w:hAnsiTheme="majorHAnsi"/>
          <w:sz w:val="22"/>
          <w:szCs w:val="22"/>
          <w:lang w:val="en-US"/>
        </w:rPr>
        <w:t xml:space="preserve"> This is seen for example in the UNICEF Report Cards series on children’s wellbeing in rich countries, were Australia is often excluded from the analysis due to lack of data </w:t>
      </w:r>
      <w:r w:rsidR="00305D5B">
        <w:rPr>
          <w:rFonts w:asciiTheme="majorHAnsi" w:eastAsiaTheme="minorEastAsia" w:hAnsiTheme="majorHAnsi"/>
          <w:sz w:val="22"/>
          <w:szCs w:val="22"/>
          <w:lang w:val="en-US"/>
        </w:rPr>
        <w:fldChar w:fldCharType="begin"/>
      </w:r>
      <w:r w:rsidR="00CE202C">
        <w:rPr>
          <w:rFonts w:asciiTheme="majorHAnsi" w:eastAsiaTheme="minorEastAsia" w:hAnsiTheme="majorHAnsi"/>
          <w:sz w:val="22"/>
          <w:szCs w:val="22"/>
          <w:lang w:val="en-US"/>
        </w:rPr>
        <w:instrText xml:space="preserve"> ADDIN EN.CITE &lt;EndNote&gt;&lt;Cite&gt;&lt;Author&gt;UNICEF&lt;/Author&gt;&lt;Year&gt;2007&lt;/Year&gt;&lt;RecNum&gt;2988&lt;/RecNum&gt;&lt;Prefix&gt;see for example &lt;/Prefix&gt;&lt;DisplayText&gt;(see for example Unicef, 2007, 2013)&lt;/DisplayText&gt;&lt;record&gt;&lt;rec-number&gt;2988&lt;/rec-number&gt;&lt;foreign-keys&gt;&lt;key app="EN" db-id="x5ddsxx5q5rd0bepep0pd5s1wf0590wa05sd" timestamp="1447155863"&gt;2988&lt;/key&gt;&lt;/foreign-keys&gt;&lt;ref-type name="Report"&gt;27&lt;/ref-type&gt;&lt;contributors&gt;&lt;authors&gt;&lt;author&gt;UNICEF&lt;/author&gt;&lt;/authors&gt;&lt;/contributors&gt;&lt;titles&gt;&lt;title&gt;An Overview of Child Well-being in Rich Countries&lt;/title&gt;&lt;secondary-title&gt;Report Card No.7&lt;/secondary-title&gt;&lt;/titles&gt;&lt;dates&gt;&lt;year&gt;2007&lt;/year&gt;&lt;/dates&gt;&lt;pub-location&gt;Florence&lt;/pub-location&gt;&lt;publisher&gt;UNICEF Innocenti Research Centre&lt;/publisher&gt;&lt;urls&gt;&lt;related-urls&gt;&lt;url&gt;http://www.unicef.org/media/files/ChildPovertyReport.pdf&lt;/url&gt;&lt;/related-urls&gt;&lt;/urls&gt;&lt;/record&gt;&lt;/Cite&gt;&lt;Cite&gt;&lt;Author&gt;UNICEF&lt;/Author&gt;&lt;Year&gt;2013&lt;/Year&gt;&lt;RecNum&gt;2486&lt;/RecNum&gt;&lt;record&gt;&lt;rec-number&gt;2486&lt;/rec-number&gt;&lt;foreign-keys&gt;&lt;key app="EN" db-id="x5ddsxx5q5rd0bepep0pd5s1wf0590wa05sd" timestamp="1372489067"&gt;2486&lt;/key&gt;&lt;/foreign-keys&gt;&lt;ref-type name="Report"&gt;27&lt;/ref-type&gt;&lt;contributors&gt;&lt;authors&gt;&lt;author&gt;UNICEF&lt;/author&gt;&lt;/authors&gt;&lt;/contributors&gt;&lt;titles&gt;&lt;title&gt;Child well-being in rich countries: A comparative overview&lt;/title&gt;&lt;secondary-title&gt;Report Card No.11&lt;/secondary-title&gt;&lt;/titles&gt;&lt;dates&gt;&lt;year&gt;2013&lt;/year&gt;&lt;/dates&gt;&lt;pub-location&gt;Florence&lt;/pub-location&gt;&lt;publisher&gt;UNICEF Innocenti Research Centre&lt;/publisher&gt;&lt;urls&gt;&lt;related-urls&gt;&lt;url&gt;http://www.unicef-irc.org/publications/pdf/rc11_eng.pdf&lt;/url&gt;&lt;/related-urls&gt;&lt;/urls&gt;&lt;/record&gt;&lt;/Cite&gt;&lt;/EndNote&gt;</w:instrText>
      </w:r>
      <w:r w:rsidR="00305D5B">
        <w:rPr>
          <w:rFonts w:asciiTheme="majorHAnsi" w:eastAsiaTheme="minorEastAsia" w:hAnsiTheme="majorHAnsi"/>
          <w:sz w:val="22"/>
          <w:szCs w:val="22"/>
          <w:lang w:val="en-US"/>
        </w:rPr>
        <w:fldChar w:fldCharType="separate"/>
      </w:r>
      <w:r w:rsidR="00CE202C">
        <w:rPr>
          <w:rFonts w:asciiTheme="majorHAnsi" w:eastAsiaTheme="minorEastAsia" w:hAnsiTheme="majorHAnsi"/>
          <w:noProof/>
          <w:sz w:val="22"/>
          <w:szCs w:val="22"/>
          <w:lang w:val="en-US"/>
        </w:rPr>
        <w:t>(see for example Unicef, 2007, 2013)</w:t>
      </w:r>
      <w:r w:rsidR="00305D5B">
        <w:rPr>
          <w:rFonts w:asciiTheme="majorHAnsi" w:eastAsiaTheme="minorEastAsia" w:hAnsiTheme="majorHAnsi"/>
          <w:sz w:val="22"/>
          <w:szCs w:val="22"/>
          <w:lang w:val="en-US"/>
        </w:rPr>
        <w:fldChar w:fldCharType="end"/>
      </w:r>
      <w:r w:rsidR="00FF46B9">
        <w:rPr>
          <w:rFonts w:asciiTheme="majorHAnsi" w:eastAsiaTheme="minorEastAsia" w:hAnsiTheme="majorHAnsi"/>
          <w:sz w:val="22"/>
          <w:szCs w:val="22"/>
          <w:lang w:val="en-US"/>
        </w:rPr>
        <w:t>.</w:t>
      </w:r>
    </w:p>
    <w:p w14:paraId="299171A7" w14:textId="77777777" w:rsidR="006F6C4A" w:rsidRDefault="006F6C4A" w:rsidP="00271C85">
      <w:pPr>
        <w:widowControl w:val="0"/>
        <w:autoSpaceDE w:val="0"/>
        <w:autoSpaceDN w:val="0"/>
        <w:adjustRightInd w:val="0"/>
        <w:rPr>
          <w:rFonts w:asciiTheme="majorHAnsi" w:eastAsiaTheme="minorEastAsia" w:hAnsiTheme="majorHAnsi"/>
          <w:sz w:val="22"/>
          <w:szCs w:val="22"/>
          <w:lang w:val="en-US"/>
        </w:rPr>
      </w:pPr>
    </w:p>
    <w:p w14:paraId="502CFB76" w14:textId="1134CDE6" w:rsidR="00DB5399" w:rsidRPr="009C3440" w:rsidRDefault="00DB5399" w:rsidP="00271C85">
      <w:pPr>
        <w:widowControl w:val="0"/>
        <w:autoSpaceDE w:val="0"/>
        <w:autoSpaceDN w:val="0"/>
        <w:adjustRightInd w:val="0"/>
        <w:rPr>
          <w:rFonts w:asciiTheme="majorHAnsi" w:eastAsiaTheme="minorEastAsia" w:hAnsiTheme="majorHAnsi"/>
          <w:sz w:val="22"/>
          <w:szCs w:val="22"/>
          <w:lang w:val="en-US"/>
        </w:rPr>
      </w:pPr>
      <w:r>
        <w:rPr>
          <w:rFonts w:asciiTheme="majorHAnsi" w:eastAsiaTheme="minorEastAsia" w:hAnsiTheme="majorHAnsi"/>
          <w:sz w:val="22"/>
          <w:szCs w:val="22"/>
          <w:lang w:val="en-US"/>
        </w:rPr>
        <w:t xml:space="preserve">We propose that internationally comparable data on student physical and mental health can be used for both </w:t>
      </w:r>
      <w:r w:rsidRPr="008B4CA7">
        <w:rPr>
          <w:rFonts w:asciiTheme="majorHAnsi" w:eastAsiaTheme="minorEastAsia" w:hAnsiTheme="majorHAnsi"/>
          <w:i/>
          <w:sz w:val="22"/>
          <w:szCs w:val="22"/>
          <w:lang w:val="en-US"/>
        </w:rPr>
        <w:t>descriptive</w:t>
      </w:r>
      <w:r>
        <w:rPr>
          <w:rFonts w:asciiTheme="majorHAnsi" w:eastAsiaTheme="minorEastAsia" w:hAnsiTheme="majorHAnsi"/>
          <w:sz w:val="22"/>
          <w:szCs w:val="22"/>
          <w:lang w:val="en-US"/>
        </w:rPr>
        <w:t xml:space="preserve"> and </w:t>
      </w:r>
      <w:r w:rsidRPr="008B4CA7">
        <w:rPr>
          <w:rFonts w:asciiTheme="majorHAnsi" w:eastAsiaTheme="minorEastAsia" w:hAnsiTheme="majorHAnsi"/>
          <w:i/>
          <w:sz w:val="22"/>
          <w:szCs w:val="22"/>
          <w:lang w:val="en-US"/>
        </w:rPr>
        <w:t>correlational</w:t>
      </w:r>
      <w:r>
        <w:rPr>
          <w:rFonts w:asciiTheme="majorHAnsi" w:eastAsiaTheme="minorEastAsia" w:hAnsiTheme="majorHAnsi"/>
          <w:sz w:val="22"/>
          <w:szCs w:val="22"/>
          <w:lang w:val="en-US"/>
        </w:rPr>
        <w:t xml:space="preserve"> research. </w:t>
      </w:r>
      <w:r w:rsidR="00FF46B9">
        <w:rPr>
          <w:rFonts w:asciiTheme="majorHAnsi" w:eastAsiaTheme="minorEastAsia" w:hAnsiTheme="majorHAnsi"/>
          <w:sz w:val="22"/>
          <w:szCs w:val="22"/>
          <w:lang w:val="en-US"/>
        </w:rPr>
        <w:t xml:space="preserve">That is, these data can be used to directly compare student health and its associations with cognitive and non-cognitive outcomes across countries, and examine factors that mediate this relationship, for example issues relating to the home environment. As PISA studies have shown </w:t>
      </w:r>
      <w:r w:rsidR="00FF46B9">
        <w:rPr>
          <w:rFonts w:asciiTheme="majorHAnsi" w:eastAsiaTheme="minorEastAsia" w:hAnsiTheme="majorHAnsi"/>
          <w:sz w:val="22"/>
          <w:szCs w:val="22"/>
          <w:lang w:val="en-US"/>
        </w:rPr>
        <w:fldChar w:fldCharType="begin"/>
      </w:r>
      <w:r w:rsidR="00CE202C">
        <w:rPr>
          <w:rFonts w:asciiTheme="majorHAnsi" w:eastAsiaTheme="minorEastAsia" w:hAnsiTheme="majorHAnsi"/>
          <w:sz w:val="22"/>
          <w:szCs w:val="22"/>
          <w:lang w:val="en-US"/>
        </w:rPr>
        <w:instrText xml:space="preserve"> ADDIN EN.CITE &lt;EndNote&gt;&lt;Cite&gt;&lt;Author&gt;OECD&lt;/Author&gt;&lt;Year&gt;2011&lt;/Year&gt;&lt;RecNum&gt;2502&lt;/RecNum&gt;&lt;DisplayText&gt;(Oecd, 2011)&lt;/DisplayText&gt;&lt;record&gt;&lt;rec-number&gt;2502&lt;/rec-number&gt;&lt;foreign-keys&gt;&lt;key app="EN" db-id="x5ddsxx5q5rd0bepep0pd5s1wf0590wa05sd" timestamp="1375544024"&gt;2502&lt;/key&gt;&lt;/foreign-keys&gt;&lt;ref-type name="Report"&gt;27&lt;/ref-type&gt;&lt;contributors&gt;&lt;authors&gt;&lt;author&gt;OECD&lt;/author&gt;&lt;/authors&gt;&lt;/contributors&gt;&lt;titles&gt;&lt;title&gt;PISA 2009 Results: What Studets Know and Can Do&lt;/title&gt;&lt;/titles&gt;&lt;dates&gt;&lt;year&gt;2011&lt;/year&gt;&lt;/dates&gt;&lt;pub-location&gt;Paris&lt;/pub-location&gt;&lt;publisher&gt;OECD&lt;/publisher&gt;&lt;urls&gt;&lt;related-urls&gt;&lt;url&gt;http://www.oecd.org/pisa/pisaproducts/pisa2009/pisa2009keyfindings.htm&lt;/url&gt;&lt;/related-urls&gt;&lt;/urls&gt;&lt;/record&gt;&lt;/Cite&gt;&lt;/EndNote&gt;</w:instrText>
      </w:r>
      <w:r w:rsidR="00FF46B9">
        <w:rPr>
          <w:rFonts w:asciiTheme="majorHAnsi" w:eastAsiaTheme="minorEastAsia" w:hAnsiTheme="majorHAnsi"/>
          <w:sz w:val="22"/>
          <w:szCs w:val="22"/>
          <w:lang w:val="en-US"/>
        </w:rPr>
        <w:fldChar w:fldCharType="separate"/>
      </w:r>
      <w:r w:rsidR="00CE202C">
        <w:rPr>
          <w:rFonts w:asciiTheme="majorHAnsi" w:eastAsiaTheme="minorEastAsia" w:hAnsiTheme="majorHAnsi"/>
          <w:noProof/>
          <w:sz w:val="22"/>
          <w:szCs w:val="22"/>
          <w:lang w:val="en-US"/>
        </w:rPr>
        <w:t>(Oecd, 2011)</w:t>
      </w:r>
      <w:r w:rsidR="00FF46B9">
        <w:rPr>
          <w:rFonts w:asciiTheme="majorHAnsi" w:eastAsiaTheme="minorEastAsia" w:hAnsiTheme="majorHAnsi"/>
          <w:sz w:val="22"/>
          <w:szCs w:val="22"/>
          <w:lang w:val="en-US"/>
        </w:rPr>
        <w:fldChar w:fldCharType="end"/>
      </w:r>
      <w:r w:rsidR="00FF46B9">
        <w:rPr>
          <w:rFonts w:asciiTheme="majorHAnsi" w:eastAsiaTheme="minorEastAsia" w:hAnsiTheme="majorHAnsi"/>
          <w:sz w:val="22"/>
          <w:szCs w:val="22"/>
          <w:lang w:val="en-US"/>
        </w:rPr>
        <w:t>, international comparison facilitates comparison of systems and how they impact on student development. Adding broader elements of health and family characteristics to international comparison would allow a fuller appreciation of how ecological factors at both family and societal levels can influence student outcomes</w:t>
      </w:r>
      <w:r w:rsidR="000942BC">
        <w:rPr>
          <w:rFonts w:asciiTheme="majorHAnsi" w:eastAsiaTheme="minorEastAsia" w:hAnsiTheme="majorHAnsi"/>
          <w:sz w:val="22"/>
          <w:szCs w:val="22"/>
          <w:lang w:val="en-US"/>
        </w:rPr>
        <w:t xml:space="preserve"> and how interventions in some countries might be more effective than those in other countries </w:t>
      </w:r>
      <w:r w:rsidR="000942BC">
        <w:rPr>
          <w:rFonts w:asciiTheme="majorHAnsi" w:eastAsiaTheme="minorEastAsia" w:hAnsiTheme="majorHAnsi"/>
          <w:sz w:val="22"/>
          <w:szCs w:val="22"/>
          <w:lang w:val="en-US"/>
        </w:rPr>
        <w:fldChar w:fldCharType="begin"/>
      </w:r>
      <w:r w:rsidR="00CE202C">
        <w:rPr>
          <w:rFonts w:asciiTheme="majorHAnsi" w:eastAsiaTheme="minorEastAsia" w:hAnsiTheme="majorHAnsi"/>
          <w:sz w:val="22"/>
          <w:szCs w:val="22"/>
          <w:lang w:val="en-US"/>
        </w:rPr>
        <w:instrText xml:space="preserve"> ADDIN EN.CITE &lt;EndNote&gt;&lt;Cite&gt;&lt;Author&gt;Bronfenbrenner&lt;/Author&gt;&lt;Year&gt;1998&lt;/Year&gt;&lt;RecNum&gt;727&lt;/RecNum&gt;&lt;DisplayText&gt;(Bronfenbrenner and Morris, 1998)&lt;/DisplayText&gt;&lt;record&gt;&lt;rec-number&gt;727&lt;/rec-number&gt;&lt;foreign-keys&gt;&lt;key app="EN" db-id="x5ddsxx5q5rd0bepep0pd5s1wf0590wa05sd" timestamp="0"&gt;727&lt;/key&gt;&lt;/foreign-keys&gt;&lt;ref-type name="Book Section"&gt;5&lt;/ref-type&gt;&lt;contributors&gt;&lt;authors&gt;&lt;author&gt;Bronfenbrenner, Urie&lt;/author&gt;&lt;author&gt;Morris, P.A.&lt;/author&gt;&lt;/authors&gt;&lt;secondary-authors&gt;&lt;author&gt;Damon, W.&lt;/author&gt;&lt;author&gt;Lerner, R.M.&lt;/author&gt;&lt;/secondary-authors&gt;&lt;/contributors&gt;&lt;titles&gt;&lt;title&gt;The Ecology of Developmental Processes&lt;/title&gt;&lt;/titles&gt;&lt;pages&gt;993-1028&lt;/pages&gt;&lt;dates&gt;&lt;year&gt;1998&lt;/year&gt;&lt;/dates&gt;&lt;pub-location&gt;Handbook of Child Psychology: Vol.1: Theoretical Models of Human Development&lt;/pub-location&gt;&lt;urls&gt;&lt;/urls&gt;&lt;/record&gt;&lt;/Cite&gt;&lt;/EndNote&gt;</w:instrText>
      </w:r>
      <w:r w:rsidR="000942BC">
        <w:rPr>
          <w:rFonts w:asciiTheme="majorHAnsi" w:eastAsiaTheme="minorEastAsia" w:hAnsiTheme="majorHAnsi"/>
          <w:sz w:val="22"/>
          <w:szCs w:val="22"/>
          <w:lang w:val="en-US"/>
        </w:rPr>
        <w:fldChar w:fldCharType="separate"/>
      </w:r>
      <w:r w:rsidR="00CE202C">
        <w:rPr>
          <w:rFonts w:asciiTheme="majorHAnsi" w:eastAsiaTheme="minorEastAsia" w:hAnsiTheme="majorHAnsi"/>
          <w:noProof/>
          <w:sz w:val="22"/>
          <w:szCs w:val="22"/>
          <w:lang w:val="en-US"/>
        </w:rPr>
        <w:t>(Bronfenbrenner and Morris, 1998)</w:t>
      </w:r>
      <w:r w:rsidR="000942BC">
        <w:rPr>
          <w:rFonts w:asciiTheme="majorHAnsi" w:eastAsiaTheme="minorEastAsia" w:hAnsiTheme="majorHAnsi"/>
          <w:sz w:val="22"/>
          <w:szCs w:val="22"/>
          <w:lang w:val="en-US"/>
        </w:rPr>
        <w:fldChar w:fldCharType="end"/>
      </w:r>
      <w:r w:rsidR="000942BC">
        <w:rPr>
          <w:rFonts w:asciiTheme="majorHAnsi" w:eastAsiaTheme="minorEastAsia" w:hAnsiTheme="majorHAnsi"/>
          <w:sz w:val="22"/>
          <w:szCs w:val="22"/>
          <w:lang w:val="en-US"/>
        </w:rPr>
        <w:t>.</w:t>
      </w:r>
      <w:r w:rsidR="00FF46B9">
        <w:rPr>
          <w:rFonts w:asciiTheme="majorHAnsi" w:eastAsiaTheme="minorEastAsia" w:hAnsiTheme="majorHAnsi"/>
          <w:sz w:val="22"/>
          <w:szCs w:val="22"/>
          <w:lang w:val="en-US"/>
        </w:rPr>
        <w:t xml:space="preserve"> </w:t>
      </w:r>
      <w:r w:rsidR="00706AD4">
        <w:rPr>
          <w:rFonts w:asciiTheme="majorHAnsi" w:eastAsiaTheme="minorEastAsia" w:hAnsiTheme="majorHAnsi"/>
          <w:sz w:val="22"/>
          <w:szCs w:val="22"/>
          <w:lang w:val="en-US"/>
        </w:rPr>
        <w:t xml:space="preserve">Moreover, </w:t>
      </w:r>
      <w:r w:rsidR="000942BC">
        <w:rPr>
          <w:rFonts w:asciiTheme="majorHAnsi" w:eastAsiaTheme="minorEastAsia" w:hAnsiTheme="majorHAnsi"/>
          <w:sz w:val="22"/>
          <w:szCs w:val="22"/>
          <w:lang w:val="en-US"/>
        </w:rPr>
        <w:t xml:space="preserve">as PISA has shown in the space of educational outcomes, </w:t>
      </w:r>
      <w:r w:rsidR="00706AD4">
        <w:rPr>
          <w:rFonts w:asciiTheme="majorHAnsi" w:eastAsiaTheme="minorEastAsia" w:hAnsiTheme="majorHAnsi"/>
          <w:sz w:val="22"/>
          <w:szCs w:val="22"/>
          <w:lang w:val="en-US"/>
        </w:rPr>
        <w:t>it is expected that over time, these data would facilitate analysis of trends that would allow fuller investigation of the efficacy of policy initiatives to improve both health and educational outcomes</w:t>
      </w:r>
      <w:r w:rsidR="000942BC">
        <w:rPr>
          <w:rFonts w:asciiTheme="majorHAnsi" w:eastAsiaTheme="minorEastAsia" w:hAnsiTheme="majorHAnsi"/>
          <w:sz w:val="22"/>
          <w:szCs w:val="22"/>
          <w:lang w:val="en-US"/>
        </w:rPr>
        <w:t xml:space="preserve"> </w:t>
      </w:r>
      <w:r w:rsidR="000942BC">
        <w:rPr>
          <w:rFonts w:asciiTheme="majorHAnsi" w:eastAsiaTheme="minorEastAsia" w:hAnsiTheme="majorHAnsi"/>
          <w:sz w:val="22"/>
          <w:szCs w:val="22"/>
          <w:lang w:val="en-US"/>
        </w:rPr>
        <w:fldChar w:fldCharType="begin"/>
      </w:r>
      <w:r w:rsidR="00CE202C">
        <w:rPr>
          <w:rFonts w:asciiTheme="majorHAnsi" w:eastAsiaTheme="minorEastAsia" w:hAnsiTheme="majorHAnsi"/>
          <w:sz w:val="22"/>
          <w:szCs w:val="22"/>
          <w:lang w:val="en-US"/>
        </w:rPr>
        <w:instrText xml:space="preserve"> ADDIN EN.CITE &lt;EndNote&gt;&lt;Cite&gt;&lt;Author&gt;Inchley&lt;/Author&gt;&lt;Year&gt;2016&lt;/Year&gt;&lt;RecNum&gt;3705&lt;/RecNum&gt;&lt;DisplayText&gt;(Inchley, Currie, Young&lt;style face="italic"&gt; et al.&lt;/style&gt;, 2016)&lt;/DisplayText&gt;&lt;record&gt;&lt;rec-number&gt;3705&lt;/rec-number&gt;&lt;foreign-keys&gt;&lt;key app="EN" db-id="x5ddsxx5q5rd0bepep0pd5s1wf0590wa05sd" timestamp="1458694263"&gt;3705&lt;/key&gt;&lt;/foreign-keys&gt;&lt;ref-type name="Report"&gt;27&lt;/ref-type&gt;&lt;contributors&gt;&lt;authors&gt;&lt;author&gt;Inchley, Jo &lt;/author&gt;&lt;author&gt;Currie, Dorothy &lt;/author&gt;&lt;author&gt;Young, Taryn &lt;/author&gt;&lt;author&gt;Samdal, Oddrun &lt;/author&gt;&lt;author&gt;Torsheim, Torbjørn &lt;/author&gt;&lt;author&gt;Augustson, Lise &lt;/author&gt;&lt;author&gt;Mathison, Frida  &lt;/author&gt;&lt;author&gt;Aleman-Diaz, Aixa &lt;/author&gt;&lt;author&gt;Molcho, Michal &lt;/author&gt;&lt;author&gt;Weber, Martin &lt;/author&gt;&lt;author&gt;Barnekow, Vivian&lt;/author&gt;&lt;/authors&gt;&lt;/contributors&gt;&lt;titles&gt;&lt;title&gt;Growing up unequal: gender and socioeconomic differences in young people&amp;apos;s health and well-being. Health Behaviour in School-aged Children (HBSC) study: international report from the 2013/2014 survey&lt;/title&gt;&lt;secondary-title&gt;Health Policy for Children and Adolescents, No. 7&lt;/secondary-title&gt;&lt;/titles&gt;&lt;dates&gt;&lt;year&gt;2016&lt;/year&gt;&lt;/dates&gt;&lt;publisher&gt;World Health Organization Regional Office for Europe&lt;/publisher&gt;&lt;urls&gt;&lt;related-urls&gt;&lt;url&gt;http://www.euro.who.int/en/publications/abstracts/growing-up-unequal-gender-and-socioeconomic-differences-in-young-peoples-health-and-well-being.-health-behaviour-in-school-aged-children-hbsc-study-international-report-from-the-20132014-survey&lt;/url&gt;&lt;/related-urls&gt;&lt;/urls&gt;&lt;/record&gt;&lt;/Cite&gt;&lt;/EndNote&gt;</w:instrText>
      </w:r>
      <w:r w:rsidR="000942BC">
        <w:rPr>
          <w:rFonts w:asciiTheme="majorHAnsi" w:eastAsiaTheme="minorEastAsia" w:hAnsiTheme="majorHAnsi"/>
          <w:sz w:val="22"/>
          <w:szCs w:val="22"/>
          <w:lang w:val="en-US"/>
        </w:rPr>
        <w:fldChar w:fldCharType="separate"/>
      </w:r>
      <w:r w:rsidR="00CE202C">
        <w:rPr>
          <w:rFonts w:asciiTheme="majorHAnsi" w:eastAsiaTheme="minorEastAsia" w:hAnsiTheme="majorHAnsi"/>
          <w:noProof/>
          <w:sz w:val="22"/>
          <w:szCs w:val="22"/>
          <w:lang w:val="en-US"/>
        </w:rPr>
        <w:t>(Inchley, Currie, Young</w:t>
      </w:r>
      <w:r w:rsidR="00CE202C" w:rsidRPr="00CE202C">
        <w:rPr>
          <w:rFonts w:asciiTheme="majorHAnsi" w:eastAsiaTheme="minorEastAsia" w:hAnsiTheme="majorHAnsi"/>
          <w:i/>
          <w:noProof/>
          <w:sz w:val="22"/>
          <w:szCs w:val="22"/>
          <w:lang w:val="en-US"/>
        </w:rPr>
        <w:t xml:space="preserve"> et al.</w:t>
      </w:r>
      <w:r w:rsidR="00CE202C">
        <w:rPr>
          <w:rFonts w:asciiTheme="majorHAnsi" w:eastAsiaTheme="minorEastAsia" w:hAnsiTheme="majorHAnsi"/>
          <w:noProof/>
          <w:sz w:val="22"/>
          <w:szCs w:val="22"/>
          <w:lang w:val="en-US"/>
        </w:rPr>
        <w:t>, 2016)</w:t>
      </w:r>
      <w:r w:rsidR="000942BC">
        <w:rPr>
          <w:rFonts w:asciiTheme="majorHAnsi" w:eastAsiaTheme="minorEastAsia" w:hAnsiTheme="majorHAnsi"/>
          <w:sz w:val="22"/>
          <w:szCs w:val="22"/>
          <w:lang w:val="en-US"/>
        </w:rPr>
        <w:fldChar w:fldCharType="end"/>
      </w:r>
      <w:r w:rsidR="00706AD4">
        <w:rPr>
          <w:rFonts w:asciiTheme="majorHAnsi" w:eastAsiaTheme="minorEastAsia" w:hAnsiTheme="majorHAnsi"/>
          <w:sz w:val="22"/>
          <w:szCs w:val="22"/>
          <w:lang w:val="en-US"/>
        </w:rPr>
        <w:t>.</w:t>
      </w:r>
    </w:p>
    <w:p w14:paraId="6D1C6227" w14:textId="77777777" w:rsidR="00271C85" w:rsidRDefault="00271C85" w:rsidP="00110B31">
      <w:pPr>
        <w:widowControl w:val="0"/>
        <w:autoSpaceDE w:val="0"/>
        <w:autoSpaceDN w:val="0"/>
        <w:adjustRightInd w:val="0"/>
        <w:rPr>
          <w:rFonts w:asciiTheme="majorHAnsi" w:eastAsiaTheme="minorEastAsia" w:hAnsiTheme="majorHAnsi"/>
          <w:sz w:val="22"/>
          <w:szCs w:val="22"/>
          <w:lang w:val="en-US"/>
        </w:rPr>
      </w:pPr>
    </w:p>
    <w:p w14:paraId="63201595" w14:textId="77777777" w:rsidR="00271C85" w:rsidRPr="00340081" w:rsidRDefault="00271C85" w:rsidP="00110B31">
      <w:pPr>
        <w:widowControl w:val="0"/>
        <w:autoSpaceDE w:val="0"/>
        <w:autoSpaceDN w:val="0"/>
        <w:adjustRightInd w:val="0"/>
        <w:rPr>
          <w:rFonts w:asciiTheme="majorHAnsi" w:eastAsiaTheme="minorEastAsia" w:hAnsiTheme="majorHAnsi"/>
          <w:i/>
          <w:sz w:val="22"/>
          <w:szCs w:val="22"/>
          <w:lang w:val="en-US"/>
        </w:rPr>
      </w:pPr>
      <w:r w:rsidRPr="00340081">
        <w:rPr>
          <w:rFonts w:asciiTheme="majorHAnsi" w:eastAsiaTheme="minorEastAsia" w:hAnsiTheme="majorHAnsi"/>
          <w:i/>
          <w:sz w:val="22"/>
          <w:szCs w:val="22"/>
          <w:lang w:val="en-US"/>
        </w:rPr>
        <w:t xml:space="preserve">• What data should be collected nationally? </w:t>
      </w:r>
    </w:p>
    <w:p w14:paraId="328EB400" w14:textId="6F187FA3" w:rsidR="000942BC" w:rsidRPr="00340081" w:rsidRDefault="000942BC" w:rsidP="00110B31">
      <w:pPr>
        <w:widowControl w:val="0"/>
        <w:autoSpaceDE w:val="0"/>
        <w:autoSpaceDN w:val="0"/>
        <w:adjustRightInd w:val="0"/>
        <w:rPr>
          <w:rFonts w:asciiTheme="majorHAnsi" w:eastAsiaTheme="minorEastAsia" w:hAnsiTheme="majorHAnsi"/>
          <w:sz w:val="22"/>
          <w:szCs w:val="22"/>
          <w:lang w:val="en-US"/>
        </w:rPr>
      </w:pPr>
      <w:r w:rsidRPr="00340081">
        <w:rPr>
          <w:rFonts w:asciiTheme="majorHAnsi" w:eastAsiaTheme="minorEastAsia" w:hAnsiTheme="majorHAnsi"/>
          <w:sz w:val="22"/>
          <w:szCs w:val="22"/>
          <w:lang w:val="en-US"/>
        </w:rPr>
        <w:t xml:space="preserve">The </w:t>
      </w:r>
      <w:r>
        <w:rPr>
          <w:rFonts w:asciiTheme="majorHAnsi" w:eastAsiaTheme="minorEastAsia" w:hAnsiTheme="majorHAnsi"/>
          <w:sz w:val="22"/>
          <w:szCs w:val="22"/>
          <w:lang w:val="en-US"/>
        </w:rPr>
        <w:t xml:space="preserve">purpose of this submission is therefore to propose that internationally comparable data on student health, wellbeing and family and personal characteristics is needed in order to map out the full range of influences on student cognitive and non-cognitive outcomes that are amenable to policy action. If the aim of education in Australia is to </w:t>
      </w:r>
      <w:r w:rsidRPr="00271C85">
        <w:rPr>
          <w:rFonts w:asciiTheme="majorHAnsi" w:eastAsiaTheme="minorHAnsi" w:hAnsiTheme="majorHAnsi"/>
          <w:sz w:val="22"/>
          <w:szCs w:val="22"/>
        </w:rPr>
        <w:t>enable young Australians to become successful learners, confident and creative individuals, and active and informed citizens</w:t>
      </w:r>
      <w:r>
        <w:rPr>
          <w:rFonts w:asciiTheme="majorHAnsi" w:eastAsiaTheme="minorHAnsi" w:hAnsiTheme="majorHAnsi"/>
          <w:sz w:val="22"/>
          <w:szCs w:val="22"/>
        </w:rPr>
        <w:t xml:space="preserve">, then policy in Australia needs to better understand the </w:t>
      </w:r>
      <w:r w:rsidR="00496B83">
        <w:rPr>
          <w:rFonts w:asciiTheme="majorHAnsi" w:eastAsiaTheme="minorHAnsi" w:hAnsiTheme="majorHAnsi"/>
          <w:sz w:val="22"/>
          <w:szCs w:val="22"/>
        </w:rPr>
        <w:t>broad range of factors at societal and family levels that influence these outcomes.</w:t>
      </w:r>
    </w:p>
    <w:p w14:paraId="279C4290" w14:textId="77777777" w:rsidR="000942BC" w:rsidRDefault="000942BC" w:rsidP="00110B31">
      <w:pPr>
        <w:widowControl w:val="0"/>
        <w:autoSpaceDE w:val="0"/>
        <w:autoSpaceDN w:val="0"/>
        <w:adjustRightInd w:val="0"/>
        <w:rPr>
          <w:rFonts w:asciiTheme="majorHAnsi" w:eastAsiaTheme="minorEastAsia" w:hAnsiTheme="majorHAnsi"/>
          <w:sz w:val="22"/>
          <w:szCs w:val="22"/>
          <w:highlight w:val="yellow"/>
          <w:lang w:val="en-US"/>
        </w:rPr>
      </w:pPr>
    </w:p>
    <w:p w14:paraId="056DEB3A" w14:textId="4C1EE6C9" w:rsidR="00110B31" w:rsidRPr="000907F7" w:rsidRDefault="00496B83" w:rsidP="00110B31">
      <w:pPr>
        <w:widowControl w:val="0"/>
        <w:autoSpaceDE w:val="0"/>
        <w:autoSpaceDN w:val="0"/>
        <w:adjustRightInd w:val="0"/>
        <w:rPr>
          <w:rFonts w:asciiTheme="majorHAnsi" w:hAnsiTheme="majorHAnsi" w:cs="Arial"/>
          <w:sz w:val="22"/>
          <w:szCs w:val="22"/>
          <w:lang w:val="en-US"/>
        </w:rPr>
      </w:pPr>
      <w:r>
        <w:rPr>
          <w:rFonts w:asciiTheme="majorHAnsi" w:hAnsiTheme="majorHAnsi" w:cs="Arial"/>
          <w:sz w:val="22"/>
          <w:szCs w:val="22"/>
          <w:lang w:val="en-US"/>
        </w:rPr>
        <w:t xml:space="preserve">One example of a long-standing international program </w:t>
      </w:r>
      <w:r w:rsidR="00340081">
        <w:rPr>
          <w:rFonts w:asciiTheme="majorHAnsi" w:hAnsiTheme="majorHAnsi" w:cs="Arial"/>
          <w:sz w:val="22"/>
          <w:szCs w:val="22"/>
          <w:lang w:val="en-US"/>
        </w:rPr>
        <w:t>studying</w:t>
      </w:r>
      <w:r w:rsidR="00E66E8D">
        <w:rPr>
          <w:rFonts w:asciiTheme="majorHAnsi" w:hAnsiTheme="majorHAnsi" w:cs="Arial"/>
          <w:sz w:val="22"/>
          <w:szCs w:val="22"/>
          <w:lang w:val="en-US"/>
        </w:rPr>
        <w:t xml:space="preserve"> young people’s health and it’s </w:t>
      </w:r>
      <w:r>
        <w:rPr>
          <w:rFonts w:asciiTheme="majorHAnsi" w:hAnsiTheme="majorHAnsi" w:cs="Arial"/>
          <w:sz w:val="22"/>
          <w:szCs w:val="22"/>
          <w:lang w:val="en-US"/>
        </w:rPr>
        <w:t xml:space="preserve">social and economic correlates, is the </w:t>
      </w:r>
      <w:r w:rsidR="00110B31" w:rsidRPr="009C3440">
        <w:rPr>
          <w:rFonts w:asciiTheme="majorHAnsi" w:hAnsiTheme="majorHAnsi" w:cs="Arial"/>
          <w:sz w:val="22"/>
          <w:szCs w:val="22"/>
          <w:lang w:val="en-US"/>
        </w:rPr>
        <w:t xml:space="preserve">Health </w:t>
      </w:r>
      <w:proofErr w:type="spellStart"/>
      <w:r w:rsidR="00110B31" w:rsidRPr="009C3440">
        <w:rPr>
          <w:rFonts w:asciiTheme="majorHAnsi" w:hAnsiTheme="majorHAnsi" w:cs="Arial"/>
          <w:sz w:val="22"/>
          <w:szCs w:val="22"/>
          <w:lang w:val="en-US"/>
        </w:rPr>
        <w:t>Behaviour</w:t>
      </w:r>
      <w:proofErr w:type="spellEnd"/>
      <w:r w:rsidR="00110B31" w:rsidRPr="009C3440">
        <w:rPr>
          <w:rFonts w:asciiTheme="majorHAnsi" w:hAnsiTheme="majorHAnsi" w:cs="Arial"/>
          <w:sz w:val="22"/>
          <w:szCs w:val="22"/>
          <w:lang w:val="en-US"/>
        </w:rPr>
        <w:t xml:space="preserve"> in School-aged Children study</w:t>
      </w:r>
      <w:r w:rsidR="000907F7">
        <w:rPr>
          <w:rFonts w:asciiTheme="majorHAnsi" w:hAnsiTheme="majorHAnsi" w:cs="Arial"/>
          <w:sz w:val="22"/>
          <w:szCs w:val="22"/>
          <w:lang w:val="en-US"/>
        </w:rPr>
        <w:t xml:space="preserve"> </w:t>
      </w:r>
      <w:r w:rsidR="001C728F" w:rsidRPr="001C728F">
        <w:rPr>
          <w:rFonts w:asciiTheme="majorHAnsi" w:hAnsiTheme="majorHAnsi" w:cs="Arial"/>
          <w:sz w:val="22"/>
          <w:szCs w:val="22"/>
          <w:lang w:val="en-US"/>
        </w:rPr>
        <w:t>(</w:t>
      </w:r>
      <w:r w:rsidR="001C728F">
        <w:rPr>
          <w:rFonts w:asciiTheme="majorHAnsi" w:hAnsiTheme="majorHAnsi" w:cs="Arial"/>
          <w:smallCaps/>
          <w:sz w:val="22"/>
          <w:szCs w:val="22"/>
          <w:lang w:val="en-US"/>
        </w:rPr>
        <w:t>HBSC</w:t>
      </w:r>
      <w:r w:rsidR="001C728F" w:rsidRPr="001C728F">
        <w:rPr>
          <w:rFonts w:asciiTheme="majorHAnsi" w:hAnsiTheme="majorHAnsi" w:cs="Arial"/>
          <w:sz w:val="22"/>
          <w:szCs w:val="22"/>
          <w:lang w:val="en-US"/>
        </w:rPr>
        <w:t>)</w:t>
      </w:r>
      <w:r w:rsidR="001C728F" w:rsidRPr="009C3440">
        <w:rPr>
          <w:rFonts w:asciiTheme="majorHAnsi" w:hAnsiTheme="majorHAnsi" w:cs="Arial"/>
          <w:sz w:val="22"/>
          <w:szCs w:val="22"/>
          <w:lang w:val="en-US"/>
        </w:rPr>
        <w:t xml:space="preserve"> </w:t>
      </w:r>
      <w:r w:rsidR="000907F7">
        <w:rPr>
          <w:rFonts w:asciiTheme="majorHAnsi" w:hAnsiTheme="majorHAnsi" w:cs="Arial"/>
          <w:sz w:val="22"/>
          <w:szCs w:val="22"/>
          <w:lang w:val="en-US"/>
        </w:rPr>
        <w:t>(</w:t>
      </w:r>
      <w:hyperlink r:id="rId16" w:history="1">
        <w:r w:rsidR="000907F7" w:rsidRPr="000907F7">
          <w:rPr>
            <w:rStyle w:val="Hyperlink"/>
            <w:rFonts w:asciiTheme="majorHAnsi" w:hAnsiTheme="majorHAnsi" w:cs="Arial"/>
            <w:sz w:val="22"/>
            <w:szCs w:val="22"/>
            <w:lang w:val="en-US"/>
          </w:rPr>
          <w:t>www.hbsc.org</w:t>
        </w:r>
      </w:hyperlink>
      <w:r w:rsidR="000907F7">
        <w:rPr>
          <w:rFonts w:asciiTheme="majorHAnsi" w:hAnsiTheme="majorHAnsi" w:cs="Arial"/>
          <w:sz w:val="22"/>
          <w:szCs w:val="22"/>
          <w:lang w:val="en-US"/>
        </w:rPr>
        <w:t>)</w:t>
      </w:r>
      <w:r>
        <w:rPr>
          <w:rFonts w:asciiTheme="majorHAnsi" w:hAnsiTheme="majorHAnsi" w:cs="Arial"/>
          <w:sz w:val="22"/>
          <w:szCs w:val="22"/>
          <w:lang w:val="en-US"/>
        </w:rPr>
        <w:t>, which</w:t>
      </w:r>
      <w:r w:rsidR="00110B31" w:rsidRPr="009C3440">
        <w:rPr>
          <w:rFonts w:asciiTheme="majorHAnsi" w:hAnsiTheme="majorHAnsi" w:cs="Arial"/>
          <w:sz w:val="22"/>
          <w:szCs w:val="22"/>
          <w:lang w:val="en-US"/>
        </w:rPr>
        <w:t xml:space="preserve"> is a unique cross-national research survey of the health </w:t>
      </w:r>
      <w:proofErr w:type="spellStart"/>
      <w:r w:rsidR="00110B31" w:rsidRPr="009C3440">
        <w:rPr>
          <w:rFonts w:asciiTheme="majorHAnsi" w:hAnsiTheme="majorHAnsi" w:cs="Arial"/>
          <w:sz w:val="22"/>
          <w:szCs w:val="22"/>
          <w:lang w:val="en-US"/>
        </w:rPr>
        <w:t>behaviours</w:t>
      </w:r>
      <w:proofErr w:type="spellEnd"/>
      <w:r w:rsidR="00110B31" w:rsidRPr="009C3440">
        <w:rPr>
          <w:rFonts w:asciiTheme="majorHAnsi" w:hAnsiTheme="majorHAnsi" w:cs="Arial"/>
          <w:sz w:val="22"/>
          <w:szCs w:val="22"/>
          <w:lang w:val="en-US"/>
        </w:rPr>
        <w:t xml:space="preserve"> and health of adolescents</w:t>
      </w:r>
      <w:r>
        <w:rPr>
          <w:rFonts w:asciiTheme="majorHAnsi" w:hAnsiTheme="majorHAnsi" w:cs="Arial"/>
          <w:sz w:val="22"/>
          <w:szCs w:val="22"/>
          <w:lang w:val="en-US"/>
        </w:rPr>
        <w:t xml:space="preserve"> </w:t>
      </w:r>
      <w:r>
        <w:rPr>
          <w:rFonts w:asciiTheme="majorHAnsi" w:hAnsiTheme="majorHAnsi" w:cs="Arial"/>
          <w:sz w:val="22"/>
          <w:szCs w:val="22"/>
          <w:lang w:val="en-US"/>
        </w:rPr>
        <w:fldChar w:fldCharType="begin">
          <w:fldData xml:space="preserve">PEVuZE5vdGU+PENpdGU+PEF1dGhvcj5JbmNobGV5PC9BdXRob3I+PFllYXI+MjAxNjwvWWVhcj48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=
</w:fldData>
        </w:fldChar>
      </w:r>
      <w:r w:rsidR="00CE202C">
        <w:rPr>
          <w:rFonts w:asciiTheme="majorHAnsi" w:hAnsiTheme="majorHAnsi" w:cs="Arial"/>
          <w:sz w:val="22"/>
          <w:szCs w:val="22"/>
          <w:lang w:val="en-US"/>
        </w:rPr>
        <w:instrText xml:space="preserve"> ADDIN EN.CITE </w:instrText>
      </w:r>
      <w:r w:rsidR="00CE202C">
        <w:rPr>
          <w:rFonts w:asciiTheme="majorHAnsi" w:hAnsiTheme="majorHAnsi" w:cs="Arial"/>
          <w:sz w:val="22"/>
          <w:szCs w:val="22"/>
          <w:lang w:val="en-US"/>
        </w:rPr>
        <w:fldChar w:fldCharType="begin">
          <w:fldData xml:space="preserve">PEVuZE5vdGU+PENpdGU+PEF1dGhvcj5JbmNobGV5PC9BdXRob3I+PFllYXI+MjAxNjwvWWVhcj48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=
</w:fldData>
        </w:fldChar>
      </w:r>
      <w:r w:rsidR="00CE202C">
        <w:rPr>
          <w:rFonts w:asciiTheme="majorHAnsi" w:hAnsiTheme="majorHAnsi" w:cs="Arial"/>
          <w:sz w:val="22"/>
          <w:szCs w:val="22"/>
          <w:lang w:val="en-US"/>
        </w:rPr>
        <w:instrText xml:space="preserve"> ADDIN EN.CITE.DATA </w:instrText>
      </w:r>
      <w:r w:rsidR="00CE202C">
        <w:rPr>
          <w:rFonts w:asciiTheme="majorHAnsi" w:hAnsiTheme="majorHAnsi" w:cs="Arial"/>
          <w:sz w:val="22"/>
          <w:szCs w:val="22"/>
          <w:lang w:val="en-US"/>
        </w:rPr>
      </w:r>
      <w:r w:rsidR="00CE202C">
        <w:rPr>
          <w:rFonts w:asciiTheme="majorHAnsi" w:hAnsiTheme="majorHAnsi" w:cs="Arial"/>
          <w:sz w:val="22"/>
          <w:szCs w:val="22"/>
          <w:lang w:val="en-US"/>
        </w:rPr>
        <w:fldChar w:fldCharType="end"/>
      </w:r>
      <w:r>
        <w:rPr>
          <w:rFonts w:asciiTheme="majorHAnsi" w:hAnsiTheme="majorHAnsi" w:cs="Arial"/>
          <w:sz w:val="22"/>
          <w:szCs w:val="22"/>
          <w:lang w:val="en-US"/>
        </w:rPr>
      </w:r>
      <w:r>
        <w:rPr>
          <w:rFonts w:asciiTheme="majorHAnsi" w:hAnsiTheme="majorHAnsi" w:cs="Arial"/>
          <w:sz w:val="22"/>
          <w:szCs w:val="22"/>
          <w:lang w:val="en-US"/>
        </w:rPr>
        <w:fldChar w:fldCharType="separate"/>
      </w:r>
      <w:r w:rsidR="00CE202C">
        <w:rPr>
          <w:rFonts w:asciiTheme="majorHAnsi" w:hAnsiTheme="majorHAnsi" w:cs="Arial"/>
          <w:noProof/>
          <w:sz w:val="22"/>
          <w:szCs w:val="22"/>
          <w:lang w:val="en-US"/>
        </w:rPr>
        <w:t>(Currie, Zanotti, Morgan</w:t>
      </w:r>
      <w:r w:rsidR="00CE202C" w:rsidRPr="00CE202C">
        <w:rPr>
          <w:rFonts w:asciiTheme="majorHAnsi" w:hAnsiTheme="majorHAnsi" w:cs="Arial"/>
          <w:i/>
          <w:noProof/>
          <w:sz w:val="22"/>
          <w:szCs w:val="22"/>
          <w:lang w:val="en-US"/>
        </w:rPr>
        <w:t xml:space="preserve"> et al.</w:t>
      </w:r>
      <w:r w:rsidR="00CE202C">
        <w:rPr>
          <w:rFonts w:asciiTheme="majorHAnsi" w:hAnsiTheme="majorHAnsi" w:cs="Arial"/>
          <w:noProof/>
          <w:sz w:val="22"/>
          <w:szCs w:val="22"/>
          <w:lang w:val="en-US"/>
        </w:rPr>
        <w:t>, 2012; Inchley</w:t>
      </w:r>
      <w:r w:rsidR="00CE202C" w:rsidRPr="00CE202C">
        <w:rPr>
          <w:rFonts w:asciiTheme="majorHAnsi" w:hAnsiTheme="majorHAnsi" w:cs="Arial"/>
          <w:i/>
          <w:noProof/>
          <w:sz w:val="22"/>
          <w:szCs w:val="22"/>
          <w:lang w:val="en-US"/>
        </w:rPr>
        <w:t xml:space="preserve"> et al.</w:t>
      </w:r>
      <w:r w:rsidR="00CE202C">
        <w:rPr>
          <w:rFonts w:asciiTheme="majorHAnsi" w:hAnsiTheme="majorHAnsi" w:cs="Arial"/>
          <w:noProof/>
          <w:sz w:val="22"/>
          <w:szCs w:val="22"/>
          <w:lang w:val="en-US"/>
        </w:rPr>
        <w:t>, 2016)</w:t>
      </w:r>
      <w:r>
        <w:rPr>
          <w:rFonts w:asciiTheme="majorHAnsi" w:hAnsiTheme="majorHAnsi" w:cs="Arial"/>
          <w:sz w:val="22"/>
          <w:szCs w:val="22"/>
          <w:lang w:val="en-US"/>
        </w:rPr>
        <w:fldChar w:fldCharType="end"/>
      </w:r>
      <w:r w:rsidR="00110B31" w:rsidRPr="009C3440">
        <w:rPr>
          <w:rFonts w:asciiTheme="majorHAnsi" w:hAnsiTheme="majorHAnsi" w:cs="Arial"/>
          <w:sz w:val="22"/>
          <w:szCs w:val="22"/>
          <w:lang w:val="en-US"/>
        </w:rPr>
        <w:t xml:space="preserve">. Initiated in 1982 and adopted by the World Health Organization  as a collaborative study, </w:t>
      </w:r>
      <w:r w:rsidR="001C728F">
        <w:rPr>
          <w:rFonts w:asciiTheme="majorHAnsi" w:hAnsiTheme="majorHAnsi" w:cs="Arial"/>
          <w:smallCaps/>
          <w:sz w:val="22"/>
          <w:szCs w:val="22"/>
          <w:lang w:val="en-US"/>
        </w:rPr>
        <w:t>HBSC</w:t>
      </w:r>
      <w:r w:rsidR="00110B31" w:rsidRPr="009C3440">
        <w:rPr>
          <w:rFonts w:asciiTheme="majorHAnsi" w:hAnsiTheme="majorHAnsi" w:cs="Arial"/>
          <w:sz w:val="22"/>
          <w:szCs w:val="22"/>
          <w:lang w:val="en-US"/>
        </w:rPr>
        <w:t xml:space="preserve"> is the longest-running international study that focuses on the health </w:t>
      </w:r>
      <w:proofErr w:type="spellStart"/>
      <w:r w:rsidR="00110B31" w:rsidRPr="009C3440">
        <w:rPr>
          <w:rFonts w:asciiTheme="majorHAnsi" w:hAnsiTheme="majorHAnsi" w:cs="Arial"/>
          <w:sz w:val="22"/>
          <w:szCs w:val="22"/>
          <w:lang w:val="en-US"/>
        </w:rPr>
        <w:t>behaviour</w:t>
      </w:r>
      <w:proofErr w:type="spellEnd"/>
      <w:r w:rsidR="00110B31" w:rsidRPr="009C3440">
        <w:rPr>
          <w:rFonts w:asciiTheme="majorHAnsi" w:hAnsiTheme="majorHAnsi" w:cs="Arial"/>
          <w:sz w:val="22"/>
          <w:szCs w:val="22"/>
          <w:lang w:val="en-US"/>
        </w:rPr>
        <w:t xml:space="preserve"> and social context of young people</w:t>
      </w:r>
      <w:r w:rsidR="00110B31" w:rsidRPr="000907F7">
        <w:rPr>
          <w:rFonts w:asciiTheme="majorHAnsi" w:hAnsiTheme="majorHAnsi" w:cs="Arial"/>
          <w:sz w:val="22"/>
          <w:szCs w:val="22"/>
          <w:lang w:val="en-US"/>
        </w:rPr>
        <w:t xml:space="preserve">. </w:t>
      </w:r>
      <w:r w:rsidRPr="000907F7">
        <w:rPr>
          <w:rFonts w:asciiTheme="majorHAnsi" w:hAnsiTheme="majorHAnsi" w:cs="Arial"/>
          <w:sz w:val="22"/>
          <w:szCs w:val="22"/>
          <w:lang w:val="en-US"/>
        </w:rPr>
        <w:t>The HBSC</w:t>
      </w:r>
      <w:r w:rsidR="00023D92">
        <w:rPr>
          <w:rFonts w:asciiTheme="majorHAnsi" w:hAnsiTheme="majorHAnsi" w:cs="Arial"/>
          <w:sz w:val="22"/>
          <w:szCs w:val="22"/>
          <w:lang w:val="en-US"/>
        </w:rPr>
        <w:t xml:space="preserve"> study </w:t>
      </w:r>
      <w:r w:rsidRPr="000907F7">
        <w:rPr>
          <w:rFonts w:asciiTheme="majorHAnsi" w:hAnsiTheme="majorHAnsi" w:cs="Arial"/>
          <w:sz w:val="22"/>
          <w:szCs w:val="22"/>
          <w:lang w:val="en-US"/>
        </w:rPr>
        <w:t xml:space="preserve">has conducted </w:t>
      </w:r>
      <w:r w:rsidR="000907F7" w:rsidRPr="000907F7">
        <w:rPr>
          <w:rFonts w:asciiTheme="majorHAnsi" w:hAnsiTheme="majorHAnsi" w:cs="Arial"/>
          <w:sz w:val="22"/>
          <w:szCs w:val="22"/>
          <w:lang w:val="en-US"/>
        </w:rPr>
        <w:t xml:space="preserve">nationally representative </w:t>
      </w:r>
      <w:r w:rsidRPr="000907F7">
        <w:rPr>
          <w:rFonts w:asciiTheme="majorHAnsi" w:hAnsiTheme="majorHAnsi" w:cs="Arial"/>
          <w:sz w:val="22"/>
          <w:szCs w:val="22"/>
          <w:lang w:val="en-US"/>
        </w:rPr>
        <w:t xml:space="preserve">surveys with students aged 11, 13 and 15 years in up to 40 rich countries every four years. </w:t>
      </w:r>
      <w:r w:rsidR="000907F7" w:rsidRPr="000907F7">
        <w:rPr>
          <w:rFonts w:asciiTheme="majorHAnsi" w:hAnsiTheme="majorHAnsi" w:cs="Arial"/>
          <w:sz w:val="22"/>
          <w:szCs w:val="22"/>
          <w:lang w:val="en-US"/>
        </w:rPr>
        <w:t>T</w:t>
      </w:r>
      <w:r w:rsidRPr="000907F7">
        <w:rPr>
          <w:rFonts w:asciiTheme="majorHAnsi" w:hAnsiTheme="majorHAnsi" w:cs="Arial"/>
          <w:sz w:val="22"/>
          <w:szCs w:val="22"/>
          <w:lang w:val="en-US"/>
        </w:rPr>
        <w:t>hese surveys have been</w:t>
      </w:r>
      <w:r w:rsidR="00023D92">
        <w:rPr>
          <w:rFonts w:asciiTheme="majorHAnsi" w:hAnsiTheme="majorHAnsi" w:cs="Arial"/>
          <w:sz w:val="22"/>
          <w:szCs w:val="22"/>
          <w:lang w:val="en-US"/>
        </w:rPr>
        <w:t xml:space="preserve"> extensively</w:t>
      </w:r>
      <w:r w:rsidRPr="000907F7">
        <w:rPr>
          <w:rFonts w:asciiTheme="majorHAnsi" w:hAnsiTheme="majorHAnsi" w:cs="Arial"/>
          <w:sz w:val="22"/>
          <w:szCs w:val="22"/>
          <w:lang w:val="en-US"/>
        </w:rPr>
        <w:t xml:space="preserve"> used </w:t>
      </w:r>
      <w:r w:rsidR="00110B31" w:rsidRPr="00340081">
        <w:rPr>
          <w:rFonts w:asciiTheme="majorHAnsi" w:hAnsiTheme="majorHAnsi" w:cs="Calibri"/>
          <w:sz w:val="22"/>
          <w:szCs w:val="22"/>
          <w:lang w:val="en-US"/>
        </w:rPr>
        <w:t xml:space="preserve">to </w:t>
      </w:r>
      <w:r w:rsidR="00023D92">
        <w:rPr>
          <w:rFonts w:asciiTheme="majorHAnsi" w:hAnsiTheme="majorHAnsi" w:cs="Calibri"/>
          <w:sz w:val="22"/>
          <w:szCs w:val="22"/>
          <w:lang w:val="en-US"/>
        </w:rPr>
        <w:t xml:space="preserve">provide </w:t>
      </w:r>
      <w:r w:rsidR="00110B31" w:rsidRPr="00340081">
        <w:rPr>
          <w:rFonts w:asciiTheme="majorHAnsi" w:hAnsiTheme="majorHAnsi" w:cs="Calibri"/>
          <w:sz w:val="22"/>
          <w:szCs w:val="22"/>
          <w:lang w:val="en-US"/>
        </w:rPr>
        <w:t xml:space="preserve">cross-nationally comparable data on a range of health, </w:t>
      </w:r>
      <w:proofErr w:type="spellStart"/>
      <w:r w:rsidR="00110B31" w:rsidRPr="00340081">
        <w:rPr>
          <w:rFonts w:asciiTheme="majorHAnsi" w:hAnsiTheme="majorHAnsi" w:cs="Calibri"/>
          <w:sz w:val="22"/>
          <w:szCs w:val="22"/>
          <w:lang w:val="en-US"/>
        </w:rPr>
        <w:t>behavioural</w:t>
      </w:r>
      <w:proofErr w:type="spellEnd"/>
      <w:r w:rsidR="00110B31" w:rsidRPr="00340081">
        <w:rPr>
          <w:rFonts w:asciiTheme="majorHAnsi" w:hAnsiTheme="majorHAnsi" w:cs="Calibri"/>
          <w:sz w:val="22"/>
          <w:szCs w:val="22"/>
          <w:lang w:val="en-US"/>
        </w:rPr>
        <w:t xml:space="preserve"> and social indicators on adolescent school children. </w:t>
      </w:r>
      <w:r w:rsidR="00A15E88">
        <w:rPr>
          <w:rFonts w:asciiTheme="majorHAnsi" w:hAnsiTheme="majorHAnsi" w:cs="Calibri"/>
          <w:sz w:val="22"/>
          <w:szCs w:val="22"/>
          <w:lang w:val="en-US"/>
        </w:rPr>
        <w:t xml:space="preserve"> This survey also covers key</w:t>
      </w:r>
      <w:r w:rsidR="00023D92">
        <w:rPr>
          <w:rFonts w:asciiTheme="majorHAnsi" w:hAnsiTheme="majorHAnsi" w:cs="Calibri"/>
          <w:sz w:val="22"/>
          <w:szCs w:val="22"/>
          <w:lang w:val="en-US"/>
        </w:rPr>
        <w:t xml:space="preserve"> emerging </w:t>
      </w:r>
      <w:r w:rsidR="00A15E88">
        <w:rPr>
          <w:rFonts w:asciiTheme="majorHAnsi" w:hAnsiTheme="majorHAnsi" w:cs="Calibri"/>
          <w:sz w:val="22"/>
          <w:szCs w:val="22"/>
          <w:lang w:val="en-US"/>
        </w:rPr>
        <w:t xml:space="preserve"> determinants </w:t>
      </w:r>
      <w:r w:rsidR="00023D92">
        <w:rPr>
          <w:rFonts w:asciiTheme="majorHAnsi" w:hAnsiTheme="majorHAnsi" w:cs="Calibri"/>
          <w:sz w:val="22"/>
          <w:szCs w:val="22"/>
          <w:lang w:val="en-US"/>
        </w:rPr>
        <w:t>and allows for new risks and protective factors to be monitored and understood</w:t>
      </w:r>
      <w:r w:rsidR="00E66E8D">
        <w:rPr>
          <w:rFonts w:asciiTheme="majorHAnsi" w:hAnsiTheme="majorHAnsi" w:cs="Calibri"/>
          <w:sz w:val="22"/>
          <w:szCs w:val="22"/>
          <w:lang w:val="en-US"/>
        </w:rPr>
        <w:t>,</w:t>
      </w:r>
      <w:r w:rsidR="00023D92">
        <w:rPr>
          <w:rFonts w:asciiTheme="majorHAnsi" w:hAnsiTheme="majorHAnsi" w:cs="Calibri"/>
          <w:sz w:val="22"/>
          <w:szCs w:val="22"/>
          <w:lang w:val="en-US"/>
        </w:rPr>
        <w:t xml:space="preserve"> </w:t>
      </w:r>
      <w:r w:rsidR="00E66E8D">
        <w:rPr>
          <w:rFonts w:asciiTheme="majorHAnsi" w:hAnsiTheme="majorHAnsi" w:cs="Calibri"/>
          <w:sz w:val="22"/>
          <w:szCs w:val="22"/>
          <w:lang w:val="en-US"/>
        </w:rPr>
        <w:t>for example</w:t>
      </w:r>
      <w:r w:rsidR="00023D92">
        <w:rPr>
          <w:rFonts w:asciiTheme="majorHAnsi" w:hAnsiTheme="majorHAnsi" w:cs="Calibri"/>
          <w:sz w:val="22"/>
          <w:szCs w:val="22"/>
          <w:lang w:val="en-US"/>
        </w:rPr>
        <w:t xml:space="preserve"> the impact of social media</w:t>
      </w:r>
      <w:r w:rsidR="00E66E8D">
        <w:rPr>
          <w:rFonts w:asciiTheme="majorHAnsi" w:hAnsiTheme="majorHAnsi" w:cs="Calibri"/>
          <w:sz w:val="22"/>
          <w:szCs w:val="22"/>
          <w:lang w:val="en-US"/>
        </w:rPr>
        <w:t xml:space="preserve"> or sleep</w:t>
      </w:r>
      <w:r w:rsidR="00023D92">
        <w:rPr>
          <w:rFonts w:asciiTheme="majorHAnsi" w:hAnsiTheme="majorHAnsi" w:cs="Calibri"/>
          <w:sz w:val="22"/>
          <w:szCs w:val="22"/>
          <w:lang w:val="en-US"/>
        </w:rPr>
        <w:t xml:space="preserve"> on well-being and attainment.</w:t>
      </w:r>
    </w:p>
    <w:p w14:paraId="64E5D467" w14:textId="77777777" w:rsidR="00CF2F4F" w:rsidRPr="009C3440" w:rsidRDefault="00CF2F4F" w:rsidP="00110B31">
      <w:pPr>
        <w:widowControl w:val="0"/>
        <w:autoSpaceDE w:val="0"/>
        <w:autoSpaceDN w:val="0"/>
        <w:adjustRightInd w:val="0"/>
        <w:rPr>
          <w:rFonts w:asciiTheme="majorHAnsi" w:hAnsiTheme="majorHAnsi" w:cs="Arial"/>
          <w:sz w:val="22"/>
          <w:szCs w:val="22"/>
          <w:lang w:val="en-US"/>
        </w:rPr>
      </w:pPr>
    </w:p>
    <w:p w14:paraId="6B8396DF" w14:textId="25D48B0C" w:rsidR="00110B31" w:rsidRPr="001C728F" w:rsidRDefault="000907F7" w:rsidP="00340081">
      <w:pPr>
        <w:rPr>
          <w:rFonts w:asciiTheme="majorHAnsi" w:eastAsiaTheme="minorHAnsi" w:hAnsiTheme="majorHAnsi"/>
          <w:sz w:val="22"/>
          <w:szCs w:val="22"/>
        </w:rPr>
      </w:pPr>
      <w:r>
        <w:rPr>
          <w:rFonts w:asciiTheme="majorHAnsi" w:eastAsiaTheme="minorHAnsi" w:hAnsiTheme="majorHAnsi"/>
          <w:sz w:val="22"/>
          <w:szCs w:val="22"/>
        </w:rPr>
        <w:t>While the HBSC was originally European</w:t>
      </w:r>
      <w:r w:rsidR="001C728F">
        <w:rPr>
          <w:rFonts w:asciiTheme="majorHAnsi" w:eastAsiaTheme="minorHAnsi" w:hAnsiTheme="majorHAnsi"/>
          <w:sz w:val="22"/>
          <w:szCs w:val="22"/>
        </w:rPr>
        <w:t xml:space="preserve"> and North American</w:t>
      </w:r>
      <w:r>
        <w:rPr>
          <w:rFonts w:asciiTheme="majorHAnsi" w:eastAsiaTheme="minorHAnsi" w:hAnsiTheme="majorHAnsi"/>
          <w:sz w:val="22"/>
          <w:szCs w:val="22"/>
        </w:rPr>
        <w:t xml:space="preserve"> based,</w:t>
      </w:r>
      <w:r w:rsidR="00A15E88">
        <w:rPr>
          <w:rFonts w:asciiTheme="majorHAnsi" w:eastAsiaTheme="minorHAnsi" w:hAnsiTheme="majorHAnsi"/>
          <w:sz w:val="22"/>
          <w:szCs w:val="22"/>
        </w:rPr>
        <w:t xml:space="preserve"> - </w:t>
      </w:r>
      <w:r w:rsidR="001C728F">
        <w:rPr>
          <w:rFonts w:asciiTheme="majorHAnsi" w:eastAsiaTheme="minorHAnsi" w:hAnsiTheme="majorHAnsi"/>
          <w:sz w:val="22"/>
          <w:szCs w:val="22"/>
        </w:rPr>
        <w:t>the study has increasing global reach</w:t>
      </w:r>
      <w:r w:rsidR="00A15E88">
        <w:rPr>
          <w:rFonts w:asciiTheme="majorHAnsi" w:eastAsiaTheme="minorHAnsi" w:hAnsiTheme="majorHAnsi"/>
          <w:sz w:val="22"/>
          <w:szCs w:val="22"/>
        </w:rPr>
        <w:t xml:space="preserve"> and </w:t>
      </w:r>
      <w:r>
        <w:rPr>
          <w:rFonts w:asciiTheme="majorHAnsi" w:eastAsiaTheme="minorHAnsi" w:hAnsiTheme="majorHAnsi"/>
          <w:sz w:val="22"/>
          <w:szCs w:val="22"/>
        </w:rPr>
        <w:t xml:space="preserve">there </w:t>
      </w:r>
      <w:r w:rsidR="00A15E88">
        <w:rPr>
          <w:rFonts w:asciiTheme="majorHAnsi" w:eastAsiaTheme="minorHAnsi" w:hAnsiTheme="majorHAnsi"/>
          <w:sz w:val="22"/>
          <w:szCs w:val="22"/>
        </w:rPr>
        <w:t>are</w:t>
      </w:r>
      <w:r>
        <w:rPr>
          <w:rFonts w:asciiTheme="majorHAnsi" w:eastAsiaTheme="minorHAnsi" w:hAnsiTheme="majorHAnsi"/>
          <w:sz w:val="22"/>
          <w:szCs w:val="22"/>
        </w:rPr>
        <w:t xml:space="preserve"> c</w:t>
      </w:r>
      <w:r w:rsidR="00CF2F4F" w:rsidRPr="009C3440">
        <w:rPr>
          <w:rFonts w:asciiTheme="majorHAnsi" w:eastAsiaTheme="minorHAnsi" w:hAnsiTheme="majorHAnsi"/>
          <w:sz w:val="22"/>
          <w:szCs w:val="22"/>
        </w:rPr>
        <w:t>urrently</w:t>
      </w:r>
      <w:r w:rsidR="00110B31" w:rsidRPr="009C3440">
        <w:rPr>
          <w:rFonts w:asciiTheme="majorHAnsi" w:eastAsiaTheme="minorHAnsi" w:hAnsiTheme="majorHAnsi"/>
          <w:sz w:val="22"/>
          <w:szCs w:val="22"/>
        </w:rPr>
        <w:t xml:space="preserve"> </w:t>
      </w:r>
      <w:r w:rsidR="00A15E88">
        <w:rPr>
          <w:rFonts w:asciiTheme="majorHAnsi" w:eastAsiaTheme="minorHAnsi" w:hAnsiTheme="majorHAnsi"/>
          <w:sz w:val="22"/>
          <w:szCs w:val="22"/>
        </w:rPr>
        <w:t>an increasing</w:t>
      </w:r>
      <w:r w:rsidR="00110B31" w:rsidRPr="009C3440">
        <w:rPr>
          <w:rFonts w:asciiTheme="majorHAnsi" w:eastAsiaTheme="minorHAnsi" w:hAnsiTheme="majorHAnsi"/>
          <w:sz w:val="22"/>
          <w:szCs w:val="22"/>
        </w:rPr>
        <w:t xml:space="preserve"> number of </w:t>
      </w:r>
      <w:r w:rsidR="00137227" w:rsidRPr="009C3440">
        <w:rPr>
          <w:rFonts w:asciiTheme="majorHAnsi" w:eastAsiaTheme="minorHAnsi" w:hAnsiTheme="majorHAnsi"/>
          <w:sz w:val="22"/>
          <w:szCs w:val="22"/>
        </w:rPr>
        <w:t xml:space="preserve">international </w:t>
      </w:r>
      <w:r w:rsidR="00110B31" w:rsidRPr="009C3440">
        <w:rPr>
          <w:rFonts w:asciiTheme="majorHAnsi" w:eastAsiaTheme="minorHAnsi" w:hAnsiTheme="majorHAnsi"/>
          <w:sz w:val="22"/>
          <w:szCs w:val="22"/>
        </w:rPr>
        <w:lastRenderedPageBreak/>
        <w:t xml:space="preserve">projects </w:t>
      </w:r>
      <w:r w:rsidR="007B5A00" w:rsidRPr="009C3440">
        <w:rPr>
          <w:rFonts w:asciiTheme="majorHAnsi" w:eastAsiaTheme="minorHAnsi" w:hAnsiTheme="majorHAnsi"/>
          <w:sz w:val="22"/>
          <w:szCs w:val="22"/>
        </w:rPr>
        <w:t xml:space="preserve">who </w:t>
      </w:r>
      <w:r w:rsidR="001C728F">
        <w:rPr>
          <w:rFonts w:asciiTheme="majorHAnsi" w:eastAsiaTheme="minorHAnsi" w:hAnsiTheme="majorHAnsi"/>
          <w:sz w:val="22"/>
          <w:szCs w:val="22"/>
        </w:rPr>
        <w:t xml:space="preserve">linked into the </w:t>
      </w:r>
      <w:r w:rsidR="009C3440" w:rsidRPr="009C3440">
        <w:rPr>
          <w:rFonts w:asciiTheme="majorHAnsi" w:eastAsiaTheme="minorHAnsi" w:hAnsiTheme="majorHAnsi"/>
          <w:sz w:val="22"/>
          <w:szCs w:val="22"/>
        </w:rPr>
        <w:t xml:space="preserve">HBSC </w:t>
      </w:r>
      <w:r w:rsidR="001C728F">
        <w:rPr>
          <w:rFonts w:asciiTheme="majorHAnsi" w:eastAsiaTheme="minorHAnsi" w:hAnsiTheme="majorHAnsi"/>
          <w:sz w:val="22"/>
          <w:szCs w:val="22"/>
        </w:rPr>
        <w:t xml:space="preserve">study, </w:t>
      </w:r>
      <w:r w:rsidR="007B5A00" w:rsidRPr="009C3440">
        <w:rPr>
          <w:rFonts w:asciiTheme="majorHAnsi" w:eastAsiaTheme="minorHAnsi" w:hAnsiTheme="majorHAnsi"/>
          <w:sz w:val="22"/>
          <w:szCs w:val="22"/>
        </w:rPr>
        <w:t>including the Australian</w:t>
      </w:r>
      <w:r w:rsidR="00DE198D" w:rsidRPr="009C3440">
        <w:rPr>
          <w:rFonts w:asciiTheme="majorHAnsi" w:eastAsiaTheme="minorHAnsi" w:hAnsiTheme="majorHAnsi"/>
          <w:sz w:val="22"/>
          <w:szCs w:val="22"/>
        </w:rPr>
        <w:t xml:space="preserve"> Child Well-Being Project</w:t>
      </w:r>
      <w:r w:rsidR="00CE202C">
        <w:rPr>
          <w:rFonts w:asciiTheme="majorHAnsi" w:eastAsiaTheme="minorHAnsi" w:hAnsiTheme="majorHAnsi"/>
          <w:sz w:val="22"/>
          <w:szCs w:val="22"/>
        </w:rPr>
        <w:t>, which carried out a large nationally representative survey of students in school years 4, 6 and 8 in 2014</w:t>
      </w:r>
      <w:r>
        <w:rPr>
          <w:rFonts w:asciiTheme="majorHAnsi" w:eastAsiaTheme="minorHAnsi" w:hAnsiTheme="majorHAnsi"/>
          <w:sz w:val="22"/>
          <w:szCs w:val="22"/>
        </w:rPr>
        <w:t xml:space="preserve"> </w:t>
      </w:r>
      <w:r>
        <w:rPr>
          <w:rFonts w:asciiTheme="majorHAnsi" w:eastAsiaTheme="minorHAnsi" w:hAnsiTheme="majorHAnsi"/>
          <w:sz w:val="22"/>
          <w:szCs w:val="22"/>
        </w:rPr>
        <w:fldChar w:fldCharType="begin"/>
      </w:r>
      <w:r w:rsidR="00CE202C">
        <w:rPr>
          <w:rFonts w:asciiTheme="majorHAnsi" w:eastAsiaTheme="minorHAnsi" w:hAnsiTheme="majorHAnsi"/>
          <w:sz w:val="22"/>
          <w:szCs w:val="22"/>
        </w:rPr>
        <w:instrText xml:space="preserve"> ADDIN EN.CITE &lt;EndNote&gt;&lt;Cite&gt;&lt;Author&gt;Redmond&lt;/Author&gt;&lt;Year&gt;2016&lt;/Year&gt;&lt;RecNum&gt;3703&lt;/RecNum&gt;&lt;DisplayText&gt;(Redmond&lt;style face="italic"&gt; et al.&lt;/style&gt;, 2016)&lt;/DisplayText&gt;&lt;record&gt;&lt;rec-number&gt;3703&lt;/rec-number&gt;&lt;foreign-keys&gt;&lt;key app="EN" db-id="x5ddsxx5q5rd0bepep0pd5s1wf0590wa05sd" timestamp="1458271199"&gt;3703&lt;/key&gt;&lt;/foreign-keys&gt;&lt;ref-type name="Report"&gt;27&lt;/ref-type&gt;&lt;contributors&gt;&lt;authors&gt;&lt;author&gt;Redmond, Gerry &lt;/author&gt;&lt;author&gt;Skattebol, Jen &lt;/author&gt;&lt;author&gt;Saunders, Peter &lt;/author&gt;&lt;author&gt;Lietz, Petra &lt;/author&gt;&lt;author&gt;Zizzo, Gabriella &lt;/author&gt;&lt;author&gt;O’Grady, Elizabeth &lt;/author&gt;&lt;author&gt;Tobin, Mollie &lt;/author&gt;&lt;author&gt;Thomson, Sue &lt;/author&gt;&lt;author&gt;Maurici, Vanessa &lt;/author&gt;&lt;author&gt;Huynh, Jasmine &lt;/author&gt;&lt;author&gt;Moffat, Anna &lt;/author&gt;&lt;author&gt;Wong, Melissa &lt;/author&gt;&lt;author&gt;Bradbury, Bruce &lt;/author&gt;&lt;author&gt;Roberts, Kelly&lt;/author&gt;&lt;/authors&gt;&lt;/contributors&gt;&lt;titles&gt;&lt;title&gt;Are the kids alright? Young Australians in their middle years: Final report of the Australian Child Wellbeing Project&lt;/title&gt;&lt;/titles&gt;&lt;dates&gt;&lt;year&gt;2016&lt;/year&gt;&lt;/dates&gt;&lt;publisher&gt;Flinders University, University of New South Wales and Australian Council for Educational Research&lt;/publisher&gt;&lt;urls&gt;&lt;related-urls&gt;&lt;url&gt;www.australianchildwellbeing.com.au&lt;/url&gt;&lt;/related-urls&gt;&lt;/urls&gt;&lt;/record&gt;&lt;/Cite&gt;&lt;/EndNote&gt;</w:instrText>
      </w:r>
      <w:r>
        <w:rPr>
          <w:rFonts w:asciiTheme="majorHAnsi" w:eastAsiaTheme="minorHAnsi" w:hAnsiTheme="majorHAnsi"/>
          <w:sz w:val="22"/>
          <w:szCs w:val="22"/>
        </w:rPr>
        <w:fldChar w:fldCharType="separate"/>
      </w:r>
      <w:r w:rsidR="00CE202C">
        <w:rPr>
          <w:rFonts w:asciiTheme="majorHAnsi" w:eastAsiaTheme="minorHAnsi" w:hAnsiTheme="majorHAnsi"/>
          <w:noProof/>
          <w:sz w:val="22"/>
          <w:szCs w:val="22"/>
        </w:rPr>
        <w:t>(Redmond</w:t>
      </w:r>
      <w:r w:rsidR="00CE202C" w:rsidRPr="00CE202C">
        <w:rPr>
          <w:rFonts w:asciiTheme="majorHAnsi" w:eastAsiaTheme="minorHAnsi" w:hAnsiTheme="majorHAnsi"/>
          <w:i/>
          <w:noProof/>
          <w:sz w:val="22"/>
          <w:szCs w:val="22"/>
        </w:rPr>
        <w:t xml:space="preserve"> et al.</w:t>
      </w:r>
      <w:r w:rsidR="00CE202C">
        <w:rPr>
          <w:rFonts w:asciiTheme="majorHAnsi" w:eastAsiaTheme="minorHAnsi" w:hAnsiTheme="majorHAnsi"/>
          <w:noProof/>
          <w:sz w:val="22"/>
          <w:szCs w:val="22"/>
        </w:rPr>
        <w:t>, 2016)</w:t>
      </w:r>
      <w:r>
        <w:rPr>
          <w:rFonts w:asciiTheme="majorHAnsi" w:eastAsiaTheme="minorHAnsi" w:hAnsiTheme="majorHAnsi"/>
          <w:sz w:val="22"/>
          <w:szCs w:val="22"/>
        </w:rPr>
        <w:fldChar w:fldCharType="end"/>
      </w:r>
      <w:r w:rsidR="007B5A00" w:rsidRPr="009C3440">
        <w:rPr>
          <w:rFonts w:asciiTheme="majorHAnsi" w:eastAsiaTheme="minorHAnsi" w:hAnsiTheme="majorHAnsi"/>
          <w:sz w:val="22"/>
          <w:szCs w:val="22"/>
        </w:rPr>
        <w:t>.</w:t>
      </w:r>
      <w:r w:rsidR="00CE202C">
        <w:rPr>
          <w:rFonts w:asciiTheme="majorHAnsi" w:eastAsiaTheme="minorHAnsi" w:hAnsiTheme="majorHAnsi"/>
          <w:sz w:val="22"/>
          <w:szCs w:val="22"/>
        </w:rPr>
        <w:t xml:space="preserve"> In addition, the Victorian </w:t>
      </w:r>
      <w:r w:rsidR="00CE202C" w:rsidRPr="00CE202C">
        <w:rPr>
          <w:rFonts w:asciiTheme="majorHAnsi" w:eastAsiaTheme="minorHAnsi" w:hAnsiTheme="majorHAnsi"/>
          <w:sz w:val="22"/>
          <w:szCs w:val="22"/>
        </w:rPr>
        <w:t>Student Health and Wellbeing Survey</w:t>
      </w:r>
      <w:r w:rsidR="007B5A00" w:rsidRPr="009C3440">
        <w:rPr>
          <w:rFonts w:asciiTheme="majorHAnsi" w:eastAsiaTheme="minorHAnsi" w:hAnsiTheme="majorHAnsi"/>
          <w:sz w:val="22"/>
          <w:szCs w:val="22"/>
        </w:rPr>
        <w:t xml:space="preserve"> </w:t>
      </w:r>
      <w:r w:rsidR="00CE202C">
        <w:rPr>
          <w:rFonts w:asciiTheme="majorHAnsi" w:eastAsiaTheme="minorHAnsi" w:hAnsiTheme="majorHAnsi"/>
          <w:sz w:val="22"/>
          <w:szCs w:val="22"/>
        </w:rPr>
        <w:t xml:space="preserve">(VSHAWS), conducted by the Victorian Department of Education and Training in 2014 and again this year contains large elements of the HBSC questionnaire. </w:t>
      </w:r>
      <w:r w:rsidR="001C728F">
        <w:rPr>
          <w:rFonts w:asciiTheme="majorHAnsi" w:eastAsiaTheme="minorHAnsi" w:hAnsiTheme="majorHAnsi"/>
          <w:sz w:val="22"/>
          <w:szCs w:val="22"/>
        </w:rPr>
        <w:t>However these are not fully part of the HBSC study and do not include all items including many of the new issues examined by the HBSC network that appear to be increasingly influential in determining the health, well-being and educational achievement of young people.</w:t>
      </w:r>
      <w:r w:rsidR="00D5061D">
        <w:rPr>
          <w:rFonts w:asciiTheme="majorHAnsi" w:eastAsiaTheme="minorHAnsi" w:hAnsiTheme="majorHAnsi"/>
          <w:sz w:val="22"/>
          <w:szCs w:val="22"/>
        </w:rPr>
        <w:t xml:space="preserve"> </w:t>
      </w:r>
      <w:r w:rsidR="007B5A00" w:rsidRPr="009C3440">
        <w:rPr>
          <w:rFonts w:asciiTheme="majorHAnsi" w:eastAsiaTheme="minorHAnsi" w:hAnsiTheme="majorHAnsi"/>
          <w:sz w:val="22"/>
          <w:szCs w:val="22"/>
        </w:rPr>
        <w:t xml:space="preserve">There is </w:t>
      </w:r>
      <w:r w:rsidR="00CF2F4F" w:rsidRPr="009C3440">
        <w:rPr>
          <w:rFonts w:asciiTheme="majorHAnsi" w:eastAsiaTheme="minorHAnsi" w:hAnsiTheme="majorHAnsi"/>
          <w:sz w:val="22"/>
          <w:szCs w:val="22"/>
        </w:rPr>
        <w:t>considerable</w:t>
      </w:r>
      <w:r w:rsidR="007B5A00" w:rsidRPr="009C3440">
        <w:rPr>
          <w:rFonts w:asciiTheme="majorHAnsi" w:eastAsiaTheme="minorHAnsi" w:hAnsiTheme="majorHAnsi"/>
          <w:sz w:val="22"/>
          <w:szCs w:val="22"/>
        </w:rPr>
        <w:t xml:space="preserve"> interest in more countries </w:t>
      </w:r>
      <w:r w:rsidR="00CF2F4F" w:rsidRPr="009C3440">
        <w:rPr>
          <w:rFonts w:asciiTheme="majorHAnsi" w:eastAsiaTheme="minorHAnsi" w:hAnsiTheme="majorHAnsi"/>
          <w:sz w:val="22"/>
          <w:szCs w:val="22"/>
        </w:rPr>
        <w:t>participating in</w:t>
      </w:r>
      <w:r w:rsidR="007B5A00" w:rsidRPr="009C3440">
        <w:rPr>
          <w:rFonts w:asciiTheme="majorHAnsi" w:eastAsiaTheme="minorHAnsi" w:hAnsiTheme="majorHAnsi"/>
          <w:sz w:val="22"/>
          <w:szCs w:val="22"/>
        </w:rPr>
        <w:t xml:space="preserve"> HBSC</w:t>
      </w:r>
      <w:r w:rsidR="00CF2F4F" w:rsidRPr="009C3440">
        <w:rPr>
          <w:rFonts w:asciiTheme="majorHAnsi" w:eastAsiaTheme="minorHAnsi" w:hAnsiTheme="majorHAnsi"/>
          <w:sz w:val="22"/>
          <w:szCs w:val="22"/>
        </w:rPr>
        <w:t xml:space="preserve">, </w:t>
      </w:r>
      <w:r w:rsidR="00E82407" w:rsidRPr="009C3440">
        <w:rPr>
          <w:rFonts w:asciiTheme="majorHAnsi" w:eastAsiaTheme="minorHAnsi" w:hAnsiTheme="majorHAnsi"/>
          <w:sz w:val="22"/>
          <w:szCs w:val="22"/>
        </w:rPr>
        <w:t>including</w:t>
      </w:r>
      <w:r w:rsidR="00CF2F4F" w:rsidRPr="009C3440">
        <w:rPr>
          <w:rFonts w:asciiTheme="majorHAnsi" w:eastAsiaTheme="minorHAnsi" w:hAnsiTheme="majorHAnsi"/>
          <w:sz w:val="22"/>
          <w:szCs w:val="22"/>
        </w:rPr>
        <w:t xml:space="preserve"> a number in </w:t>
      </w:r>
      <w:r w:rsidR="00CF2F4F" w:rsidRPr="00340081">
        <w:rPr>
          <w:rFonts w:asciiTheme="majorHAnsi" w:eastAsiaTheme="minorHAnsi" w:hAnsiTheme="majorHAnsi"/>
          <w:sz w:val="22"/>
          <w:szCs w:val="22"/>
        </w:rPr>
        <w:t>the</w:t>
      </w:r>
      <w:r w:rsidR="00E82407" w:rsidRPr="00340081">
        <w:rPr>
          <w:rFonts w:asciiTheme="majorHAnsi" w:eastAsiaTheme="minorEastAsia" w:hAnsiTheme="majorHAnsi" w:cs="Arial"/>
          <w:bCs/>
          <w:color w:val="1A1A1A"/>
          <w:sz w:val="22"/>
          <w:szCs w:val="22"/>
          <w:lang w:val="en-US"/>
        </w:rPr>
        <w:t xml:space="preserve"> Asia-Pacific</w:t>
      </w:r>
      <w:r w:rsidR="00E82407" w:rsidRPr="00340081">
        <w:rPr>
          <w:rFonts w:asciiTheme="majorHAnsi" w:eastAsiaTheme="minorEastAsia" w:hAnsiTheme="majorHAnsi" w:cs="Arial"/>
          <w:color w:val="1A1A1A"/>
          <w:sz w:val="22"/>
          <w:szCs w:val="22"/>
          <w:lang w:val="en-US"/>
        </w:rPr>
        <w:t xml:space="preserve"> and </w:t>
      </w:r>
      <w:r w:rsidR="00E82407" w:rsidRPr="00340081">
        <w:rPr>
          <w:rFonts w:asciiTheme="majorHAnsi" w:eastAsiaTheme="minorEastAsia" w:hAnsiTheme="majorHAnsi" w:cs="Arial"/>
          <w:bCs/>
          <w:color w:val="1A1A1A"/>
          <w:sz w:val="22"/>
          <w:szCs w:val="22"/>
          <w:lang w:val="en-US"/>
        </w:rPr>
        <w:t>South-East Asian</w:t>
      </w:r>
      <w:r w:rsidR="00E82407" w:rsidRPr="00340081">
        <w:rPr>
          <w:rFonts w:asciiTheme="majorHAnsi" w:eastAsiaTheme="minorEastAsia" w:hAnsiTheme="majorHAnsi" w:cs="Arial"/>
          <w:color w:val="1A1A1A"/>
          <w:sz w:val="22"/>
          <w:szCs w:val="22"/>
          <w:lang w:val="en-US"/>
        </w:rPr>
        <w:t xml:space="preserve"> regions</w:t>
      </w:r>
      <w:r w:rsidR="009C3440" w:rsidRPr="00340081">
        <w:rPr>
          <w:rFonts w:asciiTheme="majorHAnsi" w:eastAsiaTheme="minorEastAsia" w:hAnsiTheme="majorHAnsi" w:cs="Arial"/>
          <w:color w:val="1A1A1A"/>
          <w:sz w:val="22"/>
          <w:szCs w:val="22"/>
          <w:lang w:val="en-US"/>
        </w:rPr>
        <w:t xml:space="preserve"> (for example Taiwan, Hong Kong, Japan and China)</w:t>
      </w:r>
      <w:r w:rsidRPr="00340081">
        <w:rPr>
          <w:rFonts w:asciiTheme="majorHAnsi" w:eastAsiaTheme="minorEastAsia" w:hAnsiTheme="majorHAnsi" w:cs="Arial"/>
          <w:color w:val="1A1A1A"/>
          <w:sz w:val="22"/>
          <w:szCs w:val="22"/>
          <w:lang w:val="en-US"/>
        </w:rPr>
        <w:t>.</w:t>
      </w:r>
      <w:r w:rsidRPr="00340081">
        <w:rPr>
          <w:rFonts w:asciiTheme="majorHAnsi" w:hAnsiTheme="majorHAnsi"/>
          <w:sz w:val="22"/>
          <w:szCs w:val="22"/>
          <w:lang w:eastAsia="nb-NO"/>
        </w:rPr>
        <w:t xml:space="preserve"> To date, most countries have not explicitly linked HBSC data to data on student performance. However, there is growing interest in developing these kinds of linkages, and it would be possible in the Australian context to use probabilistic data matching to link individual student NAPLAN results, for example, to </w:t>
      </w:r>
      <w:r w:rsidR="00CE202C" w:rsidRPr="00340081">
        <w:rPr>
          <w:rFonts w:asciiTheme="majorHAnsi" w:hAnsiTheme="majorHAnsi"/>
          <w:sz w:val="22"/>
          <w:szCs w:val="22"/>
          <w:lang w:eastAsia="nb-NO"/>
        </w:rPr>
        <w:t>their survey responses.</w:t>
      </w:r>
      <w:r w:rsidRPr="00340081">
        <w:rPr>
          <w:rFonts w:asciiTheme="majorHAnsi" w:hAnsiTheme="majorHAnsi"/>
          <w:sz w:val="22"/>
          <w:szCs w:val="22"/>
          <w:lang w:eastAsia="nb-NO"/>
        </w:rPr>
        <w:t xml:space="preserve"> </w:t>
      </w:r>
    </w:p>
    <w:p w14:paraId="645361E5" w14:textId="77777777" w:rsidR="004D7819" w:rsidRDefault="004D7819" w:rsidP="005A03A5">
      <w:pPr>
        <w:rPr>
          <w:rFonts w:asciiTheme="majorHAnsi" w:hAnsiTheme="majorHAnsi"/>
          <w:sz w:val="22"/>
          <w:szCs w:val="22"/>
        </w:rPr>
      </w:pPr>
    </w:p>
    <w:p w14:paraId="324462F0" w14:textId="267DAE55" w:rsidR="004D7819" w:rsidRPr="00340081" w:rsidRDefault="00CE202C" w:rsidP="005A03A5">
      <w:pPr>
        <w:rPr>
          <w:rFonts w:asciiTheme="majorHAnsi" w:hAnsiTheme="majorHAnsi"/>
          <w:b/>
          <w:sz w:val="22"/>
          <w:szCs w:val="22"/>
        </w:rPr>
      </w:pPr>
      <w:r w:rsidRPr="00340081">
        <w:rPr>
          <w:rFonts w:asciiTheme="majorHAnsi" w:hAnsiTheme="majorHAnsi"/>
          <w:b/>
          <w:sz w:val="22"/>
          <w:szCs w:val="22"/>
        </w:rPr>
        <w:t>References</w:t>
      </w:r>
    </w:p>
    <w:p w14:paraId="3F653D36" w14:textId="77777777" w:rsidR="00CE202C" w:rsidRPr="00CE202C" w:rsidRDefault="004D7819" w:rsidP="00CE202C">
      <w:pPr>
        <w:pStyle w:val="EndNoteBibliography"/>
        <w:ind w:left="720" w:hanging="720"/>
      </w:pPr>
      <w:r>
        <w:rPr>
          <w:rFonts w:asciiTheme="majorHAnsi" w:hAnsiTheme="majorHAnsi"/>
          <w:szCs w:val="22"/>
        </w:rPr>
        <w:fldChar w:fldCharType="begin"/>
      </w:r>
      <w:r>
        <w:rPr>
          <w:rFonts w:asciiTheme="majorHAnsi" w:hAnsiTheme="majorHAnsi"/>
          <w:szCs w:val="22"/>
        </w:rPr>
        <w:instrText xml:space="preserve"> ADDIN EN.REFLIST </w:instrText>
      </w:r>
      <w:r>
        <w:rPr>
          <w:rFonts w:asciiTheme="majorHAnsi" w:hAnsiTheme="majorHAnsi"/>
          <w:szCs w:val="22"/>
        </w:rPr>
        <w:fldChar w:fldCharType="separate"/>
      </w:r>
      <w:r w:rsidR="00CE202C" w:rsidRPr="00CE202C">
        <w:t xml:space="preserve">Becker, S. (2007), 'Global Perspectives on Children’s Unpaid Caregiving in the Family: Research and Policy on ‘Young Carers’ in the UK, Australia, the USA and Sub-Saharan Africa', </w:t>
      </w:r>
      <w:r w:rsidR="00CE202C" w:rsidRPr="00CE202C">
        <w:rPr>
          <w:i/>
        </w:rPr>
        <w:t xml:space="preserve">Global Social Policy, </w:t>
      </w:r>
      <w:r w:rsidR="00CE202C" w:rsidRPr="00CE202C">
        <w:t>7(1), April 1, 2007, 23-50.</w:t>
      </w:r>
    </w:p>
    <w:p w14:paraId="46401EDA" w14:textId="77777777" w:rsidR="00CE202C" w:rsidRPr="00CE202C" w:rsidRDefault="00CE202C" w:rsidP="00CE202C">
      <w:pPr>
        <w:pStyle w:val="EndNoteBibliography"/>
        <w:ind w:left="720" w:hanging="720"/>
      </w:pPr>
      <w:r w:rsidRPr="00CE202C">
        <w:t xml:space="preserve">Ben-Arieh, A. (2008), 'The Child Indicators Movement: Past, Present, and Future', </w:t>
      </w:r>
      <w:r w:rsidRPr="00CE202C">
        <w:rPr>
          <w:i/>
        </w:rPr>
        <w:t xml:space="preserve">Child Indicators Research, </w:t>
      </w:r>
      <w:r w:rsidRPr="00CE202C">
        <w:t>1(1), 3-16.</w:t>
      </w:r>
    </w:p>
    <w:p w14:paraId="23F98E87" w14:textId="77777777" w:rsidR="00CE202C" w:rsidRPr="00CE202C" w:rsidRDefault="00CE202C" w:rsidP="00CE202C">
      <w:pPr>
        <w:pStyle w:val="EndNoteBibliography"/>
        <w:ind w:left="720" w:hanging="720"/>
      </w:pPr>
      <w:r w:rsidRPr="00CE202C">
        <w:t>Bronfenbrenner, U. and Morris, P. A. (1998). 'The Ecology of Developmental Processes', in W. Damon and R. M. Lerner (eds.), (pp. 993-1028) Handbook of Child Psychology: Vol.1: Theoretical Models of Human Development.</w:t>
      </w:r>
    </w:p>
    <w:p w14:paraId="14468226" w14:textId="59487DBF" w:rsidR="00CE202C" w:rsidRPr="00CE202C" w:rsidRDefault="00CE202C" w:rsidP="00CE202C">
      <w:pPr>
        <w:pStyle w:val="EndNoteBibliography"/>
        <w:ind w:left="720" w:hanging="720"/>
      </w:pPr>
      <w:r w:rsidRPr="00CE202C">
        <w:t xml:space="preserve">Brooks, F. (2014), </w:t>
      </w:r>
      <w:r w:rsidRPr="00CE202C">
        <w:rPr>
          <w:i/>
        </w:rPr>
        <w:t>The link between pupil health and wellbeing and attainment: A briefing for head teachers, governors and staff in education settings</w:t>
      </w:r>
      <w:r w:rsidRPr="00CE202C">
        <w:t xml:space="preserve">,  Public Health England, London. </w:t>
      </w:r>
      <w:hyperlink r:id="rId17" w:history="1">
        <w:r w:rsidRPr="00CE202C">
          <w:rPr>
            <w:rStyle w:val="Hyperlink"/>
          </w:rPr>
          <w:t>https://www.gov.uk/government/publications/the-link-between-pupil-health-and-wellbeing-and-attainment</w:t>
        </w:r>
      </w:hyperlink>
      <w:r w:rsidRPr="00CE202C">
        <w:t>.</w:t>
      </w:r>
    </w:p>
    <w:p w14:paraId="59553EA7" w14:textId="77777777" w:rsidR="00CE202C" w:rsidRPr="00CE202C" w:rsidRDefault="00CE202C" w:rsidP="00CE202C">
      <w:pPr>
        <w:pStyle w:val="EndNoteBibliography"/>
        <w:ind w:left="720" w:hanging="720"/>
      </w:pPr>
      <w:r w:rsidRPr="00CE202C">
        <w:t xml:space="preserve">Cass, B., Smith, C., Hill, T., Blaxland, M. and Hamilton, M. (2009), </w:t>
      </w:r>
      <w:r w:rsidRPr="00CE202C">
        <w:rPr>
          <w:i/>
        </w:rPr>
        <w:t>Young carers in Australia: understanding the advantages and disadvantages of their care giving</w:t>
      </w:r>
      <w:r w:rsidRPr="00CE202C">
        <w:t xml:space="preserve">, FaHCSIA Social Policy Research Paper No. 38 </w:t>
      </w:r>
    </w:p>
    <w:p w14:paraId="467EC097" w14:textId="3E819D7C" w:rsidR="00CE202C" w:rsidRPr="00CE202C" w:rsidRDefault="00CE202C" w:rsidP="00CE202C">
      <w:pPr>
        <w:pStyle w:val="EndNoteBibliography"/>
        <w:ind w:left="720" w:hanging="720"/>
      </w:pPr>
      <w:r w:rsidRPr="00CE202C">
        <w:t xml:space="preserve">  Australian Government Department of Families, Housing, Community Services and Indigenous Affairs, Canberra. </w:t>
      </w:r>
      <w:hyperlink r:id="rId18" w:history="1">
        <w:r w:rsidRPr="00CE202C">
          <w:rPr>
            <w:rStyle w:val="Hyperlink"/>
          </w:rPr>
          <w:t>https://www.dss.gov.au/about-the-department/publications-articles/research-publications/social-policy-research-paper-series/number-38-young-carers-in-australiaunderstanding-the-advantages-and-disadvantages-of-their-care-giving</w:t>
        </w:r>
      </w:hyperlink>
      <w:r w:rsidRPr="00CE202C">
        <w:t>.</w:t>
      </w:r>
    </w:p>
    <w:p w14:paraId="515B1CCD" w14:textId="46A60B39" w:rsidR="00CE202C" w:rsidRPr="00CE202C" w:rsidRDefault="00CE202C" w:rsidP="00CE202C">
      <w:pPr>
        <w:pStyle w:val="EndNoteBibliography"/>
        <w:ind w:left="720" w:hanging="720"/>
      </w:pPr>
      <w:r w:rsidRPr="00CE202C">
        <w:t xml:space="preserve">Currie, C., Zanotti, C., Morgan, A., Currie, D., De Looze, M., Roberts, C., Samdal, O., Smith, O. R. F. and Barnekow, V. (2012), </w:t>
      </w:r>
      <w:r w:rsidRPr="00CE202C">
        <w:rPr>
          <w:i/>
        </w:rPr>
        <w:t>Social determinants of health and well-being among young people</w:t>
      </w:r>
      <w:r w:rsidRPr="00CE202C">
        <w:t xml:space="preserve">, Health Policy for Children and Adolescents, No.6,  WHO Regional Office for Europe, Coperhagen. </w:t>
      </w:r>
      <w:hyperlink r:id="rId19" w:history="1">
        <w:r w:rsidRPr="00CE202C">
          <w:rPr>
            <w:rStyle w:val="Hyperlink"/>
          </w:rPr>
          <w:t>http://www.euro.who.int/__data/assets/pdf_file/0003/163857/Social-determinants-of-health-and-well-being-among-young-people.pdf?ua=1</w:t>
        </w:r>
      </w:hyperlink>
      <w:r w:rsidRPr="00CE202C">
        <w:t>.</w:t>
      </w:r>
    </w:p>
    <w:p w14:paraId="0DFF5430" w14:textId="2A6AEAA2" w:rsidR="00CE202C" w:rsidRPr="00CE202C" w:rsidRDefault="00CE202C" w:rsidP="00CE202C">
      <w:pPr>
        <w:pStyle w:val="EndNoteBibliography"/>
        <w:ind w:left="720" w:hanging="720"/>
      </w:pPr>
      <w:r w:rsidRPr="00CE202C">
        <w:t xml:space="preserve">Hamilton, M. and Redmond, G. (2010), </w:t>
      </w:r>
      <w:r w:rsidRPr="00CE202C">
        <w:rPr>
          <w:i/>
        </w:rPr>
        <w:t>Conceptualisation of Social and Emotional Wellbeing for Children and Young People, and Policy Implications</w:t>
      </w:r>
      <w:r w:rsidRPr="00CE202C">
        <w:t xml:space="preserve">, July 2010,  Australian Research Alliance on Children and Youth, Canberra. </w:t>
      </w:r>
      <w:hyperlink r:id="rId20" w:history="1">
        <w:r w:rsidRPr="00CE202C">
          <w:rPr>
            <w:rStyle w:val="Hyperlink"/>
          </w:rPr>
          <w:t>http://www.aracy.org.au/publications-resources/area?command=record&amp;id=56</w:t>
        </w:r>
      </w:hyperlink>
      <w:r w:rsidRPr="00CE202C">
        <w:t>.</w:t>
      </w:r>
    </w:p>
    <w:p w14:paraId="131837F1" w14:textId="77777777" w:rsidR="00CE202C" w:rsidRPr="00CE202C" w:rsidRDefault="00CE202C" w:rsidP="00CE202C">
      <w:pPr>
        <w:pStyle w:val="EndNoteBibliography"/>
        <w:ind w:left="720" w:hanging="720"/>
      </w:pPr>
      <w:r w:rsidRPr="00CE202C">
        <w:t xml:space="preserve">Heckman, J. J., Stixrud, J. and Urzua, S. (2006), 'The Effects of Cognitive and Noncognitive Abilities on Labor Market Outcomes and Social Behavior', </w:t>
      </w:r>
      <w:r w:rsidRPr="00CE202C">
        <w:rPr>
          <w:i/>
        </w:rPr>
        <w:t xml:space="preserve">Journal of Labor Economics, </w:t>
      </w:r>
      <w:r w:rsidRPr="00CE202C">
        <w:t>24(3), July 2006, 411-482.</w:t>
      </w:r>
    </w:p>
    <w:p w14:paraId="294ED441" w14:textId="64B5E435" w:rsidR="00CE202C" w:rsidRPr="00CE202C" w:rsidRDefault="00CE202C" w:rsidP="00CE202C">
      <w:pPr>
        <w:pStyle w:val="EndNoteBibliography"/>
        <w:ind w:left="720" w:hanging="720"/>
      </w:pPr>
      <w:r w:rsidRPr="00CE202C">
        <w:t xml:space="preserve">Inchley, J., Currie, D., Young, T., Samdal, O., Torsheim, T., Augustson, L., Mathison, F., Aleman-Diaz, A., Molcho, M., Weber, M. and Barnekow, V. (2016), </w:t>
      </w:r>
      <w:r w:rsidRPr="00CE202C">
        <w:rPr>
          <w:i/>
        </w:rPr>
        <w:t xml:space="preserve">Growing up </w:t>
      </w:r>
      <w:r w:rsidRPr="00CE202C">
        <w:rPr>
          <w:i/>
        </w:rPr>
        <w:lastRenderedPageBreak/>
        <w:t>unequal: gender and socioeconomic differences in young people's health and well-being. Health Behaviour in School-aged Children (HBSC) study: international report from the 2013/2014 survey</w:t>
      </w:r>
      <w:r w:rsidRPr="00CE202C">
        <w:t xml:space="preserve">, Health Policy for Children and Adolescents, No. 7,  World Health Organization Regional Office for Europe,  </w:t>
      </w:r>
      <w:hyperlink r:id="rId21" w:history="1">
        <w:r w:rsidRPr="00CE202C">
          <w:rPr>
            <w:rStyle w:val="Hyperlink"/>
          </w:rPr>
          <w:t>http://www.euro.who.int/en/publications/abstracts/growing-up-unequal-gender-and-socioeconomic-differences-in-young-peoples-health-and-well-being.-health-behaviour-in-school-aged-children-hbsc-study-international-report-from-the-20132014-survey</w:t>
        </w:r>
      </w:hyperlink>
      <w:r w:rsidRPr="00CE202C">
        <w:t>.</w:t>
      </w:r>
    </w:p>
    <w:p w14:paraId="3BBD491F" w14:textId="6CF25208" w:rsidR="00CE202C" w:rsidRPr="00CE202C" w:rsidRDefault="00CE202C" w:rsidP="00CE202C">
      <w:pPr>
        <w:pStyle w:val="EndNoteBibliography"/>
        <w:ind w:left="720" w:hanging="720"/>
      </w:pPr>
      <w:r w:rsidRPr="00CE202C">
        <w:t xml:space="preserve">Oecd (2011), </w:t>
      </w:r>
      <w:r w:rsidRPr="00CE202C">
        <w:rPr>
          <w:i/>
        </w:rPr>
        <w:t>PISA 2009 Results: What Studets Know and Can Do</w:t>
      </w:r>
      <w:r w:rsidRPr="00CE202C">
        <w:t xml:space="preserve">,  OECD, Paris. </w:t>
      </w:r>
      <w:hyperlink r:id="rId22" w:history="1">
        <w:r w:rsidRPr="00CE202C">
          <w:rPr>
            <w:rStyle w:val="Hyperlink"/>
          </w:rPr>
          <w:t>http://www.oecd.org/pisa/pisaproducts/pisa2009/pisa2009keyfindings.htm</w:t>
        </w:r>
      </w:hyperlink>
      <w:r w:rsidRPr="00CE202C">
        <w:t>.</w:t>
      </w:r>
    </w:p>
    <w:p w14:paraId="55F4351F" w14:textId="7D02377B" w:rsidR="00CE202C" w:rsidRPr="00CE202C" w:rsidRDefault="00CE202C" w:rsidP="00CE202C">
      <w:pPr>
        <w:pStyle w:val="EndNoteBibliography"/>
        <w:ind w:left="720" w:hanging="720"/>
      </w:pPr>
      <w:r w:rsidRPr="00CE202C">
        <w:t xml:space="preserve">Redmond, G., Skattebol, J., Saunders, P., Lietz, P., Zizzo, G., O’grady, E., Tobin, M., Thomson, S., Maurici, V., Huynh, J., Moffat, A., Wong, M., Bradbury, B. and Roberts, K. (2016), </w:t>
      </w:r>
      <w:r w:rsidRPr="00CE202C">
        <w:rPr>
          <w:i/>
        </w:rPr>
        <w:t>Are the kids alright? Young Australians in their middle years: Final report of the Australian Child Wellbeing Project</w:t>
      </w:r>
      <w:r w:rsidRPr="00CE202C">
        <w:t xml:space="preserve">,  Flinders University, University of New South Wales and Australian Council for Educational Research,  </w:t>
      </w:r>
      <w:hyperlink r:id="rId23" w:history="1">
        <w:r w:rsidRPr="00CE202C">
          <w:rPr>
            <w:rStyle w:val="Hyperlink"/>
          </w:rPr>
          <w:t>www.australianchildwellbeing.com.au</w:t>
        </w:r>
      </w:hyperlink>
      <w:r w:rsidRPr="00CE202C">
        <w:t>.</w:t>
      </w:r>
    </w:p>
    <w:p w14:paraId="5CAE70E8" w14:textId="0ADA9AAA" w:rsidR="00CE202C" w:rsidRPr="00CE202C" w:rsidRDefault="00CE202C" w:rsidP="00CE202C">
      <w:pPr>
        <w:pStyle w:val="EndNoteBibliography"/>
        <w:ind w:left="720" w:hanging="720"/>
      </w:pPr>
      <w:r w:rsidRPr="00CE202C">
        <w:t xml:space="preserve">Unicef (2007), </w:t>
      </w:r>
      <w:r w:rsidRPr="00CE202C">
        <w:rPr>
          <w:i/>
        </w:rPr>
        <w:t>An Overview of Child Well-being in Rich Countries</w:t>
      </w:r>
      <w:r w:rsidRPr="00CE202C">
        <w:t xml:space="preserve">, Report Card No.7,  UNICEF Innocenti Research Centre, Florence. </w:t>
      </w:r>
      <w:hyperlink r:id="rId24" w:history="1">
        <w:r w:rsidRPr="00CE202C">
          <w:rPr>
            <w:rStyle w:val="Hyperlink"/>
          </w:rPr>
          <w:t>http://www.unicef.org/media/files/ChildPovertyReport.pdf</w:t>
        </w:r>
      </w:hyperlink>
      <w:r w:rsidRPr="00CE202C">
        <w:t>.</w:t>
      </w:r>
    </w:p>
    <w:p w14:paraId="5229FBA3" w14:textId="56ACDDEE" w:rsidR="00CE202C" w:rsidRPr="00CE202C" w:rsidRDefault="00CE202C" w:rsidP="00CE202C">
      <w:pPr>
        <w:pStyle w:val="EndNoteBibliography"/>
        <w:ind w:left="720" w:hanging="720"/>
      </w:pPr>
      <w:r w:rsidRPr="00CE202C">
        <w:t xml:space="preserve">Unicef (2013), </w:t>
      </w:r>
      <w:r w:rsidRPr="00CE202C">
        <w:rPr>
          <w:i/>
        </w:rPr>
        <w:t>Child well-being in rich countries: A comparative overview</w:t>
      </w:r>
      <w:r w:rsidRPr="00CE202C">
        <w:t xml:space="preserve">, Report Card No.11,  UNICEF Innocenti Research Centre, Florence. </w:t>
      </w:r>
      <w:hyperlink r:id="rId25" w:history="1">
        <w:r w:rsidRPr="00CE202C">
          <w:rPr>
            <w:rStyle w:val="Hyperlink"/>
          </w:rPr>
          <w:t>http://www.unicef-irc.org/publications/pdf/rc11_eng.pdf</w:t>
        </w:r>
      </w:hyperlink>
      <w:r w:rsidRPr="00CE202C">
        <w:t>.</w:t>
      </w:r>
    </w:p>
    <w:p w14:paraId="4AD661D9" w14:textId="77777777" w:rsidR="00CE202C" w:rsidRPr="00CE202C" w:rsidRDefault="00CE202C" w:rsidP="00CE202C">
      <w:pPr>
        <w:pStyle w:val="EndNoteBibliography"/>
        <w:ind w:left="720" w:hanging="720"/>
      </w:pPr>
      <w:r w:rsidRPr="00CE202C">
        <w:t xml:space="preserve">Zimmerman, B. J. (2000), 'Self-Efficacy: An Essential Motive to Learn', </w:t>
      </w:r>
      <w:r w:rsidRPr="00CE202C">
        <w:rPr>
          <w:i/>
        </w:rPr>
        <w:t xml:space="preserve">Contemporary Educational Psychology, </w:t>
      </w:r>
      <w:r w:rsidRPr="00CE202C">
        <w:t>25(1), 1//, 82-91.</w:t>
      </w:r>
    </w:p>
    <w:p w14:paraId="3A223FBA" w14:textId="4596F233" w:rsidR="00F04E1A" w:rsidRPr="009C3440" w:rsidRDefault="004D7819" w:rsidP="005A03A5">
      <w:pPr>
        <w:rPr>
          <w:rFonts w:asciiTheme="majorHAnsi" w:hAnsiTheme="majorHAnsi"/>
          <w:sz w:val="22"/>
          <w:szCs w:val="22"/>
        </w:rPr>
      </w:pPr>
      <w:r>
        <w:rPr>
          <w:rFonts w:asciiTheme="majorHAnsi" w:hAnsiTheme="majorHAnsi"/>
          <w:sz w:val="22"/>
          <w:szCs w:val="22"/>
        </w:rPr>
        <w:fldChar w:fldCharType="end"/>
      </w:r>
    </w:p>
    <w:sectPr w:rsidR="00F04E1A" w:rsidRPr="009C3440" w:rsidSect="00896DE3">
      <w:footerReference w:type="default" r:id="rId2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29600" w14:textId="77777777" w:rsidR="00D5061D" w:rsidRDefault="00D5061D" w:rsidP="00B62BB4">
      <w:r>
        <w:separator/>
      </w:r>
    </w:p>
  </w:endnote>
  <w:endnote w:type="continuationSeparator" w:id="0">
    <w:p w14:paraId="3F50C4E8" w14:textId="77777777" w:rsidR="00D5061D" w:rsidRDefault="00D5061D" w:rsidP="00B62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07588"/>
      <w:docPartObj>
        <w:docPartGallery w:val="Page Numbers (Bottom of Page)"/>
        <w:docPartUnique/>
      </w:docPartObj>
    </w:sdtPr>
    <w:sdtEndPr>
      <w:rPr>
        <w:noProof/>
      </w:rPr>
    </w:sdtEndPr>
    <w:sdtContent>
      <w:p w14:paraId="5654B842" w14:textId="6ECAE53E" w:rsidR="00D5061D" w:rsidRDefault="00D5061D">
        <w:pPr>
          <w:pStyle w:val="Footer"/>
          <w:jc w:val="center"/>
        </w:pPr>
        <w:r>
          <w:fldChar w:fldCharType="begin"/>
        </w:r>
        <w:r>
          <w:instrText xml:space="preserve"> PAGE   \* MERGEFORMAT </w:instrText>
        </w:r>
        <w:r>
          <w:fldChar w:fldCharType="separate"/>
        </w:r>
        <w:r w:rsidR="000C5E1C">
          <w:rPr>
            <w:noProof/>
          </w:rPr>
          <w:t>1</w:t>
        </w:r>
        <w:r>
          <w:rPr>
            <w:noProof/>
          </w:rPr>
          <w:fldChar w:fldCharType="end"/>
        </w:r>
      </w:p>
    </w:sdtContent>
  </w:sdt>
  <w:p w14:paraId="21AD3979" w14:textId="77777777" w:rsidR="00D5061D" w:rsidRDefault="00D506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A46D2" w14:textId="77777777" w:rsidR="00D5061D" w:rsidRDefault="00D5061D" w:rsidP="00B62BB4">
      <w:r>
        <w:separator/>
      </w:r>
    </w:p>
  </w:footnote>
  <w:footnote w:type="continuationSeparator" w:id="0">
    <w:p w14:paraId="014F5D97" w14:textId="77777777" w:rsidR="00D5061D" w:rsidRDefault="00D5061D" w:rsidP="00B62B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72069"/>
    <w:multiLevelType w:val="hybridMultilevel"/>
    <w:tmpl w:val="C2E6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AFD3E1C"/>
    <w:multiLevelType w:val="hybridMultilevel"/>
    <w:tmpl w:val="00C4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745671D"/>
    <w:multiLevelType w:val="hybridMultilevel"/>
    <w:tmpl w:val="2D30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ry Redmond">
    <w15:presenceInfo w15:providerId="Windows Live" w15:userId="eac7ce0a0ab9c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C v4 - 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ddsxx5q5rd0bepep0pd5s1wf0590wa05sd&quot;&gt;GR refs7&lt;record-ids&gt;&lt;item&gt;727&lt;/item&gt;&lt;item&gt;963&lt;/item&gt;&lt;item&gt;1506&lt;/item&gt;&lt;item&gt;1652&lt;/item&gt;&lt;item&gt;2486&lt;/item&gt;&lt;item&gt;2502&lt;/item&gt;&lt;item&gt;2787&lt;/item&gt;&lt;item&gt;2988&lt;/item&gt;&lt;item&gt;3116&lt;/item&gt;&lt;item&gt;3129&lt;/item&gt;&lt;item&gt;3703&lt;/item&gt;&lt;item&gt;3705&lt;/item&gt;&lt;item&gt;3726&lt;/item&gt;&lt;item&gt;3836&lt;/item&gt;&lt;/record-ids&gt;&lt;/item&gt;&lt;/Libraries&gt;"/>
  </w:docVars>
  <w:rsids>
    <w:rsidRoot w:val="00110B31"/>
    <w:rsid w:val="00023D92"/>
    <w:rsid w:val="00034B22"/>
    <w:rsid w:val="000907F7"/>
    <w:rsid w:val="000942BC"/>
    <w:rsid w:val="000C103A"/>
    <w:rsid w:val="000C5E1C"/>
    <w:rsid w:val="00110B31"/>
    <w:rsid w:val="00137227"/>
    <w:rsid w:val="001812C5"/>
    <w:rsid w:val="001C728F"/>
    <w:rsid w:val="002516A0"/>
    <w:rsid w:val="00271C85"/>
    <w:rsid w:val="002A12CF"/>
    <w:rsid w:val="002F387B"/>
    <w:rsid w:val="00305D5B"/>
    <w:rsid w:val="00311602"/>
    <w:rsid w:val="00335B7E"/>
    <w:rsid w:val="00340081"/>
    <w:rsid w:val="00396BA4"/>
    <w:rsid w:val="003F3CCF"/>
    <w:rsid w:val="00480D1E"/>
    <w:rsid w:val="00495D83"/>
    <w:rsid w:val="00496B83"/>
    <w:rsid w:val="004D7819"/>
    <w:rsid w:val="00531A7B"/>
    <w:rsid w:val="005865C8"/>
    <w:rsid w:val="005A03A5"/>
    <w:rsid w:val="005D6B83"/>
    <w:rsid w:val="005F36C4"/>
    <w:rsid w:val="00662200"/>
    <w:rsid w:val="00692897"/>
    <w:rsid w:val="006A304A"/>
    <w:rsid w:val="006F6C4A"/>
    <w:rsid w:val="00705C11"/>
    <w:rsid w:val="00706AD4"/>
    <w:rsid w:val="00713EDF"/>
    <w:rsid w:val="007232DC"/>
    <w:rsid w:val="00725B8F"/>
    <w:rsid w:val="007B2DD7"/>
    <w:rsid w:val="007B5A00"/>
    <w:rsid w:val="007D5233"/>
    <w:rsid w:val="007E15D7"/>
    <w:rsid w:val="008202A6"/>
    <w:rsid w:val="008628D7"/>
    <w:rsid w:val="00896DE3"/>
    <w:rsid w:val="008B4CA7"/>
    <w:rsid w:val="008B7D75"/>
    <w:rsid w:val="009840A9"/>
    <w:rsid w:val="009C3440"/>
    <w:rsid w:val="00A15E88"/>
    <w:rsid w:val="00A558E9"/>
    <w:rsid w:val="00A65837"/>
    <w:rsid w:val="00A80645"/>
    <w:rsid w:val="00A84BC3"/>
    <w:rsid w:val="00AA1639"/>
    <w:rsid w:val="00AF0AE4"/>
    <w:rsid w:val="00B25F4B"/>
    <w:rsid w:val="00B62BB4"/>
    <w:rsid w:val="00B7432C"/>
    <w:rsid w:val="00CE202C"/>
    <w:rsid w:val="00CF2F4F"/>
    <w:rsid w:val="00D5061D"/>
    <w:rsid w:val="00DB5399"/>
    <w:rsid w:val="00DE198D"/>
    <w:rsid w:val="00E66E8D"/>
    <w:rsid w:val="00E700DB"/>
    <w:rsid w:val="00E82407"/>
    <w:rsid w:val="00EC5D1C"/>
    <w:rsid w:val="00F04E1A"/>
    <w:rsid w:val="00F14BEA"/>
    <w:rsid w:val="00F310AA"/>
    <w:rsid w:val="00F9663C"/>
    <w:rsid w:val="00FF46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982E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B31"/>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B31"/>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13EDF"/>
    <w:rPr>
      <w:color w:val="0000FF" w:themeColor="hyperlink"/>
      <w:u w:val="single"/>
    </w:rPr>
  </w:style>
  <w:style w:type="character" w:styleId="CommentReference">
    <w:name w:val="annotation reference"/>
    <w:basedOn w:val="DefaultParagraphFont"/>
    <w:uiPriority w:val="99"/>
    <w:semiHidden/>
    <w:unhideWhenUsed/>
    <w:rsid w:val="00A80645"/>
    <w:rPr>
      <w:sz w:val="18"/>
      <w:szCs w:val="18"/>
    </w:rPr>
  </w:style>
  <w:style w:type="paragraph" w:styleId="CommentText">
    <w:name w:val="annotation text"/>
    <w:basedOn w:val="Normal"/>
    <w:link w:val="CommentTextChar"/>
    <w:uiPriority w:val="99"/>
    <w:semiHidden/>
    <w:unhideWhenUsed/>
    <w:rsid w:val="00A80645"/>
    <w:rPr>
      <w:szCs w:val="24"/>
    </w:rPr>
  </w:style>
  <w:style w:type="character" w:customStyle="1" w:styleId="CommentTextChar">
    <w:name w:val="Comment Text Char"/>
    <w:basedOn w:val="DefaultParagraphFont"/>
    <w:link w:val="CommentText"/>
    <w:uiPriority w:val="99"/>
    <w:semiHidden/>
    <w:rsid w:val="00A80645"/>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80645"/>
    <w:rPr>
      <w:b/>
      <w:bCs/>
      <w:sz w:val="20"/>
      <w:szCs w:val="20"/>
    </w:rPr>
  </w:style>
  <w:style w:type="character" w:customStyle="1" w:styleId="CommentSubjectChar">
    <w:name w:val="Comment Subject Char"/>
    <w:basedOn w:val="CommentTextChar"/>
    <w:link w:val="CommentSubject"/>
    <w:uiPriority w:val="99"/>
    <w:semiHidden/>
    <w:rsid w:val="00A8064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806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0645"/>
    <w:rPr>
      <w:rFonts w:ascii="Lucida Grande" w:eastAsia="Times New Roman" w:hAnsi="Lucida Grande" w:cs="Lucida Grande"/>
      <w:sz w:val="18"/>
      <w:szCs w:val="18"/>
    </w:rPr>
  </w:style>
  <w:style w:type="paragraph" w:customStyle="1" w:styleId="EndNoteBibliographyTitle">
    <w:name w:val="EndNote Bibliography Title"/>
    <w:basedOn w:val="Normal"/>
    <w:link w:val="EndNoteBibliographyTitleChar"/>
    <w:rsid w:val="004D7819"/>
    <w:pPr>
      <w:jc w:val="center"/>
    </w:pPr>
    <w:rPr>
      <w:rFonts w:ascii="Calibri" w:hAnsi="Calibri"/>
      <w:noProof/>
      <w:sz w:val="22"/>
      <w:lang w:val="en-US"/>
    </w:rPr>
  </w:style>
  <w:style w:type="character" w:customStyle="1" w:styleId="EndNoteBibliographyTitleChar">
    <w:name w:val="EndNote Bibliography Title Char"/>
    <w:basedOn w:val="DefaultParagraphFont"/>
    <w:link w:val="EndNoteBibliographyTitle"/>
    <w:rsid w:val="004D7819"/>
    <w:rPr>
      <w:rFonts w:ascii="Calibri" w:eastAsia="Times New Roman" w:hAnsi="Calibri" w:cs="Times New Roman"/>
      <w:noProof/>
      <w:sz w:val="22"/>
      <w:szCs w:val="20"/>
      <w:lang w:val="en-US"/>
    </w:rPr>
  </w:style>
  <w:style w:type="paragraph" w:customStyle="1" w:styleId="EndNoteBibliography">
    <w:name w:val="EndNote Bibliography"/>
    <w:basedOn w:val="Normal"/>
    <w:link w:val="EndNoteBibliographyChar"/>
    <w:rsid w:val="004D7819"/>
    <w:rPr>
      <w:rFonts w:ascii="Calibri" w:hAnsi="Calibri"/>
      <w:noProof/>
      <w:sz w:val="22"/>
      <w:lang w:val="en-US"/>
    </w:rPr>
  </w:style>
  <w:style w:type="character" w:customStyle="1" w:styleId="EndNoteBibliographyChar">
    <w:name w:val="EndNote Bibliography Char"/>
    <w:basedOn w:val="DefaultParagraphFont"/>
    <w:link w:val="EndNoteBibliography"/>
    <w:rsid w:val="004D7819"/>
    <w:rPr>
      <w:rFonts w:ascii="Calibri" w:eastAsia="Times New Roman" w:hAnsi="Calibri" w:cs="Times New Roman"/>
      <w:noProof/>
      <w:sz w:val="22"/>
      <w:szCs w:val="20"/>
      <w:lang w:val="en-US"/>
    </w:rPr>
  </w:style>
  <w:style w:type="paragraph" w:styleId="Header">
    <w:name w:val="header"/>
    <w:basedOn w:val="Normal"/>
    <w:link w:val="HeaderChar"/>
    <w:uiPriority w:val="99"/>
    <w:unhideWhenUsed/>
    <w:rsid w:val="00B62BB4"/>
    <w:pPr>
      <w:tabs>
        <w:tab w:val="center" w:pos="4513"/>
        <w:tab w:val="right" w:pos="9026"/>
      </w:tabs>
    </w:pPr>
  </w:style>
  <w:style w:type="character" w:customStyle="1" w:styleId="HeaderChar">
    <w:name w:val="Header Char"/>
    <w:basedOn w:val="DefaultParagraphFont"/>
    <w:link w:val="Header"/>
    <w:uiPriority w:val="99"/>
    <w:rsid w:val="00B62BB4"/>
    <w:rPr>
      <w:rFonts w:ascii="Times New Roman" w:eastAsia="Times New Roman" w:hAnsi="Times New Roman" w:cs="Times New Roman"/>
      <w:szCs w:val="20"/>
    </w:rPr>
  </w:style>
  <w:style w:type="paragraph" w:styleId="Footer">
    <w:name w:val="footer"/>
    <w:basedOn w:val="Normal"/>
    <w:link w:val="FooterChar"/>
    <w:uiPriority w:val="99"/>
    <w:unhideWhenUsed/>
    <w:rsid w:val="00B62BB4"/>
    <w:pPr>
      <w:tabs>
        <w:tab w:val="center" w:pos="4513"/>
        <w:tab w:val="right" w:pos="9026"/>
      </w:tabs>
    </w:pPr>
  </w:style>
  <w:style w:type="character" w:customStyle="1" w:styleId="FooterChar">
    <w:name w:val="Footer Char"/>
    <w:basedOn w:val="DefaultParagraphFont"/>
    <w:link w:val="Footer"/>
    <w:uiPriority w:val="99"/>
    <w:rsid w:val="00B62BB4"/>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0C10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B31"/>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B31"/>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13EDF"/>
    <w:rPr>
      <w:color w:val="0000FF" w:themeColor="hyperlink"/>
      <w:u w:val="single"/>
    </w:rPr>
  </w:style>
  <w:style w:type="character" w:styleId="CommentReference">
    <w:name w:val="annotation reference"/>
    <w:basedOn w:val="DefaultParagraphFont"/>
    <w:uiPriority w:val="99"/>
    <w:semiHidden/>
    <w:unhideWhenUsed/>
    <w:rsid w:val="00A80645"/>
    <w:rPr>
      <w:sz w:val="18"/>
      <w:szCs w:val="18"/>
    </w:rPr>
  </w:style>
  <w:style w:type="paragraph" w:styleId="CommentText">
    <w:name w:val="annotation text"/>
    <w:basedOn w:val="Normal"/>
    <w:link w:val="CommentTextChar"/>
    <w:uiPriority w:val="99"/>
    <w:semiHidden/>
    <w:unhideWhenUsed/>
    <w:rsid w:val="00A80645"/>
    <w:rPr>
      <w:szCs w:val="24"/>
    </w:rPr>
  </w:style>
  <w:style w:type="character" w:customStyle="1" w:styleId="CommentTextChar">
    <w:name w:val="Comment Text Char"/>
    <w:basedOn w:val="DefaultParagraphFont"/>
    <w:link w:val="CommentText"/>
    <w:uiPriority w:val="99"/>
    <w:semiHidden/>
    <w:rsid w:val="00A80645"/>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80645"/>
    <w:rPr>
      <w:b/>
      <w:bCs/>
      <w:sz w:val="20"/>
      <w:szCs w:val="20"/>
    </w:rPr>
  </w:style>
  <w:style w:type="character" w:customStyle="1" w:styleId="CommentSubjectChar">
    <w:name w:val="Comment Subject Char"/>
    <w:basedOn w:val="CommentTextChar"/>
    <w:link w:val="CommentSubject"/>
    <w:uiPriority w:val="99"/>
    <w:semiHidden/>
    <w:rsid w:val="00A8064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806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0645"/>
    <w:rPr>
      <w:rFonts w:ascii="Lucida Grande" w:eastAsia="Times New Roman" w:hAnsi="Lucida Grande" w:cs="Lucida Grande"/>
      <w:sz w:val="18"/>
      <w:szCs w:val="18"/>
    </w:rPr>
  </w:style>
  <w:style w:type="paragraph" w:customStyle="1" w:styleId="EndNoteBibliographyTitle">
    <w:name w:val="EndNote Bibliography Title"/>
    <w:basedOn w:val="Normal"/>
    <w:link w:val="EndNoteBibliographyTitleChar"/>
    <w:rsid w:val="004D7819"/>
    <w:pPr>
      <w:jc w:val="center"/>
    </w:pPr>
    <w:rPr>
      <w:rFonts w:ascii="Calibri" w:hAnsi="Calibri"/>
      <w:noProof/>
      <w:sz w:val="22"/>
      <w:lang w:val="en-US"/>
    </w:rPr>
  </w:style>
  <w:style w:type="character" w:customStyle="1" w:styleId="EndNoteBibliographyTitleChar">
    <w:name w:val="EndNote Bibliography Title Char"/>
    <w:basedOn w:val="DefaultParagraphFont"/>
    <w:link w:val="EndNoteBibliographyTitle"/>
    <w:rsid w:val="004D7819"/>
    <w:rPr>
      <w:rFonts w:ascii="Calibri" w:eastAsia="Times New Roman" w:hAnsi="Calibri" w:cs="Times New Roman"/>
      <w:noProof/>
      <w:sz w:val="22"/>
      <w:szCs w:val="20"/>
      <w:lang w:val="en-US"/>
    </w:rPr>
  </w:style>
  <w:style w:type="paragraph" w:customStyle="1" w:styleId="EndNoteBibliography">
    <w:name w:val="EndNote Bibliography"/>
    <w:basedOn w:val="Normal"/>
    <w:link w:val="EndNoteBibliographyChar"/>
    <w:rsid w:val="004D7819"/>
    <w:rPr>
      <w:rFonts w:ascii="Calibri" w:hAnsi="Calibri"/>
      <w:noProof/>
      <w:sz w:val="22"/>
      <w:lang w:val="en-US"/>
    </w:rPr>
  </w:style>
  <w:style w:type="character" w:customStyle="1" w:styleId="EndNoteBibliographyChar">
    <w:name w:val="EndNote Bibliography Char"/>
    <w:basedOn w:val="DefaultParagraphFont"/>
    <w:link w:val="EndNoteBibliography"/>
    <w:rsid w:val="004D7819"/>
    <w:rPr>
      <w:rFonts w:ascii="Calibri" w:eastAsia="Times New Roman" w:hAnsi="Calibri" w:cs="Times New Roman"/>
      <w:noProof/>
      <w:sz w:val="22"/>
      <w:szCs w:val="20"/>
      <w:lang w:val="en-US"/>
    </w:rPr>
  </w:style>
  <w:style w:type="paragraph" w:styleId="Header">
    <w:name w:val="header"/>
    <w:basedOn w:val="Normal"/>
    <w:link w:val="HeaderChar"/>
    <w:uiPriority w:val="99"/>
    <w:unhideWhenUsed/>
    <w:rsid w:val="00B62BB4"/>
    <w:pPr>
      <w:tabs>
        <w:tab w:val="center" w:pos="4513"/>
        <w:tab w:val="right" w:pos="9026"/>
      </w:tabs>
    </w:pPr>
  </w:style>
  <w:style w:type="character" w:customStyle="1" w:styleId="HeaderChar">
    <w:name w:val="Header Char"/>
    <w:basedOn w:val="DefaultParagraphFont"/>
    <w:link w:val="Header"/>
    <w:uiPriority w:val="99"/>
    <w:rsid w:val="00B62BB4"/>
    <w:rPr>
      <w:rFonts w:ascii="Times New Roman" w:eastAsia="Times New Roman" w:hAnsi="Times New Roman" w:cs="Times New Roman"/>
      <w:szCs w:val="20"/>
    </w:rPr>
  </w:style>
  <w:style w:type="paragraph" w:styleId="Footer">
    <w:name w:val="footer"/>
    <w:basedOn w:val="Normal"/>
    <w:link w:val="FooterChar"/>
    <w:uiPriority w:val="99"/>
    <w:unhideWhenUsed/>
    <w:rsid w:val="00B62BB4"/>
    <w:pPr>
      <w:tabs>
        <w:tab w:val="center" w:pos="4513"/>
        <w:tab w:val="right" w:pos="9026"/>
      </w:tabs>
    </w:pPr>
  </w:style>
  <w:style w:type="character" w:customStyle="1" w:styleId="FooterChar">
    <w:name w:val="Footer Char"/>
    <w:basedOn w:val="DefaultParagraphFont"/>
    <w:link w:val="Footer"/>
    <w:uiPriority w:val="99"/>
    <w:rsid w:val="00B62BB4"/>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0C10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901776">
      <w:bodyDiv w:val="1"/>
      <w:marLeft w:val="0"/>
      <w:marRight w:val="0"/>
      <w:marTop w:val="0"/>
      <w:marBottom w:val="0"/>
      <w:divBdr>
        <w:top w:val="none" w:sz="0" w:space="0" w:color="auto"/>
        <w:left w:val="none" w:sz="0" w:space="0" w:color="auto"/>
        <w:bottom w:val="none" w:sz="0" w:space="0" w:color="auto"/>
        <w:right w:val="none" w:sz="0" w:space="0" w:color="auto"/>
      </w:divBdr>
      <w:divsChild>
        <w:div w:id="401104115">
          <w:marLeft w:val="0"/>
          <w:marRight w:val="0"/>
          <w:marTop w:val="0"/>
          <w:marBottom w:val="0"/>
          <w:divBdr>
            <w:top w:val="none" w:sz="0" w:space="0" w:color="auto"/>
            <w:left w:val="none" w:sz="0" w:space="0" w:color="auto"/>
            <w:bottom w:val="none" w:sz="0" w:space="0" w:color="auto"/>
            <w:right w:val="none" w:sz="0" w:space="0" w:color="auto"/>
          </w:divBdr>
          <w:divsChild>
            <w:div w:id="968438454">
              <w:marLeft w:val="0"/>
              <w:marRight w:val="0"/>
              <w:marTop w:val="0"/>
              <w:marBottom w:val="0"/>
              <w:divBdr>
                <w:top w:val="none" w:sz="0" w:space="0" w:color="auto"/>
                <w:left w:val="none" w:sz="0" w:space="0" w:color="auto"/>
                <w:bottom w:val="none" w:sz="0" w:space="0" w:color="auto"/>
                <w:right w:val="none" w:sz="0" w:space="0" w:color="auto"/>
              </w:divBdr>
              <w:divsChild>
                <w:div w:id="1129785492">
                  <w:marLeft w:val="0"/>
                  <w:marRight w:val="0"/>
                  <w:marTop w:val="0"/>
                  <w:marBottom w:val="0"/>
                  <w:divBdr>
                    <w:top w:val="none" w:sz="0" w:space="0" w:color="auto"/>
                    <w:left w:val="none" w:sz="0" w:space="0" w:color="auto"/>
                    <w:bottom w:val="none" w:sz="0" w:space="0" w:color="auto"/>
                    <w:right w:val="none" w:sz="0" w:space="0" w:color="auto"/>
                  </w:divBdr>
                  <w:divsChild>
                    <w:div w:id="61841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dss.gov.au/about-the-department/publications-articles/research-publications/social-policy-research-paper-series/number-38-young-carers-in-australiaunderstanding-the-advantages-and-disadvantages-of-their-care-givin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euro.who.int/en/publications/abstracts/growing-up-unequal-gender-and-socioeconomic-differences-in-young-peoples-health-and-well-being.-health-behaviour-in-school-aged-children-hbsc-study-international-report-from-the-20132014-survey"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gov.uk/government/publications/the-link-between-pupil-health-and-wellbeing-and-attainment" TargetMode="External"/><Relationship Id="rId25" Type="http://schemas.openxmlformats.org/officeDocument/2006/relationships/hyperlink" Target="http://www.unicef-irc.org/publications/pdf/rc11_eng.pdf" TargetMode="External"/><Relationship Id="rId2" Type="http://schemas.openxmlformats.org/officeDocument/2006/relationships/customXml" Target="../customXml/item2.xml"/><Relationship Id="rId16" Type="http://schemas.openxmlformats.org/officeDocument/2006/relationships/hyperlink" Target="file:///C:\Users\Gerry\AppData\Local\Microsoft\Windows\INetCache\Content.Outlook\LVEUWOGN\www.hbsc.org" TargetMode="External"/><Relationship Id="rId20" Type="http://schemas.openxmlformats.org/officeDocument/2006/relationships/hyperlink" Target="http://www.aracy.org.au/publications-resources/area?command=record&amp;id=56"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unicef.org/media/files/ChildPovertyReport.pdf" TargetMode="External"/><Relationship Id="rId5" Type="http://schemas.openxmlformats.org/officeDocument/2006/relationships/customXml" Target="../customXml/item5.xml"/><Relationship Id="rId15" Type="http://schemas.openxmlformats.org/officeDocument/2006/relationships/hyperlink" Target="file:///C:\Users\Gerry\AppData\Local\Microsoft\Windows\INetCache\Content.Outlook\LVEUWOGN\www.australianchildwellbeing.com.au" TargetMode="External"/><Relationship Id="rId23" Type="http://schemas.openxmlformats.org/officeDocument/2006/relationships/hyperlink" Target="http://www.australianchildwellbeing.com.au"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euro.who.int/__data/assets/pdf_file/0003/163857/Social-determinants-of-health-and-well-being-among-young-people.pdf?ua=1"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Users\Gerry\AppData\Local\Microsoft\Windows\INetCache\Content.Outlook\LVEUWOGN\www.hbscengland.com" TargetMode="External"/><Relationship Id="rId22" Type="http://schemas.openxmlformats.org/officeDocument/2006/relationships/hyperlink" Target="http://www.oecd.org/pisa/pisaproducts/pisa2009/pisa2009keyfindings.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3dabe0dfe58b8c3f0b9e68489cb398d4">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35b44f1ff4d1223ad8b14363e9f2ba8"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DD9C9-B9BB-42B7-81D1-CEBBF17E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AB432-4336-4CF4-A505-1E4A7E4C777F}">
  <ds:schemaRefs>
    <ds:schemaRef ds:uri="http://schemas.microsoft.com/sharepoint/events"/>
  </ds:schemaRefs>
</ds:datastoreItem>
</file>

<file path=customXml/itemProps3.xml><?xml version="1.0" encoding="utf-8"?>
<ds:datastoreItem xmlns:ds="http://schemas.openxmlformats.org/officeDocument/2006/customXml" ds:itemID="{407625E1-E6DF-40A7-AA26-1CF780C9B8EF}">
  <ds:schemaRefs>
    <ds:schemaRef ds:uri="http://schemas.microsoft.com/office/2006/metadata/customXsn"/>
  </ds:schemaRefs>
</ds:datastoreItem>
</file>

<file path=customXml/itemProps4.xml><?xml version="1.0" encoding="utf-8"?>
<ds:datastoreItem xmlns:ds="http://schemas.openxmlformats.org/officeDocument/2006/customXml" ds:itemID="{A739C871-08FC-4458-AD9C-49A416D647C3}">
  <ds:schemaRefs>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8044c801-d84b-4ee1-a77e-678f8dcdee17"/>
    <ds:schemaRef ds:uri="3f4bcce7-ac1a-4c9d-aa3e-7e77695652db"/>
  </ds:schemaRefs>
</ds:datastoreItem>
</file>

<file path=customXml/itemProps5.xml><?xml version="1.0" encoding="utf-8"?>
<ds:datastoreItem xmlns:ds="http://schemas.openxmlformats.org/officeDocument/2006/customXml" ds:itemID="{49EB4EBB-68E2-4849-A794-98DC45012358}">
  <ds:schemaRefs>
    <ds:schemaRef ds:uri="Microsoft.SharePoint.Taxonomy.ContentTypeSync"/>
  </ds:schemaRefs>
</ds:datastoreItem>
</file>

<file path=customXml/itemProps6.xml><?xml version="1.0" encoding="utf-8"?>
<ds:datastoreItem xmlns:ds="http://schemas.openxmlformats.org/officeDocument/2006/customXml" ds:itemID="{EC229EB0-AE0B-487E-9AE0-9744D3247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4726</Words>
  <Characters>26944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Submission 38 - Prof Fiona Brooks and Assoc Prof Gerry Redmond - Education Evidence Base - Public inquiry</vt:lpstr>
    </vt:vector>
  </TitlesOfParts>
  <Company>Prof Fiona Brooks and Assoc Prof Gerry Redmond</Company>
  <LinksUpToDate>false</LinksUpToDate>
  <CharactersWithSpaces>31607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38 - Prof Fiona Brooks and Assoc Prof Gerry Redmond - Education Evidence Base - Public inquiry</dc:title>
  <dc:subject/>
  <dc:creator>Prof Fiona Brooks and Assoc Prof Gerry Redmond</dc:creator>
  <cp:keywords/>
  <dc:description/>
  <cp:lastModifiedBy>Productivity Commission</cp:lastModifiedBy>
  <cp:revision>3</cp:revision>
  <dcterms:created xsi:type="dcterms:W3CDTF">2016-05-25T05:12:00Z</dcterms:created>
  <dcterms:modified xsi:type="dcterms:W3CDTF">2016-05-26T00:51:00Z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c401844703f64372bb0e85d87d761fe6">
    <vt:lpwstr>Reference Only|923c7a19-3b10-4b1a-aa53-490b73d512fc</vt:lpwstr>
  </property>
  <property fmtid="{D5CDD505-2E9C-101B-9397-08002B2CF9AE}" pid="4" name="Order">
    <vt:r8>4000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