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7BA" w:rsidRPr="00BC7440" w:rsidRDefault="00413982">
      <w:pPr>
        <w:rPr>
          <w:rFonts w:ascii="Arial" w:hAnsi="Arial" w:cs="Arial"/>
          <w:sz w:val="20"/>
          <w:szCs w:val="20"/>
          <w:lang w:val="en-AU"/>
        </w:rPr>
      </w:pPr>
      <w:r>
        <w:rPr>
          <w:rFonts w:ascii="Arial" w:hAnsi="Arial" w:cs="Arial"/>
          <w:sz w:val="20"/>
          <w:szCs w:val="20"/>
          <w:lang w:val="en-AU"/>
        </w:rPr>
        <w:t xml:space="preserve"> </w:t>
      </w:r>
    </w:p>
    <w:p w:rsidR="006447BA" w:rsidRPr="00BC7440" w:rsidRDefault="006447BA" w:rsidP="006447BA">
      <w:pPr>
        <w:rPr>
          <w:rFonts w:ascii="Arial" w:hAnsi="Arial" w:cs="Arial"/>
          <w:sz w:val="20"/>
          <w:szCs w:val="20"/>
          <w:lang w:val="en-AU"/>
        </w:rPr>
      </w:pPr>
    </w:p>
    <w:p w:rsidR="006447BA" w:rsidRPr="00BC7440" w:rsidRDefault="006447BA" w:rsidP="006447BA">
      <w:pPr>
        <w:rPr>
          <w:rFonts w:ascii="Arial" w:hAnsi="Arial" w:cs="Arial"/>
          <w:sz w:val="20"/>
          <w:szCs w:val="20"/>
          <w:lang w:val="en-AU"/>
        </w:rPr>
      </w:pPr>
    </w:p>
    <w:p w:rsidR="006447BA" w:rsidRDefault="006447BA" w:rsidP="006447BA">
      <w:pPr>
        <w:rPr>
          <w:rFonts w:ascii="Arial" w:hAnsi="Arial" w:cs="Arial"/>
          <w:sz w:val="20"/>
          <w:szCs w:val="20"/>
          <w:lang w:val="en-AU"/>
        </w:rPr>
      </w:pPr>
    </w:p>
    <w:p w:rsidR="00070324" w:rsidRPr="00170F4B" w:rsidRDefault="00070324" w:rsidP="00070324">
      <w:pPr>
        <w:rPr>
          <w:rFonts w:ascii="Arial" w:hAnsi="Arial" w:cs="Arial"/>
          <w:b/>
          <w:sz w:val="24"/>
          <w:szCs w:val="24"/>
        </w:rPr>
      </w:pPr>
      <w:r w:rsidRPr="00170F4B">
        <w:rPr>
          <w:rFonts w:ascii="Arial" w:hAnsi="Arial" w:cs="Arial"/>
          <w:b/>
          <w:sz w:val="24"/>
          <w:szCs w:val="24"/>
        </w:rPr>
        <w:t xml:space="preserve">Response to Productivity Commission Draft Report on Horizontal Fiscal </w:t>
      </w:r>
      <w:proofErr w:type="spellStart"/>
      <w:r w:rsidRPr="00170F4B">
        <w:rPr>
          <w:rFonts w:ascii="Arial" w:hAnsi="Arial" w:cs="Arial"/>
          <w:b/>
          <w:sz w:val="24"/>
          <w:szCs w:val="24"/>
        </w:rPr>
        <w:t>Equalisation</w:t>
      </w:r>
      <w:proofErr w:type="spellEnd"/>
    </w:p>
    <w:p w:rsidR="00070324" w:rsidRDefault="00070324" w:rsidP="00070324">
      <w:pPr>
        <w:spacing w:after="120"/>
        <w:rPr>
          <w:rFonts w:ascii="Arial" w:hAnsi="Arial" w:cs="Arial"/>
          <w:sz w:val="20"/>
          <w:szCs w:val="20"/>
        </w:rPr>
      </w:pPr>
      <w:r>
        <w:rPr>
          <w:rFonts w:ascii="Arial" w:hAnsi="Arial" w:cs="Arial"/>
          <w:sz w:val="20"/>
          <w:szCs w:val="20"/>
        </w:rPr>
        <w:t>The Minerals Council of Australia (MCA) welcomes the Government’s decision to refer the current system that underpins the distribution of the GST to the Productivity Commission.  The GST is a pillar of the Australian taxation system and the distribution of the revenue it collects is a major source of states’ revenue.  It is therefore imperative that this revenue is allocated in the most efficient way to benefit the whole Australian economy and to ensure equity among citizens in the level of public services they receive.</w:t>
      </w:r>
    </w:p>
    <w:p w:rsidR="00070324" w:rsidRDefault="00070324" w:rsidP="00070324">
      <w:pPr>
        <w:spacing w:after="120"/>
        <w:rPr>
          <w:rFonts w:ascii="Arial" w:hAnsi="Arial" w:cs="Arial"/>
          <w:sz w:val="20"/>
          <w:szCs w:val="20"/>
        </w:rPr>
      </w:pPr>
      <w:r>
        <w:rPr>
          <w:rFonts w:ascii="Arial" w:hAnsi="Arial" w:cs="Arial"/>
          <w:sz w:val="20"/>
          <w:szCs w:val="20"/>
        </w:rPr>
        <w:t xml:space="preserve">In its submission to the inquiry the MCA highlighted many of the current issues in the GST distribution’s policy settings, methods of assessing states’ fiscal capacity and the perverse incentives that the system creates that are affecting economic growth.  Despite the substantial volume of </w:t>
      </w:r>
      <w:bookmarkStart w:id="0" w:name="_GoBack"/>
      <w:bookmarkEnd w:id="0"/>
      <w:r>
        <w:rPr>
          <w:rFonts w:ascii="Arial" w:hAnsi="Arial" w:cs="Arial"/>
          <w:sz w:val="20"/>
          <w:szCs w:val="20"/>
        </w:rPr>
        <w:t xml:space="preserve">analysis in the Productivity Commission’s draft report many of these issues remain unresolved.  The headline recommendation in the draft report, to shift from a target of full </w:t>
      </w:r>
      <w:proofErr w:type="spellStart"/>
      <w:r>
        <w:rPr>
          <w:rFonts w:ascii="Arial" w:hAnsi="Arial" w:cs="Arial"/>
          <w:sz w:val="20"/>
          <w:szCs w:val="20"/>
        </w:rPr>
        <w:t>equalisation</w:t>
      </w:r>
      <w:proofErr w:type="spellEnd"/>
      <w:r>
        <w:rPr>
          <w:rFonts w:ascii="Arial" w:hAnsi="Arial" w:cs="Arial"/>
          <w:sz w:val="20"/>
          <w:szCs w:val="20"/>
        </w:rPr>
        <w:t xml:space="preserve"> to </w:t>
      </w:r>
      <w:proofErr w:type="spellStart"/>
      <w:r>
        <w:rPr>
          <w:rFonts w:ascii="Arial" w:hAnsi="Arial" w:cs="Arial"/>
          <w:sz w:val="20"/>
          <w:szCs w:val="20"/>
        </w:rPr>
        <w:t>equalising</w:t>
      </w:r>
      <w:proofErr w:type="spellEnd"/>
      <w:r>
        <w:rPr>
          <w:rFonts w:ascii="Arial" w:hAnsi="Arial" w:cs="Arial"/>
          <w:sz w:val="20"/>
          <w:szCs w:val="20"/>
        </w:rPr>
        <w:t xml:space="preserve"> states’ fiscal capacity to an average level, addresses symptoms of the current </w:t>
      </w:r>
      <w:proofErr w:type="spellStart"/>
      <w:r>
        <w:rPr>
          <w:rFonts w:ascii="Arial" w:hAnsi="Arial" w:cs="Arial"/>
          <w:sz w:val="20"/>
          <w:szCs w:val="20"/>
        </w:rPr>
        <w:t>equalisation</w:t>
      </w:r>
      <w:proofErr w:type="spellEnd"/>
      <w:r>
        <w:rPr>
          <w:rFonts w:ascii="Arial" w:hAnsi="Arial" w:cs="Arial"/>
          <w:sz w:val="20"/>
          <w:szCs w:val="20"/>
        </w:rPr>
        <w:t xml:space="preserve"> system rather than its underlying problems.  It is not clear how this proposed reform relates to the terms of reference for the inquiry or how it will improve fiscal </w:t>
      </w:r>
      <w:proofErr w:type="spellStart"/>
      <w:r>
        <w:rPr>
          <w:rFonts w:ascii="Arial" w:hAnsi="Arial" w:cs="Arial"/>
          <w:sz w:val="20"/>
          <w:szCs w:val="20"/>
        </w:rPr>
        <w:t>equalisation</w:t>
      </w:r>
      <w:proofErr w:type="spellEnd"/>
      <w:r>
        <w:rPr>
          <w:rFonts w:ascii="Arial" w:hAnsi="Arial" w:cs="Arial"/>
          <w:sz w:val="20"/>
          <w:szCs w:val="20"/>
        </w:rPr>
        <w:t xml:space="preserve"> in Australia, the methods used to assess fiscal capacity or economic growth across the country.  Therefore, while the MCA agrees with some of the report’s findings we recommend further analysis of both the current assessment framework and the economic impacts of the proposed reforms is required.</w:t>
      </w:r>
    </w:p>
    <w:p w:rsidR="00070324" w:rsidRDefault="00070324" w:rsidP="00070324">
      <w:pPr>
        <w:spacing w:after="120"/>
        <w:rPr>
          <w:rFonts w:ascii="Arial" w:hAnsi="Arial" w:cs="Arial"/>
          <w:sz w:val="20"/>
          <w:szCs w:val="20"/>
        </w:rPr>
      </w:pPr>
      <w:r>
        <w:rPr>
          <w:rFonts w:ascii="Arial" w:hAnsi="Arial" w:cs="Arial"/>
          <w:sz w:val="20"/>
          <w:szCs w:val="20"/>
        </w:rPr>
        <w:t xml:space="preserve">The MCA agrees with draft finding 2.1 of the draft report that there are ‘several deficiencies with the objective of Australia’s horizontal fiscal </w:t>
      </w:r>
      <w:proofErr w:type="spellStart"/>
      <w:r>
        <w:rPr>
          <w:rFonts w:ascii="Arial" w:hAnsi="Arial" w:cs="Arial"/>
          <w:sz w:val="20"/>
          <w:szCs w:val="20"/>
        </w:rPr>
        <w:t>equalisation</w:t>
      </w:r>
      <w:proofErr w:type="spellEnd"/>
      <w:r>
        <w:rPr>
          <w:rFonts w:ascii="Arial" w:hAnsi="Arial" w:cs="Arial"/>
          <w:sz w:val="20"/>
          <w:szCs w:val="20"/>
        </w:rPr>
        <w:t xml:space="preserve"> system’.  This issue was highlighted in the MCA’s submission to the inquiry along with the problem that fiscal </w:t>
      </w:r>
      <w:proofErr w:type="spellStart"/>
      <w:r>
        <w:rPr>
          <w:rFonts w:ascii="Arial" w:hAnsi="Arial" w:cs="Arial"/>
          <w:sz w:val="20"/>
          <w:szCs w:val="20"/>
        </w:rPr>
        <w:t>equalisation</w:t>
      </w:r>
      <w:proofErr w:type="spellEnd"/>
      <w:r>
        <w:rPr>
          <w:rFonts w:ascii="Arial" w:hAnsi="Arial" w:cs="Arial"/>
          <w:sz w:val="20"/>
          <w:szCs w:val="20"/>
        </w:rPr>
        <w:t xml:space="preserve"> is not defined in any of the policy documents such as the Intergovernmental Agreement on Federal Financial Relations.  The MCA welcomes the establishment of clear policy objectives for the GST distribution along with measurable outcomes.  </w:t>
      </w:r>
    </w:p>
    <w:p w:rsidR="00070324" w:rsidRDefault="00070324" w:rsidP="00070324">
      <w:pPr>
        <w:spacing w:after="120"/>
        <w:rPr>
          <w:rFonts w:ascii="Arial" w:hAnsi="Arial" w:cs="Arial"/>
          <w:sz w:val="20"/>
          <w:szCs w:val="20"/>
        </w:rPr>
      </w:pPr>
      <w:r>
        <w:rPr>
          <w:rFonts w:ascii="Arial" w:hAnsi="Arial" w:cs="Arial"/>
          <w:sz w:val="20"/>
          <w:szCs w:val="20"/>
        </w:rPr>
        <w:t xml:space="preserve">The MCA also supports the retention of equity as a main objective of fiscal </w:t>
      </w:r>
      <w:proofErr w:type="spellStart"/>
      <w:r>
        <w:rPr>
          <w:rFonts w:ascii="Arial" w:hAnsi="Arial" w:cs="Arial"/>
          <w:sz w:val="20"/>
          <w:szCs w:val="20"/>
        </w:rPr>
        <w:t>equalisation</w:t>
      </w:r>
      <w:proofErr w:type="spellEnd"/>
      <w:r>
        <w:rPr>
          <w:rFonts w:ascii="Arial" w:hAnsi="Arial" w:cs="Arial"/>
          <w:sz w:val="20"/>
          <w:szCs w:val="20"/>
        </w:rPr>
        <w:t xml:space="preserve"> but recommends that the GST distribution should also provide states with incentives for encouraging economic growth.  In particular, states that choose to develop their natural resources should be rewarded by retaining a greater share of the benefits.  In draft finding 7.1 the Productivity Commission has acknowledged the problem arising from different state mining policies but has not recommended an approach to dealing with this issue as directed by the terms of reference for the inquiry.  </w:t>
      </w:r>
    </w:p>
    <w:p w:rsidR="00070324" w:rsidRDefault="00070324" w:rsidP="00070324">
      <w:pPr>
        <w:spacing w:after="120"/>
        <w:rPr>
          <w:rFonts w:ascii="Arial" w:hAnsi="Arial" w:cs="Arial"/>
          <w:sz w:val="20"/>
          <w:szCs w:val="20"/>
        </w:rPr>
      </w:pPr>
      <w:r>
        <w:rPr>
          <w:rFonts w:ascii="Arial" w:hAnsi="Arial" w:cs="Arial"/>
          <w:sz w:val="20"/>
          <w:szCs w:val="20"/>
        </w:rPr>
        <w:t xml:space="preserve">The Productivity Commission’s draft finding that discounts to mining revenue in the assessment of GST requirements </w:t>
      </w:r>
      <w:r w:rsidR="00F729C5">
        <w:rPr>
          <w:rFonts w:ascii="Arial" w:hAnsi="Arial" w:cs="Arial"/>
          <w:sz w:val="20"/>
          <w:szCs w:val="20"/>
        </w:rPr>
        <w:t>(</w:t>
      </w:r>
      <w:r>
        <w:rPr>
          <w:rFonts w:ascii="Arial" w:hAnsi="Arial" w:cs="Arial"/>
          <w:sz w:val="20"/>
          <w:szCs w:val="20"/>
        </w:rPr>
        <w:t>as recommended by the MCA</w:t>
      </w:r>
      <w:r w:rsidR="00F729C5">
        <w:rPr>
          <w:rFonts w:ascii="Arial" w:hAnsi="Arial" w:cs="Arial"/>
          <w:sz w:val="20"/>
          <w:szCs w:val="20"/>
        </w:rPr>
        <w:t>)</w:t>
      </w:r>
      <w:r>
        <w:rPr>
          <w:rFonts w:ascii="Arial" w:hAnsi="Arial" w:cs="Arial"/>
          <w:sz w:val="20"/>
          <w:szCs w:val="20"/>
        </w:rPr>
        <w:t xml:space="preserve"> are unjustified</w:t>
      </w:r>
      <w:r w:rsidR="00F729C5">
        <w:rPr>
          <w:rFonts w:ascii="Arial" w:hAnsi="Arial" w:cs="Arial"/>
          <w:sz w:val="20"/>
          <w:szCs w:val="20"/>
        </w:rPr>
        <w:t xml:space="preserve"> should be reconsidered.  This finding is underpinned by the explanation that</w:t>
      </w:r>
      <w:r>
        <w:rPr>
          <w:rFonts w:ascii="Arial" w:hAnsi="Arial" w:cs="Arial"/>
          <w:sz w:val="20"/>
          <w:szCs w:val="20"/>
        </w:rPr>
        <w:t xml:space="preserve"> ‘the </w:t>
      </w:r>
      <w:r w:rsidRPr="00AD625D">
        <w:rPr>
          <w:rFonts w:ascii="Arial" w:hAnsi="Arial" w:cs="Arial"/>
          <w:sz w:val="20"/>
          <w:szCs w:val="20"/>
        </w:rPr>
        <w:t xml:space="preserve">introduction of a discount does not sit well with the broad objective of horizontal fiscal </w:t>
      </w:r>
      <w:proofErr w:type="spellStart"/>
      <w:r w:rsidRPr="00AD625D">
        <w:rPr>
          <w:rFonts w:ascii="Arial" w:hAnsi="Arial" w:cs="Arial"/>
          <w:sz w:val="20"/>
          <w:szCs w:val="20"/>
        </w:rPr>
        <w:t>equalisation</w:t>
      </w:r>
      <w:proofErr w:type="spellEnd"/>
      <w:r>
        <w:rPr>
          <w:rFonts w:ascii="Arial" w:hAnsi="Arial" w:cs="Arial"/>
          <w:sz w:val="20"/>
          <w:szCs w:val="20"/>
        </w:rPr>
        <w:t>’</w:t>
      </w:r>
      <w:r w:rsidR="00F729C5">
        <w:rPr>
          <w:rFonts w:ascii="Arial" w:hAnsi="Arial" w:cs="Arial"/>
          <w:sz w:val="20"/>
          <w:szCs w:val="20"/>
        </w:rPr>
        <w:t xml:space="preserve"> (i.e. equity).  However</w:t>
      </w:r>
      <w:r w:rsidR="006B7810">
        <w:rPr>
          <w:rFonts w:ascii="Arial" w:hAnsi="Arial" w:cs="Arial"/>
          <w:sz w:val="20"/>
          <w:szCs w:val="20"/>
        </w:rPr>
        <w:t>,</w:t>
      </w:r>
      <w:r>
        <w:rPr>
          <w:rFonts w:ascii="Arial" w:hAnsi="Arial" w:cs="Arial"/>
          <w:sz w:val="20"/>
          <w:szCs w:val="20"/>
        </w:rPr>
        <w:t xml:space="preserve"> the main recommendation of the draft report </w:t>
      </w:r>
      <w:r w:rsidR="00F729C5">
        <w:rPr>
          <w:rFonts w:ascii="Arial" w:hAnsi="Arial" w:cs="Arial"/>
          <w:sz w:val="20"/>
          <w:szCs w:val="20"/>
        </w:rPr>
        <w:t>is</w:t>
      </w:r>
      <w:r>
        <w:rPr>
          <w:rFonts w:ascii="Arial" w:hAnsi="Arial" w:cs="Arial"/>
          <w:sz w:val="20"/>
          <w:szCs w:val="20"/>
        </w:rPr>
        <w:t xml:space="preserve"> that a new objective for horizontal fiscal </w:t>
      </w:r>
      <w:proofErr w:type="spellStart"/>
      <w:r>
        <w:rPr>
          <w:rFonts w:ascii="Arial" w:hAnsi="Arial" w:cs="Arial"/>
          <w:sz w:val="20"/>
          <w:szCs w:val="20"/>
        </w:rPr>
        <w:t>equalisation</w:t>
      </w:r>
      <w:proofErr w:type="spellEnd"/>
      <w:r>
        <w:rPr>
          <w:rFonts w:ascii="Arial" w:hAnsi="Arial" w:cs="Arial"/>
          <w:sz w:val="20"/>
          <w:szCs w:val="20"/>
        </w:rPr>
        <w:t xml:space="preserve"> is required </w:t>
      </w:r>
      <w:r w:rsidR="006B7810">
        <w:rPr>
          <w:rFonts w:ascii="Arial" w:hAnsi="Arial" w:cs="Arial"/>
          <w:sz w:val="20"/>
          <w:szCs w:val="20"/>
        </w:rPr>
        <w:t>which is</w:t>
      </w:r>
      <w:r>
        <w:rPr>
          <w:rFonts w:ascii="Arial" w:hAnsi="Arial" w:cs="Arial"/>
          <w:sz w:val="20"/>
          <w:szCs w:val="20"/>
        </w:rPr>
        <w:t xml:space="preserve"> to </w:t>
      </w:r>
      <w:proofErr w:type="spellStart"/>
      <w:r>
        <w:rPr>
          <w:rFonts w:ascii="Arial" w:hAnsi="Arial" w:cs="Arial"/>
          <w:sz w:val="20"/>
          <w:szCs w:val="20"/>
        </w:rPr>
        <w:t>equalise</w:t>
      </w:r>
      <w:proofErr w:type="spellEnd"/>
      <w:r>
        <w:rPr>
          <w:rFonts w:ascii="Arial" w:hAnsi="Arial" w:cs="Arial"/>
          <w:sz w:val="20"/>
          <w:szCs w:val="20"/>
        </w:rPr>
        <w:t xml:space="preserve"> to a reasonable level of fiscal capacity.  A discount to mining revenue </w:t>
      </w:r>
      <w:r w:rsidR="00F729C5">
        <w:rPr>
          <w:rFonts w:ascii="Arial" w:hAnsi="Arial" w:cs="Arial"/>
          <w:sz w:val="20"/>
          <w:szCs w:val="20"/>
        </w:rPr>
        <w:t xml:space="preserve">is one way to achieve </w:t>
      </w:r>
      <w:proofErr w:type="spellStart"/>
      <w:r w:rsidR="00F729C5">
        <w:rPr>
          <w:rFonts w:ascii="Arial" w:hAnsi="Arial" w:cs="Arial"/>
          <w:sz w:val="20"/>
          <w:szCs w:val="20"/>
        </w:rPr>
        <w:t>equalisation</w:t>
      </w:r>
      <w:proofErr w:type="spellEnd"/>
      <w:r w:rsidR="00F729C5">
        <w:rPr>
          <w:rFonts w:ascii="Arial" w:hAnsi="Arial" w:cs="Arial"/>
          <w:sz w:val="20"/>
          <w:szCs w:val="20"/>
        </w:rPr>
        <w:t xml:space="preserve"> to a reasonable level of fiscal capacity that also </w:t>
      </w:r>
      <w:r>
        <w:rPr>
          <w:rFonts w:ascii="Arial" w:hAnsi="Arial" w:cs="Arial"/>
          <w:sz w:val="20"/>
          <w:szCs w:val="20"/>
        </w:rPr>
        <w:t>provide</w:t>
      </w:r>
      <w:r w:rsidR="00F729C5">
        <w:rPr>
          <w:rFonts w:ascii="Arial" w:hAnsi="Arial" w:cs="Arial"/>
          <w:sz w:val="20"/>
          <w:szCs w:val="20"/>
        </w:rPr>
        <w:t>s</w:t>
      </w:r>
      <w:r>
        <w:rPr>
          <w:rFonts w:ascii="Arial" w:hAnsi="Arial" w:cs="Arial"/>
          <w:sz w:val="20"/>
          <w:szCs w:val="20"/>
        </w:rPr>
        <w:t xml:space="preserve"> a solution to the issue of </w:t>
      </w:r>
      <w:r w:rsidR="00F729C5">
        <w:rPr>
          <w:rFonts w:ascii="Arial" w:hAnsi="Arial" w:cs="Arial"/>
          <w:sz w:val="20"/>
          <w:szCs w:val="20"/>
        </w:rPr>
        <w:t xml:space="preserve">mining </w:t>
      </w:r>
      <w:r>
        <w:rPr>
          <w:rFonts w:ascii="Arial" w:hAnsi="Arial" w:cs="Arial"/>
          <w:sz w:val="20"/>
          <w:szCs w:val="20"/>
        </w:rPr>
        <w:t>policy differences among states.  The MCA</w:t>
      </w:r>
      <w:r w:rsidR="006B7810">
        <w:rPr>
          <w:rFonts w:ascii="Arial" w:hAnsi="Arial" w:cs="Arial"/>
          <w:sz w:val="20"/>
          <w:szCs w:val="20"/>
        </w:rPr>
        <w:t xml:space="preserve"> therefore</w:t>
      </w:r>
      <w:r>
        <w:rPr>
          <w:rFonts w:ascii="Arial" w:hAnsi="Arial" w:cs="Arial"/>
          <w:sz w:val="20"/>
          <w:szCs w:val="20"/>
        </w:rPr>
        <w:t xml:space="preserve"> recommends that the Productivity Commission reconsider its </w:t>
      </w:r>
      <w:r w:rsidR="006B7810">
        <w:rPr>
          <w:rFonts w:ascii="Arial" w:hAnsi="Arial" w:cs="Arial"/>
          <w:sz w:val="20"/>
          <w:szCs w:val="20"/>
        </w:rPr>
        <w:t>draft finding</w:t>
      </w:r>
      <w:r>
        <w:rPr>
          <w:rFonts w:ascii="Arial" w:hAnsi="Arial" w:cs="Arial"/>
          <w:sz w:val="20"/>
          <w:szCs w:val="20"/>
        </w:rPr>
        <w:t xml:space="preserve"> on mining revenue discounts.</w:t>
      </w:r>
    </w:p>
    <w:p w:rsidR="00070324" w:rsidRDefault="006B7810" w:rsidP="00070324">
      <w:pPr>
        <w:spacing w:after="120"/>
        <w:rPr>
          <w:rFonts w:ascii="Arial" w:hAnsi="Arial" w:cs="Arial"/>
          <w:sz w:val="20"/>
          <w:szCs w:val="20"/>
        </w:rPr>
      </w:pPr>
      <w:r>
        <w:rPr>
          <w:rFonts w:ascii="Arial" w:hAnsi="Arial" w:cs="Arial"/>
          <w:sz w:val="20"/>
          <w:szCs w:val="20"/>
        </w:rPr>
        <w:t>This</w:t>
      </w:r>
      <w:r w:rsidR="00070324">
        <w:rPr>
          <w:rFonts w:ascii="Arial" w:hAnsi="Arial" w:cs="Arial"/>
          <w:sz w:val="20"/>
          <w:szCs w:val="20"/>
        </w:rPr>
        <w:t xml:space="preserve"> finding is also based on an incorrect assumption that Australia is already achieving </w:t>
      </w:r>
      <w:r>
        <w:rPr>
          <w:rFonts w:ascii="Arial" w:hAnsi="Arial" w:cs="Arial"/>
          <w:sz w:val="20"/>
          <w:szCs w:val="20"/>
        </w:rPr>
        <w:t xml:space="preserve">full </w:t>
      </w:r>
      <w:proofErr w:type="spellStart"/>
      <w:r>
        <w:rPr>
          <w:rFonts w:ascii="Arial" w:hAnsi="Arial" w:cs="Arial"/>
          <w:sz w:val="20"/>
          <w:szCs w:val="20"/>
        </w:rPr>
        <w:t>equalisation</w:t>
      </w:r>
      <w:proofErr w:type="spellEnd"/>
      <w:r>
        <w:rPr>
          <w:rFonts w:ascii="Arial" w:hAnsi="Arial" w:cs="Arial"/>
          <w:sz w:val="20"/>
          <w:szCs w:val="20"/>
        </w:rPr>
        <w:t>.  As noted</w:t>
      </w:r>
      <w:r w:rsidR="00070324">
        <w:rPr>
          <w:rFonts w:ascii="Arial" w:hAnsi="Arial" w:cs="Arial"/>
          <w:sz w:val="20"/>
          <w:szCs w:val="20"/>
        </w:rPr>
        <w:t xml:space="preserve"> in the MCA’s submission, full </w:t>
      </w:r>
      <w:proofErr w:type="spellStart"/>
      <w:r w:rsidR="00070324">
        <w:rPr>
          <w:rFonts w:ascii="Arial" w:hAnsi="Arial" w:cs="Arial"/>
          <w:sz w:val="20"/>
          <w:szCs w:val="20"/>
        </w:rPr>
        <w:t>equalisation</w:t>
      </w:r>
      <w:proofErr w:type="spellEnd"/>
      <w:r w:rsidR="00070324">
        <w:rPr>
          <w:rFonts w:ascii="Arial" w:hAnsi="Arial" w:cs="Arial"/>
          <w:sz w:val="20"/>
          <w:szCs w:val="20"/>
        </w:rPr>
        <w:t xml:space="preserve"> is not actually achieved under the </w:t>
      </w:r>
      <w:r w:rsidR="00070324">
        <w:rPr>
          <w:rFonts w:ascii="Arial" w:hAnsi="Arial" w:cs="Arial"/>
          <w:sz w:val="20"/>
          <w:szCs w:val="20"/>
        </w:rPr>
        <w:lastRenderedPageBreak/>
        <w:t xml:space="preserve">current methods used to determine the distribution of the GST.  Existing methods for assessing state revenue capacity have large portions of state own sourced revenue grouped into a miscellaneous category known as Other Revenue.  This includes gambling revenue, user charges and financial returns on government assets for which the Commonwealth Grants Commission’s methods cannot identify a reliable tax base.  </w:t>
      </w:r>
    </w:p>
    <w:p w:rsidR="00070324" w:rsidRDefault="00070324" w:rsidP="00070324">
      <w:pPr>
        <w:spacing w:after="120"/>
        <w:rPr>
          <w:rFonts w:ascii="Arial" w:hAnsi="Arial" w:cs="Arial"/>
          <w:sz w:val="20"/>
          <w:szCs w:val="20"/>
        </w:rPr>
      </w:pPr>
      <w:r>
        <w:rPr>
          <w:rFonts w:ascii="Arial" w:hAnsi="Arial" w:cs="Arial"/>
          <w:sz w:val="20"/>
          <w:szCs w:val="20"/>
        </w:rPr>
        <w:t xml:space="preserve">Other Revenue is not </w:t>
      </w:r>
      <w:proofErr w:type="spellStart"/>
      <w:r>
        <w:rPr>
          <w:rFonts w:ascii="Arial" w:hAnsi="Arial" w:cs="Arial"/>
          <w:sz w:val="20"/>
          <w:szCs w:val="20"/>
        </w:rPr>
        <w:t>equalised</w:t>
      </w:r>
      <w:proofErr w:type="spellEnd"/>
      <w:r>
        <w:rPr>
          <w:rFonts w:ascii="Arial" w:hAnsi="Arial" w:cs="Arial"/>
          <w:sz w:val="20"/>
          <w:szCs w:val="20"/>
        </w:rPr>
        <w:t xml:space="preserve"> and has no direct impact on the GST distribution. However, as the percentage of state own source revenue that is classified as other revenue varies between states some states have more of their revenue </w:t>
      </w:r>
      <w:proofErr w:type="spellStart"/>
      <w:r>
        <w:rPr>
          <w:rFonts w:ascii="Arial" w:hAnsi="Arial" w:cs="Arial"/>
          <w:sz w:val="20"/>
          <w:szCs w:val="20"/>
        </w:rPr>
        <w:t>equalised</w:t>
      </w:r>
      <w:proofErr w:type="spellEnd"/>
      <w:r>
        <w:rPr>
          <w:rFonts w:ascii="Arial" w:hAnsi="Arial" w:cs="Arial"/>
          <w:sz w:val="20"/>
          <w:szCs w:val="20"/>
        </w:rPr>
        <w:t xml:space="preserve"> than others.  This results in a less than full </w:t>
      </w:r>
      <w:proofErr w:type="spellStart"/>
      <w:r>
        <w:rPr>
          <w:rFonts w:ascii="Arial" w:hAnsi="Arial" w:cs="Arial"/>
          <w:sz w:val="20"/>
          <w:szCs w:val="20"/>
        </w:rPr>
        <w:t>equalisation</w:t>
      </w:r>
      <w:proofErr w:type="spellEnd"/>
      <w:r>
        <w:rPr>
          <w:rFonts w:ascii="Arial" w:hAnsi="Arial" w:cs="Arial"/>
          <w:sz w:val="20"/>
          <w:szCs w:val="20"/>
        </w:rPr>
        <w:t xml:space="preserve"> outcome that disadvantages states that have lower proportions of their revenue classified as Other Revenue.  As highlighted in the MCA’s submission, there is a clear correlation between the proportion of a state’s revenue classified as other revenue and its assessed GST relativity.  The MCA recommends the Productivity Commission give further consideration to this assessment method issue as it is a key driver of the unequal outcomes for states in the current GST distribution and is not addressed by the proposed reforms in the draft report.  Discounting some revenue sources, particularly mining, is one reform that should be implemented to address the differences between states in the types of revenue they raise. </w:t>
      </w:r>
    </w:p>
    <w:p w:rsidR="00070324" w:rsidRDefault="00070324" w:rsidP="00070324">
      <w:pPr>
        <w:spacing w:after="120"/>
        <w:rPr>
          <w:rFonts w:ascii="Arial" w:hAnsi="Arial" w:cs="Arial"/>
          <w:b/>
          <w:bCs/>
          <w:sz w:val="18"/>
          <w:szCs w:val="18"/>
        </w:rPr>
      </w:pPr>
      <w:r>
        <w:rPr>
          <w:rFonts w:ascii="Arial" w:hAnsi="Arial" w:cs="Arial"/>
          <w:sz w:val="20"/>
          <w:szCs w:val="20"/>
        </w:rPr>
        <w:t xml:space="preserve">The Productivity Commission’s recommended </w:t>
      </w:r>
      <w:proofErr w:type="spellStart"/>
      <w:r>
        <w:rPr>
          <w:rFonts w:ascii="Arial" w:hAnsi="Arial" w:cs="Arial"/>
          <w:sz w:val="20"/>
          <w:szCs w:val="20"/>
        </w:rPr>
        <w:t>equalisation</w:t>
      </w:r>
      <w:proofErr w:type="spellEnd"/>
      <w:r>
        <w:rPr>
          <w:rFonts w:ascii="Arial" w:hAnsi="Arial" w:cs="Arial"/>
          <w:sz w:val="20"/>
          <w:szCs w:val="20"/>
        </w:rPr>
        <w:t xml:space="preserve"> to a reasonable level results in significant changes in the amount of GST funding each state receives – far greater than the MCA’s proposed 25 per cent discount to mining revenue.  This impact is shown in table 1 below.</w:t>
      </w:r>
    </w:p>
    <w:p w:rsidR="00070324" w:rsidRDefault="00070324" w:rsidP="00070324">
      <w:pPr>
        <w:spacing w:after="120"/>
        <w:rPr>
          <w:rFonts w:ascii="Arial" w:hAnsi="Arial" w:cs="Arial"/>
          <w:b/>
          <w:bCs/>
          <w:sz w:val="18"/>
          <w:szCs w:val="18"/>
        </w:rPr>
      </w:pPr>
      <w:r>
        <w:rPr>
          <w:rFonts w:ascii="Arial" w:hAnsi="Arial" w:cs="Arial"/>
          <w:b/>
          <w:bCs/>
          <w:sz w:val="18"/>
          <w:szCs w:val="18"/>
        </w:rPr>
        <w:t xml:space="preserve">Table 1: </w:t>
      </w:r>
      <w:r w:rsidRPr="00B25F18">
        <w:rPr>
          <w:rFonts w:ascii="Arial" w:hAnsi="Arial" w:cs="Arial"/>
          <w:b/>
          <w:sz w:val="18"/>
          <w:szCs w:val="18"/>
        </w:rPr>
        <w:t xml:space="preserve">Effect of </w:t>
      </w:r>
      <w:proofErr w:type="spellStart"/>
      <w:r w:rsidRPr="00B25F18">
        <w:rPr>
          <w:rFonts w:ascii="Arial" w:hAnsi="Arial" w:cs="Arial"/>
          <w:b/>
          <w:sz w:val="18"/>
          <w:szCs w:val="18"/>
        </w:rPr>
        <w:t>equalisation</w:t>
      </w:r>
      <w:proofErr w:type="spellEnd"/>
      <w:r w:rsidRPr="00B25F18">
        <w:rPr>
          <w:rFonts w:ascii="Arial" w:hAnsi="Arial" w:cs="Arial"/>
          <w:b/>
          <w:sz w:val="18"/>
          <w:szCs w:val="18"/>
        </w:rPr>
        <w:t xml:space="preserve"> to the average level of fiscal capacity</w:t>
      </w:r>
      <w:r>
        <w:rPr>
          <w:rFonts w:ascii="Arial" w:hAnsi="Arial" w:cs="Arial"/>
          <w:b/>
          <w:sz w:val="18"/>
          <w:szCs w:val="18"/>
        </w:rPr>
        <w:t xml:space="preserve"> (2017-18)</w:t>
      </w:r>
    </w:p>
    <w:tbl>
      <w:tblPr>
        <w:tblW w:w="8998" w:type="dxa"/>
        <w:tblInd w:w="93" w:type="dxa"/>
        <w:tblLook w:val="04A0" w:firstRow="1" w:lastRow="0" w:firstColumn="1" w:lastColumn="0" w:noHBand="0" w:noVBand="1"/>
      </w:tblPr>
      <w:tblGrid>
        <w:gridCol w:w="2438"/>
        <w:gridCol w:w="820"/>
        <w:gridCol w:w="820"/>
        <w:gridCol w:w="820"/>
        <w:gridCol w:w="820"/>
        <w:gridCol w:w="820"/>
        <w:gridCol w:w="820"/>
        <w:gridCol w:w="820"/>
        <w:gridCol w:w="820"/>
      </w:tblGrid>
      <w:tr w:rsidR="00070324" w:rsidRPr="00BF2777" w:rsidTr="00FD2320">
        <w:trPr>
          <w:trHeight w:val="225"/>
        </w:trPr>
        <w:tc>
          <w:tcPr>
            <w:tcW w:w="2438" w:type="dxa"/>
            <w:tcBorders>
              <w:top w:val="nil"/>
              <w:left w:val="nil"/>
              <w:bottom w:val="single" w:sz="4" w:space="0" w:color="auto"/>
              <w:right w:val="nil"/>
            </w:tcBorders>
            <w:shd w:val="clear" w:color="auto" w:fill="auto"/>
            <w:noWrap/>
            <w:vAlign w:val="bottom"/>
            <w:hideMark/>
          </w:tcPr>
          <w:p w:rsidR="00070324" w:rsidRPr="00BF2777" w:rsidRDefault="00070324" w:rsidP="00FD2320">
            <w:pPr>
              <w:spacing w:after="0" w:line="240" w:lineRule="auto"/>
              <w:rPr>
                <w:rFonts w:ascii="Arial" w:eastAsia="Times New Roman" w:hAnsi="Arial" w:cs="Arial"/>
                <w:color w:val="000000"/>
                <w:sz w:val="16"/>
                <w:szCs w:val="16"/>
                <w:lang w:eastAsia="en-AU"/>
              </w:rPr>
            </w:pPr>
            <w:r w:rsidRPr="00BF2777">
              <w:rPr>
                <w:rFonts w:ascii="Arial" w:eastAsia="Times New Roman" w:hAnsi="Arial" w:cs="Arial"/>
                <w:color w:val="000000"/>
                <w:sz w:val="16"/>
                <w:szCs w:val="16"/>
                <w:lang w:eastAsia="en-AU"/>
              </w:rPr>
              <w:t> </w:t>
            </w:r>
          </w:p>
        </w:tc>
        <w:tc>
          <w:tcPr>
            <w:tcW w:w="820" w:type="dxa"/>
            <w:tcBorders>
              <w:top w:val="nil"/>
              <w:left w:val="nil"/>
              <w:bottom w:val="single" w:sz="4" w:space="0" w:color="auto"/>
              <w:right w:val="nil"/>
            </w:tcBorders>
            <w:shd w:val="clear" w:color="auto" w:fill="auto"/>
            <w:noWrap/>
            <w:vAlign w:val="bottom"/>
            <w:hideMark/>
          </w:tcPr>
          <w:p w:rsidR="00070324" w:rsidRPr="00BF2777" w:rsidRDefault="00070324" w:rsidP="00FD2320">
            <w:pPr>
              <w:spacing w:after="0" w:line="240" w:lineRule="auto"/>
              <w:jc w:val="center"/>
              <w:rPr>
                <w:rFonts w:ascii="Arial" w:eastAsia="Times New Roman" w:hAnsi="Arial" w:cs="Arial"/>
                <w:b/>
                <w:bCs/>
                <w:color w:val="000000"/>
                <w:sz w:val="16"/>
                <w:szCs w:val="16"/>
                <w:lang w:eastAsia="en-AU"/>
              </w:rPr>
            </w:pPr>
            <w:r w:rsidRPr="00BF2777">
              <w:rPr>
                <w:rFonts w:ascii="Arial" w:eastAsia="Times New Roman" w:hAnsi="Arial" w:cs="Arial"/>
                <w:b/>
                <w:bCs/>
                <w:color w:val="000000"/>
                <w:sz w:val="16"/>
                <w:szCs w:val="16"/>
                <w:lang w:eastAsia="en-AU"/>
              </w:rPr>
              <w:t>NSW</w:t>
            </w:r>
          </w:p>
        </w:tc>
        <w:tc>
          <w:tcPr>
            <w:tcW w:w="820" w:type="dxa"/>
            <w:tcBorders>
              <w:top w:val="nil"/>
              <w:left w:val="nil"/>
              <w:bottom w:val="single" w:sz="4" w:space="0" w:color="auto"/>
              <w:right w:val="nil"/>
            </w:tcBorders>
            <w:shd w:val="clear" w:color="auto" w:fill="auto"/>
            <w:noWrap/>
            <w:vAlign w:val="bottom"/>
            <w:hideMark/>
          </w:tcPr>
          <w:p w:rsidR="00070324" w:rsidRPr="00BF2777" w:rsidRDefault="00070324" w:rsidP="00FD2320">
            <w:pPr>
              <w:spacing w:after="0" w:line="240" w:lineRule="auto"/>
              <w:jc w:val="center"/>
              <w:rPr>
                <w:rFonts w:ascii="Arial" w:eastAsia="Times New Roman" w:hAnsi="Arial" w:cs="Arial"/>
                <w:b/>
                <w:bCs/>
                <w:color w:val="000000"/>
                <w:sz w:val="16"/>
                <w:szCs w:val="16"/>
                <w:lang w:eastAsia="en-AU"/>
              </w:rPr>
            </w:pPr>
            <w:r w:rsidRPr="00BF2777">
              <w:rPr>
                <w:rFonts w:ascii="Arial" w:eastAsia="Times New Roman" w:hAnsi="Arial" w:cs="Arial"/>
                <w:b/>
                <w:bCs/>
                <w:color w:val="000000"/>
                <w:sz w:val="16"/>
                <w:szCs w:val="16"/>
                <w:lang w:eastAsia="en-AU"/>
              </w:rPr>
              <w:t>VIC</w:t>
            </w:r>
          </w:p>
        </w:tc>
        <w:tc>
          <w:tcPr>
            <w:tcW w:w="820" w:type="dxa"/>
            <w:tcBorders>
              <w:top w:val="nil"/>
              <w:left w:val="nil"/>
              <w:bottom w:val="single" w:sz="4" w:space="0" w:color="auto"/>
              <w:right w:val="nil"/>
            </w:tcBorders>
            <w:shd w:val="clear" w:color="auto" w:fill="auto"/>
            <w:noWrap/>
            <w:vAlign w:val="bottom"/>
            <w:hideMark/>
          </w:tcPr>
          <w:p w:rsidR="00070324" w:rsidRPr="00BF2777" w:rsidRDefault="00070324" w:rsidP="00FD2320">
            <w:pPr>
              <w:spacing w:after="0" w:line="240" w:lineRule="auto"/>
              <w:jc w:val="center"/>
              <w:rPr>
                <w:rFonts w:ascii="Arial" w:eastAsia="Times New Roman" w:hAnsi="Arial" w:cs="Arial"/>
                <w:b/>
                <w:bCs/>
                <w:color w:val="000000"/>
                <w:sz w:val="16"/>
                <w:szCs w:val="16"/>
                <w:lang w:eastAsia="en-AU"/>
              </w:rPr>
            </w:pPr>
            <w:r w:rsidRPr="00BF2777">
              <w:rPr>
                <w:rFonts w:ascii="Arial" w:eastAsia="Times New Roman" w:hAnsi="Arial" w:cs="Arial"/>
                <w:b/>
                <w:bCs/>
                <w:color w:val="000000"/>
                <w:sz w:val="16"/>
                <w:szCs w:val="16"/>
                <w:lang w:eastAsia="en-AU"/>
              </w:rPr>
              <w:t>QLD</w:t>
            </w:r>
          </w:p>
        </w:tc>
        <w:tc>
          <w:tcPr>
            <w:tcW w:w="820" w:type="dxa"/>
            <w:tcBorders>
              <w:top w:val="nil"/>
              <w:left w:val="nil"/>
              <w:bottom w:val="single" w:sz="4" w:space="0" w:color="auto"/>
              <w:right w:val="nil"/>
            </w:tcBorders>
            <w:shd w:val="clear" w:color="auto" w:fill="auto"/>
            <w:noWrap/>
            <w:vAlign w:val="bottom"/>
            <w:hideMark/>
          </w:tcPr>
          <w:p w:rsidR="00070324" w:rsidRPr="00BF2777" w:rsidRDefault="00070324" w:rsidP="00FD2320">
            <w:pPr>
              <w:spacing w:after="0" w:line="240" w:lineRule="auto"/>
              <w:jc w:val="center"/>
              <w:rPr>
                <w:rFonts w:ascii="Arial" w:eastAsia="Times New Roman" w:hAnsi="Arial" w:cs="Arial"/>
                <w:b/>
                <w:bCs/>
                <w:color w:val="000000"/>
                <w:sz w:val="16"/>
                <w:szCs w:val="16"/>
                <w:lang w:eastAsia="en-AU"/>
              </w:rPr>
            </w:pPr>
            <w:r w:rsidRPr="00BF2777">
              <w:rPr>
                <w:rFonts w:ascii="Arial" w:eastAsia="Times New Roman" w:hAnsi="Arial" w:cs="Arial"/>
                <w:b/>
                <w:bCs/>
                <w:color w:val="000000"/>
                <w:sz w:val="16"/>
                <w:szCs w:val="16"/>
                <w:lang w:eastAsia="en-AU"/>
              </w:rPr>
              <w:t>WA</w:t>
            </w:r>
          </w:p>
        </w:tc>
        <w:tc>
          <w:tcPr>
            <w:tcW w:w="820" w:type="dxa"/>
            <w:tcBorders>
              <w:top w:val="nil"/>
              <w:left w:val="nil"/>
              <w:bottom w:val="single" w:sz="4" w:space="0" w:color="auto"/>
              <w:right w:val="nil"/>
            </w:tcBorders>
            <w:shd w:val="clear" w:color="auto" w:fill="auto"/>
            <w:noWrap/>
            <w:vAlign w:val="bottom"/>
            <w:hideMark/>
          </w:tcPr>
          <w:p w:rsidR="00070324" w:rsidRPr="00BF2777" w:rsidRDefault="00070324" w:rsidP="00FD2320">
            <w:pPr>
              <w:spacing w:after="0" w:line="240" w:lineRule="auto"/>
              <w:jc w:val="center"/>
              <w:rPr>
                <w:rFonts w:ascii="Arial" w:eastAsia="Times New Roman" w:hAnsi="Arial" w:cs="Arial"/>
                <w:b/>
                <w:bCs/>
                <w:color w:val="000000"/>
                <w:sz w:val="16"/>
                <w:szCs w:val="16"/>
                <w:lang w:eastAsia="en-AU"/>
              </w:rPr>
            </w:pPr>
            <w:r w:rsidRPr="00BF2777">
              <w:rPr>
                <w:rFonts w:ascii="Arial" w:eastAsia="Times New Roman" w:hAnsi="Arial" w:cs="Arial"/>
                <w:b/>
                <w:bCs/>
                <w:color w:val="000000"/>
                <w:sz w:val="16"/>
                <w:szCs w:val="16"/>
                <w:lang w:eastAsia="en-AU"/>
              </w:rPr>
              <w:t>SA</w:t>
            </w:r>
          </w:p>
        </w:tc>
        <w:tc>
          <w:tcPr>
            <w:tcW w:w="820" w:type="dxa"/>
            <w:tcBorders>
              <w:top w:val="nil"/>
              <w:left w:val="nil"/>
              <w:bottom w:val="single" w:sz="4" w:space="0" w:color="auto"/>
              <w:right w:val="nil"/>
            </w:tcBorders>
            <w:shd w:val="clear" w:color="auto" w:fill="auto"/>
            <w:noWrap/>
            <w:vAlign w:val="bottom"/>
            <w:hideMark/>
          </w:tcPr>
          <w:p w:rsidR="00070324" w:rsidRPr="00BF2777" w:rsidRDefault="00070324" w:rsidP="00FD2320">
            <w:pPr>
              <w:spacing w:after="0" w:line="240" w:lineRule="auto"/>
              <w:jc w:val="center"/>
              <w:rPr>
                <w:rFonts w:ascii="Arial" w:eastAsia="Times New Roman" w:hAnsi="Arial" w:cs="Arial"/>
                <w:b/>
                <w:bCs/>
                <w:color w:val="000000"/>
                <w:sz w:val="16"/>
                <w:szCs w:val="16"/>
                <w:lang w:eastAsia="en-AU"/>
              </w:rPr>
            </w:pPr>
            <w:r w:rsidRPr="00BF2777">
              <w:rPr>
                <w:rFonts w:ascii="Arial" w:eastAsia="Times New Roman" w:hAnsi="Arial" w:cs="Arial"/>
                <w:b/>
                <w:bCs/>
                <w:color w:val="000000"/>
                <w:sz w:val="16"/>
                <w:szCs w:val="16"/>
                <w:lang w:eastAsia="en-AU"/>
              </w:rPr>
              <w:t>TAS</w:t>
            </w:r>
          </w:p>
        </w:tc>
        <w:tc>
          <w:tcPr>
            <w:tcW w:w="820" w:type="dxa"/>
            <w:tcBorders>
              <w:top w:val="nil"/>
              <w:left w:val="nil"/>
              <w:bottom w:val="single" w:sz="4" w:space="0" w:color="auto"/>
              <w:right w:val="nil"/>
            </w:tcBorders>
            <w:shd w:val="clear" w:color="auto" w:fill="auto"/>
            <w:noWrap/>
            <w:vAlign w:val="bottom"/>
            <w:hideMark/>
          </w:tcPr>
          <w:p w:rsidR="00070324" w:rsidRPr="00BF2777" w:rsidRDefault="00070324" w:rsidP="00FD2320">
            <w:pPr>
              <w:spacing w:after="0" w:line="240" w:lineRule="auto"/>
              <w:jc w:val="center"/>
              <w:rPr>
                <w:rFonts w:ascii="Arial" w:eastAsia="Times New Roman" w:hAnsi="Arial" w:cs="Arial"/>
                <w:b/>
                <w:bCs/>
                <w:color w:val="000000"/>
                <w:sz w:val="16"/>
                <w:szCs w:val="16"/>
                <w:lang w:eastAsia="en-AU"/>
              </w:rPr>
            </w:pPr>
            <w:r w:rsidRPr="00BF2777">
              <w:rPr>
                <w:rFonts w:ascii="Arial" w:eastAsia="Times New Roman" w:hAnsi="Arial" w:cs="Arial"/>
                <w:b/>
                <w:bCs/>
                <w:color w:val="000000"/>
                <w:sz w:val="16"/>
                <w:szCs w:val="16"/>
                <w:lang w:eastAsia="en-AU"/>
              </w:rPr>
              <w:t>ACT</w:t>
            </w:r>
          </w:p>
        </w:tc>
        <w:tc>
          <w:tcPr>
            <w:tcW w:w="820" w:type="dxa"/>
            <w:tcBorders>
              <w:top w:val="nil"/>
              <w:left w:val="nil"/>
              <w:bottom w:val="single" w:sz="4" w:space="0" w:color="auto"/>
              <w:right w:val="nil"/>
            </w:tcBorders>
            <w:shd w:val="clear" w:color="auto" w:fill="auto"/>
            <w:noWrap/>
            <w:vAlign w:val="bottom"/>
            <w:hideMark/>
          </w:tcPr>
          <w:p w:rsidR="00070324" w:rsidRPr="00BF2777" w:rsidRDefault="00070324" w:rsidP="00FD2320">
            <w:pPr>
              <w:spacing w:after="0" w:line="240" w:lineRule="auto"/>
              <w:jc w:val="center"/>
              <w:rPr>
                <w:rFonts w:ascii="Arial" w:eastAsia="Times New Roman" w:hAnsi="Arial" w:cs="Arial"/>
                <w:b/>
                <w:bCs/>
                <w:color w:val="000000"/>
                <w:sz w:val="16"/>
                <w:szCs w:val="16"/>
                <w:lang w:eastAsia="en-AU"/>
              </w:rPr>
            </w:pPr>
            <w:r w:rsidRPr="00BF2777">
              <w:rPr>
                <w:rFonts w:ascii="Arial" w:eastAsia="Times New Roman" w:hAnsi="Arial" w:cs="Arial"/>
                <w:b/>
                <w:bCs/>
                <w:color w:val="000000"/>
                <w:sz w:val="16"/>
                <w:szCs w:val="16"/>
                <w:lang w:eastAsia="en-AU"/>
              </w:rPr>
              <w:t>NT</w:t>
            </w:r>
          </w:p>
        </w:tc>
      </w:tr>
      <w:tr w:rsidR="00070324" w:rsidRPr="00BF2777" w:rsidTr="00FD2320">
        <w:trPr>
          <w:trHeight w:val="225"/>
        </w:trPr>
        <w:tc>
          <w:tcPr>
            <w:tcW w:w="2438" w:type="dxa"/>
            <w:tcBorders>
              <w:top w:val="nil"/>
              <w:left w:val="nil"/>
              <w:bottom w:val="nil"/>
              <w:right w:val="nil"/>
            </w:tcBorders>
            <w:shd w:val="clear" w:color="auto" w:fill="auto"/>
            <w:noWrap/>
            <w:vAlign w:val="bottom"/>
            <w:hideMark/>
          </w:tcPr>
          <w:p w:rsidR="00070324" w:rsidRPr="00BF2777" w:rsidRDefault="00070324" w:rsidP="00FD2320">
            <w:pPr>
              <w:spacing w:after="0" w:line="240" w:lineRule="auto"/>
              <w:rPr>
                <w:rFonts w:ascii="Arial" w:eastAsia="Times New Roman" w:hAnsi="Arial" w:cs="Arial"/>
                <w:color w:val="000000"/>
                <w:sz w:val="16"/>
                <w:szCs w:val="16"/>
                <w:lang w:eastAsia="en-AU"/>
              </w:rPr>
            </w:pPr>
            <w:r w:rsidRPr="00BF2777">
              <w:rPr>
                <w:rFonts w:ascii="Arial" w:eastAsia="Times New Roman" w:hAnsi="Arial" w:cs="Arial"/>
                <w:color w:val="000000"/>
                <w:sz w:val="16"/>
                <w:szCs w:val="16"/>
                <w:lang w:eastAsia="en-AU"/>
              </w:rPr>
              <w:t>Current relativity</w:t>
            </w:r>
          </w:p>
        </w:tc>
        <w:tc>
          <w:tcPr>
            <w:tcW w:w="820" w:type="dxa"/>
            <w:tcBorders>
              <w:top w:val="nil"/>
              <w:left w:val="nil"/>
              <w:bottom w:val="nil"/>
              <w:right w:val="nil"/>
            </w:tcBorders>
            <w:shd w:val="clear" w:color="auto" w:fill="auto"/>
            <w:noWrap/>
            <w:vAlign w:val="bottom"/>
            <w:hideMark/>
          </w:tcPr>
          <w:p w:rsidR="00070324" w:rsidRPr="00BF2777" w:rsidRDefault="00070324" w:rsidP="00FD2320">
            <w:pPr>
              <w:spacing w:after="0" w:line="240" w:lineRule="auto"/>
              <w:jc w:val="center"/>
              <w:rPr>
                <w:rFonts w:ascii="Arial" w:eastAsia="Times New Roman" w:hAnsi="Arial" w:cs="Arial"/>
                <w:color w:val="000000"/>
                <w:sz w:val="16"/>
                <w:szCs w:val="16"/>
                <w:lang w:eastAsia="en-AU"/>
              </w:rPr>
            </w:pPr>
            <w:r w:rsidRPr="00BF2777">
              <w:rPr>
                <w:rFonts w:ascii="Arial" w:eastAsia="Times New Roman" w:hAnsi="Arial" w:cs="Arial"/>
                <w:color w:val="000000"/>
                <w:sz w:val="16"/>
                <w:szCs w:val="16"/>
                <w:lang w:eastAsia="en-AU"/>
              </w:rPr>
              <w:t>0.88</w:t>
            </w:r>
          </w:p>
        </w:tc>
        <w:tc>
          <w:tcPr>
            <w:tcW w:w="820" w:type="dxa"/>
            <w:tcBorders>
              <w:top w:val="nil"/>
              <w:left w:val="nil"/>
              <w:bottom w:val="nil"/>
              <w:right w:val="nil"/>
            </w:tcBorders>
            <w:shd w:val="clear" w:color="auto" w:fill="auto"/>
            <w:noWrap/>
            <w:vAlign w:val="bottom"/>
            <w:hideMark/>
          </w:tcPr>
          <w:p w:rsidR="00070324" w:rsidRPr="00BF2777" w:rsidRDefault="00070324" w:rsidP="00FD2320">
            <w:pPr>
              <w:spacing w:after="0" w:line="240" w:lineRule="auto"/>
              <w:jc w:val="center"/>
              <w:rPr>
                <w:rFonts w:ascii="Arial" w:eastAsia="Times New Roman" w:hAnsi="Arial" w:cs="Arial"/>
                <w:color w:val="000000"/>
                <w:sz w:val="16"/>
                <w:szCs w:val="16"/>
                <w:lang w:eastAsia="en-AU"/>
              </w:rPr>
            </w:pPr>
            <w:r w:rsidRPr="00BF2777">
              <w:rPr>
                <w:rFonts w:ascii="Arial" w:eastAsia="Times New Roman" w:hAnsi="Arial" w:cs="Arial"/>
                <w:color w:val="000000"/>
                <w:sz w:val="16"/>
                <w:szCs w:val="16"/>
                <w:lang w:eastAsia="en-AU"/>
              </w:rPr>
              <w:t>0.93</w:t>
            </w:r>
          </w:p>
        </w:tc>
        <w:tc>
          <w:tcPr>
            <w:tcW w:w="820" w:type="dxa"/>
            <w:tcBorders>
              <w:top w:val="nil"/>
              <w:left w:val="nil"/>
              <w:bottom w:val="nil"/>
              <w:right w:val="nil"/>
            </w:tcBorders>
            <w:shd w:val="clear" w:color="auto" w:fill="auto"/>
            <w:noWrap/>
            <w:vAlign w:val="bottom"/>
            <w:hideMark/>
          </w:tcPr>
          <w:p w:rsidR="00070324" w:rsidRPr="00BF2777" w:rsidRDefault="00070324" w:rsidP="00FD2320">
            <w:pPr>
              <w:spacing w:after="0" w:line="240" w:lineRule="auto"/>
              <w:jc w:val="center"/>
              <w:rPr>
                <w:rFonts w:ascii="Arial" w:eastAsia="Times New Roman" w:hAnsi="Arial" w:cs="Arial"/>
                <w:color w:val="000000"/>
                <w:sz w:val="16"/>
                <w:szCs w:val="16"/>
                <w:lang w:eastAsia="en-AU"/>
              </w:rPr>
            </w:pPr>
            <w:r w:rsidRPr="00BF2777">
              <w:rPr>
                <w:rFonts w:ascii="Arial" w:eastAsia="Times New Roman" w:hAnsi="Arial" w:cs="Arial"/>
                <w:color w:val="000000"/>
                <w:sz w:val="16"/>
                <w:szCs w:val="16"/>
                <w:lang w:eastAsia="en-AU"/>
              </w:rPr>
              <w:t>1.19</w:t>
            </w:r>
          </w:p>
        </w:tc>
        <w:tc>
          <w:tcPr>
            <w:tcW w:w="820" w:type="dxa"/>
            <w:tcBorders>
              <w:top w:val="nil"/>
              <w:left w:val="nil"/>
              <w:bottom w:val="nil"/>
              <w:right w:val="nil"/>
            </w:tcBorders>
            <w:shd w:val="clear" w:color="auto" w:fill="auto"/>
            <w:noWrap/>
            <w:vAlign w:val="bottom"/>
            <w:hideMark/>
          </w:tcPr>
          <w:p w:rsidR="00070324" w:rsidRPr="00BF2777" w:rsidRDefault="00070324" w:rsidP="00FD2320">
            <w:pPr>
              <w:spacing w:after="0" w:line="240" w:lineRule="auto"/>
              <w:jc w:val="center"/>
              <w:rPr>
                <w:rFonts w:ascii="Arial" w:eastAsia="Times New Roman" w:hAnsi="Arial" w:cs="Arial"/>
                <w:color w:val="000000"/>
                <w:sz w:val="16"/>
                <w:szCs w:val="16"/>
                <w:lang w:eastAsia="en-AU"/>
              </w:rPr>
            </w:pPr>
            <w:r w:rsidRPr="00BF2777">
              <w:rPr>
                <w:rFonts w:ascii="Arial" w:eastAsia="Times New Roman" w:hAnsi="Arial" w:cs="Arial"/>
                <w:color w:val="000000"/>
                <w:sz w:val="16"/>
                <w:szCs w:val="16"/>
                <w:lang w:eastAsia="en-AU"/>
              </w:rPr>
              <w:t>0.34</w:t>
            </w:r>
          </w:p>
        </w:tc>
        <w:tc>
          <w:tcPr>
            <w:tcW w:w="820" w:type="dxa"/>
            <w:tcBorders>
              <w:top w:val="nil"/>
              <w:left w:val="nil"/>
              <w:bottom w:val="nil"/>
              <w:right w:val="nil"/>
            </w:tcBorders>
            <w:shd w:val="clear" w:color="auto" w:fill="auto"/>
            <w:noWrap/>
            <w:vAlign w:val="bottom"/>
            <w:hideMark/>
          </w:tcPr>
          <w:p w:rsidR="00070324" w:rsidRPr="00BF2777" w:rsidRDefault="00070324" w:rsidP="00FD2320">
            <w:pPr>
              <w:spacing w:after="0" w:line="240" w:lineRule="auto"/>
              <w:jc w:val="center"/>
              <w:rPr>
                <w:rFonts w:ascii="Arial" w:eastAsia="Times New Roman" w:hAnsi="Arial" w:cs="Arial"/>
                <w:color w:val="000000"/>
                <w:sz w:val="16"/>
                <w:szCs w:val="16"/>
                <w:lang w:eastAsia="en-AU"/>
              </w:rPr>
            </w:pPr>
            <w:r w:rsidRPr="00BF2777">
              <w:rPr>
                <w:rFonts w:ascii="Arial" w:eastAsia="Times New Roman" w:hAnsi="Arial" w:cs="Arial"/>
                <w:color w:val="000000"/>
                <w:sz w:val="16"/>
                <w:szCs w:val="16"/>
                <w:lang w:eastAsia="en-AU"/>
              </w:rPr>
              <w:t>1.44</w:t>
            </w:r>
          </w:p>
        </w:tc>
        <w:tc>
          <w:tcPr>
            <w:tcW w:w="820" w:type="dxa"/>
            <w:tcBorders>
              <w:top w:val="nil"/>
              <w:left w:val="nil"/>
              <w:bottom w:val="nil"/>
              <w:right w:val="nil"/>
            </w:tcBorders>
            <w:shd w:val="clear" w:color="auto" w:fill="auto"/>
            <w:noWrap/>
            <w:vAlign w:val="bottom"/>
            <w:hideMark/>
          </w:tcPr>
          <w:p w:rsidR="00070324" w:rsidRPr="00BF2777" w:rsidRDefault="00070324" w:rsidP="00FD2320">
            <w:pPr>
              <w:spacing w:after="0" w:line="240" w:lineRule="auto"/>
              <w:jc w:val="center"/>
              <w:rPr>
                <w:rFonts w:ascii="Arial" w:eastAsia="Times New Roman" w:hAnsi="Arial" w:cs="Arial"/>
                <w:color w:val="000000"/>
                <w:sz w:val="16"/>
                <w:szCs w:val="16"/>
                <w:lang w:eastAsia="en-AU"/>
              </w:rPr>
            </w:pPr>
            <w:r w:rsidRPr="00BF2777">
              <w:rPr>
                <w:rFonts w:ascii="Arial" w:eastAsia="Times New Roman" w:hAnsi="Arial" w:cs="Arial"/>
                <w:color w:val="000000"/>
                <w:sz w:val="16"/>
                <w:szCs w:val="16"/>
                <w:lang w:eastAsia="en-AU"/>
              </w:rPr>
              <w:t>1.80</w:t>
            </w:r>
          </w:p>
        </w:tc>
        <w:tc>
          <w:tcPr>
            <w:tcW w:w="820" w:type="dxa"/>
            <w:tcBorders>
              <w:top w:val="nil"/>
              <w:left w:val="nil"/>
              <w:bottom w:val="nil"/>
              <w:right w:val="nil"/>
            </w:tcBorders>
            <w:shd w:val="clear" w:color="auto" w:fill="auto"/>
            <w:noWrap/>
            <w:vAlign w:val="bottom"/>
            <w:hideMark/>
          </w:tcPr>
          <w:p w:rsidR="00070324" w:rsidRPr="00BF2777" w:rsidRDefault="00070324" w:rsidP="00FD2320">
            <w:pPr>
              <w:spacing w:after="0" w:line="240" w:lineRule="auto"/>
              <w:jc w:val="center"/>
              <w:rPr>
                <w:rFonts w:ascii="Arial" w:eastAsia="Times New Roman" w:hAnsi="Arial" w:cs="Arial"/>
                <w:color w:val="000000"/>
                <w:sz w:val="16"/>
                <w:szCs w:val="16"/>
                <w:lang w:eastAsia="en-AU"/>
              </w:rPr>
            </w:pPr>
            <w:r w:rsidRPr="00BF2777">
              <w:rPr>
                <w:rFonts w:ascii="Arial" w:eastAsia="Times New Roman" w:hAnsi="Arial" w:cs="Arial"/>
                <w:color w:val="000000"/>
                <w:sz w:val="16"/>
                <w:szCs w:val="16"/>
                <w:lang w:eastAsia="en-AU"/>
              </w:rPr>
              <w:t>1.19</w:t>
            </w:r>
          </w:p>
        </w:tc>
        <w:tc>
          <w:tcPr>
            <w:tcW w:w="820" w:type="dxa"/>
            <w:tcBorders>
              <w:top w:val="nil"/>
              <w:left w:val="nil"/>
              <w:bottom w:val="nil"/>
              <w:right w:val="nil"/>
            </w:tcBorders>
            <w:shd w:val="clear" w:color="auto" w:fill="auto"/>
            <w:noWrap/>
            <w:vAlign w:val="bottom"/>
            <w:hideMark/>
          </w:tcPr>
          <w:p w:rsidR="00070324" w:rsidRPr="00BF2777" w:rsidRDefault="00070324" w:rsidP="00FD2320">
            <w:pPr>
              <w:spacing w:after="0" w:line="240" w:lineRule="auto"/>
              <w:jc w:val="center"/>
              <w:rPr>
                <w:rFonts w:ascii="Arial" w:eastAsia="Times New Roman" w:hAnsi="Arial" w:cs="Arial"/>
                <w:color w:val="000000"/>
                <w:sz w:val="16"/>
                <w:szCs w:val="16"/>
                <w:lang w:eastAsia="en-AU"/>
              </w:rPr>
            </w:pPr>
            <w:r w:rsidRPr="00BF2777">
              <w:rPr>
                <w:rFonts w:ascii="Arial" w:eastAsia="Times New Roman" w:hAnsi="Arial" w:cs="Arial"/>
                <w:color w:val="000000"/>
                <w:sz w:val="16"/>
                <w:szCs w:val="16"/>
                <w:lang w:eastAsia="en-AU"/>
              </w:rPr>
              <w:t>4.66</w:t>
            </w:r>
          </w:p>
        </w:tc>
      </w:tr>
      <w:tr w:rsidR="00070324" w:rsidRPr="00BF2777" w:rsidTr="00FD2320">
        <w:trPr>
          <w:trHeight w:val="225"/>
        </w:trPr>
        <w:tc>
          <w:tcPr>
            <w:tcW w:w="2438" w:type="dxa"/>
            <w:tcBorders>
              <w:top w:val="nil"/>
              <w:left w:val="nil"/>
              <w:bottom w:val="nil"/>
              <w:right w:val="nil"/>
            </w:tcBorders>
            <w:shd w:val="clear" w:color="auto" w:fill="auto"/>
            <w:noWrap/>
            <w:vAlign w:val="bottom"/>
            <w:hideMark/>
          </w:tcPr>
          <w:p w:rsidR="00070324" w:rsidRPr="00BF2777" w:rsidRDefault="00070324" w:rsidP="00FD2320">
            <w:pPr>
              <w:spacing w:after="0" w:line="240" w:lineRule="auto"/>
              <w:rPr>
                <w:rFonts w:ascii="Arial" w:eastAsia="Times New Roman" w:hAnsi="Arial" w:cs="Arial"/>
                <w:color w:val="000000"/>
                <w:sz w:val="16"/>
                <w:szCs w:val="16"/>
                <w:lang w:eastAsia="en-AU"/>
              </w:rPr>
            </w:pPr>
            <w:r w:rsidRPr="00BF2777">
              <w:rPr>
                <w:rFonts w:ascii="Arial" w:eastAsia="Times New Roman" w:hAnsi="Arial" w:cs="Arial"/>
                <w:color w:val="000000"/>
                <w:sz w:val="16"/>
                <w:szCs w:val="16"/>
                <w:lang w:eastAsia="en-AU"/>
              </w:rPr>
              <w:t>Relativity with reforms</w:t>
            </w:r>
          </w:p>
        </w:tc>
        <w:tc>
          <w:tcPr>
            <w:tcW w:w="820" w:type="dxa"/>
            <w:tcBorders>
              <w:top w:val="nil"/>
              <w:left w:val="nil"/>
              <w:bottom w:val="nil"/>
              <w:right w:val="nil"/>
            </w:tcBorders>
            <w:shd w:val="clear" w:color="auto" w:fill="auto"/>
            <w:noWrap/>
            <w:vAlign w:val="bottom"/>
            <w:hideMark/>
          </w:tcPr>
          <w:p w:rsidR="00070324" w:rsidRPr="00BF2777" w:rsidRDefault="00070324" w:rsidP="00FD2320">
            <w:pPr>
              <w:spacing w:after="0" w:line="240" w:lineRule="auto"/>
              <w:jc w:val="center"/>
              <w:rPr>
                <w:rFonts w:ascii="Arial" w:eastAsia="Times New Roman" w:hAnsi="Arial" w:cs="Arial"/>
                <w:color w:val="000000"/>
                <w:sz w:val="16"/>
                <w:szCs w:val="16"/>
                <w:lang w:eastAsia="en-AU"/>
              </w:rPr>
            </w:pPr>
            <w:r w:rsidRPr="00BF2777">
              <w:rPr>
                <w:rFonts w:ascii="Arial" w:eastAsia="Times New Roman" w:hAnsi="Arial" w:cs="Arial"/>
                <w:color w:val="000000"/>
                <w:sz w:val="16"/>
                <w:szCs w:val="16"/>
                <w:lang w:eastAsia="en-AU"/>
              </w:rPr>
              <w:t>0.87</w:t>
            </w:r>
          </w:p>
        </w:tc>
        <w:tc>
          <w:tcPr>
            <w:tcW w:w="820" w:type="dxa"/>
            <w:tcBorders>
              <w:top w:val="nil"/>
              <w:left w:val="nil"/>
              <w:bottom w:val="nil"/>
              <w:right w:val="nil"/>
            </w:tcBorders>
            <w:shd w:val="clear" w:color="auto" w:fill="auto"/>
            <w:noWrap/>
            <w:vAlign w:val="bottom"/>
            <w:hideMark/>
          </w:tcPr>
          <w:p w:rsidR="00070324" w:rsidRPr="00BF2777" w:rsidRDefault="00070324" w:rsidP="00FD2320">
            <w:pPr>
              <w:spacing w:after="0" w:line="240" w:lineRule="auto"/>
              <w:jc w:val="center"/>
              <w:rPr>
                <w:rFonts w:ascii="Arial" w:eastAsia="Times New Roman" w:hAnsi="Arial" w:cs="Arial"/>
                <w:color w:val="000000"/>
                <w:sz w:val="16"/>
                <w:szCs w:val="16"/>
                <w:lang w:eastAsia="en-AU"/>
              </w:rPr>
            </w:pPr>
            <w:r w:rsidRPr="00BF2777">
              <w:rPr>
                <w:rFonts w:ascii="Arial" w:eastAsia="Times New Roman" w:hAnsi="Arial" w:cs="Arial"/>
                <w:color w:val="000000"/>
                <w:sz w:val="16"/>
                <w:szCs w:val="16"/>
                <w:lang w:eastAsia="en-AU"/>
              </w:rPr>
              <w:t>0.87</w:t>
            </w:r>
          </w:p>
        </w:tc>
        <w:tc>
          <w:tcPr>
            <w:tcW w:w="820" w:type="dxa"/>
            <w:tcBorders>
              <w:top w:val="nil"/>
              <w:left w:val="nil"/>
              <w:bottom w:val="nil"/>
              <w:right w:val="nil"/>
            </w:tcBorders>
            <w:shd w:val="clear" w:color="auto" w:fill="auto"/>
            <w:noWrap/>
            <w:vAlign w:val="bottom"/>
            <w:hideMark/>
          </w:tcPr>
          <w:p w:rsidR="00070324" w:rsidRPr="00BF2777" w:rsidRDefault="00070324" w:rsidP="00FD2320">
            <w:pPr>
              <w:spacing w:after="0" w:line="240" w:lineRule="auto"/>
              <w:jc w:val="center"/>
              <w:rPr>
                <w:rFonts w:ascii="Arial" w:eastAsia="Times New Roman" w:hAnsi="Arial" w:cs="Arial"/>
                <w:color w:val="000000"/>
                <w:sz w:val="16"/>
                <w:szCs w:val="16"/>
                <w:lang w:eastAsia="en-AU"/>
              </w:rPr>
            </w:pPr>
            <w:r w:rsidRPr="00BF2777">
              <w:rPr>
                <w:rFonts w:ascii="Arial" w:eastAsia="Times New Roman" w:hAnsi="Arial" w:cs="Arial"/>
                <w:color w:val="000000"/>
                <w:sz w:val="16"/>
                <w:szCs w:val="16"/>
                <w:lang w:eastAsia="en-AU"/>
              </w:rPr>
              <w:t>1.06</w:t>
            </w:r>
          </w:p>
        </w:tc>
        <w:tc>
          <w:tcPr>
            <w:tcW w:w="820" w:type="dxa"/>
            <w:tcBorders>
              <w:top w:val="nil"/>
              <w:left w:val="nil"/>
              <w:bottom w:val="nil"/>
              <w:right w:val="nil"/>
            </w:tcBorders>
            <w:shd w:val="clear" w:color="auto" w:fill="auto"/>
            <w:noWrap/>
            <w:vAlign w:val="bottom"/>
            <w:hideMark/>
          </w:tcPr>
          <w:p w:rsidR="00070324" w:rsidRPr="00BF2777" w:rsidRDefault="00070324" w:rsidP="00FD2320">
            <w:pPr>
              <w:spacing w:after="0" w:line="240" w:lineRule="auto"/>
              <w:jc w:val="center"/>
              <w:rPr>
                <w:rFonts w:ascii="Arial" w:eastAsia="Times New Roman" w:hAnsi="Arial" w:cs="Arial"/>
                <w:color w:val="000000"/>
                <w:sz w:val="16"/>
                <w:szCs w:val="16"/>
                <w:lang w:eastAsia="en-AU"/>
              </w:rPr>
            </w:pPr>
            <w:r w:rsidRPr="00BF2777">
              <w:rPr>
                <w:rFonts w:ascii="Arial" w:eastAsia="Times New Roman" w:hAnsi="Arial" w:cs="Arial"/>
                <w:color w:val="000000"/>
                <w:sz w:val="16"/>
                <w:szCs w:val="16"/>
                <w:lang w:eastAsia="en-AU"/>
              </w:rPr>
              <w:t>0.87</w:t>
            </w:r>
          </w:p>
        </w:tc>
        <w:tc>
          <w:tcPr>
            <w:tcW w:w="820" w:type="dxa"/>
            <w:tcBorders>
              <w:top w:val="nil"/>
              <w:left w:val="nil"/>
              <w:bottom w:val="nil"/>
              <w:right w:val="nil"/>
            </w:tcBorders>
            <w:shd w:val="clear" w:color="auto" w:fill="auto"/>
            <w:noWrap/>
            <w:vAlign w:val="bottom"/>
            <w:hideMark/>
          </w:tcPr>
          <w:p w:rsidR="00070324" w:rsidRPr="00BF2777" w:rsidRDefault="00070324" w:rsidP="00FD2320">
            <w:pPr>
              <w:spacing w:after="0" w:line="240" w:lineRule="auto"/>
              <w:jc w:val="center"/>
              <w:rPr>
                <w:rFonts w:ascii="Arial" w:eastAsia="Times New Roman" w:hAnsi="Arial" w:cs="Arial"/>
                <w:color w:val="000000"/>
                <w:sz w:val="16"/>
                <w:szCs w:val="16"/>
                <w:lang w:eastAsia="en-AU"/>
              </w:rPr>
            </w:pPr>
            <w:r w:rsidRPr="00BF2777">
              <w:rPr>
                <w:rFonts w:ascii="Arial" w:eastAsia="Times New Roman" w:hAnsi="Arial" w:cs="Arial"/>
                <w:color w:val="000000"/>
                <w:sz w:val="16"/>
                <w:szCs w:val="16"/>
                <w:lang w:eastAsia="en-AU"/>
              </w:rPr>
              <w:t>1.32</w:t>
            </w:r>
          </w:p>
        </w:tc>
        <w:tc>
          <w:tcPr>
            <w:tcW w:w="820" w:type="dxa"/>
            <w:tcBorders>
              <w:top w:val="nil"/>
              <w:left w:val="nil"/>
              <w:bottom w:val="nil"/>
              <w:right w:val="nil"/>
            </w:tcBorders>
            <w:shd w:val="clear" w:color="auto" w:fill="auto"/>
            <w:noWrap/>
            <w:vAlign w:val="bottom"/>
            <w:hideMark/>
          </w:tcPr>
          <w:p w:rsidR="00070324" w:rsidRPr="00BF2777" w:rsidRDefault="00070324" w:rsidP="00FD2320">
            <w:pPr>
              <w:spacing w:after="0" w:line="240" w:lineRule="auto"/>
              <w:jc w:val="center"/>
              <w:rPr>
                <w:rFonts w:ascii="Arial" w:eastAsia="Times New Roman" w:hAnsi="Arial" w:cs="Arial"/>
                <w:color w:val="000000"/>
                <w:sz w:val="16"/>
                <w:szCs w:val="16"/>
                <w:lang w:eastAsia="en-AU"/>
              </w:rPr>
            </w:pPr>
            <w:r w:rsidRPr="00BF2777">
              <w:rPr>
                <w:rFonts w:ascii="Arial" w:eastAsia="Times New Roman" w:hAnsi="Arial" w:cs="Arial"/>
                <w:color w:val="000000"/>
                <w:sz w:val="16"/>
                <w:szCs w:val="16"/>
                <w:lang w:eastAsia="en-AU"/>
              </w:rPr>
              <w:t>1.68</w:t>
            </w:r>
          </w:p>
        </w:tc>
        <w:tc>
          <w:tcPr>
            <w:tcW w:w="820" w:type="dxa"/>
            <w:tcBorders>
              <w:top w:val="nil"/>
              <w:left w:val="nil"/>
              <w:bottom w:val="nil"/>
              <w:right w:val="nil"/>
            </w:tcBorders>
            <w:shd w:val="clear" w:color="auto" w:fill="auto"/>
            <w:noWrap/>
            <w:vAlign w:val="bottom"/>
            <w:hideMark/>
          </w:tcPr>
          <w:p w:rsidR="00070324" w:rsidRPr="00BF2777" w:rsidRDefault="00070324" w:rsidP="00FD2320">
            <w:pPr>
              <w:spacing w:after="0" w:line="240" w:lineRule="auto"/>
              <w:jc w:val="center"/>
              <w:rPr>
                <w:rFonts w:ascii="Arial" w:eastAsia="Times New Roman" w:hAnsi="Arial" w:cs="Arial"/>
                <w:color w:val="000000"/>
                <w:sz w:val="16"/>
                <w:szCs w:val="16"/>
                <w:lang w:eastAsia="en-AU"/>
              </w:rPr>
            </w:pPr>
            <w:r w:rsidRPr="00BF2777">
              <w:rPr>
                <w:rFonts w:ascii="Arial" w:eastAsia="Times New Roman" w:hAnsi="Arial" w:cs="Arial"/>
                <w:color w:val="000000"/>
                <w:sz w:val="16"/>
                <w:szCs w:val="16"/>
                <w:lang w:eastAsia="en-AU"/>
              </w:rPr>
              <w:t>1.07</w:t>
            </w:r>
          </w:p>
        </w:tc>
        <w:tc>
          <w:tcPr>
            <w:tcW w:w="820" w:type="dxa"/>
            <w:tcBorders>
              <w:top w:val="nil"/>
              <w:left w:val="nil"/>
              <w:bottom w:val="nil"/>
              <w:right w:val="nil"/>
            </w:tcBorders>
            <w:shd w:val="clear" w:color="auto" w:fill="auto"/>
            <w:noWrap/>
            <w:vAlign w:val="bottom"/>
            <w:hideMark/>
          </w:tcPr>
          <w:p w:rsidR="00070324" w:rsidRPr="00BF2777" w:rsidRDefault="00070324" w:rsidP="00FD2320">
            <w:pPr>
              <w:spacing w:after="0" w:line="240" w:lineRule="auto"/>
              <w:jc w:val="center"/>
              <w:rPr>
                <w:rFonts w:ascii="Arial" w:eastAsia="Times New Roman" w:hAnsi="Arial" w:cs="Arial"/>
                <w:color w:val="000000"/>
                <w:sz w:val="16"/>
                <w:szCs w:val="16"/>
                <w:lang w:eastAsia="en-AU"/>
              </w:rPr>
            </w:pPr>
            <w:r w:rsidRPr="00BF2777">
              <w:rPr>
                <w:rFonts w:ascii="Arial" w:eastAsia="Times New Roman" w:hAnsi="Arial" w:cs="Arial"/>
                <w:color w:val="000000"/>
                <w:sz w:val="16"/>
                <w:szCs w:val="16"/>
                <w:lang w:eastAsia="en-AU"/>
              </w:rPr>
              <w:t>4.55</w:t>
            </w:r>
          </w:p>
        </w:tc>
      </w:tr>
      <w:tr w:rsidR="00070324" w:rsidRPr="00BF2777" w:rsidTr="00FD2320">
        <w:trPr>
          <w:trHeight w:val="225"/>
        </w:trPr>
        <w:tc>
          <w:tcPr>
            <w:tcW w:w="2438" w:type="dxa"/>
            <w:tcBorders>
              <w:top w:val="nil"/>
              <w:left w:val="nil"/>
              <w:bottom w:val="single" w:sz="4" w:space="0" w:color="auto"/>
              <w:right w:val="nil"/>
            </w:tcBorders>
            <w:shd w:val="clear" w:color="auto" w:fill="auto"/>
            <w:noWrap/>
            <w:vAlign w:val="bottom"/>
            <w:hideMark/>
          </w:tcPr>
          <w:p w:rsidR="00070324" w:rsidRPr="00BF2777" w:rsidRDefault="00070324" w:rsidP="00FD2320">
            <w:pPr>
              <w:spacing w:after="0" w:line="240" w:lineRule="auto"/>
              <w:rPr>
                <w:rFonts w:ascii="Arial" w:eastAsia="Times New Roman" w:hAnsi="Arial" w:cs="Arial"/>
                <w:b/>
                <w:bCs/>
                <w:color w:val="000000"/>
                <w:sz w:val="16"/>
                <w:szCs w:val="16"/>
                <w:lang w:eastAsia="en-AU"/>
              </w:rPr>
            </w:pPr>
            <w:r w:rsidRPr="00BF2777">
              <w:rPr>
                <w:rFonts w:ascii="Arial" w:eastAsia="Times New Roman" w:hAnsi="Arial" w:cs="Arial"/>
                <w:b/>
                <w:bCs/>
                <w:color w:val="000000"/>
                <w:sz w:val="16"/>
                <w:szCs w:val="16"/>
                <w:lang w:eastAsia="en-AU"/>
              </w:rPr>
              <w:t>Change in GST payment $m</w:t>
            </w:r>
          </w:p>
        </w:tc>
        <w:tc>
          <w:tcPr>
            <w:tcW w:w="820" w:type="dxa"/>
            <w:tcBorders>
              <w:top w:val="nil"/>
              <w:left w:val="nil"/>
              <w:bottom w:val="single" w:sz="4" w:space="0" w:color="auto"/>
              <w:right w:val="nil"/>
            </w:tcBorders>
            <w:shd w:val="clear" w:color="auto" w:fill="auto"/>
            <w:noWrap/>
            <w:vAlign w:val="bottom"/>
            <w:hideMark/>
          </w:tcPr>
          <w:p w:rsidR="00070324" w:rsidRPr="00BF2777" w:rsidRDefault="00070324" w:rsidP="00FD2320">
            <w:pPr>
              <w:spacing w:after="0" w:line="240" w:lineRule="auto"/>
              <w:jc w:val="center"/>
              <w:rPr>
                <w:rFonts w:ascii="Arial" w:eastAsia="Times New Roman" w:hAnsi="Arial" w:cs="Arial"/>
                <w:b/>
                <w:bCs/>
                <w:color w:val="000000"/>
                <w:sz w:val="16"/>
                <w:szCs w:val="16"/>
                <w:lang w:eastAsia="en-AU"/>
              </w:rPr>
            </w:pPr>
            <w:r w:rsidRPr="00BF2777">
              <w:rPr>
                <w:rFonts w:ascii="Arial" w:eastAsia="Times New Roman" w:hAnsi="Arial" w:cs="Arial"/>
                <w:b/>
                <w:bCs/>
                <w:color w:val="000000"/>
                <w:sz w:val="16"/>
                <w:szCs w:val="16"/>
                <w:lang w:eastAsia="en-AU"/>
              </w:rPr>
              <w:t>-110</w:t>
            </w:r>
          </w:p>
        </w:tc>
        <w:tc>
          <w:tcPr>
            <w:tcW w:w="820" w:type="dxa"/>
            <w:tcBorders>
              <w:top w:val="nil"/>
              <w:left w:val="nil"/>
              <w:bottom w:val="single" w:sz="4" w:space="0" w:color="auto"/>
              <w:right w:val="nil"/>
            </w:tcBorders>
            <w:shd w:val="clear" w:color="auto" w:fill="auto"/>
            <w:noWrap/>
            <w:vAlign w:val="bottom"/>
            <w:hideMark/>
          </w:tcPr>
          <w:p w:rsidR="00070324" w:rsidRPr="00BF2777" w:rsidRDefault="00070324" w:rsidP="00FD2320">
            <w:pPr>
              <w:spacing w:after="0" w:line="240" w:lineRule="auto"/>
              <w:jc w:val="center"/>
              <w:rPr>
                <w:rFonts w:ascii="Arial" w:eastAsia="Times New Roman" w:hAnsi="Arial" w:cs="Arial"/>
                <w:b/>
                <w:bCs/>
                <w:color w:val="000000"/>
                <w:sz w:val="16"/>
                <w:szCs w:val="16"/>
                <w:lang w:eastAsia="en-AU"/>
              </w:rPr>
            </w:pPr>
            <w:r w:rsidRPr="00BF2777">
              <w:rPr>
                <w:rFonts w:ascii="Arial" w:eastAsia="Times New Roman" w:hAnsi="Arial" w:cs="Arial"/>
                <w:b/>
                <w:bCs/>
                <w:color w:val="000000"/>
                <w:sz w:val="16"/>
                <w:szCs w:val="16"/>
                <w:lang w:eastAsia="en-AU"/>
              </w:rPr>
              <w:t>-972</w:t>
            </w:r>
          </w:p>
        </w:tc>
        <w:tc>
          <w:tcPr>
            <w:tcW w:w="820" w:type="dxa"/>
            <w:tcBorders>
              <w:top w:val="nil"/>
              <w:left w:val="nil"/>
              <w:bottom w:val="single" w:sz="4" w:space="0" w:color="auto"/>
              <w:right w:val="nil"/>
            </w:tcBorders>
            <w:shd w:val="clear" w:color="auto" w:fill="auto"/>
            <w:noWrap/>
            <w:vAlign w:val="bottom"/>
            <w:hideMark/>
          </w:tcPr>
          <w:p w:rsidR="00070324" w:rsidRPr="00BF2777" w:rsidRDefault="00070324" w:rsidP="00FD2320">
            <w:pPr>
              <w:spacing w:after="0" w:line="240" w:lineRule="auto"/>
              <w:jc w:val="center"/>
              <w:rPr>
                <w:rFonts w:ascii="Arial" w:eastAsia="Times New Roman" w:hAnsi="Arial" w:cs="Arial"/>
                <w:b/>
                <w:bCs/>
                <w:color w:val="000000"/>
                <w:sz w:val="16"/>
                <w:szCs w:val="16"/>
                <w:lang w:eastAsia="en-AU"/>
              </w:rPr>
            </w:pPr>
            <w:r w:rsidRPr="00BF2777">
              <w:rPr>
                <w:rFonts w:ascii="Arial" w:eastAsia="Times New Roman" w:hAnsi="Arial" w:cs="Arial"/>
                <w:b/>
                <w:bCs/>
                <w:color w:val="000000"/>
                <w:sz w:val="16"/>
                <w:szCs w:val="16"/>
                <w:lang w:eastAsia="en-AU"/>
              </w:rPr>
              <w:t>-1,588</w:t>
            </w:r>
          </w:p>
        </w:tc>
        <w:tc>
          <w:tcPr>
            <w:tcW w:w="820" w:type="dxa"/>
            <w:tcBorders>
              <w:top w:val="nil"/>
              <w:left w:val="nil"/>
              <w:bottom w:val="single" w:sz="4" w:space="0" w:color="auto"/>
              <w:right w:val="nil"/>
            </w:tcBorders>
            <w:shd w:val="clear" w:color="auto" w:fill="auto"/>
            <w:noWrap/>
            <w:vAlign w:val="bottom"/>
            <w:hideMark/>
          </w:tcPr>
          <w:p w:rsidR="00070324" w:rsidRPr="00BF2777" w:rsidRDefault="00070324" w:rsidP="00FD2320">
            <w:pPr>
              <w:spacing w:after="0" w:line="240" w:lineRule="auto"/>
              <w:jc w:val="center"/>
              <w:rPr>
                <w:rFonts w:ascii="Arial" w:eastAsia="Times New Roman" w:hAnsi="Arial" w:cs="Arial"/>
                <w:b/>
                <w:bCs/>
                <w:color w:val="000000"/>
                <w:sz w:val="16"/>
                <w:szCs w:val="16"/>
                <w:lang w:eastAsia="en-AU"/>
              </w:rPr>
            </w:pPr>
            <w:r w:rsidRPr="00BF2777">
              <w:rPr>
                <w:rFonts w:ascii="Arial" w:eastAsia="Times New Roman" w:hAnsi="Arial" w:cs="Arial"/>
                <w:b/>
                <w:bCs/>
                <w:color w:val="000000"/>
                <w:sz w:val="16"/>
                <w:szCs w:val="16"/>
                <w:lang w:eastAsia="en-AU"/>
              </w:rPr>
              <w:t>3,602</w:t>
            </w:r>
          </w:p>
        </w:tc>
        <w:tc>
          <w:tcPr>
            <w:tcW w:w="820" w:type="dxa"/>
            <w:tcBorders>
              <w:top w:val="nil"/>
              <w:left w:val="nil"/>
              <w:bottom w:val="single" w:sz="4" w:space="0" w:color="auto"/>
              <w:right w:val="nil"/>
            </w:tcBorders>
            <w:shd w:val="clear" w:color="auto" w:fill="auto"/>
            <w:noWrap/>
            <w:vAlign w:val="bottom"/>
            <w:hideMark/>
          </w:tcPr>
          <w:p w:rsidR="00070324" w:rsidRPr="00BF2777" w:rsidRDefault="00070324" w:rsidP="00FD2320">
            <w:pPr>
              <w:spacing w:after="0" w:line="240" w:lineRule="auto"/>
              <w:jc w:val="center"/>
              <w:rPr>
                <w:rFonts w:ascii="Arial" w:eastAsia="Times New Roman" w:hAnsi="Arial" w:cs="Arial"/>
                <w:b/>
                <w:bCs/>
                <w:color w:val="000000"/>
                <w:sz w:val="16"/>
                <w:szCs w:val="16"/>
                <w:lang w:eastAsia="en-AU"/>
              </w:rPr>
            </w:pPr>
            <w:r w:rsidRPr="00BF2777">
              <w:rPr>
                <w:rFonts w:ascii="Arial" w:eastAsia="Times New Roman" w:hAnsi="Arial" w:cs="Arial"/>
                <w:b/>
                <w:bCs/>
                <w:color w:val="000000"/>
                <w:sz w:val="16"/>
                <w:szCs w:val="16"/>
                <w:lang w:eastAsia="en-AU"/>
              </w:rPr>
              <w:t>-557</w:t>
            </w:r>
          </w:p>
        </w:tc>
        <w:tc>
          <w:tcPr>
            <w:tcW w:w="820" w:type="dxa"/>
            <w:tcBorders>
              <w:top w:val="nil"/>
              <w:left w:val="nil"/>
              <w:bottom w:val="single" w:sz="4" w:space="0" w:color="auto"/>
              <w:right w:val="nil"/>
            </w:tcBorders>
            <w:shd w:val="clear" w:color="auto" w:fill="auto"/>
            <w:noWrap/>
            <w:vAlign w:val="bottom"/>
            <w:hideMark/>
          </w:tcPr>
          <w:p w:rsidR="00070324" w:rsidRPr="00BF2777" w:rsidRDefault="00070324" w:rsidP="00FD2320">
            <w:pPr>
              <w:spacing w:after="0" w:line="240" w:lineRule="auto"/>
              <w:jc w:val="center"/>
              <w:rPr>
                <w:rFonts w:ascii="Arial" w:eastAsia="Times New Roman" w:hAnsi="Arial" w:cs="Arial"/>
                <w:b/>
                <w:bCs/>
                <w:color w:val="000000"/>
                <w:sz w:val="16"/>
                <w:szCs w:val="16"/>
                <w:lang w:eastAsia="en-AU"/>
              </w:rPr>
            </w:pPr>
            <w:r w:rsidRPr="00BF2777">
              <w:rPr>
                <w:rFonts w:ascii="Arial" w:eastAsia="Times New Roman" w:hAnsi="Arial" w:cs="Arial"/>
                <w:b/>
                <w:bCs/>
                <w:color w:val="000000"/>
                <w:sz w:val="16"/>
                <w:szCs w:val="16"/>
                <w:lang w:eastAsia="en-AU"/>
              </w:rPr>
              <w:t>-168</w:t>
            </w:r>
          </w:p>
        </w:tc>
        <w:tc>
          <w:tcPr>
            <w:tcW w:w="820" w:type="dxa"/>
            <w:tcBorders>
              <w:top w:val="nil"/>
              <w:left w:val="nil"/>
              <w:bottom w:val="single" w:sz="4" w:space="0" w:color="auto"/>
              <w:right w:val="nil"/>
            </w:tcBorders>
            <w:shd w:val="clear" w:color="auto" w:fill="auto"/>
            <w:noWrap/>
            <w:vAlign w:val="bottom"/>
            <w:hideMark/>
          </w:tcPr>
          <w:p w:rsidR="00070324" w:rsidRPr="00BF2777" w:rsidRDefault="00070324" w:rsidP="00FD2320">
            <w:pPr>
              <w:spacing w:after="0" w:line="240" w:lineRule="auto"/>
              <w:jc w:val="center"/>
              <w:rPr>
                <w:rFonts w:ascii="Arial" w:eastAsia="Times New Roman" w:hAnsi="Arial" w:cs="Arial"/>
                <w:b/>
                <w:bCs/>
                <w:color w:val="000000"/>
                <w:sz w:val="16"/>
                <w:szCs w:val="16"/>
                <w:lang w:eastAsia="en-AU"/>
              </w:rPr>
            </w:pPr>
            <w:r w:rsidRPr="00BF2777">
              <w:rPr>
                <w:rFonts w:ascii="Arial" w:eastAsia="Times New Roman" w:hAnsi="Arial" w:cs="Arial"/>
                <w:b/>
                <w:bCs/>
                <w:color w:val="000000"/>
                <w:sz w:val="16"/>
                <w:szCs w:val="16"/>
                <w:lang w:eastAsia="en-AU"/>
              </w:rPr>
              <w:t>-130</w:t>
            </w:r>
          </w:p>
        </w:tc>
        <w:tc>
          <w:tcPr>
            <w:tcW w:w="820" w:type="dxa"/>
            <w:tcBorders>
              <w:top w:val="nil"/>
              <w:left w:val="nil"/>
              <w:bottom w:val="single" w:sz="4" w:space="0" w:color="auto"/>
              <w:right w:val="nil"/>
            </w:tcBorders>
            <w:shd w:val="clear" w:color="auto" w:fill="auto"/>
            <w:noWrap/>
            <w:vAlign w:val="bottom"/>
            <w:hideMark/>
          </w:tcPr>
          <w:p w:rsidR="00070324" w:rsidRPr="00BF2777" w:rsidRDefault="00070324" w:rsidP="00FD2320">
            <w:pPr>
              <w:spacing w:after="0" w:line="240" w:lineRule="auto"/>
              <w:jc w:val="center"/>
              <w:rPr>
                <w:rFonts w:ascii="Arial" w:eastAsia="Times New Roman" w:hAnsi="Arial" w:cs="Arial"/>
                <w:b/>
                <w:bCs/>
                <w:color w:val="000000"/>
                <w:sz w:val="16"/>
                <w:szCs w:val="16"/>
                <w:lang w:eastAsia="en-AU"/>
              </w:rPr>
            </w:pPr>
            <w:r w:rsidRPr="00BF2777">
              <w:rPr>
                <w:rFonts w:ascii="Arial" w:eastAsia="Times New Roman" w:hAnsi="Arial" w:cs="Arial"/>
                <w:b/>
                <w:bCs/>
                <w:color w:val="000000"/>
                <w:sz w:val="16"/>
                <w:szCs w:val="16"/>
                <w:lang w:eastAsia="en-AU"/>
              </w:rPr>
              <w:t>-79</w:t>
            </w:r>
          </w:p>
        </w:tc>
      </w:tr>
    </w:tbl>
    <w:p w:rsidR="00070324" w:rsidRPr="00B25F18" w:rsidRDefault="00070324" w:rsidP="00070324">
      <w:pPr>
        <w:spacing w:before="120"/>
        <w:rPr>
          <w:rFonts w:ascii="Arial" w:hAnsi="Arial" w:cs="Arial"/>
          <w:sz w:val="16"/>
          <w:szCs w:val="16"/>
        </w:rPr>
      </w:pPr>
      <w:r w:rsidRPr="00B25F18">
        <w:rPr>
          <w:rFonts w:ascii="Arial" w:hAnsi="Arial" w:cs="Arial"/>
          <w:sz w:val="16"/>
          <w:szCs w:val="16"/>
        </w:rPr>
        <w:t xml:space="preserve">Source: PC, </w:t>
      </w:r>
      <w:r w:rsidRPr="00B25F18">
        <w:rPr>
          <w:rFonts w:ascii="Arial" w:hAnsi="Arial" w:cs="Arial"/>
          <w:i/>
          <w:sz w:val="16"/>
          <w:szCs w:val="16"/>
        </w:rPr>
        <w:t xml:space="preserve">Horizontal Fiscal </w:t>
      </w:r>
      <w:proofErr w:type="spellStart"/>
      <w:r w:rsidRPr="00B25F18">
        <w:rPr>
          <w:rFonts w:ascii="Arial" w:hAnsi="Arial" w:cs="Arial"/>
          <w:i/>
          <w:sz w:val="16"/>
          <w:szCs w:val="16"/>
        </w:rPr>
        <w:t>Equalisation</w:t>
      </w:r>
      <w:proofErr w:type="spellEnd"/>
      <w:r w:rsidRPr="00B25F18">
        <w:rPr>
          <w:rFonts w:ascii="Arial" w:hAnsi="Arial" w:cs="Arial"/>
          <w:i/>
          <w:sz w:val="16"/>
          <w:szCs w:val="16"/>
        </w:rPr>
        <w:t xml:space="preserve"> – Draft Report</w:t>
      </w:r>
      <w:r w:rsidRPr="00B25F18">
        <w:rPr>
          <w:rFonts w:ascii="Arial" w:hAnsi="Arial" w:cs="Arial"/>
          <w:sz w:val="16"/>
          <w:szCs w:val="16"/>
        </w:rPr>
        <w:t>, Table C.2</w:t>
      </w:r>
    </w:p>
    <w:p w:rsidR="00070324" w:rsidRPr="00170F4B" w:rsidRDefault="00070324" w:rsidP="00070324">
      <w:pPr>
        <w:spacing w:after="120"/>
        <w:rPr>
          <w:rFonts w:ascii="Arial" w:hAnsi="Arial" w:cs="Arial"/>
          <w:sz w:val="20"/>
          <w:szCs w:val="20"/>
        </w:rPr>
      </w:pPr>
      <w:r>
        <w:rPr>
          <w:rFonts w:ascii="Arial" w:hAnsi="Arial" w:cs="Arial"/>
          <w:sz w:val="20"/>
          <w:szCs w:val="20"/>
        </w:rPr>
        <w:t>While this reform delivers substantially more funding to Western Australia the zero sum nature of the GST distribution means other states are losing just as much funding as an offset.  Queensland alone stands to lose $1.6 billion from this reform if it is implemented.  Such large fiscal impacts are likely to result in states raising taxes to address the deterioration in their fiscal position.  The MCA submits that further analysis of the effects on the proposed reform on state economies, and any subsequent tax increases, is required.</w:t>
      </w:r>
    </w:p>
    <w:p w:rsidR="00BC7440" w:rsidRPr="00BC7440" w:rsidRDefault="00BC7440" w:rsidP="006447BA">
      <w:pPr>
        <w:rPr>
          <w:rFonts w:ascii="Arial" w:hAnsi="Arial" w:cs="Arial"/>
          <w:sz w:val="20"/>
          <w:szCs w:val="20"/>
          <w:lang w:val="en-AU"/>
        </w:rPr>
      </w:pPr>
    </w:p>
    <w:sectPr w:rsidR="00BC7440" w:rsidRPr="00BC7440" w:rsidSect="00D257A5">
      <w:headerReference w:type="first" r:id="rId7"/>
      <w:footerReference w:type="first" r:id="rId8"/>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9C5" w:rsidRDefault="00F729C5" w:rsidP="006447BA">
      <w:pPr>
        <w:spacing w:after="0" w:line="240" w:lineRule="auto"/>
      </w:pPr>
      <w:r>
        <w:separator/>
      </w:r>
    </w:p>
  </w:endnote>
  <w:endnote w:type="continuationSeparator" w:id="0">
    <w:p w:rsidR="00F729C5" w:rsidRDefault="00F729C5" w:rsidP="00644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9C5" w:rsidRDefault="00F729C5">
    <w:pPr>
      <w:pStyle w:val="Footer"/>
    </w:pPr>
    <w:r>
      <w:rPr>
        <w:noProof/>
        <w:lang w:val="en-AU" w:eastAsia="en-AU"/>
      </w:rPr>
      <w:drawing>
        <wp:anchor distT="0" distB="0" distL="114300" distR="114300" simplePos="0" relativeHeight="251658240" behindDoc="0" locked="0" layoutInCell="1" allowOverlap="1">
          <wp:simplePos x="0" y="0"/>
          <wp:positionH relativeFrom="column">
            <wp:posOffset>-703580</wp:posOffset>
          </wp:positionH>
          <wp:positionV relativeFrom="paragraph">
            <wp:posOffset>-62230</wp:posOffset>
          </wp:positionV>
          <wp:extent cx="7232015" cy="579755"/>
          <wp:effectExtent l="0" t="0" r="6985"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t="94325"/>
                  <a:stretch>
                    <a:fillRect/>
                  </a:stretch>
                </pic:blipFill>
                <pic:spPr bwMode="auto">
                  <a:xfrm>
                    <a:off x="0" y="0"/>
                    <a:ext cx="7232015" cy="57975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9C5" w:rsidRDefault="00F729C5" w:rsidP="006447BA">
      <w:pPr>
        <w:spacing w:after="0" w:line="240" w:lineRule="auto"/>
      </w:pPr>
      <w:r>
        <w:separator/>
      </w:r>
    </w:p>
  </w:footnote>
  <w:footnote w:type="continuationSeparator" w:id="0">
    <w:p w:rsidR="00F729C5" w:rsidRDefault="00F729C5" w:rsidP="006447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9C5" w:rsidRDefault="00F729C5">
    <w:pPr>
      <w:pStyle w:val="Header"/>
    </w:pPr>
    <w:r>
      <w:rPr>
        <w:noProof/>
        <w:lang w:val="en-AU" w:eastAsia="en-AU"/>
      </w:rPr>
      <w:drawing>
        <wp:anchor distT="0" distB="0" distL="114300" distR="114300" simplePos="0" relativeHeight="251657216" behindDoc="0" locked="0" layoutInCell="1" allowOverlap="1">
          <wp:simplePos x="0" y="0"/>
          <wp:positionH relativeFrom="column">
            <wp:posOffset>-353060</wp:posOffset>
          </wp:positionH>
          <wp:positionV relativeFrom="paragraph">
            <wp:posOffset>56515</wp:posOffset>
          </wp:positionV>
          <wp:extent cx="885190" cy="1384935"/>
          <wp:effectExtent l="0" t="0" r="0" b="5715"/>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3754" t="2985" r="84404" b="83914"/>
                  <a:stretch>
                    <a:fillRect/>
                  </a:stretch>
                </pic:blipFill>
                <pic:spPr bwMode="auto">
                  <a:xfrm>
                    <a:off x="0" y="0"/>
                    <a:ext cx="885190" cy="138493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324"/>
    <w:rsid w:val="00070324"/>
    <w:rsid w:val="000C5284"/>
    <w:rsid w:val="001B013E"/>
    <w:rsid w:val="002278A5"/>
    <w:rsid w:val="002B06D8"/>
    <w:rsid w:val="002C0220"/>
    <w:rsid w:val="003A70AB"/>
    <w:rsid w:val="00413982"/>
    <w:rsid w:val="00543F26"/>
    <w:rsid w:val="006447BA"/>
    <w:rsid w:val="006B7810"/>
    <w:rsid w:val="007404F0"/>
    <w:rsid w:val="0080011E"/>
    <w:rsid w:val="00862BDD"/>
    <w:rsid w:val="0089654B"/>
    <w:rsid w:val="008F0C95"/>
    <w:rsid w:val="00A526BE"/>
    <w:rsid w:val="00A67424"/>
    <w:rsid w:val="00BC7440"/>
    <w:rsid w:val="00BE3EDD"/>
    <w:rsid w:val="00D257A5"/>
    <w:rsid w:val="00D529D9"/>
    <w:rsid w:val="00DA346B"/>
    <w:rsid w:val="00F0546B"/>
    <w:rsid w:val="00F72708"/>
    <w:rsid w:val="00F729C5"/>
    <w:rsid w:val="00FD23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10AE970-FC6F-4788-9ECD-F43F60B8A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7BA"/>
  </w:style>
  <w:style w:type="paragraph" w:styleId="Footer">
    <w:name w:val="footer"/>
    <w:basedOn w:val="Normal"/>
    <w:link w:val="FooterChar"/>
    <w:uiPriority w:val="99"/>
    <w:unhideWhenUsed/>
    <w:rsid w:val="00644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7BA"/>
  </w:style>
  <w:style w:type="paragraph" w:styleId="BalloonText">
    <w:name w:val="Balloon Text"/>
    <w:basedOn w:val="Normal"/>
    <w:link w:val="BalloonTextChar"/>
    <w:uiPriority w:val="99"/>
    <w:semiHidden/>
    <w:unhideWhenUsed/>
    <w:rsid w:val="006447B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447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966DB-C12E-4194-90C4-0576633FF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Submission DR82 - Minerals Council of Australia (MCA) - Horizontal Fiscal Equalisation - Public inquiry</vt:lpstr>
    </vt:vector>
  </TitlesOfParts>
  <Company>Minerals Council of Australia (MCA) </Company>
  <LinksUpToDate>false</LinksUpToDate>
  <CharactersWithSpaces>6460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DR82 - Minerals Council of Australia (MCA) - Horizontal Fiscal Equalisation - Public inquiry</dc:title>
  <dc:creator>Minerals Council of Australia (MCA) </dc:creator>
  <cp:lastModifiedBy>Productivity Commission</cp:lastModifiedBy>
  <cp:revision>3</cp:revision>
  <cp:lastPrinted>2016-06-22T01:17:00Z</cp:lastPrinted>
  <dcterms:created xsi:type="dcterms:W3CDTF">2017-11-10T07:50:00Z</dcterms:created>
  <dcterms:modified xsi:type="dcterms:W3CDTF">2017-11-13T01:15:00Z</dcterms:modified>
</cp:coreProperties>
</file>