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610FC6" w14:textId="77777777" w:rsidR="000C601A" w:rsidRDefault="000C601A" w:rsidP="002801FC">
      <w:pPr>
        <w:spacing w:line="276" w:lineRule="auto"/>
        <w:rPr>
          <w:rFonts w:eastAsia="Times New Roman"/>
        </w:rPr>
      </w:pPr>
    </w:p>
    <w:p w14:paraId="0BA7AB5C" w14:textId="0A4356AE" w:rsidR="00BC780F" w:rsidRDefault="00BC780F" w:rsidP="002801FC">
      <w:pPr>
        <w:spacing w:line="276" w:lineRule="auto"/>
        <w:rPr>
          <w:rFonts w:eastAsia="Times New Roman"/>
        </w:rPr>
      </w:pPr>
      <w:r>
        <w:rPr>
          <w:rFonts w:eastAsia="Times New Roman"/>
        </w:rPr>
        <w:t>Sunday 19 January 2020</w:t>
      </w:r>
    </w:p>
    <w:p w14:paraId="676834BC" w14:textId="4BD5CF3A" w:rsidR="00BC780F" w:rsidRDefault="00BC780F" w:rsidP="002801FC">
      <w:pPr>
        <w:spacing w:line="276" w:lineRule="auto"/>
        <w:rPr>
          <w:rFonts w:eastAsia="Times New Roman"/>
        </w:rPr>
      </w:pPr>
    </w:p>
    <w:p w14:paraId="188BADC4" w14:textId="77777777" w:rsidR="00037EE8" w:rsidRDefault="00037EE8" w:rsidP="002801FC">
      <w:pPr>
        <w:spacing w:line="276" w:lineRule="auto"/>
        <w:rPr>
          <w:rFonts w:eastAsia="Times New Roman"/>
        </w:rPr>
      </w:pPr>
    </w:p>
    <w:p w14:paraId="134BC04B" w14:textId="77777777" w:rsidR="003F4368" w:rsidRDefault="003F4368" w:rsidP="002801FC">
      <w:pPr>
        <w:spacing w:line="276" w:lineRule="auto"/>
        <w:rPr>
          <w:rFonts w:eastAsia="Times New Roman"/>
        </w:rPr>
      </w:pPr>
      <w:r>
        <w:rPr>
          <w:rFonts w:eastAsia="Times New Roman"/>
        </w:rPr>
        <w:t>The Productivity Commission</w:t>
      </w:r>
    </w:p>
    <w:p w14:paraId="39076DAF" w14:textId="6D07A059" w:rsidR="003F4368" w:rsidRDefault="003F4368" w:rsidP="002801FC">
      <w:pPr>
        <w:spacing w:line="276" w:lineRule="auto"/>
        <w:rPr>
          <w:rFonts w:eastAsia="Times New Roman"/>
        </w:rPr>
      </w:pPr>
      <w:r>
        <w:rPr>
          <w:rFonts w:eastAsia="Times New Roman"/>
        </w:rPr>
        <w:t>Mental Health Enquiry</w:t>
      </w:r>
      <w:bookmarkStart w:id="0" w:name="_GoBack"/>
      <w:bookmarkEnd w:id="0"/>
    </w:p>
    <w:p w14:paraId="5F7F1BE2" w14:textId="4B397CF9" w:rsidR="003F4368" w:rsidRDefault="003F4368" w:rsidP="002801FC">
      <w:pPr>
        <w:spacing w:line="276" w:lineRule="auto"/>
        <w:rPr>
          <w:rFonts w:eastAsia="Times New Roman"/>
        </w:rPr>
      </w:pPr>
      <w:r>
        <w:rPr>
          <w:rFonts w:eastAsia="Times New Roman"/>
        </w:rPr>
        <w:t>Presiding Commissioner Professor Stephen King</w:t>
      </w:r>
    </w:p>
    <w:p w14:paraId="661F02E5" w14:textId="77777777" w:rsidR="003F4368" w:rsidRDefault="003F4368" w:rsidP="002801FC">
      <w:pPr>
        <w:spacing w:line="276" w:lineRule="auto"/>
        <w:rPr>
          <w:rFonts w:eastAsia="Times New Roman"/>
        </w:rPr>
      </w:pPr>
    </w:p>
    <w:p w14:paraId="05693031" w14:textId="6F156EAC" w:rsidR="002C1F61" w:rsidRDefault="002C1F61" w:rsidP="002801FC">
      <w:pPr>
        <w:spacing w:line="276" w:lineRule="auto"/>
        <w:rPr>
          <w:rFonts w:eastAsia="Times New Roman"/>
        </w:rPr>
      </w:pPr>
      <w:r>
        <w:rPr>
          <w:rFonts w:eastAsia="Times New Roman"/>
        </w:rPr>
        <w:t xml:space="preserve">Dear </w:t>
      </w:r>
      <w:r w:rsidR="003F4368">
        <w:rPr>
          <w:rFonts w:eastAsia="Times New Roman"/>
        </w:rPr>
        <w:t>Professor King,</w:t>
      </w:r>
      <w:r>
        <w:rPr>
          <w:rFonts w:eastAsia="Times New Roman"/>
        </w:rPr>
        <w:br/>
      </w:r>
      <w:r>
        <w:rPr>
          <w:rFonts w:eastAsia="Times New Roman"/>
          <w:color w:val="12C00E"/>
        </w:rPr>
        <w:br/>
      </w:r>
      <w:r>
        <w:rPr>
          <w:rFonts w:eastAsia="Times New Roman"/>
        </w:rPr>
        <w:t>The productivity commission review of mental health is an outstanding and comprehensive body of work for which the authors are to be congratulated.</w:t>
      </w:r>
      <w:r>
        <w:rPr>
          <w:rFonts w:eastAsia="Times New Roman"/>
        </w:rPr>
        <w:br/>
      </w:r>
      <w:r>
        <w:rPr>
          <w:rFonts w:eastAsia="Times New Roman"/>
          <w:color w:val="12C00E"/>
        </w:rPr>
        <w:br/>
      </w:r>
      <w:r>
        <w:rPr>
          <w:rFonts w:eastAsia="Times New Roman"/>
        </w:rPr>
        <w:t>This submission concerns alcohol- and drug-related disorders which have been rightly considered prominently throughout the commission’s report. The contribution of substance use problems to the spectrum of mental health problems, from mild difficulties to disability and mortality including suicide, was well articulated. Accordingly, it is critical to align the recommended actions in relation to alcohol and drug use disorders to the magnitude and types of mental health problems that result from them. The draft recommendations make scant reference to services to address drug and alcohol use disorders. It was not clear from the report whether or where such services might be included within mental health service provision. Currently this joint management of alcohol and drug and mental health disorder comorbidity does not usually occur.</w:t>
      </w:r>
      <w:r>
        <w:rPr>
          <w:rFonts w:eastAsia="Times New Roman"/>
        </w:rPr>
        <w:br/>
      </w:r>
      <w:r>
        <w:rPr>
          <w:rFonts w:eastAsia="Times New Roman"/>
          <w:color w:val="12C00E"/>
        </w:rPr>
        <w:br/>
      </w:r>
      <w:r>
        <w:rPr>
          <w:rFonts w:eastAsia="Times New Roman"/>
        </w:rPr>
        <w:t>We recommend:</w:t>
      </w:r>
      <w:r>
        <w:rPr>
          <w:rFonts w:eastAsia="Times New Roman"/>
        </w:rPr>
        <w:br/>
      </w:r>
      <w:r>
        <w:rPr>
          <w:rFonts w:eastAsia="Times New Roman"/>
          <w:color w:val="12C00E"/>
        </w:rPr>
        <w:br/>
      </w:r>
      <w:r>
        <w:rPr>
          <w:rFonts w:eastAsia="Times New Roman"/>
        </w:rPr>
        <w:t>1.</w:t>
      </w:r>
      <w:r w:rsidRPr="007460B7">
        <w:rPr>
          <w:rFonts w:eastAsia="Times New Roman"/>
          <w:b/>
        </w:rPr>
        <w:t xml:space="preserve"> All recommendations </w:t>
      </w:r>
      <w:r w:rsidR="00572D06">
        <w:rPr>
          <w:rFonts w:eastAsia="Times New Roman"/>
          <w:b/>
        </w:rPr>
        <w:t xml:space="preserve">in this Productivity Commission Report </w:t>
      </w:r>
      <w:r w:rsidRPr="007460B7">
        <w:rPr>
          <w:rFonts w:eastAsia="Times New Roman"/>
          <w:b/>
        </w:rPr>
        <w:t xml:space="preserve">that are intended to include alcohol- and drug-related problems or services, should explicitly state </w:t>
      </w:r>
      <w:r w:rsidR="00496752">
        <w:rPr>
          <w:rFonts w:eastAsia="Times New Roman"/>
          <w:b/>
        </w:rPr>
        <w:t>this</w:t>
      </w:r>
      <w:r>
        <w:rPr>
          <w:rFonts w:eastAsia="Times New Roman"/>
        </w:rPr>
        <w:t>. </w:t>
      </w:r>
      <w:r>
        <w:rPr>
          <w:rFonts w:eastAsia="Times New Roman"/>
        </w:rPr>
        <w:br/>
      </w:r>
      <w:r>
        <w:rPr>
          <w:rFonts w:eastAsia="Times New Roman"/>
          <w:color w:val="12C00E"/>
        </w:rPr>
        <w:br/>
      </w:r>
      <w:r>
        <w:rPr>
          <w:rFonts w:eastAsia="Times New Roman"/>
        </w:rPr>
        <w:t xml:space="preserve">For example, "DRAFT RECOMMENDATION 11.2 — INCREASE THE NUMBER OF PSYCHIATRISTS”. </w:t>
      </w:r>
      <w:r w:rsidR="00496752">
        <w:rPr>
          <w:rFonts w:eastAsia="Times New Roman"/>
        </w:rPr>
        <w:t>This</w:t>
      </w:r>
      <w:r>
        <w:rPr>
          <w:rFonts w:eastAsia="Times New Roman"/>
        </w:rPr>
        <w:t xml:space="preserve"> workforce development recommendation</w:t>
      </w:r>
      <w:r w:rsidR="00496752">
        <w:rPr>
          <w:rFonts w:eastAsia="Times New Roman"/>
        </w:rPr>
        <w:t xml:space="preserve"> is</w:t>
      </w:r>
      <w:r>
        <w:rPr>
          <w:rFonts w:eastAsia="Times New Roman"/>
        </w:rPr>
        <w:t xml:space="preserve"> at least equally applicable to alcohol and drug medical</w:t>
      </w:r>
      <w:r w:rsidR="00496752">
        <w:rPr>
          <w:rFonts w:eastAsia="Times New Roman"/>
        </w:rPr>
        <w:t xml:space="preserve"> or psychiatric</w:t>
      </w:r>
      <w:r>
        <w:rPr>
          <w:rFonts w:eastAsia="Times New Roman"/>
        </w:rPr>
        <w:t xml:space="preserve"> specialists where staffing deficits are extreme. For example, Northern Territory and Tasmania each advertised for more than two years to recruit a single specialist to work in this field. The inclusion of alcohol and drug specialist</w:t>
      </w:r>
      <w:r w:rsidR="00496752">
        <w:rPr>
          <w:rFonts w:eastAsia="Times New Roman"/>
        </w:rPr>
        <w:t>s</w:t>
      </w:r>
      <w:r>
        <w:rPr>
          <w:rFonts w:eastAsia="Times New Roman"/>
        </w:rPr>
        <w:t xml:space="preserve"> should be explicitly stated because it is highly </w:t>
      </w:r>
      <w:r w:rsidR="00496752">
        <w:rPr>
          <w:rFonts w:eastAsia="Times New Roman"/>
        </w:rPr>
        <w:t>un</w:t>
      </w:r>
      <w:r>
        <w:rPr>
          <w:rFonts w:eastAsia="Times New Roman"/>
        </w:rPr>
        <w:t xml:space="preserve">likely that the alcohol and drug workforce would otherwise be included in any resulting workforce development actions. </w:t>
      </w:r>
    </w:p>
    <w:p w14:paraId="2F6A7F66" w14:textId="77777777" w:rsidR="002C1F61" w:rsidRDefault="002C1F61" w:rsidP="002801FC">
      <w:pPr>
        <w:spacing w:line="276" w:lineRule="auto"/>
        <w:rPr>
          <w:rFonts w:eastAsia="Times New Roman"/>
        </w:rPr>
      </w:pPr>
    </w:p>
    <w:p w14:paraId="3B8C829B" w14:textId="2443AB4E" w:rsidR="00496752" w:rsidRDefault="002C1F61" w:rsidP="002801FC">
      <w:pPr>
        <w:spacing w:line="276" w:lineRule="auto"/>
        <w:rPr>
          <w:rFonts w:eastAsia="Times New Roman"/>
        </w:rPr>
      </w:pPr>
      <w:r>
        <w:rPr>
          <w:rFonts w:eastAsia="Times New Roman"/>
        </w:rPr>
        <w:t xml:space="preserve">Another important example is "DRAFT RECOMMENDATION 20.1 — NATIONAL STIGMA REDUCTION STRATEGY”. Substance use disorders are highly stigmatised, and </w:t>
      </w:r>
      <w:r>
        <w:rPr>
          <w:rFonts w:eastAsia="Times New Roman"/>
        </w:rPr>
        <w:lastRenderedPageBreak/>
        <w:t>thi</w:t>
      </w:r>
      <w:r w:rsidR="00496752">
        <w:rPr>
          <w:rFonts w:eastAsia="Times New Roman"/>
        </w:rPr>
        <w:t>s discourages treatment seeking</w:t>
      </w:r>
      <w:r>
        <w:rPr>
          <w:rFonts w:eastAsia="Times New Roman"/>
        </w:rPr>
        <w:t xml:space="preserve"> and </w:t>
      </w:r>
      <w:r w:rsidR="00496752">
        <w:rPr>
          <w:rFonts w:eastAsia="Times New Roman"/>
        </w:rPr>
        <w:t xml:space="preserve">the </w:t>
      </w:r>
      <w:r>
        <w:rPr>
          <w:rFonts w:eastAsia="Times New Roman"/>
        </w:rPr>
        <w:t xml:space="preserve">provision of quality care. It is critical to take steps to </w:t>
      </w:r>
      <w:r w:rsidR="00496752">
        <w:rPr>
          <w:rFonts w:eastAsia="Times New Roman"/>
        </w:rPr>
        <w:t xml:space="preserve">reduce </w:t>
      </w:r>
      <w:r>
        <w:rPr>
          <w:rFonts w:eastAsia="Times New Roman"/>
        </w:rPr>
        <w:t xml:space="preserve">this stigma, in parallel with actions to reduce stigma for other mental health disorders. This is unlikely to be included in actions arising from this Report unless explicitly </w:t>
      </w:r>
      <w:r w:rsidR="007A5153">
        <w:rPr>
          <w:rFonts w:eastAsia="Times New Roman"/>
        </w:rPr>
        <w:t>included</w:t>
      </w:r>
      <w:r>
        <w:rPr>
          <w:rFonts w:eastAsia="Times New Roman"/>
        </w:rPr>
        <w:t xml:space="preserve">. </w:t>
      </w:r>
    </w:p>
    <w:p w14:paraId="187B5724" w14:textId="77777777" w:rsidR="00496752" w:rsidRDefault="00496752" w:rsidP="002801FC">
      <w:pPr>
        <w:spacing w:line="276" w:lineRule="auto"/>
        <w:rPr>
          <w:rFonts w:eastAsia="Times New Roman"/>
        </w:rPr>
      </w:pPr>
    </w:p>
    <w:p w14:paraId="7AB24756" w14:textId="77777777" w:rsidR="002801FC" w:rsidRDefault="00C77B49" w:rsidP="002801FC">
      <w:pPr>
        <w:spacing w:line="276" w:lineRule="auto"/>
        <w:rPr>
          <w:rFonts w:eastAsia="Times New Roman"/>
          <w:color w:val="12C00E"/>
        </w:rPr>
      </w:pPr>
      <w:r>
        <w:rPr>
          <w:rFonts w:eastAsia="Times New Roman"/>
        </w:rPr>
        <w:t xml:space="preserve">There are a number of other workforce, service access, and funding-related recommendations that should be reviewed and amended in this regard. </w:t>
      </w:r>
      <w:r w:rsidR="00572D06">
        <w:rPr>
          <w:rFonts w:eastAsia="Times New Roman"/>
        </w:rPr>
        <w:t>We believe that a</w:t>
      </w:r>
      <w:r w:rsidR="002C1F61">
        <w:rPr>
          <w:rFonts w:eastAsia="Times New Roman"/>
        </w:rPr>
        <w:t>ll</w:t>
      </w:r>
      <w:r w:rsidR="007A5153">
        <w:rPr>
          <w:rFonts w:eastAsia="Times New Roman"/>
        </w:rPr>
        <w:t xml:space="preserve"> </w:t>
      </w:r>
      <w:r w:rsidR="002C1F61">
        <w:rPr>
          <w:rFonts w:eastAsia="Times New Roman"/>
        </w:rPr>
        <w:t xml:space="preserve">recommendations </w:t>
      </w:r>
      <w:r w:rsidR="00572D06">
        <w:rPr>
          <w:rFonts w:eastAsia="Times New Roman"/>
        </w:rPr>
        <w:t xml:space="preserve">in this report </w:t>
      </w:r>
      <w:r w:rsidR="002C1F61">
        <w:rPr>
          <w:rFonts w:eastAsia="Times New Roman"/>
        </w:rPr>
        <w:t xml:space="preserve">should be reviewed </w:t>
      </w:r>
      <w:r w:rsidR="00496752">
        <w:rPr>
          <w:rFonts w:eastAsia="Times New Roman"/>
        </w:rPr>
        <w:t xml:space="preserve">and the specific inclusion of an alcohol and/or drugs focus be </w:t>
      </w:r>
      <w:r w:rsidR="006024F4">
        <w:rPr>
          <w:rFonts w:eastAsia="Times New Roman"/>
        </w:rPr>
        <w:t>added where relevant</w:t>
      </w:r>
      <w:r w:rsidR="002C1F61">
        <w:rPr>
          <w:rFonts w:eastAsia="Times New Roman"/>
        </w:rPr>
        <w:t>.</w:t>
      </w:r>
      <w:r w:rsidR="002C1F61">
        <w:rPr>
          <w:rFonts w:eastAsia="Times New Roman"/>
        </w:rPr>
        <w:br/>
      </w:r>
    </w:p>
    <w:p w14:paraId="4ECAC9F5" w14:textId="70795B59" w:rsidR="00496752" w:rsidRDefault="002C1F61" w:rsidP="002801FC">
      <w:pPr>
        <w:spacing w:line="276" w:lineRule="auto"/>
        <w:rPr>
          <w:rFonts w:eastAsia="Times New Roman"/>
        </w:rPr>
      </w:pPr>
      <w:r>
        <w:rPr>
          <w:rFonts w:eastAsia="Times New Roman"/>
          <w:color w:val="12C00E"/>
        </w:rPr>
        <w:br/>
      </w:r>
      <w:r>
        <w:rPr>
          <w:rFonts w:eastAsia="Times New Roman"/>
        </w:rPr>
        <w:t xml:space="preserve">2. </w:t>
      </w:r>
      <w:r w:rsidRPr="007460B7">
        <w:rPr>
          <w:rFonts w:eastAsia="Times New Roman"/>
          <w:b/>
        </w:rPr>
        <w:t>Increas</w:t>
      </w:r>
      <w:r w:rsidR="006024F4">
        <w:rPr>
          <w:rFonts w:eastAsia="Times New Roman"/>
          <w:b/>
        </w:rPr>
        <w:t>e</w:t>
      </w:r>
      <w:r w:rsidRPr="007460B7">
        <w:rPr>
          <w:rFonts w:eastAsia="Times New Roman"/>
          <w:b/>
        </w:rPr>
        <w:t xml:space="preserve"> the provision of effective and evidence-based interventions to prevent substance use disorders</w:t>
      </w:r>
      <w:r w:rsidR="00496752" w:rsidRPr="007460B7">
        <w:rPr>
          <w:rFonts w:eastAsia="Times New Roman"/>
          <w:b/>
        </w:rPr>
        <w:t>,</w:t>
      </w:r>
      <w:r w:rsidRPr="007460B7">
        <w:rPr>
          <w:rFonts w:eastAsia="Times New Roman"/>
          <w:b/>
        </w:rPr>
        <w:t xml:space="preserve"> particularly in young people.</w:t>
      </w:r>
      <w:r>
        <w:rPr>
          <w:rFonts w:eastAsia="Times New Roman"/>
        </w:rPr>
        <w:t xml:space="preserve"> </w:t>
      </w:r>
    </w:p>
    <w:p w14:paraId="667C62E1" w14:textId="77777777" w:rsidR="000C601A" w:rsidRDefault="000C601A" w:rsidP="002801FC">
      <w:pPr>
        <w:spacing w:line="276" w:lineRule="auto"/>
        <w:rPr>
          <w:rFonts w:eastAsia="Times New Roman"/>
        </w:rPr>
      </w:pPr>
    </w:p>
    <w:p w14:paraId="363AB894" w14:textId="77777777" w:rsidR="002801FC" w:rsidRDefault="002C1F61" w:rsidP="002801FC">
      <w:pPr>
        <w:spacing w:line="276" w:lineRule="auto"/>
        <w:rPr>
          <w:rFonts w:eastAsia="Times New Roman"/>
        </w:rPr>
      </w:pPr>
      <w:r>
        <w:rPr>
          <w:rFonts w:eastAsia="Times New Roman"/>
        </w:rPr>
        <w:t xml:space="preserve">Recent evidence confirms the effectiveness of some </w:t>
      </w:r>
      <w:r w:rsidR="00496752">
        <w:rPr>
          <w:rFonts w:eastAsia="Times New Roman"/>
        </w:rPr>
        <w:t xml:space="preserve">prevention </w:t>
      </w:r>
      <w:r>
        <w:rPr>
          <w:rFonts w:eastAsia="Times New Roman"/>
        </w:rPr>
        <w:t>interventions, and the lack of effectiveness of other measures which are sometimes provided to young people.  Effective preventive measures for substances use disorders should be included alongside other e-health prevention recommendations. </w:t>
      </w:r>
    </w:p>
    <w:p w14:paraId="4F6874FF" w14:textId="24679E90" w:rsidR="000C601A" w:rsidRDefault="002C1F61" w:rsidP="002801FC">
      <w:pPr>
        <w:spacing w:line="276" w:lineRule="auto"/>
        <w:rPr>
          <w:rFonts w:eastAsia="Times New Roman"/>
        </w:rPr>
      </w:pPr>
      <w:r>
        <w:rPr>
          <w:rFonts w:eastAsia="Times New Roman"/>
        </w:rPr>
        <w:br/>
      </w:r>
      <w:r>
        <w:rPr>
          <w:rFonts w:eastAsia="Times New Roman"/>
          <w:color w:val="12C00E"/>
        </w:rPr>
        <w:br/>
      </w:r>
      <w:r>
        <w:rPr>
          <w:rFonts w:eastAsia="Times New Roman"/>
        </w:rPr>
        <w:t xml:space="preserve">3. </w:t>
      </w:r>
      <w:r w:rsidR="002801FC">
        <w:rPr>
          <w:rFonts w:eastAsia="Times New Roman"/>
          <w:b/>
        </w:rPr>
        <w:t>Implement measures</w:t>
      </w:r>
      <w:r w:rsidRPr="007460B7">
        <w:rPr>
          <w:rFonts w:eastAsia="Times New Roman"/>
          <w:b/>
        </w:rPr>
        <w:t xml:space="preserve"> to increase treatment provision for alcohol use disorder.</w:t>
      </w:r>
      <w:r>
        <w:rPr>
          <w:rFonts w:eastAsia="Times New Roman"/>
        </w:rPr>
        <w:t xml:space="preserve"> </w:t>
      </w:r>
    </w:p>
    <w:p w14:paraId="148A944C" w14:textId="77777777" w:rsidR="000C601A" w:rsidRDefault="000C601A" w:rsidP="002801FC">
      <w:pPr>
        <w:spacing w:line="276" w:lineRule="auto"/>
        <w:rPr>
          <w:rFonts w:eastAsia="Times New Roman"/>
        </w:rPr>
      </w:pPr>
    </w:p>
    <w:p w14:paraId="54B29997" w14:textId="755D3A18" w:rsidR="00496752" w:rsidRDefault="002C1F61" w:rsidP="002801FC">
      <w:pPr>
        <w:spacing w:line="276" w:lineRule="auto"/>
        <w:rPr>
          <w:rFonts w:eastAsia="Times New Roman"/>
        </w:rPr>
      </w:pPr>
      <w:r>
        <w:rPr>
          <w:rFonts w:eastAsia="Times New Roman"/>
        </w:rPr>
        <w:t xml:space="preserve">Currently, there is a near 20-year delay between the onset of alcohol use disorder and the first episode of treatment. Only 1-2% of eligible people </w:t>
      </w:r>
      <w:r w:rsidR="005D4B3F">
        <w:rPr>
          <w:rFonts w:eastAsia="Times New Roman"/>
        </w:rPr>
        <w:t xml:space="preserve">with alcohol dependence </w:t>
      </w:r>
      <w:r>
        <w:rPr>
          <w:rFonts w:eastAsia="Times New Roman"/>
        </w:rPr>
        <w:t>receive the PBS</w:t>
      </w:r>
      <w:r w:rsidR="00496752">
        <w:rPr>
          <w:rFonts w:eastAsia="Times New Roman"/>
        </w:rPr>
        <w:t>-</w:t>
      </w:r>
      <w:r>
        <w:rPr>
          <w:rFonts w:eastAsia="Times New Roman"/>
        </w:rPr>
        <w:t xml:space="preserve">listed medications for treatment of </w:t>
      </w:r>
      <w:r w:rsidR="005D4B3F">
        <w:rPr>
          <w:rFonts w:eastAsia="Times New Roman"/>
        </w:rPr>
        <w:t>this</w:t>
      </w:r>
      <w:r>
        <w:rPr>
          <w:rFonts w:eastAsia="Times New Roman"/>
        </w:rPr>
        <w:t xml:space="preserve"> disorder</w:t>
      </w:r>
      <w:r w:rsidR="005D4B3F">
        <w:rPr>
          <w:rFonts w:eastAsia="Times New Roman"/>
        </w:rPr>
        <w:t>. This</w:t>
      </w:r>
      <w:r>
        <w:rPr>
          <w:rFonts w:eastAsia="Times New Roman"/>
        </w:rPr>
        <w:t xml:space="preserve"> indicat</w:t>
      </w:r>
      <w:r w:rsidR="005D4B3F">
        <w:rPr>
          <w:rFonts w:eastAsia="Times New Roman"/>
        </w:rPr>
        <w:t>es</w:t>
      </w:r>
      <w:r>
        <w:rPr>
          <w:rFonts w:eastAsia="Times New Roman"/>
        </w:rPr>
        <w:t xml:space="preserve"> very poor uptake of evidence</w:t>
      </w:r>
      <w:r w:rsidR="00496752">
        <w:rPr>
          <w:rFonts w:eastAsia="Times New Roman"/>
        </w:rPr>
        <w:t>-</w:t>
      </w:r>
      <w:r>
        <w:rPr>
          <w:rFonts w:eastAsia="Times New Roman"/>
        </w:rPr>
        <w:t>based</w:t>
      </w:r>
      <w:r w:rsidR="00496752">
        <w:rPr>
          <w:rFonts w:eastAsia="Times New Roman"/>
        </w:rPr>
        <w:t>,</w:t>
      </w:r>
      <w:r>
        <w:rPr>
          <w:rFonts w:eastAsia="Times New Roman"/>
        </w:rPr>
        <w:t xml:space="preserve"> effective treatment approaches. The great majority of those with less severe disorders are never treated. </w:t>
      </w:r>
    </w:p>
    <w:p w14:paraId="62BB0AAC" w14:textId="77777777" w:rsidR="00496752" w:rsidRDefault="00496752" w:rsidP="002801FC">
      <w:pPr>
        <w:spacing w:line="276" w:lineRule="auto"/>
        <w:rPr>
          <w:rFonts w:eastAsia="Times New Roman"/>
        </w:rPr>
      </w:pPr>
    </w:p>
    <w:p w14:paraId="5F86B2BB" w14:textId="77777777" w:rsidR="002801FC" w:rsidRDefault="002C1F61" w:rsidP="002801FC">
      <w:pPr>
        <w:spacing w:line="276" w:lineRule="auto"/>
        <w:rPr>
          <w:rFonts w:eastAsia="Times New Roman"/>
          <w:color w:val="12C00E"/>
        </w:rPr>
      </w:pPr>
      <w:r>
        <w:rPr>
          <w:rFonts w:eastAsia="Times New Roman"/>
        </w:rPr>
        <w:t>Specific cross-sector enhancements are needed to expand treatment of this neglected disorder. These include</w:t>
      </w:r>
      <w:r w:rsidR="00496752">
        <w:rPr>
          <w:rFonts w:eastAsia="Times New Roman"/>
        </w:rPr>
        <w:t xml:space="preserve"> at</w:t>
      </w:r>
      <w:r>
        <w:rPr>
          <w:rFonts w:eastAsia="Times New Roman"/>
        </w:rPr>
        <w:t xml:space="preserve"> all stages of the treatment system</w:t>
      </w:r>
      <w:r w:rsidR="007460B7">
        <w:rPr>
          <w:rFonts w:eastAsia="Times New Roman"/>
        </w:rPr>
        <w:t xml:space="preserve"> from earlier diagnosis in primary and secondary care, treatment in generalist and specialist services and harm reduction. </w:t>
      </w:r>
      <w:r>
        <w:rPr>
          <w:rFonts w:eastAsia="Times New Roman"/>
        </w:rPr>
        <w:t xml:space="preserve">New guidelines for treatment of alcohol problems have been developed by the Commonwealth and are </w:t>
      </w:r>
      <w:r w:rsidR="00496752">
        <w:rPr>
          <w:rFonts w:eastAsia="Times New Roman"/>
        </w:rPr>
        <w:t xml:space="preserve">due </w:t>
      </w:r>
      <w:r>
        <w:rPr>
          <w:rFonts w:eastAsia="Times New Roman"/>
        </w:rPr>
        <w:t>to be released in the second half of 2020</w:t>
      </w:r>
      <w:r w:rsidR="00496752">
        <w:rPr>
          <w:rFonts w:eastAsia="Times New Roman"/>
        </w:rPr>
        <w:t>. T</w:t>
      </w:r>
      <w:r>
        <w:rPr>
          <w:rFonts w:eastAsia="Times New Roman"/>
        </w:rPr>
        <w:t xml:space="preserve">hese form a potential framework to guide expansion of </w:t>
      </w:r>
      <w:r w:rsidR="00496752">
        <w:rPr>
          <w:rFonts w:eastAsia="Times New Roman"/>
        </w:rPr>
        <w:t xml:space="preserve">alcohol use disorder treatment </w:t>
      </w:r>
      <w:r>
        <w:rPr>
          <w:rFonts w:eastAsia="Times New Roman"/>
        </w:rPr>
        <w:t xml:space="preserve">capacity and the </w:t>
      </w:r>
      <w:r w:rsidR="00496752">
        <w:rPr>
          <w:rFonts w:eastAsia="Times New Roman"/>
        </w:rPr>
        <w:t xml:space="preserve">relevant </w:t>
      </w:r>
      <w:r>
        <w:rPr>
          <w:rFonts w:eastAsia="Times New Roman"/>
        </w:rPr>
        <w:t>workforce. New resources are essential to enable this process.</w:t>
      </w:r>
      <w:r>
        <w:rPr>
          <w:rFonts w:eastAsia="Times New Roman"/>
        </w:rPr>
        <w:br/>
      </w:r>
    </w:p>
    <w:p w14:paraId="3C955A00" w14:textId="05C7DD70" w:rsidR="00496752" w:rsidRDefault="002C1F61" w:rsidP="002801FC">
      <w:pPr>
        <w:spacing w:line="276" w:lineRule="auto"/>
        <w:rPr>
          <w:rFonts w:eastAsia="Times New Roman"/>
        </w:rPr>
      </w:pPr>
      <w:r>
        <w:rPr>
          <w:rFonts w:eastAsia="Times New Roman"/>
          <w:color w:val="12C00E"/>
        </w:rPr>
        <w:br/>
      </w:r>
      <w:r>
        <w:rPr>
          <w:rFonts w:eastAsia="Times New Roman"/>
        </w:rPr>
        <w:t>4.</w:t>
      </w:r>
      <w:r w:rsidRPr="007460B7">
        <w:rPr>
          <w:rFonts w:eastAsia="Times New Roman"/>
          <w:b/>
        </w:rPr>
        <w:t xml:space="preserve"> Expan</w:t>
      </w:r>
      <w:r w:rsidR="002801FC">
        <w:rPr>
          <w:rFonts w:eastAsia="Times New Roman"/>
          <w:b/>
        </w:rPr>
        <w:t>d</w:t>
      </w:r>
      <w:r w:rsidRPr="007460B7">
        <w:rPr>
          <w:rFonts w:eastAsia="Times New Roman"/>
          <w:b/>
        </w:rPr>
        <w:t xml:space="preserve"> national capacity to treat opioid use disorder</w:t>
      </w:r>
      <w:r>
        <w:rPr>
          <w:rFonts w:eastAsia="Times New Roman"/>
        </w:rPr>
        <w:t xml:space="preserve">. </w:t>
      </w:r>
    </w:p>
    <w:p w14:paraId="4AE19BBF" w14:textId="77777777" w:rsidR="002801FC" w:rsidRDefault="002801FC" w:rsidP="002801FC">
      <w:pPr>
        <w:spacing w:line="276" w:lineRule="auto"/>
        <w:rPr>
          <w:rFonts w:eastAsia="Times New Roman"/>
        </w:rPr>
      </w:pPr>
    </w:p>
    <w:p w14:paraId="48AA92F5" w14:textId="4D838DBE" w:rsidR="002C1F61" w:rsidRDefault="002C1F61" w:rsidP="002801FC">
      <w:pPr>
        <w:spacing w:line="276" w:lineRule="auto"/>
        <w:rPr>
          <w:rFonts w:eastAsia="Times New Roman"/>
        </w:rPr>
      </w:pPr>
      <w:r>
        <w:rPr>
          <w:rFonts w:eastAsia="Times New Roman"/>
        </w:rPr>
        <w:t>Opioid overdose is a major and sadly a growing cause of death</w:t>
      </w:r>
      <w:r w:rsidR="00496752">
        <w:rPr>
          <w:rFonts w:eastAsia="Times New Roman"/>
        </w:rPr>
        <w:t>,</w:t>
      </w:r>
      <w:r>
        <w:rPr>
          <w:rFonts w:eastAsia="Times New Roman"/>
        </w:rPr>
        <w:t xml:space="preserve"> including many cases of possible suicide. The link between treatment of</w:t>
      </w:r>
      <w:r w:rsidR="00496752">
        <w:rPr>
          <w:rFonts w:eastAsia="Times New Roman"/>
        </w:rPr>
        <w:t xml:space="preserve"> </w:t>
      </w:r>
      <w:r>
        <w:rPr>
          <w:rFonts w:eastAsia="Times New Roman"/>
        </w:rPr>
        <w:t>opioid use disorder and improvement of mental health is well established but not always integrated into service planning. Opioid agonist treatment</w:t>
      </w:r>
      <w:r w:rsidR="00496752">
        <w:rPr>
          <w:rFonts w:eastAsia="Times New Roman"/>
        </w:rPr>
        <w:t xml:space="preserve"> (e.g. methadone or buprenorphine)</w:t>
      </w:r>
      <w:r>
        <w:rPr>
          <w:rFonts w:eastAsia="Times New Roman"/>
        </w:rPr>
        <w:t xml:space="preserve"> is highly effective for treatment of this substance use disorder</w:t>
      </w:r>
      <w:r w:rsidR="00496752">
        <w:rPr>
          <w:rFonts w:eastAsia="Times New Roman"/>
        </w:rPr>
        <w:t>. However</w:t>
      </w:r>
      <w:r>
        <w:rPr>
          <w:rFonts w:eastAsia="Times New Roman"/>
        </w:rPr>
        <w:t xml:space="preserve"> there are critical deficiencies in </w:t>
      </w:r>
      <w:r w:rsidR="00496752">
        <w:rPr>
          <w:rFonts w:eastAsia="Times New Roman"/>
        </w:rPr>
        <w:t xml:space="preserve">treatment delivery </w:t>
      </w:r>
      <w:r>
        <w:rPr>
          <w:rFonts w:eastAsia="Times New Roman"/>
        </w:rPr>
        <w:t xml:space="preserve">capacity </w:t>
      </w:r>
      <w:r>
        <w:rPr>
          <w:rFonts w:eastAsia="Times New Roman"/>
        </w:rPr>
        <w:lastRenderedPageBreak/>
        <w:t>in many areas particularly outside major metropolitan centres. This treatment is not technically complex or costly</w:t>
      </w:r>
      <w:r w:rsidR="00496752">
        <w:rPr>
          <w:rFonts w:eastAsia="Times New Roman"/>
        </w:rPr>
        <w:t>. E</w:t>
      </w:r>
      <w:r>
        <w:rPr>
          <w:rFonts w:eastAsia="Times New Roman"/>
        </w:rPr>
        <w:t>xpansion to meet the clinical need can be expected to improve health, save lives and reduce community impacts at moderate cost. There are clear national treatment guidelines and the medications themselves are subsidised through the PBS but there are widespread shortages in clinical capacity to deliver this treatment.</w:t>
      </w:r>
      <w:r>
        <w:rPr>
          <w:rFonts w:eastAsia="Times New Roman"/>
        </w:rPr>
        <w:br/>
      </w:r>
      <w:r>
        <w:rPr>
          <w:rFonts w:eastAsia="Times New Roman"/>
          <w:color w:val="12C00E"/>
        </w:rPr>
        <w:br/>
      </w:r>
      <w:r>
        <w:rPr>
          <w:rFonts w:eastAsia="Times New Roman"/>
        </w:rPr>
        <w:t>Thank you for the opportunity to comment on this outstanding and important report,</w:t>
      </w:r>
      <w:r>
        <w:rPr>
          <w:rFonts w:eastAsia="Times New Roman"/>
        </w:rPr>
        <w:br/>
      </w:r>
      <w:r>
        <w:rPr>
          <w:rFonts w:eastAsia="Times New Roman"/>
          <w:color w:val="12C00E"/>
        </w:rPr>
        <w:br/>
      </w:r>
      <w:r>
        <w:rPr>
          <w:rFonts w:eastAsia="Times New Roman"/>
        </w:rPr>
        <w:t>Kind regards</w:t>
      </w:r>
      <w:r>
        <w:rPr>
          <w:rFonts w:eastAsia="Times New Roman"/>
        </w:rPr>
        <w:br/>
      </w:r>
      <w:r>
        <w:rPr>
          <w:rFonts w:eastAsia="Times New Roman"/>
          <w:color w:val="12C00E"/>
        </w:rPr>
        <w:br/>
      </w:r>
      <w:r>
        <w:rPr>
          <w:rFonts w:eastAsia="Times New Roman"/>
          <w:color w:val="12C00E"/>
        </w:rPr>
        <w:br/>
      </w:r>
      <w:r w:rsidR="001674CA">
        <w:rPr>
          <w:rFonts w:eastAsia="Times New Roman"/>
        </w:rPr>
        <w:t>Professor Paul Haber</w:t>
      </w:r>
      <w:r>
        <w:rPr>
          <w:rFonts w:eastAsia="Times New Roman"/>
        </w:rPr>
        <w:t xml:space="preserve"> AM</w:t>
      </w:r>
      <w:r w:rsidR="001674CA">
        <w:rPr>
          <w:rFonts w:eastAsia="Times New Roman"/>
        </w:rPr>
        <w:t>,</w:t>
      </w:r>
      <w:r>
        <w:rPr>
          <w:rFonts w:eastAsia="Times New Roman"/>
        </w:rPr>
        <w:t xml:space="preserve"> </w:t>
      </w:r>
      <w:r w:rsidR="007A5153">
        <w:rPr>
          <w:rFonts w:eastAsia="Times New Roman"/>
        </w:rPr>
        <w:t xml:space="preserve">MD </w:t>
      </w:r>
      <w:proofErr w:type="spellStart"/>
      <w:r w:rsidR="007A5153">
        <w:rPr>
          <w:rFonts w:eastAsia="Times New Roman"/>
        </w:rPr>
        <w:t>FRACP</w:t>
      </w:r>
      <w:proofErr w:type="spellEnd"/>
      <w:r w:rsidR="007A5153">
        <w:rPr>
          <w:rFonts w:eastAsia="Times New Roman"/>
        </w:rPr>
        <w:t xml:space="preserve"> </w:t>
      </w:r>
      <w:proofErr w:type="spellStart"/>
      <w:r w:rsidR="007A5153">
        <w:rPr>
          <w:rFonts w:eastAsia="Times New Roman"/>
        </w:rPr>
        <w:t>FAChAM</w:t>
      </w:r>
      <w:proofErr w:type="spellEnd"/>
      <w:r w:rsidR="001674CA">
        <w:rPr>
          <w:rFonts w:eastAsia="Times New Roman"/>
        </w:rPr>
        <w:t>,</w:t>
      </w:r>
      <w:r>
        <w:rPr>
          <w:rFonts w:eastAsia="Times New Roman"/>
        </w:rPr>
        <w:t xml:space="preserve"> </w:t>
      </w:r>
      <w:r>
        <w:rPr>
          <w:rFonts w:eastAsia="Times New Roman"/>
        </w:rPr>
        <w:br/>
        <w:t>Clinical  Director, Drug Health Services</w:t>
      </w:r>
      <w:r w:rsidR="001674CA">
        <w:rPr>
          <w:rFonts w:eastAsia="Times New Roman"/>
        </w:rPr>
        <w:t>,</w:t>
      </w:r>
      <w:r>
        <w:rPr>
          <w:rFonts w:eastAsia="Times New Roman"/>
        </w:rPr>
        <w:t xml:space="preserve">  Sydney Local Health District </w:t>
      </w:r>
      <w:r>
        <w:rPr>
          <w:rFonts w:eastAsia="Times New Roman"/>
        </w:rPr>
        <w:br/>
        <w:t>Head, Discipline of Addiction Medicine</w:t>
      </w:r>
      <w:r w:rsidR="001674CA">
        <w:rPr>
          <w:rFonts w:eastAsia="Times New Roman"/>
        </w:rPr>
        <w:t>,</w:t>
      </w:r>
      <w:r>
        <w:rPr>
          <w:rFonts w:eastAsia="Times New Roman"/>
        </w:rPr>
        <w:t xml:space="preserve"> Central Clinical School</w:t>
      </w:r>
      <w:r>
        <w:rPr>
          <w:rFonts w:eastAsia="Times New Roman"/>
        </w:rPr>
        <w:br/>
      </w:r>
      <w:proofErr w:type="spellStart"/>
      <w:r>
        <w:rPr>
          <w:rFonts w:eastAsia="Times New Roman"/>
        </w:rPr>
        <w:t>Diector</w:t>
      </w:r>
      <w:proofErr w:type="spellEnd"/>
      <w:r w:rsidR="001674CA">
        <w:rPr>
          <w:rFonts w:eastAsia="Times New Roman"/>
        </w:rPr>
        <w:t>,</w:t>
      </w:r>
      <w:r>
        <w:rPr>
          <w:rFonts w:eastAsia="Times New Roman"/>
        </w:rPr>
        <w:t xml:space="preserve"> Translational Research Centre in Alcohol Drugs and Toxicology,</w:t>
      </w:r>
      <w:r>
        <w:rPr>
          <w:rFonts w:eastAsia="Times New Roman"/>
        </w:rPr>
        <w:br/>
        <w:t>MRFF/NHMRC Practitioner Senior Research Fellow,</w:t>
      </w:r>
    </w:p>
    <w:p w14:paraId="52D49C7E" w14:textId="77777777" w:rsidR="001C368C" w:rsidRDefault="002C1F61" w:rsidP="002801FC">
      <w:pPr>
        <w:spacing w:line="276" w:lineRule="auto"/>
        <w:rPr>
          <w:rFonts w:eastAsia="Times New Roman"/>
        </w:rPr>
      </w:pPr>
      <w:r>
        <w:rPr>
          <w:rFonts w:eastAsia="Times New Roman"/>
        </w:rPr>
        <w:t>The University of Sydney</w:t>
      </w:r>
      <w:r>
        <w:rPr>
          <w:rFonts w:eastAsia="Times New Roman"/>
        </w:rPr>
        <w:br/>
      </w:r>
      <w:r>
        <w:rPr>
          <w:rFonts w:eastAsia="Times New Roman"/>
          <w:color w:val="12C00E"/>
        </w:rPr>
        <w:br/>
      </w:r>
      <w:r>
        <w:rPr>
          <w:rFonts w:eastAsia="Times New Roman"/>
        </w:rPr>
        <w:t>and</w:t>
      </w:r>
    </w:p>
    <w:p w14:paraId="41845F4C" w14:textId="4831F5C3" w:rsidR="001C368C" w:rsidRDefault="002C1F61" w:rsidP="002801FC">
      <w:pPr>
        <w:spacing w:line="276" w:lineRule="auto"/>
        <w:rPr>
          <w:rFonts w:eastAsia="Times New Roman"/>
        </w:rPr>
      </w:pPr>
      <w:r>
        <w:rPr>
          <w:rFonts w:eastAsia="Times New Roman"/>
        </w:rPr>
        <w:t xml:space="preserve"> </w:t>
      </w:r>
    </w:p>
    <w:p w14:paraId="3FAE1E05" w14:textId="77777777" w:rsidR="00D63981" w:rsidRDefault="00D63981" w:rsidP="002801FC">
      <w:pPr>
        <w:spacing w:line="276" w:lineRule="auto"/>
        <w:rPr>
          <w:rFonts w:eastAsia="Times New Roman"/>
        </w:rPr>
      </w:pPr>
    </w:p>
    <w:p w14:paraId="0E48B211" w14:textId="5B00F90F" w:rsidR="002C1F61" w:rsidRDefault="001674CA" w:rsidP="002801FC">
      <w:pPr>
        <w:spacing w:line="276" w:lineRule="auto"/>
        <w:rPr>
          <w:rFonts w:eastAsia="Times New Roman"/>
        </w:rPr>
      </w:pPr>
      <w:r>
        <w:rPr>
          <w:rFonts w:eastAsia="Times New Roman"/>
        </w:rPr>
        <w:t xml:space="preserve">Professor </w:t>
      </w:r>
      <w:r w:rsidR="002C1F61">
        <w:rPr>
          <w:rFonts w:eastAsia="Times New Roman"/>
        </w:rPr>
        <w:t xml:space="preserve">Katherine </w:t>
      </w:r>
      <w:proofErr w:type="spellStart"/>
      <w:r w:rsidR="002C1F61">
        <w:rPr>
          <w:rFonts w:eastAsia="Times New Roman"/>
        </w:rPr>
        <w:t>Conigrave</w:t>
      </w:r>
      <w:proofErr w:type="spellEnd"/>
      <w:r>
        <w:rPr>
          <w:rFonts w:eastAsia="Times New Roman"/>
        </w:rPr>
        <w:t>,</w:t>
      </w:r>
      <w:r w:rsidR="002C1F61">
        <w:rPr>
          <w:rFonts w:eastAsia="Times New Roman"/>
        </w:rPr>
        <w:t xml:space="preserve"> </w:t>
      </w:r>
      <w:proofErr w:type="spellStart"/>
      <w:r w:rsidR="001C368C">
        <w:rPr>
          <w:rFonts w:eastAsia="Times New Roman"/>
        </w:rPr>
        <w:t>FAChAM</w:t>
      </w:r>
      <w:proofErr w:type="spellEnd"/>
      <w:r w:rsidR="001C368C">
        <w:rPr>
          <w:rFonts w:eastAsia="Times New Roman"/>
        </w:rPr>
        <w:t xml:space="preserve">, </w:t>
      </w:r>
      <w:proofErr w:type="spellStart"/>
      <w:r w:rsidR="001C368C">
        <w:rPr>
          <w:rFonts w:eastAsia="Times New Roman"/>
        </w:rPr>
        <w:t>FAFPHM</w:t>
      </w:r>
      <w:proofErr w:type="spellEnd"/>
      <w:r w:rsidR="001C368C">
        <w:rPr>
          <w:rFonts w:eastAsia="Times New Roman"/>
        </w:rPr>
        <w:t>, PhD</w:t>
      </w:r>
      <w:r w:rsidR="00496752">
        <w:rPr>
          <w:rFonts w:eastAsia="Times New Roman"/>
        </w:rPr>
        <w:t xml:space="preserve">, </w:t>
      </w:r>
      <w:r w:rsidR="002C1F61">
        <w:rPr>
          <w:rFonts w:eastAsia="Times New Roman"/>
        </w:rPr>
        <w:br/>
        <w:t>Senior Staff Specialist, Royal Prince Alfred Hospital</w:t>
      </w:r>
      <w:r>
        <w:rPr>
          <w:rFonts w:eastAsia="Times New Roman"/>
        </w:rPr>
        <w:t xml:space="preserve">, </w:t>
      </w:r>
      <w:r w:rsidR="001C368C">
        <w:rPr>
          <w:rFonts w:eastAsia="Times New Roman"/>
        </w:rPr>
        <w:t>Sydney Local Health District</w:t>
      </w:r>
    </w:p>
    <w:p w14:paraId="15E3E648" w14:textId="4F5F9E8C" w:rsidR="0057465D" w:rsidRDefault="002C1F61" w:rsidP="002801FC">
      <w:pPr>
        <w:spacing w:line="276" w:lineRule="auto"/>
        <w:rPr>
          <w:rFonts w:eastAsia="Times New Roman"/>
        </w:rPr>
      </w:pPr>
      <w:r>
        <w:rPr>
          <w:rFonts w:eastAsia="Times New Roman"/>
        </w:rPr>
        <w:t>NHMRC Practitioner Research Fellow</w:t>
      </w:r>
      <w:r w:rsidR="001C368C">
        <w:rPr>
          <w:rFonts w:eastAsia="Times New Roman"/>
        </w:rPr>
        <w:t>,</w:t>
      </w:r>
    </w:p>
    <w:p w14:paraId="63062328" w14:textId="77777777" w:rsidR="001C368C" w:rsidRPr="002C1F61" w:rsidRDefault="001C368C" w:rsidP="002801FC">
      <w:pPr>
        <w:spacing w:line="276" w:lineRule="auto"/>
      </w:pPr>
      <w:r>
        <w:rPr>
          <w:rFonts w:eastAsia="Times New Roman"/>
        </w:rPr>
        <w:t>The University of Sydney</w:t>
      </w:r>
    </w:p>
    <w:sectPr w:rsidR="001C368C" w:rsidRPr="002C1F61" w:rsidSect="00037EE8">
      <w:footerReference w:type="default" r:id="rId12"/>
      <w:headerReference w:type="first" r:id="rId13"/>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683461" w14:textId="77777777" w:rsidR="00B03CAD" w:rsidRDefault="00B03CAD" w:rsidP="005D4B3F">
      <w:r>
        <w:separator/>
      </w:r>
    </w:p>
  </w:endnote>
  <w:endnote w:type="continuationSeparator" w:id="0">
    <w:p w14:paraId="2BA92E37" w14:textId="77777777" w:rsidR="00B03CAD" w:rsidRDefault="00B03CAD" w:rsidP="005D4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0474965"/>
      <w:docPartObj>
        <w:docPartGallery w:val="Page Numbers (Bottom of Page)"/>
        <w:docPartUnique/>
      </w:docPartObj>
    </w:sdtPr>
    <w:sdtEndPr/>
    <w:sdtContent>
      <w:sdt>
        <w:sdtPr>
          <w:id w:val="-1769616900"/>
          <w:docPartObj>
            <w:docPartGallery w:val="Page Numbers (Top of Page)"/>
            <w:docPartUnique/>
          </w:docPartObj>
        </w:sdtPr>
        <w:sdtEndPr/>
        <w:sdtContent>
          <w:p w14:paraId="34AF209D" w14:textId="77777777" w:rsidR="005D4B3F" w:rsidRDefault="005D4B3F">
            <w:pPr>
              <w:pStyle w:val="Footer"/>
              <w:jc w:val="right"/>
            </w:pPr>
            <w:r>
              <w:t xml:space="preserve">Page </w:t>
            </w:r>
            <w:r>
              <w:rPr>
                <w:b/>
                <w:bCs/>
              </w:rPr>
              <w:fldChar w:fldCharType="begin"/>
            </w:r>
            <w:r>
              <w:rPr>
                <w:b/>
                <w:bCs/>
              </w:rPr>
              <w:instrText xml:space="preserve"> PAGE </w:instrText>
            </w:r>
            <w:r>
              <w:rPr>
                <w:b/>
                <w:bCs/>
              </w:rPr>
              <w:fldChar w:fldCharType="separate"/>
            </w:r>
            <w:r w:rsidR="00CD5673">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CD5673">
              <w:rPr>
                <w:b/>
                <w:bCs/>
                <w:noProof/>
              </w:rPr>
              <w:t>3</w:t>
            </w:r>
            <w:r>
              <w:rPr>
                <w:b/>
                <w:bCs/>
              </w:rPr>
              <w:fldChar w:fldCharType="end"/>
            </w:r>
          </w:p>
        </w:sdtContent>
      </w:sdt>
    </w:sdtContent>
  </w:sdt>
  <w:p w14:paraId="3D82F57C" w14:textId="77777777" w:rsidR="005D4B3F" w:rsidRDefault="005D4B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3553F3" w14:textId="77777777" w:rsidR="00B03CAD" w:rsidRDefault="00B03CAD" w:rsidP="005D4B3F">
      <w:r>
        <w:separator/>
      </w:r>
    </w:p>
  </w:footnote>
  <w:footnote w:type="continuationSeparator" w:id="0">
    <w:p w14:paraId="624CD923" w14:textId="77777777" w:rsidR="00B03CAD" w:rsidRDefault="00B03CAD" w:rsidP="005D4B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34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799"/>
    </w:tblGrid>
    <w:tr w:rsidR="00037EE8" w14:paraId="13DA6BC7" w14:textId="77777777" w:rsidTr="00774B09">
      <w:tc>
        <w:tcPr>
          <w:tcW w:w="3544" w:type="dxa"/>
        </w:tcPr>
        <w:p w14:paraId="2CE87B39" w14:textId="77777777" w:rsidR="00037EE8" w:rsidRDefault="00037EE8" w:rsidP="00037EE8">
          <w:pPr>
            <w:pStyle w:val="Header"/>
            <w:rPr>
              <w:noProof/>
            </w:rPr>
          </w:pPr>
          <w:r>
            <w:rPr>
              <w:noProof/>
            </w:rPr>
            <w:drawing>
              <wp:anchor distT="0" distB="0" distL="114300" distR="114300" simplePos="0" relativeHeight="251659264" behindDoc="0" locked="0" layoutInCell="1" allowOverlap="1" wp14:anchorId="3D657E05" wp14:editId="79A05FA7">
                <wp:simplePos x="0" y="0"/>
                <wp:positionH relativeFrom="page">
                  <wp:posOffset>65405</wp:posOffset>
                </wp:positionH>
                <wp:positionV relativeFrom="page">
                  <wp:posOffset>3810</wp:posOffset>
                </wp:positionV>
                <wp:extent cx="1555115" cy="539750"/>
                <wp:effectExtent l="25400" t="0" r="0" b="0"/>
                <wp:wrapNone/>
                <wp:docPr id="1" name="Picture 1" descr="USY_MB1_RGB_1_Colour_Standard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Y_MB1_RGB_1_Colour_Standard_Logo.tif"/>
                        <pic:cNvPicPr/>
                      </pic:nvPicPr>
                      <pic:blipFill>
                        <a:blip r:embed="rId1"/>
                        <a:stretch>
                          <a:fillRect/>
                        </a:stretch>
                      </pic:blipFill>
                      <pic:spPr>
                        <a:xfrm>
                          <a:off x="0" y="0"/>
                          <a:ext cx="1555115" cy="539750"/>
                        </a:xfrm>
                        <a:prstGeom prst="rect">
                          <a:avLst/>
                        </a:prstGeom>
                      </pic:spPr>
                    </pic:pic>
                  </a:graphicData>
                </a:graphic>
              </wp:anchor>
            </w:drawing>
          </w:r>
        </w:p>
      </w:tc>
      <w:tc>
        <w:tcPr>
          <w:tcW w:w="6799" w:type="dxa"/>
        </w:tcPr>
        <w:p w14:paraId="6DCC138B" w14:textId="77777777" w:rsidR="00037EE8" w:rsidRDefault="00037EE8" w:rsidP="00037EE8">
          <w:pPr>
            <w:pStyle w:val="Header"/>
            <w:ind w:left="-709"/>
            <w:jc w:val="right"/>
            <w:rPr>
              <w:noProof/>
              <w:sz w:val="20"/>
              <w:szCs w:val="20"/>
            </w:rPr>
          </w:pPr>
          <w:r w:rsidRPr="00BC780F">
            <w:rPr>
              <w:b/>
              <w:bCs/>
              <w:noProof/>
              <w:sz w:val="20"/>
              <w:szCs w:val="20"/>
            </w:rPr>
            <w:t>Professor Paul Haber</w:t>
          </w:r>
          <w:r>
            <w:rPr>
              <w:b/>
              <w:bCs/>
              <w:noProof/>
              <w:sz w:val="20"/>
              <w:szCs w:val="20"/>
            </w:rPr>
            <w:t xml:space="preserve"> </w:t>
          </w:r>
          <w:r w:rsidRPr="00BC780F">
            <w:rPr>
              <w:noProof/>
              <w:sz w:val="20"/>
              <w:szCs w:val="20"/>
            </w:rPr>
            <w:t xml:space="preserve">AM </w:t>
          </w:r>
        </w:p>
        <w:p w14:paraId="4916B388" w14:textId="77777777" w:rsidR="00037EE8" w:rsidRPr="003A6536" w:rsidRDefault="00037EE8" w:rsidP="00037EE8">
          <w:pPr>
            <w:pStyle w:val="Header"/>
            <w:ind w:left="-709"/>
            <w:jc w:val="right"/>
            <w:rPr>
              <w:b/>
              <w:bCs/>
              <w:noProof/>
              <w:sz w:val="20"/>
              <w:szCs w:val="20"/>
            </w:rPr>
          </w:pPr>
          <w:r w:rsidRPr="00BC780F">
            <w:rPr>
              <w:noProof/>
              <w:sz w:val="20"/>
              <w:szCs w:val="20"/>
            </w:rPr>
            <w:t>MD FRACP FAChAM</w:t>
          </w:r>
        </w:p>
        <w:p w14:paraId="06F241F3" w14:textId="77777777" w:rsidR="00037EE8" w:rsidRPr="00BC780F" w:rsidRDefault="00037EE8" w:rsidP="00037EE8">
          <w:pPr>
            <w:jc w:val="right"/>
            <w:rPr>
              <w:rFonts w:eastAsia="Times New Roman"/>
              <w:sz w:val="20"/>
              <w:szCs w:val="20"/>
            </w:rPr>
          </w:pPr>
          <w:r w:rsidRPr="00BC780F">
            <w:rPr>
              <w:rFonts w:eastAsia="Times New Roman"/>
              <w:sz w:val="20"/>
              <w:szCs w:val="20"/>
            </w:rPr>
            <w:t>Head, Discipline of Addiction Medicine, Central Clinical School</w:t>
          </w:r>
          <w:r w:rsidRPr="00BC780F">
            <w:rPr>
              <w:rFonts w:eastAsia="Times New Roman"/>
              <w:sz w:val="20"/>
              <w:szCs w:val="20"/>
            </w:rPr>
            <w:br/>
            <w:t>Di</w:t>
          </w:r>
          <w:r>
            <w:rPr>
              <w:rFonts w:eastAsia="Times New Roman"/>
              <w:sz w:val="20"/>
              <w:szCs w:val="20"/>
            </w:rPr>
            <w:t>r</w:t>
          </w:r>
          <w:r w:rsidRPr="00BC780F">
            <w:rPr>
              <w:rFonts w:eastAsia="Times New Roman"/>
              <w:sz w:val="20"/>
              <w:szCs w:val="20"/>
            </w:rPr>
            <w:t>ector, Translational Research Centre in Alcohol Drugs and Toxicology,</w:t>
          </w:r>
          <w:r w:rsidRPr="00BC780F">
            <w:rPr>
              <w:rFonts w:eastAsia="Times New Roman"/>
              <w:sz w:val="20"/>
              <w:szCs w:val="20"/>
            </w:rPr>
            <w:br/>
            <w:t>MRFF/NHMRC Senior Practitioner Research Fellow</w:t>
          </w:r>
        </w:p>
        <w:p w14:paraId="250FFC79" w14:textId="77777777" w:rsidR="00037EE8" w:rsidRDefault="00037EE8" w:rsidP="00037EE8">
          <w:pPr>
            <w:pStyle w:val="Header"/>
            <w:rPr>
              <w:noProof/>
            </w:rPr>
          </w:pPr>
        </w:p>
        <w:p w14:paraId="16D8BD14" w14:textId="70977402" w:rsidR="00E55E5D" w:rsidRDefault="00CD5673" w:rsidP="00E55E5D">
          <w:pPr>
            <w:pStyle w:val="Header"/>
            <w:jc w:val="right"/>
            <w:rPr>
              <w:noProof/>
            </w:rPr>
          </w:pPr>
          <w:r>
            <w:rPr>
              <w:noProof/>
            </w:rPr>
            <w:br/>
          </w:r>
        </w:p>
      </w:tc>
    </w:tr>
  </w:tbl>
  <w:p w14:paraId="16E6D497" w14:textId="77777777" w:rsidR="00037EE8" w:rsidRDefault="00037EE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F61"/>
    <w:rsid w:val="00024148"/>
    <w:rsid w:val="00037EE8"/>
    <w:rsid w:val="000C601A"/>
    <w:rsid w:val="001674CA"/>
    <w:rsid w:val="001B6046"/>
    <w:rsid w:val="001C368C"/>
    <w:rsid w:val="002801FC"/>
    <w:rsid w:val="002C1F61"/>
    <w:rsid w:val="003A6536"/>
    <w:rsid w:val="003F4368"/>
    <w:rsid w:val="00496752"/>
    <w:rsid w:val="00572D06"/>
    <w:rsid w:val="0057465D"/>
    <w:rsid w:val="005D4B3F"/>
    <w:rsid w:val="006024F4"/>
    <w:rsid w:val="006051BB"/>
    <w:rsid w:val="007047E2"/>
    <w:rsid w:val="007460B7"/>
    <w:rsid w:val="007A5153"/>
    <w:rsid w:val="00B03CAD"/>
    <w:rsid w:val="00BC780F"/>
    <w:rsid w:val="00C77B49"/>
    <w:rsid w:val="00CD5673"/>
    <w:rsid w:val="00D63981"/>
    <w:rsid w:val="00D8538C"/>
    <w:rsid w:val="00E55E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22457D"/>
  <w15:chartTrackingRefBased/>
  <w15:docId w15:val="{19C658E9-D4EF-43B6-87A9-39916D6D0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F61"/>
    <w:pPr>
      <w:spacing w:after="0" w:line="240" w:lineRule="auto"/>
    </w:pPr>
    <w:rPr>
      <w:rFonts w:ascii="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B3F"/>
    <w:pPr>
      <w:tabs>
        <w:tab w:val="center" w:pos="4513"/>
        <w:tab w:val="right" w:pos="9026"/>
      </w:tabs>
    </w:pPr>
  </w:style>
  <w:style w:type="character" w:customStyle="1" w:styleId="HeaderChar">
    <w:name w:val="Header Char"/>
    <w:basedOn w:val="DefaultParagraphFont"/>
    <w:link w:val="Header"/>
    <w:uiPriority w:val="99"/>
    <w:rsid w:val="005D4B3F"/>
    <w:rPr>
      <w:rFonts w:ascii="Times New Roman" w:hAnsi="Times New Roman" w:cs="Times New Roman"/>
      <w:sz w:val="24"/>
      <w:szCs w:val="24"/>
      <w:lang w:eastAsia="en-AU"/>
    </w:rPr>
  </w:style>
  <w:style w:type="paragraph" w:styleId="Footer">
    <w:name w:val="footer"/>
    <w:basedOn w:val="Normal"/>
    <w:link w:val="FooterChar"/>
    <w:uiPriority w:val="99"/>
    <w:unhideWhenUsed/>
    <w:rsid w:val="005D4B3F"/>
    <w:pPr>
      <w:tabs>
        <w:tab w:val="center" w:pos="4513"/>
        <w:tab w:val="right" w:pos="9026"/>
      </w:tabs>
    </w:pPr>
  </w:style>
  <w:style w:type="character" w:customStyle="1" w:styleId="FooterChar">
    <w:name w:val="Footer Char"/>
    <w:basedOn w:val="DefaultParagraphFont"/>
    <w:link w:val="Footer"/>
    <w:uiPriority w:val="99"/>
    <w:rsid w:val="005D4B3F"/>
    <w:rPr>
      <w:rFonts w:ascii="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96752"/>
    <w:rPr>
      <w:sz w:val="16"/>
      <w:szCs w:val="16"/>
    </w:rPr>
  </w:style>
  <w:style w:type="paragraph" w:styleId="CommentText">
    <w:name w:val="annotation text"/>
    <w:basedOn w:val="Normal"/>
    <w:link w:val="CommentTextChar"/>
    <w:uiPriority w:val="99"/>
    <w:unhideWhenUsed/>
    <w:rsid w:val="00496752"/>
    <w:rPr>
      <w:sz w:val="20"/>
      <w:szCs w:val="20"/>
    </w:rPr>
  </w:style>
  <w:style w:type="character" w:customStyle="1" w:styleId="CommentTextChar">
    <w:name w:val="Comment Text Char"/>
    <w:basedOn w:val="DefaultParagraphFont"/>
    <w:link w:val="CommentText"/>
    <w:uiPriority w:val="99"/>
    <w:rsid w:val="00496752"/>
    <w:rPr>
      <w:rFonts w:ascii="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496752"/>
    <w:rPr>
      <w:b/>
      <w:bCs/>
    </w:rPr>
  </w:style>
  <w:style w:type="character" w:customStyle="1" w:styleId="CommentSubjectChar">
    <w:name w:val="Comment Subject Char"/>
    <w:basedOn w:val="CommentTextChar"/>
    <w:link w:val="CommentSubject"/>
    <w:uiPriority w:val="99"/>
    <w:semiHidden/>
    <w:rsid w:val="00496752"/>
    <w:rPr>
      <w:rFonts w:ascii="Times New Roman" w:hAnsi="Times New Roman" w:cs="Times New Roman"/>
      <w:b/>
      <w:bCs/>
      <w:sz w:val="20"/>
      <w:szCs w:val="20"/>
      <w:lang w:eastAsia="en-AU"/>
    </w:rPr>
  </w:style>
  <w:style w:type="paragraph" w:styleId="BalloonText">
    <w:name w:val="Balloon Text"/>
    <w:basedOn w:val="Normal"/>
    <w:link w:val="BalloonTextChar"/>
    <w:uiPriority w:val="99"/>
    <w:semiHidden/>
    <w:unhideWhenUsed/>
    <w:rsid w:val="004967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752"/>
    <w:rPr>
      <w:rFonts w:ascii="Segoe UI" w:hAnsi="Segoe UI" w:cs="Segoe UI"/>
      <w:sz w:val="18"/>
      <w:szCs w:val="18"/>
      <w:lang w:eastAsia="en-AU"/>
    </w:rPr>
  </w:style>
  <w:style w:type="table" w:styleId="TableGrid">
    <w:name w:val="Table Grid"/>
    <w:basedOn w:val="TableNormal"/>
    <w:uiPriority w:val="39"/>
    <w:rsid w:val="00BC7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092879">
      <w:bodyDiv w:val="1"/>
      <w:marLeft w:val="0"/>
      <w:marRight w:val="0"/>
      <w:marTop w:val="0"/>
      <w:marBottom w:val="0"/>
      <w:divBdr>
        <w:top w:val="none" w:sz="0" w:space="0" w:color="auto"/>
        <w:left w:val="none" w:sz="0" w:space="0" w:color="auto"/>
        <w:bottom w:val="none" w:sz="0" w:space="0" w:color="auto"/>
        <w:right w:val="none" w:sz="0" w:space="0" w:color="auto"/>
      </w:divBdr>
    </w:div>
    <w:div w:id="130319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_dlc_DocId xmlns="3f4bcce7-ac1a-4c9d-aa3e-7e77695652db">PCDOC-1378080517-881</_dlc_DocId>
    <_dlc_DocIdUrl xmlns="3f4bcce7-ac1a-4c9d-aa3e-7e77695652db">
      <Url>http://inet.pc.gov.au/pmo/inq/mentalhealth/_layouts/15/DocIdRedir.aspx?ID=PCDOC-1378080517-881</Url>
      <Description>PCDOC-1378080517-881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3" ma:contentTypeDescription="" ma:contentTypeScope="" ma:versionID="234fbb7258869991b6618dcb85331fb9">
  <xsd:schema xmlns:xsd="http://www.w3.org/2001/XMLSchema" xmlns:xs="http://www.w3.org/2001/XMLSchema" xmlns:p="http://schemas.microsoft.com/office/2006/metadata/properties" xmlns:ns2="3f4bcce7-ac1a-4c9d-aa3e-7e77695652db" targetNamespace="http://schemas.microsoft.com/office/2006/metadata/properties" ma:root="true" ma:fieldsID="ee321a0eac3c34f494efc8390531e923"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0da5c63-8548-4ac8-9616-83b0f373280e" ContentTypeId="0x0101007916246811615643A710C6FEAFF56A871105" PreviousValue="false"/>
</file>

<file path=customXml/itemProps1.xml><?xml version="1.0" encoding="utf-8"?>
<ds:datastoreItem xmlns:ds="http://schemas.openxmlformats.org/officeDocument/2006/customXml" ds:itemID="{6361E919-9EDD-4486-A746-43503468B50D}">
  <ds:schemaRefs>
    <ds:schemaRef ds:uri="http://schemas.microsoft.com/office/2006/metadata/customXsn"/>
  </ds:schemaRefs>
</ds:datastoreItem>
</file>

<file path=customXml/itemProps2.xml><?xml version="1.0" encoding="utf-8"?>
<ds:datastoreItem xmlns:ds="http://schemas.openxmlformats.org/officeDocument/2006/customXml" ds:itemID="{560F9614-D023-43F5-85DE-442378F8F87C}">
  <ds:schemaRef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3f4bcce7-ac1a-4c9d-aa3e-7e77695652db"/>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B11D885-E122-4618-83B9-D7D027C6E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927D24-6D5A-4C29-B85B-97827F576739}">
  <ds:schemaRefs>
    <ds:schemaRef ds:uri="http://schemas.microsoft.com/sharepoint/v3/contenttype/forms"/>
  </ds:schemaRefs>
</ds:datastoreItem>
</file>

<file path=customXml/itemProps5.xml><?xml version="1.0" encoding="utf-8"?>
<ds:datastoreItem xmlns:ds="http://schemas.openxmlformats.org/officeDocument/2006/customXml" ds:itemID="{A030A6AF-DDEA-44C5-8F85-44E0FD82F86B}">
  <ds:schemaRefs>
    <ds:schemaRef ds:uri="http://schemas.microsoft.com/sharepoint/events"/>
  </ds:schemaRefs>
</ds:datastoreItem>
</file>

<file path=customXml/itemProps6.xml><?xml version="1.0" encoding="utf-8"?>
<ds:datastoreItem xmlns:ds="http://schemas.openxmlformats.org/officeDocument/2006/customXml" ds:itemID="{44B960BA-D3C7-4EE8-B276-C93B519C043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860</Words>
  <Characters>4907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Submission 655 - University of Sydney - Mental Health - Public inquiry</vt:lpstr>
    </vt:vector>
  </TitlesOfParts>
  <Company>University of Sydney</Company>
  <LinksUpToDate>false</LinksUpToDate>
  <CharactersWithSpaces>5756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655 - University of Sydney - Mental Health - Public inquiry</dc:title>
  <dc:subject/>
  <dc:creator>University of Sydney</dc:creator>
  <cp:keywords/>
  <dc:description/>
  <cp:lastModifiedBy>Pimperl, Mark</cp:lastModifiedBy>
  <cp:revision>16</cp:revision>
  <dcterms:created xsi:type="dcterms:W3CDTF">2020-01-19T07:09:00Z</dcterms:created>
  <dcterms:modified xsi:type="dcterms:W3CDTF">2020-01-22T00:11:00Z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0x0101007916246811615643A710C6FEAFF56A871105009025211412240E4C9823C37D4A9F3E35</vt:lpwstr>
  </property>
  <property fmtid="{D5CDD505-2E9C-101B-9397-08002B2CF9AE}" pid="3" name="c401844703f64372bb0e85d87d761fe6">
    <vt:lpwstr>Reference Only|923c7a19-3b10-4b1a-aa53-490b73d512fc</vt:lpwstr>
  </property>
  <property fmtid="{D5CDD505-2E9C-101B-9397-08002B2CF9AE}" pid="4" name="_dlc_DocIdItemGuid">
    <vt:lpwstr>ffd04850-8b05-42e5-ba38-428dbf74c65e</vt:lpwstr>
  </property>
  <property fmtid="{D5CDD505-2E9C-101B-9397-08002B2CF9AE}" pid="5" name="Record Tag">
    <vt:lpwstr>139;#Submissions|c6e0dbf8-5444-433c-844d-d567dd519a05</vt:lpwstr>
  </property>
  <property fmtid="{D5CDD505-2E9C-101B-9397-08002B2CF9AE}" pid="6" name="TaxKeyword">
    <vt:lpwstr/>
  </property>
  <property fmtid="{D5CDD505-2E9C-101B-9397-08002B2CF9AE}" pid="7" name="Retain">
    <vt:lpwstr>138;#Reference Only|923c7a19-3b10-4b1a-aa53-490b73d512fc</vt:lpwstr>
  </property>
</Properties>
</file>