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E6" w:rsidRDefault="009B73DE" w:rsidP="0024398B">
      <w:pPr>
        <w:pStyle w:val="Heading1"/>
      </w:pPr>
      <w:bookmarkStart w:id="0" w:name="_GoBack"/>
      <w:bookmarkEnd w:id="0"/>
      <w:r>
        <w:t xml:space="preserve">Submission to </w:t>
      </w:r>
      <w:r w:rsidR="0024398B">
        <w:t xml:space="preserve">the Productivity Commission (PC) draft </w:t>
      </w:r>
      <w:r>
        <w:t>Mental Health</w:t>
      </w:r>
    </w:p>
    <w:p w:rsidR="007711A0" w:rsidRDefault="009B73DE">
      <w:r>
        <w:t xml:space="preserve"> </w:t>
      </w:r>
    </w:p>
    <w:p w:rsidR="009B73DE" w:rsidRDefault="009B73DE">
      <w:r>
        <w:t>From Bret Hart</w:t>
      </w:r>
      <w:r w:rsidR="007E630B">
        <w:t>,</w:t>
      </w:r>
      <w:r>
        <w:t xml:space="preserve"> previous WA Dept of Health child health medical officer receiving referrals from Community Health child and school</w:t>
      </w:r>
      <w:r w:rsidR="00B02D0E">
        <w:t xml:space="preserve"> nurse</w:t>
      </w:r>
      <w:r>
        <w:t xml:space="preserve">s </w:t>
      </w:r>
      <w:r w:rsidR="007E630B">
        <w:t xml:space="preserve">for the assessment and management of children and adolescents including </w:t>
      </w:r>
      <w:r>
        <w:t xml:space="preserve">mental </w:t>
      </w:r>
      <w:r w:rsidR="007E630B">
        <w:t xml:space="preserve">health issues, </w:t>
      </w:r>
      <w:r>
        <w:t xml:space="preserve">suicidal ideation and intent. </w:t>
      </w:r>
    </w:p>
    <w:p w:rsidR="009B73DE" w:rsidRDefault="009B73DE">
      <w:r>
        <w:t>Established a Youth Suicide Prevention tas</w:t>
      </w:r>
      <w:r w:rsidR="00B02D0E">
        <w:t>k</w:t>
      </w:r>
      <w:r>
        <w:t xml:space="preserve"> force with recommendations to prevent suicide</w:t>
      </w:r>
      <w:r w:rsidR="00B02D0E">
        <w:t>. C</w:t>
      </w:r>
      <w:r>
        <w:t xml:space="preserve">onvened </w:t>
      </w:r>
      <w:r w:rsidR="007E630B">
        <w:t>‘</w:t>
      </w:r>
      <w:r>
        <w:t>Promoting Optimism WA</w:t>
      </w:r>
      <w:r w:rsidR="007E630B">
        <w:t>’</w:t>
      </w:r>
      <w:r>
        <w:t xml:space="preserve"> to emulate the Penn Depression </w:t>
      </w:r>
      <w:r w:rsidR="00FE3831">
        <w:t xml:space="preserve">Prevention </w:t>
      </w:r>
      <w:r>
        <w:t>Project developed by Prof Martin Seligman. This led</w:t>
      </w:r>
      <w:r w:rsidR="00B02D0E">
        <w:t xml:space="preserve"> to the Aussie Optimism Program: </w:t>
      </w:r>
      <w:hyperlink r:id="rId13" w:history="1">
        <w:r w:rsidR="00B02D0E">
          <w:rPr>
            <w:rStyle w:val="Hyperlink"/>
          </w:rPr>
          <w:t>https://healthsciences.curtin.edu.au/schools/psychology/aussie-optimism/programs/</w:t>
        </w:r>
      </w:hyperlink>
    </w:p>
    <w:p w:rsidR="002A6DC2" w:rsidRDefault="002A6DC2">
      <w:r>
        <w:t>Previously an editor for the International Journal of Mental Health Promotion</w:t>
      </w:r>
    </w:p>
    <w:p w:rsidR="001F0098" w:rsidRDefault="001F0098">
      <w:r>
        <w:t xml:space="preserve">Trialled the Early Development Index in North metro Perth which became the AEDC. </w:t>
      </w:r>
    </w:p>
    <w:p w:rsidR="00B02D0E" w:rsidRDefault="00B02D0E">
      <w:r>
        <w:t xml:space="preserve">Currently chair of the Board of Wellbeing in Schools Australia: </w:t>
      </w:r>
      <w:hyperlink r:id="rId14" w:history="1">
        <w:r>
          <w:rPr>
            <w:rStyle w:val="Hyperlink"/>
          </w:rPr>
          <w:t>https://www.wisawellbeing.com.au/</w:t>
        </w:r>
      </w:hyperlink>
      <w:r>
        <w:t xml:space="preserve"> </w:t>
      </w:r>
      <w:r w:rsidR="00C27266">
        <w:t xml:space="preserve">with comments made by </w:t>
      </w:r>
      <w:r w:rsidR="00D16921">
        <w:t xml:space="preserve">WISA </w:t>
      </w:r>
      <w:r w:rsidR="00C27266">
        <w:t>CEO Jac Van Velsen at a public for</w:t>
      </w:r>
      <w:r w:rsidR="00D16921">
        <w:t>u</w:t>
      </w:r>
      <w:r w:rsidR="00C27266">
        <w:t>m endorsed.</w:t>
      </w:r>
    </w:p>
    <w:p w:rsidR="00BD18E6" w:rsidRDefault="00BD18E6"/>
    <w:p w:rsidR="00BD18E6" w:rsidRDefault="00BD18E6">
      <w:r>
        <w:t xml:space="preserve">The Draft report is </w:t>
      </w:r>
      <w:r w:rsidR="002A6DC2">
        <w:t>dominated by the challenges of meeting demand and whilst there are valid recommendations in relation to prevention, they were devised prior</w:t>
      </w:r>
      <w:r>
        <w:t xml:space="preserve"> to the publication of more comprehensive reports produced by the National Academy of Sciences, Engineering and Medicine</w:t>
      </w:r>
      <w:r w:rsidR="00222B20">
        <w:t xml:space="preserve"> (NAS)</w:t>
      </w:r>
      <w:r>
        <w:t xml:space="preserve"> which include many relevant evidence based recommendations</w:t>
      </w:r>
      <w:r w:rsidR="00222B20">
        <w:t>. Even though these are from a United States perspective</w:t>
      </w:r>
      <w:r w:rsidR="002A6DC2">
        <w:t>,</w:t>
      </w:r>
      <w:r w:rsidR="00222B20">
        <w:t xml:space="preserve"> they are motivated by </w:t>
      </w:r>
      <w:r w:rsidR="002A6DC2">
        <w:t xml:space="preserve">more pressing </w:t>
      </w:r>
      <w:r w:rsidR="00222B20">
        <w:t xml:space="preserve">circumstances than our own. Nevertheless there are signs that we are following the same path as indicated in the attached unpublished draft document: Australia’s Midlife Crisis. </w:t>
      </w:r>
      <w:r>
        <w:t xml:space="preserve"> </w:t>
      </w:r>
    </w:p>
    <w:p w:rsidR="00222B20" w:rsidRDefault="00222B20">
      <w:r>
        <w:t xml:space="preserve">The reports that warrant serious consideration include; </w:t>
      </w:r>
    </w:p>
    <w:p w:rsidR="00D15A4B" w:rsidRDefault="00691F16" w:rsidP="00D15A4B">
      <w:hyperlink r:id="rId15" w:history="1">
        <w:r w:rsidR="00D15A4B" w:rsidRPr="00D15A4B">
          <w:rPr>
            <w:rStyle w:val="Hyperlink"/>
          </w:rPr>
          <w:t>Promoting Positive Adolescent Health Behaviors and Outcomes</w:t>
        </w:r>
      </w:hyperlink>
      <w:r w:rsidR="00D15A4B">
        <w:t xml:space="preserve"> </w:t>
      </w:r>
      <w:r w:rsidR="00D15A4B" w:rsidRPr="00D15A4B">
        <w:t>Thriving in the 21st Century (2019)</w:t>
      </w:r>
    </w:p>
    <w:p w:rsidR="00D15A4B" w:rsidRDefault="00691F16" w:rsidP="00D15A4B">
      <w:hyperlink r:id="rId16" w:history="1">
        <w:r w:rsidR="00D15A4B" w:rsidRPr="00D15A4B">
          <w:rPr>
            <w:rStyle w:val="Hyperlink"/>
          </w:rPr>
          <w:t>Fostering Healthy Mental, Emotional, and Behavioral Development in Children and Youth</w:t>
        </w:r>
      </w:hyperlink>
      <w:r w:rsidR="00D15A4B">
        <w:t xml:space="preserve"> </w:t>
      </w:r>
      <w:r w:rsidR="00D15A4B" w:rsidRPr="00D15A4B">
        <w:t>A National Agenda (2019)</w:t>
      </w:r>
    </w:p>
    <w:p w:rsidR="00D15A4B" w:rsidRDefault="00691F16" w:rsidP="00D15A4B">
      <w:hyperlink r:id="rId17" w:history="1">
        <w:r w:rsidR="00D15A4B" w:rsidRPr="00D15A4B">
          <w:rPr>
            <w:rStyle w:val="Hyperlink"/>
          </w:rPr>
          <w:t>Vibrant and Healthy Kids</w:t>
        </w:r>
      </w:hyperlink>
      <w:r w:rsidR="00D15A4B">
        <w:t xml:space="preserve"> </w:t>
      </w:r>
      <w:r w:rsidR="00D15A4B" w:rsidRPr="00D15A4B">
        <w:t>Aligning Science, Practice, and Policy to Advance Health Equity (2019)</w:t>
      </w:r>
    </w:p>
    <w:p w:rsidR="00D15A4B" w:rsidRDefault="00D15A4B" w:rsidP="00D15A4B"/>
    <w:p w:rsidR="001E6C98" w:rsidRDefault="006014A9" w:rsidP="00D15A4B">
      <w:r>
        <w:t>To ensure opportunities for prevention are not missed, it is prudent to consider the levels ranging from primordial to quaternary</w:t>
      </w:r>
      <w:r w:rsidR="001E6C98">
        <w:t xml:space="preserve"> as defined here:</w:t>
      </w:r>
      <w:r w:rsidR="001E6C98" w:rsidRPr="001E6C98">
        <w:t xml:space="preserve"> </w:t>
      </w:r>
      <w:hyperlink r:id="rId18" w:history="1">
        <w:r w:rsidR="001E6C98" w:rsidRPr="001E6C98">
          <w:rPr>
            <w:rStyle w:val="Hyperlink"/>
          </w:rPr>
          <w:t>https://jech.bmj.com/content/55/7/452.short</w:t>
        </w:r>
      </w:hyperlink>
    </w:p>
    <w:p w:rsidR="009727AD" w:rsidRDefault="001E6C98" w:rsidP="00D15A4B">
      <w:r>
        <w:t>In so doing there would have been less likelihood of jumping straight to a secondary prevention strategy ie  “…screening of social and emotional development shou</w:t>
      </w:r>
      <w:r w:rsidR="009727AD">
        <w:t>l</w:t>
      </w:r>
      <w:r>
        <w:t xml:space="preserve">d be </w:t>
      </w:r>
      <w:r w:rsidR="009727AD">
        <w:t xml:space="preserve">included in existing early childhood physical development checks to enable early intervention.” </w:t>
      </w:r>
    </w:p>
    <w:p w:rsidR="0024398B" w:rsidRDefault="0024398B" w:rsidP="00D15A4B">
      <w:r>
        <w:t xml:space="preserve">Whilst this recommendation makes intuitive sense, when there are insufficient resources to meet demand as indicated several times elsewhere in the report, it is unethical to identify more children needing interventions and therapy when these </w:t>
      </w:r>
      <w:r w:rsidR="001F0098">
        <w:t xml:space="preserve">services </w:t>
      </w:r>
      <w:r>
        <w:t>are unavailable in a timely fashion. This reinforces the need for more investment in upstream in</w:t>
      </w:r>
      <w:r w:rsidR="00542375">
        <w:t xml:space="preserve">itiatives to prevent children needing investigation and management in the first place. </w:t>
      </w:r>
      <w:r>
        <w:t xml:space="preserve"> </w:t>
      </w:r>
    </w:p>
    <w:p w:rsidR="0031308B" w:rsidRDefault="009727AD" w:rsidP="009727AD">
      <w:r>
        <w:t xml:space="preserve">As indicated in the US reports, there are many more opportunities for prevention including </w:t>
      </w:r>
      <w:r w:rsidR="007E630B">
        <w:t>prior to conception</w:t>
      </w:r>
      <w:r>
        <w:t>. However</w:t>
      </w:r>
      <w:r w:rsidR="007E630B">
        <w:t>,</w:t>
      </w:r>
      <w:r>
        <w:t xml:space="preserve"> the word “preconception” does not appear, </w:t>
      </w:r>
      <w:r w:rsidRPr="009727AD">
        <w:t>the word 'prenatal' appear</w:t>
      </w:r>
      <w:r w:rsidR="00CF4B97">
        <w:t xml:space="preserve">s only </w:t>
      </w:r>
      <w:r w:rsidRPr="009727AD">
        <w:t>once in vol</w:t>
      </w:r>
      <w:r w:rsidR="00CF4B97">
        <w:t>ume</w:t>
      </w:r>
      <w:r w:rsidRPr="009727AD">
        <w:t xml:space="preserve"> 1 and there is passing reference to the antenatal period </w:t>
      </w:r>
      <w:r w:rsidR="00CF4B97">
        <w:t>in volume 2.</w:t>
      </w:r>
      <w:r w:rsidRPr="009727AD">
        <w:t xml:space="preserve"> There </w:t>
      </w:r>
      <w:r w:rsidR="00FB645B">
        <w:t>are</w:t>
      </w:r>
      <w:r w:rsidRPr="009727AD">
        <w:t xml:space="preserve"> many more examples of interventions such as this </w:t>
      </w:r>
      <w:r w:rsidRPr="0031308B">
        <w:t>one in WA</w:t>
      </w:r>
      <w:r w:rsidRPr="009727AD">
        <w:t xml:space="preserve"> to prevent su</w:t>
      </w:r>
      <w:r w:rsidR="0031308B">
        <w:t xml:space="preserve">bsequent problems in childhood; </w:t>
      </w:r>
      <w:hyperlink r:id="rId19" w:history="1">
        <w:r w:rsidR="0031308B" w:rsidRPr="00271D60">
          <w:rPr>
            <w:rStyle w:val="Hyperlink"/>
          </w:rPr>
          <w:t>https://www.sciencedirect.com/science/article/pii/S0002937816320634</w:t>
        </w:r>
      </w:hyperlink>
    </w:p>
    <w:p w:rsidR="0031308B" w:rsidRPr="009727AD" w:rsidRDefault="0031308B" w:rsidP="009727AD">
      <w:r>
        <w:t xml:space="preserve">The most comprehensive case for investing in the first 1000 days in Australia has been argued by Dr Tim Moore; </w:t>
      </w:r>
      <w:hyperlink r:id="rId20" w:history="1">
        <w:r>
          <w:rPr>
            <w:rStyle w:val="Hyperlink"/>
          </w:rPr>
          <w:t>https://www.rch.org.au/uploadedFiles/Main/Content/ccchdev/The-First-Thousand-Days-A-Case-for-Investment.pdf</w:t>
        </w:r>
      </w:hyperlink>
      <w:r>
        <w:t xml:space="preserve"> following his evidence paper</w:t>
      </w:r>
      <w:r w:rsidR="0024398B">
        <w:t xml:space="preserve">; </w:t>
      </w:r>
      <w:hyperlink r:id="rId21" w:history="1">
        <w:r w:rsidR="0024398B">
          <w:rPr>
            <w:rStyle w:val="Hyperlink"/>
          </w:rPr>
          <w:t>https://www.rch.org.au/uploadedFiles/Main/Content/ccchdev/CCCH-The-First-Thousand-Days-An-Evidence-Paper-September-2017.pdf</w:t>
        </w:r>
      </w:hyperlink>
    </w:p>
    <w:p w:rsidR="00CF4B97" w:rsidRDefault="0024398B" w:rsidP="009727AD">
      <w:r>
        <w:t>T</w:t>
      </w:r>
      <w:r w:rsidR="009727AD" w:rsidRPr="009727AD">
        <w:t>he predominant medical model</w:t>
      </w:r>
      <w:r>
        <w:t xml:space="preserve"> in the PC report</w:t>
      </w:r>
      <w:r w:rsidR="009727AD" w:rsidRPr="009727AD">
        <w:t xml:space="preserve"> may account for the limited references to 'upstream' </w:t>
      </w:r>
      <w:r w:rsidR="007E630B">
        <w:t>especially when it is mo</w:t>
      </w:r>
      <w:r w:rsidR="00411165">
        <w:t>st crucial as indicated in this</w:t>
      </w:r>
      <w:r w:rsidR="00CF4B97">
        <w:t xml:space="preserve"> commentary: </w:t>
      </w:r>
      <w:hyperlink r:id="rId22" w:history="1">
        <w:r w:rsidR="00CF4B97">
          <w:rPr>
            <w:rStyle w:val="Hyperlink"/>
          </w:rPr>
          <w:t>https://link.springer.com/article/10.1007/s10995-016-1970-8</w:t>
        </w:r>
      </w:hyperlink>
    </w:p>
    <w:p w:rsidR="009727AD" w:rsidRPr="009727AD" w:rsidRDefault="00CF4B97" w:rsidP="00CF4B97">
      <w:r>
        <w:t>An</w:t>
      </w:r>
      <w:r w:rsidR="009727AD" w:rsidRPr="009727AD">
        <w:t>other well informed report from</w:t>
      </w:r>
      <w:r>
        <w:t xml:space="preserve"> NAS</w:t>
      </w:r>
      <w:r w:rsidR="009727AD" w:rsidRPr="009727AD">
        <w:t xml:space="preserve"> </w:t>
      </w:r>
      <w:r w:rsidR="00542375">
        <w:t>suggests how to m</w:t>
      </w:r>
      <w:r w:rsidR="00542375" w:rsidRPr="00CF4B97">
        <w:t>ov</w:t>
      </w:r>
      <w:r w:rsidR="00542375">
        <w:t>e upstream to i</w:t>
      </w:r>
      <w:r w:rsidR="00411165">
        <w:t>mprove a n</w:t>
      </w:r>
      <w:r w:rsidR="00542375" w:rsidRPr="00CF4B97">
        <w:t>ation's</w:t>
      </w:r>
      <w:r w:rsidR="00411165">
        <w:t xml:space="preserve"> h</w:t>
      </w:r>
      <w:r w:rsidR="00542375" w:rsidRPr="00CF4B97">
        <w:t>ealth </w:t>
      </w:r>
      <w:r>
        <w:t>;</w:t>
      </w:r>
      <w:r w:rsidR="00542375">
        <w:t xml:space="preserve"> </w:t>
      </w:r>
      <w:hyperlink r:id="rId23" w:history="1">
        <w:r w:rsidRPr="00CF4B97">
          <w:rPr>
            <w:rStyle w:val="Hyperlink"/>
          </w:rPr>
          <w:t>Integrating Social Care into the Delivery of Health Care</w:t>
        </w:r>
      </w:hyperlink>
      <w:r>
        <w:t xml:space="preserve"> </w:t>
      </w:r>
      <w:r w:rsidRPr="00CF4B97">
        <w:t>(2019)</w:t>
      </w:r>
      <w:r w:rsidR="009727AD" w:rsidRPr="009727AD">
        <w:t xml:space="preserve"> </w:t>
      </w:r>
    </w:p>
    <w:p w:rsidR="004B6068" w:rsidRDefault="00542375" w:rsidP="004B6068">
      <w:r>
        <w:t>The Prime Minster has emphasised the need for an upst</w:t>
      </w:r>
      <w:r w:rsidR="00FB645B">
        <w:t>ream approach by suggesting the</w:t>
      </w:r>
      <w:r>
        <w:t xml:space="preserve"> </w:t>
      </w:r>
      <w:r w:rsidR="004B6068">
        <w:t>need for a “</w:t>
      </w:r>
      <w:r w:rsidR="004B6068" w:rsidRPr="004B6068">
        <w:t>a whole-of-government approach to suicide prevention</w:t>
      </w:r>
      <w:r w:rsidR="004B6068">
        <w:t xml:space="preserve">”. This is consistent with Mental Health in All Policies (MHiAP): </w:t>
      </w:r>
    </w:p>
    <w:p w:rsidR="004B6068" w:rsidRDefault="00691F16" w:rsidP="004B6068">
      <w:hyperlink r:id="rId24" w:history="1">
        <w:r w:rsidR="004B6068">
          <w:rPr>
            <w:rStyle w:val="Hyperlink"/>
          </w:rPr>
          <w:t>https://www.sciencedirect.com/science/article/abs/pii/S0924933814786092</w:t>
        </w:r>
      </w:hyperlink>
    </w:p>
    <w:p w:rsidR="00737101" w:rsidRDefault="004B6068" w:rsidP="00D15A4B">
      <w:r>
        <w:t xml:space="preserve">Nevertheless MHiAP is not mentioned in the draft report. </w:t>
      </w:r>
    </w:p>
    <w:p w:rsidR="00411165" w:rsidRDefault="00737101" w:rsidP="00D15A4B">
      <w:r>
        <w:t>These comments emphasise the importance of before and during the first few years of life as being crucial in reducing mental illness</w:t>
      </w:r>
      <w:r w:rsidR="00411165">
        <w:t xml:space="preserve"> but there is also the need to investigate the contribution and cause of mental illness in</w:t>
      </w:r>
      <w:r w:rsidR="00A952BB">
        <w:t xml:space="preserve"> the slowing in increasing life span</w:t>
      </w:r>
      <w:r w:rsidR="00411165">
        <w:t xml:space="preserve"> as suggest</w:t>
      </w:r>
      <w:r w:rsidR="00A952BB">
        <w:t>ed in my draft paper as follows:</w:t>
      </w:r>
    </w:p>
    <w:p w:rsidR="00A952BB" w:rsidRDefault="00A952BB" w:rsidP="00D15A4B"/>
    <w:p w:rsidR="00AE4EA3" w:rsidRDefault="00AE4EA3" w:rsidP="00AE4EA3">
      <w:pPr>
        <w:pStyle w:val="Heading1"/>
      </w:pPr>
      <w:r>
        <w:t xml:space="preserve">Australia’s midlife crisis </w:t>
      </w:r>
    </w:p>
    <w:p w:rsidR="00AE4EA3" w:rsidRPr="007C65B7" w:rsidRDefault="00AE4EA3" w:rsidP="00AE4EA3">
      <w:r>
        <w:t>By Bret Hart</w:t>
      </w:r>
    </w:p>
    <w:p w:rsidR="00AE4EA3" w:rsidRPr="00DC68F6" w:rsidRDefault="00AE4EA3" w:rsidP="00AE4EA3"/>
    <w:p w:rsidR="00AE4EA3" w:rsidRDefault="00AE4EA3" w:rsidP="00AE4EA3">
      <w:pPr>
        <w:rPr>
          <w:bCs/>
        </w:rPr>
      </w:pPr>
      <w:r>
        <w:t xml:space="preserve">In May 2017 University of Melbourne (UM)’s Laureate Lopez with Adair alerted us to the fact that Australia’s </w:t>
      </w:r>
      <w:r w:rsidRPr="00976C9F">
        <w:t xml:space="preserve">increase in life expectancy </w:t>
      </w:r>
      <w:r>
        <w:t>is slower</w:t>
      </w:r>
      <w:r w:rsidRPr="00976C9F">
        <w:t xml:space="preserve"> than in other high income countries</w:t>
      </w:r>
      <w:r>
        <w:t>.</w:t>
      </w:r>
      <w:r>
        <w:fldChar w:fldCharType="begin"/>
      </w:r>
      <w:r w:rsidR="00C27266">
        <w:instrText xml:space="preserve"> ADDIN ZOTERO_ITEM CSL_CITATION {"citationID":"vq1K2CgW","properties":{"formattedCitation":"\\super 1\\nosupersub{}","plainCitation":"1","noteIndex":0},"citationItems":[{"id":1213,"uris":["http://zotero.org/users/1530763/items/BJ4RPT7J"],"uri":["http://zotero.org/users/1530763/items/BJ4RPT7J"],"itemData":{"id":1213,"type":"article-journal","container-title":"Medical journal of Australia","ISSN":"0025-729X","issue":"9","journalAbbreviation":"Medical journal of Australia","page":"403-409","title":"Slower increase in life expectancy in Australia than in other high income countries: the contributions of age and cause of death","volume":"210","author":[{"family":"Lopez","given":"Alan D"},{"family":"Adair","given":"Tim"}],"issued":{"date-parts":[["2019"]]}}}],"schema":"https://github.com/citation-style-language/schema/raw/master/csl-citation.json"} </w:instrText>
      </w:r>
      <w:r>
        <w:fldChar w:fldCharType="separate"/>
      </w:r>
      <w:r w:rsidRPr="003A77BA">
        <w:rPr>
          <w:rFonts w:ascii="Calibri" w:hAnsi="Calibri" w:cs="Calibri"/>
          <w:szCs w:val="24"/>
          <w:vertAlign w:val="superscript"/>
        </w:rPr>
        <w:t>1</w:t>
      </w:r>
      <w:r>
        <w:fldChar w:fldCharType="end"/>
      </w:r>
      <w:r>
        <w:t xml:space="preserve">  Similar trends in the US and the UK</w:t>
      </w:r>
      <w:r>
        <w:fldChar w:fldCharType="begin"/>
      </w:r>
      <w:r w:rsidR="00C27266">
        <w:instrText xml:space="preserve"> ADDIN ZOTERO_ITEM CSL_CITATION {"citationID":"fhrHCIgQ","properties":{"formattedCitation":"\\super 2\\nosupersub{}","plainCitation":"2","noteIndex":0},"citationItems":[{"id":1160,"uris":["http://zotero.org/users/1530763/items/T7N6CRT2"],"uri":["http://zotero.org/users/1530763/items/T7N6CRT2"],"itemData":{"id":1160,"type":"article-journal","abstract":"Objective Since 2010, England has experienced relative constraints in public expenditure on healthcare (PEH) and social care (PES). We sought to determine whether these constraints have affected mortality rates.Methods We collected data on health and social care resources and finances for England from 2001 to 2014. Time trend analyses were conducted to compare the actual mortality rates in 2011–2014 with the counterfactual rates expected based on trends before spending constraints. Fixed-effects regression analyses were conducted using annual data on PES and PEH with mortality as the outcome, with further adjustments for macroeconomic factors and resources. Analyses were stratified by age group, place of death and lower-tier local authority (n=325). Mortality rates to 2020 were projected based on recent trends.Results Spending constraints between 2010 and 2014 were associated with an estimated 45 368 (95% CI 34 530 to 56 206) higher than expected number of deaths compared with pre-2010 trends. Deaths in those aged ≥60 and in care homes accounted for the majority. PES was more strongly linked with care home and home mortality than PEH, with each £10 per capita decline in real PES associated with an increase of 5.10 (3.65–6.54) (p&amp;lt;0.001) care home deaths per 100 000. These associations persisted in lag analyses and after adjustment for macroeconomic factors. Furthermore, we found that changes in real PES per capita may be linked to mortality mostly via changes in nurse numbers. Projections to 2020 based on 2009-2014 trend was cumulatively linked to an estimated 152 141 (95% CI 134 597 and 169 685) additional deaths.Conclusions Spending constraints, especially PES, are associated with a substantial mortality gap. We suggest that spending should be targeted on improving care delivered in care homes and at home; and maintaining or increasing nurse numbers.","container-title":"BMJ Open","DOI":"10.1136/bmjopen-2017-017722","issue":"11","journalAbbreviation":"BMJ Open","page":"e017722","title":"Effects of health and social care spending constraints on mortality in England: a time trend analysis","volume":"7","author":[{"family":"Watkins","given":"Johnathan"},{"family":"Wulaningsih","given":"Wahyu"},{"family":"Da Zhou","given":"Charlie"},{"family":"Marshall","given":"Dominic C"},{"family":"Sylianteng","given":"Guia D C"},{"family":"Dela Rosa","given":"Phyllis G"},{"family":"Miguel","given":"Viveka A"},{"family":"Raine","given":"Rosalind"},{"family":"King","given":"Lawrence P"},{"family":"Maruthappu","given":"Mahiben"}],"issued":{"date-parts":[["2017",11,1]]}}}],"schema":"https://github.com/citation-style-language/schema/raw/master/csl-citation.json"} </w:instrText>
      </w:r>
      <w:r>
        <w:fldChar w:fldCharType="separate"/>
      </w:r>
      <w:r w:rsidRPr="00CF7025">
        <w:rPr>
          <w:rFonts w:ascii="Calibri" w:hAnsi="Calibri" w:cs="Calibri"/>
          <w:szCs w:val="24"/>
          <w:vertAlign w:val="superscript"/>
        </w:rPr>
        <w:t>2</w:t>
      </w:r>
      <w:r>
        <w:fldChar w:fldCharType="end"/>
      </w:r>
      <w:r>
        <w:t xml:space="preserve"> precipitated debate</w:t>
      </w:r>
      <w:r>
        <w:fldChar w:fldCharType="begin"/>
      </w:r>
      <w:r w:rsidR="00C27266">
        <w:instrText xml:space="preserve"> ADDIN ZOTERO_ITEM CSL_CITATION {"citationID":"dGK6Pxq8","properties":{"formattedCitation":"\\super 3\\nosupersub{}","plainCitation":"3","noteIndex":0},"citationItems":[{"id":1161,"uris":["http://zotero.org/users/1530763/items/LAIWDGNJ"],"uri":["http://zotero.org/users/1530763/items/LAIWDGNJ"],"itemData":{"id":1161,"type":"book","ISBN":"978-1-4473-4486-5","language":"en","publisher":"Policy Press","source":"www.oapen.org","title":"Health in Hard Times","URL":"http://www.oapen.org/search?identifier=1004984","author":[{"family":"Bambra","given":"Clare"}],"accessed":{"date-parts":[["2019",11,15]]},"issued":{"date-parts":[["2019"]]}}}],"schema":"https://github.com/citation-style-language/schema/raw/master/csl-citation.json"} </w:instrText>
      </w:r>
      <w:r>
        <w:fldChar w:fldCharType="separate"/>
      </w:r>
      <w:r w:rsidRPr="002710E5">
        <w:rPr>
          <w:rFonts w:ascii="Calibri" w:hAnsi="Calibri" w:cs="Calibri"/>
          <w:szCs w:val="24"/>
          <w:vertAlign w:val="superscript"/>
        </w:rPr>
        <w:t>3</w:t>
      </w:r>
      <w:r>
        <w:fldChar w:fldCharType="end"/>
      </w:r>
      <w:r>
        <w:t xml:space="preserve"> and a review</w:t>
      </w:r>
      <w:r>
        <w:fldChar w:fldCharType="begin"/>
      </w:r>
      <w:r w:rsidR="00C27266">
        <w:instrText xml:space="preserve"> ADDIN ZOTERO_ITEM CSL_CITATION {"citationID":"Y8cWSFri","properties":{"formattedCitation":"\\super 4\\nosupersub{}","plainCitation":"4","noteIndex":0},"citationItems":[{"id":1146,"uris":["http://zotero.org/users/1530763/items/LUB5XI3N"],"uri":["http://zotero.org/users/1530763/items/LUB5XI3N"],"itemData":{"id":1146,"type":"article-journal","container-title":"BMJ","DOI":"10.1136/bmj.l645","ISSN":"0959-8138, 1756-1833","journalAbbreviation":"BMJ","language":"en","page":"l645","source":"DOI.org (Crossref)","title":"Study cites austerity as factor in stalling of life expectancy in rich countries","author":[{"family":"Christie","given":"Bryan"}],"issued":{"date-parts":[["2019",2,8]]}}}],"schema":"https://github.com/citation-style-language/schema/raw/master/csl-citation.json"} </w:instrText>
      </w:r>
      <w:r>
        <w:fldChar w:fldCharType="separate"/>
      </w:r>
      <w:r w:rsidRPr="002710E5">
        <w:rPr>
          <w:rFonts w:ascii="Calibri" w:hAnsi="Calibri" w:cs="Calibri"/>
          <w:szCs w:val="24"/>
          <w:vertAlign w:val="superscript"/>
        </w:rPr>
        <w:t>4</w:t>
      </w:r>
      <w:r>
        <w:fldChar w:fldCharType="end"/>
      </w:r>
      <w:r>
        <w:t xml:space="preserve"> in Britain suggesting austerity contributes to what has been coined in the US ‘shit life syndrome’ (SLS).</w:t>
      </w:r>
      <w:r>
        <w:fldChar w:fldCharType="begin"/>
      </w:r>
      <w:r w:rsidR="00C27266">
        <w:instrText xml:space="preserve"> ADDIN ZOTERO_ITEM CSL_CITATION {"citationID":"0HNcz1MO","properties":{"formattedCitation":"\\super 5\\nosupersub{}","plainCitation":"5","noteIndex":0},"citationItems":[{"id":1156,"uris":["http://zotero.org/users/1530763/items/J8JZ4K9T"],"uri":["http://zotero.org/users/1530763/items/J8JZ4K9T"],"itemData":{"id":1156,"type":"article-journal","container-title":"The Guardian","journalAbbreviation":"The Guardian","title":"The bad news is we’re dying early in Britain–and it’s all down to shit life syndrome","volume":"19","author":[{"family":"Hutton","given":"W"}],"issued":{"date-parts":[["2018"]]}}}],"schema":"https://github.com/citation-style-language/schema/raw/master/csl-citation.json"} </w:instrText>
      </w:r>
      <w:r>
        <w:fldChar w:fldCharType="separate"/>
      </w:r>
      <w:r w:rsidRPr="002710E5">
        <w:rPr>
          <w:rFonts w:ascii="Calibri" w:hAnsi="Calibri" w:cs="Calibri"/>
          <w:szCs w:val="24"/>
          <w:vertAlign w:val="superscript"/>
        </w:rPr>
        <w:t>5</w:t>
      </w:r>
      <w:r>
        <w:fldChar w:fldCharType="end"/>
      </w:r>
      <w:r>
        <w:t xml:space="preserve"> However, apart from one editorial citation, a blog produced by the Gratton Institute</w:t>
      </w:r>
      <w:r>
        <w:rPr>
          <w:bCs/>
        </w:rPr>
        <w:fldChar w:fldCharType="begin"/>
      </w:r>
      <w:r w:rsidR="00C27266">
        <w:rPr>
          <w:bCs/>
        </w:rPr>
        <w:instrText xml:space="preserve"> ADDIN ZOTERO_ITEM CSL_CITATION {"citationID":"RpnvCbhK","properties":{"formattedCitation":"\\super 6\\nosupersub{}","plainCitation":"6","noteIndex":0},"citationItems":[{"id":1164,"uris":["http://zotero.org/users/1530763/items/HESB63N5"],"uri":["http://zotero.org/users/1530763/items/HESB63N5"],"itemData":{"id":1164,"type":"post-weblog","language":"en-AU","title":"Deaths of despair in Australia – Grattan Blog","URL":"https://blog.grattan.edu.au/2019/08/deaths-of-despair-in-australia/","accessed":{"date-parts":[["2019",11,15]]}}}],"schema":"https://github.com/citation-style-language/schema/raw/master/csl-citation.json"} </w:instrText>
      </w:r>
      <w:r>
        <w:rPr>
          <w:bCs/>
        </w:rPr>
        <w:fldChar w:fldCharType="separate"/>
      </w:r>
      <w:r w:rsidRPr="00637E51">
        <w:rPr>
          <w:rFonts w:ascii="Calibri" w:hAnsi="Calibri" w:cs="Calibri"/>
          <w:szCs w:val="24"/>
          <w:vertAlign w:val="superscript"/>
        </w:rPr>
        <w:t>6</w:t>
      </w:r>
      <w:r>
        <w:rPr>
          <w:bCs/>
        </w:rPr>
        <w:fldChar w:fldCharType="end"/>
      </w:r>
      <w:r>
        <w:rPr>
          <w:bCs/>
        </w:rPr>
        <w:t xml:space="preserve"> and limited media coverage,</w:t>
      </w:r>
      <w:r>
        <w:rPr>
          <w:bCs/>
        </w:rPr>
        <w:fldChar w:fldCharType="begin"/>
      </w:r>
      <w:r>
        <w:rPr>
          <w:bCs/>
        </w:rPr>
        <w:instrText xml:space="preserve"> ADDIN ZOTERO_ITEM CSL_CITATION {"citationID":"lIt7QKuC","properties":{"formattedCitation":"\\super 7\\nosupersub{}","plainCitation":"7","noteIndex":0},"citationItems":[{"id":1195,"uris":["http://zotero.org/users/1530763/items/DBVKBPM9"],"uri":["http://zotero.org/users/1530763/items/DBVKBPM9"],"itemData":{"id":1195,"type":"webpage","title":"Growth in Australia's life expectancy slows - Health Report - ABC Radio National (Australian Broadcasting Corporation)","URL":"https://www.abc.net.au/radionational/programs/healthreport/growth-in-australias-life-expectancy-slows/11129178","accessed":{"date-parts":[["2019",11,18]]}}}],"schema":"https://github.com/citation-style-language/schema/raw/master/csl-citation.json"} </w:instrText>
      </w:r>
      <w:r>
        <w:rPr>
          <w:bCs/>
        </w:rPr>
        <w:fldChar w:fldCharType="separate"/>
      </w:r>
      <w:r w:rsidRPr="00315C65">
        <w:rPr>
          <w:rFonts w:ascii="Calibri" w:hAnsi="Calibri" w:cs="Calibri"/>
          <w:szCs w:val="24"/>
          <w:vertAlign w:val="superscript"/>
        </w:rPr>
        <w:t>7</w:t>
      </w:r>
      <w:r>
        <w:rPr>
          <w:bCs/>
        </w:rPr>
        <w:fldChar w:fldCharType="end"/>
      </w:r>
      <w:r>
        <w:rPr>
          <w:bCs/>
        </w:rPr>
        <w:t xml:space="preserve"> Lopez &amp; Adair’s analysis did not receive the attention that is warranted given the implications of their research findings.</w:t>
      </w:r>
    </w:p>
    <w:p w:rsidR="00AE4EA3" w:rsidRDefault="00AE4EA3" w:rsidP="00AE4EA3">
      <w:r>
        <w:rPr>
          <w:bCs/>
        </w:rPr>
        <w:t xml:space="preserve">Attracting more interest in England, </w:t>
      </w:r>
      <w:r>
        <w:t>Watkins et al estimated that there were 45,</w:t>
      </w:r>
      <w:r w:rsidRPr="00CF7025">
        <w:t>368</w:t>
      </w:r>
      <w:r>
        <w:t xml:space="preserve"> more deaths in England than was expected </w:t>
      </w:r>
      <w:r w:rsidRPr="00CF7025">
        <w:t>compared with pre-2010 trends</w:t>
      </w:r>
      <w:r w:rsidRPr="00637E51">
        <w:t xml:space="preserve"> </w:t>
      </w:r>
      <w:r>
        <w:t>and blamed the reduction in public spending on social care.</w:t>
      </w:r>
      <w:r>
        <w:fldChar w:fldCharType="begin"/>
      </w:r>
      <w:r w:rsidR="00C27266">
        <w:instrText xml:space="preserve"> ADDIN ZOTERO_ITEM CSL_CITATION {"citationID":"wy9NcYVv","properties":{"formattedCitation":"\\super 2\\nosupersub{}","plainCitation":"2","noteIndex":0},"citationItems":[{"id":1160,"uris":["http://zotero.org/users/1530763/items/T7N6CRT2"],"uri":["http://zotero.org/users/1530763/items/T7N6CRT2"],"itemData":{"id":1160,"type":"article-journal","abstract":"Objective Since 2010, England has experienced relative constraints in public expenditure on healthcare (PEH) and social care (PES). We sought to determine whether these constraints have affected mortality rates.Methods We collected data on health and social care resources and finances for England from 2001 to 2014. Time trend analyses were conducted to compare the actual mortality rates in 2011–2014 with the counterfactual rates expected based on trends before spending constraints. Fixed-effects regression analyses were conducted using annual data on PES and PEH with mortality as the outcome, with further adjustments for macroeconomic factors and resources. Analyses were stratified by age group, place of death and lower-tier local authority (n=325). Mortality rates to 2020 were projected based on recent trends.Results Spending constraints between 2010 and 2014 were associated with an estimated 45 368 (95% CI 34 530 to 56 206) higher than expected number of deaths compared with pre-2010 trends. Deaths in those aged ≥60 and in care homes accounted for the majority. PES was more strongly linked with care home and home mortality than PEH, with each £10 per capita decline in real PES associated with an increase of 5.10 (3.65–6.54) (p&amp;lt;0.001) care home deaths per 100 000. These associations persisted in lag analyses and after adjustment for macroeconomic factors. Furthermore, we found that changes in real PES per capita may be linked to mortality mostly via changes in nurse numbers. Projections to 2020 based on 2009-2014 trend was cumulatively linked to an estimated 152 141 (95% CI 134 597 and 169 685) additional deaths.Conclusions Spending constraints, especially PES, are associated with a substantial mortality gap. We suggest that spending should be targeted on improving care delivered in care homes and at home; and maintaining or increasing nurse numbers.","container-title":"BMJ Open","DOI":"10.1136/bmjopen-2017-017722","issue":"11","journalAbbreviation":"BMJ Open","page":"e017722","title":"Effects of health and social care spending constraints on mortality in England: a time trend analysis","volume":"7","author":[{"family":"Watkins","given":"Johnathan"},{"family":"Wulaningsih","given":"Wahyu"},{"family":"Da Zhou","given":"Charlie"},{"family":"Marshall","given":"Dominic C"},{"family":"Sylianteng","given":"Guia D C"},{"family":"Dela Rosa","given":"Phyllis G"},{"family":"Miguel","given":"Viveka A"},{"family":"Raine","given":"Rosalind"},{"family":"King","given":"Lawrence P"},{"family":"Maruthappu","given":"Mahiben"}],"issued":{"date-parts":[["2017",11,1]]}}}],"schema":"https://github.com/citation-style-language/schema/raw/master/csl-citation.json"} </w:instrText>
      </w:r>
      <w:r>
        <w:fldChar w:fldCharType="separate"/>
      </w:r>
      <w:r w:rsidRPr="00A60895">
        <w:rPr>
          <w:rFonts w:ascii="Calibri" w:hAnsi="Calibri" w:cs="Calibri"/>
          <w:szCs w:val="24"/>
          <w:vertAlign w:val="superscript"/>
        </w:rPr>
        <w:t>2</w:t>
      </w:r>
      <w:r>
        <w:fldChar w:fldCharType="end"/>
      </w:r>
      <w:r>
        <w:t xml:space="preserve"> </w:t>
      </w:r>
    </w:p>
    <w:p w:rsidR="00AE4EA3" w:rsidRPr="00637E51" w:rsidRDefault="00C27266" w:rsidP="00AE4EA3">
      <w:pPr>
        <w:rPr>
          <w:bCs/>
        </w:rPr>
      </w:pPr>
      <w:r w:rsidRPr="00637E51">
        <w:rPr>
          <w:noProof/>
          <w:lang w:eastAsia="en-AU"/>
        </w:rPr>
        <w:drawing>
          <wp:anchor distT="0" distB="0" distL="114300" distR="114300" simplePos="0" relativeHeight="251659264" behindDoc="1" locked="0" layoutInCell="1" allowOverlap="1" wp14:anchorId="3483BF22" wp14:editId="3D483B6A">
            <wp:simplePos x="0" y="0"/>
            <wp:positionH relativeFrom="column">
              <wp:posOffset>1491469</wp:posOffset>
            </wp:positionH>
            <wp:positionV relativeFrom="page">
              <wp:posOffset>6408761</wp:posOffset>
            </wp:positionV>
            <wp:extent cx="4226607" cy="3085320"/>
            <wp:effectExtent l="0" t="0" r="254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26607" cy="308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EA3">
        <w:t xml:space="preserve">Also timing is everything in relation to media attention. Lopez &amp; Adair’s results were published around the time of Australia’s “shock” Federal election result. </w:t>
      </w:r>
    </w:p>
    <w:p w:rsidR="00AE4EA3" w:rsidRDefault="00C27266" w:rsidP="00AE4EA3">
      <w:pPr>
        <w:rPr>
          <w:iCs/>
        </w:rPr>
      </w:pPr>
      <w:r>
        <w:rPr>
          <w:noProof/>
          <w:lang w:eastAsia="en-AU"/>
        </w:rPr>
        <mc:AlternateContent>
          <mc:Choice Requires="wps">
            <w:drawing>
              <wp:anchor distT="0" distB="0" distL="114300" distR="114300" simplePos="0" relativeHeight="251660288" behindDoc="0" locked="0" layoutInCell="1" allowOverlap="1" wp14:anchorId="171C36F7" wp14:editId="307552F6">
                <wp:simplePos x="0" y="0"/>
                <wp:positionH relativeFrom="column">
                  <wp:posOffset>1742489</wp:posOffset>
                </wp:positionH>
                <wp:positionV relativeFrom="paragraph">
                  <wp:posOffset>2695184</wp:posOffset>
                </wp:positionV>
                <wp:extent cx="3724275" cy="22987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3724275" cy="229870"/>
                        </a:xfrm>
                        <a:prstGeom prst="rect">
                          <a:avLst/>
                        </a:prstGeom>
                        <a:solidFill>
                          <a:prstClr val="white"/>
                        </a:solidFill>
                        <a:ln>
                          <a:noFill/>
                        </a:ln>
                        <a:effectLst/>
                      </wps:spPr>
                      <wps:txbx>
                        <w:txbxContent>
                          <w:p w:rsidR="00AE4EA3" w:rsidRDefault="00AE4EA3" w:rsidP="00AE4EA3">
                            <w:pPr>
                              <w:pStyle w:val="Caption"/>
                            </w:pPr>
                            <w:r>
                              <w:t>Reproduced with permission from Case and Deaton 2019</w:t>
                            </w:r>
                          </w:p>
                          <w:p w:rsidR="00AE4EA3" w:rsidRDefault="00AE4EA3" w:rsidP="00AE4EA3"/>
                          <w:p w:rsidR="00AE4EA3" w:rsidRPr="00B679FE" w:rsidRDefault="00AE4EA3" w:rsidP="00AE4EA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C36F7" id="_x0000_t202" coordsize="21600,21600" o:spt="202" path="m,l,21600r21600,l21600,xe">
                <v:stroke joinstyle="miter"/>
                <v:path gradientshapeok="t" o:connecttype="rect"/>
              </v:shapetype>
              <v:shape id="Text Box 2" o:spid="_x0000_s1026" type="#_x0000_t202" style="position:absolute;margin-left:137.2pt;margin-top:212.2pt;width:293.2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" stroked="f">
                <v:textbox inset="0,0,0,0">
                  <w:txbxContent>
                    <w:p w:rsidR="00AE4EA3" w:rsidRDefault="00AE4EA3" w:rsidP="00AE4EA3">
                      <w:pPr>
                        <w:pStyle w:val="Caption"/>
                      </w:pPr>
                      <w:r>
                        <w:t>Reproduced with permission from Case and Deaton 2019</w:t>
                      </w:r>
                    </w:p>
                    <w:p w:rsidR="00AE4EA3" w:rsidRDefault="00AE4EA3" w:rsidP="00AE4EA3"/>
                    <w:p w:rsidR="00AE4EA3" w:rsidRPr="00B679FE" w:rsidRDefault="00AE4EA3" w:rsidP="00AE4EA3"/>
                  </w:txbxContent>
                </v:textbox>
                <w10:wrap type="square"/>
              </v:shape>
            </w:pict>
          </mc:Fallback>
        </mc:AlternateContent>
      </w:r>
      <w:r w:rsidR="00AE4EA3">
        <w:rPr>
          <w:iCs/>
        </w:rPr>
        <w:t>In 2017 Nobel Laureate Professor Sir Angus Deaton</w:t>
      </w:r>
      <w:r w:rsidR="00AE4EA3" w:rsidRPr="001F4023">
        <w:t xml:space="preserve"> </w:t>
      </w:r>
      <w:r w:rsidR="00AE4EA3">
        <w:t xml:space="preserve">warned via UM’s </w:t>
      </w:r>
      <w:r w:rsidR="00AE4EA3" w:rsidRPr="00264BFC">
        <w:rPr>
          <w:iCs/>
        </w:rPr>
        <w:t>multi-media platform</w:t>
      </w:r>
      <w:r w:rsidR="00AE4EA3">
        <w:rPr>
          <w:iCs/>
        </w:rPr>
        <w:t>,</w:t>
      </w:r>
      <w:r w:rsidR="00AE4EA3" w:rsidRPr="00264BFC">
        <w:rPr>
          <w:iCs/>
        </w:rPr>
        <w:t xml:space="preserve"> Pursuit</w:t>
      </w:r>
      <w:r w:rsidR="00AE4EA3">
        <w:rPr>
          <w:iCs/>
        </w:rPr>
        <w:t>, that Australia should be alarmed from the fact that within</w:t>
      </w:r>
      <w:r w:rsidR="00AE4EA3" w:rsidRPr="00302AA3">
        <w:rPr>
          <w:iCs/>
        </w:rPr>
        <w:t xml:space="preserve"> a decade to </w:t>
      </w:r>
      <w:r w:rsidR="00AE4EA3" w:rsidRPr="00302AA3">
        <w:rPr>
          <w:iCs/>
        </w:rPr>
        <w:lastRenderedPageBreak/>
        <w:t>2014, the suicide rate among Australians aged 55 to 64 surged by 54 per cent.</w:t>
      </w:r>
      <w:r w:rsidR="00AE4EA3">
        <w:rPr>
          <w:iCs/>
        </w:rPr>
        <w:fldChar w:fldCharType="begin"/>
      </w:r>
      <w:r>
        <w:rPr>
          <w:iCs/>
        </w:rPr>
        <w:instrText xml:space="preserve"> ADDIN ZOTERO_ITEM CSL_CITATION {"citationID":"dcUVlXiF","properties":{"formattedCitation":"\\super 8\\nosupersub{}","plainCitation":"8","noteIndex":0},"citationItems":[{"id":1190,"uris":["http://zotero.org/users/1530763/items/QUVPV3CX"],"uri":["http://zotero.org/users/1530763/items/QUVPV3CX"],"itemData":{"id":1190,"type":"webpage","abstract":"In the University of Melbourne's Policy Shop podcast, Angus Deaton discusses why white America is killing itself, and why Australia should heed this warning.","container-title":"Pursuit","language":"en","title":"Australia’s middle-aged suicide rate ‘a cause for alarm’","URL":"https://pursuit.unimelb.edu.au/articles/australia-s-middle-aged-suicide-rate-a-cause-for-alarm","author":[{"family":"Hahessy","given":"Eoin"}],"accessed":{"date-parts":[["2019",11,18]]},"issued":{"date-parts":[["2017",5,31]]}}}],"schema":"https://github.com/citation-style-language/schema/raw/master/csl-citation.json"} </w:instrText>
      </w:r>
      <w:r w:rsidR="00AE4EA3">
        <w:rPr>
          <w:iCs/>
        </w:rPr>
        <w:fldChar w:fldCharType="separate"/>
      </w:r>
      <w:r w:rsidR="00AE4EA3" w:rsidRPr="00315C65">
        <w:rPr>
          <w:rFonts w:ascii="Calibri" w:hAnsi="Calibri" w:cs="Calibri"/>
          <w:szCs w:val="24"/>
          <w:vertAlign w:val="superscript"/>
        </w:rPr>
        <w:t>8</w:t>
      </w:r>
      <w:r w:rsidR="00AE4EA3">
        <w:rPr>
          <w:iCs/>
        </w:rPr>
        <w:fldChar w:fldCharType="end"/>
      </w:r>
      <w:r w:rsidR="00AE4EA3">
        <w:rPr>
          <w:iCs/>
        </w:rPr>
        <w:t xml:space="preserve"> </w:t>
      </w:r>
    </w:p>
    <w:p w:rsidR="00AE4EA3" w:rsidRDefault="00AE4EA3" w:rsidP="00AE4EA3">
      <w:pPr>
        <w:rPr>
          <w:iCs/>
        </w:rPr>
      </w:pPr>
      <w:r>
        <w:rPr>
          <w:iCs/>
        </w:rPr>
        <w:t xml:space="preserve">The mode of displaying data is another influence on the potential response. For example, Deaton with his economist wife, Professor Anne Case, measured </w:t>
      </w:r>
      <w:r w:rsidRPr="005630D5">
        <w:rPr>
          <w:iCs/>
        </w:rPr>
        <w:t>mortality rates</w:t>
      </w:r>
      <w:r>
        <w:rPr>
          <w:iCs/>
        </w:rPr>
        <w:t xml:space="preserve"> of 50-54 year olds</w:t>
      </w:r>
      <w:r w:rsidRPr="005630D5">
        <w:rPr>
          <w:iCs/>
        </w:rPr>
        <w:t xml:space="preserve"> from accidental or intent</w:t>
      </w:r>
      <w:r>
        <w:rPr>
          <w:iCs/>
        </w:rPr>
        <w:t xml:space="preserve">-undetermined </w:t>
      </w:r>
      <w:r w:rsidRPr="005630D5">
        <w:rPr>
          <w:iCs/>
        </w:rPr>
        <w:t>alcohol and drug poisoning, suicide, and alcoholic liver disease</w:t>
      </w:r>
      <w:r>
        <w:rPr>
          <w:iCs/>
        </w:rPr>
        <w:t xml:space="preserve"> </w:t>
      </w:r>
      <w:r w:rsidRPr="005630D5">
        <w:rPr>
          <w:iCs/>
        </w:rPr>
        <w:t>and cirrhosis for U.S. W</w:t>
      </w:r>
      <w:r>
        <w:rPr>
          <w:iCs/>
        </w:rPr>
        <w:t>hite non-Hispanics. The trend in increasing ‘deaths of despair’ published by the Brookings Institute provided a warning flag for Australia.</w:t>
      </w:r>
      <w:r>
        <w:rPr>
          <w:iCs/>
        </w:rPr>
        <w:fldChar w:fldCharType="begin"/>
      </w:r>
      <w:r w:rsidR="00C27266">
        <w:rPr>
          <w:iCs/>
        </w:rPr>
        <w:instrText xml:space="preserve"> ADDIN ZOTERO_ITEM CSL_CITATION {"citationID":"uyCd3cIp","properties":{"formattedCitation":"\\super 9\\nosupersub{}","plainCitation":"9","noteIndex":0},"citationItems":[{"id":1192,"uris":["http://zotero.org/users/1530763/items/EAGPC4D3"],"uri":["http://zotero.org/users/1530763/items/EAGPC4D3"],"itemData":{"id":1192,"type":"article-journal","container-title":"Brookings papers on economic activity","ISSN":"1533-4465","issue":"1","journalAbbreviation":"Brookings papers on economic activity","page":"397-476","title":"Mortality and morbidity in the 21st century","volume":"2017","author":[{"family":"Case","given":"Anne"},{"family":"Deaton","given":"Angus"}],"issued":{"date-parts":[["2017"]]}}}],"schema":"https://github.com/citation-style-language/schema/raw/master/csl-citation.json"} </w:instrText>
      </w:r>
      <w:r>
        <w:rPr>
          <w:iCs/>
        </w:rPr>
        <w:fldChar w:fldCharType="separate"/>
      </w:r>
      <w:r w:rsidR="00C27266" w:rsidRPr="00C27266">
        <w:rPr>
          <w:rFonts w:ascii="Calibri" w:hAnsi="Calibri" w:cs="Calibri"/>
          <w:szCs w:val="24"/>
          <w:vertAlign w:val="superscript"/>
        </w:rPr>
        <w:t>9</w:t>
      </w:r>
      <w:r>
        <w:rPr>
          <w:iCs/>
        </w:rPr>
        <w:fldChar w:fldCharType="end"/>
      </w:r>
      <w:r>
        <w:rPr>
          <w:iCs/>
        </w:rPr>
        <w:t xml:space="preserve"> By graphing the results to compare the trends with mortality rates in other countries it is apparent that Australia experienced increasing </w:t>
      </w:r>
      <w:r w:rsidRPr="002C5440">
        <w:rPr>
          <w:iCs/>
        </w:rPr>
        <w:t xml:space="preserve">mortality </w:t>
      </w:r>
      <w:r>
        <w:rPr>
          <w:iCs/>
        </w:rPr>
        <w:t xml:space="preserve">of 50-54 year olds during the last few years of the 25 year study period. This is consistent with the results of UM </w:t>
      </w:r>
      <w:r w:rsidRPr="00BA4DE8">
        <w:rPr>
          <w:iCs/>
        </w:rPr>
        <w:t>research</w:t>
      </w:r>
      <w:r>
        <w:rPr>
          <w:iCs/>
        </w:rPr>
        <w:t xml:space="preserve">ers Clarke &amp; </w:t>
      </w:r>
      <w:r w:rsidRPr="00BA4DE8">
        <w:rPr>
          <w:iCs/>
        </w:rPr>
        <w:t>Erreygers</w:t>
      </w:r>
      <w:r>
        <w:rPr>
          <w:iCs/>
        </w:rPr>
        <w:t xml:space="preserve">. </w:t>
      </w:r>
      <w:r w:rsidRPr="00BA4DE8">
        <w:rPr>
          <w:iCs/>
        </w:rPr>
        <w:t>Using Australia’s Household, Income and Labour Dynamics (HILDA) survey</w:t>
      </w:r>
      <w:r>
        <w:rPr>
          <w:iCs/>
        </w:rPr>
        <w:t xml:space="preserve"> data</w:t>
      </w:r>
      <w:r w:rsidRPr="00BA4DE8">
        <w:rPr>
          <w:iCs/>
        </w:rPr>
        <w:t xml:space="preserve"> </w:t>
      </w:r>
      <w:r>
        <w:rPr>
          <w:iCs/>
        </w:rPr>
        <w:t>they explored the</w:t>
      </w:r>
      <w:r w:rsidRPr="00BA4DE8">
        <w:rPr>
          <w:iCs/>
        </w:rPr>
        <w:t xml:space="preserve"> correlation between the income a</w:t>
      </w:r>
      <w:r>
        <w:rPr>
          <w:iCs/>
        </w:rPr>
        <w:t xml:space="preserve">nd health of 24,820 individuals and found that for the </w:t>
      </w:r>
      <w:r w:rsidRPr="00BA4DE8">
        <w:rPr>
          <w:iCs/>
        </w:rPr>
        <w:t>40 per cent of th</w:t>
      </w:r>
      <w:r>
        <w:rPr>
          <w:iCs/>
        </w:rPr>
        <w:t>em</w:t>
      </w:r>
      <w:r w:rsidRPr="00BA4DE8">
        <w:rPr>
          <w:iCs/>
        </w:rPr>
        <w:t xml:space="preserve"> </w:t>
      </w:r>
      <w:r>
        <w:rPr>
          <w:iCs/>
        </w:rPr>
        <w:t xml:space="preserve">on the lowest income their </w:t>
      </w:r>
      <w:r w:rsidRPr="00BA4DE8">
        <w:rPr>
          <w:iCs/>
        </w:rPr>
        <w:t>life expectancy-related health poverty rates ha</w:t>
      </w:r>
      <w:r>
        <w:rPr>
          <w:iCs/>
        </w:rPr>
        <w:t>d</w:t>
      </w:r>
      <w:r w:rsidRPr="00BA4DE8">
        <w:rPr>
          <w:iCs/>
        </w:rPr>
        <w:t xml:space="preserve"> not improved.</w:t>
      </w:r>
      <w:r>
        <w:rPr>
          <w:iCs/>
        </w:rPr>
        <w:t xml:space="preserve"> Also </w:t>
      </w:r>
      <w:r w:rsidRPr="00BA4DE8">
        <w:rPr>
          <w:iCs/>
        </w:rPr>
        <w:t>the gap between top and bottom widen</w:t>
      </w:r>
      <w:r>
        <w:rPr>
          <w:iCs/>
        </w:rPr>
        <w:t>ed</w:t>
      </w:r>
      <w:r w:rsidRPr="00BA4DE8">
        <w:rPr>
          <w:iCs/>
        </w:rPr>
        <w:t xml:space="preserve"> by about 50 per cent</w:t>
      </w:r>
      <w:r>
        <w:rPr>
          <w:iCs/>
        </w:rPr>
        <w:t xml:space="preserve"> especially since 2009</w:t>
      </w:r>
      <w:r w:rsidRPr="00BA4DE8">
        <w:rPr>
          <w:iCs/>
        </w:rPr>
        <w:t>, as life expectancy improved for wealthier Australians</w:t>
      </w:r>
      <w:r>
        <w:rPr>
          <w:iCs/>
        </w:rPr>
        <w:t>.</w:t>
      </w:r>
      <w:r>
        <w:rPr>
          <w:iCs/>
        </w:rPr>
        <w:fldChar w:fldCharType="begin"/>
      </w:r>
      <w:r w:rsidR="00C27266">
        <w:rPr>
          <w:iCs/>
        </w:rPr>
        <w:instrText xml:space="preserve"> ADDIN ZOTERO_ITEM CSL_CITATION {"citationID":"nMT94RYd","properties":{"formattedCitation":"\\super 10\\nosupersub{}","plainCitation":"10","noteIndex":0},"citationItems":[{"id":1204,"uris":["http://zotero.org/users/1530763/items/GWUG8ZB3"],"uri":["http://zotero.org/users/1530763/items/GWUG8ZB3"],"itemData":{"id":1204,"type":"article-journal","abstract":"Unlike other aspects of welfare (e.g. income), health has been relatively neglected when it comes to defining and measuring aspects of poverty. The aim of the paper is twofold: first we elaborate how the concept of ‘health poverty’ can be defined and measured, and second we apply the methodology to study health poverty in a variety of cases. The measurement of health poverty allows us to gain insights into different sorts of health deprivation in society as a whole, and in specific subgroups. We measure poverty by means of the widely adopted Foster-Greer-Thorbecke (FGT) class of indicators and apply this to three different health variables: cardiovascular risk, health status and life expectancy. Moreover, the FGT class is additively decomposable, making it possible to gauge the contribution of specific subgroups to overall poverty. We provide two applications of these methods. Firstly, we examine changes in the risk of cardiovascular disease (CVD) in the United States using two waves of the NHANES survey from 2005-06 and 2013-14 (n = 3,014 and 4,001 respectively) and use a threshold of 20% 10 year CVD risk to define health poverty. Overall our results indicate a slight decline in the proportion at high CVD risk between these periods. Secondly, we apply poverty measures to health status as measured by the SF-6D index and to empirically derived predictions of life expectancy and estimated using 24,820 individuals from the first 15 waves of the Australian HILDA survey. Trends in poverty over time are compared using several thresholds and decomposed by a variety of sub-groups. Measures of health poverty can be an important instrument for focusing the attention on those with the worst health, or highest risk, in a society and should be used more widely.","container-title":"Social Science &amp; Medicine","DOI":"10.1016/j.socscimed.2019.112633","ISSN":"0277-9536","journalAbbreviation":"Social Science &amp; Medicine","language":"en","page":"112633","source":"ScienceDirect","title":"Defining and measuring health poverty","volume":"244","author":[{"family":"Clarke","given":"Philip"},{"family":"Erreygers","given":"Guido"}],"issued":{"date-parts":[["2020",1,1]]}}}],"schema":"https://github.com/citation-style-language/schema/raw/master/csl-citation.json"} </w:instrText>
      </w:r>
      <w:r>
        <w:rPr>
          <w:iCs/>
        </w:rPr>
        <w:fldChar w:fldCharType="separate"/>
      </w:r>
      <w:r w:rsidR="00C27266" w:rsidRPr="00C27266">
        <w:rPr>
          <w:rFonts w:ascii="Calibri" w:hAnsi="Calibri" w:cs="Calibri"/>
          <w:szCs w:val="24"/>
          <w:vertAlign w:val="superscript"/>
        </w:rPr>
        <w:t>10</w:t>
      </w:r>
      <w:r>
        <w:rPr>
          <w:iCs/>
        </w:rPr>
        <w:fldChar w:fldCharType="end"/>
      </w:r>
      <w:r>
        <w:rPr>
          <w:iCs/>
        </w:rPr>
        <w:t xml:space="preserve">  </w:t>
      </w:r>
    </w:p>
    <w:p w:rsidR="00AE4EA3" w:rsidRDefault="00AE4EA3" w:rsidP="00AE4EA3">
      <w:r>
        <w:t>Research discovering early trends is not as headline-grabbing as revealing that life expectancy has being declining in the US since 2014.</w:t>
      </w:r>
      <w:r>
        <w:fldChar w:fldCharType="begin"/>
      </w:r>
      <w:r w:rsidR="00C27266">
        <w:instrText xml:space="preserve"> ADDIN ZOTERO_ITEM CSL_CITATION {"citationID":"M9e6DYHW","properties":{"formattedCitation":"\\super 11\\nosupersub{}","plainCitation":"11","noteIndex":0},"citationItems":[{"id":1155,"uris":["http://zotero.org/users/1530763/items/YHCV64ZM"],"uri":["http://zotero.org/users/1530763/items/YHCV64ZM"],"itemData":{"id":1155,"type":"report","event-place":"Hyattsville, Maryland","publisher":"National Center for Health Statistics","publisher-place":"Hyattsville, Maryland","title":"Health, United States, 2018.","issued":{"date-parts":[["2019"]]}}}],"schema":"https://github.com/citation-style-language/schema/raw/master/csl-citation.json"} </w:instrText>
      </w:r>
      <w:r>
        <w:fldChar w:fldCharType="separate"/>
      </w:r>
      <w:r w:rsidR="00C27266" w:rsidRPr="00C27266">
        <w:rPr>
          <w:rFonts w:ascii="Calibri" w:hAnsi="Calibri" w:cs="Calibri"/>
          <w:szCs w:val="24"/>
          <w:vertAlign w:val="superscript"/>
        </w:rPr>
        <w:t>11</w:t>
      </w:r>
      <w:r>
        <w:fldChar w:fldCharType="end"/>
      </w:r>
      <w:r>
        <w:t xml:space="preserve"> This justified describing the situation as a </w:t>
      </w:r>
      <w:r w:rsidRPr="00433760">
        <w:rPr>
          <w:i/>
        </w:rPr>
        <w:t>“public health crisis”</w:t>
      </w:r>
      <w:r w:rsidRPr="003D69B5">
        <w:t xml:space="preserve"> </w:t>
      </w:r>
      <w:r>
        <w:t>prompting a call for action by</w:t>
      </w:r>
      <w:r w:rsidRPr="00433760">
        <w:rPr>
          <w:i/>
        </w:rPr>
        <w:t xml:space="preserve"> “…policy makers to deal with the social determinants of health (SDOH), and by researchers to intensify investigation of the causes and solutions.”</w:t>
      </w:r>
      <w:r>
        <w:fldChar w:fldCharType="begin"/>
      </w:r>
      <w:r w:rsidR="00C27266">
        <w:instrText xml:space="preserve"> ADDIN ZOTERO_ITEM CSL_CITATION {"citationID":"qLdxxCw5","properties":{"formattedCitation":"\\super 12\\nosupersub{}","plainCitation":"12","noteIndex":0},"citationItems":[{"id":1163,"uris":["http://zotero.org/users/1530763/items/E76ANEK4"],"uri":["http://zotero.org/users/1530763/items/E76ANEK4"],"itemData":{"id":1163,"type":"article-journal","abstract":"Objective To systematically compare midlife mortality patterns in the United States across racial and ethnic groups during 1999-2016, documenting causes of death and their relative contribution to excess deaths.Design Trend analysis of US vital statistics among racial and ethnic groups.Setting United States, 1999-2016.Population US adults aged 25-64 years (midlife).Main outcome measures Absolute changes in mortality measured as average year-to-year change during 1999-2016 and 2012-16; excess deaths attributable to increasing mortality; and relative changes in mortality measured as relative difference between mortality in 1999 versus 2016 and the nadir year versus 2016, and the slope of modeled mortality trends for 1999-2016 and for intervals between joinpoints.Results During 1999-2016, all cause mortality in midlife increased not only among non-Hispanic (NH) whites but also among NH American Indians and Alaskan Natives. Although all cause mortality initially decreased among NH blacks, Hispanics, and NH Asians and Pacific Islanders, this trend ended in 2009-11. Drug overdoses were the leading cause of increased mortality in midlife in each population, but mortality also increased for alcohol related conditions, suicides, and organ diseases involving multiple body systems. Although midlife mortality among NH whites increased across a multitude of conditions, a similar trend affected non-white populations. Absolute (year-to-year) increases in midlife mortality among non-white populationsoften matched or exceeded those of NH whites, especially in 2012-16, when the rate of increase intensified for many causes of death. During 1999-2016, NH American Indians and Alaskan Natives experienced large increases in midlife mortality from 12 causes, not only drug overdoses (411.4%) but also hypertensive diseases (269.3%), liver cancer (115.1%), viral hepatitis (112.1%), and diseases of the nervous system (99.8%). NH blacks experienced increased midlife mortality from 17 causes, including drug overdoses (149.6%), homicides (21.4%), hypertensive diseases (15.5%), obesity (120.7%), and liver cancer (49.5%). NH blacks also experienced retrogression: after a period of stable or declining midlife mortality early in 1999-2016, death rates increased for alcohol related liver disease, chronic lower respiratory tract disease, suicides, diabetes, and pancreatic cancer. Among Hispanics, midlife mortality increased across 12 causes, including drug overdoses (80.0%), hypertensive diseases (40.6%), liver cancer (41.8%), suicides (21.9%), obesity (106.6%), and metabolic disorders (60.0%). Retrogression also occurred in this population; after a period of declining mortality, death rates increased for alcohol related liver disease, mental and behavioral disorders involving psychoactive substances, and homicides. NH Asians and Pacific Islanders were least affected by this trend but also experienced increases in midlife mortality from drug overdoses (300.6%), alcohol related liver disease (62.9%), hypertensive diseases (28.3%), and brain cancer (56.6%). The suicide rate in this group increased by 29.7% after 2001. The relative increase in US midlife mortality differed by sex and geography. For example, the relative increase in fatal drug overdoses was greater among women than among men. Although the relative increase in midlife mortality was generally greater in non-metropolitan (ie, rural) areas, the relative increase in drug overdoses among NH whites and Hispanics was greatest in suburban fringe areas of large cities, and among NH blacks was greatest in small cities.Conclusions Mortality in midlife in the US has increased across racial-ethnic populations for a variety of conditions, especially in recent years, offsetting years of progress in lowering mortality rates. This reversal carries added consequences for racial groups with high baseline mortality rates, such as for NH blacks and NH American Indians and Alaskan Natives. That death rates are increasing throughout the US population for dozens of conditions signals a systemic cause and warrants prompt action by policy makers to tackle the factors responsible for declining health in the US.","container-title":"BMJ","DOI":"10.1136/bmj.k3096","ISSN":"0959-8138","title":"Changes in midlife death rates across racial and ethnic groups in the United States: systematic analysis of vital statistics","URL":"https://www.bmj.com/content/362/bmj.k3096","volume":"362","author":[{"family":"Woolf","given":"Steven H"},{"family":"Chapman","given":"Derek A"},{"family":"Buchanich","given":"Jeanine M"},{"family":"Bobby","given":"Kendra J"},{"family":"Zimmerman","given":"Emily B"},{"family":"Blackburn","given":"Sarah M"}],"issued":{"date-parts":[["2018"]]}}}],"schema":"https://github.com/citation-style-language/schema/raw/master/csl-citation.json"} </w:instrText>
      </w:r>
      <w:r>
        <w:fldChar w:fldCharType="separate"/>
      </w:r>
      <w:r w:rsidR="00C27266" w:rsidRPr="00C27266">
        <w:rPr>
          <w:rFonts w:ascii="Calibri" w:hAnsi="Calibri" w:cs="Calibri"/>
          <w:szCs w:val="24"/>
          <w:vertAlign w:val="superscript"/>
        </w:rPr>
        <w:t>12</w:t>
      </w:r>
      <w:r>
        <w:fldChar w:fldCharType="end"/>
      </w:r>
      <w:r w:rsidRPr="00976C9F">
        <w:t xml:space="preserve"> </w:t>
      </w:r>
    </w:p>
    <w:p w:rsidR="00AE4EA3" w:rsidRDefault="00AE4EA3" w:rsidP="00AE4EA3">
      <w:r>
        <w:t>This motivated the US to implement s</w:t>
      </w:r>
      <w:r w:rsidRPr="00C408AF">
        <w:t>ocial health interventions as key strategies for organizations to address the SDOH</w:t>
      </w:r>
      <w:r>
        <w:t xml:space="preserve"> with a return-on-investment (ROI) calculator recently developed to assist organisations with their business cases.</w:t>
      </w:r>
      <w:r>
        <w:fldChar w:fldCharType="begin"/>
      </w:r>
      <w:r w:rsidR="00C27266">
        <w:instrText xml:space="preserve"> ADDIN ZOTERO_ITEM CSL_CITATION {"citationID":"eemnbnp1","properties":{"formattedCitation":"\\super 13\\nosupersub{}","plainCitation":"13","noteIndex":0},"citationItems":[{"id":1229,"uris":["http://zotero.org/users/1530763/items/NJBUEGTT"],"uri":["http://zotero.org/users/1530763/items/NJBUEGTT"],"itemData":{"id":1229,"type":"webpage","abstract":"A new tool from the Commonwealth Fund will give providers the return on investment for certain community health programs they may build to address social determinants of health.","container-title":"PatientEngagementHIT","language":"en-US","title":"New Tool Assesses ROI for Community Health, SDOH Interventions","URL":"https://patientengagementhit.com/news/new-tool-assesses-roi-for-community-health-sdoh-interventions","author":[{"family":"PatientEngagementHIT","given":""}],"accessed":{"date-parts":[["2019",11,22]]},"issued":{"date-parts":[["2019",7,29]]}}}],"schema":"https://github.com/citation-style-language/schema/raw/master/csl-citation.json"} </w:instrText>
      </w:r>
      <w:r>
        <w:fldChar w:fldCharType="separate"/>
      </w:r>
      <w:r w:rsidR="00C27266" w:rsidRPr="00C27266">
        <w:rPr>
          <w:rFonts w:ascii="Calibri" w:hAnsi="Calibri" w:cs="Calibri"/>
          <w:szCs w:val="24"/>
          <w:vertAlign w:val="superscript"/>
        </w:rPr>
        <w:t>13</w:t>
      </w:r>
      <w:r>
        <w:fldChar w:fldCharType="end"/>
      </w:r>
      <w:r>
        <w:t xml:space="preserve"> They should also benefit from the collaboration between UnitedHealthcare</w:t>
      </w:r>
      <w:r w:rsidRPr="00417870">
        <w:t xml:space="preserve"> and the American Medical Association (AMA) </w:t>
      </w:r>
      <w:r>
        <w:t xml:space="preserve">to </w:t>
      </w:r>
      <w:r w:rsidRPr="00417870">
        <w:t xml:space="preserve">better identify and address </w:t>
      </w:r>
      <w:r>
        <w:t>SDOH</w:t>
      </w:r>
      <w:r w:rsidRPr="00417870">
        <w:t xml:space="preserve"> </w:t>
      </w:r>
      <w:r>
        <w:t xml:space="preserve">by expanding the current 15 SDOH-related </w:t>
      </w:r>
      <w:r w:rsidRPr="009E3E21">
        <w:t xml:space="preserve">ICD-10 </w:t>
      </w:r>
      <w:r>
        <w:t xml:space="preserve">‘Z’ </w:t>
      </w:r>
      <w:r w:rsidRPr="009E3E21">
        <w:t xml:space="preserve">codes to </w:t>
      </w:r>
      <w:r>
        <w:t>about</w:t>
      </w:r>
      <w:r w:rsidRPr="009E3E21">
        <w:t xml:space="preserve"> 23 key areas </w:t>
      </w:r>
      <w:r>
        <w:t xml:space="preserve">which will be </w:t>
      </w:r>
      <w:r w:rsidRPr="009E3E21">
        <w:t xml:space="preserve">available </w:t>
      </w:r>
      <w:r>
        <w:t>in</w:t>
      </w:r>
      <w:r w:rsidRPr="009E3E21">
        <w:t xml:space="preserve"> October 2020.</w:t>
      </w:r>
      <w:r>
        <w:fldChar w:fldCharType="begin"/>
      </w:r>
      <w:r w:rsidR="00C27266">
        <w:instrText xml:space="preserve"> ADDIN ZOTERO_ITEM CSL_CITATION {"citationID":"Kas6sQPy","properties":{"formattedCitation":"\\super 14\\nosupersub{}","plainCitation":"14","noteIndex":0},"citationItems":[{"id":1231,"uris":["http://zotero.org/users/1530763/items/DIHQQ3WE"],"uri":["http://zotero.org/users/1530763/items/DIHQQ3WE"],"itemData":{"id":1231,"type":"webpage","abstract":"UNH and AMA support data use for social determinants of health to improve social services referrals and build efforts to help the underserved get health care.","container-title":"American Medical Association","language":"en","title":"UNH and the AMA collaborate to address access to better health","URL":"https://www.ama-assn.org/press-center/press-releases/unh-and-ama-collaborate-address-access-better-health","accessed":{"date-parts":[["2019",11,22]]}}}],"schema":"https://github.com/citation-style-language/schema/raw/master/csl-citation.json"} </w:instrText>
      </w:r>
      <w:r>
        <w:fldChar w:fldCharType="separate"/>
      </w:r>
      <w:r w:rsidR="00C27266" w:rsidRPr="00C27266">
        <w:rPr>
          <w:rFonts w:ascii="Calibri" w:hAnsi="Calibri" w:cs="Calibri"/>
          <w:szCs w:val="24"/>
          <w:vertAlign w:val="superscript"/>
        </w:rPr>
        <w:t>14</w:t>
      </w:r>
      <w:r>
        <w:fldChar w:fldCharType="end"/>
      </w:r>
    </w:p>
    <w:p w:rsidR="00AE4EA3" w:rsidRDefault="00AE4EA3" w:rsidP="00AE4EA3">
      <w:r>
        <w:t>There are extravagant claims for a ROI by tackling a SDOH.</w:t>
      </w:r>
      <w:r>
        <w:fldChar w:fldCharType="begin"/>
      </w:r>
      <w:r w:rsidR="00C27266">
        <w:instrText xml:space="preserve"> ADDIN ZOTERO_ITEM CSL_CITATION {"citationID":"l9vJksY3","properties":{"formattedCitation":"\\super 15\\nosupersub{}","plainCitation":"15","noteIndex":0},"citationItems":[{"id":1237,"uris":["http://zotero.org/users/1530763/items/YG69WHX4"],"uri":["http://zotero.org/users/1530763/items/YG69WHX4"],"itemData":{"id":1237,"type":"webpage","abstract":"Social determinants of health account for 40 percent of a patient's heath, therefore providers should address housing, food security, and other determinants to truly bend the healthcare cost curve.","container-title":"RevCycleIntelligence","language":"en-US","title":"How Addressing Social Determinants of Health Cuts Healthcare Costs","URL":"https://revcycleintelligence.com/news/how-addressing-social-determinants-of-health-cuts-healthcare-costs","author":[{"family":"RevCycleIntelligence","given":""}],"accessed":{"date-parts":[["2019",11,22]]},"issued":{"date-parts":[["2018",6,25]]}}}],"schema":"https://github.com/citation-style-language/schema/raw/master/csl-citation.json"} </w:instrText>
      </w:r>
      <w:r>
        <w:fldChar w:fldCharType="separate"/>
      </w:r>
      <w:r w:rsidR="00C27266" w:rsidRPr="00C27266">
        <w:rPr>
          <w:rFonts w:ascii="Calibri" w:hAnsi="Calibri" w:cs="Calibri"/>
          <w:szCs w:val="24"/>
          <w:vertAlign w:val="superscript"/>
        </w:rPr>
        <w:t>15</w:t>
      </w:r>
      <w:r>
        <w:fldChar w:fldCharType="end"/>
      </w:r>
      <w:r>
        <w:t xml:space="preserve"> For example the </w:t>
      </w:r>
      <w:r w:rsidRPr="0057170C">
        <w:t>Montefiore Health System in the Bronx</w:t>
      </w:r>
      <w:r>
        <w:t xml:space="preserve"> claimed that by</w:t>
      </w:r>
      <w:r w:rsidRPr="0057170C">
        <w:t xml:space="preserve"> invest</w:t>
      </w:r>
      <w:r>
        <w:t xml:space="preserve">ing </w:t>
      </w:r>
      <w:r w:rsidRPr="0057170C">
        <w:t>in housing</w:t>
      </w:r>
      <w:r>
        <w:t xml:space="preserve"> reduced</w:t>
      </w:r>
      <w:r w:rsidRPr="0057170C">
        <w:t xml:space="preserve"> </w:t>
      </w:r>
      <w:r>
        <w:t>ER</w:t>
      </w:r>
      <w:r w:rsidRPr="0057170C">
        <w:t xml:space="preserve"> visits and unnecessary hospitalizations for an annual </w:t>
      </w:r>
      <w:r>
        <w:t xml:space="preserve">ROI of </w:t>
      </w:r>
      <w:r w:rsidRPr="0057170C">
        <w:t xml:space="preserve">300 </w:t>
      </w:r>
      <w:r>
        <w:t xml:space="preserve">%. </w:t>
      </w:r>
    </w:p>
    <w:p w:rsidR="00AE4EA3" w:rsidRDefault="00AE4EA3" w:rsidP="00AE4EA3">
      <w:r>
        <w:t xml:space="preserve">In England the approach to SDOH has been to promote the implementation of Marmot’s six policy objectives: </w:t>
      </w:r>
    </w:p>
    <w:p w:rsidR="00AE4EA3" w:rsidRPr="00C626CD" w:rsidRDefault="00AE4EA3" w:rsidP="00AE4EA3">
      <w:pPr>
        <w:pStyle w:val="ListParagraph"/>
        <w:numPr>
          <w:ilvl w:val="0"/>
          <w:numId w:val="2"/>
        </w:numPr>
      </w:pPr>
      <w:r w:rsidRPr="00C626CD">
        <w:t>Give every child the best start in life</w:t>
      </w:r>
    </w:p>
    <w:p w:rsidR="00AE4EA3" w:rsidRPr="00C626CD" w:rsidRDefault="00AE4EA3" w:rsidP="00AE4EA3">
      <w:pPr>
        <w:numPr>
          <w:ilvl w:val="0"/>
          <w:numId w:val="1"/>
        </w:numPr>
      </w:pPr>
      <w:r w:rsidRPr="00C626CD">
        <w:t>Enable all children young people and adults to maximise their capabilities and have control over their lives</w:t>
      </w:r>
    </w:p>
    <w:p w:rsidR="00AE4EA3" w:rsidRPr="00C626CD" w:rsidRDefault="00AE4EA3" w:rsidP="00AE4EA3">
      <w:pPr>
        <w:numPr>
          <w:ilvl w:val="0"/>
          <w:numId w:val="1"/>
        </w:numPr>
      </w:pPr>
      <w:r w:rsidRPr="00C626CD">
        <w:t>Create fair employment and good work for all</w:t>
      </w:r>
    </w:p>
    <w:p w:rsidR="00AE4EA3" w:rsidRPr="00C626CD" w:rsidRDefault="00AE4EA3" w:rsidP="00AE4EA3">
      <w:pPr>
        <w:numPr>
          <w:ilvl w:val="0"/>
          <w:numId w:val="1"/>
        </w:numPr>
      </w:pPr>
      <w:r w:rsidRPr="00C626CD">
        <w:t>Ensure healthy standard of living for all</w:t>
      </w:r>
    </w:p>
    <w:p w:rsidR="00AE4EA3" w:rsidRPr="00C626CD" w:rsidRDefault="00AE4EA3" w:rsidP="00AE4EA3">
      <w:pPr>
        <w:numPr>
          <w:ilvl w:val="0"/>
          <w:numId w:val="1"/>
        </w:numPr>
      </w:pPr>
      <w:r w:rsidRPr="00C626CD">
        <w:t>Create and develop healthy and sustainable places and communities</w:t>
      </w:r>
    </w:p>
    <w:p w:rsidR="00AE4EA3" w:rsidRPr="00C626CD" w:rsidRDefault="00AE4EA3" w:rsidP="00AE4EA3">
      <w:pPr>
        <w:numPr>
          <w:ilvl w:val="0"/>
          <w:numId w:val="1"/>
        </w:numPr>
      </w:pPr>
      <w:r w:rsidRPr="00C626CD">
        <w:t>Strengthen the role and impact of ill health prevention</w:t>
      </w:r>
    </w:p>
    <w:p w:rsidR="00AE4EA3" w:rsidRDefault="00AE4EA3" w:rsidP="00AE4EA3">
      <w:r>
        <w:t xml:space="preserve">This challenge was accepted in 2013 by Coventry. Within three years the outcomes included; narrowing </w:t>
      </w:r>
      <w:r w:rsidRPr="008F5DB1">
        <w:t>the life expectancy gap between the most affluent and the most deprived from 11.2 years to 9.4 years for men</w:t>
      </w:r>
      <w:r>
        <w:t xml:space="preserve">; </w:t>
      </w:r>
      <w:r w:rsidRPr="008F5DB1">
        <w:t>improvements in educational development, health outcomes, life satisfaction and employment, and reductions in crime in priority locations.</w:t>
      </w:r>
      <w:r>
        <w:fldChar w:fldCharType="begin"/>
      </w:r>
      <w:r w:rsidR="00C27266">
        <w:instrText xml:space="preserve"> ADDIN ZOTERO_ITEM CSL_CITATION {"citationID":"tgqHjZPl","properties":{"formattedCitation":"\\super 16\\nosupersub{}","plainCitation":"16","noteIndex":0},"citationItems":[{"id":1227,"uris":["http://zotero.org/users/1530763/items/CIHAD39Q"],"uri":["http://zotero.org/users/1530763/items/CIHAD39Q"],"itemData":{"id":1227,"type":"article-journal","container-title":"Primary Health Care","ISSN":"0264-5033","issue":"2","journalAbbreviation":"Primary Health Care","title":"Working together to reduce health inequalities in the Marmot City of Coventry","volume":"27","author":[{"family":"Faherty","given":"Georgia"},{"family":"Gaulton","given":"Liz"}],"issued":{"date-parts":[["2017"]]}}}],"schema":"https://github.com/citation-style-language/schema/raw/master/csl-citation.json"} </w:instrText>
      </w:r>
      <w:r>
        <w:fldChar w:fldCharType="separate"/>
      </w:r>
      <w:r w:rsidR="00C27266" w:rsidRPr="00C27266">
        <w:rPr>
          <w:rFonts w:ascii="Calibri" w:hAnsi="Calibri" w:cs="Calibri"/>
          <w:szCs w:val="24"/>
          <w:vertAlign w:val="superscript"/>
        </w:rPr>
        <w:t>16</w:t>
      </w:r>
      <w:r>
        <w:fldChar w:fldCharType="end"/>
      </w:r>
      <w:r>
        <w:t xml:space="preserve"> </w:t>
      </w:r>
    </w:p>
    <w:p w:rsidR="00AE4EA3" w:rsidRDefault="00AE4EA3" w:rsidP="00AE4EA3">
      <w:r>
        <w:rPr>
          <w:bCs/>
        </w:rPr>
        <w:t xml:space="preserve">Meanwhile Lopez and Adair </w:t>
      </w:r>
      <w:r>
        <w:t>find it</w:t>
      </w:r>
      <w:r w:rsidRPr="001619D7">
        <w:t xml:space="preserve"> </w:t>
      </w:r>
      <w:r w:rsidRPr="00D16D81">
        <w:rPr>
          <w:i/>
        </w:rPr>
        <w:t>“difficult to explain”</w:t>
      </w:r>
      <w:r w:rsidRPr="001619D7">
        <w:t xml:space="preserve"> </w:t>
      </w:r>
      <w:r>
        <w:t xml:space="preserve">the slowing in life expectancy of Australians occurring to greater degree than in Western Europe. Rather than await clarity, it would be prudent to emulate the Marmot City model in Australia. This is especially pertinent as Lopez and Adair surmise that </w:t>
      </w:r>
      <w:r>
        <w:rPr>
          <w:bCs/>
        </w:rPr>
        <w:t xml:space="preserve">it will be difficult to </w:t>
      </w:r>
      <w:r w:rsidRPr="008F7590">
        <w:t>further reduce mortality from ischaemic heart disease, cerebrovascular diseases, and cancer</w:t>
      </w:r>
      <w:r w:rsidRPr="00D16D81">
        <w:rPr>
          <w:i/>
        </w:rPr>
        <w:t xml:space="preserve"> </w:t>
      </w:r>
      <w:r w:rsidRPr="00E033FB">
        <w:t>so</w:t>
      </w:r>
      <w:r>
        <w:rPr>
          <w:i/>
        </w:rPr>
        <w:t xml:space="preserve"> </w:t>
      </w:r>
      <w:r w:rsidRPr="00D16D81">
        <w:rPr>
          <w:i/>
        </w:rPr>
        <w:t xml:space="preserve">“…future gains in life expectancy will increasingly depend on </w:t>
      </w:r>
      <w:r w:rsidRPr="00D16D81">
        <w:rPr>
          <w:bCs/>
          <w:i/>
        </w:rPr>
        <w:t>controlling other risk factors”</w:t>
      </w:r>
      <w:r>
        <w:t xml:space="preserve">. </w:t>
      </w:r>
    </w:p>
    <w:p w:rsidR="00AE4EA3" w:rsidRDefault="00AE4EA3" w:rsidP="00AE4EA3">
      <w:r>
        <w:lastRenderedPageBreak/>
        <w:t xml:space="preserve">Is despair a risk factor? The answer depends on the definition and whether it leads down a road to premature death. It is a </w:t>
      </w:r>
      <w:r w:rsidRPr="0058044D">
        <w:t>hypothesis that</w:t>
      </w:r>
      <w:r>
        <w:t xml:space="preserve"> Shanahan et al argue </w:t>
      </w:r>
      <w:r w:rsidRPr="0058044D">
        <w:t xml:space="preserve">deserves conceptual </w:t>
      </w:r>
      <w:r>
        <w:t>mapping with empirical studies</w:t>
      </w:r>
      <w:r w:rsidRPr="0058044D">
        <w:t xml:space="preserve"> </w:t>
      </w:r>
      <w:r>
        <w:t xml:space="preserve">using longitudinal </w:t>
      </w:r>
      <w:r w:rsidRPr="0058044D">
        <w:t>multilevel data.</w:t>
      </w:r>
      <w:r>
        <w:fldChar w:fldCharType="begin"/>
      </w:r>
      <w:r w:rsidR="00C27266">
        <w:instrText xml:space="preserve"> ADDIN ZOTERO_ITEM CSL_CITATION {"citationID":"5DizUseq","properties":{"formattedCitation":"\\super 17\\nosupersub{}","plainCitation":"17","noteIndex":0},"citationItems":[{"id":1197,"uris":["http://zotero.org/users/1530763/items/CQAYGKHU"],"uri":["http://zotero.org/users/1530763/items/CQAYGKHU"],"itemData":{"id":1197,"type":"article-journal","container-title":"American journal of public health","ISSN":"1541-0048","issue":"6","journalAbbreviation":"American journal of public health","page":"854-858","title":"Does despair really kill? A roadmap for an evidence-based answer","volume":"109","author":[{"family":"Shanahan","given":"Lilly"},{"family":"Hill","given":"Sherika N"},{"family":"Gaydosh","given":"Lauren M"},{"family":"Steinhoff","given":"Annekatrin"},{"family":"Costello","given":"E Jane"},{"family":"Dodge","given":"Kenneth A"},{"family":"Harris","given":"Kathleen Mullan"},{"family":"Copeland","given":"William E"}],"issued":{"date-parts":[["2019"]]}}}],"schema":"https://github.com/citation-style-language/schema/raw/master/csl-citation.json"} </w:instrText>
      </w:r>
      <w:r>
        <w:fldChar w:fldCharType="separate"/>
      </w:r>
      <w:r w:rsidR="00C27266" w:rsidRPr="00C27266">
        <w:rPr>
          <w:rFonts w:ascii="Calibri" w:hAnsi="Calibri" w:cs="Calibri"/>
          <w:szCs w:val="24"/>
          <w:vertAlign w:val="superscript"/>
        </w:rPr>
        <w:t>17</w:t>
      </w:r>
      <w:r>
        <w:fldChar w:fldCharType="end"/>
      </w:r>
    </w:p>
    <w:p w:rsidR="00AE4EA3" w:rsidRDefault="00AE4EA3" w:rsidP="00AE4EA3">
      <w:r>
        <w:t xml:space="preserve">Despair is a construct sadly familiar to the First Nations people of Australia with a view that </w:t>
      </w:r>
      <w:r w:rsidRPr="00565E66">
        <w:rPr>
          <w:bCs/>
        </w:rPr>
        <w:t>despair</w:t>
      </w:r>
      <w:r>
        <w:rPr>
          <w:bCs/>
        </w:rPr>
        <w:t xml:space="preserve"> is</w:t>
      </w:r>
      <w:r w:rsidRPr="00565E66">
        <w:rPr>
          <w:bCs/>
        </w:rPr>
        <w:t xml:space="preserve"> responsible </w:t>
      </w:r>
      <w:r>
        <w:rPr>
          <w:bCs/>
        </w:rPr>
        <w:t>for their intractably high suicide rates.</w:t>
      </w:r>
      <w:r>
        <w:rPr>
          <w:bCs/>
        </w:rPr>
        <w:fldChar w:fldCharType="begin"/>
      </w:r>
      <w:r w:rsidR="00C27266">
        <w:rPr>
          <w:bCs/>
        </w:rPr>
        <w:instrText xml:space="preserve"> ADDIN ZOTERO_ITEM CSL_CITATION {"citationID":"N4MqQ2CH","properties":{"formattedCitation":"\\super 18\\nosupersub{}","plainCitation":"18","noteIndex":0},"citationItems":[{"id":1209,"uris":["http://zotero.org/users/1530763/items/TCPFG7KX"],"uri":["http://zotero.org/users/1530763/items/TCPFG7KX"],"itemData":{"id":1209,"type":"webpage","abstract":"A diagnosis of mental illness is only one in a number of risk factors for suicide. And for Indigenous Australians, a history of dispossession and disempowerment plays a much bigger role.","container-title":"The Conversation","language":"en","title":"It's despair, not depression, that's responsible for Indigenous suicide","URL":"http://theconversation.com/its-despair-not-depression-thats-responsible-for-indigenous-suicide-108497","author":[{"family":"Carey","given":"Timothy"}],"accessed":{"date-parts":[["2019",11,19]]}}}],"schema":"https://github.com/citation-style-language/schema/raw/master/csl-citation.json"} </w:instrText>
      </w:r>
      <w:r>
        <w:rPr>
          <w:bCs/>
        </w:rPr>
        <w:fldChar w:fldCharType="separate"/>
      </w:r>
      <w:r w:rsidR="00C27266" w:rsidRPr="00C27266">
        <w:rPr>
          <w:rFonts w:ascii="Calibri" w:hAnsi="Calibri" w:cs="Calibri"/>
          <w:szCs w:val="24"/>
          <w:vertAlign w:val="superscript"/>
        </w:rPr>
        <w:t>18</w:t>
      </w:r>
      <w:r>
        <w:rPr>
          <w:bCs/>
        </w:rPr>
        <w:fldChar w:fldCharType="end"/>
      </w:r>
      <w:r>
        <w:rPr>
          <w:bCs/>
        </w:rPr>
        <w:t xml:space="preserve"> </w:t>
      </w:r>
      <w:r>
        <w:t xml:space="preserve">It also </w:t>
      </w:r>
      <w:r w:rsidRPr="0019679A">
        <w:t>helps explain the challenge in bridging the gap in life expectancy</w:t>
      </w:r>
      <w:r>
        <w:t>. This challenge can be met with higher educational attainment according to Hart et al.</w:t>
      </w:r>
      <w:r>
        <w:fldChar w:fldCharType="begin"/>
      </w:r>
      <w:r w:rsidR="00C27266">
        <w:instrText xml:space="preserve"> ADDIN ZOTERO_ITEM CSL_CITATION {"citationID":"ZrTP1cWr","properties":{"formattedCitation":"\\super 19\\nosupersub{}","plainCitation":"19","noteIndex":0},"citationItems":[{"id":1212,"uris":["http://zotero.org/users/1530763/items/GBYQIQKL"],"uri":["http://zotero.org/users/1530763/items/GBYQIQKL"],"itemData":{"id":1212,"type":"article-journal","container-title":"Med J Aust","issue":"1","journalAbbreviation":"Med J Aust","page":"1","title":"Improving Indigenous health through education","volume":"207","author":[{"family":"Hart","given":"Michael B"},{"family":"Moore","given":"Michael J"},{"family":"Laverty","given":"Martin"}],"issued":{"date-parts":[["2017"]]}}}],"schema":"https://github.com/citation-style-language/schema/raw/master/csl-citation.json"} </w:instrText>
      </w:r>
      <w:r>
        <w:fldChar w:fldCharType="separate"/>
      </w:r>
      <w:r w:rsidR="00C27266" w:rsidRPr="00C27266">
        <w:rPr>
          <w:rFonts w:ascii="Calibri" w:hAnsi="Calibri" w:cs="Calibri"/>
          <w:szCs w:val="24"/>
          <w:vertAlign w:val="superscript"/>
        </w:rPr>
        <w:t>19</w:t>
      </w:r>
      <w:r>
        <w:fldChar w:fldCharType="end"/>
      </w:r>
      <w:r>
        <w:t xml:space="preserve"> This is consistent with the findings from Case and Deaton’s analysis with higher degrees providing immunity to deaths of despair compared to midlifers with no tertiary qualifications.  </w:t>
      </w:r>
    </w:p>
    <w:p w:rsidR="00AE4EA3" w:rsidRPr="00177BEE" w:rsidRDefault="00AE4EA3" w:rsidP="00AE4EA3">
      <w:r>
        <w:t xml:space="preserve">Arguably ‘despair’ was discovered in Western Australia in 1990 by </w:t>
      </w:r>
      <w:r w:rsidRPr="00B12031">
        <w:t>Professor D’Arcy Holman</w:t>
      </w:r>
      <w:r>
        <w:t xml:space="preserve">. He </w:t>
      </w:r>
      <w:r w:rsidRPr="00B12031">
        <w:t xml:space="preserve">conducted a review of Community Child Health services and discovered that </w:t>
      </w:r>
      <w:r>
        <w:t>staff</w:t>
      </w:r>
      <w:r w:rsidRPr="00B12031">
        <w:t xml:space="preserve"> </w:t>
      </w:r>
      <w:r w:rsidRPr="00B12031">
        <w:rPr>
          <w:i/>
          <w:iCs/>
        </w:rPr>
        <w:t>“…felt under siege from the community demand for pastoral care, counselling and social welfare services…to render assistance to persons suffering from psychosocial morbidity</w:t>
      </w:r>
      <w:r>
        <w:rPr>
          <w:i/>
          <w:iCs/>
        </w:rPr>
        <w:t xml:space="preserve"> </w:t>
      </w:r>
      <w:r w:rsidRPr="00CC13BC">
        <w:rPr>
          <w:iCs/>
        </w:rPr>
        <w:t>(PSM)</w:t>
      </w:r>
      <w:r>
        <w:rPr>
          <w:i/>
          <w:iCs/>
        </w:rPr>
        <w:t>.</w:t>
      </w:r>
      <w:r w:rsidRPr="00B12031">
        <w:t>”</w:t>
      </w:r>
      <w:r>
        <w:t xml:space="preserve"> His definition of the latter could apply to despair –</w:t>
      </w:r>
      <w:r w:rsidRPr="00D60B4E">
        <w:rPr>
          <w:i/>
        </w:rPr>
        <w:t xml:space="preserve"> “a state of human distress resulting from personal conflict within an individual, and/or from an </w:t>
      </w:r>
      <w:r w:rsidRPr="00A04E4A">
        <w:rPr>
          <w:i/>
        </w:rPr>
        <w:t>adverse social environment</w:t>
      </w:r>
      <w:r w:rsidRPr="00D60B4E">
        <w:rPr>
          <w:i/>
        </w:rPr>
        <w:t xml:space="preserve">.” </w:t>
      </w:r>
      <w:r>
        <w:t xml:space="preserve">He also observed that </w:t>
      </w:r>
      <w:r w:rsidRPr="004A58C9">
        <w:rPr>
          <w:i/>
        </w:rPr>
        <w:t>“…the need and demand for human services staff to render assistance to persons suffering from PSM had greatly increased since the late 1970s…”</w:t>
      </w:r>
      <w:r>
        <w:rPr>
          <w:i/>
        </w:rPr>
        <w:t xml:space="preserve"> </w:t>
      </w:r>
      <w:r>
        <w:rPr>
          <w:i/>
        </w:rPr>
        <w:fldChar w:fldCharType="begin"/>
      </w:r>
      <w:r w:rsidR="00C27266">
        <w:rPr>
          <w:i/>
        </w:rPr>
        <w:instrText xml:space="preserve"> ADDIN ZOTERO_ITEM CSL_CITATION {"citationID":"WCdHoFCX","properties":{"formattedCitation":"\\super 20\\nosupersub{}","plainCitation":"20","noteIndex":0},"citationItems":[{"id":1172,"uris":["http://zotero.org/users/1530763/items/KVZXJLAW"],"uri":["http://zotero.org/users/1530763/items/KVZXJLAW"],"itemData":{"id":1172,"type":"report","event-place":"Perth","publisher":"Epidemiology and Research Branch, Health Depatment of WA","publisher-place":"Perth","title":"Report of the Special Consultant on Community and Child Health Services, Executive Overview and Recommendations,","author":[{"family":"Holman","given":"C D J","suffix":""}],"issued":{"date-parts":[["1991"]]}}}],"schema":"https://github.com/citation-style-language/schema/raw/master/csl-citation.json"} </w:instrText>
      </w:r>
      <w:r>
        <w:rPr>
          <w:i/>
        </w:rPr>
        <w:fldChar w:fldCharType="separate"/>
      </w:r>
      <w:r w:rsidR="00C27266" w:rsidRPr="00C27266">
        <w:rPr>
          <w:rFonts w:ascii="Calibri" w:hAnsi="Calibri" w:cs="Calibri"/>
          <w:szCs w:val="24"/>
          <w:vertAlign w:val="superscript"/>
        </w:rPr>
        <w:t>20</w:t>
      </w:r>
      <w:r>
        <w:rPr>
          <w:i/>
        </w:rPr>
        <w:fldChar w:fldCharType="end"/>
      </w:r>
      <w:r w:rsidRPr="004A58C9">
        <w:rPr>
          <w:i/>
        </w:rPr>
        <w:t xml:space="preserve"> </w:t>
      </w:r>
      <w:r>
        <w:rPr>
          <w:i/>
        </w:rPr>
        <w:t xml:space="preserve"> </w:t>
      </w:r>
      <w:r w:rsidRPr="004A58C9">
        <w:t>In response, he</w:t>
      </w:r>
      <w:r>
        <w:t xml:space="preserve"> </w:t>
      </w:r>
      <w:r w:rsidRPr="004A58C9">
        <w:t>suggested a community debate on</w:t>
      </w:r>
      <w:r w:rsidRPr="004A58C9">
        <w:rPr>
          <w:i/>
        </w:rPr>
        <w:t xml:space="preserve"> “family, work and personal well-being.” </w:t>
      </w:r>
      <w:r w:rsidRPr="004A58C9">
        <w:t xml:space="preserve">Along with </w:t>
      </w:r>
      <w:r>
        <w:t>his 172</w:t>
      </w:r>
      <w:r w:rsidRPr="004A58C9">
        <w:t xml:space="preserve"> recommendations for reform, </w:t>
      </w:r>
      <w:r>
        <w:t>there was no action. This idea i</w:t>
      </w:r>
      <w:r w:rsidRPr="004A58C9">
        <w:t>s</w:t>
      </w:r>
      <w:r>
        <w:t>, therefore,</w:t>
      </w:r>
      <w:r w:rsidRPr="004A58C9">
        <w:t xml:space="preserve"> long overdue</w:t>
      </w:r>
      <w:r>
        <w:t xml:space="preserve"> being implemented</w:t>
      </w:r>
      <w:r w:rsidRPr="004A58C9">
        <w:t xml:space="preserve"> not only in W</w:t>
      </w:r>
      <w:r>
        <w:t xml:space="preserve">estern </w:t>
      </w:r>
      <w:r w:rsidRPr="004A58C9">
        <w:t>A</w:t>
      </w:r>
      <w:r>
        <w:t xml:space="preserve">ustralia </w:t>
      </w:r>
      <w:r w:rsidRPr="00177BEE">
        <w:t xml:space="preserve">but also this discussion needs to occur nationwide with options such as the Marmot City initiatives being promoted for Australian communities to consider adopting. </w:t>
      </w:r>
    </w:p>
    <w:p w:rsidR="00AE4EA3" w:rsidRDefault="00AE4EA3" w:rsidP="00AE4EA3"/>
    <w:p w:rsidR="00AE4EA3" w:rsidRDefault="00AE4EA3" w:rsidP="00AE4EA3">
      <w:r>
        <w:t>In the despair discussion, there is scant regard to the influence of adverse childhood experiences (ACE) or impact of toxic social environment</w:t>
      </w:r>
      <w:r>
        <w:fldChar w:fldCharType="begin"/>
      </w:r>
      <w:r w:rsidR="00C27266">
        <w:instrText xml:space="preserve"> ADDIN ZOTERO_ITEM CSL_CITATION {"citationID":"eCXYZQ8U","properties":{"formattedCitation":"\\super 21\\nosupersub{}","plainCitation":"21","noteIndex":0},"citationItems":[{"id":1198,"uris":["http://zotero.org/users/1530763/items/RKMYR5L9"],"uri":["http://zotero.org/users/1530763/items/RKMYR5L9"],"itemData":{"id":1198,"type":"chapter","abstract":"Some kids are smarter than others. Some are better looking than others. Some are kinder and more sensitive than others. Some are more talented than others. Some are more confident than others. But all these differences pale in comparison with what kids share, and kids don’t change much at their core over the years. They want to be valued and accepted. They want to be safe. They want to learn and explore. They want to play and have fun. They need to find meaning in their lives and make a spiritual connection.It’s not these core themes and concerns that change. Rather, it is the cultural, psychological, and social messages and tools they have available to them as they go about the universal business of growing up. The nature of these messages and tools does have an effect on that process of growing up, however. Some ennoble; others degrade. Some promote social order; others promote chaos. Some are good; some are bad. Some result in young adults who want to serve humanity and carve out a spiritually meaningful life for themselves, like the kids I read about who raised money in their school to help Hurricane Katrina victims a thousand miles away. Others result in teenagers like the ones I watched on a “reality” program on TV who to a person said their goal in life was “to be rich and famous.”When the social environment spreads fear and falsehood it becomes poisonous to the development of children and youth, much as when the physical environment is poisoned and misused it can undermine their physical well-being. This is particularly true for kids who are especially vulnerable to developmental harm because of their difficult temperament or mental health problems.","container-title":"Children and the Dark Side of Human Experience: Confronting Global Realities and Rethinking Child Development","event-place":"New York, NY","ISBN":"978-0-387-75626-4","language":"en","note":"DOI: 10.1007/978-0-387-75626-4_3","page":"29-41","publisher":"Springer","publisher-place":"New York, NY","source":"Springer Link","title":"The Right to a Healthy Social Environment: Protecting Children from Social Toxicity","title-short":"The Right to a Healthy Social Environment","URL":"https://doi.org/10.1007/978-0-387-75626-4_3","editor":[{"family":"Garbarino","given":"James"}],"accessed":{"date-parts":[["2019",11,18]]},"issued":{"date-parts":[["2008"]]}}}],"schema":"https://github.com/citation-style-language/schema/raw/master/csl-citation.json"} </w:instrText>
      </w:r>
      <w:r>
        <w:fldChar w:fldCharType="separate"/>
      </w:r>
      <w:r w:rsidR="00C27266" w:rsidRPr="00C27266">
        <w:rPr>
          <w:rFonts w:ascii="Calibri" w:hAnsi="Calibri" w:cs="Calibri"/>
          <w:szCs w:val="24"/>
          <w:vertAlign w:val="superscript"/>
        </w:rPr>
        <w:t>21</w:t>
      </w:r>
      <w:r>
        <w:fldChar w:fldCharType="end"/>
      </w:r>
      <w:r>
        <w:t xml:space="preserve"> on the higher risk of future mental illness, substance use and violence which also puts the </w:t>
      </w:r>
      <w:r w:rsidRPr="00386038">
        <w:rPr>
          <w:bCs/>
        </w:rPr>
        <w:t>next generation</w:t>
      </w:r>
      <w:r>
        <w:rPr>
          <w:bCs/>
        </w:rPr>
        <w:t xml:space="preserve"> at risk of ACE.</w:t>
      </w:r>
      <w:r>
        <w:rPr>
          <w:bCs/>
        </w:rPr>
        <w:fldChar w:fldCharType="begin"/>
      </w:r>
      <w:r w:rsidR="00C27266">
        <w:rPr>
          <w:bCs/>
        </w:rPr>
        <w:instrText xml:space="preserve"> ADDIN ZOTERO_ITEM CSL_CITATION {"citationID":"Gh1q6vRh","properties":{"formattedCitation":"\\super 22\\nosupersub{}","plainCitation":"22","noteIndex":0},"citationItems":[{"id":1202,"uris":["http://zotero.org/users/1530763/items/NF88PD2S"],"uri":["http://zotero.org/users/1530763/items/NF88PD2S"],"itemData":{"id":1202,"type":"article-journal","container-title":"The Lancet Public Health","ISSN":"2468-2667","issue":"8","journalAbbreviation":"The Lancet Public Health","page":"e356-e366","title":"The effect of multiple adverse childhood experiences on health: a systematic review and meta-analysis","volume":"2","author":[{"family":"Hughes","given":"Karen"},{"family":"Bellis","given":"Mark A"},{"family":"Hardcastle","given":"Katherine A"},{"family":"Sethi","given":"Dinesh"},{"family":"Butchart","given":"Alexander"},{"family":"Mikton","given":"Christopher"},{"family":"Jones","given":"Lisa"},{"family":"Dunne","given":"Michael P"}],"issued":{"date-parts":[["2017"]]}}}],"schema":"https://github.com/citation-style-language/schema/raw/master/csl-citation.json"} </w:instrText>
      </w:r>
      <w:r>
        <w:rPr>
          <w:bCs/>
        </w:rPr>
        <w:fldChar w:fldCharType="separate"/>
      </w:r>
      <w:r w:rsidR="00C27266" w:rsidRPr="00C27266">
        <w:rPr>
          <w:rFonts w:ascii="Calibri" w:hAnsi="Calibri" w:cs="Calibri"/>
          <w:szCs w:val="24"/>
          <w:vertAlign w:val="superscript"/>
        </w:rPr>
        <w:t>22</w:t>
      </w:r>
      <w:r>
        <w:rPr>
          <w:bCs/>
        </w:rPr>
        <w:fldChar w:fldCharType="end"/>
      </w:r>
      <w:r w:rsidRPr="00386038">
        <w:rPr>
          <w:b/>
          <w:bCs/>
        </w:rPr>
        <w:t xml:space="preserve"> </w:t>
      </w:r>
      <w:r w:rsidRPr="000E11D0">
        <w:rPr>
          <w:bCs/>
        </w:rPr>
        <w:t xml:space="preserve">This is </w:t>
      </w:r>
      <w:r>
        <w:rPr>
          <w:bCs/>
        </w:rPr>
        <w:t xml:space="preserve">one of many reasons </w:t>
      </w:r>
      <w:r w:rsidRPr="000E11D0">
        <w:rPr>
          <w:bCs/>
        </w:rPr>
        <w:t xml:space="preserve">it is important </w:t>
      </w:r>
      <w:r>
        <w:rPr>
          <w:bCs/>
        </w:rPr>
        <w:t xml:space="preserve">for </w:t>
      </w:r>
      <w:r w:rsidRPr="000E11D0">
        <w:rPr>
          <w:bCs/>
        </w:rPr>
        <w:t xml:space="preserve">clinicians to use the ACE checklist to </w:t>
      </w:r>
      <w:r>
        <w:rPr>
          <w:bCs/>
        </w:rPr>
        <w:t>help</w:t>
      </w:r>
      <w:r w:rsidRPr="000E11D0">
        <w:rPr>
          <w:bCs/>
        </w:rPr>
        <w:t xml:space="preserve"> identify the burden of exposure to trauma, violence and abuse of children </w:t>
      </w:r>
      <w:r>
        <w:rPr>
          <w:bCs/>
        </w:rPr>
        <w:t>so that supportive action can be taken.</w:t>
      </w:r>
      <w:r>
        <w:rPr>
          <w:bCs/>
        </w:rPr>
        <w:fldChar w:fldCharType="begin"/>
      </w:r>
      <w:r w:rsidR="00C27266">
        <w:rPr>
          <w:bCs/>
        </w:rPr>
        <w:instrText xml:space="preserve"> ADDIN ZOTERO_ITEM CSL_CITATION {"citationID":"0OLqZUo4","properties":{"formattedCitation":"\\super 23\\nosupersub{}","plainCitation":"23","noteIndex":0},"citationItems":[{"id":1207,"uris":["http://zotero.org/users/1530763/items/P72MJDD2"],"uri":["http://zotero.org/users/1530763/items/P72MJDD2"],"itemData":{"id":1207,"type":"article-journal","abstract":"Aim There is strong evidence that adverse childhood experiences (ACE) are associated with poor short-, medium- and long-term health outcomes. In South Western Sydney, we trialled a modified ACE checklist in community paediatric clinics. Our aim was to design the best version of the ACE checklist for routine clinical use to serve as both a clinical and quality indicator. Methods We trialled two versions of the modified ACE checklist based on a pre-existing tool in child development (CD) and vulnerable child (VC) clinics over a 6-month period in 2012 (V1) and 7-month period in 2017 (V2). We analysed clinical and demographic data and correlated with ACE scores. We asked clinicians about the use of the ACE checklist and modified the checklist based on clinicians' recommendations. Results In phase 1, V1 was trialled in CD clinics only; 77 children were assessed, of whom 38 children (49%) had ACE score of ≥1, and 8 (10%) had a score of ≥4. In phase 2, of 279 children assessed, 178 (64%) had ACE ≥1, and 78 (28%) had ACE ≥4. In both phases, clinicians found the checklist simple to use and helpful in identifying especially vulnerable children. Conclusions The ACE checklist helps clinicians and managers identify the burden of exposure to trauma, violence and abuse of children attending paediatric clinics, both to facilitate intervention and aid service development. This version of the ACE checklist has the potential to be used across a variety of populations and settings as a clinical and quality indicator.","container-title":"Journal of Paediatrics and Child Health","DOI":"10.1111/jpc.14368","ISSN":"1440-1754","issue":"9","language":"en","page":"1113-1118","source":"Wiley Online Library","title":"The adverse childhood experiences checklist: Can it serve as a clinical and quality indicator?","title-short":"The adverse childhood experiences checklist","volume":"55","author":[{"family":"Wickramasinghe","given":"Yuanee"},{"family":"Raman","given":"Shanti"},{"family":"Garg","given":"Pankaj"},{"family":"Jain","given":"Kalpesh"},{"family":"Hurwitz","given":"Romy"}],"issued":{"date-parts":[["2019"]]}}}],"schema":"https://github.com/citation-style-language/schema/raw/master/csl-citation.json"} </w:instrText>
      </w:r>
      <w:r>
        <w:rPr>
          <w:bCs/>
        </w:rPr>
        <w:fldChar w:fldCharType="separate"/>
      </w:r>
      <w:r w:rsidR="00C27266" w:rsidRPr="00C27266">
        <w:rPr>
          <w:rFonts w:ascii="Calibri" w:hAnsi="Calibri" w:cs="Calibri"/>
          <w:szCs w:val="24"/>
          <w:vertAlign w:val="superscript"/>
        </w:rPr>
        <w:t>23</w:t>
      </w:r>
      <w:r>
        <w:rPr>
          <w:bCs/>
        </w:rPr>
        <w:fldChar w:fldCharType="end"/>
      </w:r>
    </w:p>
    <w:p w:rsidR="00AE4EA3" w:rsidRDefault="00AE4EA3" w:rsidP="00AE4EA3">
      <w:r>
        <w:t>It is surprising that Lopez did not give his co-author and himself credit forecasting that a risk factor would increase by 2020.</w:t>
      </w:r>
      <w:r>
        <w:fldChar w:fldCharType="begin"/>
      </w:r>
      <w:r w:rsidR="00C27266">
        <w:instrText xml:space="preserve"> ADDIN ZOTERO_ITEM CSL_CITATION {"citationID":"pkyveFRS","properties":{"formattedCitation":"\\super 24\\nosupersub{}","plainCitation":"24","noteIndex":0},"citationItems":[{"id":1168,"uris":["http://zotero.org/users/1530763/items/BSYRBT23"],"uri":["http://zotero.org/users/1530763/items/BSYRBT23"],"itemData":{"id":1168,"type":"article-journal","title":"The global burden of disease: a comprehensive assessment of mortality and disability from diseases, injuries, and risk factors in 1990 and projected to 2020: summary","author":[{"family":"Murray","given":"Christopher JL"},{"family":"Lopez","given":"Alan D"},{"literal":"World Health Organization"}],"issued":{"date-parts":[["1996"]]}}}],"schema":"https://github.com/citation-style-language/schema/raw/master/csl-citation.json"} </w:instrText>
      </w:r>
      <w:r>
        <w:fldChar w:fldCharType="separate"/>
      </w:r>
      <w:r w:rsidR="00C27266" w:rsidRPr="00C27266">
        <w:rPr>
          <w:rFonts w:ascii="Calibri" w:hAnsi="Calibri" w:cs="Calibri"/>
          <w:szCs w:val="24"/>
          <w:vertAlign w:val="superscript"/>
        </w:rPr>
        <w:t>24</w:t>
      </w:r>
      <w:r>
        <w:fldChar w:fldCharType="end"/>
      </w:r>
      <w:r>
        <w:t xml:space="preserve"> He and his colleague predicted that </w:t>
      </w:r>
      <w:r w:rsidRPr="004A0FF8">
        <w:t xml:space="preserve">depression and heart disease </w:t>
      </w:r>
      <w:r>
        <w:t>would fast</w:t>
      </w:r>
      <w:r w:rsidRPr="004A0FF8">
        <w:t xml:space="preserve"> replac</w:t>
      </w:r>
      <w:r>
        <w:t>e</w:t>
      </w:r>
      <w:r w:rsidRPr="004A0FF8">
        <w:t xml:space="preserve"> the traditional enemies, such as infectious diseases and malnutrition, as the leading causes of disability and premature death. </w:t>
      </w:r>
      <w:r>
        <w:t>However, these predictions had global application and it is questionable from reviewing 2001-2014 data whether the incidence of depression has been increasing in Australia or whether the diagnosis rate has increased.</w:t>
      </w:r>
      <w:r>
        <w:fldChar w:fldCharType="begin"/>
      </w:r>
      <w:r w:rsidR="00C27266">
        <w:instrText xml:space="preserve"> ADDIN ZOTERO_ITEM CSL_CITATION {"citationID":"ToswtamV","properties":{"formattedCitation":"\\super 25\\nosupersub{}","plainCitation":"25","noteIndex":0},"citationItems":[{"id":1169,"uris":["http://zotero.org/users/1530763/items/585PQ7SF"],"uri":["http://zotero.org/users/1530763/items/585PQ7SF"],"itemData":{"id":1169,"type":"article-journal","container-title":"Medical Journal of Australia","ISSN":"0025-729X","issue":"11","journalAbbreviation":"Medical Journal of Australia","page":"490-493","title":"Is the prevalence of mental illness increasing in Australia? Evidence from national health surveys and administrative data, 2001–2014","volume":"206","author":[{"family":"Harvey","given":"Samuel B"},{"family":"Deady","given":"Mark"},{"family":"Wang","given":"Min‐Jung"},{"family":"Mykletun","given":"Arnstein"},{"family":"Butterworth","given":"Peter"},{"family":"Christensen","given":"Helen"},{"family":"Mitchell","given":"Philip B"}],"issued":{"date-parts":[["2017"]]}}}],"schema":"https://github.com/citation-style-language/schema/raw/master/csl-citation.json"} </w:instrText>
      </w:r>
      <w:r>
        <w:fldChar w:fldCharType="separate"/>
      </w:r>
      <w:r w:rsidR="00C27266" w:rsidRPr="00C27266">
        <w:rPr>
          <w:rFonts w:ascii="Calibri" w:hAnsi="Calibri" w:cs="Calibri"/>
          <w:szCs w:val="24"/>
          <w:vertAlign w:val="superscript"/>
        </w:rPr>
        <w:t>25</w:t>
      </w:r>
      <w:r>
        <w:fldChar w:fldCharType="end"/>
      </w:r>
      <w:r>
        <w:t xml:space="preserve">  But, since 2014, there has been an increase from </w:t>
      </w:r>
      <w:r w:rsidRPr="00685B98">
        <w:t>around 4</w:t>
      </w:r>
      <w:r>
        <w:t xml:space="preserve"> </w:t>
      </w:r>
      <w:r w:rsidRPr="00685B98">
        <w:t xml:space="preserve">million Australians (17.5%) </w:t>
      </w:r>
      <w:r>
        <w:t xml:space="preserve">with </w:t>
      </w:r>
      <w:r w:rsidRPr="00685B98">
        <w:t>a mental or behavioural condition</w:t>
      </w:r>
      <w:r>
        <w:t xml:space="preserve">, to </w:t>
      </w:r>
      <w:r w:rsidRPr="00685B98">
        <w:t>one in five (20.1%) or 4.8 million Australians</w:t>
      </w:r>
      <w:r>
        <w:t xml:space="preserve"> in 2017 -2018. </w:t>
      </w:r>
      <w:r w:rsidRPr="00685B98">
        <w:t xml:space="preserve">This </w:t>
      </w:r>
      <w:r>
        <w:t>rise</w:t>
      </w:r>
      <w:r w:rsidRPr="00685B98">
        <w:t xml:space="preserve"> was predominantly due to </w:t>
      </w:r>
      <w:r>
        <w:t>more</w:t>
      </w:r>
      <w:r w:rsidRPr="00685B98">
        <w:t xml:space="preserve"> people reporting anxiety-related conditions and depression or feelings of depression.</w:t>
      </w:r>
      <w:r>
        <w:fldChar w:fldCharType="begin"/>
      </w:r>
      <w:r w:rsidR="00C27266">
        <w:instrText xml:space="preserve"> ADDIN ZOTERO_ITEM CSL_CITATION {"citationID":"lRgRigIO","properties":{"formattedCitation":"\\super 26\\nosupersub{}","plainCitation":"26","noteIndex":0},"citationItems":[{"id":1174,"uris":["http://zotero.org/users/1530763/items/3L5TXUXN"],"uri":["http://zotero.org/users/1530763/items/3L5TXUXN"],"itemData":{"id":1174,"type":"report","abstract":"This is a summary from publication Mental and behavioural conditions which contains key figures, key points and notes from the publication.","collection-title":"National Health Survey: First Results, 2017-18","event-place":"Canberra","language":"en","publisher":"Australian Bureau of Statistics","publisher-place":"Canberra","title":"Mental and behavioural conditions","URL":"https://www.abs.gov.au/ausstats/abs@.nsf/Lookup/by%20Subject/4364.0.55.001~2017-18~Main%20Features~Mental%20and%20behavioural%20conditions~70","accessed":{"date-parts":[["2019",11,15]]},"issued":{"date-parts":[["2019",5,28]]}}}],"schema":"https://github.com/citation-style-language/schema/raw/master/csl-citation.json"} </w:instrText>
      </w:r>
      <w:r>
        <w:fldChar w:fldCharType="separate"/>
      </w:r>
      <w:r w:rsidR="00C27266" w:rsidRPr="00C27266">
        <w:rPr>
          <w:rFonts w:ascii="Calibri" w:hAnsi="Calibri" w:cs="Calibri"/>
          <w:szCs w:val="24"/>
          <w:vertAlign w:val="superscript"/>
        </w:rPr>
        <w:t>26</w:t>
      </w:r>
      <w:r>
        <w:fldChar w:fldCharType="end"/>
      </w:r>
    </w:p>
    <w:p w:rsidR="00AE4EA3" w:rsidRDefault="00AE4EA3" w:rsidP="00AE4EA3">
      <w:r>
        <w:t>Either way, the problem is expensive.</w:t>
      </w:r>
      <w:r w:rsidRPr="006E4291">
        <w:rPr>
          <w:rFonts w:ascii="Arial" w:hAnsi="Arial" w:cs="Arial"/>
          <w:color w:val="2C2C2C"/>
          <w:spacing w:val="6"/>
          <w:sz w:val="21"/>
          <w:szCs w:val="21"/>
          <w:shd w:val="clear" w:color="auto" w:fill="FFFFFF"/>
        </w:rPr>
        <w:t xml:space="preserve"> </w:t>
      </w:r>
      <w:r w:rsidRPr="006E4291">
        <w:t>The Productivity Commission</w:t>
      </w:r>
      <w:r>
        <w:t xml:space="preserve"> (PC)</w:t>
      </w:r>
      <w:r w:rsidRPr="006E4291">
        <w:t xml:space="preserve"> estimates that mental ill-health and suicide are costing Australia up to $180 billion per year and treatment and services are not</w:t>
      </w:r>
      <w:r>
        <w:t xml:space="preserve"> meeting community expectations. Also, the prevalence rate of mental illness in Australia is above the OECD average - hence the PC’s current inquiry.</w:t>
      </w:r>
      <w:r>
        <w:fldChar w:fldCharType="begin"/>
      </w:r>
      <w:r w:rsidR="00C27266">
        <w:instrText xml:space="preserve"> ADDIN ZOTERO_ITEM CSL_CITATION {"citationID":"0ruOvRWA","properties":{"formattedCitation":"\\super 27\\nosupersub{}","plainCitation":"27","noteIndex":0},"citationItems":[{"id":1170,"uris":["http://zotero.org/users/1530763/items/FXTWRNVI"],"uri":["http://zotero.org/users/1530763/items/FXTWRNVI"],"itemData":{"id":1170,"type":"webpage","abstract":"It's estimated that mental ill-health and suicide are costing Australia up to $180 billion per year and treatment and services are not meeting community expectations.","language":"en","title":"Mental Health - Productivity Commission Draft Report","URL":"https://www.pc.gov.au/inquiries/current/mental-health/draft","accessed":{"date-parts":[["2019",11,15]]},"issued":{"date-parts":[["2019",10,31]]}}}],"schema":"https://github.com/citation-style-language/schema/raw/master/csl-citation.json"} </w:instrText>
      </w:r>
      <w:r>
        <w:fldChar w:fldCharType="separate"/>
      </w:r>
      <w:r w:rsidR="00C27266" w:rsidRPr="00C27266">
        <w:rPr>
          <w:rFonts w:ascii="Calibri" w:hAnsi="Calibri" w:cs="Calibri"/>
          <w:szCs w:val="24"/>
          <w:vertAlign w:val="superscript"/>
        </w:rPr>
        <w:t>27</w:t>
      </w:r>
      <w:r>
        <w:fldChar w:fldCharType="end"/>
      </w:r>
    </w:p>
    <w:p w:rsidR="00AE4EA3" w:rsidRPr="00177BEE" w:rsidRDefault="00AE4EA3" w:rsidP="00AE4EA3">
      <w:r>
        <w:t xml:space="preserve">The inquiry provides a great opportunity for the PC to consider the wealth of evidence based recommendations developed by US expert practitioners with the recently released consensus study reports published by the </w:t>
      </w:r>
      <w:r w:rsidRPr="00784709">
        <w:t>National Academies of Sciences E</w:t>
      </w:r>
      <w:r>
        <w:t>ngineering and Medicine;</w:t>
      </w:r>
      <w:r w:rsidRPr="00784709">
        <w:t xml:space="preserve"> </w:t>
      </w:r>
      <w:r>
        <w:t>‘</w:t>
      </w:r>
      <w:r w:rsidRPr="00784709">
        <w:t>Fostering Healthy Mental, Emotional, and Behavioral Development in Children and Youth</w:t>
      </w:r>
      <w:r>
        <w:t>’</w:t>
      </w:r>
      <w:r>
        <w:fldChar w:fldCharType="begin"/>
      </w:r>
      <w:r w:rsidR="00C27266">
        <w:instrText xml:space="preserve"> ADDIN ZOTERO_ITEM CSL_CITATION {"citationID":"q28lCBLl","properties":{"formattedCitation":"\\super 28\\nosupersub{}","plainCitation":"28","noteIndex":0},"citationItems":[{"id":1218,"uris":["http://zotero.org/users/1530763/items/BD8PPD2K"],"uri":["http://zotero.org/users/1530763/items/BD8PPD2K"],"itemData":{"id":1218,"type":"book","abstract":"Healthy mental, emotional, and behavioral (MEB) development is a critical foundation for a productive adulthood. Much is known about strategies to support families and communities in strengthening the MEB development of children and youth, by promoting healthy development and also by preventing and mitigating disorder, so that young people reach adulthood ready to thrive and contribute to society. Over the last decade, a growing body of research has significantly strengthened understanding of healthy MEB development and the factors that influence it, as well as how it can be fostered. Yet, the United States has not taken full advantage of this growing knowledge base. Ten years later, the nation still is not effectively mitigating risks for poor MEB health outcomes; these risks remain prevalent, and available data show no significant reductions in their prevalence.\n\nFostering Healthy Mental, Emotional, and Behavioral Development in Children and Youth: A National Agenda examines the gap between current research and achievable national goals for the next ten years. This report identifies the complexities of childhood influences and highlights the need for a tailored approach when implementing new policies and practices. This report provides a framework for a cohesive, multidisciplinary national approach to improving MEB health.","event-place":"Washington, DC","ISBN":"978-0-309-48199-1","language":"English","note":"DOI: 10.17226/25201","publisher":"The National Academies Press","publisher-place":"Washington, DC","title":"Fostering Healthy Mental, Emotional, and Behavioral Development in Children and Youth: A National Agenda","URL":"https://www.nap.edu/catalog/25201/fostering-healthy-mental-emotional-and-behavioral-development-in-children-and-youth","author":[{"family":"National Academies of Sciences","given":"Engineering","suffix":"and Medicine"}],"issued":{"date-parts":[["2019"]]}}}],"schema":"https://github.com/citation-style-language/schema/raw/master/csl-citation.json"} </w:instrText>
      </w:r>
      <w:r>
        <w:fldChar w:fldCharType="separate"/>
      </w:r>
      <w:r w:rsidR="00C27266" w:rsidRPr="00C27266">
        <w:rPr>
          <w:rFonts w:ascii="Calibri" w:hAnsi="Calibri" w:cs="Calibri"/>
          <w:szCs w:val="24"/>
          <w:vertAlign w:val="superscript"/>
        </w:rPr>
        <w:t>28</w:t>
      </w:r>
      <w:r>
        <w:fldChar w:fldCharType="end"/>
      </w:r>
      <w:r>
        <w:t xml:space="preserve"> and ‘</w:t>
      </w:r>
      <w:r w:rsidRPr="003A2634">
        <w:t>Vibrant and Healthy Kids: Aligning Science, Practice, and Policy to Advance Health Equity</w:t>
      </w:r>
      <w:r>
        <w:t>’.</w:t>
      </w:r>
      <w:r>
        <w:fldChar w:fldCharType="begin"/>
      </w:r>
      <w:r w:rsidR="00C27266">
        <w:instrText xml:space="preserve"> ADDIN ZOTERO_ITEM CSL_CITATION {"citationID":"nwFHViod","properties":{"formattedCitation":"\\super 29\\nosupersub{}","plainCitation":"29","noteIndex":0},"citationItems":[{"id":1219,"uris":["http://zotero.org/users/1530763/items/NUDSQS97"],"uri":["http://zotero.org/users/1530763/items/NUDSQS97"],"itemData":{"id":1219,"type":"book","abstract":"Children are the foundation of the United States, and supporting them is a key component of building a successful future. However, millions of children face health inequities that compromise their development, well-being, and long-term outcomes, despite substantial scientific evidence about how those adversities contribute to poor health. Advancements in neurobiological and socio-behavioral science show that critical biological systems develop in the prenatal through early childhood periods, and neurobiological development is extremely responsive to environmental influences during these stages. Consequently, social, economic, cultural, and environmental factors significantly affect a child’s health ecosystem and ability to thrive throughout adulthood.\nVibrant and Healthy Kids: Aligning Science, Practice, and Policy to Advance Health Equity builds upon and updates research from Communities in Action: Pathways to Health Equity (2017) and From Neurons to Neighborhoods: The Science of Early Childhood Development (2000). This report provides a brief overview of stressors that affect childhood development and health, a framework for applying current brain and development science to the real world, a roadmap for implementing tailored interventions, and recommendations about improving systems to better align with our understanding of the significant impact of health equity.","event-place":"Washington, DC","ISBN":"978-0-309-49338-3","language":"English","note":"DOI: 10.17226/25466","publisher":"The National Academies Press","publisher-place":"Washington, DC","title":"Vibrant and Healthy Kids: Aligning Science, Practice, and Policy to Advance Health Equity","URL":"https://www.nap.edu/catalog/25466/vibrant-and-healthy-kids-aligning-science-practice-and-policy-to","author":[{"family":"National Academies of Sciences","given":"Engineering","suffix":"and Medicine"}],"collection-editor":[{"literal":"Jennifer E. DeVoe"},{"literal":"Amy Geller"},{"literal":"Yamrot Negussie"}],"issued":{"date-parts":[["2019"]]}}}],"schema":"https://github.com/citation-style-language/schema/raw/master/csl-citation.json"} </w:instrText>
      </w:r>
      <w:r>
        <w:fldChar w:fldCharType="separate"/>
      </w:r>
      <w:r w:rsidR="00C27266" w:rsidRPr="00C27266">
        <w:rPr>
          <w:rFonts w:ascii="Calibri" w:hAnsi="Calibri" w:cs="Calibri"/>
          <w:szCs w:val="24"/>
          <w:vertAlign w:val="superscript"/>
        </w:rPr>
        <w:t>29</w:t>
      </w:r>
      <w:r>
        <w:fldChar w:fldCharType="end"/>
      </w:r>
      <w:r>
        <w:t xml:space="preserve"> </w:t>
      </w:r>
      <w:r w:rsidRPr="00784709">
        <w:t xml:space="preserve"> </w:t>
      </w:r>
      <w:r>
        <w:t xml:space="preserve"> With many implications for primary and community based interventions and healthcare, these reports will also be valuable in informing Australia’s 10 year Plan for a Better Health System launched in August 2019.</w:t>
      </w:r>
      <w:r>
        <w:fldChar w:fldCharType="begin"/>
      </w:r>
      <w:r w:rsidR="00C27266">
        <w:instrText xml:space="preserve"> ADDIN ZOTERO_ITEM CSL_CITATION {"citationID":"SMK5zz3R","properties":{"formattedCitation":"\\super 30\\nosupersub{}","plainCitation":"30","noteIndex":0},"citationItems":[{"id":1220,"uris":["http://zotero.org/users/1530763/items/U8PMDS8Q"],"uri":["http://zotero.org/users/1530763/items/U8PMDS8Q"],"itemData":{"id":1220,"type":"webpage","abstract":"Delivering the world’s best mental health system – stigma-free and focused on prevention, starting with children under 12 – is the major focus of the Australian Government’s Long Term National Health Plan, outlined today.","container-title":"Australian Government Department of Health","genre":"Text","language":"en","title":"Building a Mentally and Physically Healthy Australia","URL":"https://www.health.gov.au/ministers/the-hon-greg-hunt-mp/media/building-a-mentally-and-physically-healthy-australia","accessed":{"date-parts":[["2019",11,21]]},"issued":{"date-parts":[["2019",8,14]]}}}],"schema":"https://github.com/citation-style-language/schema/raw/master/csl-citation.json"} </w:instrText>
      </w:r>
      <w:r>
        <w:fldChar w:fldCharType="separate"/>
      </w:r>
      <w:r w:rsidR="00C27266" w:rsidRPr="00C27266">
        <w:rPr>
          <w:rFonts w:ascii="Calibri" w:hAnsi="Calibri" w:cs="Calibri"/>
          <w:szCs w:val="24"/>
          <w:vertAlign w:val="superscript"/>
        </w:rPr>
        <w:t>30</w:t>
      </w:r>
      <w:r>
        <w:fldChar w:fldCharType="end"/>
      </w:r>
      <w:r>
        <w:t xml:space="preserve"> The Federal Minister for Health’s support for the latter is encouraging and so is his commitment with the Prime Minister </w:t>
      </w:r>
      <w:r w:rsidRPr="00F36A86">
        <w:t>to drive a whole-of-government approach to suicide prevention</w:t>
      </w:r>
      <w:r>
        <w:t xml:space="preserve"> as a “key priority”. This political will is vital in achieving progress. However, there is </w:t>
      </w:r>
      <w:r>
        <w:lastRenderedPageBreak/>
        <w:t xml:space="preserve">another priority that seems to subsuming others; </w:t>
      </w:r>
      <w:r w:rsidRPr="00F36A86">
        <w:t>returning the </w:t>
      </w:r>
      <w:r w:rsidRPr="00F36A86">
        <w:rPr>
          <w:bCs/>
        </w:rPr>
        <w:t>budget</w:t>
      </w:r>
      <w:r w:rsidRPr="00F36A86">
        <w:t> to </w:t>
      </w:r>
      <w:r w:rsidRPr="00F36A86">
        <w:rPr>
          <w:bCs/>
        </w:rPr>
        <w:t>surplus</w:t>
      </w:r>
      <w:r>
        <w:rPr>
          <w:bCs/>
        </w:rPr>
        <w:t xml:space="preserve">. See alternative </w:t>
      </w:r>
      <w:hyperlink r:id="rId26" w:history="1">
        <w:r w:rsidRPr="00DD050F">
          <w:rPr>
            <w:rStyle w:val="Hyperlink"/>
            <w:bCs/>
          </w:rPr>
          <w:t>https://www.abc.net.au/radionational/programs/bigideas/for-us-and-our-children-after-us/5782952</w:t>
        </w:r>
      </w:hyperlink>
    </w:p>
    <w:p w:rsidR="00AE4EA3" w:rsidRDefault="00AE4EA3" w:rsidP="00AE4EA3">
      <w:pPr>
        <w:widowControl w:val="0"/>
        <w:autoSpaceDE w:val="0"/>
        <w:autoSpaceDN w:val="0"/>
        <w:adjustRightInd w:val="0"/>
        <w:rPr>
          <w:bCs/>
        </w:rPr>
      </w:pPr>
      <w:r>
        <w:rPr>
          <w:bCs/>
        </w:rPr>
        <w:t xml:space="preserve">This aim is shared by the </w:t>
      </w:r>
      <w:r w:rsidRPr="00074E97">
        <w:rPr>
          <w:bCs/>
        </w:rPr>
        <w:t>UK</w:t>
      </w:r>
      <w:r>
        <w:rPr>
          <w:bCs/>
        </w:rPr>
        <w:t xml:space="preserve"> which managed to reduce its</w:t>
      </w:r>
      <w:r w:rsidRPr="00074E97">
        <w:rPr>
          <w:bCs/>
        </w:rPr>
        <w:t xml:space="preserve"> deficit to pre-crisis levels after </w:t>
      </w:r>
      <w:r>
        <w:rPr>
          <w:bCs/>
        </w:rPr>
        <w:t xml:space="preserve">a </w:t>
      </w:r>
      <w:r w:rsidRPr="00074E97">
        <w:rPr>
          <w:bCs/>
        </w:rPr>
        <w:t>decade of austerity</w:t>
      </w:r>
      <w:r>
        <w:rPr>
          <w:bCs/>
        </w:rPr>
        <w:t>.</w:t>
      </w:r>
      <w:r>
        <w:rPr>
          <w:bCs/>
        </w:rPr>
        <w:fldChar w:fldCharType="begin"/>
      </w:r>
      <w:r w:rsidR="00C27266">
        <w:rPr>
          <w:bCs/>
        </w:rPr>
        <w:instrText xml:space="preserve"> ADDIN ZOTERO_ITEM CSL_CITATION {"citationID":"sPNflnmf","properties":{"formattedCitation":"\\super 31\\nosupersub{}","plainCitation":"31","noteIndex":0},"citationItems":[{"id":1245,"uris":["http://zotero.org/users/1530763/items/C9LUDCFN"],"uri":["http://zotero.org/users/1530763/items/C9LUDCFN"],"itemData":{"id":1245,"type":"webpage","abstract":"Government’s headline level of borrowing falls to better than expected £42.6bn","container-title":"Financial Times","language":"en-GB","title":"UK deficit returns to pre-crisis levels after decade of austerity","URL":"https://www.ft.com/content/16cb28c0-479f-11e8-8ae9-4b5ddcca99b3","author":[{"family":"Giles","given":"Chris"}],"accessed":{"date-parts":[["2019",11,25]]},"issued":{"date-parts":[["2018",4,24]]}}}],"schema":"https://github.com/citation-style-language/schema/raw/master/csl-citation.json"} </w:instrText>
      </w:r>
      <w:r>
        <w:rPr>
          <w:bCs/>
        </w:rPr>
        <w:fldChar w:fldCharType="separate"/>
      </w:r>
      <w:r w:rsidR="00C27266" w:rsidRPr="00C27266">
        <w:rPr>
          <w:rFonts w:ascii="Calibri" w:hAnsi="Calibri" w:cs="Calibri"/>
          <w:szCs w:val="24"/>
          <w:vertAlign w:val="superscript"/>
        </w:rPr>
        <w:t>31</w:t>
      </w:r>
      <w:r>
        <w:rPr>
          <w:bCs/>
        </w:rPr>
        <w:fldChar w:fldCharType="end"/>
      </w:r>
      <w:r>
        <w:rPr>
          <w:bCs/>
        </w:rPr>
        <w:t xml:space="preserve"> But at what cost? In the book edited by Bambra, ‘Health in hard times: </w:t>
      </w:r>
      <w:r w:rsidRPr="00A42147">
        <w:rPr>
          <w:bCs/>
        </w:rPr>
        <w:t>Austerity and Health Inequalities</w:t>
      </w:r>
      <w:r>
        <w:rPr>
          <w:bCs/>
        </w:rPr>
        <w:t>’ it is clear that “austerity kills” and had a negative impact with health practitioners rendered powerless by the undermining of their efforts to mitigate against the pathogenic impact of fiscal restraint on their patients.</w:t>
      </w:r>
      <w:r>
        <w:rPr>
          <w:bCs/>
        </w:rPr>
        <w:fldChar w:fldCharType="begin"/>
      </w:r>
      <w:r w:rsidR="00C27266">
        <w:rPr>
          <w:bCs/>
        </w:rPr>
        <w:instrText xml:space="preserve"> ADDIN ZOTERO_ITEM CSL_CITATION {"citationID":"DrHAIJey","properties":{"formattedCitation":"\\super 32\\nosupersub{}","plainCitation":"32","noteIndex":0},"citationItems":[{"id":1247,"uris":["http://zotero.org/users/1530763/items/MLZVJK9R"],"uri":["http://zotero.org/users/1530763/items/MLZVJK9R"],"itemData":{"id":1247,"type":"webpage","abstract":"Health in Hard Times - Austerity and Health Inequalities","container-title":"Policy Press","language":"en-GB","title":"Policy Press | Health in Hard Times - Austerity and Health Inequalities, Edited by Clare Bambra","URL":"https://policy.bristoluniversitypress.co.uk/health-in-hard-times","accessed":{"date-parts":[["2019",11,25]]}}}],"schema":"https://github.com/citation-style-language/schema/raw/master/csl-citation.json"} </w:instrText>
      </w:r>
      <w:r>
        <w:rPr>
          <w:bCs/>
        </w:rPr>
        <w:fldChar w:fldCharType="separate"/>
      </w:r>
      <w:r w:rsidR="00C27266" w:rsidRPr="00C27266">
        <w:rPr>
          <w:rFonts w:ascii="Calibri" w:hAnsi="Calibri" w:cs="Calibri"/>
          <w:szCs w:val="24"/>
          <w:vertAlign w:val="superscript"/>
        </w:rPr>
        <w:t>32</w:t>
      </w:r>
      <w:r>
        <w:rPr>
          <w:bCs/>
        </w:rPr>
        <w:fldChar w:fldCharType="end"/>
      </w:r>
      <w:r>
        <w:rPr>
          <w:bCs/>
        </w:rPr>
        <w:t xml:space="preserve"> A cure for the consequent despair is not therefore going to come from the healthcare system with its limited influence on SDOH.  It is economists who appreciate that economic and social forces since </w:t>
      </w:r>
      <w:r w:rsidRPr="005327FA">
        <w:rPr>
          <w:bCs/>
        </w:rPr>
        <w:t>the middle of the 20</w:t>
      </w:r>
      <w:r w:rsidRPr="00AC4D5F">
        <w:rPr>
          <w:bCs/>
          <w:vertAlign w:val="superscript"/>
        </w:rPr>
        <w:t>th</w:t>
      </w:r>
      <w:r>
        <w:rPr>
          <w:bCs/>
        </w:rPr>
        <w:t xml:space="preserve"> century that facilitated advances in life expectancy.</w:t>
      </w:r>
      <w:r>
        <w:rPr>
          <w:bCs/>
        </w:rPr>
        <w:fldChar w:fldCharType="begin"/>
      </w:r>
      <w:r w:rsidR="00C27266">
        <w:rPr>
          <w:bCs/>
        </w:rPr>
        <w:instrText xml:space="preserve"> ADDIN ZOTERO_ITEM CSL_CITATION {"citationID":"B87WBNKk","properties":{"formattedCitation":"\\super 33\\nosupersub{}","plainCitation":"33","noteIndex":0},"citationItems":[{"id":1147,"uris":["http://zotero.org/users/1530763/items/QPJ87GJS"],"uri":["http://zotero.org/users/1530763/items/QPJ87GJS"],"itemData":{"id":1147,"type":"article-journal","abstract":"&lt;h2&gt;Summary&lt;/h2&gt;&lt;h3&gt;Background&lt;/h3&gt;&lt;p&gt;Since 2010, the rate of improvement in life expectancy in the UK has slowed. We aimed to put this trend in the context of changes over the long term and in relation to a group of other high-income countries.&lt;/p&gt;&lt;h3&gt;Methods&lt;/h3&gt;&lt;p&gt;We compared sex-specific trends in life expectancy since 1970 and age-specific mortality in England and Wales with median values for 22 high-income countries (in western Europe, Australia, Canada, New Zealand, Japan, and the USA). We used annual mortality data (1970–2016) from the Human Mortality Database.&lt;/p&gt;&lt;h3&gt;Findings&lt;/h3&gt;&lt;p&gt;Until 2011–16, male life expectancy in England and Wales followed the median life expectancy of the comparator group. By contrast, female life expectancy was below the median and is among the lowest of the countries considered. In 2011–16, the rate of improvement in life expectancy slowed sharply for both sexes in England and Wales, and slowed more moderately in the comparator group because of negative trends in all adult age groups. This deceleration resulted in a widening gap between England and Wales and the comparators from 2011 onwards. Since the mid-2000s, for the first time, mortality rates in England and Wales among people aged 25–50 years were appreciably higher than in the comparator group.&lt;/p&gt;&lt;h3&gt;Interpretation&lt;/h3&gt;&lt;p&gt;Although many countries have seen slower increases in life expectancy since 2011, trends in England and Wales are among the worst. The poor performance of female life expectancy over the long-term is in part driven by the relative timing of the smoking epidemic across countries. The previously overlooked higher mortality among young working-age adults in England and Wales relative to other countries deserves urgent attention.&lt;/p&gt;&lt;h3&gt;Funding&lt;/h3&gt;&lt;p&gt;None.&lt;/p&gt;","container-title":"The Lancet Public Health","DOI":"10.1016/S2468-2667(19)30177-X","ISSN":"2468-2667","issue":"11","journalAbbreviation":"The Lancet Public Health","language":"English","note":"PMID: 31677776","page":"e575-e582","source":"www.thelancet.com","title":"Trends in life expectancy and age-specific mortality in England and Wales, 1970–2016, in comparison with a set of 22 high-income countries: an analysis of vital statistics data","title-short":"Trends in life expectancy and age-specific mortality in England and Wales, 1970–2016, in comparison with a set of 22 high-income countries","volume":"4","author":[{"family":"Leon","given":"David A."},{"family":"Jdanov","given":"Dmitry A."},{"family":"Shkolnikov","given":"Vladimir M."}],"issued":{"date-parts":[["2019",11,1]]}}}],"schema":"https://github.com/citation-style-language/schema/raw/master/csl-citation.json"} </w:instrText>
      </w:r>
      <w:r>
        <w:rPr>
          <w:bCs/>
        </w:rPr>
        <w:fldChar w:fldCharType="separate"/>
      </w:r>
      <w:r w:rsidR="00C27266" w:rsidRPr="00C27266">
        <w:rPr>
          <w:rFonts w:ascii="Calibri" w:hAnsi="Calibri" w:cs="Calibri"/>
          <w:szCs w:val="24"/>
          <w:vertAlign w:val="superscript"/>
        </w:rPr>
        <w:t>33</w:t>
      </w:r>
      <w:r>
        <w:rPr>
          <w:bCs/>
        </w:rPr>
        <w:fldChar w:fldCharType="end"/>
      </w:r>
      <w:r>
        <w:rPr>
          <w:bCs/>
        </w:rPr>
        <w:t xml:space="preserve"> Any faltering in those advances should prompt an urgent examination of those forces</w:t>
      </w:r>
      <w:r>
        <w:rPr>
          <w:bCs/>
        </w:rPr>
        <w:fldChar w:fldCharType="begin"/>
      </w:r>
      <w:r w:rsidR="00C27266">
        <w:rPr>
          <w:bCs/>
        </w:rPr>
        <w:instrText xml:space="preserve"> ADDIN ZOTERO_ITEM CSL_CITATION {"citationID":"iwaoihRr","properties":{"formattedCitation":"\\super 34\\nosupersub{}","plainCitation":"34","noteIndex":0},"citationItems":[{"id":1249,"uris":["http://zotero.org/users/1530763/items/Q9F85GJX"],"uri":["http://zotero.org/users/1530763/items/Q9F85GJX"],"itemData":{"id":1249,"type":"webpage","abstract":"FROM THE WINNERS OF THE 2019 NOBEL PRIZE IN ECONOMICS 'Wonderfully refreshing . . . A must read' Thomas Piketty In this revolutionary book, prize-winning economists Abhijit V. Banerjee and Esther Duflo show how economics, when done right, can help us solve the thorniest social and political problems of our day. From immigration to inequality, slowing growth to accelerating climate change, we have the resources to address the challenges we face but we are so often blinded by ideology. Original, provocative and urgent, Good Economics for Hard Times offers the new thinking that we need. It builds on cutting-edge research in economics - and years of exploring the most effective solutions to alleviate extreme poverty - to make a persuasive case for an intelligent interventionism and a society built on compassion and respect. A much-needed antidote to polarized discourse, this book shines a light to help us appreciate and understand our precariously balanced world.","language":"en","title":"Good Economics for Hard Times","URL":"/books/305539/good-economics-for-hard-times/9780241306895","author":[{"family":"Duflo","given":"Abhijit V. Banerjee","suffix":"Esther"}],"accessed":{"date-parts":[["2019",11,25]]}}}],"schema":"https://github.com/citation-style-language/schema/raw/master/csl-citation.json"} </w:instrText>
      </w:r>
      <w:r>
        <w:rPr>
          <w:bCs/>
        </w:rPr>
        <w:fldChar w:fldCharType="separate"/>
      </w:r>
      <w:r w:rsidR="00C27266" w:rsidRPr="00C27266">
        <w:rPr>
          <w:rFonts w:ascii="Calibri" w:hAnsi="Calibri" w:cs="Calibri"/>
          <w:szCs w:val="24"/>
          <w:vertAlign w:val="superscript"/>
        </w:rPr>
        <w:t>34</w:t>
      </w:r>
      <w:r>
        <w:rPr>
          <w:bCs/>
        </w:rPr>
        <w:fldChar w:fldCharType="end"/>
      </w:r>
      <w:r>
        <w:rPr>
          <w:bCs/>
        </w:rPr>
        <w:t xml:space="preserve"> just as a doctor would with a patient showing early warning signs of cancer. It is a theme likely to be echoed in Case &amp; Deaton’s forthcoming book, ‘Deaths of Despair and the future of capitalism’.</w:t>
      </w:r>
      <w:r>
        <w:rPr>
          <w:bCs/>
        </w:rPr>
        <w:fldChar w:fldCharType="begin"/>
      </w:r>
      <w:r w:rsidR="00C27266">
        <w:rPr>
          <w:bCs/>
        </w:rPr>
        <w:instrText xml:space="preserve"> ADDIN ZOTERO_ITEM CSL_CITATION {"citationID":"IVSciF5i","properties":{"formattedCitation":"\\super 35\\nosupersub{}","plainCitation":"35","noteIndex":0},"citationItems":[{"id":1166,"uris":["http://zotero.org/users/1530763/items/4IC945JW"],"uri":["http://zotero.org/users/1530763/items/4IC945JW"],"itemData":{"id":1166,"type":"book","abstract":"From economist Anne Case and Nobel Prize winner Angus Deaton, a groundbreaking account of how the flaws in capitalism are fatal for America's working class","ISBN":"978-0-691-19078-5","language":"en","source":"press.princeton.edu","title":"Deaths of Despair and the Future of Capitalism","URL":"https://press.princeton.edu/books/hardcover/9780691190785/deaths-of-despair-and-the-future-of-capitalism","accessed":{"date-parts":[["2019",11,15]]},"issued":{"date-parts":[["2020",3,17]]}}}],"schema":"https://github.com/citation-style-language/schema/raw/master/csl-citation.json"} </w:instrText>
      </w:r>
      <w:r>
        <w:rPr>
          <w:bCs/>
        </w:rPr>
        <w:fldChar w:fldCharType="separate"/>
      </w:r>
      <w:r w:rsidR="00C27266" w:rsidRPr="00C27266">
        <w:rPr>
          <w:rFonts w:ascii="Calibri" w:hAnsi="Calibri" w:cs="Calibri"/>
          <w:szCs w:val="24"/>
          <w:vertAlign w:val="superscript"/>
        </w:rPr>
        <w:t>35</w:t>
      </w:r>
      <w:r>
        <w:rPr>
          <w:bCs/>
        </w:rPr>
        <w:fldChar w:fldCharType="end"/>
      </w:r>
    </w:p>
    <w:p w:rsidR="00AE4EA3" w:rsidRDefault="00AE4EA3" w:rsidP="00AE4EA3">
      <w:pPr>
        <w:widowControl w:val="0"/>
        <w:autoSpaceDE w:val="0"/>
        <w:autoSpaceDN w:val="0"/>
        <w:adjustRightInd w:val="0"/>
        <w:rPr>
          <w:bCs/>
        </w:rPr>
      </w:pPr>
      <w:r>
        <w:rPr>
          <w:bCs/>
        </w:rPr>
        <w:t>The Prime Minster rightly indicated that a whole of government response is needed to address suicide. The same applies to stopping the slowing in Australia’s improving life expectancy. A key member of cabinet to assist is, not so much the Health Minister, but the minister who develops and implements economic policy because</w:t>
      </w:r>
      <w:r w:rsidRPr="002142CE">
        <w:rPr>
          <w:bCs/>
          <w:i/>
        </w:rPr>
        <w:t xml:space="preserve"> “…population mental health is intimately connected to societal economic conditions. The (poor) mental health of modern societies offers a stark indication of the consequences of not taking action: ‘economic growth at the cost of societal recession’”.</w:t>
      </w:r>
      <w:r>
        <w:rPr>
          <w:bCs/>
        </w:rPr>
        <w:fldChar w:fldCharType="begin"/>
      </w:r>
      <w:r w:rsidR="00C27266">
        <w:rPr>
          <w:bCs/>
        </w:rPr>
        <w:instrText xml:space="preserve"> ADDIN ZOTERO_ITEM CSL_CITATION {"citationID":"kTPTfuwX","properties":{"formattedCitation":"\\super 36\\nosupersub{}","plainCitation":"36","noteIndex":0},"citationItems":[{"id":1224,"uris":["http://zotero.org/users/1530763/items/TAL356FG"],"uri":["http://zotero.org/users/1530763/items/TAL356FG"],"itemData":{"id":1224,"type":"article-journal","container-title":"Palgrave Communications","DOI":"10.1057/s41599-018-0063-2","issue":"10","title":"What has economics got to do with it? The impact of socioeconomic factors on mental health and the case for collective action.","volume":"4","author":[{"family":"Macintyre","given":"A"},{"family":"Ferris","given":"D"},{"family":"Gonçalves","given":"B"},{"family":"et al","given":""}],"issued":{"date-parts":[["2018"]]}}}],"schema":"https://github.com/citation-style-language/schema/raw/master/csl-citation.json"} </w:instrText>
      </w:r>
      <w:r>
        <w:rPr>
          <w:bCs/>
        </w:rPr>
        <w:fldChar w:fldCharType="separate"/>
      </w:r>
      <w:r w:rsidR="00C27266" w:rsidRPr="00C27266">
        <w:rPr>
          <w:rFonts w:ascii="Calibri" w:hAnsi="Calibri" w:cs="Calibri"/>
          <w:szCs w:val="24"/>
          <w:vertAlign w:val="superscript"/>
        </w:rPr>
        <w:t>36</w:t>
      </w:r>
      <w:r>
        <w:rPr>
          <w:bCs/>
        </w:rPr>
        <w:fldChar w:fldCharType="end"/>
      </w:r>
      <w:r>
        <w:rPr>
          <w:bCs/>
        </w:rPr>
        <w:t xml:space="preserve">  </w:t>
      </w:r>
    </w:p>
    <w:p w:rsidR="00AE4EA3" w:rsidRDefault="00AE4EA3" w:rsidP="00AE4EA3">
      <w:pPr>
        <w:widowControl w:val="0"/>
        <w:autoSpaceDE w:val="0"/>
        <w:autoSpaceDN w:val="0"/>
        <w:adjustRightInd w:val="0"/>
        <w:spacing w:after="0"/>
      </w:pPr>
      <w:r>
        <w:rPr>
          <w:bCs/>
        </w:rPr>
        <w:t>The highly esteemed Oxford epidemiologist the late Professor Geoffrey Rose said “</w:t>
      </w:r>
      <w:r w:rsidRPr="003A28BB">
        <w:rPr>
          <w:bCs/>
          <w:i/>
        </w:rPr>
        <w:t>Much can be done by individuals themselves to improve their own health prospects, but whether or not they will actually take such action depends substantially on economic and social structures for which governments are responsible</w:t>
      </w:r>
      <w:r w:rsidRPr="003A28BB">
        <w:rPr>
          <w:bCs/>
        </w:rPr>
        <w:t>.</w:t>
      </w:r>
      <w:r>
        <w:rPr>
          <w:bCs/>
        </w:rPr>
        <w:t xml:space="preserve">” To shirk this responsibility will cause Australians who should be enjoying their most productive prime of life to continue to vote with their lives.  </w:t>
      </w:r>
      <w:r>
        <w:t xml:space="preserve"> </w:t>
      </w:r>
    </w:p>
    <w:p w:rsidR="00AE4EA3" w:rsidRDefault="00AE4EA3" w:rsidP="00AE4EA3"/>
    <w:p w:rsidR="00AE4EA3" w:rsidRDefault="00AE4EA3" w:rsidP="00AE4EA3">
      <w:pPr>
        <w:pStyle w:val="Heading2"/>
      </w:pPr>
      <w:r>
        <w:t>References</w:t>
      </w:r>
    </w:p>
    <w:p w:rsidR="00AE4EA3" w:rsidRPr="00CA0129" w:rsidRDefault="00AE4EA3" w:rsidP="00AE4EA3"/>
    <w:p w:rsidR="00C27266" w:rsidRPr="00C27266" w:rsidRDefault="00AE4EA3" w:rsidP="00C27266">
      <w:pPr>
        <w:pStyle w:val="Bibliography"/>
        <w:rPr>
          <w:rFonts w:ascii="Calibri" w:hAnsi="Calibri" w:cs="Calibri"/>
        </w:rPr>
      </w:pPr>
      <w:r>
        <w:fldChar w:fldCharType="begin"/>
      </w:r>
      <w:r w:rsidR="00C27266">
        <w:instrText xml:space="preserve"> ADDIN ZOTERO_BIBL {"uncited":[],"omitted":[],"custom":[]} CSL_BIBLIOGRAPHY </w:instrText>
      </w:r>
      <w:r>
        <w:fldChar w:fldCharType="separate"/>
      </w:r>
      <w:r w:rsidR="00C27266" w:rsidRPr="00C27266">
        <w:rPr>
          <w:rFonts w:ascii="Calibri" w:hAnsi="Calibri" w:cs="Calibri"/>
        </w:rPr>
        <w:t xml:space="preserve">1. </w:t>
      </w:r>
      <w:r w:rsidR="00C27266" w:rsidRPr="00C27266">
        <w:rPr>
          <w:rFonts w:ascii="Calibri" w:hAnsi="Calibri" w:cs="Calibri"/>
        </w:rPr>
        <w:tab/>
        <w:t xml:space="preserve">Lopez AD, Adair T. Slower increase in life expectancy in Australia than in other high income countries: the contributions of age and cause of death. Medical journal of Australia. 2019;210(9):403–9. </w:t>
      </w:r>
    </w:p>
    <w:p w:rsidR="00C27266" w:rsidRPr="00C27266" w:rsidRDefault="00C27266" w:rsidP="00C27266">
      <w:pPr>
        <w:pStyle w:val="Bibliography"/>
        <w:rPr>
          <w:rFonts w:ascii="Calibri" w:hAnsi="Calibri" w:cs="Calibri"/>
        </w:rPr>
      </w:pPr>
      <w:r w:rsidRPr="00C27266">
        <w:rPr>
          <w:rFonts w:ascii="Calibri" w:hAnsi="Calibri" w:cs="Calibri"/>
        </w:rPr>
        <w:t xml:space="preserve">2. </w:t>
      </w:r>
      <w:r w:rsidRPr="00C27266">
        <w:rPr>
          <w:rFonts w:ascii="Calibri" w:hAnsi="Calibri" w:cs="Calibri"/>
        </w:rPr>
        <w:tab/>
        <w:t xml:space="preserve">Watkins J, Wulaningsih W, Da Zhou C, Marshall DC, Sylianteng GDC, Dela Rosa PG, et al. Effects of health and social care spending constraints on mortality in England: a time trend analysis. BMJ Open. 2017 Nov 1;7(11):e017722. </w:t>
      </w:r>
    </w:p>
    <w:p w:rsidR="00C27266" w:rsidRPr="00C27266" w:rsidRDefault="00C27266" w:rsidP="00C27266">
      <w:pPr>
        <w:pStyle w:val="Bibliography"/>
        <w:rPr>
          <w:rFonts w:ascii="Calibri" w:hAnsi="Calibri" w:cs="Calibri"/>
        </w:rPr>
      </w:pPr>
      <w:r w:rsidRPr="00C27266">
        <w:rPr>
          <w:rFonts w:ascii="Calibri" w:hAnsi="Calibri" w:cs="Calibri"/>
        </w:rPr>
        <w:t xml:space="preserve">3. </w:t>
      </w:r>
      <w:r w:rsidRPr="00C27266">
        <w:rPr>
          <w:rFonts w:ascii="Calibri" w:hAnsi="Calibri" w:cs="Calibri"/>
        </w:rPr>
        <w:tab/>
        <w:t>Bambra C. Health in Hard Times [Internet]. Policy Press; 2019 [cited 2019 Nov 15]. Available from: http://www.oapen.org/search?identifier=1004984</w:t>
      </w:r>
    </w:p>
    <w:p w:rsidR="00C27266" w:rsidRPr="00C27266" w:rsidRDefault="00C27266" w:rsidP="00C27266">
      <w:pPr>
        <w:pStyle w:val="Bibliography"/>
        <w:rPr>
          <w:rFonts w:ascii="Calibri" w:hAnsi="Calibri" w:cs="Calibri"/>
        </w:rPr>
      </w:pPr>
      <w:r w:rsidRPr="00C27266">
        <w:rPr>
          <w:rFonts w:ascii="Calibri" w:hAnsi="Calibri" w:cs="Calibri"/>
        </w:rPr>
        <w:t xml:space="preserve">4. </w:t>
      </w:r>
      <w:r w:rsidRPr="00C27266">
        <w:rPr>
          <w:rFonts w:ascii="Calibri" w:hAnsi="Calibri" w:cs="Calibri"/>
        </w:rPr>
        <w:tab/>
        <w:t xml:space="preserve">Christie B. Study cites austerity as factor in stalling of life expectancy in rich countries. BMJ. 2019 Feb 8;l645. </w:t>
      </w:r>
    </w:p>
    <w:p w:rsidR="00C27266" w:rsidRPr="00C27266" w:rsidRDefault="00C27266" w:rsidP="00C27266">
      <w:pPr>
        <w:pStyle w:val="Bibliography"/>
        <w:rPr>
          <w:rFonts w:ascii="Calibri" w:hAnsi="Calibri" w:cs="Calibri"/>
        </w:rPr>
      </w:pPr>
      <w:r w:rsidRPr="00C27266">
        <w:rPr>
          <w:rFonts w:ascii="Calibri" w:hAnsi="Calibri" w:cs="Calibri"/>
        </w:rPr>
        <w:t xml:space="preserve">5. </w:t>
      </w:r>
      <w:r w:rsidRPr="00C27266">
        <w:rPr>
          <w:rFonts w:ascii="Calibri" w:hAnsi="Calibri" w:cs="Calibri"/>
        </w:rPr>
        <w:tab/>
        <w:t xml:space="preserve">Hutton W. The bad news is we’re dying early in Britain–and it’s all down to shit life syndrome. The Guardian. 2018;19. </w:t>
      </w:r>
    </w:p>
    <w:p w:rsidR="00C27266" w:rsidRPr="00C27266" w:rsidRDefault="00C27266" w:rsidP="00C27266">
      <w:pPr>
        <w:pStyle w:val="Bibliography"/>
        <w:rPr>
          <w:rFonts w:ascii="Calibri" w:hAnsi="Calibri" w:cs="Calibri"/>
        </w:rPr>
      </w:pPr>
      <w:r w:rsidRPr="00C27266">
        <w:rPr>
          <w:rFonts w:ascii="Calibri" w:hAnsi="Calibri" w:cs="Calibri"/>
        </w:rPr>
        <w:t xml:space="preserve">6. </w:t>
      </w:r>
      <w:r w:rsidRPr="00C27266">
        <w:rPr>
          <w:rFonts w:ascii="Calibri" w:hAnsi="Calibri" w:cs="Calibri"/>
        </w:rPr>
        <w:tab/>
        <w:t>Deaths of despair in Australia – Grattan Blog [Internet]. [cited 2019 Nov 15]. Available from: https://blog.grattan.edu.au/2019/08/deaths-of-despair-in-australia/</w:t>
      </w:r>
    </w:p>
    <w:p w:rsidR="00C27266" w:rsidRPr="00C27266" w:rsidRDefault="00C27266" w:rsidP="00C27266">
      <w:pPr>
        <w:pStyle w:val="Bibliography"/>
        <w:rPr>
          <w:rFonts w:ascii="Calibri" w:hAnsi="Calibri" w:cs="Calibri"/>
        </w:rPr>
      </w:pPr>
      <w:r w:rsidRPr="00C27266">
        <w:rPr>
          <w:rFonts w:ascii="Calibri" w:hAnsi="Calibri" w:cs="Calibri"/>
        </w:rPr>
        <w:t xml:space="preserve">7. </w:t>
      </w:r>
      <w:r w:rsidRPr="00C27266">
        <w:rPr>
          <w:rFonts w:ascii="Calibri" w:hAnsi="Calibri" w:cs="Calibri"/>
        </w:rPr>
        <w:tab/>
        <w:t xml:space="preserve">Growth in Australia’s life expectancy slows - Health Report - ABC Radio National (Australian Broadcasting Corporation) [Internet]. [cited 2019 Nov 18]. Available from: </w:t>
      </w:r>
      <w:r w:rsidRPr="00C27266">
        <w:rPr>
          <w:rFonts w:ascii="Calibri" w:hAnsi="Calibri" w:cs="Calibri"/>
        </w:rPr>
        <w:lastRenderedPageBreak/>
        <w:t>https://www.abc.net.au/radionational/programs/healthreport/growth-in-australias-life-expectancy-slows/11129178</w:t>
      </w:r>
    </w:p>
    <w:p w:rsidR="00C27266" w:rsidRPr="00C27266" w:rsidRDefault="00C27266" w:rsidP="00C27266">
      <w:pPr>
        <w:pStyle w:val="Bibliography"/>
        <w:rPr>
          <w:rFonts w:ascii="Calibri" w:hAnsi="Calibri" w:cs="Calibri"/>
        </w:rPr>
      </w:pPr>
      <w:r w:rsidRPr="00C27266">
        <w:rPr>
          <w:rFonts w:ascii="Calibri" w:hAnsi="Calibri" w:cs="Calibri"/>
        </w:rPr>
        <w:t xml:space="preserve">8. </w:t>
      </w:r>
      <w:r w:rsidRPr="00C27266">
        <w:rPr>
          <w:rFonts w:ascii="Calibri" w:hAnsi="Calibri" w:cs="Calibri"/>
        </w:rPr>
        <w:tab/>
        <w:t>Hahessy E. Australia’s middle-aged suicide rate ‘a cause for alarm’ [Internet]. Pursuit. 2017 [cited 2019 Nov 18]. Available from: https://pursuit.unimelb.edu.au/articles/australia-s-middle-aged-suicide-rate-a-cause-for-alarm</w:t>
      </w:r>
    </w:p>
    <w:p w:rsidR="00C27266" w:rsidRPr="00C27266" w:rsidRDefault="00C27266" w:rsidP="00C27266">
      <w:pPr>
        <w:pStyle w:val="Bibliography"/>
        <w:rPr>
          <w:rFonts w:ascii="Calibri" w:hAnsi="Calibri" w:cs="Calibri"/>
        </w:rPr>
      </w:pPr>
      <w:r w:rsidRPr="00C27266">
        <w:rPr>
          <w:rFonts w:ascii="Calibri" w:hAnsi="Calibri" w:cs="Calibri"/>
        </w:rPr>
        <w:t xml:space="preserve">9. </w:t>
      </w:r>
      <w:r w:rsidRPr="00C27266">
        <w:rPr>
          <w:rFonts w:ascii="Calibri" w:hAnsi="Calibri" w:cs="Calibri"/>
        </w:rPr>
        <w:tab/>
        <w:t xml:space="preserve">Case A, Deaton A. Mortality and morbidity in the 21st century. Brookings papers on economic activity. 2017;2017(1):397–476. </w:t>
      </w:r>
    </w:p>
    <w:p w:rsidR="00C27266" w:rsidRPr="00C27266" w:rsidRDefault="00C27266" w:rsidP="00C27266">
      <w:pPr>
        <w:pStyle w:val="Bibliography"/>
        <w:rPr>
          <w:rFonts w:ascii="Calibri" w:hAnsi="Calibri" w:cs="Calibri"/>
        </w:rPr>
      </w:pPr>
      <w:r w:rsidRPr="00C27266">
        <w:rPr>
          <w:rFonts w:ascii="Calibri" w:hAnsi="Calibri" w:cs="Calibri"/>
        </w:rPr>
        <w:t xml:space="preserve">10. </w:t>
      </w:r>
      <w:r w:rsidRPr="00C27266">
        <w:rPr>
          <w:rFonts w:ascii="Calibri" w:hAnsi="Calibri" w:cs="Calibri"/>
        </w:rPr>
        <w:tab/>
        <w:t xml:space="preserve">Clarke P, Erreygers G. Defining and measuring health poverty. Social Science &amp; Medicine. 2020 Jan 1;244:112633. </w:t>
      </w:r>
    </w:p>
    <w:p w:rsidR="00C27266" w:rsidRPr="00C27266" w:rsidRDefault="00C27266" w:rsidP="00C27266">
      <w:pPr>
        <w:pStyle w:val="Bibliography"/>
        <w:rPr>
          <w:rFonts w:ascii="Calibri" w:hAnsi="Calibri" w:cs="Calibri"/>
        </w:rPr>
      </w:pPr>
      <w:r w:rsidRPr="00C27266">
        <w:rPr>
          <w:rFonts w:ascii="Calibri" w:hAnsi="Calibri" w:cs="Calibri"/>
        </w:rPr>
        <w:t xml:space="preserve">11. </w:t>
      </w:r>
      <w:r w:rsidRPr="00C27266">
        <w:rPr>
          <w:rFonts w:ascii="Calibri" w:hAnsi="Calibri" w:cs="Calibri"/>
        </w:rPr>
        <w:tab/>
        <w:t xml:space="preserve">Health, United States, 2018. Hyattsville, Maryland: National Center for Health Statistics; 2019. </w:t>
      </w:r>
    </w:p>
    <w:p w:rsidR="00C27266" w:rsidRPr="00C27266" w:rsidRDefault="00C27266" w:rsidP="00C27266">
      <w:pPr>
        <w:pStyle w:val="Bibliography"/>
        <w:rPr>
          <w:rFonts w:ascii="Calibri" w:hAnsi="Calibri" w:cs="Calibri"/>
        </w:rPr>
      </w:pPr>
      <w:r w:rsidRPr="00C27266">
        <w:rPr>
          <w:rFonts w:ascii="Calibri" w:hAnsi="Calibri" w:cs="Calibri"/>
        </w:rPr>
        <w:t xml:space="preserve">12. </w:t>
      </w:r>
      <w:r w:rsidRPr="00C27266">
        <w:rPr>
          <w:rFonts w:ascii="Calibri" w:hAnsi="Calibri" w:cs="Calibri"/>
        </w:rPr>
        <w:tab/>
        <w:t>Woolf SH, Chapman DA, Buchanich JM, Bobby KJ, Zimmerman EB, Blackburn SM. Changes in midlife death rates across racial and ethnic groups in the United States: systematic analysis of vital statistics. BMJ [Internet]. 2018;362. Available from: https://www.bmj.com/content/362/bmj.k3096</w:t>
      </w:r>
    </w:p>
    <w:p w:rsidR="00C27266" w:rsidRPr="00C27266" w:rsidRDefault="00C27266" w:rsidP="00C27266">
      <w:pPr>
        <w:pStyle w:val="Bibliography"/>
        <w:rPr>
          <w:rFonts w:ascii="Calibri" w:hAnsi="Calibri" w:cs="Calibri"/>
        </w:rPr>
      </w:pPr>
      <w:r w:rsidRPr="00C27266">
        <w:rPr>
          <w:rFonts w:ascii="Calibri" w:hAnsi="Calibri" w:cs="Calibri"/>
        </w:rPr>
        <w:t xml:space="preserve">13. </w:t>
      </w:r>
      <w:r w:rsidRPr="00C27266">
        <w:rPr>
          <w:rFonts w:ascii="Calibri" w:hAnsi="Calibri" w:cs="Calibri"/>
        </w:rPr>
        <w:tab/>
        <w:t>PatientEngagementHIT. New Tool Assesses ROI for Community Health, SDOH Interventions [Internet]. PatientEngagementHIT. 2019 [cited 2019 Nov 22]. Available from: https://patientengagementhit.com/news/new-tool-assesses-roi-for-community-health-sdoh-interventions</w:t>
      </w:r>
    </w:p>
    <w:p w:rsidR="00C27266" w:rsidRPr="00C27266" w:rsidRDefault="00C27266" w:rsidP="00C27266">
      <w:pPr>
        <w:pStyle w:val="Bibliography"/>
        <w:rPr>
          <w:rFonts w:ascii="Calibri" w:hAnsi="Calibri" w:cs="Calibri"/>
        </w:rPr>
      </w:pPr>
      <w:r w:rsidRPr="00C27266">
        <w:rPr>
          <w:rFonts w:ascii="Calibri" w:hAnsi="Calibri" w:cs="Calibri"/>
        </w:rPr>
        <w:t xml:space="preserve">14. </w:t>
      </w:r>
      <w:r w:rsidRPr="00C27266">
        <w:rPr>
          <w:rFonts w:ascii="Calibri" w:hAnsi="Calibri" w:cs="Calibri"/>
        </w:rPr>
        <w:tab/>
        <w:t>UNH and the AMA collaborate to address access to better health [Internet]. American Medical Association. [cited 2019 Nov 22]. Available from: https://www.ama-assn.org/press-center/press-releases/unh-and-ama-collaborate-address-access-better-health</w:t>
      </w:r>
    </w:p>
    <w:p w:rsidR="00C27266" w:rsidRPr="00C27266" w:rsidRDefault="00C27266" w:rsidP="00C27266">
      <w:pPr>
        <w:pStyle w:val="Bibliography"/>
        <w:rPr>
          <w:rFonts w:ascii="Calibri" w:hAnsi="Calibri" w:cs="Calibri"/>
        </w:rPr>
      </w:pPr>
      <w:r w:rsidRPr="00C27266">
        <w:rPr>
          <w:rFonts w:ascii="Calibri" w:hAnsi="Calibri" w:cs="Calibri"/>
        </w:rPr>
        <w:t xml:space="preserve">15. </w:t>
      </w:r>
      <w:r w:rsidRPr="00C27266">
        <w:rPr>
          <w:rFonts w:ascii="Calibri" w:hAnsi="Calibri" w:cs="Calibri"/>
        </w:rPr>
        <w:tab/>
        <w:t>RevCycleIntelligence. How Addressing Social Determinants of Health Cuts Healthcare Costs [Internet]. RevCycleIntelligence. 2018 [cited 2019 Nov 22]. Available from: https://revcycleintelligence.com/news/how-addressing-social-determinants-of-health-cuts-healthcare-costs</w:t>
      </w:r>
    </w:p>
    <w:p w:rsidR="00C27266" w:rsidRPr="00C27266" w:rsidRDefault="00C27266" w:rsidP="00C27266">
      <w:pPr>
        <w:pStyle w:val="Bibliography"/>
        <w:rPr>
          <w:rFonts w:ascii="Calibri" w:hAnsi="Calibri" w:cs="Calibri"/>
        </w:rPr>
      </w:pPr>
      <w:r w:rsidRPr="00C27266">
        <w:rPr>
          <w:rFonts w:ascii="Calibri" w:hAnsi="Calibri" w:cs="Calibri"/>
        </w:rPr>
        <w:t xml:space="preserve">16. </w:t>
      </w:r>
      <w:r w:rsidRPr="00C27266">
        <w:rPr>
          <w:rFonts w:ascii="Calibri" w:hAnsi="Calibri" w:cs="Calibri"/>
        </w:rPr>
        <w:tab/>
        <w:t xml:space="preserve">Faherty G, Gaulton L. Working together to reduce health inequalities in the Marmot City of Coventry. Primary Health Care. 2017;27(2). </w:t>
      </w:r>
    </w:p>
    <w:p w:rsidR="00C27266" w:rsidRPr="00C27266" w:rsidRDefault="00C27266" w:rsidP="00C27266">
      <w:pPr>
        <w:pStyle w:val="Bibliography"/>
        <w:rPr>
          <w:rFonts w:ascii="Calibri" w:hAnsi="Calibri" w:cs="Calibri"/>
        </w:rPr>
      </w:pPr>
      <w:r w:rsidRPr="00C27266">
        <w:rPr>
          <w:rFonts w:ascii="Calibri" w:hAnsi="Calibri" w:cs="Calibri"/>
        </w:rPr>
        <w:t xml:space="preserve">17. </w:t>
      </w:r>
      <w:r w:rsidRPr="00C27266">
        <w:rPr>
          <w:rFonts w:ascii="Calibri" w:hAnsi="Calibri" w:cs="Calibri"/>
        </w:rPr>
        <w:tab/>
        <w:t xml:space="preserve">Shanahan L, Hill SN, Gaydosh LM, Steinhoff A, Costello EJ, Dodge KA, et al. Does despair really kill? A roadmap for an evidence-based answer. American journal of public health. 2019;109(6):854–8. </w:t>
      </w:r>
    </w:p>
    <w:p w:rsidR="00C27266" w:rsidRPr="00C27266" w:rsidRDefault="00C27266" w:rsidP="00C27266">
      <w:pPr>
        <w:pStyle w:val="Bibliography"/>
        <w:rPr>
          <w:rFonts w:ascii="Calibri" w:hAnsi="Calibri" w:cs="Calibri"/>
        </w:rPr>
      </w:pPr>
      <w:r w:rsidRPr="00C27266">
        <w:rPr>
          <w:rFonts w:ascii="Calibri" w:hAnsi="Calibri" w:cs="Calibri"/>
        </w:rPr>
        <w:t xml:space="preserve">18. </w:t>
      </w:r>
      <w:r w:rsidRPr="00C27266">
        <w:rPr>
          <w:rFonts w:ascii="Calibri" w:hAnsi="Calibri" w:cs="Calibri"/>
        </w:rPr>
        <w:tab/>
        <w:t>Carey T. It’s despair, not depression, that’s responsible for Indigenous suicide [Internet]. The Conversation. [cited 2019 Nov 19]. Available from: http://theconversation.com/its-despair-not-depression-thats-responsible-for-indigenous-suicide-108497</w:t>
      </w:r>
    </w:p>
    <w:p w:rsidR="00C27266" w:rsidRPr="00C27266" w:rsidRDefault="00C27266" w:rsidP="00C27266">
      <w:pPr>
        <w:pStyle w:val="Bibliography"/>
        <w:rPr>
          <w:rFonts w:ascii="Calibri" w:hAnsi="Calibri" w:cs="Calibri"/>
        </w:rPr>
      </w:pPr>
      <w:r w:rsidRPr="00C27266">
        <w:rPr>
          <w:rFonts w:ascii="Calibri" w:hAnsi="Calibri" w:cs="Calibri"/>
        </w:rPr>
        <w:t xml:space="preserve">19. </w:t>
      </w:r>
      <w:r w:rsidRPr="00C27266">
        <w:rPr>
          <w:rFonts w:ascii="Calibri" w:hAnsi="Calibri" w:cs="Calibri"/>
        </w:rPr>
        <w:tab/>
        <w:t xml:space="preserve">Hart MB, Moore MJ, Laverty M. Improving Indigenous health through education. Med J Aust. 2017;207(1):1. </w:t>
      </w:r>
    </w:p>
    <w:p w:rsidR="00C27266" w:rsidRPr="00C27266" w:rsidRDefault="00C27266" w:rsidP="00C27266">
      <w:pPr>
        <w:pStyle w:val="Bibliography"/>
        <w:rPr>
          <w:rFonts w:ascii="Calibri" w:hAnsi="Calibri" w:cs="Calibri"/>
        </w:rPr>
      </w:pPr>
      <w:r w:rsidRPr="00C27266">
        <w:rPr>
          <w:rFonts w:ascii="Calibri" w:hAnsi="Calibri" w:cs="Calibri"/>
        </w:rPr>
        <w:t xml:space="preserve">20. </w:t>
      </w:r>
      <w:r w:rsidRPr="00C27266">
        <w:rPr>
          <w:rFonts w:ascii="Calibri" w:hAnsi="Calibri" w:cs="Calibri"/>
        </w:rPr>
        <w:tab/>
        <w:t xml:space="preserve">Holman CDJ. Report of the Special Consultant on Community and Child Health Services, Executive Overview and Recommendations,. Perth: Epidemiology and Research Branch, Health Depatment of WA; 1991. </w:t>
      </w:r>
    </w:p>
    <w:p w:rsidR="00C27266" w:rsidRPr="00C27266" w:rsidRDefault="00C27266" w:rsidP="00C27266">
      <w:pPr>
        <w:pStyle w:val="Bibliography"/>
        <w:rPr>
          <w:rFonts w:ascii="Calibri" w:hAnsi="Calibri" w:cs="Calibri"/>
        </w:rPr>
      </w:pPr>
      <w:r w:rsidRPr="00C27266">
        <w:rPr>
          <w:rFonts w:ascii="Calibri" w:hAnsi="Calibri" w:cs="Calibri"/>
        </w:rPr>
        <w:lastRenderedPageBreak/>
        <w:t xml:space="preserve">21. </w:t>
      </w:r>
      <w:r w:rsidRPr="00C27266">
        <w:rPr>
          <w:rFonts w:ascii="Calibri" w:hAnsi="Calibri" w:cs="Calibri"/>
        </w:rPr>
        <w:tab/>
        <w:t>Garbarino J, editor. The Right to a Healthy Social Environment: Protecting Children from Social Toxicity. In: Children and the Dark Side of Human Experience: Confronting Global Realities and Rethinking Child Development [Internet]. New York, NY: Springer; 2008 [cited 2019 Nov 18]. p. 29–41. Available from: https://doi.org/10.1007/978-0-387-75626-4_3</w:t>
      </w:r>
    </w:p>
    <w:p w:rsidR="00C27266" w:rsidRPr="00C27266" w:rsidRDefault="00C27266" w:rsidP="00C27266">
      <w:pPr>
        <w:pStyle w:val="Bibliography"/>
        <w:rPr>
          <w:rFonts w:ascii="Calibri" w:hAnsi="Calibri" w:cs="Calibri"/>
        </w:rPr>
      </w:pPr>
      <w:r w:rsidRPr="00C27266">
        <w:rPr>
          <w:rFonts w:ascii="Calibri" w:hAnsi="Calibri" w:cs="Calibri"/>
        </w:rPr>
        <w:t xml:space="preserve">22. </w:t>
      </w:r>
      <w:r w:rsidRPr="00C27266">
        <w:rPr>
          <w:rFonts w:ascii="Calibri" w:hAnsi="Calibri" w:cs="Calibri"/>
        </w:rPr>
        <w:tab/>
        <w:t xml:space="preserve">Hughes K, Bellis MA, Hardcastle KA, Sethi D, Butchart A, Mikton C, et al. The effect of multiple adverse childhood experiences on health: a systematic review and meta-analysis. The Lancet Public Health. 2017;2(8):e356–66. </w:t>
      </w:r>
    </w:p>
    <w:p w:rsidR="00C27266" w:rsidRPr="00C27266" w:rsidRDefault="00C27266" w:rsidP="00C27266">
      <w:pPr>
        <w:pStyle w:val="Bibliography"/>
        <w:rPr>
          <w:rFonts w:ascii="Calibri" w:hAnsi="Calibri" w:cs="Calibri"/>
        </w:rPr>
      </w:pPr>
      <w:r w:rsidRPr="00C27266">
        <w:rPr>
          <w:rFonts w:ascii="Calibri" w:hAnsi="Calibri" w:cs="Calibri"/>
        </w:rPr>
        <w:t xml:space="preserve">23. </w:t>
      </w:r>
      <w:r w:rsidRPr="00C27266">
        <w:rPr>
          <w:rFonts w:ascii="Calibri" w:hAnsi="Calibri" w:cs="Calibri"/>
        </w:rPr>
        <w:tab/>
        <w:t xml:space="preserve">Wickramasinghe Y, Raman S, Garg P, Jain K, Hurwitz R. The adverse childhood experiences checklist: Can it serve as a clinical and quality indicator? Journal of Paediatrics and Child Health. 2019;55(9):1113–8. </w:t>
      </w:r>
    </w:p>
    <w:p w:rsidR="00C27266" w:rsidRPr="00C27266" w:rsidRDefault="00C27266" w:rsidP="00C27266">
      <w:pPr>
        <w:pStyle w:val="Bibliography"/>
        <w:rPr>
          <w:rFonts w:ascii="Calibri" w:hAnsi="Calibri" w:cs="Calibri"/>
        </w:rPr>
      </w:pPr>
      <w:r w:rsidRPr="00C27266">
        <w:rPr>
          <w:rFonts w:ascii="Calibri" w:hAnsi="Calibri" w:cs="Calibri"/>
        </w:rPr>
        <w:t xml:space="preserve">24. </w:t>
      </w:r>
      <w:r w:rsidRPr="00C27266">
        <w:rPr>
          <w:rFonts w:ascii="Calibri" w:hAnsi="Calibri" w:cs="Calibri"/>
        </w:rPr>
        <w:tab/>
        <w:t xml:space="preserve">Murray CJ, Lopez AD, World Health Organization. The global burden of disease: a comprehensive assessment of mortality and disability from diseases, injuries, and risk factors in 1990 and projected to 2020: summary. 1996; </w:t>
      </w:r>
    </w:p>
    <w:p w:rsidR="00C27266" w:rsidRPr="00C27266" w:rsidRDefault="00C27266" w:rsidP="00C27266">
      <w:pPr>
        <w:pStyle w:val="Bibliography"/>
        <w:rPr>
          <w:rFonts w:ascii="Calibri" w:hAnsi="Calibri" w:cs="Calibri"/>
        </w:rPr>
      </w:pPr>
      <w:r w:rsidRPr="00C27266">
        <w:rPr>
          <w:rFonts w:ascii="Calibri" w:hAnsi="Calibri" w:cs="Calibri"/>
        </w:rPr>
        <w:t xml:space="preserve">25. </w:t>
      </w:r>
      <w:r w:rsidRPr="00C27266">
        <w:rPr>
          <w:rFonts w:ascii="Calibri" w:hAnsi="Calibri" w:cs="Calibri"/>
        </w:rPr>
        <w:tab/>
        <w:t xml:space="preserve">Harvey SB, Deady M, Wang M, Mykletun A, Butterworth P, Christensen H, et al. Is the prevalence of mental illness increasing in Australia? Evidence from national health surveys and administrative data, 2001–2014. Medical Journal of Australia. 2017;206(11):490–3. </w:t>
      </w:r>
    </w:p>
    <w:p w:rsidR="00C27266" w:rsidRPr="00C27266" w:rsidRDefault="00C27266" w:rsidP="00C27266">
      <w:pPr>
        <w:pStyle w:val="Bibliography"/>
        <w:rPr>
          <w:rFonts w:ascii="Calibri" w:hAnsi="Calibri" w:cs="Calibri"/>
        </w:rPr>
      </w:pPr>
      <w:r w:rsidRPr="00C27266">
        <w:rPr>
          <w:rFonts w:ascii="Calibri" w:hAnsi="Calibri" w:cs="Calibri"/>
        </w:rPr>
        <w:t xml:space="preserve">26. </w:t>
      </w:r>
      <w:r w:rsidRPr="00C27266">
        <w:rPr>
          <w:rFonts w:ascii="Calibri" w:hAnsi="Calibri" w:cs="Calibri"/>
        </w:rPr>
        <w:tab/>
        <w:t>Mental and behavioural conditions [Internet]. Canberra: Australian Bureau of Statistics; 2019 May [cited 2019 Nov 15]. (National Health Survey: First Results, 2017-18). Available from: https://www.abs.gov.au/ausstats/abs@.nsf/Lookup/by%20Subject/4364.0.55.001~2017-18~Main%20Features~Mental%20and%20behavioural%20conditions~70</w:t>
      </w:r>
    </w:p>
    <w:p w:rsidR="00C27266" w:rsidRPr="00C27266" w:rsidRDefault="00C27266" w:rsidP="00C27266">
      <w:pPr>
        <w:pStyle w:val="Bibliography"/>
        <w:rPr>
          <w:rFonts w:ascii="Calibri" w:hAnsi="Calibri" w:cs="Calibri"/>
        </w:rPr>
      </w:pPr>
      <w:r w:rsidRPr="00C27266">
        <w:rPr>
          <w:rFonts w:ascii="Calibri" w:hAnsi="Calibri" w:cs="Calibri"/>
        </w:rPr>
        <w:t xml:space="preserve">27. </w:t>
      </w:r>
      <w:r w:rsidRPr="00C27266">
        <w:rPr>
          <w:rFonts w:ascii="Calibri" w:hAnsi="Calibri" w:cs="Calibri"/>
        </w:rPr>
        <w:tab/>
        <w:t>Mental Health - Productivity Commission Draft Report [Internet]. 2019 [cited 2019 Nov 15]. Available from: https://www.pc.gov.au/inquiries/current/mental-health/draft</w:t>
      </w:r>
    </w:p>
    <w:p w:rsidR="00C27266" w:rsidRPr="00C27266" w:rsidRDefault="00C27266" w:rsidP="00C27266">
      <w:pPr>
        <w:pStyle w:val="Bibliography"/>
        <w:rPr>
          <w:rFonts w:ascii="Calibri" w:hAnsi="Calibri" w:cs="Calibri"/>
        </w:rPr>
      </w:pPr>
      <w:r w:rsidRPr="00C27266">
        <w:rPr>
          <w:rFonts w:ascii="Calibri" w:hAnsi="Calibri" w:cs="Calibri"/>
        </w:rPr>
        <w:t xml:space="preserve">28. </w:t>
      </w:r>
      <w:r w:rsidRPr="00C27266">
        <w:rPr>
          <w:rFonts w:ascii="Calibri" w:hAnsi="Calibri" w:cs="Calibri"/>
        </w:rPr>
        <w:tab/>
        <w:t>National Academies of Sciences E and Medicine. Fostering Healthy Mental, Emotional, and Behavioral Development in Children and Youth: A National Agenda [Internet]. Washington, DC: The National Academies Press; 2019. Available from: https://www.nap.edu/catalog/25201/fostering-healthy-mental-emotional-and-behavioral-development-in-children-and-youth</w:t>
      </w:r>
    </w:p>
    <w:p w:rsidR="00C27266" w:rsidRPr="00C27266" w:rsidRDefault="00C27266" w:rsidP="00C27266">
      <w:pPr>
        <w:pStyle w:val="Bibliography"/>
        <w:rPr>
          <w:rFonts w:ascii="Calibri" w:hAnsi="Calibri" w:cs="Calibri"/>
        </w:rPr>
      </w:pPr>
      <w:r w:rsidRPr="00C27266">
        <w:rPr>
          <w:rFonts w:ascii="Calibri" w:hAnsi="Calibri" w:cs="Calibri"/>
        </w:rPr>
        <w:t xml:space="preserve">29. </w:t>
      </w:r>
      <w:r w:rsidRPr="00C27266">
        <w:rPr>
          <w:rFonts w:ascii="Calibri" w:hAnsi="Calibri" w:cs="Calibri"/>
        </w:rPr>
        <w:tab/>
        <w:t>National Academies of Sciences E and Medicine. Vibrant and Healthy Kids: Aligning Science, Practice, and Policy to Advance Health Equity [Internet]. Washington, DC: The National Academies Press; 2019. Available from: https://www.nap.edu/catalog/25466/vibrant-and-healthy-kids-aligning-science-practice-and-policy-to</w:t>
      </w:r>
    </w:p>
    <w:p w:rsidR="00C27266" w:rsidRPr="00C27266" w:rsidRDefault="00C27266" w:rsidP="00C27266">
      <w:pPr>
        <w:pStyle w:val="Bibliography"/>
        <w:rPr>
          <w:rFonts w:ascii="Calibri" w:hAnsi="Calibri" w:cs="Calibri"/>
        </w:rPr>
      </w:pPr>
      <w:r w:rsidRPr="00C27266">
        <w:rPr>
          <w:rFonts w:ascii="Calibri" w:hAnsi="Calibri" w:cs="Calibri"/>
        </w:rPr>
        <w:t xml:space="preserve">30. </w:t>
      </w:r>
      <w:r w:rsidRPr="00C27266">
        <w:rPr>
          <w:rFonts w:ascii="Calibri" w:hAnsi="Calibri" w:cs="Calibri"/>
        </w:rPr>
        <w:tab/>
        <w:t>Building a Mentally and Physically Healthy Australia [Internet]. Australian Government Department of Health. 2019 [cited 2019 Nov 21]. Available from: https://www.health.gov.au/ministers/the-hon-greg-hunt-mp/media/building-a-mentally-and-physically-healthy-australia</w:t>
      </w:r>
    </w:p>
    <w:p w:rsidR="00C27266" w:rsidRPr="00C27266" w:rsidRDefault="00C27266" w:rsidP="00C27266">
      <w:pPr>
        <w:pStyle w:val="Bibliography"/>
        <w:rPr>
          <w:rFonts w:ascii="Calibri" w:hAnsi="Calibri" w:cs="Calibri"/>
        </w:rPr>
      </w:pPr>
      <w:r w:rsidRPr="00C27266">
        <w:rPr>
          <w:rFonts w:ascii="Calibri" w:hAnsi="Calibri" w:cs="Calibri"/>
        </w:rPr>
        <w:t xml:space="preserve">31. </w:t>
      </w:r>
      <w:r w:rsidRPr="00C27266">
        <w:rPr>
          <w:rFonts w:ascii="Calibri" w:hAnsi="Calibri" w:cs="Calibri"/>
        </w:rPr>
        <w:tab/>
        <w:t>Giles C. UK deficit returns to pre-crisis levels after decade of austerity [Internet]. Financial Times. 2018 [cited 2019 Nov 25]. Available from: https://www.ft.com/content/16cb28c0-479f-11e8-8ae9-4b5ddcca99b3</w:t>
      </w:r>
    </w:p>
    <w:p w:rsidR="00C27266" w:rsidRPr="00C27266" w:rsidRDefault="00C27266" w:rsidP="00C27266">
      <w:pPr>
        <w:pStyle w:val="Bibliography"/>
        <w:rPr>
          <w:rFonts w:ascii="Calibri" w:hAnsi="Calibri" w:cs="Calibri"/>
        </w:rPr>
      </w:pPr>
      <w:r w:rsidRPr="00C27266">
        <w:rPr>
          <w:rFonts w:ascii="Calibri" w:hAnsi="Calibri" w:cs="Calibri"/>
        </w:rPr>
        <w:t xml:space="preserve">32. </w:t>
      </w:r>
      <w:r w:rsidRPr="00C27266">
        <w:rPr>
          <w:rFonts w:ascii="Calibri" w:hAnsi="Calibri" w:cs="Calibri"/>
        </w:rPr>
        <w:tab/>
        <w:t>Policy Press | Health in Hard Times - Austerity and Health Inequalities, Edited by Clare Bambra [Internet]. Policy Press. [cited 2019 Nov 25]. Available from: https://policy.bristoluniversitypress.co.uk/health-in-hard-times</w:t>
      </w:r>
    </w:p>
    <w:p w:rsidR="00C27266" w:rsidRPr="00C27266" w:rsidRDefault="00C27266" w:rsidP="00C27266">
      <w:pPr>
        <w:pStyle w:val="Bibliography"/>
        <w:rPr>
          <w:rFonts w:ascii="Calibri" w:hAnsi="Calibri" w:cs="Calibri"/>
        </w:rPr>
      </w:pPr>
      <w:r w:rsidRPr="00C27266">
        <w:rPr>
          <w:rFonts w:ascii="Calibri" w:hAnsi="Calibri" w:cs="Calibri"/>
        </w:rPr>
        <w:lastRenderedPageBreak/>
        <w:t xml:space="preserve">33. </w:t>
      </w:r>
      <w:r w:rsidRPr="00C27266">
        <w:rPr>
          <w:rFonts w:ascii="Calibri" w:hAnsi="Calibri" w:cs="Calibri"/>
        </w:rPr>
        <w:tab/>
        <w:t xml:space="preserve">Leon DA, Jdanov DA, Shkolnikov VM. Trends in life expectancy and age-specific mortality in England and Wales, 1970–2016, in comparison with a set of 22 high-income countries: an analysis of vital statistics data. The Lancet Public Health. 2019 Nov 1;4(11):e575–82. </w:t>
      </w:r>
    </w:p>
    <w:p w:rsidR="00C27266" w:rsidRPr="00C27266" w:rsidRDefault="00C27266" w:rsidP="00C27266">
      <w:pPr>
        <w:pStyle w:val="Bibliography"/>
        <w:rPr>
          <w:rFonts w:ascii="Calibri" w:hAnsi="Calibri" w:cs="Calibri"/>
        </w:rPr>
      </w:pPr>
      <w:r w:rsidRPr="00C27266">
        <w:rPr>
          <w:rFonts w:ascii="Calibri" w:hAnsi="Calibri" w:cs="Calibri"/>
        </w:rPr>
        <w:t xml:space="preserve">34. </w:t>
      </w:r>
      <w:r w:rsidRPr="00C27266">
        <w:rPr>
          <w:rFonts w:ascii="Calibri" w:hAnsi="Calibri" w:cs="Calibri"/>
        </w:rPr>
        <w:tab/>
        <w:t>Duflo AVB Esther. Good Economics for Hard Times [Internet]. [cited 2019 Nov 25]. Available from: /books/305539/good-economics-for-hard-times/9780241306895</w:t>
      </w:r>
    </w:p>
    <w:p w:rsidR="00C27266" w:rsidRPr="00C27266" w:rsidRDefault="00C27266" w:rsidP="00C27266">
      <w:pPr>
        <w:pStyle w:val="Bibliography"/>
        <w:rPr>
          <w:rFonts w:ascii="Calibri" w:hAnsi="Calibri" w:cs="Calibri"/>
        </w:rPr>
      </w:pPr>
      <w:r w:rsidRPr="00C27266">
        <w:rPr>
          <w:rFonts w:ascii="Calibri" w:hAnsi="Calibri" w:cs="Calibri"/>
        </w:rPr>
        <w:t xml:space="preserve">35. </w:t>
      </w:r>
      <w:r w:rsidRPr="00C27266">
        <w:rPr>
          <w:rFonts w:ascii="Calibri" w:hAnsi="Calibri" w:cs="Calibri"/>
        </w:rPr>
        <w:tab/>
        <w:t>Deaths of Despair and the Future of Capitalism [Internet]. 2020 [cited 2019 Nov 15]. Available from: https://press.princeton.edu/books/hardcover/9780691190785/deaths-of-despair-and-the-future-of-capitalism</w:t>
      </w:r>
    </w:p>
    <w:p w:rsidR="00C27266" w:rsidRPr="00C27266" w:rsidRDefault="00C27266" w:rsidP="00C27266">
      <w:pPr>
        <w:pStyle w:val="Bibliography"/>
        <w:rPr>
          <w:rFonts w:ascii="Calibri" w:hAnsi="Calibri" w:cs="Calibri"/>
        </w:rPr>
      </w:pPr>
      <w:r w:rsidRPr="00C27266">
        <w:rPr>
          <w:rFonts w:ascii="Calibri" w:hAnsi="Calibri" w:cs="Calibri"/>
        </w:rPr>
        <w:t xml:space="preserve">36. </w:t>
      </w:r>
      <w:r w:rsidRPr="00C27266">
        <w:rPr>
          <w:rFonts w:ascii="Calibri" w:hAnsi="Calibri" w:cs="Calibri"/>
        </w:rPr>
        <w:tab/>
        <w:t xml:space="preserve">Macintyre A, Ferris D, Gonçalves B, et al. What has economics got to do with it? The impact of socioeconomic factors on mental health and the case for collective action. Palgrave Communications. 2018;4(10). </w:t>
      </w:r>
    </w:p>
    <w:p w:rsidR="00AE4EA3" w:rsidRDefault="00AE4EA3" w:rsidP="00AE4EA3">
      <w:r>
        <w:fldChar w:fldCharType="end"/>
      </w:r>
    </w:p>
    <w:p w:rsidR="00A952BB" w:rsidRDefault="00A952BB" w:rsidP="00D15A4B"/>
    <w:p w:rsidR="00411165" w:rsidRDefault="00411165" w:rsidP="00D15A4B"/>
    <w:p w:rsidR="00737101" w:rsidRDefault="00737101" w:rsidP="00D15A4B">
      <w:r>
        <w:t xml:space="preserve">  </w:t>
      </w:r>
    </w:p>
    <w:p w:rsidR="00B02D0E" w:rsidRDefault="00B02D0E"/>
    <w:p w:rsidR="00B02D0E" w:rsidRDefault="00B02D0E"/>
    <w:sectPr w:rsidR="00B02D0E">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266" w:rsidRDefault="00C27266" w:rsidP="00C27266">
      <w:pPr>
        <w:spacing w:after="0"/>
      </w:pPr>
      <w:r>
        <w:separator/>
      </w:r>
    </w:p>
  </w:endnote>
  <w:endnote w:type="continuationSeparator" w:id="0">
    <w:p w:rsidR="00C27266" w:rsidRDefault="00C27266" w:rsidP="00C272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323858"/>
      <w:docPartObj>
        <w:docPartGallery w:val="Page Numbers (Bottom of Page)"/>
        <w:docPartUnique/>
      </w:docPartObj>
    </w:sdtPr>
    <w:sdtEndPr>
      <w:rPr>
        <w:noProof/>
      </w:rPr>
    </w:sdtEndPr>
    <w:sdtContent>
      <w:p w:rsidR="00C27266" w:rsidRDefault="00C27266">
        <w:pPr>
          <w:pStyle w:val="Footer"/>
          <w:jc w:val="right"/>
        </w:pPr>
        <w:r>
          <w:fldChar w:fldCharType="begin"/>
        </w:r>
        <w:r>
          <w:instrText xml:space="preserve"> PAGE   \* MERGEFORMAT </w:instrText>
        </w:r>
        <w:r>
          <w:fldChar w:fldCharType="separate"/>
        </w:r>
        <w:r w:rsidR="00691F16">
          <w:rPr>
            <w:noProof/>
          </w:rPr>
          <w:t>1</w:t>
        </w:r>
        <w:r>
          <w:rPr>
            <w:noProof/>
          </w:rPr>
          <w:fldChar w:fldCharType="end"/>
        </w:r>
      </w:p>
    </w:sdtContent>
  </w:sdt>
  <w:p w:rsidR="00C27266" w:rsidRDefault="00C27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266" w:rsidRDefault="00C27266" w:rsidP="00C27266">
      <w:pPr>
        <w:spacing w:after="0"/>
      </w:pPr>
      <w:r>
        <w:separator/>
      </w:r>
    </w:p>
  </w:footnote>
  <w:footnote w:type="continuationSeparator" w:id="0">
    <w:p w:rsidR="00C27266" w:rsidRDefault="00C27266" w:rsidP="00C272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402"/>
    <w:multiLevelType w:val="hybridMultilevel"/>
    <w:tmpl w:val="F99A1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7A357C"/>
    <w:multiLevelType w:val="multilevel"/>
    <w:tmpl w:val="163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DE"/>
    <w:rsid w:val="000F43D3"/>
    <w:rsid w:val="001E6C98"/>
    <w:rsid w:val="001F0098"/>
    <w:rsid w:val="00222B20"/>
    <w:rsid w:val="0024398B"/>
    <w:rsid w:val="002A5878"/>
    <w:rsid w:val="002A6DC2"/>
    <w:rsid w:val="0031308B"/>
    <w:rsid w:val="00411165"/>
    <w:rsid w:val="004B6068"/>
    <w:rsid w:val="00542375"/>
    <w:rsid w:val="0056565E"/>
    <w:rsid w:val="006014A9"/>
    <w:rsid w:val="00691F16"/>
    <w:rsid w:val="00737101"/>
    <w:rsid w:val="007711A0"/>
    <w:rsid w:val="007E630B"/>
    <w:rsid w:val="009727AD"/>
    <w:rsid w:val="009B73DE"/>
    <w:rsid w:val="00A952BB"/>
    <w:rsid w:val="00AE4EA3"/>
    <w:rsid w:val="00B02D0E"/>
    <w:rsid w:val="00B94563"/>
    <w:rsid w:val="00BD0823"/>
    <w:rsid w:val="00BD18E6"/>
    <w:rsid w:val="00C27266"/>
    <w:rsid w:val="00CF4B97"/>
    <w:rsid w:val="00D15A4B"/>
    <w:rsid w:val="00D16921"/>
    <w:rsid w:val="00FB645B"/>
    <w:rsid w:val="00FE3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0D608-FF90-4E81-9E93-96B6FF97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D0E"/>
    <w:rPr>
      <w:color w:val="0000FF"/>
      <w:u w:val="single"/>
    </w:rPr>
  </w:style>
  <w:style w:type="character" w:customStyle="1" w:styleId="Heading1Char">
    <w:name w:val="Heading 1 Char"/>
    <w:basedOn w:val="DefaultParagraphFont"/>
    <w:link w:val="Heading1"/>
    <w:uiPriority w:val="9"/>
    <w:rsid w:val="0024398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E4EA3"/>
    <w:pPr>
      <w:tabs>
        <w:tab w:val="left" w:pos="504"/>
      </w:tabs>
      <w:spacing w:after="240"/>
      <w:ind w:left="504" w:hanging="504"/>
    </w:pPr>
  </w:style>
  <w:style w:type="character" w:customStyle="1" w:styleId="Heading2Char">
    <w:name w:val="Heading 2 Char"/>
    <w:basedOn w:val="DefaultParagraphFont"/>
    <w:link w:val="Heading2"/>
    <w:uiPriority w:val="9"/>
    <w:rsid w:val="00AE4EA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E4EA3"/>
    <w:pPr>
      <w:ind w:left="720"/>
      <w:contextualSpacing/>
    </w:pPr>
  </w:style>
  <w:style w:type="paragraph" w:styleId="Caption">
    <w:name w:val="caption"/>
    <w:basedOn w:val="Normal"/>
    <w:next w:val="Normal"/>
    <w:uiPriority w:val="35"/>
    <w:unhideWhenUsed/>
    <w:qFormat/>
    <w:rsid w:val="00AE4EA3"/>
    <w:pPr>
      <w:spacing w:after="200"/>
    </w:pPr>
    <w:rPr>
      <w:i/>
      <w:iCs/>
      <w:color w:val="44546A" w:themeColor="text2"/>
      <w:sz w:val="18"/>
      <w:szCs w:val="18"/>
    </w:rPr>
  </w:style>
  <w:style w:type="paragraph" w:styleId="Header">
    <w:name w:val="header"/>
    <w:basedOn w:val="Normal"/>
    <w:link w:val="HeaderChar"/>
    <w:uiPriority w:val="99"/>
    <w:unhideWhenUsed/>
    <w:rsid w:val="00C27266"/>
    <w:pPr>
      <w:tabs>
        <w:tab w:val="center" w:pos="4513"/>
        <w:tab w:val="right" w:pos="9026"/>
      </w:tabs>
      <w:spacing w:after="0"/>
    </w:pPr>
  </w:style>
  <w:style w:type="character" w:customStyle="1" w:styleId="HeaderChar">
    <w:name w:val="Header Char"/>
    <w:basedOn w:val="DefaultParagraphFont"/>
    <w:link w:val="Header"/>
    <w:uiPriority w:val="99"/>
    <w:rsid w:val="00C27266"/>
  </w:style>
  <w:style w:type="paragraph" w:styleId="Footer">
    <w:name w:val="footer"/>
    <w:basedOn w:val="Normal"/>
    <w:link w:val="FooterChar"/>
    <w:uiPriority w:val="99"/>
    <w:unhideWhenUsed/>
    <w:rsid w:val="00C27266"/>
    <w:pPr>
      <w:tabs>
        <w:tab w:val="center" w:pos="4513"/>
        <w:tab w:val="right" w:pos="9026"/>
      </w:tabs>
      <w:spacing w:after="0"/>
    </w:pPr>
  </w:style>
  <w:style w:type="character" w:customStyle="1" w:styleId="FooterChar">
    <w:name w:val="Footer Char"/>
    <w:basedOn w:val="DefaultParagraphFont"/>
    <w:link w:val="Footer"/>
    <w:uiPriority w:val="99"/>
    <w:rsid w:val="00C2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4336">
      <w:bodyDiv w:val="1"/>
      <w:marLeft w:val="0"/>
      <w:marRight w:val="0"/>
      <w:marTop w:val="0"/>
      <w:marBottom w:val="0"/>
      <w:divBdr>
        <w:top w:val="none" w:sz="0" w:space="0" w:color="auto"/>
        <w:left w:val="none" w:sz="0" w:space="0" w:color="auto"/>
        <w:bottom w:val="none" w:sz="0" w:space="0" w:color="auto"/>
        <w:right w:val="none" w:sz="0" w:space="0" w:color="auto"/>
      </w:divBdr>
    </w:div>
    <w:div w:id="411701811">
      <w:bodyDiv w:val="1"/>
      <w:marLeft w:val="0"/>
      <w:marRight w:val="0"/>
      <w:marTop w:val="0"/>
      <w:marBottom w:val="0"/>
      <w:divBdr>
        <w:top w:val="none" w:sz="0" w:space="0" w:color="auto"/>
        <w:left w:val="none" w:sz="0" w:space="0" w:color="auto"/>
        <w:bottom w:val="none" w:sz="0" w:space="0" w:color="auto"/>
        <w:right w:val="none" w:sz="0" w:space="0" w:color="auto"/>
      </w:divBdr>
    </w:div>
    <w:div w:id="793015333">
      <w:bodyDiv w:val="1"/>
      <w:marLeft w:val="0"/>
      <w:marRight w:val="0"/>
      <w:marTop w:val="0"/>
      <w:marBottom w:val="0"/>
      <w:divBdr>
        <w:top w:val="none" w:sz="0" w:space="0" w:color="auto"/>
        <w:left w:val="none" w:sz="0" w:space="0" w:color="auto"/>
        <w:bottom w:val="none" w:sz="0" w:space="0" w:color="auto"/>
        <w:right w:val="none" w:sz="0" w:space="0" w:color="auto"/>
      </w:divBdr>
    </w:div>
    <w:div w:id="1400401658">
      <w:bodyDiv w:val="1"/>
      <w:marLeft w:val="0"/>
      <w:marRight w:val="0"/>
      <w:marTop w:val="0"/>
      <w:marBottom w:val="0"/>
      <w:divBdr>
        <w:top w:val="none" w:sz="0" w:space="0" w:color="auto"/>
        <w:left w:val="none" w:sz="0" w:space="0" w:color="auto"/>
        <w:bottom w:val="none" w:sz="0" w:space="0" w:color="auto"/>
        <w:right w:val="none" w:sz="0" w:space="0" w:color="auto"/>
      </w:divBdr>
    </w:div>
    <w:div w:id="1604067099">
      <w:bodyDiv w:val="1"/>
      <w:marLeft w:val="0"/>
      <w:marRight w:val="0"/>
      <w:marTop w:val="0"/>
      <w:marBottom w:val="0"/>
      <w:divBdr>
        <w:top w:val="none" w:sz="0" w:space="0" w:color="auto"/>
        <w:left w:val="none" w:sz="0" w:space="0" w:color="auto"/>
        <w:bottom w:val="none" w:sz="0" w:space="0" w:color="auto"/>
        <w:right w:val="none" w:sz="0" w:space="0" w:color="auto"/>
      </w:divBdr>
    </w:div>
    <w:div w:id="1695231141">
      <w:bodyDiv w:val="1"/>
      <w:marLeft w:val="0"/>
      <w:marRight w:val="0"/>
      <w:marTop w:val="0"/>
      <w:marBottom w:val="0"/>
      <w:divBdr>
        <w:top w:val="none" w:sz="0" w:space="0" w:color="auto"/>
        <w:left w:val="none" w:sz="0" w:space="0" w:color="auto"/>
        <w:bottom w:val="none" w:sz="0" w:space="0" w:color="auto"/>
        <w:right w:val="none" w:sz="0" w:space="0" w:color="auto"/>
      </w:divBdr>
    </w:div>
    <w:div w:id="1754083020">
      <w:bodyDiv w:val="1"/>
      <w:marLeft w:val="0"/>
      <w:marRight w:val="0"/>
      <w:marTop w:val="0"/>
      <w:marBottom w:val="0"/>
      <w:divBdr>
        <w:top w:val="none" w:sz="0" w:space="0" w:color="auto"/>
        <w:left w:val="none" w:sz="0" w:space="0" w:color="auto"/>
        <w:bottom w:val="none" w:sz="0" w:space="0" w:color="auto"/>
        <w:right w:val="none" w:sz="0" w:space="0" w:color="auto"/>
      </w:divBdr>
    </w:div>
    <w:div w:id="20929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ealthsciences.curtin.edu.au/schools/psychology/aussie-optimism/programs/" TargetMode="External"/><Relationship Id="rId18" Type="http://schemas.openxmlformats.org/officeDocument/2006/relationships/hyperlink" Target="https://jech.bmj.com/content/55/7/452.short" TargetMode="External"/><Relationship Id="rId26" Type="http://schemas.openxmlformats.org/officeDocument/2006/relationships/hyperlink" Target="https://www.abc.net.au/radionational/programs/bigideas/for-us-and-our-children-after-us/5782952" TargetMode="External"/><Relationship Id="rId3" Type="http://schemas.openxmlformats.org/officeDocument/2006/relationships/customXml" Target="../customXml/item3.xml"/><Relationship Id="rId21" Type="http://schemas.openxmlformats.org/officeDocument/2006/relationships/hyperlink" Target="https://www.rch.org.au/uploadedFiles/Main/Content/ccchdev/CCCH-The-First-Thousand-Days-An-Evidence-Paper-September-2017.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p.edu/read/25466"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nap.edu/read/25201" TargetMode="External"/><Relationship Id="rId20" Type="http://schemas.openxmlformats.org/officeDocument/2006/relationships/hyperlink" Target="https://www.rch.org.au/uploadedFiles/Main/Content/ccchdev/The-First-Thousand-Days-A-Case-for-Invest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ciencedirect.com/science/article/abs/pii/S0924933814786092" TargetMode="External"/><Relationship Id="rId5" Type="http://schemas.openxmlformats.org/officeDocument/2006/relationships/customXml" Target="../customXml/item5.xml"/><Relationship Id="rId15" Type="http://schemas.openxmlformats.org/officeDocument/2006/relationships/hyperlink" Target="https://www.nap.edu/read/25552" TargetMode="External"/><Relationship Id="rId23" Type="http://schemas.openxmlformats.org/officeDocument/2006/relationships/hyperlink" Target="https://www.nap.edu/read/25467"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sciencedirect.com/science/article/pii/S000293781632063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sawellbeing.com.au/" TargetMode="External"/><Relationship Id="rId22" Type="http://schemas.openxmlformats.org/officeDocument/2006/relationships/hyperlink" Target="https://link.springer.com/article/10.1007/s10995-016-1970-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PCDOC-1378080517-1097</_dlc_DocId>
    <_dlc_DocIdUrl xmlns="3f4bcce7-ac1a-4c9d-aa3e-7e77695652db">
      <Url>http://inet.pc.gov.au/pmo/inq/mentalhealth/_layouts/15/DocIdRedir.aspx?ID=PCDOC-1378080517-1097</Url>
      <Description>PCDOC-1378080517-1097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8EBA65A-90C6-4FA7-BFE1-9AF6E617243A}">
  <ds:schemaRef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DCFC6B9-8219-460B-8DFC-50CF9B8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F54E0-5290-467E-A621-11B2258057F0}">
  <ds:schemaRefs>
    <ds:schemaRef ds:uri="http://schemas.microsoft.com/sharepoint/v3/contenttype/forms"/>
  </ds:schemaRefs>
</ds:datastoreItem>
</file>

<file path=customXml/itemProps4.xml><?xml version="1.0" encoding="utf-8"?>
<ds:datastoreItem xmlns:ds="http://schemas.openxmlformats.org/officeDocument/2006/customXml" ds:itemID="{02120801-D43D-4B7F-88A2-AB6FBDE6C5AD}">
  <ds:schemaRefs>
    <ds:schemaRef ds:uri="http://schemas.microsoft.com/sharepoint/events"/>
  </ds:schemaRefs>
</ds:datastoreItem>
</file>

<file path=customXml/itemProps5.xml><?xml version="1.0" encoding="utf-8"?>
<ds:datastoreItem xmlns:ds="http://schemas.openxmlformats.org/officeDocument/2006/customXml" ds:itemID="{A5791F81-ABC8-4748-9A93-3C60BA394B16}">
  <ds:schemaRefs>
    <ds:schemaRef ds:uri="Microsoft.SharePoint.Taxonomy.ContentTypeSync"/>
  </ds:schemaRefs>
</ds:datastoreItem>
</file>

<file path=customXml/itemProps6.xml><?xml version="1.0" encoding="utf-8"?>
<ds:datastoreItem xmlns:ds="http://schemas.openxmlformats.org/officeDocument/2006/customXml" ds:itemID="{97A4515D-2F66-4041-935A-274E919BF6D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6B587C92.dotm</Template>
  <TotalTime>524</TotalTime>
  <Pages>8</Pages>
  <Words>11592</Words>
  <Characters>66080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Submission 829 - Wellbeing in Schools Australia - Mental Health - Public inquiry</vt:lpstr>
    </vt:vector>
  </TitlesOfParts>
  <Company>Wellbeing in Schools Australia</Company>
  <LinksUpToDate>false</LinksUpToDate>
  <CharactersWithSpaces>77517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829 - Wellbeing in Schools Australia - Mental Health - Public inquiry</dc:title>
  <dc:subject/>
  <dc:creator>Wellbeing in Schools Australia</dc:creator>
  <cp:keywords/>
  <dc:description/>
  <cp:lastModifiedBy>Productivity Commission</cp:lastModifiedBy>
  <cp:revision>4</cp:revision>
  <dcterms:created xsi:type="dcterms:W3CDTF">2020-01-20T06:42:00Z</dcterms:created>
  <dcterms:modified xsi:type="dcterms:W3CDTF">2020-02-05T00:24:00Z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id="QRgdwJxJ"/&gt;&lt;style id="http://www.zotero.org/styles/vancouver-superscript" locale="en-GB" hasBibliography="1" bibliographyStyleHasBeenSet="1"/&gt;&lt;prefs&gt;&lt;pref name="fieldType" value="Field"/&gt;&lt;/prefs&gt;</vt:lpwstr>
  </property>
  <property fmtid="{D5CDD505-2E9C-101B-9397-08002B2CF9AE}" pid="3" name="ZOTERO_PREF_2">
    <vt:lpwstr>&lt;/data&gt;</vt:lpwstr>
  </property>
  <property fmtid="{D5CDD505-2E9C-101B-9397-08002B2CF9AE}" pid="4" name="ContentTypeId">
    <vt:lpwstr>0x0101007916246811615643A710C6FEAFF56A871105009025211412240E4C9823C37D4A9F3E35</vt:lpwstr>
  </property>
  <property fmtid="{D5CDD505-2E9C-101B-9397-08002B2CF9AE}" pid="5" name="c401844703f64372bb0e85d87d761fe6">
    <vt:lpwstr>Reference Only|923c7a19-3b10-4b1a-aa53-490b73d512fc</vt:lpwstr>
  </property>
  <property fmtid="{D5CDD505-2E9C-101B-9397-08002B2CF9AE}" pid="6" name="_dlc_DocIdItemGuid">
    <vt:lpwstr>871207b7-984b-46c5-88d5-c83133759fba</vt:lpwstr>
  </property>
  <property fmtid="{D5CDD505-2E9C-101B-9397-08002B2CF9AE}" pid="7" name="Record Tag">
    <vt:lpwstr>139;#Submissions|c6e0dbf8-5444-433c-844d-d567dd519a05</vt:lpwstr>
  </property>
  <property fmtid="{D5CDD505-2E9C-101B-9397-08002B2CF9AE}" pid="8" name="TaxKeyword">
    <vt:lpwstr/>
  </property>
  <property fmtid="{D5CDD505-2E9C-101B-9397-08002B2CF9AE}" pid="9" name="Retain">
    <vt:lpwstr>138;#Reference Only|923c7a19-3b10-4b1a-aa53-490b73d512fc</vt:lpwstr>
  </property>
</Properties>
</file>