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6330" w14:textId="75196D6E" w:rsidR="00C405C6" w:rsidRPr="00C405C6" w:rsidRDefault="00994DE5" w:rsidP="00C405C6">
      <w:pPr>
        <w:rPr>
          <w:lang w:val="en-AU"/>
        </w:rPr>
      </w:pPr>
      <w:r>
        <w:rPr>
          <w:rFonts w:ascii="Arial" w:eastAsia="Times New Roman" w:hAnsi="Arial" w:cs="Arial"/>
          <w:color w:val="000000"/>
          <w:kern w:val="0"/>
          <w:lang w:eastAsia="en-GB"/>
          <w14:ligatures w14:val="none"/>
        </w:rPr>
        <w:t>To The Government Representing Me</w:t>
      </w:r>
      <w:r w:rsidR="00C405C6">
        <w:rPr>
          <w:rFonts w:ascii="Arial" w:eastAsia="Times New Roman" w:hAnsi="Arial" w:cs="Arial"/>
          <w:color w:val="000000"/>
          <w:kern w:val="0"/>
          <w:lang w:eastAsia="en-GB"/>
          <w14:ligatures w14:val="none"/>
        </w:rPr>
        <w:t>,</w:t>
      </w:r>
    </w:p>
    <w:p w14:paraId="6A9A92F4" w14:textId="77777777" w:rsidR="00C405C6" w:rsidRDefault="00C405C6" w:rsidP="00C405C6">
      <w:pPr>
        <w:spacing w:after="0" w:line="240" w:lineRule="auto"/>
        <w:rPr>
          <w:rFonts w:ascii="Arial" w:eastAsia="Times New Roman" w:hAnsi="Arial" w:cs="Arial"/>
          <w:color w:val="000000"/>
          <w:kern w:val="0"/>
          <w:lang w:eastAsia="en-GB"/>
          <w14:ligatures w14:val="none"/>
        </w:rPr>
      </w:pPr>
    </w:p>
    <w:p w14:paraId="47676AD6"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r w:rsidRPr="00862D9C">
        <w:rPr>
          <w:rFonts w:ascii="Arial" w:eastAsia="Times New Roman" w:hAnsi="Arial" w:cs="Arial"/>
          <w:color w:val="000000"/>
          <w:kern w:val="0"/>
          <w:lang w:eastAsia="en-GB"/>
          <w14:ligatures w14:val="none"/>
        </w:rPr>
        <w:t xml:space="preserve">Communities built on philanthropy are bedrocks of social cohesion. Historically, institutions such as </w:t>
      </w:r>
      <w:proofErr w:type="spellStart"/>
      <w:r w:rsidRPr="00862D9C">
        <w:rPr>
          <w:rFonts w:ascii="Arial" w:eastAsia="Times New Roman" w:hAnsi="Arial" w:cs="Arial"/>
          <w:color w:val="000000"/>
          <w:kern w:val="0"/>
          <w:lang w:eastAsia="en-GB"/>
          <w14:ligatures w14:val="none"/>
        </w:rPr>
        <w:t>RSLs</w:t>
      </w:r>
      <w:proofErr w:type="spellEnd"/>
      <w:r w:rsidRPr="00862D9C">
        <w:rPr>
          <w:rFonts w:ascii="Arial" w:eastAsia="Times New Roman" w:hAnsi="Arial" w:cs="Arial"/>
          <w:color w:val="000000"/>
          <w:kern w:val="0"/>
          <w:lang w:eastAsia="en-GB"/>
          <w14:ligatures w14:val="none"/>
        </w:rPr>
        <w:t xml:space="preserve"> and Rotary Clubs were centres of community identity. They provided an outlet for generosity, a space for altruistic activity, and a place where people feel like they belonged. </w:t>
      </w:r>
    </w:p>
    <w:p w14:paraId="657A7EF6"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p>
    <w:p w14:paraId="2765A0CD"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r w:rsidRPr="00862D9C">
        <w:rPr>
          <w:rFonts w:ascii="Arial" w:eastAsia="Times New Roman" w:hAnsi="Arial" w:cs="Arial"/>
          <w:color w:val="000000"/>
          <w:kern w:val="0"/>
          <w:lang w:eastAsia="en-GB"/>
          <w14:ligatures w14:val="none"/>
        </w:rPr>
        <w:t>Young Australia is much less engaged with these groups. Their place in our cultural identity has slipped significantly, and unless charity incentive structures are updated to align with what motivates younger Australians, we risk losing these kinds of institutions and the community value they create. </w:t>
      </w:r>
    </w:p>
    <w:p w14:paraId="00D68E80"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p>
    <w:p w14:paraId="4225768D"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r w:rsidRPr="00862D9C">
        <w:rPr>
          <w:rFonts w:ascii="Arial" w:eastAsia="Times New Roman" w:hAnsi="Arial" w:cs="Arial"/>
          <w:color w:val="000000"/>
          <w:kern w:val="0"/>
          <w:lang w:eastAsia="en-GB"/>
          <w14:ligatures w14:val="none"/>
        </w:rPr>
        <w:t>This is not to say that philanthropy no longer plays a role in modern Australia's community structure. It just comes in a different form.  A key example of these new networks are effective altruism groups, which are now at the helm of the philanthropic community amongst young Australians, with representation in major universities and cities. Effective altruism is not alone in being connected to these demographics, “One for the World” groups are similar. While tax-deductible donations can be made to Rotary, they can’t be made to their modern equivalents.</w:t>
      </w:r>
    </w:p>
    <w:p w14:paraId="3241E5F4"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p>
    <w:p w14:paraId="251F81B5"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r w:rsidRPr="00862D9C">
        <w:rPr>
          <w:rFonts w:ascii="Arial" w:eastAsia="Times New Roman" w:hAnsi="Arial" w:cs="Arial"/>
          <w:color w:val="000000"/>
          <w:kern w:val="0"/>
          <w:lang w:eastAsia="en-GB"/>
          <w14:ligatures w14:val="none"/>
        </w:rPr>
        <w:t>Crucial for understanding the changing shape of the altruistic community is their shifting causes of interest. Rather than an internal or local focus, these groups consider global impacts and are concerned with long-term and catastrophic risk prevention. They also challenge the restrictive moral circles which governed historic philanthropic communities, by focusing on causes like animal welfare, the environment, and preventing human extinction. </w:t>
      </w:r>
    </w:p>
    <w:p w14:paraId="44BFBBD8"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p>
    <w:p w14:paraId="0A962510" w14:textId="77777777" w:rsidR="00862D9C" w:rsidRPr="00862D9C" w:rsidRDefault="00862D9C" w:rsidP="00862D9C">
      <w:pPr>
        <w:spacing w:after="0" w:line="240" w:lineRule="auto"/>
        <w:rPr>
          <w:rFonts w:ascii="Times New Roman" w:eastAsia="Times New Roman" w:hAnsi="Times New Roman" w:cs="Times New Roman"/>
          <w:kern w:val="0"/>
          <w:sz w:val="24"/>
          <w:szCs w:val="24"/>
          <w:lang w:eastAsia="en-GB"/>
          <w14:ligatures w14:val="none"/>
        </w:rPr>
      </w:pPr>
      <w:r w:rsidRPr="00862D9C">
        <w:rPr>
          <w:rFonts w:ascii="Arial" w:eastAsia="Times New Roman" w:hAnsi="Arial" w:cs="Arial"/>
          <w:color w:val="000000"/>
          <w:kern w:val="0"/>
          <w:lang w:eastAsia="en-GB"/>
          <w14:ligatures w14:val="none"/>
        </w:rPr>
        <w:t>We need reforms that seize on these trends and make sure the effective altruism clubs of today can become the Rotary clubs of the future. Strengthening community in this way requires reforming philanthropy to align with the interests and values of younger Australians. Recognising these shifting priorities is the key to both increased charitable donations and increased social cohesion.</w:t>
      </w:r>
    </w:p>
    <w:p w14:paraId="196583AB" w14:textId="41B79A28" w:rsidR="00294BE5" w:rsidRDefault="00294BE5" w:rsidP="006502AE">
      <w:pPr>
        <w:spacing w:after="0" w:line="240" w:lineRule="auto"/>
        <w:rPr>
          <w:rFonts w:ascii="Times New Roman" w:eastAsia="Times New Roman" w:hAnsi="Times New Roman" w:cs="Times New Roman"/>
          <w:kern w:val="0"/>
          <w:sz w:val="24"/>
          <w:szCs w:val="24"/>
          <w:lang w:eastAsia="en-GB"/>
          <w14:ligatures w14:val="none"/>
        </w:rPr>
      </w:pPr>
    </w:p>
    <w:p w14:paraId="5B185E9C" w14:textId="4A61E04F" w:rsidR="0085141A" w:rsidRPr="0085141A" w:rsidRDefault="0085141A" w:rsidP="0085141A">
      <w:pPr>
        <w:spacing w:after="0" w:line="240" w:lineRule="auto"/>
        <w:rPr>
          <w:rFonts w:ascii="Times New Roman" w:eastAsia="Times New Roman" w:hAnsi="Times New Roman" w:cs="Times New Roman"/>
          <w:kern w:val="0"/>
          <w:sz w:val="24"/>
          <w:szCs w:val="24"/>
          <w:lang w:eastAsia="en-GB"/>
          <w14:ligatures w14:val="none"/>
        </w:rPr>
      </w:pPr>
      <w:r w:rsidRPr="0085141A">
        <w:rPr>
          <w:rFonts w:ascii="Arial" w:eastAsia="Times New Roman" w:hAnsi="Arial" w:cs="Arial"/>
          <w:color w:val="000000"/>
          <w:kern w:val="0"/>
          <w:lang w:eastAsia="en-GB"/>
          <w14:ligatures w14:val="none"/>
        </w:rPr>
        <w:t>In this Submission I raise</w:t>
      </w:r>
      <w:r>
        <w:rPr>
          <w:rFonts w:ascii="Arial" w:eastAsia="Times New Roman" w:hAnsi="Arial" w:cs="Arial"/>
          <w:color w:val="000000"/>
          <w:kern w:val="0"/>
          <w:lang w:eastAsia="en-GB"/>
          <w14:ligatures w14:val="none"/>
        </w:rPr>
        <w:t xml:space="preserve"> these</w:t>
      </w:r>
      <w:r w:rsidRPr="0085141A">
        <w:rPr>
          <w:rFonts w:ascii="Arial" w:eastAsia="Times New Roman" w:hAnsi="Arial" w:cs="Arial"/>
          <w:color w:val="000000"/>
          <w:kern w:val="0"/>
          <w:lang w:eastAsia="en-GB"/>
          <w14:ligatures w14:val="none"/>
        </w:rPr>
        <w:t xml:space="preserve"> issues:</w:t>
      </w:r>
      <w:r w:rsidRPr="0085141A">
        <w:rPr>
          <w:rFonts w:ascii="Times New Roman" w:eastAsia="Times New Roman" w:hAnsi="Times New Roman" w:cs="Times New Roman"/>
          <w:kern w:val="0"/>
          <w:sz w:val="24"/>
          <w:szCs w:val="24"/>
          <w:lang w:eastAsia="en-GB"/>
          <w14:ligatures w14:val="none"/>
        </w:rPr>
        <w:br/>
      </w:r>
    </w:p>
    <w:p w14:paraId="50F26934" w14:textId="77777777" w:rsidR="0085141A" w:rsidRPr="0085141A" w:rsidRDefault="0085141A" w:rsidP="0085141A">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85141A">
        <w:rPr>
          <w:rFonts w:ascii="Arial" w:eastAsia="Times New Roman" w:hAnsi="Arial" w:cs="Arial"/>
          <w:color w:val="000000"/>
          <w:kern w:val="0"/>
          <w:lang w:eastAsia="en-GB"/>
          <w14:ligatures w14:val="none"/>
        </w:rPr>
        <w:t xml:space="preserve">The availability of </w:t>
      </w:r>
      <w:proofErr w:type="spellStart"/>
      <w:r w:rsidRPr="0085141A">
        <w:rPr>
          <w:rFonts w:ascii="Arial" w:eastAsia="Times New Roman" w:hAnsi="Arial" w:cs="Arial"/>
          <w:color w:val="000000"/>
          <w:kern w:val="0"/>
          <w:lang w:eastAsia="en-GB"/>
          <w14:ligatures w14:val="none"/>
        </w:rPr>
        <w:t>DGR</w:t>
      </w:r>
      <w:proofErr w:type="spellEnd"/>
      <w:r w:rsidRPr="0085141A">
        <w:rPr>
          <w:rFonts w:ascii="Arial" w:eastAsia="Times New Roman" w:hAnsi="Arial" w:cs="Arial"/>
          <w:color w:val="000000"/>
          <w:kern w:val="0"/>
          <w:lang w:eastAsia="en-GB"/>
          <w14:ligatures w14:val="none"/>
        </w:rPr>
        <w:t xml:space="preserve"> status for high impact cause areas (Terms of reference </w:t>
      </w:r>
      <w:proofErr w:type="spellStart"/>
      <w:r w:rsidRPr="0085141A">
        <w:rPr>
          <w:rFonts w:ascii="Arial" w:eastAsia="Times New Roman" w:hAnsi="Arial" w:cs="Arial"/>
          <w:color w:val="000000"/>
          <w:kern w:val="0"/>
          <w:lang w:eastAsia="en-GB"/>
          <w14:ligatures w14:val="none"/>
        </w:rPr>
        <w:t>2.ii</w:t>
      </w:r>
      <w:proofErr w:type="spellEnd"/>
      <w:r w:rsidRPr="0085141A">
        <w:rPr>
          <w:rFonts w:ascii="Arial" w:eastAsia="Times New Roman" w:hAnsi="Arial" w:cs="Arial"/>
          <w:color w:val="000000"/>
          <w:kern w:val="0"/>
          <w:lang w:eastAsia="en-GB"/>
          <w14:ligatures w14:val="none"/>
        </w:rPr>
        <w:t xml:space="preserve">, </w:t>
      </w:r>
      <w:proofErr w:type="spellStart"/>
      <w:r w:rsidRPr="0085141A">
        <w:rPr>
          <w:rFonts w:ascii="Arial" w:eastAsia="Times New Roman" w:hAnsi="Arial" w:cs="Arial"/>
          <w:color w:val="000000"/>
          <w:kern w:val="0"/>
          <w:lang w:eastAsia="en-GB"/>
          <w14:ligatures w14:val="none"/>
        </w:rPr>
        <w:t>3.ii</w:t>
      </w:r>
      <w:proofErr w:type="spellEnd"/>
      <w:r w:rsidRPr="0085141A">
        <w:rPr>
          <w:rFonts w:ascii="Arial" w:eastAsia="Times New Roman" w:hAnsi="Arial" w:cs="Arial"/>
          <w:color w:val="000000"/>
          <w:kern w:val="0"/>
          <w:lang w:eastAsia="en-GB"/>
          <w14:ligatures w14:val="none"/>
        </w:rPr>
        <w:t>, 5, 6)</w:t>
      </w:r>
    </w:p>
    <w:p w14:paraId="7EBAC442" w14:textId="77777777" w:rsidR="0085141A" w:rsidRPr="0085141A" w:rsidRDefault="0085141A" w:rsidP="0085141A">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85141A">
        <w:rPr>
          <w:rFonts w:ascii="Arial" w:eastAsia="Times New Roman" w:hAnsi="Arial" w:cs="Arial"/>
          <w:color w:val="000000"/>
          <w:kern w:val="0"/>
          <w:lang w:eastAsia="en-GB"/>
          <w14:ligatures w14:val="none"/>
        </w:rPr>
        <w:t>Removing arbitrary restrictions on Public Benevolent Institutions so they can better work across causes and support community groups (Terms of reference</w:t>
      </w:r>
      <w:r w:rsidRPr="0085141A">
        <w:rPr>
          <w:rFonts w:ascii="Arial" w:eastAsia="Times New Roman" w:hAnsi="Arial" w:cs="Arial"/>
          <w:i/>
          <w:iCs/>
          <w:color w:val="000000"/>
          <w:kern w:val="0"/>
          <w:lang w:eastAsia="en-GB"/>
          <w14:ligatures w14:val="none"/>
        </w:rPr>
        <w:t xml:space="preserve"> </w:t>
      </w:r>
      <w:proofErr w:type="spellStart"/>
      <w:r w:rsidRPr="0085141A">
        <w:rPr>
          <w:rFonts w:ascii="Arial" w:eastAsia="Times New Roman" w:hAnsi="Arial" w:cs="Arial"/>
          <w:color w:val="000000"/>
          <w:kern w:val="0"/>
          <w:lang w:eastAsia="en-GB"/>
          <w14:ligatures w14:val="none"/>
        </w:rPr>
        <w:t>2.iii</w:t>
      </w:r>
      <w:proofErr w:type="spellEnd"/>
      <w:r w:rsidRPr="0085141A">
        <w:rPr>
          <w:rFonts w:ascii="Arial" w:eastAsia="Times New Roman" w:hAnsi="Arial" w:cs="Arial"/>
          <w:color w:val="000000"/>
          <w:kern w:val="0"/>
          <w:lang w:eastAsia="en-GB"/>
          <w14:ligatures w14:val="none"/>
        </w:rPr>
        <w:t xml:space="preserve">, </w:t>
      </w:r>
      <w:proofErr w:type="spellStart"/>
      <w:r w:rsidRPr="0085141A">
        <w:rPr>
          <w:rFonts w:ascii="Arial" w:eastAsia="Times New Roman" w:hAnsi="Arial" w:cs="Arial"/>
          <w:color w:val="000000"/>
          <w:kern w:val="0"/>
          <w:lang w:eastAsia="en-GB"/>
          <w14:ligatures w14:val="none"/>
        </w:rPr>
        <w:t>3.i</w:t>
      </w:r>
      <w:proofErr w:type="spellEnd"/>
      <w:r w:rsidRPr="0085141A">
        <w:rPr>
          <w:rFonts w:ascii="Arial" w:eastAsia="Times New Roman" w:hAnsi="Arial" w:cs="Arial"/>
          <w:color w:val="000000"/>
          <w:kern w:val="0"/>
          <w:lang w:eastAsia="en-GB"/>
          <w14:ligatures w14:val="none"/>
        </w:rPr>
        <w:t>)</w:t>
      </w:r>
    </w:p>
    <w:p w14:paraId="74DCCDC0" w14:textId="77777777" w:rsidR="0085141A" w:rsidRPr="0085141A" w:rsidRDefault="0085141A" w:rsidP="0085141A">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85141A">
        <w:rPr>
          <w:rFonts w:ascii="Arial" w:eastAsia="Times New Roman" w:hAnsi="Arial" w:cs="Arial"/>
          <w:color w:val="000000"/>
          <w:kern w:val="0"/>
          <w:lang w:eastAsia="en-GB"/>
          <w14:ligatures w14:val="none"/>
        </w:rPr>
        <w:t xml:space="preserve">The importance of policy advocacy by charities, including the potential to make our democracy fairer. (Terms of reference </w:t>
      </w:r>
      <w:proofErr w:type="spellStart"/>
      <w:r w:rsidRPr="0085141A">
        <w:rPr>
          <w:rFonts w:ascii="Arial" w:eastAsia="Times New Roman" w:hAnsi="Arial" w:cs="Arial"/>
          <w:color w:val="000000"/>
          <w:kern w:val="0"/>
          <w:lang w:eastAsia="en-GB"/>
          <w14:ligatures w14:val="none"/>
        </w:rPr>
        <w:t>3.i</w:t>
      </w:r>
      <w:proofErr w:type="spellEnd"/>
      <w:r w:rsidRPr="0085141A">
        <w:rPr>
          <w:rFonts w:ascii="Arial" w:eastAsia="Times New Roman" w:hAnsi="Arial" w:cs="Arial"/>
          <w:color w:val="000000"/>
          <w:kern w:val="0"/>
          <w:lang w:eastAsia="en-GB"/>
          <w14:ligatures w14:val="none"/>
        </w:rPr>
        <w:t xml:space="preserve">, 5, </w:t>
      </w:r>
      <w:proofErr w:type="spellStart"/>
      <w:r w:rsidRPr="0085141A">
        <w:rPr>
          <w:rFonts w:ascii="Arial" w:eastAsia="Times New Roman" w:hAnsi="Arial" w:cs="Arial"/>
          <w:color w:val="000000"/>
          <w:kern w:val="0"/>
          <w:lang w:eastAsia="en-GB"/>
          <w14:ligatures w14:val="none"/>
        </w:rPr>
        <w:t>6.iii</w:t>
      </w:r>
      <w:proofErr w:type="spellEnd"/>
      <w:r w:rsidRPr="0085141A">
        <w:rPr>
          <w:rFonts w:ascii="Arial" w:eastAsia="Times New Roman" w:hAnsi="Arial" w:cs="Arial"/>
          <w:color w:val="000000"/>
          <w:kern w:val="0"/>
          <w:lang w:eastAsia="en-GB"/>
          <w14:ligatures w14:val="none"/>
        </w:rPr>
        <w:t>)</w:t>
      </w:r>
    </w:p>
    <w:p w14:paraId="55CE4552" w14:textId="77777777" w:rsidR="0085141A" w:rsidRPr="0085141A" w:rsidRDefault="0085141A" w:rsidP="0085141A">
      <w:pPr>
        <w:spacing w:after="0" w:line="240" w:lineRule="auto"/>
        <w:rPr>
          <w:rFonts w:ascii="Times New Roman" w:eastAsia="Times New Roman" w:hAnsi="Times New Roman" w:cs="Times New Roman"/>
          <w:kern w:val="0"/>
          <w:sz w:val="24"/>
          <w:szCs w:val="24"/>
          <w:lang w:eastAsia="en-GB"/>
          <w14:ligatures w14:val="none"/>
        </w:rPr>
      </w:pPr>
    </w:p>
    <w:p w14:paraId="65463D51" w14:textId="77777777" w:rsidR="0085141A" w:rsidRDefault="0085141A" w:rsidP="0085141A">
      <w:pPr>
        <w:spacing w:after="0" w:line="240" w:lineRule="auto"/>
        <w:rPr>
          <w:rFonts w:ascii="Arial" w:eastAsia="Times New Roman" w:hAnsi="Arial" w:cs="Arial"/>
          <w:color w:val="000000"/>
          <w:kern w:val="0"/>
          <w:lang w:eastAsia="en-GB"/>
          <w14:ligatures w14:val="none"/>
        </w:rPr>
      </w:pPr>
      <w:r w:rsidRPr="0085141A">
        <w:rPr>
          <w:rFonts w:ascii="Arial" w:eastAsia="Times New Roman" w:hAnsi="Arial" w:cs="Arial"/>
          <w:color w:val="000000"/>
          <w:kern w:val="0"/>
          <w:lang w:eastAsia="en-GB"/>
          <w14:ligatures w14:val="none"/>
        </w:rPr>
        <w:t>Although I’m a member of the community, not a charity, my views are representative of many of my peers. Further, I think the Productivity Commission should weigh the views of community members. Community members aren’t bound by constitutions to make particular kinds of arguments and, ultimately, its members of the community like me that Government wants to donate more and be more involved in community organisations.   </w:t>
      </w:r>
    </w:p>
    <w:p w14:paraId="7C981B6D" w14:textId="77777777" w:rsidR="00B87E67" w:rsidRPr="0085141A" w:rsidRDefault="00B87E67" w:rsidP="0085141A">
      <w:pPr>
        <w:spacing w:after="0" w:line="240" w:lineRule="auto"/>
        <w:rPr>
          <w:rFonts w:ascii="Times New Roman" w:eastAsia="Times New Roman" w:hAnsi="Times New Roman" w:cs="Times New Roman"/>
          <w:kern w:val="0"/>
          <w:sz w:val="24"/>
          <w:szCs w:val="24"/>
          <w:lang w:eastAsia="en-GB"/>
          <w14:ligatures w14:val="none"/>
        </w:rPr>
      </w:pPr>
    </w:p>
    <w:p w14:paraId="47C73013" w14:textId="77777777" w:rsidR="00862D9C" w:rsidRDefault="00862D9C" w:rsidP="006502AE">
      <w:pPr>
        <w:spacing w:after="0" w:line="240" w:lineRule="auto"/>
        <w:rPr>
          <w:rFonts w:ascii="Times New Roman" w:eastAsia="Times New Roman" w:hAnsi="Times New Roman" w:cs="Times New Roman"/>
          <w:kern w:val="0"/>
          <w:sz w:val="24"/>
          <w:szCs w:val="24"/>
          <w:lang w:eastAsia="en-GB"/>
          <w14:ligatures w14:val="none"/>
        </w:rPr>
      </w:pPr>
    </w:p>
    <w:p w14:paraId="598A6CDA"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r w:rsidRPr="00A8725E">
        <w:rPr>
          <w:rFonts w:ascii="Arial" w:eastAsia="Times New Roman" w:hAnsi="Arial" w:cs="Arial"/>
          <w:b/>
          <w:bCs/>
          <w:color w:val="000000"/>
          <w:kern w:val="0"/>
          <w:lang w:eastAsia="en-GB"/>
          <w14:ligatures w14:val="none"/>
        </w:rPr>
        <w:t xml:space="preserve">Animal welfare and global catastrophic risk reduction should be </w:t>
      </w:r>
      <w:proofErr w:type="spellStart"/>
      <w:r w:rsidRPr="00A8725E">
        <w:rPr>
          <w:rFonts w:ascii="Arial" w:eastAsia="Times New Roman" w:hAnsi="Arial" w:cs="Arial"/>
          <w:b/>
          <w:bCs/>
          <w:color w:val="000000"/>
          <w:kern w:val="0"/>
          <w:lang w:eastAsia="en-GB"/>
          <w14:ligatures w14:val="none"/>
        </w:rPr>
        <w:t>DGR</w:t>
      </w:r>
      <w:proofErr w:type="spellEnd"/>
      <w:r w:rsidRPr="00A8725E">
        <w:rPr>
          <w:rFonts w:ascii="Arial" w:eastAsia="Times New Roman" w:hAnsi="Arial" w:cs="Arial"/>
          <w:b/>
          <w:bCs/>
          <w:color w:val="000000"/>
          <w:kern w:val="0"/>
          <w:lang w:eastAsia="en-GB"/>
          <w14:ligatures w14:val="none"/>
        </w:rPr>
        <w:t xml:space="preserve"> classes (Information request 4)</w:t>
      </w:r>
    </w:p>
    <w:p w14:paraId="2E7ED86A"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p>
    <w:p w14:paraId="53411F97"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r w:rsidRPr="00A8725E">
        <w:rPr>
          <w:rFonts w:ascii="Arial" w:eastAsia="Times New Roman" w:hAnsi="Arial" w:cs="Arial"/>
          <w:color w:val="000000"/>
          <w:kern w:val="0"/>
          <w:lang w:eastAsia="en-GB"/>
          <w14:ligatures w14:val="none"/>
        </w:rPr>
        <w:t xml:space="preserve">As I see it, the most important issue is that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needs to be broadened to include things that young people today care about – specifically reducing global catastrophic risks and supporting the well-being of animals. </w:t>
      </w:r>
    </w:p>
    <w:p w14:paraId="0465CFD5"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p>
    <w:p w14:paraId="50E2C80A"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r w:rsidRPr="00A8725E">
        <w:rPr>
          <w:rFonts w:ascii="Arial" w:eastAsia="Times New Roman" w:hAnsi="Arial" w:cs="Arial"/>
          <w:color w:val="000000"/>
          <w:kern w:val="0"/>
          <w:lang w:eastAsia="en-GB"/>
          <w14:ligatures w14:val="none"/>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w:t>
      </w:r>
      <w:r w:rsidRPr="00A8725E">
        <w:rPr>
          <w:rFonts w:ascii="Arial" w:eastAsia="Times New Roman" w:hAnsi="Arial" w:cs="Arial"/>
          <w:color w:val="000000"/>
          <w:kern w:val="0"/>
          <w:lang w:eastAsia="en-GB"/>
          <w14:ligatures w14:val="none"/>
        </w:rPr>
        <w:lastRenderedPageBreak/>
        <w:t xml:space="preserve">for my skills and interests. If organisations working on reducing the risk of catastrophic disasters had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w:t>
      </w:r>
      <w:proofErr w:type="spellStart"/>
      <w:r w:rsidRPr="00A8725E">
        <w:rPr>
          <w:rFonts w:ascii="Arial" w:eastAsia="Times New Roman" w:hAnsi="Arial" w:cs="Arial"/>
          <w:color w:val="000000"/>
          <w:kern w:val="0"/>
          <w:lang w:eastAsia="en-GB"/>
          <w14:ligatures w14:val="none"/>
        </w:rPr>
        <w:t>the</w:t>
      </w:r>
      <w:proofErr w:type="spellEnd"/>
      <w:r w:rsidRPr="00A8725E">
        <w:rPr>
          <w:rFonts w:ascii="Arial" w:eastAsia="Times New Roman" w:hAnsi="Arial" w:cs="Arial"/>
          <w:color w:val="000000"/>
          <w:kern w:val="0"/>
          <w:lang w:eastAsia="en-GB"/>
          <w14:ligatures w14:val="none"/>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regulation hasn’t kept up.</w:t>
      </w:r>
    </w:p>
    <w:p w14:paraId="2721012D"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p>
    <w:p w14:paraId="3836D126"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r w:rsidRPr="00A8725E">
        <w:rPr>
          <w:rFonts w:ascii="Arial" w:eastAsia="Times New Roman" w:hAnsi="Arial" w:cs="Arial"/>
          <w:color w:val="000000"/>
          <w:kern w:val="0"/>
          <w:lang w:eastAsia="en-GB"/>
          <w14:ligatures w14:val="none"/>
        </w:rPr>
        <w:t xml:space="preserve">In the same way, my peers and I care deeply about the welfare of animals. While the animal charities I support can be “charities” under the </w:t>
      </w:r>
      <w:r w:rsidRPr="00A8725E">
        <w:rPr>
          <w:rFonts w:ascii="Arial" w:eastAsia="Times New Roman" w:hAnsi="Arial" w:cs="Arial"/>
          <w:i/>
          <w:iCs/>
          <w:color w:val="000000"/>
          <w:kern w:val="0"/>
          <w:lang w:eastAsia="en-GB"/>
          <w14:ligatures w14:val="none"/>
        </w:rPr>
        <w:t>Charities Act</w:t>
      </w:r>
      <w:r w:rsidRPr="00A8725E">
        <w:rPr>
          <w:rFonts w:ascii="Arial" w:eastAsia="Times New Roman" w:hAnsi="Arial" w:cs="Arial"/>
          <w:color w:val="000000"/>
          <w:kern w:val="0"/>
          <w:lang w:eastAsia="en-GB"/>
          <w14:ligatures w14:val="none"/>
        </w:rPr>
        <w:t xml:space="preserve">, they can’t get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under the </w:t>
      </w:r>
      <w:r w:rsidRPr="00A8725E">
        <w:rPr>
          <w:rFonts w:ascii="Arial" w:eastAsia="Times New Roman" w:hAnsi="Arial" w:cs="Arial"/>
          <w:i/>
          <w:iCs/>
          <w:color w:val="000000"/>
          <w:kern w:val="0"/>
          <w:lang w:eastAsia="en-GB"/>
          <w14:ligatures w14:val="none"/>
        </w:rPr>
        <w:t>Tax Act</w:t>
      </w:r>
      <w:r w:rsidRPr="00A8725E">
        <w:rPr>
          <w:rFonts w:ascii="Arial" w:eastAsia="Times New Roman" w:hAnsi="Arial" w:cs="Arial"/>
          <w:color w:val="000000"/>
          <w:kern w:val="0"/>
          <w:lang w:eastAsia="en-GB"/>
          <w14:ligatures w14:val="none"/>
        </w:rPr>
        <w:t xml:space="preserve">. I understand that this is because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is limited to things like the short-term direct care and rehabilitation of lost or mistreated animals. While any animal suffering is a tragedy, it’s obvious to me that it would be far more effective to give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to charities that are seeking to prevent animals from needing this kind of direct care in the first place. Everyone knows prevention is better than cure, so why should the law incentivise treatment over prevention? </w:t>
      </w:r>
    </w:p>
    <w:p w14:paraId="2A026251" w14:textId="77777777" w:rsidR="00A8725E" w:rsidRPr="00A8725E" w:rsidRDefault="00A8725E" w:rsidP="00A8725E">
      <w:pPr>
        <w:spacing w:after="0" w:line="240" w:lineRule="auto"/>
        <w:rPr>
          <w:rFonts w:ascii="Times New Roman" w:eastAsia="Times New Roman" w:hAnsi="Times New Roman" w:cs="Times New Roman"/>
          <w:kern w:val="0"/>
          <w:sz w:val="24"/>
          <w:szCs w:val="24"/>
          <w:lang w:eastAsia="en-GB"/>
          <w14:ligatures w14:val="none"/>
        </w:rPr>
      </w:pPr>
    </w:p>
    <w:p w14:paraId="38828A27" w14:textId="77777777" w:rsidR="00A8725E" w:rsidRDefault="00A8725E" w:rsidP="00A8725E">
      <w:pPr>
        <w:spacing w:after="0" w:line="240" w:lineRule="auto"/>
        <w:rPr>
          <w:rFonts w:ascii="Arial" w:eastAsia="Times New Roman" w:hAnsi="Arial" w:cs="Arial"/>
          <w:color w:val="000000"/>
          <w:kern w:val="0"/>
          <w:lang w:eastAsia="en-GB"/>
          <w14:ligatures w14:val="none"/>
        </w:rPr>
      </w:pPr>
      <w:r w:rsidRPr="00A8725E">
        <w:rPr>
          <w:rFonts w:ascii="Arial" w:eastAsia="Times New Roman" w:hAnsi="Arial" w:cs="Arial"/>
          <w:color w:val="000000"/>
          <w:kern w:val="0"/>
          <w:lang w:eastAsia="en-GB"/>
          <w14:ligatures w14:val="none"/>
        </w:rPr>
        <w:t xml:space="preserve">I really think the exclusion of these two cause areas from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hurts our ability to do good. These causes are recognised by sophisticated charity evaluators as being high-impact and allowed to accept tax-deductible donations internationally, but excluded here in Australia. If Government wants to increase donations to charities and increase the ability of charities to build social connections, it needs to give </w:t>
      </w:r>
      <w:proofErr w:type="spellStart"/>
      <w:r w:rsidRPr="00A8725E">
        <w:rPr>
          <w:rFonts w:ascii="Arial" w:eastAsia="Times New Roman" w:hAnsi="Arial" w:cs="Arial"/>
          <w:color w:val="000000"/>
          <w:kern w:val="0"/>
          <w:lang w:eastAsia="en-GB"/>
          <w14:ligatures w14:val="none"/>
        </w:rPr>
        <w:t>DGR</w:t>
      </w:r>
      <w:proofErr w:type="spellEnd"/>
      <w:r w:rsidRPr="00A8725E">
        <w:rPr>
          <w:rFonts w:ascii="Arial" w:eastAsia="Times New Roman" w:hAnsi="Arial" w:cs="Arial"/>
          <w:color w:val="000000"/>
          <w:kern w:val="0"/>
          <w:lang w:eastAsia="en-GB"/>
          <w14:ligatures w14:val="none"/>
        </w:rPr>
        <w:t xml:space="preserve"> status to these high-impact cause areas that today's Australians are so passionate about. </w:t>
      </w:r>
    </w:p>
    <w:p w14:paraId="651A333D" w14:textId="77777777" w:rsidR="00B87E67" w:rsidRPr="00A8725E" w:rsidRDefault="00B87E67" w:rsidP="00A8725E">
      <w:pPr>
        <w:spacing w:after="0" w:line="240" w:lineRule="auto"/>
        <w:rPr>
          <w:rFonts w:ascii="Times New Roman" w:eastAsia="Times New Roman" w:hAnsi="Times New Roman" w:cs="Times New Roman"/>
          <w:kern w:val="0"/>
          <w:sz w:val="24"/>
          <w:szCs w:val="24"/>
          <w:lang w:eastAsia="en-GB"/>
          <w14:ligatures w14:val="none"/>
        </w:rPr>
      </w:pPr>
    </w:p>
    <w:p w14:paraId="6583B55A" w14:textId="77777777" w:rsidR="0085141A" w:rsidRDefault="0085141A" w:rsidP="006502AE">
      <w:pPr>
        <w:spacing w:after="0" w:line="240" w:lineRule="auto"/>
        <w:rPr>
          <w:rFonts w:ascii="Times New Roman" w:eastAsia="Times New Roman" w:hAnsi="Times New Roman" w:cs="Times New Roman"/>
          <w:kern w:val="0"/>
          <w:sz w:val="24"/>
          <w:szCs w:val="24"/>
          <w:lang w:eastAsia="en-GB"/>
          <w14:ligatures w14:val="none"/>
        </w:rPr>
      </w:pPr>
    </w:p>
    <w:p w14:paraId="39C10399"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b/>
          <w:bCs/>
          <w:color w:val="000000"/>
          <w:kern w:val="0"/>
          <w:lang w:eastAsia="en-GB"/>
          <w14:ligatures w14:val="none"/>
        </w:rPr>
        <w:t xml:space="preserve">The </w:t>
      </w:r>
      <w:r w:rsidRPr="005B0528">
        <w:rPr>
          <w:rFonts w:ascii="Arial" w:eastAsia="Times New Roman" w:hAnsi="Arial" w:cs="Arial"/>
          <w:b/>
          <w:bCs/>
          <w:i/>
          <w:iCs/>
          <w:color w:val="000000"/>
          <w:kern w:val="0"/>
          <w:lang w:eastAsia="en-GB"/>
          <w14:ligatures w14:val="none"/>
        </w:rPr>
        <w:t xml:space="preserve">Charities Act </w:t>
      </w:r>
      <w:r w:rsidRPr="005B0528">
        <w:rPr>
          <w:rFonts w:ascii="Arial" w:eastAsia="Times New Roman" w:hAnsi="Arial" w:cs="Arial"/>
          <w:b/>
          <w:bCs/>
          <w:color w:val="000000"/>
          <w:kern w:val="0"/>
          <w:lang w:eastAsia="en-GB"/>
          <w14:ligatures w14:val="none"/>
        </w:rPr>
        <w:t xml:space="preserve">should be amended to resolve confusion about </w:t>
      </w:r>
      <w:proofErr w:type="spellStart"/>
      <w:r w:rsidRPr="005B0528">
        <w:rPr>
          <w:rFonts w:ascii="Arial" w:eastAsia="Times New Roman" w:hAnsi="Arial" w:cs="Arial"/>
          <w:b/>
          <w:bCs/>
          <w:color w:val="000000"/>
          <w:kern w:val="0"/>
          <w:lang w:eastAsia="en-GB"/>
          <w14:ligatures w14:val="none"/>
        </w:rPr>
        <w:t>PBIs</w:t>
      </w:r>
      <w:proofErr w:type="spellEnd"/>
      <w:r w:rsidRPr="005B0528">
        <w:rPr>
          <w:rFonts w:ascii="Arial" w:eastAsia="Times New Roman" w:hAnsi="Arial" w:cs="Arial"/>
          <w:b/>
          <w:bCs/>
          <w:color w:val="000000"/>
          <w:kern w:val="0"/>
          <w:lang w:eastAsia="en-GB"/>
          <w14:ligatures w14:val="none"/>
        </w:rPr>
        <w:t>, including “dominant purpose” (Information request 6)</w:t>
      </w:r>
    </w:p>
    <w:p w14:paraId="3CB3D402"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59D918E2"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The way Public Benevolent Institutions are regulated is outdated and should be absorbed into the</w:t>
      </w:r>
      <w:r w:rsidRPr="005B0528">
        <w:rPr>
          <w:rFonts w:ascii="Arial" w:eastAsia="Times New Roman" w:hAnsi="Arial" w:cs="Arial"/>
          <w:i/>
          <w:iCs/>
          <w:color w:val="000000"/>
          <w:kern w:val="0"/>
          <w:lang w:eastAsia="en-GB"/>
          <w14:ligatures w14:val="none"/>
        </w:rPr>
        <w:t xml:space="preserve"> Charities Act</w:t>
      </w:r>
      <w:r w:rsidRPr="005B0528">
        <w:rPr>
          <w:rFonts w:ascii="Arial" w:eastAsia="Times New Roman" w:hAnsi="Arial" w:cs="Arial"/>
          <w:color w:val="000000"/>
          <w:kern w:val="0"/>
          <w:lang w:eastAsia="en-GB"/>
          <w14:ligatures w14:val="none"/>
        </w:rPr>
        <w:t xml:space="preserve">. The Law Council of Australia and the </w:t>
      </w:r>
      <w:proofErr w:type="spellStart"/>
      <w:r w:rsidRPr="005B0528">
        <w:rPr>
          <w:rFonts w:ascii="Arial" w:eastAsia="Times New Roman" w:hAnsi="Arial" w:cs="Arial"/>
          <w:color w:val="000000"/>
          <w:kern w:val="0"/>
          <w:lang w:eastAsia="en-GB"/>
          <w14:ligatures w14:val="none"/>
        </w:rPr>
        <w:t>ACNC</w:t>
      </w:r>
      <w:proofErr w:type="spellEnd"/>
      <w:r w:rsidRPr="005B0528">
        <w:rPr>
          <w:rFonts w:ascii="Arial" w:eastAsia="Times New Roman" w:hAnsi="Arial" w:cs="Arial"/>
          <w:color w:val="000000"/>
          <w:kern w:val="0"/>
          <w:lang w:eastAsia="en-GB"/>
          <w14:ligatures w14:val="none"/>
        </w:rPr>
        <w:t xml:space="preserve"> are regularly debating the meaning of the cases from the </w:t>
      </w:r>
      <w:proofErr w:type="spellStart"/>
      <w:r w:rsidRPr="005B0528">
        <w:rPr>
          <w:rFonts w:ascii="Arial" w:eastAsia="Times New Roman" w:hAnsi="Arial" w:cs="Arial"/>
          <w:color w:val="000000"/>
          <w:kern w:val="0"/>
          <w:lang w:eastAsia="en-GB"/>
          <w14:ligatures w14:val="none"/>
        </w:rPr>
        <w:t>1930s</w:t>
      </w:r>
      <w:proofErr w:type="spellEnd"/>
      <w:r w:rsidRPr="005B0528">
        <w:rPr>
          <w:rFonts w:ascii="Arial" w:eastAsia="Times New Roman" w:hAnsi="Arial" w:cs="Arial"/>
          <w:color w:val="000000"/>
          <w:kern w:val="0"/>
          <w:lang w:eastAsia="en-GB"/>
          <w14:ligatures w14:val="none"/>
        </w:rPr>
        <w:t xml:space="preserve"> and </w:t>
      </w:r>
      <w:proofErr w:type="spellStart"/>
      <w:r w:rsidRPr="005B0528">
        <w:rPr>
          <w:rFonts w:ascii="Arial" w:eastAsia="Times New Roman" w:hAnsi="Arial" w:cs="Arial"/>
          <w:color w:val="000000"/>
          <w:kern w:val="0"/>
          <w:lang w:eastAsia="en-GB"/>
          <w14:ligatures w14:val="none"/>
        </w:rPr>
        <w:t>1940s</w:t>
      </w:r>
      <w:proofErr w:type="spellEnd"/>
      <w:r w:rsidRPr="005B0528">
        <w:rPr>
          <w:rFonts w:ascii="Arial" w:eastAsia="Times New Roman" w:hAnsi="Arial" w:cs="Arial"/>
          <w:color w:val="000000"/>
          <w:kern w:val="0"/>
          <w:lang w:eastAsia="en-GB"/>
          <w14:ligatures w14:val="none"/>
        </w:rPr>
        <w:t xml:space="preserve"> that define how </w:t>
      </w:r>
      <w:proofErr w:type="spellStart"/>
      <w:r w:rsidRPr="005B0528">
        <w:rPr>
          <w:rFonts w:ascii="Arial" w:eastAsia="Times New Roman" w:hAnsi="Arial" w:cs="Arial"/>
          <w:color w:val="000000"/>
          <w:kern w:val="0"/>
          <w:lang w:eastAsia="en-GB"/>
          <w14:ligatures w14:val="none"/>
        </w:rPr>
        <w:t>PBIs</w:t>
      </w:r>
      <w:proofErr w:type="spellEnd"/>
      <w:r w:rsidRPr="005B0528">
        <w:rPr>
          <w:rFonts w:ascii="Arial" w:eastAsia="Times New Roman" w:hAnsi="Arial" w:cs="Arial"/>
          <w:color w:val="000000"/>
          <w:kern w:val="0"/>
          <w:lang w:eastAsia="en-GB"/>
          <w14:ligatures w14:val="none"/>
        </w:rPr>
        <w:t xml:space="preserve"> can operate. This is not helpful for organisations, communities, or their ability to do charity in an impactful way. The legal conversation has lost track of the policy intent. </w:t>
      </w:r>
    </w:p>
    <w:p w14:paraId="789C6CDE"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24096787"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An obvious example of this lack of focus on outcomes is the dispute over the meaning of “dominant purpose”. Without re-stating legal arguments, the </w:t>
      </w:r>
      <w:proofErr w:type="spellStart"/>
      <w:r w:rsidRPr="005B0528">
        <w:rPr>
          <w:rFonts w:ascii="Arial" w:eastAsia="Times New Roman" w:hAnsi="Arial" w:cs="Arial"/>
          <w:color w:val="000000"/>
          <w:kern w:val="0"/>
          <w:lang w:eastAsia="en-GB"/>
          <w14:ligatures w14:val="none"/>
        </w:rPr>
        <w:t>ACNC</w:t>
      </w:r>
      <w:proofErr w:type="spellEnd"/>
      <w:r w:rsidRPr="005B0528">
        <w:rPr>
          <w:rFonts w:ascii="Arial" w:eastAsia="Times New Roman" w:hAnsi="Arial" w:cs="Arial"/>
          <w:color w:val="000000"/>
          <w:kern w:val="0"/>
          <w:lang w:eastAsia="en-GB"/>
          <w14:ligatures w14:val="none"/>
        </w:rPr>
        <w:t xml:space="preserve"> seems to think that a charity that is a </w:t>
      </w:r>
      <w:proofErr w:type="spellStart"/>
      <w:r w:rsidRPr="005B0528">
        <w:rPr>
          <w:rFonts w:ascii="Arial" w:eastAsia="Times New Roman" w:hAnsi="Arial" w:cs="Arial"/>
          <w:color w:val="000000"/>
          <w:kern w:val="0"/>
          <w:lang w:eastAsia="en-GB"/>
          <w14:ligatures w14:val="none"/>
        </w:rPr>
        <w:t>PBI</w:t>
      </w:r>
      <w:proofErr w:type="spellEnd"/>
      <w:r w:rsidRPr="005B0528">
        <w:rPr>
          <w:rFonts w:ascii="Arial" w:eastAsia="Times New Roman" w:hAnsi="Arial" w:cs="Arial"/>
          <w:color w:val="000000"/>
          <w:kern w:val="0"/>
          <w:lang w:eastAsia="en-GB"/>
          <w14:ligatures w14:val="none"/>
        </w:rPr>
        <w:t xml:space="preserve"> has to have its </w:t>
      </w:r>
      <w:proofErr w:type="spellStart"/>
      <w:r w:rsidRPr="005B0528">
        <w:rPr>
          <w:rFonts w:ascii="Arial" w:eastAsia="Times New Roman" w:hAnsi="Arial" w:cs="Arial"/>
          <w:color w:val="000000"/>
          <w:kern w:val="0"/>
          <w:lang w:eastAsia="en-GB"/>
          <w14:ligatures w14:val="none"/>
        </w:rPr>
        <w:t>PBI</w:t>
      </w:r>
      <w:proofErr w:type="spellEnd"/>
      <w:r w:rsidRPr="005B0528">
        <w:rPr>
          <w:rFonts w:ascii="Arial" w:eastAsia="Times New Roman" w:hAnsi="Arial" w:cs="Arial"/>
          <w:color w:val="000000"/>
          <w:kern w:val="0"/>
          <w:lang w:eastAsia="en-GB"/>
          <w14:ligatures w14:val="none"/>
        </w:rPr>
        <w:t>-purpose as its “overriding” purpose, and therefore it can’t also have other purposes from the</w:t>
      </w:r>
      <w:r w:rsidRPr="005B0528">
        <w:rPr>
          <w:rFonts w:ascii="Arial" w:eastAsia="Times New Roman" w:hAnsi="Arial" w:cs="Arial"/>
          <w:i/>
          <w:iCs/>
          <w:color w:val="000000"/>
          <w:kern w:val="0"/>
          <w:lang w:eastAsia="en-GB"/>
          <w14:ligatures w14:val="none"/>
        </w:rPr>
        <w:t xml:space="preserve"> Charities Act</w:t>
      </w:r>
      <w:r w:rsidRPr="005B0528">
        <w:rPr>
          <w:rFonts w:ascii="Arial" w:eastAsia="Times New Roman" w:hAnsi="Arial" w:cs="Arial"/>
          <w:color w:val="000000"/>
          <w:kern w:val="0"/>
          <w:lang w:eastAsia="en-GB"/>
          <w14:ligatures w14:val="none"/>
        </w:rPr>
        <w:t xml:space="preserve">. The Law Council thinks this reading is a misunderstanding of the meaning of “dominant purpose” and that having a purpose from the </w:t>
      </w:r>
      <w:r w:rsidRPr="005B0528">
        <w:rPr>
          <w:rFonts w:ascii="Arial" w:eastAsia="Times New Roman" w:hAnsi="Arial" w:cs="Arial"/>
          <w:i/>
          <w:iCs/>
          <w:color w:val="000000"/>
          <w:kern w:val="0"/>
          <w:lang w:eastAsia="en-GB"/>
          <w14:ligatures w14:val="none"/>
        </w:rPr>
        <w:t>Charities Act</w:t>
      </w:r>
      <w:r w:rsidRPr="005B0528">
        <w:rPr>
          <w:rFonts w:ascii="Arial" w:eastAsia="Times New Roman" w:hAnsi="Arial" w:cs="Arial"/>
          <w:color w:val="000000"/>
          <w:kern w:val="0"/>
          <w:lang w:eastAsia="en-GB"/>
          <w14:ligatures w14:val="none"/>
        </w:rPr>
        <w:t xml:space="preserve"> shouldn’t disqualify a </w:t>
      </w:r>
      <w:proofErr w:type="spellStart"/>
      <w:r w:rsidRPr="005B0528">
        <w:rPr>
          <w:rFonts w:ascii="Arial" w:eastAsia="Times New Roman" w:hAnsi="Arial" w:cs="Arial"/>
          <w:color w:val="000000"/>
          <w:kern w:val="0"/>
          <w:lang w:eastAsia="en-GB"/>
          <w14:ligatures w14:val="none"/>
        </w:rPr>
        <w:t>PBI</w:t>
      </w:r>
      <w:proofErr w:type="spellEnd"/>
      <w:r w:rsidRPr="005B0528">
        <w:rPr>
          <w:rFonts w:ascii="Arial" w:eastAsia="Times New Roman" w:hAnsi="Arial" w:cs="Arial"/>
          <w:color w:val="000000"/>
          <w:kern w:val="0"/>
          <w:lang w:eastAsia="en-GB"/>
          <w14:ligatures w14:val="none"/>
        </w:rPr>
        <w:t>.</w:t>
      </w:r>
    </w:p>
    <w:p w14:paraId="17D568A8"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711CBADD"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76399536"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1A1E2C3C"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In the case of “dominant purpose”, it’s clear that Government policy has no concern with a charity pursuing multiple purposes. This is clear because the </w:t>
      </w:r>
      <w:r w:rsidRPr="005B0528">
        <w:rPr>
          <w:rFonts w:ascii="Arial" w:eastAsia="Times New Roman" w:hAnsi="Arial" w:cs="Arial"/>
          <w:i/>
          <w:iCs/>
          <w:color w:val="000000"/>
          <w:kern w:val="0"/>
          <w:lang w:eastAsia="en-GB"/>
          <w14:ligatures w14:val="none"/>
        </w:rPr>
        <w:t>Charities Act</w:t>
      </w:r>
      <w:r w:rsidRPr="005B0528">
        <w:rPr>
          <w:rFonts w:ascii="Arial" w:eastAsia="Times New Roman" w:hAnsi="Arial" w:cs="Arial"/>
          <w:color w:val="000000"/>
          <w:kern w:val="0"/>
          <w:lang w:eastAsia="en-GB"/>
          <w14:ligatures w14:val="none"/>
        </w:rPr>
        <w:t xml:space="preserve">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w:t>
      </w:r>
      <w:proofErr w:type="spellStart"/>
      <w:r w:rsidRPr="005B0528">
        <w:rPr>
          <w:rFonts w:ascii="Arial" w:eastAsia="Times New Roman" w:hAnsi="Arial" w:cs="Arial"/>
          <w:color w:val="000000"/>
          <w:kern w:val="0"/>
          <w:lang w:eastAsia="en-GB"/>
          <w14:ligatures w14:val="none"/>
        </w:rPr>
        <w:t>PBIs</w:t>
      </w:r>
      <w:proofErr w:type="spellEnd"/>
      <w:r w:rsidRPr="005B0528">
        <w:rPr>
          <w:rFonts w:ascii="Arial" w:eastAsia="Times New Roman" w:hAnsi="Arial" w:cs="Arial"/>
          <w:color w:val="000000"/>
          <w:kern w:val="0"/>
          <w:lang w:eastAsia="en-GB"/>
          <w14:ligatures w14:val="none"/>
        </w:rPr>
        <w:t xml:space="preserve"> can engage in fundraising, do impactful work, and support their communities.</w:t>
      </w:r>
    </w:p>
    <w:p w14:paraId="1293B7C4"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47FD95FF"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“Dominant purpose” is just one example of common law that is no longer helpful. There is also confusion around other phrases like “direct relief”.</w:t>
      </w:r>
    </w:p>
    <w:p w14:paraId="66702F87"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78DC2A5A" w14:textId="77777777" w:rsidR="005B0528" w:rsidRDefault="005B0528" w:rsidP="005B0528">
      <w:pPr>
        <w:spacing w:after="0" w:line="240" w:lineRule="auto"/>
        <w:rPr>
          <w:rFonts w:ascii="Arial" w:eastAsia="Times New Roman" w:hAnsi="Arial" w:cs="Arial"/>
          <w:color w:val="000000"/>
          <w:kern w:val="0"/>
          <w:lang w:eastAsia="en-GB"/>
          <w14:ligatures w14:val="none"/>
        </w:rPr>
      </w:pPr>
      <w:r w:rsidRPr="005B0528">
        <w:rPr>
          <w:rFonts w:ascii="Arial" w:eastAsia="Times New Roman" w:hAnsi="Arial" w:cs="Arial"/>
          <w:color w:val="000000"/>
          <w:kern w:val="0"/>
          <w:lang w:eastAsia="en-GB"/>
          <w14:ligatures w14:val="none"/>
        </w:rPr>
        <w:t xml:space="preserve">The Productivity Commission should recommend amendments to the </w:t>
      </w:r>
      <w:r w:rsidRPr="005B0528">
        <w:rPr>
          <w:rFonts w:ascii="Arial" w:eastAsia="Times New Roman" w:hAnsi="Arial" w:cs="Arial"/>
          <w:i/>
          <w:iCs/>
          <w:color w:val="000000"/>
          <w:kern w:val="0"/>
          <w:lang w:eastAsia="en-GB"/>
          <w14:ligatures w14:val="none"/>
        </w:rPr>
        <w:t>Charities Act</w:t>
      </w:r>
      <w:r w:rsidRPr="005B0528">
        <w:rPr>
          <w:rFonts w:ascii="Arial" w:eastAsia="Times New Roman" w:hAnsi="Arial" w:cs="Arial"/>
          <w:color w:val="000000"/>
          <w:kern w:val="0"/>
          <w:lang w:eastAsia="en-GB"/>
          <w14:ligatures w14:val="none"/>
        </w:rPr>
        <w:t xml:space="preserve"> to override the common law and create a new charity type that is not mutually exclusive with other charity types. The precise details can be resolved by </w:t>
      </w:r>
      <w:proofErr w:type="spellStart"/>
      <w:r w:rsidRPr="005B0528">
        <w:rPr>
          <w:rFonts w:ascii="Arial" w:eastAsia="Times New Roman" w:hAnsi="Arial" w:cs="Arial"/>
          <w:color w:val="000000"/>
          <w:kern w:val="0"/>
          <w:lang w:eastAsia="en-GB"/>
          <w14:ligatures w14:val="none"/>
        </w:rPr>
        <w:t>ACNC</w:t>
      </w:r>
      <w:proofErr w:type="spellEnd"/>
      <w:r w:rsidRPr="005B0528">
        <w:rPr>
          <w:rFonts w:ascii="Arial" w:eastAsia="Times New Roman" w:hAnsi="Arial" w:cs="Arial"/>
          <w:color w:val="000000"/>
          <w:kern w:val="0"/>
          <w:lang w:eastAsia="en-GB"/>
          <w14:ligatures w14:val="none"/>
        </w:rPr>
        <w:t>-led consultation and Government decision. </w:t>
      </w:r>
    </w:p>
    <w:p w14:paraId="44D09DF6"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0CF720E2" w14:textId="77777777" w:rsidR="005B0528" w:rsidRDefault="005B0528" w:rsidP="006502AE">
      <w:pPr>
        <w:spacing w:after="0" w:line="240" w:lineRule="auto"/>
        <w:rPr>
          <w:rFonts w:ascii="Times New Roman" w:eastAsia="Times New Roman" w:hAnsi="Times New Roman" w:cs="Times New Roman"/>
          <w:kern w:val="0"/>
          <w:sz w:val="24"/>
          <w:szCs w:val="24"/>
          <w:lang w:eastAsia="en-GB"/>
          <w14:ligatures w14:val="none"/>
        </w:rPr>
      </w:pPr>
    </w:p>
    <w:p w14:paraId="6D9EF1C6"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b/>
          <w:bCs/>
          <w:color w:val="000000"/>
          <w:kern w:val="0"/>
          <w:lang w:eastAsia="en-GB"/>
          <w14:ligatures w14:val="none"/>
        </w:rPr>
        <w:lastRenderedPageBreak/>
        <w:t xml:space="preserve">The </w:t>
      </w:r>
      <w:proofErr w:type="spellStart"/>
      <w:r w:rsidRPr="005B0528">
        <w:rPr>
          <w:rFonts w:ascii="Arial" w:eastAsia="Times New Roman" w:hAnsi="Arial" w:cs="Arial"/>
          <w:b/>
          <w:bCs/>
          <w:color w:val="000000"/>
          <w:kern w:val="0"/>
          <w:lang w:eastAsia="en-GB"/>
          <w14:ligatures w14:val="none"/>
        </w:rPr>
        <w:t>DGR</w:t>
      </w:r>
      <w:proofErr w:type="spellEnd"/>
      <w:r w:rsidRPr="005B0528">
        <w:rPr>
          <w:rFonts w:ascii="Arial" w:eastAsia="Times New Roman" w:hAnsi="Arial" w:cs="Arial"/>
          <w:b/>
          <w:bCs/>
          <w:color w:val="000000"/>
          <w:kern w:val="0"/>
          <w:lang w:eastAsia="en-GB"/>
          <w14:ligatures w14:val="none"/>
        </w:rPr>
        <w:t xml:space="preserve"> Status Barrier: Why Advocacy-Focused Charities Are Left Out (Information request 4, 5)</w:t>
      </w:r>
    </w:p>
    <w:p w14:paraId="05AE2F2C"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06545061"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I understand that the </w:t>
      </w:r>
      <w:proofErr w:type="spellStart"/>
      <w:r w:rsidRPr="005B0528">
        <w:rPr>
          <w:rFonts w:ascii="Arial" w:eastAsia="Times New Roman" w:hAnsi="Arial" w:cs="Arial"/>
          <w:color w:val="000000"/>
          <w:kern w:val="0"/>
          <w:lang w:eastAsia="en-GB"/>
          <w14:ligatures w14:val="none"/>
        </w:rPr>
        <w:t>ACNC’s</w:t>
      </w:r>
      <w:proofErr w:type="spellEnd"/>
      <w:r w:rsidRPr="005B0528">
        <w:rPr>
          <w:rFonts w:ascii="Arial" w:eastAsia="Times New Roman" w:hAnsi="Arial" w:cs="Arial"/>
          <w:color w:val="000000"/>
          <w:kern w:val="0"/>
          <w:lang w:eastAsia="en-GB"/>
          <w14:ligatures w14:val="none"/>
        </w:rPr>
        <w:t xml:space="preserve"> view is that a charity can promote or oppose a change to law, policy or practice, provided its advocacy is aligned with a charitable purpose. </w:t>
      </w:r>
    </w:p>
    <w:p w14:paraId="6B9C3EDA"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64241213"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That is a good policy, but it largely misses the real problem. The real problem is that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status is almost essential to effectively being able to raise funds and employ talented staff, but the gateways to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status are narrow and typically exclude any framings around policy or advocacy.</w:t>
      </w:r>
    </w:p>
    <w:p w14:paraId="56D65DDC"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78DB9D88"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So, while it’s technically true that a charity can engage in advocacy,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charities largely monopolise fundraising and staff attraction, and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status is not available to organisations that prioritise advocacy. </w:t>
      </w:r>
    </w:p>
    <w:p w14:paraId="1C3757BB"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122D5503"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 xml:space="preserve">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advantages. This should change, specifically by broadening out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classes so that advocacy-focused organisations can get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status. This problem is most obvious in the space of animal welfare, where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status is limited to certain kinds of animal rehabilitation. Charities that want to advocate for rules and approaches that mean animals don’t need rehabilitation in the first place don’t get </w:t>
      </w:r>
      <w:proofErr w:type="spellStart"/>
      <w:r w:rsidRPr="005B0528">
        <w:rPr>
          <w:rFonts w:ascii="Arial" w:eastAsia="Times New Roman" w:hAnsi="Arial" w:cs="Arial"/>
          <w:color w:val="000000"/>
          <w:kern w:val="0"/>
          <w:lang w:eastAsia="en-GB"/>
          <w14:ligatures w14:val="none"/>
        </w:rPr>
        <w:t>DGR</w:t>
      </w:r>
      <w:proofErr w:type="spellEnd"/>
      <w:r w:rsidRPr="005B0528">
        <w:rPr>
          <w:rFonts w:ascii="Arial" w:eastAsia="Times New Roman" w:hAnsi="Arial" w:cs="Arial"/>
          <w:color w:val="000000"/>
          <w:kern w:val="0"/>
          <w:lang w:eastAsia="en-GB"/>
          <w14:ligatures w14:val="none"/>
        </w:rPr>
        <w:t xml:space="preserve"> and are therefore limited in their ability to advocate. </w:t>
      </w:r>
    </w:p>
    <w:p w14:paraId="702310C7"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p>
    <w:p w14:paraId="0C47A772" w14:textId="77777777" w:rsidR="005B0528" w:rsidRPr="005B0528" w:rsidRDefault="005B0528" w:rsidP="005B0528">
      <w:pPr>
        <w:spacing w:after="0" w:line="240" w:lineRule="auto"/>
        <w:rPr>
          <w:rFonts w:ascii="Times New Roman" w:eastAsia="Times New Roman" w:hAnsi="Times New Roman" w:cs="Times New Roman"/>
          <w:kern w:val="0"/>
          <w:sz w:val="24"/>
          <w:szCs w:val="24"/>
          <w:lang w:eastAsia="en-GB"/>
          <w14:ligatures w14:val="none"/>
        </w:rPr>
      </w:pPr>
      <w:r w:rsidRPr="005B0528">
        <w:rPr>
          <w:rFonts w:ascii="Arial" w:eastAsia="Times New Roman" w:hAnsi="Arial" w:cs="Arial"/>
          <w:color w:val="000000"/>
          <w:kern w:val="0"/>
          <w:lang w:eastAsia="en-GB"/>
          <w14:ligatures w14:val="none"/>
        </w:rPr>
        <w:t>This change would make democracy fairer, help connect communities around the things they care about, and encourage donations. I know I’d feel more confident in our democracy if there were organisations whose values I aligned with that had active and powerful voices in the policy conversation. </w:t>
      </w:r>
    </w:p>
    <w:p w14:paraId="5E2BED84" w14:textId="77777777" w:rsidR="005B0528" w:rsidRDefault="005B0528" w:rsidP="006502AE">
      <w:pPr>
        <w:spacing w:after="0" w:line="240" w:lineRule="auto"/>
        <w:rPr>
          <w:rFonts w:ascii="Times New Roman" w:eastAsia="Times New Roman" w:hAnsi="Times New Roman" w:cs="Times New Roman"/>
          <w:kern w:val="0"/>
          <w:sz w:val="24"/>
          <w:szCs w:val="24"/>
          <w:lang w:eastAsia="en-GB"/>
          <w14:ligatures w14:val="none"/>
        </w:rPr>
      </w:pPr>
    </w:p>
    <w:p w14:paraId="37C8F669" w14:textId="77777777" w:rsidR="00B87E67" w:rsidRDefault="00B87E67" w:rsidP="006502AE">
      <w:pPr>
        <w:spacing w:after="0" w:line="240" w:lineRule="auto"/>
        <w:rPr>
          <w:rFonts w:ascii="Times New Roman" w:eastAsia="Times New Roman" w:hAnsi="Times New Roman" w:cs="Times New Roman"/>
          <w:kern w:val="0"/>
          <w:sz w:val="24"/>
          <w:szCs w:val="24"/>
          <w:lang w:eastAsia="en-GB"/>
          <w14:ligatures w14:val="none"/>
        </w:rPr>
      </w:pPr>
    </w:p>
    <w:p w14:paraId="0068E3F6" w14:textId="77777777" w:rsidR="00B87E67" w:rsidRPr="00B87E67" w:rsidRDefault="00B87E67" w:rsidP="00B87E67">
      <w:pPr>
        <w:spacing w:after="0" w:line="240" w:lineRule="auto"/>
        <w:rPr>
          <w:rFonts w:ascii="Times New Roman" w:eastAsia="Times New Roman" w:hAnsi="Times New Roman" w:cs="Times New Roman"/>
          <w:kern w:val="0"/>
          <w:sz w:val="24"/>
          <w:szCs w:val="24"/>
          <w:lang w:eastAsia="en-GB"/>
          <w14:ligatures w14:val="none"/>
        </w:rPr>
      </w:pPr>
      <w:r w:rsidRPr="00B87E67">
        <w:rPr>
          <w:rFonts w:ascii="Arial" w:eastAsia="Times New Roman" w:hAnsi="Arial" w:cs="Arial"/>
          <w:b/>
          <w:bCs/>
          <w:color w:val="000000"/>
          <w:kern w:val="0"/>
          <w:lang w:eastAsia="en-GB"/>
          <w14:ligatures w14:val="none"/>
        </w:rPr>
        <w:t>Conclusion </w:t>
      </w:r>
    </w:p>
    <w:p w14:paraId="52FE09CA" w14:textId="77777777" w:rsidR="00B87E67" w:rsidRPr="00B87E67" w:rsidRDefault="00B87E67" w:rsidP="00B87E67">
      <w:pPr>
        <w:spacing w:after="0" w:line="240" w:lineRule="auto"/>
        <w:rPr>
          <w:rFonts w:ascii="Times New Roman" w:eastAsia="Times New Roman" w:hAnsi="Times New Roman" w:cs="Times New Roman"/>
          <w:kern w:val="0"/>
          <w:sz w:val="24"/>
          <w:szCs w:val="24"/>
          <w:lang w:eastAsia="en-GB"/>
          <w14:ligatures w14:val="none"/>
        </w:rPr>
      </w:pPr>
    </w:p>
    <w:p w14:paraId="76CA77C7" w14:textId="77777777" w:rsidR="00B87E67" w:rsidRPr="00B87E67" w:rsidRDefault="00B87E67" w:rsidP="00B87E67">
      <w:pPr>
        <w:spacing w:after="0" w:line="240" w:lineRule="auto"/>
        <w:rPr>
          <w:rFonts w:ascii="Times New Roman" w:eastAsia="Times New Roman" w:hAnsi="Times New Roman" w:cs="Times New Roman"/>
          <w:kern w:val="0"/>
          <w:sz w:val="24"/>
          <w:szCs w:val="24"/>
          <w:lang w:eastAsia="en-GB"/>
          <w14:ligatures w14:val="none"/>
        </w:rPr>
      </w:pPr>
      <w:r w:rsidRPr="00B87E67">
        <w:rPr>
          <w:rFonts w:ascii="Arial" w:eastAsia="Times New Roman" w:hAnsi="Arial" w:cs="Arial"/>
          <w:color w:val="000000"/>
          <w:kern w:val="0"/>
          <w:lang w:eastAsia="en-GB"/>
          <w14:ligatures w14:val="none"/>
        </w:rPr>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5061FD03" w14:textId="77777777" w:rsidR="00B87E67" w:rsidRPr="00B87E67" w:rsidRDefault="00B87E67" w:rsidP="00B87E67">
      <w:pPr>
        <w:spacing w:after="0" w:line="240" w:lineRule="auto"/>
        <w:rPr>
          <w:rFonts w:ascii="Times New Roman" w:eastAsia="Times New Roman" w:hAnsi="Times New Roman" w:cs="Times New Roman"/>
          <w:kern w:val="0"/>
          <w:sz w:val="24"/>
          <w:szCs w:val="24"/>
          <w:lang w:eastAsia="en-GB"/>
          <w14:ligatures w14:val="none"/>
        </w:rPr>
      </w:pPr>
    </w:p>
    <w:p w14:paraId="5A342F55" w14:textId="77777777" w:rsidR="00B87E67" w:rsidRPr="00B87E67" w:rsidRDefault="00B87E67" w:rsidP="00B87E67">
      <w:pPr>
        <w:spacing w:after="0" w:line="240" w:lineRule="auto"/>
        <w:rPr>
          <w:rFonts w:ascii="Times New Roman" w:eastAsia="Times New Roman" w:hAnsi="Times New Roman" w:cs="Times New Roman"/>
          <w:kern w:val="0"/>
          <w:sz w:val="24"/>
          <w:szCs w:val="24"/>
          <w:lang w:eastAsia="en-GB"/>
          <w14:ligatures w14:val="none"/>
        </w:rPr>
      </w:pPr>
      <w:r w:rsidRPr="00B87E67">
        <w:rPr>
          <w:rFonts w:ascii="Arial" w:eastAsia="Times New Roman" w:hAnsi="Arial" w:cs="Arial"/>
          <w:color w:val="000000"/>
          <w:kern w:val="0"/>
          <w:lang w:eastAsia="en-GB"/>
          <w14:ligatures w14:val="none"/>
        </w:rPr>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49A97FFE" w14:textId="77777777" w:rsidR="005B0528" w:rsidRPr="006502AE" w:rsidRDefault="005B0528" w:rsidP="006502AE">
      <w:pPr>
        <w:spacing w:after="0" w:line="240" w:lineRule="auto"/>
        <w:rPr>
          <w:rFonts w:ascii="Times New Roman" w:eastAsia="Times New Roman" w:hAnsi="Times New Roman" w:cs="Times New Roman"/>
          <w:kern w:val="0"/>
          <w:sz w:val="24"/>
          <w:szCs w:val="24"/>
          <w:lang w:eastAsia="en-GB"/>
          <w14:ligatures w14:val="none"/>
        </w:rPr>
      </w:pPr>
    </w:p>
    <w:sectPr w:rsidR="005B0528" w:rsidRPr="006502AE" w:rsidSect="006502AE">
      <w:pgSz w:w="11906" w:h="16838"/>
      <w:pgMar w:top="1021"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DA"/>
    <w:multiLevelType w:val="multilevel"/>
    <w:tmpl w:val="8314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80141"/>
    <w:multiLevelType w:val="multilevel"/>
    <w:tmpl w:val="8B3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75B33"/>
    <w:multiLevelType w:val="multilevel"/>
    <w:tmpl w:val="F2B0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96356">
    <w:abstractNumId w:val="2"/>
  </w:num>
  <w:num w:numId="2" w16cid:durableId="1498498118">
    <w:abstractNumId w:val="1"/>
  </w:num>
  <w:num w:numId="3" w16cid:durableId="212503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F8"/>
    <w:rsid w:val="00294BE5"/>
    <w:rsid w:val="003B4F61"/>
    <w:rsid w:val="005B0528"/>
    <w:rsid w:val="005C231F"/>
    <w:rsid w:val="006502AE"/>
    <w:rsid w:val="007115CC"/>
    <w:rsid w:val="00725556"/>
    <w:rsid w:val="0085141A"/>
    <w:rsid w:val="00862D9C"/>
    <w:rsid w:val="008B349B"/>
    <w:rsid w:val="00994DE5"/>
    <w:rsid w:val="00A857DA"/>
    <w:rsid w:val="00A8725E"/>
    <w:rsid w:val="00AF0C16"/>
    <w:rsid w:val="00B03032"/>
    <w:rsid w:val="00B87E67"/>
    <w:rsid w:val="00C405C6"/>
    <w:rsid w:val="00D104E1"/>
    <w:rsid w:val="00E96884"/>
    <w:rsid w:val="00EB1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6B3"/>
  <w15:chartTrackingRefBased/>
  <w15:docId w15:val="{4FD8D77A-8D07-47DA-A15B-B5247B2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4B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5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94BE5"/>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294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0679">
      <w:bodyDiv w:val="1"/>
      <w:marLeft w:val="0"/>
      <w:marRight w:val="0"/>
      <w:marTop w:val="0"/>
      <w:marBottom w:val="0"/>
      <w:divBdr>
        <w:top w:val="none" w:sz="0" w:space="0" w:color="auto"/>
        <w:left w:val="none" w:sz="0" w:space="0" w:color="auto"/>
        <w:bottom w:val="none" w:sz="0" w:space="0" w:color="auto"/>
        <w:right w:val="none" w:sz="0" w:space="0" w:color="auto"/>
      </w:divBdr>
    </w:div>
    <w:div w:id="485823107">
      <w:bodyDiv w:val="1"/>
      <w:marLeft w:val="0"/>
      <w:marRight w:val="0"/>
      <w:marTop w:val="0"/>
      <w:marBottom w:val="0"/>
      <w:divBdr>
        <w:top w:val="none" w:sz="0" w:space="0" w:color="auto"/>
        <w:left w:val="none" w:sz="0" w:space="0" w:color="auto"/>
        <w:bottom w:val="none" w:sz="0" w:space="0" w:color="auto"/>
        <w:right w:val="none" w:sz="0" w:space="0" w:color="auto"/>
      </w:divBdr>
    </w:div>
    <w:div w:id="534149962">
      <w:bodyDiv w:val="1"/>
      <w:marLeft w:val="0"/>
      <w:marRight w:val="0"/>
      <w:marTop w:val="0"/>
      <w:marBottom w:val="0"/>
      <w:divBdr>
        <w:top w:val="none" w:sz="0" w:space="0" w:color="auto"/>
        <w:left w:val="none" w:sz="0" w:space="0" w:color="auto"/>
        <w:bottom w:val="none" w:sz="0" w:space="0" w:color="auto"/>
        <w:right w:val="none" w:sz="0" w:space="0" w:color="auto"/>
      </w:divBdr>
    </w:div>
    <w:div w:id="660348321">
      <w:bodyDiv w:val="1"/>
      <w:marLeft w:val="0"/>
      <w:marRight w:val="0"/>
      <w:marTop w:val="0"/>
      <w:marBottom w:val="0"/>
      <w:divBdr>
        <w:top w:val="none" w:sz="0" w:space="0" w:color="auto"/>
        <w:left w:val="none" w:sz="0" w:space="0" w:color="auto"/>
        <w:bottom w:val="none" w:sz="0" w:space="0" w:color="auto"/>
        <w:right w:val="none" w:sz="0" w:space="0" w:color="auto"/>
      </w:divBdr>
    </w:div>
    <w:div w:id="850144019">
      <w:bodyDiv w:val="1"/>
      <w:marLeft w:val="0"/>
      <w:marRight w:val="0"/>
      <w:marTop w:val="0"/>
      <w:marBottom w:val="0"/>
      <w:divBdr>
        <w:top w:val="none" w:sz="0" w:space="0" w:color="auto"/>
        <w:left w:val="none" w:sz="0" w:space="0" w:color="auto"/>
        <w:bottom w:val="none" w:sz="0" w:space="0" w:color="auto"/>
        <w:right w:val="none" w:sz="0" w:space="0" w:color="auto"/>
      </w:divBdr>
    </w:div>
    <w:div w:id="936131313">
      <w:bodyDiv w:val="1"/>
      <w:marLeft w:val="0"/>
      <w:marRight w:val="0"/>
      <w:marTop w:val="0"/>
      <w:marBottom w:val="0"/>
      <w:divBdr>
        <w:top w:val="none" w:sz="0" w:space="0" w:color="auto"/>
        <w:left w:val="none" w:sz="0" w:space="0" w:color="auto"/>
        <w:bottom w:val="none" w:sz="0" w:space="0" w:color="auto"/>
        <w:right w:val="none" w:sz="0" w:space="0" w:color="auto"/>
      </w:divBdr>
    </w:div>
    <w:div w:id="1190026261">
      <w:bodyDiv w:val="1"/>
      <w:marLeft w:val="0"/>
      <w:marRight w:val="0"/>
      <w:marTop w:val="0"/>
      <w:marBottom w:val="0"/>
      <w:divBdr>
        <w:top w:val="none" w:sz="0" w:space="0" w:color="auto"/>
        <w:left w:val="none" w:sz="0" w:space="0" w:color="auto"/>
        <w:bottom w:val="none" w:sz="0" w:space="0" w:color="auto"/>
        <w:right w:val="none" w:sz="0" w:space="0" w:color="auto"/>
      </w:divBdr>
    </w:div>
    <w:div w:id="1283923489">
      <w:bodyDiv w:val="1"/>
      <w:marLeft w:val="0"/>
      <w:marRight w:val="0"/>
      <w:marTop w:val="0"/>
      <w:marBottom w:val="0"/>
      <w:divBdr>
        <w:top w:val="none" w:sz="0" w:space="0" w:color="auto"/>
        <w:left w:val="none" w:sz="0" w:space="0" w:color="auto"/>
        <w:bottom w:val="none" w:sz="0" w:space="0" w:color="auto"/>
        <w:right w:val="none" w:sz="0" w:space="0" w:color="auto"/>
      </w:divBdr>
    </w:div>
    <w:div w:id="1301350556">
      <w:bodyDiv w:val="1"/>
      <w:marLeft w:val="0"/>
      <w:marRight w:val="0"/>
      <w:marTop w:val="0"/>
      <w:marBottom w:val="0"/>
      <w:divBdr>
        <w:top w:val="none" w:sz="0" w:space="0" w:color="auto"/>
        <w:left w:val="none" w:sz="0" w:space="0" w:color="auto"/>
        <w:bottom w:val="none" w:sz="0" w:space="0" w:color="auto"/>
        <w:right w:val="none" w:sz="0" w:space="0" w:color="auto"/>
      </w:divBdr>
    </w:div>
    <w:div w:id="1332637587">
      <w:bodyDiv w:val="1"/>
      <w:marLeft w:val="0"/>
      <w:marRight w:val="0"/>
      <w:marTop w:val="0"/>
      <w:marBottom w:val="0"/>
      <w:divBdr>
        <w:top w:val="none" w:sz="0" w:space="0" w:color="auto"/>
        <w:left w:val="none" w:sz="0" w:space="0" w:color="auto"/>
        <w:bottom w:val="none" w:sz="0" w:space="0" w:color="auto"/>
        <w:right w:val="none" w:sz="0" w:space="0" w:color="auto"/>
      </w:divBdr>
    </w:div>
    <w:div w:id="1610238143">
      <w:bodyDiv w:val="1"/>
      <w:marLeft w:val="0"/>
      <w:marRight w:val="0"/>
      <w:marTop w:val="0"/>
      <w:marBottom w:val="0"/>
      <w:divBdr>
        <w:top w:val="none" w:sz="0" w:space="0" w:color="auto"/>
        <w:left w:val="none" w:sz="0" w:space="0" w:color="auto"/>
        <w:bottom w:val="none" w:sz="0" w:space="0" w:color="auto"/>
        <w:right w:val="none" w:sz="0" w:space="0" w:color="auto"/>
      </w:divBdr>
    </w:div>
    <w:div w:id="1707219106">
      <w:bodyDiv w:val="1"/>
      <w:marLeft w:val="0"/>
      <w:marRight w:val="0"/>
      <w:marTop w:val="0"/>
      <w:marBottom w:val="0"/>
      <w:divBdr>
        <w:top w:val="none" w:sz="0" w:space="0" w:color="auto"/>
        <w:left w:val="none" w:sz="0" w:space="0" w:color="auto"/>
        <w:bottom w:val="none" w:sz="0" w:space="0" w:color="auto"/>
        <w:right w:val="none" w:sz="0" w:space="0" w:color="auto"/>
      </w:divBdr>
    </w:div>
    <w:div w:id="21295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BC317-12FD-4F6A-8DBF-0BADD8F62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938BF-967F-4CEC-8ECA-F7A0924F4341}">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914AB955-5EF8-4C3E-A40E-D7522597A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Submission 177 - Daniel Honig - Philanthropy - Public inquiry</vt:lpstr>
    </vt:vector>
  </TitlesOfParts>
  <Company>Daniel Honig</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177 - Daniel Honig - Philanthropy - Public inquiry</dc:title>
  <dc:subject/>
  <dc:creator>Daniel Honig</dc:creator>
  <cp:keywords/>
  <dc:description/>
  <cp:lastModifiedBy>Alexandra Dazey</cp:lastModifiedBy>
  <cp:revision>12</cp:revision>
  <cp:lastPrinted>2023-05-18T05:01:00Z</cp:lastPrinted>
  <dcterms:created xsi:type="dcterms:W3CDTF">2023-05-05T10:16:00Z</dcterms:created>
  <dcterms:modified xsi:type="dcterms:W3CDTF">2023-05-18T05:02:00Z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