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BD" w:rsidRDefault="006968BD">
      <w:r>
        <w:t>Good afternoon,</w:t>
      </w:r>
    </w:p>
    <w:p w:rsidR="006968BD" w:rsidRDefault="006968BD">
      <w:r>
        <w:t>I am a new financial planning business</w:t>
      </w:r>
      <w:r w:rsidR="00E94944">
        <w:t>, Surf Coast wealth Management</w:t>
      </w:r>
      <w:r>
        <w:t>, and have worked in the industry in one capacity or another for close to 10 years. I believe that there is a systemic issue that runs through the industry that perhaps could be addressed by your Superannuation Inquiry.</w:t>
      </w:r>
    </w:p>
    <w:p w:rsidR="006968BD" w:rsidRDefault="006968BD">
      <w:r>
        <w:t xml:space="preserve">It is my experience that Funds, most notably industry funds, have a tendency to try to profit from administration errors. </w:t>
      </w:r>
    </w:p>
    <w:p w:rsidR="006968BD" w:rsidRDefault="006968BD">
      <w:r>
        <w:t xml:space="preserve">I have had clients roll their superannuation savings to a new account, only to have the employer, for one reason or another, send their superannuation guarantee to the fund that their employee had just left. The consequence has </w:t>
      </w:r>
      <w:r w:rsidR="00E94944">
        <w:t>been</w:t>
      </w:r>
      <w:r>
        <w:t xml:space="preserve"> that administration fees, taxes and insurance premiums have been deducted, in one case 3 </w:t>
      </w:r>
      <w:r w:rsidR="00475779">
        <w:t>months’ worth</w:t>
      </w:r>
      <w:r>
        <w:t xml:space="preserve">, from the </w:t>
      </w:r>
      <w:r w:rsidR="00855F2A">
        <w:t>client’s new account.</w:t>
      </w:r>
    </w:p>
    <w:p w:rsidR="00855F2A" w:rsidRDefault="00855F2A">
      <w:r>
        <w:t xml:space="preserve">Give that a member with the same details, name, date of birth, address, </w:t>
      </w:r>
      <w:proofErr w:type="gramStart"/>
      <w:r>
        <w:t>employer</w:t>
      </w:r>
      <w:proofErr w:type="gramEnd"/>
      <w:r>
        <w:t xml:space="preserve"> </w:t>
      </w:r>
      <w:r w:rsidR="006B6A55">
        <w:t xml:space="preserve">… </w:t>
      </w:r>
      <w:r>
        <w:t>had recently closed an account with their fund, should be enough of a red flag for more enquiries to be made</w:t>
      </w:r>
      <w:r w:rsidR="006B6A55">
        <w:t xml:space="preserve"> by the accepting fund</w:t>
      </w:r>
      <w:r>
        <w:t>. This should be done prior to any contribution being deposited into an account.</w:t>
      </w:r>
    </w:p>
    <w:p w:rsidR="00855F2A" w:rsidRDefault="00855F2A">
      <w:r>
        <w:t>There is obviously a work around, but it should not have to get that far. And if the member is not aware of the work around or</w:t>
      </w:r>
      <w:r w:rsidR="006B6A55">
        <w:t xml:space="preserve"> does not </w:t>
      </w:r>
      <w:r>
        <w:t xml:space="preserve">have the representation of an industry professional, they can suffer considerable losses to their retirement savings.  </w:t>
      </w:r>
    </w:p>
    <w:p w:rsidR="00855F2A" w:rsidRDefault="00855F2A">
      <w:r>
        <w:t>In one of my cases, a client had closed an account</w:t>
      </w:r>
      <w:r w:rsidR="006B6A55">
        <w:t xml:space="preserve"> when </w:t>
      </w:r>
      <w:r w:rsidR="00E94944">
        <w:t xml:space="preserve">a quarters </w:t>
      </w:r>
      <w:r w:rsidR="006B6A55">
        <w:t xml:space="preserve">worth of </w:t>
      </w:r>
      <w:r w:rsidR="00E94944">
        <w:t>sg contributions were made</w:t>
      </w:r>
      <w:r w:rsidR="006B6A55">
        <w:t xml:space="preserve"> to her previous fund. This was approximately </w:t>
      </w:r>
      <w:r w:rsidR="00E94944">
        <w:t xml:space="preserve">2 weeks after the initial roll out, and $600 worth of fees premiums and taxes </w:t>
      </w:r>
      <w:r w:rsidR="006B6A55">
        <w:t xml:space="preserve">had been </w:t>
      </w:r>
      <w:r w:rsidR="00E94944">
        <w:t>deducted</w:t>
      </w:r>
      <w:r w:rsidR="006B6A55">
        <w:t xml:space="preserve"> upon deposit</w:t>
      </w:r>
      <w:r w:rsidR="00E94944">
        <w:t xml:space="preserve">. When she made enquiries </w:t>
      </w:r>
      <w:r w:rsidR="006B6A55">
        <w:t xml:space="preserve">with the fund, </w:t>
      </w:r>
      <w:r w:rsidR="00E94944">
        <w:t>she was told to ensure that the employer had the correct details of her new fund</w:t>
      </w:r>
      <w:r w:rsidR="006B6A55">
        <w:t xml:space="preserve"> going forward</w:t>
      </w:r>
      <w:r w:rsidR="00E94944">
        <w:t xml:space="preserve"> and that she could roll the monies over to her new fund any time, again incurring a new exit fee. </w:t>
      </w:r>
    </w:p>
    <w:p w:rsidR="00E94944" w:rsidRDefault="00E94944">
      <w:r>
        <w:t xml:space="preserve">Had she not had representation, </w:t>
      </w:r>
      <w:proofErr w:type="spellStart"/>
      <w:r>
        <w:t>ie</w:t>
      </w:r>
      <w:proofErr w:type="spellEnd"/>
      <w:r>
        <w:t xml:space="preserve"> an ordinary member of a fund who was consolidating funds, she may </w:t>
      </w:r>
      <w:bookmarkStart w:id="0" w:name="_GoBack"/>
      <w:bookmarkEnd w:id="0"/>
      <w:r>
        <w:t xml:space="preserve">very well of accepted the loss. </w:t>
      </w:r>
      <w:proofErr w:type="spellStart"/>
      <w:r>
        <w:t>Im</w:t>
      </w:r>
      <w:proofErr w:type="spellEnd"/>
      <w:r>
        <w:t xml:space="preserve"> sure there would be members of funds who have done exactly that.</w:t>
      </w:r>
    </w:p>
    <w:p w:rsidR="00E94944" w:rsidRDefault="00E94944">
      <w:r>
        <w:t>I appreciate you consideration and hope that I have provided sufficient details for you to consider a less cumbersome and costly remediation to a situation as I have described.</w:t>
      </w:r>
    </w:p>
    <w:p w:rsidR="00E94944" w:rsidRDefault="00E94944"/>
    <w:p w:rsidR="00E94944" w:rsidRDefault="00E94944">
      <w:r>
        <w:t>Kind regards</w:t>
      </w:r>
    </w:p>
    <w:p w:rsidR="00E94944" w:rsidRDefault="00E94944">
      <w:r>
        <w:t>Daniel Twentyman</w:t>
      </w:r>
    </w:p>
    <w:sectPr w:rsidR="00E94944" w:rsidSect="00CC0532">
      <w:pgSz w:w="11906" w:h="16838" w:code="9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BD"/>
    <w:rsid w:val="000D5498"/>
    <w:rsid w:val="001644B3"/>
    <w:rsid w:val="00475779"/>
    <w:rsid w:val="005F2E30"/>
    <w:rsid w:val="006968BD"/>
    <w:rsid w:val="006B6A55"/>
    <w:rsid w:val="00855F2A"/>
    <w:rsid w:val="009D1125"/>
    <w:rsid w:val="009E47BD"/>
    <w:rsid w:val="00A10B37"/>
    <w:rsid w:val="00A21D81"/>
    <w:rsid w:val="00C22887"/>
    <w:rsid w:val="00CC0532"/>
    <w:rsid w:val="00E94944"/>
    <w:rsid w:val="00F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C5291-3AE5-414E-939D-FF4C705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3 - Daniel Twentyman - Superannuation: Assessing Competitiveness and Efficiency - Public inquiry </vt:lpstr>
    </vt:vector>
  </TitlesOfParts>
  <Company>Daniel Twentyman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3 - Daniel Twentyman - Superannuation: Assessing Competitiveness and Efficiency - Public inquiry </dc:title>
  <dc:creator>Daniel Twentyman</dc:creator>
  <cp:lastModifiedBy>Productivity Commission</cp:lastModifiedBy>
  <cp:revision>4</cp:revision>
  <dcterms:created xsi:type="dcterms:W3CDTF">2017-08-04T05:02:00Z</dcterms:created>
  <dcterms:modified xsi:type="dcterms:W3CDTF">2017-08-04T05:08:00Z</dcterms:modified>
</cp:coreProperties>
</file>