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AA1E" w14:textId="77777777" w:rsidR="00475BCC" w:rsidRPr="00475BCC" w:rsidRDefault="00475BCC" w:rsidP="00B33057">
      <w:pPr>
        <w:rPr>
          <w:rFonts w:eastAsia="Times New Roman" w:cs="Times New Roman"/>
          <w:szCs w:val="20"/>
        </w:rPr>
      </w:pPr>
    </w:p>
    <w:p w14:paraId="6CFAAA1F" w14:textId="77777777" w:rsidR="00475BCC" w:rsidRPr="00475BCC" w:rsidRDefault="00475BCC" w:rsidP="00475BCC">
      <w:pPr>
        <w:rPr>
          <w:rFonts w:eastAsia="Times New Roman" w:cs="Times New Roman"/>
          <w:szCs w:val="20"/>
        </w:rPr>
      </w:pPr>
    </w:p>
    <w:p w14:paraId="6CFAAA20" w14:textId="4A91540C" w:rsidR="00475BCC" w:rsidRPr="00475BCC" w:rsidRDefault="00761215" w:rsidP="00475BCC">
      <w:pPr>
        <w:ind w:right="-216"/>
        <w:jc w:val="right"/>
        <w:rPr>
          <w:rFonts w:eastAsia="Times New Roman" w:cs="Arial"/>
          <w:szCs w:val="20"/>
        </w:rPr>
      </w:pPr>
      <w:r>
        <w:rPr>
          <w:rFonts w:eastAsia="Times New Roman" w:cs="Arial"/>
          <w:noProof/>
          <w:szCs w:val="20"/>
          <w:lang w:eastAsia="en-AU"/>
        </w:rPr>
        <w:drawing>
          <wp:inline distT="0" distB="0" distL="0" distR="0" wp14:anchorId="44523164" wp14:editId="1D053F22">
            <wp:extent cx="3083824" cy="10191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083824" cy="1019175"/>
                    </a:xfrm>
                    <a:prstGeom prst="rect">
                      <a:avLst/>
                    </a:prstGeom>
                  </pic:spPr>
                </pic:pic>
              </a:graphicData>
            </a:graphic>
          </wp:inline>
        </w:drawing>
      </w:r>
    </w:p>
    <w:p w14:paraId="6CFAAA21" w14:textId="77777777" w:rsidR="00475BCC" w:rsidRPr="00475BCC" w:rsidRDefault="00475BCC" w:rsidP="00475BCC">
      <w:pPr>
        <w:rPr>
          <w:rFonts w:eastAsia="Times New Roman" w:cs="Arial"/>
          <w:szCs w:val="20"/>
        </w:rPr>
      </w:pPr>
      <w:r>
        <w:rPr>
          <w:rFonts w:eastAsia="Times New Roman" w:cs="Arial"/>
          <w:noProof/>
          <w:szCs w:val="20"/>
          <w:lang w:eastAsia="en-AU"/>
        </w:rPr>
        <mc:AlternateContent>
          <mc:Choice Requires="wps">
            <w:drawing>
              <wp:anchor distT="0" distB="0" distL="114300" distR="114300" simplePos="0" relativeHeight="251658240" behindDoc="0" locked="0" layoutInCell="1" allowOverlap="1" wp14:anchorId="6CFAAAEF" wp14:editId="6CFAAAF0">
                <wp:simplePos x="0" y="0"/>
                <wp:positionH relativeFrom="column">
                  <wp:posOffset>941070</wp:posOffset>
                </wp:positionH>
                <wp:positionV relativeFrom="paragraph">
                  <wp:posOffset>49530</wp:posOffset>
                </wp:positionV>
                <wp:extent cx="0" cy="6859905"/>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9905"/>
                        </a:xfrm>
                        <a:prstGeom prst="line">
                          <a:avLst/>
                        </a:prstGeom>
                        <a:noFill/>
                        <a:ln w="38100">
                          <a:solidFill>
                            <a:srgbClr val="FCB51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0A212D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3.9pt" to="74.1pt,5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" strokecolor="#fcb514" strokeweight="3pt"/>
            </w:pict>
          </mc:Fallback>
        </mc:AlternateContent>
      </w:r>
    </w:p>
    <w:p w14:paraId="6CFAAA22" w14:textId="77777777" w:rsidR="00475BCC" w:rsidRPr="00475BCC" w:rsidRDefault="00475BCC" w:rsidP="00475BCC">
      <w:pPr>
        <w:rPr>
          <w:rFonts w:eastAsia="Times New Roman" w:cs="Arial"/>
          <w:szCs w:val="20"/>
        </w:rPr>
      </w:pPr>
    </w:p>
    <w:p w14:paraId="6CFAAA23" w14:textId="77777777" w:rsidR="00475BCC" w:rsidRPr="00475BCC" w:rsidRDefault="00475BCC" w:rsidP="00475BCC">
      <w:pPr>
        <w:rPr>
          <w:rFonts w:eastAsia="Times New Roman" w:cs="Times New Roman"/>
          <w:szCs w:val="20"/>
        </w:rPr>
      </w:pPr>
    </w:p>
    <w:p w14:paraId="6CFAAA24" w14:textId="77777777" w:rsidR="00475BCC" w:rsidRPr="00475BCC" w:rsidRDefault="00475BCC" w:rsidP="00475BCC">
      <w:pPr>
        <w:rPr>
          <w:rFonts w:eastAsia="Times New Roman" w:cs="Times New Roman"/>
          <w:szCs w:val="20"/>
        </w:rPr>
      </w:pPr>
    </w:p>
    <w:p w14:paraId="6CFAAA25" w14:textId="77777777" w:rsidR="00475BCC" w:rsidRPr="00475BCC" w:rsidRDefault="00475BCC" w:rsidP="00475BCC">
      <w:pPr>
        <w:rPr>
          <w:rFonts w:eastAsia="Times New Roman" w:cs="Times New Roman"/>
          <w:szCs w:val="20"/>
        </w:rPr>
      </w:pPr>
    </w:p>
    <w:p w14:paraId="6CFAAA26" w14:textId="77777777" w:rsidR="00475BCC" w:rsidRPr="00475BCC" w:rsidRDefault="00475BCC" w:rsidP="00475BCC">
      <w:pPr>
        <w:rPr>
          <w:rFonts w:eastAsia="Times New Roman" w:cs="Times New Roman"/>
          <w:szCs w:val="20"/>
        </w:rPr>
      </w:pPr>
    </w:p>
    <w:p w14:paraId="6CFAAA27" w14:textId="77777777" w:rsidR="00475BCC" w:rsidRPr="00475BCC" w:rsidRDefault="00475BCC" w:rsidP="00475BCC">
      <w:pPr>
        <w:rPr>
          <w:rFonts w:eastAsia="Times New Roman" w:cs="Times New Roman"/>
          <w:szCs w:val="20"/>
        </w:rPr>
      </w:pPr>
    </w:p>
    <w:p w14:paraId="6CFAAA28" w14:textId="77777777" w:rsidR="00475BCC" w:rsidRPr="00475BCC" w:rsidRDefault="00475BCC" w:rsidP="00475BCC">
      <w:pPr>
        <w:rPr>
          <w:rFonts w:eastAsia="Times New Roman" w:cs="Times New Roman"/>
          <w:szCs w:val="20"/>
        </w:rPr>
      </w:pPr>
    </w:p>
    <w:p w14:paraId="6CFAAA29" w14:textId="77777777" w:rsidR="00475BCC" w:rsidRPr="00475BCC" w:rsidRDefault="00475BCC" w:rsidP="00475BCC">
      <w:pPr>
        <w:rPr>
          <w:rFonts w:eastAsia="Times New Roman" w:cs="Times New Roman"/>
          <w:szCs w:val="20"/>
        </w:rPr>
      </w:pPr>
    </w:p>
    <w:p w14:paraId="6CFAAA2A" w14:textId="77777777" w:rsidR="00475BCC" w:rsidRPr="00475BCC" w:rsidRDefault="00475BCC" w:rsidP="00475BCC">
      <w:pPr>
        <w:rPr>
          <w:rFonts w:eastAsia="Times New Roman" w:cs="Times New Roman"/>
          <w:szCs w:val="20"/>
        </w:rPr>
      </w:pPr>
    </w:p>
    <w:p w14:paraId="6CFAAA2B" w14:textId="77777777" w:rsidR="00475BCC" w:rsidRPr="00475BCC" w:rsidRDefault="00475BCC" w:rsidP="00475BCC">
      <w:pPr>
        <w:rPr>
          <w:rFonts w:eastAsia="Times New Roman" w:cs="Times New Roman"/>
          <w:szCs w:val="20"/>
        </w:rPr>
      </w:pPr>
    </w:p>
    <w:p w14:paraId="6CFAAA2C" w14:textId="77777777" w:rsidR="00475BCC" w:rsidRPr="00475BCC" w:rsidRDefault="00475BCC" w:rsidP="00475BCC">
      <w:pPr>
        <w:rPr>
          <w:rFonts w:eastAsia="Times New Roman" w:cs="Times New Roman"/>
          <w:szCs w:val="20"/>
        </w:rPr>
      </w:pPr>
    </w:p>
    <w:p w14:paraId="6CFAAA2D" w14:textId="77777777" w:rsidR="00475BCC" w:rsidRPr="00475BCC" w:rsidRDefault="00475BCC" w:rsidP="00475BCC">
      <w:pPr>
        <w:rPr>
          <w:rFonts w:eastAsia="Times New Roman" w:cs="Times New Roman"/>
          <w:szCs w:val="20"/>
        </w:rPr>
      </w:pPr>
    </w:p>
    <w:p w14:paraId="6CFAAA2E" w14:textId="77777777" w:rsidR="00475BCC" w:rsidRPr="00475BCC" w:rsidRDefault="00475BCC" w:rsidP="00475BCC">
      <w:pPr>
        <w:rPr>
          <w:rFonts w:eastAsia="Times New Roman" w:cs="Times New Roman"/>
          <w:szCs w:val="20"/>
        </w:rPr>
      </w:pPr>
    </w:p>
    <w:p w14:paraId="6CFAAA2F" w14:textId="77777777" w:rsidR="00475BCC" w:rsidRPr="00475BCC" w:rsidRDefault="00475BCC" w:rsidP="00475BCC">
      <w:pPr>
        <w:rPr>
          <w:rFonts w:eastAsia="Times New Roman" w:cs="Times New Roman"/>
          <w:szCs w:val="20"/>
        </w:rPr>
      </w:pPr>
    </w:p>
    <w:p w14:paraId="6CFAAA30" w14:textId="77777777" w:rsidR="00475BCC" w:rsidRPr="00475BCC" w:rsidRDefault="00475BCC" w:rsidP="00475BCC">
      <w:pPr>
        <w:rPr>
          <w:rFonts w:eastAsia="Times New Roman" w:cs="Times New Roman"/>
          <w:szCs w:val="20"/>
        </w:rPr>
      </w:pPr>
    </w:p>
    <w:p w14:paraId="6CFAAA31" w14:textId="77777777" w:rsidR="00475BCC" w:rsidRPr="00475BCC" w:rsidRDefault="00475BCC" w:rsidP="00475BCC">
      <w:pPr>
        <w:rPr>
          <w:rFonts w:eastAsia="Times New Roman" w:cs="Times New Roman"/>
          <w:szCs w:val="20"/>
        </w:rPr>
      </w:pPr>
    </w:p>
    <w:p w14:paraId="6CFAAA32" w14:textId="77777777" w:rsidR="00475BCC" w:rsidRPr="00475BCC" w:rsidRDefault="00475BCC" w:rsidP="00475BCC">
      <w:pPr>
        <w:rPr>
          <w:rFonts w:eastAsia="Times New Roman" w:cs="Times New Roman"/>
          <w:szCs w:val="20"/>
        </w:rPr>
      </w:pPr>
    </w:p>
    <w:p w14:paraId="6CFAAA35" w14:textId="011541EA" w:rsidR="00475BCC" w:rsidRPr="00761215" w:rsidRDefault="00761215" w:rsidP="00761215">
      <w:pPr>
        <w:pStyle w:val="Title"/>
        <w:framePr w:wrap="around"/>
      </w:pPr>
      <w:r w:rsidRPr="00761215">
        <w:t xml:space="preserve">Submission to Productivity </w:t>
      </w:r>
      <w:r w:rsidR="00475BCC" w:rsidRPr="00761215">
        <w:t>Com</w:t>
      </w:r>
      <w:r w:rsidRPr="00761215">
        <w:t xml:space="preserve">mission Inquiry </w:t>
      </w:r>
      <w:r w:rsidR="00724790">
        <w:t xml:space="preserve">into </w:t>
      </w:r>
      <w:r w:rsidR="004D1314">
        <w:t>Early Childhood Education and Care</w:t>
      </w:r>
    </w:p>
    <w:p w14:paraId="3C0C79CC" w14:textId="678D4960" w:rsidR="00761215" w:rsidRDefault="00761215" w:rsidP="00475BCC">
      <w:pPr>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rPr>
          <w:rFonts w:eastAsia="Times New Roman" w:cs="Arial"/>
          <w:b/>
          <w:bCs/>
          <w:color w:val="0D0D0D" w:themeColor="text1" w:themeTint="F2"/>
          <w:sz w:val="24"/>
          <w:szCs w:val="24"/>
        </w:rPr>
      </w:pPr>
    </w:p>
    <w:p w14:paraId="57CCD17B" w14:textId="5B64DBE1" w:rsidR="00761215" w:rsidRPr="00475BCC" w:rsidRDefault="00761215" w:rsidP="00475BCC">
      <w:pPr>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rPr>
          <w:rFonts w:eastAsia="Times New Roman" w:cs="Arial"/>
          <w:b/>
          <w:bCs/>
          <w:color w:val="0D0D0D" w:themeColor="text1" w:themeTint="F2"/>
          <w:sz w:val="24"/>
          <w:szCs w:val="24"/>
        </w:rPr>
      </w:pPr>
      <w:r>
        <w:rPr>
          <w:rFonts w:eastAsia="Times New Roman" w:cs="Arial"/>
          <w:b/>
          <w:bCs/>
          <w:color w:val="0D0D0D" w:themeColor="text1" w:themeTint="F2"/>
          <w:sz w:val="24"/>
          <w:szCs w:val="24"/>
        </w:rPr>
        <w:t>Municipal Association of Victoria</w:t>
      </w:r>
    </w:p>
    <w:p w14:paraId="6CFAAA36" w14:textId="77777777" w:rsidR="00475BCC" w:rsidRPr="00475BCC" w:rsidRDefault="00475BCC" w:rsidP="00475BCC">
      <w:pPr>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rPr>
          <w:rFonts w:eastAsia="Times New Roman" w:cs="Arial"/>
          <w:b/>
          <w:bCs/>
          <w:color w:val="0D0D0D" w:themeColor="text1" w:themeTint="F2"/>
          <w:sz w:val="24"/>
          <w:szCs w:val="24"/>
        </w:rPr>
      </w:pPr>
    </w:p>
    <w:p w14:paraId="6CFAAA37" w14:textId="74D665E4" w:rsidR="00475BCC" w:rsidRPr="00475BCC" w:rsidRDefault="004D1314" w:rsidP="00475BCC">
      <w:pPr>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rPr>
          <w:rFonts w:eastAsia="Times New Roman" w:cs="Times New Roman"/>
          <w:b/>
          <w:color w:val="0D0D0D" w:themeColor="text1" w:themeTint="F2"/>
          <w:szCs w:val="24"/>
        </w:rPr>
      </w:pPr>
      <w:r>
        <w:rPr>
          <w:rFonts w:eastAsia="Times New Roman" w:cs="Arial"/>
          <w:b/>
          <w:bCs/>
          <w:color w:val="0D0D0D" w:themeColor="text1" w:themeTint="F2"/>
          <w:sz w:val="24"/>
          <w:szCs w:val="24"/>
        </w:rPr>
        <w:t>May 2023</w:t>
      </w:r>
    </w:p>
    <w:p w14:paraId="6CFAAA38" w14:textId="77777777" w:rsidR="00475BCC" w:rsidRPr="00475BCC" w:rsidRDefault="00475BCC" w:rsidP="00475BCC">
      <w:pPr>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rPr>
          <w:rFonts w:ascii="Futura Md BT" w:eastAsia="Times New Roman" w:hAnsi="Futura Md BT" w:cs="Arial"/>
          <w:szCs w:val="20"/>
        </w:rPr>
      </w:pPr>
    </w:p>
    <w:p w14:paraId="6CFAAA39" w14:textId="77777777" w:rsidR="00475BCC" w:rsidRPr="00475BCC" w:rsidRDefault="00475BCC" w:rsidP="00475BCC">
      <w:pPr>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rPr>
          <w:rFonts w:ascii="Futura Md BT" w:eastAsia="Times New Roman" w:hAnsi="Futura Md BT" w:cs="Arial"/>
          <w:color w:val="0D0D0D" w:themeColor="text1" w:themeTint="F2"/>
          <w:szCs w:val="20"/>
        </w:rPr>
      </w:pPr>
    </w:p>
    <w:p w14:paraId="6CFAAA3A" w14:textId="77777777" w:rsidR="00475BCC" w:rsidRPr="00475BCC" w:rsidRDefault="00475BCC" w:rsidP="00475BCC">
      <w:pPr>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rPr>
          <w:rFonts w:ascii="Futura Md BT" w:eastAsia="Times New Roman" w:hAnsi="Futura Md BT" w:cs="Arial"/>
          <w:szCs w:val="20"/>
        </w:rPr>
      </w:pPr>
    </w:p>
    <w:p w14:paraId="6CFAAA3B" w14:textId="77777777" w:rsidR="00475BCC" w:rsidRPr="00475BCC" w:rsidRDefault="00475BCC" w:rsidP="00475BCC">
      <w:pPr>
        <w:rPr>
          <w:rFonts w:eastAsia="Times New Roman" w:cs="Times New Roman"/>
          <w:szCs w:val="20"/>
        </w:rPr>
      </w:pPr>
    </w:p>
    <w:p w14:paraId="6CFAAA3C" w14:textId="77777777" w:rsidR="00475BCC" w:rsidRPr="00475BCC" w:rsidRDefault="00475BCC" w:rsidP="00475BCC">
      <w:pPr>
        <w:rPr>
          <w:rFonts w:eastAsia="Times New Roman" w:cs="Times New Roman"/>
          <w:szCs w:val="20"/>
        </w:rPr>
      </w:pPr>
    </w:p>
    <w:p w14:paraId="6CFAAA3D" w14:textId="77777777" w:rsidR="00475BCC" w:rsidRPr="00475BCC" w:rsidRDefault="00475BCC" w:rsidP="00475BCC">
      <w:pPr>
        <w:rPr>
          <w:rFonts w:eastAsia="Times New Roman" w:cs="Times New Roman"/>
          <w:szCs w:val="20"/>
        </w:rPr>
      </w:pPr>
    </w:p>
    <w:p w14:paraId="6CFAAA3E" w14:textId="77777777" w:rsidR="00475BCC" w:rsidRPr="00475BCC" w:rsidRDefault="00475BCC" w:rsidP="00475BCC">
      <w:pPr>
        <w:rPr>
          <w:rFonts w:eastAsia="Times New Roman" w:cs="Times New Roman"/>
          <w:szCs w:val="20"/>
        </w:rPr>
      </w:pPr>
    </w:p>
    <w:p w14:paraId="6CFAAA3F" w14:textId="77777777" w:rsidR="00475BCC" w:rsidRPr="00475BCC" w:rsidRDefault="00475BCC" w:rsidP="00475BCC">
      <w:pPr>
        <w:rPr>
          <w:rFonts w:eastAsia="Times New Roman" w:cs="Times New Roman"/>
          <w:szCs w:val="20"/>
        </w:rPr>
      </w:pPr>
    </w:p>
    <w:p w14:paraId="6CFAAA40" w14:textId="77777777" w:rsidR="00475BCC" w:rsidRPr="00475BCC" w:rsidRDefault="00475BCC" w:rsidP="00475BCC">
      <w:pPr>
        <w:rPr>
          <w:rFonts w:eastAsia="Times New Roman" w:cs="Times New Roman"/>
          <w:szCs w:val="20"/>
        </w:rPr>
      </w:pPr>
    </w:p>
    <w:p w14:paraId="6CFAAA41" w14:textId="77777777" w:rsidR="00475BCC" w:rsidRPr="00475BCC" w:rsidRDefault="00475BCC" w:rsidP="00475BCC">
      <w:pPr>
        <w:rPr>
          <w:rFonts w:eastAsia="Times New Roman" w:cs="Times New Roman"/>
          <w:szCs w:val="20"/>
        </w:rPr>
      </w:pPr>
    </w:p>
    <w:p w14:paraId="6CFAAA42" w14:textId="77777777" w:rsidR="00475BCC" w:rsidRPr="00475BCC" w:rsidRDefault="00475BCC" w:rsidP="00475BCC">
      <w:pPr>
        <w:rPr>
          <w:rFonts w:eastAsia="Times New Roman" w:cs="Times New Roman"/>
          <w:szCs w:val="20"/>
        </w:rPr>
      </w:pPr>
    </w:p>
    <w:p w14:paraId="6CFAAA43" w14:textId="77777777" w:rsidR="00475BCC" w:rsidRPr="00475BCC" w:rsidRDefault="00475BCC" w:rsidP="00475BCC">
      <w:pPr>
        <w:rPr>
          <w:rFonts w:eastAsia="Times New Roman" w:cs="Times New Roman"/>
          <w:szCs w:val="20"/>
        </w:rPr>
      </w:pPr>
    </w:p>
    <w:p w14:paraId="6CFAAA44" w14:textId="77777777" w:rsidR="00475BCC" w:rsidRPr="00475BCC" w:rsidRDefault="00475BCC" w:rsidP="00475BCC">
      <w:pPr>
        <w:rPr>
          <w:rFonts w:eastAsia="Times New Roman" w:cs="Times New Roman"/>
          <w:szCs w:val="20"/>
        </w:rPr>
      </w:pPr>
    </w:p>
    <w:p w14:paraId="6CFAAA45" w14:textId="77777777" w:rsidR="00475BCC" w:rsidRPr="00475BCC" w:rsidRDefault="00475BCC" w:rsidP="00475BCC">
      <w:pPr>
        <w:rPr>
          <w:rFonts w:eastAsia="Times New Roman" w:cs="Times New Roman"/>
          <w:szCs w:val="20"/>
        </w:rPr>
      </w:pPr>
    </w:p>
    <w:p w14:paraId="6CFAAA46" w14:textId="77777777" w:rsidR="00475BCC" w:rsidRPr="00475BCC" w:rsidRDefault="00475BCC" w:rsidP="00475BCC">
      <w:pPr>
        <w:rPr>
          <w:rFonts w:eastAsia="Times New Roman" w:cs="Times New Roman"/>
          <w:szCs w:val="20"/>
        </w:rPr>
      </w:pPr>
    </w:p>
    <w:p w14:paraId="6CFAAA47" w14:textId="77777777" w:rsidR="00475BCC" w:rsidRPr="00475BCC" w:rsidRDefault="00475BCC" w:rsidP="00475BCC">
      <w:pPr>
        <w:rPr>
          <w:rFonts w:eastAsia="Times New Roman" w:cs="Times New Roman"/>
          <w:szCs w:val="20"/>
        </w:rPr>
      </w:pPr>
    </w:p>
    <w:p w14:paraId="6CFAAA48" w14:textId="77777777" w:rsidR="00475BCC" w:rsidRPr="00475BCC" w:rsidRDefault="00475BCC" w:rsidP="00475BCC">
      <w:pPr>
        <w:rPr>
          <w:rFonts w:eastAsia="Times New Roman" w:cs="Times New Roman"/>
          <w:szCs w:val="20"/>
        </w:rPr>
      </w:pPr>
    </w:p>
    <w:p w14:paraId="6CFAAA49" w14:textId="77777777" w:rsidR="00475BCC" w:rsidRPr="00475BCC" w:rsidRDefault="00475BCC" w:rsidP="00475BCC">
      <w:pPr>
        <w:rPr>
          <w:rFonts w:eastAsia="Times New Roman" w:cs="Times New Roman"/>
          <w:szCs w:val="20"/>
        </w:rPr>
      </w:pPr>
    </w:p>
    <w:p w14:paraId="6CFAAA4A" w14:textId="77777777" w:rsidR="00475BCC" w:rsidRPr="00475BCC" w:rsidRDefault="00475BCC" w:rsidP="00475BCC">
      <w:pPr>
        <w:rPr>
          <w:rFonts w:eastAsia="Times New Roman" w:cs="Times New Roman"/>
          <w:szCs w:val="20"/>
        </w:rPr>
      </w:pPr>
    </w:p>
    <w:p w14:paraId="6CFAAA4B" w14:textId="77777777" w:rsidR="00475BCC" w:rsidRPr="00475BCC" w:rsidRDefault="00475BCC" w:rsidP="00475BCC">
      <w:pPr>
        <w:rPr>
          <w:rFonts w:eastAsia="Times New Roman" w:cs="Times New Roman"/>
          <w:szCs w:val="20"/>
        </w:rPr>
      </w:pPr>
    </w:p>
    <w:p w14:paraId="6CFAAA4C" w14:textId="77777777" w:rsidR="00475BCC" w:rsidRPr="00475BCC" w:rsidRDefault="00475BCC" w:rsidP="00475BCC">
      <w:pPr>
        <w:rPr>
          <w:rFonts w:eastAsia="Times New Roman" w:cs="Times New Roman"/>
          <w:szCs w:val="20"/>
        </w:rPr>
      </w:pPr>
    </w:p>
    <w:p w14:paraId="6CFAAA4D" w14:textId="77777777" w:rsidR="00475BCC" w:rsidRPr="00475BCC" w:rsidRDefault="00475BCC" w:rsidP="00475BCC">
      <w:pPr>
        <w:rPr>
          <w:rFonts w:eastAsia="Times New Roman" w:cs="Times New Roman"/>
          <w:szCs w:val="20"/>
        </w:rPr>
      </w:pPr>
    </w:p>
    <w:p w14:paraId="6CFAAA4E" w14:textId="77777777" w:rsidR="00475BCC" w:rsidRPr="00475BCC" w:rsidRDefault="00475BCC" w:rsidP="00475BCC">
      <w:pPr>
        <w:tabs>
          <w:tab w:val="left" w:pos="400"/>
          <w:tab w:val="right" w:leader="dot" w:pos="8636"/>
        </w:tabs>
        <w:spacing w:before="120"/>
        <w:rPr>
          <w:rFonts w:eastAsia="Times New Roman" w:cs="Times New Roman"/>
          <w:bCs/>
          <w:i/>
          <w:iCs/>
          <w:szCs w:val="28"/>
        </w:rPr>
      </w:pPr>
    </w:p>
    <w:p w14:paraId="6CFAAA4F" w14:textId="77777777" w:rsidR="00475BCC" w:rsidRPr="00475BCC" w:rsidRDefault="00475BCC" w:rsidP="00475BCC">
      <w:pPr>
        <w:rPr>
          <w:rFonts w:eastAsia="Times New Roman" w:cs="Times New Roman"/>
          <w:szCs w:val="20"/>
        </w:rPr>
        <w:sectPr w:rsidR="00475BCC" w:rsidRPr="00475BCC" w:rsidSect="00475BCC">
          <w:headerReference w:type="even" r:id="rId12"/>
          <w:headerReference w:type="default" r:id="rId13"/>
          <w:footerReference w:type="even" r:id="rId14"/>
          <w:footerReference w:type="default" r:id="rId15"/>
          <w:pgSz w:w="11909" w:h="16834" w:code="9"/>
          <w:pgMar w:top="1440" w:right="1440" w:bottom="1440" w:left="1440" w:header="720" w:footer="720" w:gutter="0"/>
          <w:pgNumType w:start="1"/>
          <w:cols w:space="720"/>
          <w:titlePg/>
          <w:docGrid w:linePitch="299"/>
        </w:sectPr>
      </w:pPr>
    </w:p>
    <w:p w14:paraId="6CFAAA50" w14:textId="77777777" w:rsidR="00475BCC" w:rsidRPr="00475BCC" w:rsidRDefault="00475BCC" w:rsidP="00475BCC">
      <w:pPr>
        <w:rPr>
          <w:rFonts w:eastAsia="Times New Roman" w:cs="Times New Roman"/>
          <w:szCs w:val="20"/>
        </w:rPr>
      </w:pPr>
    </w:p>
    <w:p w14:paraId="6CFAAA51" w14:textId="77777777" w:rsidR="00475BCC" w:rsidRPr="00475BCC" w:rsidRDefault="00475BCC" w:rsidP="00475BCC">
      <w:pPr>
        <w:rPr>
          <w:rFonts w:eastAsia="Times New Roman" w:cs="Times New Roman"/>
          <w:szCs w:val="20"/>
        </w:rPr>
      </w:pPr>
    </w:p>
    <w:p w14:paraId="6CFAAA52" w14:textId="77777777" w:rsidR="00475BCC" w:rsidRPr="00475BCC" w:rsidRDefault="00475BCC" w:rsidP="00475BCC">
      <w:pPr>
        <w:rPr>
          <w:rFonts w:eastAsia="Times New Roman" w:cs="Times New Roman"/>
          <w:szCs w:val="20"/>
        </w:rPr>
      </w:pPr>
    </w:p>
    <w:p w14:paraId="6CFAAA53" w14:textId="77777777" w:rsidR="00475BCC" w:rsidRPr="00475BCC" w:rsidRDefault="00475BCC" w:rsidP="00475BCC">
      <w:pPr>
        <w:rPr>
          <w:rFonts w:eastAsia="Times New Roman" w:cs="Times New Roman"/>
          <w:szCs w:val="20"/>
        </w:rPr>
      </w:pPr>
    </w:p>
    <w:p w14:paraId="6CFAAA54" w14:textId="77777777" w:rsidR="00475BCC" w:rsidRPr="00475BCC" w:rsidRDefault="00475BCC" w:rsidP="00475BCC">
      <w:pPr>
        <w:rPr>
          <w:rFonts w:eastAsia="Times New Roman" w:cs="Times New Roman"/>
          <w:szCs w:val="20"/>
        </w:rPr>
      </w:pPr>
    </w:p>
    <w:p w14:paraId="6CFAAA55" w14:textId="77777777" w:rsidR="00475BCC" w:rsidRPr="00475BCC" w:rsidRDefault="00475BCC" w:rsidP="00475BCC">
      <w:pPr>
        <w:rPr>
          <w:rFonts w:eastAsia="Times New Roman" w:cs="Times New Roman"/>
          <w:szCs w:val="20"/>
        </w:rPr>
      </w:pPr>
    </w:p>
    <w:p w14:paraId="6CFAAA56" w14:textId="77777777" w:rsidR="00475BCC" w:rsidRPr="00475BCC" w:rsidRDefault="00475BCC" w:rsidP="00475BCC">
      <w:pPr>
        <w:rPr>
          <w:rFonts w:eastAsia="Times New Roman" w:cs="Times New Roman"/>
          <w:szCs w:val="20"/>
        </w:rPr>
      </w:pPr>
    </w:p>
    <w:p w14:paraId="6CFAAA57" w14:textId="77777777" w:rsidR="00475BCC" w:rsidRPr="00475BCC" w:rsidRDefault="00475BCC" w:rsidP="00475BCC">
      <w:pPr>
        <w:rPr>
          <w:rFonts w:eastAsia="Times New Roman" w:cs="Times New Roman"/>
          <w:szCs w:val="20"/>
        </w:rPr>
      </w:pPr>
    </w:p>
    <w:p w14:paraId="6CFAAA58" w14:textId="77777777" w:rsidR="00475BCC" w:rsidRPr="00475BCC" w:rsidRDefault="00475BCC" w:rsidP="00475BCC">
      <w:pPr>
        <w:rPr>
          <w:rFonts w:eastAsia="Times New Roman" w:cs="Times New Roman"/>
          <w:szCs w:val="20"/>
        </w:rPr>
      </w:pPr>
    </w:p>
    <w:p w14:paraId="6CFAAA59" w14:textId="77777777" w:rsidR="00475BCC" w:rsidRPr="00475BCC" w:rsidRDefault="00475BCC" w:rsidP="00475BCC">
      <w:pPr>
        <w:rPr>
          <w:rFonts w:eastAsia="Times New Roman" w:cs="Times New Roman"/>
          <w:szCs w:val="20"/>
        </w:rPr>
      </w:pPr>
    </w:p>
    <w:p w14:paraId="6CFAAA5A" w14:textId="77777777" w:rsidR="00475BCC" w:rsidRPr="00475BCC" w:rsidRDefault="00475BCC" w:rsidP="00475BCC">
      <w:pPr>
        <w:rPr>
          <w:rFonts w:eastAsia="Times New Roman" w:cs="Times New Roman"/>
          <w:szCs w:val="20"/>
        </w:rPr>
      </w:pPr>
    </w:p>
    <w:p w14:paraId="6CFAAA5B" w14:textId="77777777" w:rsidR="00475BCC" w:rsidRPr="00475BCC" w:rsidRDefault="00475BCC" w:rsidP="00475BCC">
      <w:pPr>
        <w:rPr>
          <w:rFonts w:eastAsia="Times New Roman" w:cs="Times New Roman"/>
          <w:szCs w:val="20"/>
        </w:rPr>
      </w:pPr>
    </w:p>
    <w:p w14:paraId="6CFAAA5C" w14:textId="77777777" w:rsidR="00475BCC" w:rsidRPr="00475BCC" w:rsidRDefault="00475BCC" w:rsidP="00475BCC">
      <w:pPr>
        <w:rPr>
          <w:rFonts w:eastAsia="Times New Roman" w:cs="Times New Roman"/>
          <w:szCs w:val="20"/>
        </w:rPr>
      </w:pPr>
    </w:p>
    <w:p w14:paraId="6CFAAA5D" w14:textId="77777777" w:rsidR="00475BCC" w:rsidRPr="00475BCC" w:rsidRDefault="00475BCC" w:rsidP="00475BCC">
      <w:pPr>
        <w:rPr>
          <w:rFonts w:eastAsia="Times New Roman" w:cs="Times New Roman"/>
          <w:szCs w:val="20"/>
        </w:rPr>
      </w:pPr>
    </w:p>
    <w:p w14:paraId="6CFAAA5E" w14:textId="77777777" w:rsidR="00475BCC" w:rsidRPr="00475BCC" w:rsidRDefault="00475BCC" w:rsidP="00475BCC">
      <w:pPr>
        <w:rPr>
          <w:rFonts w:eastAsia="Times New Roman" w:cs="Times New Roman"/>
          <w:szCs w:val="20"/>
        </w:rPr>
      </w:pPr>
    </w:p>
    <w:p w14:paraId="6CFAAA5F" w14:textId="77777777" w:rsidR="00475BCC" w:rsidRPr="00475BCC" w:rsidRDefault="00475BCC" w:rsidP="00475BCC">
      <w:pPr>
        <w:rPr>
          <w:rFonts w:eastAsia="Times New Roman" w:cs="Times New Roman"/>
          <w:szCs w:val="20"/>
        </w:rPr>
      </w:pPr>
    </w:p>
    <w:p w14:paraId="6CFAAA60" w14:textId="77777777" w:rsidR="00475BCC" w:rsidRPr="00475BCC" w:rsidRDefault="00475BCC" w:rsidP="00475BCC">
      <w:pPr>
        <w:rPr>
          <w:rFonts w:eastAsia="Times New Roman" w:cs="Times New Roman"/>
          <w:szCs w:val="20"/>
        </w:rPr>
      </w:pPr>
    </w:p>
    <w:p w14:paraId="6CFAAA61" w14:textId="77777777" w:rsidR="00475BCC" w:rsidRPr="00475BCC" w:rsidRDefault="00475BCC" w:rsidP="00475BCC">
      <w:pPr>
        <w:rPr>
          <w:rFonts w:eastAsia="Times New Roman" w:cs="Times New Roman"/>
          <w:szCs w:val="20"/>
        </w:rPr>
      </w:pPr>
    </w:p>
    <w:p w14:paraId="6CFAAA62" w14:textId="77777777" w:rsidR="00475BCC" w:rsidRPr="00475BCC" w:rsidRDefault="00475BCC" w:rsidP="00475BCC">
      <w:pPr>
        <w:rPr>
          <w:rFonts w:eastAsia="Times New Roman" w:cs="Times New Roman"/>
          <w:szCs w:val="20"/>
        </w:rPr>
      </w:pPr>
    </w:p>
    <w:p w14:paraId="6CFAAA63" w14:textId="77777777" w:rsidR="00475BCC" w:rsidRPr="00475BCC" w:rsidRDefault="00475BCC" w:rsidP="00475BCC">
      <w:pPr>
        <w:rPr>
          <w:rFonts w:eastAsia="Times New Roman" w:cs="Times New Roman"/>
          <w:szCs w:val="20"/>
        </w:rPr>
      </w:pPr>
    </w:p>
    <w:p w14:paraId="6CFAAA64" w14:textId="77777777" w:rsidR="00475BCC" w:rsidRPr="00475BCC" w:rsidRDefault="00475BCC" w:rsidP="00475BCC">
      <w:pPr>
        <w:rPr>
          <w:rFonts w:eastAsia="Times New Roman" w:cs="Times New Roman"/>
          <w:szCs w:val="20"/>
        </w:rPr>
      </w:pPr>
    </w:p>
    <w:p w14:paraId="2AD3CF83" w14:textId="77777777" w:rsidR="00C42C28" w:rsidRDefault="00C42C28" w:rsidP="00475BCC">
      <w:pPr>
        <w:rPr>
          <w:rFonts w:eastAsia="Times New Roman" w:cs="Times New Roman"/>
          <w:szCs w:val="20"/>
        </w:rPr>
      </w:pPr>
    </w:p>
    <w:p w14:paraId="1F259B81" w14:textId="77777777" w:rsidR="00C42C28" w:rsidRDefault="00C42C28" w:rsidP="00475BCC">
      <w:pPr>
        <w:rPr>
          <w:rFonts w:eastAsia="Times New Roman" w:cs="Times New Roman"/>
          <w:szCs w:val="20"/>
        </w:rPr>
      </w:pPr>
    </w:p>
    <w:p w14:paraId="13D9D6AB" w14:textId="77777777" w:rsidR="00C42C28" w:rsidRDefault="00C42C28" w:rsidP="00475BCC">
      <w:pPr>
        <w:rPr>
          <w:rFonts w:eastAsia="Times New Roman" w:cs="Times New Roman"/>
          <w:szCs w:val="20"/>
        </w:rPr>
      </w:pPr>
    </w:p>
    <w:p w14:paraId="3D320331" w14:textId="77777777" w:rsidR="00C42C28" w:rsidRDefault="00C42C28" w:rsidP="00475BCC">
      <w:pPr>
        <w:rPr>
          <w:rFonts w:eastAsia="Times New Roman" w:cs="Times New Roman"/>
          <w:szCs w:val="20"/>
        </w:rPr>
      </w:pPr>
    </w:p>
    <w:p w14:paraId="27E76A02" w14:textId="77777777" w:rsidR="00C42C28" w:rsidRDefault="00C42C28" w:rsidP="00475BCC">
      <w:pPr>
        <w:rPr>
          <w:rFonts w:eastAsia="Times New Roman" w:cs="Times New Roman"/>
          <w:szCs w:val="20"/>
        </w:rPr>
      </w:pPr>
    </w:p>
    <w:p w14:paraId="263117F8" w14:textId="77777777" w:rsidR="00C42C28" w:rsidRDefault="00C42C28" w:rsidP="00475BCC">
      <w:pPr>
        <w:rPr>
          <w:rFonts w:eastAsia="Times New Roman" w:cs="Times New Roman"/>
          <w:szCs w:val="20"/>
        </w:rPr>
      </w:pPr>
    </w:p>
    <w:p w14:paraId="4C53C87F" w14:textId="77777777" w:rsidR="00C42C28" w:rsidRDefault="00C42C28" w:rsidP="00475BCC">
      <w:pPr>
        <w:rPr>
          <w:rFonts w:eastAsia="Times New Roman" w:cs="Times New Roman"/>
          <w:szCs w:val="20"/>
        </w:rPr>
      </w:pPr>
    </w:p>
    <w:p w14:paraId="318BCE45" w14:textId="77777777" w:rsidR="00C42C28" w:rsidRDefault="00C42C28" w:rsidP="00475BCC">
      <w:pPr>
        <w:rPr>
          <w:rFonts w:eastAsia="Times New Roman" w:cs="Times New Roman"/>
          <w:szCs w:val="20"/>
        </w:rPr>
      </w:pPr>
    </w:p>
    <w:p w14:paraId="317A5C44" w14:textId="77777777" w:rsidR="00C42C28" w:rsidRDefault="00C42C28" w:rsidP="00475BCC">
      <w:pPr>
        <w:rPr>
          <w:rFonts w:eastAsia="Times New Roman" w:cs="Times New Roman"/>
          <w:szCs w:val="20"/>
        </w:rPr>
      </w:pPr>
    </w:p>
    <w:p w14:paraId="3208B803" w14:textId="77777777" w:rsidR="00C42C28" w:rsidRDefault="00C42C28" w:rsidP="00475BCC">
      <w:pPr>
        <w:rPr>
          <w:rFonts w:eastAsia="Times New Roman" w:cs="Times New Roman"/>
          <w:szCs w:val="20"/>
        </w:rPr>
      </w:pPr>
    </w:p>
    <w:p w14:paraId="685C975F" w14:textId="77777777" w:rsidR="00C42C28" w:rsidRDefault="00C42C28" w:rsidP="00475BCC">
      <w:pPr>
        <w:rPr>
          <w:rFonts w:eastAsia="Times New Roman" w:cs="Times New Roman"/>
          <w:szCs w:val="20"/>
        </w:rPr>
      </w:pPr>
    </w:p>
    <w:p w14:paraId="742858E4" w14:textId="77777777" w:rsidR="00C42C28" w:rsidRDefault="00C42C28" w:rsidP="00475BCC">
      <w:pPr>
        <w:rPr>
          <w:rFonts w:eastAsia="Times New Roman" w:cs="Times New Roman"/>
          <w:szCs w:val="20"/>
        </w:rPr>
      </w:pPr>
    </w:p>
    <w:p w14:paraId="1EEA4AA8" w14:textId="77777777" w:rsidR="00C42C28" w:rsidRDefault="00C42C28" w:rsidP="00475BCC">
      <w:pPr>
        <w:rPr>
          <w:rFonts w:eastAsia="Times New Roman" w:cs="Times New Roman"/>
          <w:szCs w:val="20"/>
        </w:rPr>
      </w:pPr>
    </w:p>
    <w:p w14:paraId="0F593D21" w14:textId="77777777" w:rsidR="00C42C28" w:rsidRDefault="00C42C28" w:rsidP="00475BCC">
      <w:pPr>
        <w:rPr>
          <w:rFonts w:eastAsia="Times New Roman" w:cs="Times New Roman"/>
          <w:szCs w:val="20"/>
        </w:rPr>
      </w:pPr>
    </w:p>
    <w:p w14:paraId="02CBC9A3" w14:textId="77777777" w:rsidR="00C42C28" w:rsidRDefault="00C42C28" w:rsidP="00475BCC">
      <w:pPr>
        <w:rPr>
          <w:rFonts w:eastAsia="Times New Roman" w:cs="Times New Roman"/>
          <w:szCs w:val="20"/>
        </w:rPr>
      </w:pPr>
    </w:p>
    <w:p w14:paraId="16B2CA03" w14:textId="77777777" w:rsidR="00C42C28" w:rsidRPr="00475BCC" w:rsidRDefault="00C42C28" w:rsidP="00475BCC">
      <w:pPr>
        <w:rPr>
          <w:rFonts w:eastAsia="Times New Roman" w:cs="Times New Roman"/>
          <w:szCs w:val="20"/>
        </w:rPr>
      </w:pPr>
    </w:p>
    <w:p w14:paraId="6CFAAA65" w14:textId="77777777" w:rsidR="00475BCC" w:rsidRPr="00475BCC" w:rsidRDefault="00475BCC" w:rsidP="00475BCC">
      <w:pPr>
        <w:autoSpaceDE w:val="0"/>
        <w:autoSpaceDN w:val="0"/>
        <w:adjustRightInd w:val="0"/>
        <w:ind w:left="720"/>
        <w:rPr>
          <w:rFonts w:eastAsia="Times New Roman" w:cs="Arial"/>
          <w:i/>
          <w:iCs/>
          <w:color w:val="000000"/>
          <w:sz w:val="20"/>
          <w:szCs w:val="20"/>
        </w:rPr>
      </w:pPr>
    </w:p>
    <w:p w14:paraId="6CFAAA66" w14:textId="77777777" w:rsidR="00475BCC" w:rsidRPr="00475BCC" w:rsidRDefault="00475BCC" w:rsidP="00475BCC">
      <w:pPr>
        <w:autoSpaceDE w:val="0"/>
        <w:autoSpaceDN w:val="0"/>
        <w:adjustRightInd w:val="0"/>
        <w:ind w:left="720"/>
        <w:rPr>
          <w:rFonts w:eastAsia="Times New Roman" w:cs="Arial"/>
          <w:i/>
          <w:iCs/>
          <w:color w:val="000000"/>
          <w:sz w:val="20"/>
        </w:rPr>
      </w:pPr>
      <w:r w:rsidRPr="00475BCC">
        <w:rPr>
          <w:rFonts w:eastAsia="Times New Roman" w:cs="Arial"/>
          <w:i/>
          <w:iCs/>
          <w:color w:val="000000"/>
          <w:sz w:val="20"/>
        </w:rPr>
        <w:t xml:space="preserve">The MAV can provide this document in an alternative format upon request, including large print, Braille and audio. </w:t>
      </w:r>
    </w:p>
    <w:p w14:paraId="6CFAAA67" w14:textId="77777777" w:rsidR="00475BCC" w:rsidRPr="00475BCC" w:rsidRDefault="00475BCC" w:rsidP="00475BCC">
      <w:pPr>
        <w:autoSpaceDE w:val="0"/>
        <w:autoSpaceDN w:val="0"/>
        <w:adjustRightInd w:val="0"/>
        <w:ind w:left="720"/>
        <w:rPr>
          <w:rFonts w:eastAsia="Times New Roman" w:cs="Arial"/>
          <w:i/>
          <w:iCs/>
          <w:color w:val="000000"/>
          <w:sz w:val="20"/>
          <w:szCs w:val="20"/>
        </w:rPr>
      </w:pPr>
    </w:p>
    <w:p w14:paraId="6CFAAA68" w14:textId="77777777" w:rsidR="00475BCC" w:rsidRPr="00475BCC" w:rsidRDefault="00475BCC" w:rsidP="00475BCC">
      <w:pPr>
        <w:autoSpaceDE w:val="0"/>
        <w:autoSpaceDN w:val="0"/>
        <w:adjustRightInd w:val="0"/>
        <w:ind w:left="720"/>
        <w:rPr>
          <w:rFonts w:eastAsia="Times New Roman" w:cs="Arial"/>
          <w:i/>
          <w:iCs/>
          <w:color w:val="000000"/>
          <w:sz w:val="20"/>
        </w:rPr>
      </w:pPr>
      <w:r w:rsidRPr="00475BCC">
        <w:rPr>
          <w:rFonts w:eastAsia="Times New Roman" w:cs="Arial"/>
          <w:i/>
          <w:iCs/>
          <w:color w:val="000000"/>
          <w:sz w:val="20"/>
        </w:rPr>
        <w:t>This document has been prepared by the MAV. For further information please contact:</w:t>
      </w:r>
    </w:p>
    <w:p w14:paraId="6CFAAA69" w14:textId="77777777" w:rsidR="00475BCC" w:rsidRPr="00475BCC" w:rsidRDefault="00475BCC" w:rsidP="00475BCC">
      <w:pPr>
        <w:autoSpaceDE w:val="0"/>
        <w:autoSpaceDN w:val="0"/>
        <w:adjustRightInd w:val="0"/>
        <w:ind w:left="720"/>
        <w:rPr>
          <w:rFonts w:eastAsia="Times New Roman" w:cs="Arial"/>
          <w:i/>
          <w:iCs/>
          <w:color w:val="000000"/>
          <w:sz w:val="20"/>
        </w:rPr>
      </w:pPr>
    </w:p>
    <w:p w14:paraId="6CFAAA6A" w14:textId="77777777" w:rsidR="00475BCC" w:rsidRPr="00475BCC" w:rsidRDefault="00475BCC" w:rsidP="00475BCC">
      <w:pPr>
        <w:autoSpaceDE w:val="0"/>
        <w:autoSpaceDN w:val="0"/>
        <w:adjustRightInd w:val="0"/>
        <w:ind w:left="720"/>
        <w:rPr>
          <w:rFonts w:eastAsia="Times New Roman" w:cs="Arial"/>
          <w:i/>
          <w:iCs/>
          <w:color w:val="000000"/>
          <w:sz w:val="20"/>
        </w:rPr>
      </w:pPr>
      <w:r w:rsidRPr="00475BCC">
        <w:rPr>
          <w:rFonts w:eastAsia="Times New Roman" w:cs="Arial"/>
          <w:i/>
          <w:iCs/>
          <w:color w:val="000000"/>
          <w:sz w:val="20"/>
        </w:rPr>
        <w:t>Wendy Allan</w:t>
      </w:r>
    </w:p>
    <w:p w14:paraId="6CFAAA6B" w14:textId="77777777" w:rsidR="00475BCC" w:rsidRPr="00475BCC" w:rsidRDefault="00475BCC" w:rsidP="00475BCC">
      <w:pPr>
        <w:autoSpaceDE w:val="0"/>
        <w:autoSpaceDN w:val="0"/>
        <w:adjustRightInd w:val="0"/>
        <w:ind w:left="720"/>
        <w:rPr>
          <w:rFonts w:eastAsia="Times New Roman" w:cs="Arial"/>
          <w:i/>
          <w:iCs/>
          <w:color w:val="000000"/>
          <w:sz w:val="20"/>
        </w:rPr>
      </w:pPr>
      <w:r w:rsidRPr="00475BCC">
        <w:rPr>
          <w:rFonts w:eastAsia="Times New Roman" w:cs="Arial"/>
          <w:i/>
          <w:iCs/>
          <w:color w:val="000000"/>
          <w:sz w:val="20"/>
        </w:rPr>
        <w:t>Early Years Project Adviser</w:t>
      </w:r>
    </w:p>
    <w:p w14:paraId="6CFAAA6C" w14:textId="77777777" w:rsidR="00475BCC" w:rsidRPr="00475BCC" w:rsidRDefault="00475BCC" w:rsidP="00475BCC">
      <w:pPr>
        <w:autoSpaceDE w:val="0"/>
        <w:autoSpaceDN w:val="0"/>
        <w:adjustRightInd w:val="0"/>
        <w:ind w:left="720"/>
        <w:rPr>
          <w:rFonts w:eastAsia="Times New Roman" w:cs="Arial"/>
          <w:i/>
          <w:iCs/>
          <w:color w:val="000000"/>
          <w:sz w:val="20"/>
        </w:rPr>
      </w:pPr>
      <w:r w:rsidRPr="00475BCC">
        <w:rPr>
          <w:rFonts w:eastAsia="Times New Roman" w:cs="Arial"/>
          <w:i/>
          <w:iCs/>
          <w:color w:val="000000"/>
          <w:sz w:val="20"/>
        </w:rPr>
        <w:t>Level 12, 60 Collins Street</w:t>
      </w:r>
    </w:p>
    <w:p w14:paraId="6CFAAA6D" w14:textId="77777777" w:rsidR="00475BCC" w:rsidRPr="00475BCC" w:rsidRDefault="00475BCC" w:rsidP="00475BCC">
      <w:pPr>
        <w:autoSpaceDE w:val="0"/>
        <w:autoSpaceDN w:val="0"/>
        <w:adjustRightInd w:val="0"/>
        <w:ind w:left="720"/>
        <w:rPr>
          <w:rFonts w:eastAsia="Times New Roman" w:cs="Arial"/>
          <w:i/>
          <w:iCs/>
          <w:color w:val="000000"/>
          <w:sz w:val="20"/>
        </w:rPr>
      </w:pPr>
      <w:r w:rsidRPr="00475BCC">
        <w:rPr>
          <w:rFonts w:eastAsia="Times New Roman" w:cs="Arial"/>
          <w:i/>
          <w:iCs/>
          <w:color w:val="000000"/>
          <w:sz w:val="20"/>
        </w:rPr>
        <w:t>Melbourne</w:t>
      </w:r>
    </w:p>
    <w:p w14:paraId="6CFAAA6E" w14:textId="77777777" w:rsidR="00475BCC" w:rsidRPr="00475BCC" w:rsidRDefault="00475BCC" w:rsidP="00475BCC">
      <w:pPr>
        <w:autoSpaceDE w:val="0"/>
        <w:autoSpaceDN w:val="0"/>
        <w:adjustRightInd w:val="0"/>
        <w:ind w:left="720"/>
        <w:rPr>
          <w:rFonts w:eastAsia="Times New Roman" w:cs="Arial"/>
          <w:i/>
          <w:iCs/>
          <w:color w:val="000000"/>
          <w:sz w:val="20"/>
        </w:rPr>
      </w:pPr>
      <w:r w:rsidRPr="00475BCC">
        <w:rPr>
          <w:rFonts w:eastAsia="Times New Roman" w:cs="Arial"/>
          <w:i/>
          <w:iCs/>
          <w:color w:val="000000"/>
          <w:sz w:val="20"/>
        </w:rPr>
        <w:t>GPO Box 4326 Melbourne, 3001</w:t>
      </w:r>
    </w:p>
    <w:p w14:paraId="6CFAAA6F" w14:textId="6568D592" w:rsidR="00475BCC" w:rsidRPr="00475BCC" w:rsidRDefault="00475BCC" w:rsidP="00475BCC">
      <w:pPr>
        <w:autoSpaceDE w:val="0"/>
        <w:autoSpaceDN w:val="0"/>
        <w:adjustRightInd w:val="0"/>
        <w:ind w:left="720"/>
        <w:rPr>
          <w:rFonts w:eastAsia="Times New Roman" w:cs="Arial"/>
          <w:i/>
          <w:iCs/>
          <w:color w:val="000000"/>
          <w:sz w:val="20"/>
        </w:rPr>
      </w:pPr>
    </w:p>
    <w:p w14:paraId="6CFAAA70" w14:textId="10716880" w:rsidR="00475BCC" w:rsidRPr="00475BCC" w:rsidRDefault="00475BCC" w:rsidP="00475BCC">
      <w:pPr>
        <w:autoSpaceDE w:val="0"/>
        <w:autoSpaceDN w:val="0"/>
        <w:adjustRightInd w:val="0"/>
        <w:ind w:left="720"/>
        <w:rPr>
          <w:rFonts w:eastAsia="Times New Roman" w:cs="Arial"/>
          <w:i/>
          <w:iCs/>
          <w:color w:val="000000"/>
          <w:sz w:val="20"/>
        </w:rPr>
      </w:pPr>
    </w:p>
    <w:p w14:paraId="6CFAAA72" w14:textId="77777777" w:rsidR="00475BCC" w:rsidRDefault="00475BCC" w:rsidP="00475BCC">
      <w:pPr>
        <w:autoSpaceDE w:val="0"/>
        <w:autoSpaceDN w:val="0"/>
        <w:adjustRightInd w:val="0"/>
        <w:ind w:left="720"/>
        <w:rPr>
          <w:rFonts w:eastAsia="Times New Roman" w:cs="Arial"/>
          <w:i/>
          <w:iCs/>
          <w:color w:val="000000"/>
          <w:sz w:val="20"/>
        </w:rPr>
      </w:pPr>
    </w:p>
    <w:p w14:paraId="2FBF4AB6" w14:textId="77777777" w:rsidR="0050058F" w:rsidRPr="00475BCC" w:rsidRDefault="0050058F" w:rsidP="00475BCC">
      <w:pPr>
        <w:autoSpaceDE w:val="0"/>
        <w:autoSpaceDN w:val="0"/>
        <w:adjustRightInd w:val="0"/>
        <w:ind w:left="720"/>
        <w:rPr>
          <w:rFonts w:eastAsia="Times New Roman" w:cs="Arial"/>
          <w:i/>
          <w:iCs/>
          <w:color w:val="000000"/>
          <w:sz w:val="20"/>
        </w:rPr>
      </w:pPr>
    </w:p>
    <w:p w14:paraId="6CFAAA73" w14:textId="77777777" w:rsidR="00475BCC" w:rsidRPr="00475BCC" w:rsidRDefault="00475BCC" w:rsidP="00475BCC">
      <w:pPr>
        <w:autoSpaceDE w:val="0"/>
        <w:autoSpaceDN w:val="0"/>
        <w:adjustRightInd w:val="0"/>
        <w:ind w:left="720"/>
        <w:rPr>
          <w:rFonts w:eastAsia="Times New Roman" w:cs="Arial"/>
          <w:i/>
          <w:iCs/>
          <w:color w:val="000000"/>
          <w:sz w:val="20"/>
        </w:rPr>
      </w:pPr>
      <w:r w:rsidRPr="00475BCC">
        <w:rPr>
          <w:rFonts w:eastAsia="Times New Roman" w:cs="Arial"/>
          <w:i/>
          <w:iCs/>
          <w:color w:val="000000"/>
          <w:sz w:val="20"/>
        </w:rPr>
        <w:t xml:space="preserve">While this paper aims to broadly reflect the views of local government in Victoria, it does not purport to reflect the exact views of individual councils. </w:t>
      </w:r>
    </w:p>
    <w:p w14:paraId="6CFAAA74" w14:textId="77777777" w:rsidR="00475BCC" w:rsidRPr="00475BCC" w:rsidRDefault="00475BCC" w:rsidP="00475BCC">
      <w:pPr>
        <w:rPr>
          <w:rFonts w:eastAsia="Times New Roman" w:cs="Times New Roman"/>
          <w:szCs w:val="20"/>
        </w:rPr>
      </w:pPr>
    </w:p>
    <w:p w14:paraId="6CFAAA75" w14:textId="77777777" w:rsidR="00475BCC" w:rsidRPr="00475BCC" w:rsidRDefault="00475BCC" w:rsidP="00475BCC">
      <w:pPr>
        <w:rPr>
          <w:rFonts w:eastAsia="Times New Roman" w:cs="Times New Roman"/>
          <w:szCs w:val="20"/>
        </w:rPr>
      </w:pPr>
      <w:r w:rsidRPr="00475BCC">
        <w:rPr>
          <w:rFonts w:eastAsia="Times New Roman" w:cs="Times New Roman"/>
          <w:szCs w:val="20"/>
        </w:rPr>
        <w:br w:type="page"/>
      </w:r>
    </w:p>
    <w:p w14:paraId="709F2F40" w14:textId="77777777" w:rsidR="007625B0" w:rsidRPr="00E60810" w:rsidRDefault="007625B0" w:rsidP="007625B0">
      <w:pPr>
        <w:rPr>
          <w:sz w:val="28"/>
          <w:szCs w:val="28"/>
        </w:rPr>
      </w:pPr>
      <w:r w:rsidRPr="00E60810">
        <w:rPr>
          <w:sz w:val="28"/>
          <w:szCs w:val="28"/>
        </w:rPr>
        <w:lastRenderedPageBreak/>
        <w:t>Table of contents</w:t>
      </w:r>
    </w:p>
    <w:p w14:paraId="1459965F" w14:textId="7314D4A3" w:rsidR="00C42C28" w:rsidRDefault="007625B0">
      <w:pPr>
        <w:pStyle w:val="TOC1"/>
        <w:tabs>
          <w:tab w:val="right" w:leader="dot" w:pos="9016"/>
        </w:tabs>
        <w:rPr>
          <w:rFonts w:eastAsiaTheme="minorEastAsia"/>
          <w:b w:val="0"/>
          <w:caps w:val="0"/>
          <w:noProof/>
          <w:u w:val="none"/>
          <w:lang w:eastAsia="en-AU"/>
        </w:rPr>
      </w:pPr>
      <w:r w:rsidRPr="000C3436">
        <w:rPr>
          <w:rFonts w:cs="Arial"/>
          <w:i/>
        </w:rPr>
        <w:fldChar w:fldCharType="begin"/>
      </w:r>
      <w:r w:rsidRPr="000C3436">
        <w:rPr>
          <w:rFonts w:cs="Arial"/>
        </w:rPr>
        <w:instrText xml:space="preserve"> TOC \o "1-3" \h \z \u </w:instrText>
      </w:r>
      <w:r w:rsidRPr="000C3436">
        <w:rPr>
          <w:rFonts w:cs="Arial"/>
          <w:i/>
        </w:rPr>
        <w:fldChar w:fldCharType="separate"/>
      </w:r>
      <w:hyperlink w:anchor="_Toc135386961" w:history="1">
        <w:r w:rsidR="00C42C28" w:rsidRPr="00B72B46">
          <w:rPr>
            <w:rStyle w:val="Hyperlink"/>
            <w:noProof/>
          </w:rPr>
          <w:t>Executive summary</w:t>
        </w:r>
        <w:r w:rsidR="00C42C28">
          <w:rPr>
            <w:noProof/>
            <w:webHidden/>
          </w:rPr>
          <w:tab/>
        </w:r>
        <w:r w:rsidR="00C42C28">
          <w:rPr>
            <w:noProof/>
            <w:webHidden/>
          </w:rPr>
          <w:fldChar w:fldCharType="begin"/>
        </w:r>
        <w:r w:rsidR="00C42C28">
          <w:rPr>
            <w:noProof/>
            <w:webHidden/>
          </w:rPr>
          <w:instrText xml:space="preserve"> PAGEREF _Toc135386961 \h </w:instrText>
        </w:r>
        <w:r w:rsidR="00C42C28">
          <w:rPr>
            <w:noProof/>
            <w:webHidden/>
          </w:rPr>
        </w:r>
        <w:r w:rsidR="00C42C28">
          <w:rPr>
            <w:noProof/>
            <w:webHidden/>
          </w:rPr>
          <w:fldChar w:fldCharType="separate"/>
        </w:r>
        <w:r w:rsidR="00015939">
          <w:rPr>
            <w:noProof/>
            <w:webHidden/>
          </w:rPr>
          <w:t>4</w:t>
        </w:r>
        <w:r w:rsidR="00C42C28">
          <w:rPr>
            <w:noProof/>
            <w:webHidden/>
          </w:rPr>
          <w:fldChar w:fldCharType="end"/>
        </w:r>
      </w:hyperlink>
    </w:p>
    <w:p w14:paraId="4BEA6DEA" w14:textId="6FA9B9F6" w:rsidR="00C42C28" w:rsidRDefault="00000000">
      <w:pPr>
        <w:pStyle w:val="TOC1"/>
        <w:tabs>
          <w:tab w:val="right" w:leader="dot" w:pos="9016"/>
        </w:tabs>
        <w:rPr>
          <w:rFonts w:eastAsiaTheme="minorEastAsia"/>
          <w:b w:val="0"/>
          <w:caps w:val="0"/>
          <w:noProof/>
          <w:u w:val="none"/>
          <w:lang w:eastAsia="en-AU"/>
        </w:rPr>
      </w:pPr>
      <w:hyperlink w:anchor="_Toc135386962" w:history="1">
        <w:r w:rsidR="00C42C28" w:rsidRPr="00B72B46">
          <w:rPr>
            <w:rStyle w:val="Hyperlink"/>
            <w:noProof/>
          </w:rPr>
          <w:t>Recommendations</w:t>
        </w:r>
        <w:r w:rsidR="00C42C28">
          <w:rPr>
            <w:noProof/>
            <w:webHidden/>
          </w:rPr>
          <w:tab/>
        </w:r>
        <w:r w:rsidR="00C42C28">
          <w:rPr>
            <w:noProof/>
            <w:webHidden/>
          </w:rPr>
          <w:fldChar w:fldCharType="begin"/>
        </w:r>
        <w:r w:rsidR="00C42C28">
          <w:rPr>
            <w:noProof/>
            <w:webHidden/>
          </w:rPr>
          <w:instrText xml:space="preserve"> PAGEREF _Toc135386962 \h </w:instrText>
        </w:r>
        <w:r w:rsidR="00C42C28">
          <w:rPr>
            <w:noProof/>
            <w:webHidden/>
          </w:rPr>
        </w:r>
        <w:r w:rsidR="00C42C28">
          <w:rPr>
            <w:noProof/>
            <w:webHidden/>
          </w:rPr>
          <w:fldChar w:fldCharType="separate"/>
        </w:r>
        <w:r w:rsidR="00015939">
          <w:rPr>
            <w:noProof/>
            <w:webHidden/>
          </w:rPr>
          <w:t>4</w:t>
        </w:r>
        <w:r w:rsidR="00C42C28">
          <w:rPr>
            <w:noProof/>
            <w:webHidden/>
          </w:rPr>
          <w:fldChar w:fldCharType="end"/>
        </w:r>
      </w:hyperlink>
    </w:p>
    <w:p w14:paraId="7B8774B5" w14:textId="60926311" w:rsidR="00C42C28" w:rsidRDefault="00000000">
      <w:pPr>
        <w:pStyle w:val="TOC1"/>
        <w:tabs>
          <w:tab w:val="right" w:leader="dot" w:pos="9016"/>
        </w:tabs>
        <w:rPr>
          <w:rFonts w:eastAsiaTheme="minorEastAsia"/>
          <w:b w:val="0"/>
          <w:caps w:val="0"/>
          <w:noProof/>
          <w:u w:val="none"/>
          <w:lang w:eastAsia="en-AU"/>
        </w:rPr>
      </w:pPr>
      <w:hyperlink w:anchor="_Toc135386963" w:history="1">
        <w:r w:rsidR="00C42C28" w:rsidRPr="00B72B46">
          <w:rPr>
            <w:rStyle w:val="Hyperlink"/>
            <w:noProof/>
          </w:rPr>
          <w:t>Introduction</w:t>
        </w:r>
        <w:r w:rsidR="00C42C28">
          <w:rPr>
            <w:noProof/>
            <w:webHidden/>
          </w:rPr>
          <w:tab/>
        </w:r>
        <w:r w:rsidR="00C42C28">
          <w:rPr>
            <w:noProof/>
            <w:webHidden/>
          </w:rPr>
          <w:fldChar w:fldCharType="begin"/>
        </w:r>
        <w:r w:rsidR="00C42C28">
          <w:rPr>
            <w:noProof/>
            <w:webHidden/>
          </w:rPr>
          <w:instrText xml:space="preserve"> PAGEREF _Toc135386963 \h </w:instrText>
        </w:r>
        <w:r w:rsidR="00C42C28">
          <w:rPr>
            <w:noProof/>
            <w:webHidden/>
          </w:rPr>
        </w:r>
        <w:r w:rsidR="00C42C28">
          <w:rPr>
            <w:noProof/>
            <w:webHidden/>
          </w:rPr>
          <w:fldChar w:fldCharType="separate"/>
        </w:r>
        <w:r w:rsidR="00015939">
          <w:rPr>
            <w:noProof/>
            <w:webHidden/>
          </w:rPr>
          <w:t>5</w:t>
        </w:r>
        <w:r w:rsidR="00C42C28">
          <w:rPr>
            <w:noProof/>
            <w:webHidden/>
          </w:rPr>
          <w:fldChar w:fldCharType="end"/>
        </w:r>
      </w:hyperlink>
    </w:p>
    <w:p w14:paraId="169547A1" w14:textId="7B9F5652" w:rsidR="00C42C28" w:rsidRDefault="00000000">
      <w:pPr>
        <w:pStyle w:val="TOC1"/>
        <w:tabs>
          <w:tab w:val="right" w:leader="dot" w:pos="9016"/>
        </w:tabs>
        <w:rPr>
          <w:rFonts w:eastAsiaTheme="minorEastAsia"/>
          <w:b w:val="0"/>
          <w:caps w:val="0"/>
          <w:noProof/>
          <w:u w:val="none"/>
          <w:lang w:eastAsia="en-AU"/>
        </w:rPr>
      </w:pPr>
      <w:hyperlink w:anchor="_Toc135386964" w:history="1">
        <w:r w:rsidR="00C42C28" w:rsidRPr="00B72B46">
          <w:rPr>
            <w:rStyle w:val="Hyperlink"/>
            <w:noProof/>
          </w:rPr>
          <w:t>Background</w:t>
        </w:r>
        <w:r w:rsidR="00C42C28">
          <w:rPr>
            <w:noProof/>
            <w:webHidden/>
          </w:rPr>
          <w:tab/>
        </w:r>
        <w:r w:rsidR="00C42C28">
          <w:rPr>
            <w:noProof/>
            <w:webHidden/>
          </w:rPr>
          <w:fldChar w:fldCharType="begin"/>
        </w:r>
        <w:r w:rsidR="00C42C28">
          <w:rPr>
            <w:noProof/>
            <w:webHidden/>
          </w:rPr>
          <w:instrText xml:space="preserve"> PAGEREF _Toc135386964 \h </w:instrText>
        </w:r>
        <w:r w:rsidR="00C42C28">
          <w:rPr>
            <w:noProof/>
            <w:webHidden/>
          </w:rPr>
        </w:r>
        <w:r w:rsidR="00C42C28">
          <w:rPr>
            <w:noProof/>
            <w:webHidden/>
          </w:rPr>
          <w:fldChar w:fldCharType="separate"/>
        </w:r>
        <w:r w:rsidR="00015939">
          <w:rPr>
            <w:noProof/>
            <w:webHidden/>
          </w:rPr>
          <w:t>6</w:t>
        </w:r>
        <w:r w:rsidR="00C42C28">
          <w:rPr>
            <w:noProof/>
            <w:webHidden/>
          </w:rPr>
          <w:fldChar w:fldCharType="end"/>
        </w:r>
      </w:hyperlink>
    </w:p>
    <w:p w14:paraId="77E9B956" w14:textId="0FC2B92E" w:rsidR="00C42C28" w:rsidRDefault="00000000">
      <w:pPr>
        <w:pStyle w:val="TOC1"/>
        <w:tabs>
          <w:tab w:val="right" w:leader="dot" w:pos="9016"/>
        </w:tabs>
        <w:rPr>
          <w:rFonts w:eastAsiaTheme="minorEastAsia"/>
          <w:b w:val="0"/>
          <w:caps w:val="0"/>
          <w:noProof/>
          <w:u w:val="none"/>
          <w:lang w:eastAsia="en-AU"/>
        </w:rPr>
      </w:pPr>
      <w:hyperlink w:anchor="_Toc135386965" w:history="1">
        <w:r w:rsidR="00C42C28" w:rsidRPr="00B72B46">
          <w:rPr>
            <w:rStyle w:val="Hyperlink"/>
            <w:noProof/>
          </w:rPr>
          <w:t>Snapshot of Victorian Local Government involvement in ECEC</w:t>
        </w:r>
        <w:r w:rsidR="00C42C28">
          <w:rPr>
            <w:noProof/>
            <w:webHidden/>
          </w:rPr>
          <w:tab/>
        </w:r>
        <w:r w:rsidR="00C42C28">
          <w:rPr>
            <w:noProof/>
            <w:webHidden/>
          </w:rPr>
          <w:fldChar w:fldCharType="begin"/>
        </w:r>
        <w:r w:rsidR="00C42C28">
          <w:rPr>
            <w:noProof/>
            <w:webHidden/>
          </w:rPr>
          <w:instrText xml:space="preserve"> PAGEREF _Toc135386965 \h </w:instrText>
        </w:r>
        <w:r w:rsidR="00C42C28">
          <w:rPr>
            <w:noProof/>
            <w:webHidden/>
          </w:rPr>
        </w:r>
        <w:r w:rsidR="00C42C28">
          <w:rPr>
            <w:noProof/>
            <w:webHidden/>
          </w:rPr>
          <w:fldChar w:fldCharType="separate"/>
        </w:r>
        <w:r w:rsidR="00015939">
          <w:rPr>
            <w:noProof/>
            <w:webHidden/>
          </w:rPr>
          <w:t>6</w:t>
        </w:r>
        <w:r w:rsidR="00C42C28">
          <w:rPr>
            <w:noProof/>
            <w:webHidden/>
          </w:rPr>
          <w:fldChar w:fldCharType="end"/>
        </w:r>
      </w:hyperlink>
    </w:p>
    <w:p w14:paraId="5C780DE1" w14:textId="04C44A65" w:rsidR="00C42C28" w:rsidRDefault="00000000">
      <w:pPr>
        <w:pStyle w:val="TOC1"/>
        <w:tabs>
          <w:tab w:val="right" w:leader="dot" w:pos="9016"/>
        </w:tabs>
        <w:rPr>
          <w:rFonts w:eastAsiaTheme="minorEastAsia"/>
          <w:b w:val="0"/>
          <w:caps w:val="0"/>
          <w:noProof/>
          <w:u w:val="none"/>
          <w:lang w:eastAsia="en-AU"/>
        </w:rPr>
      </w:pPr>
      <w:hyperlink w:anchor="_Toc135386966" w:history="1">
        <w:r w:rsidR="00C42C28" w:rsidRPr="00B72B46">
          <w:rPr>
            <w:rStyle w:val="Hyperlink"/>
            <w:noProof/>
          </w:rPr>
          <w:t>MAV response to the areas for consideration by the Inquiry</w:t>
        </w:r>
        <w:r w:rsidR="00C42C28">
          <w:rPr>
            <w:noProof/>
            <w:webHidden/>
          </w:rPr>
          <w:tab/>
        </w:r>
        <w:r w:rsidR="00C42C28">
          <w:rPr>
            <w:noProof/>
            <w:webHidden/>
          </w:rPr>
          <w:fldChar w:fldCharType="begin"/>
        </w:r>
        <w:r w:rsidR="00C42C28">
          <w:rPr>
            <w:noProof/>
            <w:webHidden/>
          </w:rPr>
          <w:instrText xml:space="preserve"> PAGEREF _Toc135386966 \h </w:instrText>
        </w:r>
        <w:r w:rsidR="00C42C28">
          <w:rPr>
            <w:noProof/>
            <w:webHidden/>
          </w:rPr>
        </w:r>
        <w:r w:rsidR="00C42C28">
          <w:rPr>
            <w:noProof/>
            <w:webHidden/>
          </w:rPr>
          <w:fldChar w:fldCharType="separate"/>
        </w:r>
        <w:r w:rsidR="00015939">
          <w:rPr>
            <w:noProof/>
            <w:webHidden/>
          </w:rPr>
          <w:t>7</w:t>
        </w:r>
        <w:r w:rsidR="00C42C28">
          <w:rPr>
            <w:noProof/>
            <w:webHidden/>
          </w:rPr>
          <w:fldChar w:fldCharType="end"/>
        </w:r>
      </w:hyperlink>
    </w:p>
    <w:p w14:paraId="04B9517A" w14:textId="7643A950" w:rsidR="00C42C28" w:rsidRDefault="00000000">
      <w:pPr>
        <w:pStyle w:val="TOC2"/>
        <w:tabs>
          <w:tab w:val="right" w:leader="dot" w:pos="9016"/>
        </w:tabs>
        <w:rPr>
          <w:rFonts w:eastAsiaTheme="minorEastAsia"/>
          <w:b w:val="0"/>
          <w:smallCaps w:val="0"/>
          <w:noProof/>
          <w:lang w:eastAsia="en-AU"/>
        </w:rPr>
      </w:pPr>
      <w:hyperlink w:anchor="_Toc135386967" w:history="1">
        <w:r w:rsidR="00C42C28" w:rsidRPr="00B72B46">
          <w:rPr>
            <w:rStyle w:val="Hyperlink"/>
            <w:noProof/>
          </w:rPr>
          <w:t>Recomme</w:t>
        </w:r>
        <w:r w:rsidR="00C42C28" w:rsidRPr="00B72B46">
          <w:rPr>
            <w:rStyle w:val="Hyperlink"/>
            <w:bCs/>
            <w:noProof/>
          </w:rPr>
          <w:t>ndation One</w:t>
        </w:r>
        <w:r w:rsidR="00C42C28">
          <w:rPr>
            <w:noProof/>
            <w:webHidden/>
          </w:rPr>
          <w:tab/>
        </w:r>
        <w:r w:rsidR="00C42C28">
          <w:rPr>
            <w:noProof/>
            <w:webHidden/>
          </w:rPr>
          <w:fldChar w:fldCharType="begin"/>
        </w:r>
        <w:r w:rsidR="00C42C28">
          <w:rPr>
            <w:noProof/>
            <w:webHidden/>
          </w:rPr>
          <w:instrText xml:space="preserve"> PAGEREF _Toc135386967 \h </w:instrText>
        </w:r>
        <w:r w:rsidR="00C42C28">
          <w:rPr>
            <w:noProof/>
            <w:webHidden/>
          </w:rPr>
        </w:r>
        <w:r w:rsidR="00C42C28">
          <w:rPr>
            <w:noProof/>
            <w:webHidden/>
          </w:rPr>
          <w:fldChar w:fldCharType="separate"/>
        </w:r>
        <w:r w:rsidR="00015939">
          <w:rPr>
            <w:noProof/>
            <w:webHidden/>
          </w:rPr>
          <w:t>7</w:t>
        </w:r>
        <w:r w:rsidR="00C42C28">
          <w:rPr>
            <w:noProof/>
            <w:webHidden/>
          </w:rPr>
          <w:fldChar w:fldCharType="end"/>
        </w:r>
      </w:hyperlink>
    </w:p>
    <w:p w14:paraId="5477558A" w14:textId="0EF3D893" w:rsidR="00C42C28" w:rsidRDefault="00000000">
      <w:pPr>
        <w:pStyle w:val="TOC3"/>
        <w:tabs>
          <w:tab w:val="right" w:leader="dot" w:pos="9016"/>
        </w:tabs>
        <w:rPr>
          <w:rFonts w:eastAsiaTheme="minorEastAsia"/>
          <w:smallCaps w:val="0"/>
          <w:noProof/>
          <w:lang w:eastAsia="en-AU"/>
        </w:rPr>
      </w:pPr>
      <w:hyperlink w:anchor="_Toc135386968" w:history="1">
        <w:r w:rsidR="00C42C28" w:rsidRPr="00B72B46">
          <w:rPr>
            <w:rStyle w:val="Hyperlink"/>
            <w:rFonts w:ascii="Arial" w:eastAsia="Arial" w:hAnsi="Arial" w:cs="Arial"/>
            <w:noProof/>
          </w:rPr>
          <w:t>Investing adequately in the quality reform process to ensure there is a reasonable cost sharing arrangement between government, services, and families.</w:t>
        </w:r>
        <w:r w:rsidR="00C42C28">
          <w:rPr>
            <w:noProof/>
            <w:webHidden/>
          </w:rPr>
          <w:tab/>
        </w:r>
        <w:r w:rsidR="00C42C28">
          <w:rPr>
            <w:noProof/>
            <w:webHidden/>
          </w:rPr>
          <w:fldChar w:fldCharType="begin"/>
        </w:r>
        <w:r w:rsidR="00C42C28">
          <w:rPr>
            <w:noProof/>
            <w:webHidden/>
          </w:rPr>
          <w:instrText xml:space="preserve"> PAGEREF _Toc135386968 \h </w:instrText>
        </w:r>
        <w:r w:rsidR="00C42C28">
          <w:rPr>
            <w:noProof/>
            <w:webHidden/>
          </w:rPr>
        </w:r>
        <w:r w:rsidR="00C42C28">
          <w:rPr>
            <w:noProof/>
            <w:webHidden/>
          </w:rPr>
          <w:fldChar w:fldCharType="separate"/>
        </w:r>
        <w:r w:rsidR="00015939">
          <w:rPr>
            <w:noProof/>
            <w:webHidden/>
          </w:rPr>
          <w:t>7</w:t>
        </w:r>
        <w:r w:rsidR="00C42C28">
          <w:rPr>
            <w:noProof/>
            <w:webHidden/>
          </w:rPr>
          <w:fldChar w:fldCharType="end"/>
        </w:r>
      </w:hyperlink>
    </w:p>
    <w:p w14:paraId="01196D06" w14:textId="0A0716E8" w:rsidR="00C42C28" w:rsidRDefault="00000000">
      <w:pPr>
        <w:pStyle w:val="TOC2"/>
        <w:tabs>
          <w:tab w:val="right" w:leader="dot" w:pos="9016"/>
        </w:tabs>
        <w:rPr>
          <w:rFonts w:eastAsiaTheme="minorEastAsia"/>
          <w:b w:val="0"/>
          <w:smallCaps w:val="0"/>
          <w:noProof/>
          <w:lang w:eastAsia="en-AU"/>
        </w:rPr>
      </w:pPr>
      <w:hyperlink w:anchor="_Toc135386969" w:history="1">
        <w:r w:rsidR="00C42C28" w:rsidRPr="00B72B46">
          <w:rPr>
            <w:rStyle w:val="Hyperlink"/>
            <w:noProof/>
          </w:rPr>
          <w:t>Recommendation Two</w:t>
        </w:r>
        <w:r w:rsidR="00C42C28">
          <w:rPr>
            <w:noProof/>
            <w:webHidden/>
          </w:rPr>
          <w:tab/>
        </w:r>
        <w:r w:rsidR="00C42C28">
          <w:rPr>
            <w:noProof/>
            <w:webHidden/>
          </w:rPr>
          <w:fldChar w:fldCharType="begin"/>
        </w:r>
        <w:r w:rsidR="00C42C28">
          <w:rPr>
            <w:noProof/>
            <w:webHidden/>
          </w:rPr>
          <w:instrText xml:space="preserve"> PAGEREF _Toc135386969 \h </w:instrText>
        </w:r>
        <w:r w:rsidR="00C42C28">
          <w:rPr>
            <w:noProof/>
            <w:webHidden/>
          </w:rPr>
        </w:r>
        <w:r w:rsidR="00C42C28">
          <w:rPr>
            <w:noProof/>
            <w:webHidden/>
          </w:rPr>
          <w:fldChar w:fldCharType="separate"/>
        </w:r>
        <w:r w:rsidR="00015939">
          <w:rPr>
            <w:noProof/>
            <w:webHidden/>
          </w:rPr>
          <w:t>9</w:t>
        </w:r>
        <w:r w:rsidR="00C42C28">
          <w:rPr>
            <w:noProof/>
            <w:webHidden/>
          </w:rPr>
          <w:fldChar w:fldCharType="end"/>
        </w:r>
      </w:hyperlink>
    </w:p>
    <w:p w14:paraId="47782325" w14:textId="0B3C8C86" w:rsidR="00C42C28" w:rsidRDefault="00000000">
      <w:pPr>
        <w:pStyle w:val="TOC3"/>
        <w:tabs>
          <w:tab w:val="right" w:leader="dot" w:pos="9016"/>
        </w:tabs>
        <w:rPr>
          <w:rFonts w:eastAsiaTheme="minorEastAsia"/>
          <w:smallCaps w:val="0"/>
          <w:noProof/>
          <w:lang w:eastAsia="en-AU"/>
        </w:rPr>
      </w:pPr>
      <w:hyperlink w:anchor="_Toc135386970" w:history="1">
        <w:r w:rsidR="00C42C28" w:rsidRPr="00B72B46">
          <w:rPr>
            <w:rStyle w:val="Hyperlink"/>
            <w:rFonts w:ascii="Arial" w:eastAsia="Arial" w:hAnsi="Arial" w:cs="Arial"/>
            <w:noProof/>
          </w:rPr>
          <w:t xml:space="preserve">Establish a Commonwealth/State/Local Government ECEC planning body to plan for current/future publicly funded ECEC service provision; foster a diverse range of ECEC options available for families; meet future supply and demand for services; and address the childcare deserts as outlined in </w:t>
        </w:r>
        <w:r w:rsidR="00C42C28" w:rsidRPr="00B72B46">
          <w:rPr>
            <w:rStyle w:val="Hyperlink"/>
            <w:rFonts w:ascii="Arial" w:hAnsi="Arial"/>
            <w:i/>
            <w:iCs/>
            <w:noProof/>
          </w:rPr>
          <w:t>Deserts and oases: How accessible is childcare in Australia? Mitchell Institute: March 2022.</w:t>
        </w:r>
        <w:r w:rsidR="00C42C28">
          <w:rPr>
            <w:noProof/>
            <w:webHidden/>
          </w:rPr>
          <w:tab/>
        </w:r>
        <w:r w:rsidR="00C42C28">
          <w:rPr>
            <w:noProof/>
            <w:webHidden/>
          </w:rPr>
          <w:fldChar w:fldCharType="begin"/>
        </w:r>
        <w:r w:rsidR="00C42C28">
          <w:rPr>
            <w:noProof/>
            <w:webHidden/>
          </w:rPr>
          <w:instrText xml:space="preserve"> PAGEREF _Toc135386970 \h </w:instrText>
        </w:r>
        <w:r w:rsidR="00C42C28">
          <w:rPr>
            <w:noProof/>
            <w:webHidden/>
          </w:rPr>
        </w:r>
        <w:r w:rsidR="00C42C28">
          <w:rPr>
            <w:noProof/>
            <w:webHidden/>
          </w:rPr>
          <w:fldChar w:fldCharType="separate"/>
        </w:r>
        <w:r w:rsidR="00015939">
          <w:rPr>
            <w:noProof/>
            <w:webHidden/>
          </w:rPr>
          <w:t>9</w:t>
        </w:r>
        <w:r w:rsidR="00C42C28">
          <w:rPr>
            <w:noProof/>
            <w:webHidden/>
          </w:rPr>
          <w:fldChar w:fldCharType="end"/>
        </w:r>
      </w:hyperlink>
    </w:p>
    <w:p w14:paraId="66E92379" w14:textId="4E353CD5" w:rsidR="00C42C28" w:rsidRDefault="00000000">
      <w:pPr>
        <w:pStyle w:val="TOC2"/>
        <w:tabs>
          <w:tab w:val="right" w:leader="dot" w:pos="9016"/>
        </w:tabs>
        <w:rPr>
          <w:rFonts w:eastAsiaTheme="minorEastAsia"/>
          <w:b w:val="0"/>
          <w:smallCaps w:val="0"/>
          <w:noProof/>
          <w:lang w:eastAsia="en-AU"/>
        </w:rPr>
      </w:pPr>
      <w:hyperlink w:anchor="_Toc135386971" w:history="1">
        <w:r w:rsidR="00C42C28" w:rsidRPr="00B72B46">
          <w:rPr>
            <w:rStyle w:val="Hyperlink"/>
            <w:noProof/>
          </w:rPr>
          <w:t>Recommendation Three</w:t>
        </w:r>
        <w:r w:rsidR="00C42C28">
          <w:rPr>
            <w:noProof/>
            <w:webHidden/>
          </w:rPr>
          <w:tab/>
        </w:r>
        <w:r w:rsidR="00C42C28">
          <w:rPr>
            <w:noProof/>
            <w:webHidden/>
          </w:rPr>
          <w:fldChar w:fldCharType="begin"/>
        </w:r>
        <w:r w:rsidR="00C42C28">
          <w:rPr>
            <w:noProof/>
            <w:webHidden/>
          </w:rPr>
          <w:instrText xml:space="preserve"> PAGEREF _Toc135386971 \h </w:instrText>
        </w:r>
        <w:r w:rsidR="00C42C28">
          <w:rPr>
            <w:noProof/>
            <w:webHidden/>
          </w:rPr>
        </w:r>
        <w:r w:rsidR="00C42C28">
          <w:rPr>
            <w:noProof/>
            <w:webHidden/>
          </w:rPr>
          <w:fldChar w:fldCharType="separate"/>
        </w:r>
        <w:r w:rsidR="00015939">
          <w:rPr>
            <w:noProof/>
            <w:webHidden/>
          </w:rPr>
          <w:t>12</w:t>
        </w:r>
        <w:r w:rsidR="00C42C28">
          <w:rPr>
            <w:noProof/>
            <w:webHidden/>
          </w:rPr>
          <w:fldChar w:fldCharType="end"/>
        </w:r>
      </w:hyperlink>
    </w:p>
    <w:p w14:paraId="1902C6E1" w14:textId="17E88BF1" w:rsidR="00C42C28" w:rsidRDefault="00000000">
      <w:pPr>
        <w:pStyle w:val="TOC3"/>
        <w:tabs>
          <w:tab w:val="right" w:leader="dot" w:pos="9016"/>
        </w:tabs>
        <w:rPr>
          <w:rFonts w:eastAsiaTheme="minorEastAsia"/>
          <w:smallCaps w:val="0"/>
          <w:noProof/>
          <w:lang w:eastAsia="en-AU"/>
        </w:rPr>
      </w:pPr>
      <w:hyperlink w:anchor="_Toc135386972" w:history="1">
        <w:r w:rsidR="00C42C28" w:rsidRPr="00B72B46">
          <w:rPr>
            <w:rStyle w:val="Hyperlink"/>
            <w:rFonts w:ascii="Arial" w:eastAsia="Arial" w:hAnsi="Arial" w:cs="Arial"/>
            <w:noProof/>
          </w:rPr>
          <w:t>Provide no cost access/fee relief for vulnerable children and their families to access ECEC services and provide increased, weighted subsidies for rural/remote services through a simplified, agreed Commonwealth/State funding arrangement that collapses the current fee support schemes.</w:t>
        </w:r>
        <w:r w:rsidR="00C42C28">
          <w:rPr>
            <w:noProof/>
            <w:webHidden/>
          </w:rPr>
          <w:tab/>
        </w:r>
        <w:r w:rsidR="00C42C28">
          <w:rPr>
            <w:noProof/>
            <w:webHidden/>
          </w:rPr>
          <w:fldChar w:fldCharType="begin"/>
        </w:r>
        <w:r w:rsidR="00C42C28">
          <w:rPr>
            <w:noProof/>
            <w:webHidden/>
          </w:rPr>
          <w:instrText xml:space="preserve"> PAGEREF _Toc135386972 \h </w:instrText>
        </w:r>
        <w:r w:rsidR="00C42C28">
          <w:rPr>
            <w:noProof/>
            <w:webHidden/>
          </w:rPr>
        </w:r>
        <w:r w:rsidR="00C42C28">
          <w:rPr>
            <w:noProof/>
            <w:webHidden/>
          </w:rPr>
          <w:fldChar w:fldCharType="separate"/>
        </w:r>
        <w:r w:rsidR="00015939">
          <w:rPr>
            <w:noProof/>
            <w:webHidden/>
          </w:rPr>
          <w:t>12</w:t>
        </w:r>
        <w:r w:rsidR="00C42C28">
          <w:rPr>
            <w:noProof/>
            <w:webHidden/>
          </w:rPr>
          <w:fldChar w:fldCharType="end"/>
        </w:r>
      </w:hyperlink>
    </w:p>
    <w:p w14:paraId="1A946B20" w14:textId="66541392" w:rsidR="00C42C28" w:rsidRDefault="00000000">
      <w:pPr>
        <w:pStyle w:val="TOC2"/>
        <w:tabs>
          <w:tab w:val="right" w:leader="dot" w:pos="9016"/>
        </w:tabs>
        <w:rPr>
          <w:rFonts w:eastAsiaTheme="minorEastAsia"/>
          <w:b w:val="0"/>
          <w:smallCaps w:val="0"/>
          <w:noProof/>
          <w:lang w:eastAsia="en-AU"/>
        </w:rPr>
      </w:pPr>
      <w:hyperlink w:anchor="_Toc135386973" w:history="1">
        <w:r w:rsidR="00C42C28" w:rsidRPr="00B72B46">
          <w:rPr>
            <w:rStyle w:val="Hyperlink"/>
            <w:noProof/>
          </w:rPr>
          <w:t>Rec</w:t>
        </w:r>
        <w:r w:rsidR="00C42C28" w:rsidRPr="00B72B46">
          <w:rPr>
            <w:rStyle w:val="Hyperlink"/>
            <w:bCs/>
            <w:noProof/>
          </w:rPr>
          <w:t>ommendation Four</w:t>
        </w:r>
        <w:r w:rsidR="00C42C28">
          <w:rPr>
            <w:noProof/>
            <w:webHidden/>
          </w:rPr>
          <w:tab/>
        </w:r>
        <w:r w:rsidR="00C42C28">
          <w:rPr>
            <w:noProof/>
            <w:webHidden/>
          </w:rPr>
          <w:fldChar w:fldCharType="begin"/>
        </w:r>
        <w:r w:rsidR="00C42C28">
          <w:rPr>
            <w:noProof/>
            <w:webHidden/>
          </w:rPr>
          <w:instrText xml:space="preserve"> PAGEREF _Toc135386973 \h </w:instrText>
        </w:r>
        <w:r w:rsidR="00C42C28">
          <w:rPr>
            <w:noProof/>
            <w:webHidden/>
          </w:rPr>
        </w:r>
        <w:r w:rsidR="00C42C28">
          <w:rPr>
            <w:noProof/>
            <w:webHidden/>
          </w:rPr>
          <w:fldChar w:fldCharType="separate"/>
        </w:r>
        <w:r w:rsidR="00015939">
          <w:rPr>
            <w:noProof/>
            <w:webHidden/>
          </w:rPr>
          <w:t>12</w:t>
        </w:r>
        <w:r w:rsidR="00C42C28">
          <w:rPr>
            <w:noProof/>
            <w:webHidden/>
          </w:rPr>
          <w:fldChar w:fldCharType="end"/>
        </w:r>
      </w:hyperlink>
    </w:p>
    <w:p w14:paraId="4ADE65BE" w14:textId="3A62CD82" w:rsidR="00C42C28" w:rsidRDefault="00000000">
      <w:pPr>
        <w:pStyle w:val="TOC3"/>
        <w:tabs>
          <w:tab w:val="right" w:leader="dot" w:pos="9016"/>
        </w:tabs>
        <w:rPr>
          <w:rFonts w:eastAsiaTheme="minorEastAsia"/>
          <w:smallCaps w:val="0"/>
          <w:noProof/>
          <w:lang w:eastAsia="en-AU"/>
        </w:rPr>
      </w:pPr>
      <w:hyperlink w:anchor="_Toc135386974" w:history="1">
        <w:r w:rsidR="00C42C28" w:rsidRPr="00B72B46">
          <w:rPr>
            <w:rStyle w:val="Hyperlink"/>
            <w:rFonts w:ascii="Arial" w:eastAsia="Arial" w:hAnsi="Arial" w:cs="Arial"/>
            <w:noProof/>
          </w:rPr>
          <w:t>Support the expansion of the current home-based models of care to provide increased, flexible options for families.</w:t>
        </w:r>
        <w:r w:rsidR="00C42C28">
          <w:rPr>
            <w:noProof/>
            <w:webHidden/>
          </w:rPr>
          <w:tab/>
        </w:r>
        <w:r w:rsidR="00C42C28">
          <w:rPr>
            <w:noProof/>
            <w:webHidden/>
          </w:rPr>
          <w:fldChar w:fldCharType="begin"/>
        </w:r>
        <w:r w:rsidR="00C42C28">
          <w:rPr>
            <w:noProof/>
            <w:webHidden/>
          </w:rPr>
          <w:instrText xml:space="preserve"> PAGEREF _Toc135386974 \h </w:instrText>
        </w:r>
        <w:r w:rsidR="00C42C28">
          <w:rPr>
            <w:noProof/>
            <w:webHidden/>
          </w:rPr>
        </w:r>
        <w:r w:rsidR="00C42C28">
          <w:rPr>
            <w:noProof/>
            <w:webHidden/>
          </w:rPr>
          <w:fldChar w:fldCharType="separate"/>
        </w:r>
        <w:r w:rsidR="00015939">
          <w:rPr>
            <w:noProof/>
            <w:webHidden/>
          </w:rPr>
          <w:t>12</w:t>
        </w:r>
        <w:r w:rsidR="00C42C28">
          <w:rPr>
            <w:noProof/>
            <w:webHidden/>
          </w:rPr>
          <w:fldChar w:fldCharType="end"/>
        </w:r>
      </w:hyperlink>
    </w:p>
    <w:p w14:paraId="50F20FED" w14:textId="7CC00635" w:rsidR="00C42C28" w:rsidRDefault="00000000">
      <w:pPr>
        <w:pStyle w:val="TOC2"/>
        <w:tabs>
          <w:tab w:val="right" w:leader="dot" w:pos="9016"/>
        </w:tabs>
        <w:rPr>
          <w:rFonts w:eastAsiaTheme="minorEastAsia"/>
          <w:b w:val="0"/>
          <w:smallCaps w:val="0"/>
          <w:noProof/>
          <w:lang w:eastAsia="en-AU"/>
        </w:rPr>
      </w:pPr>
      <w:hyperlink w:anchor="_Toc135386975" w:history="1">
        <w:r w:rsidR="00C42C28" w:rsidRPr="00B72B46">
          <w:rPr>
            <w:rStyle w:val="Hyperlink"/>
            <w:noProof/>
          </w:rPr>
          <w:t>Recommendation Five</w:t>
        </w:r>
        <w:r w:rsidR="00C42C28">
          <w:rPr>
            <w:noProof/>
            <w:webHidden/>
          </w:rPr>
          <w:tab/>
        </w:r>
        <w:r w:rsidR="00C42C28">
          <w:rPr>
            <w:noProof/>
            <w:webHidden/>
          </w:rPr>
          <w:fldChar w:fldCharType="begin"/>
        </w:r>
        <w:r w:rsidR="00C42C28">
          <w:rPr>
            <w:noProof/>
            <w:webHidden/>
          </w:rPr>
          <w:instrText xml:space="preserve"> PAGEREF _Toc135386975 \h </w:instrText>
        </w:r>
        <w:r w:rsidR="00C42C28">
          <w:rPr>
            <w:noProof/>
            <w:webHidden/>
          </w:rPr>
        </w:r>
        <w:r w:rsidR="00C42C28">
          <w:rPr>
            <w:noProof/>
            <w:webHidden/>
          </w:rPr>
          <w:fldChar w:fldCharType="separate"/>
        </w:r>
        <w:r w:rsidR="00015939">
          <w:rPr>
            <w:noProof/>
            <w:webHidden/>
          </w:rPr>
          <w:t>13</w:t>
        </w:r>
        <w:r w:rsidR="00C42C28">
          <w:rPr>
            <w:noProof/>
            <w:webHidden/>
          </w:rPr>
          <w:fldChar w:fldCharType="end"/>
        </w:r>
      </w:hyperlink>
    </w:p>
    <w:p w14:paraId="7159D222" w14:textId="40170D37" w:rsidR="00C42C28" w:rsidRDefault="00000000">
      <w:pPr>
        <w:pStyle w:val="TOC3"/>
        <w:tabs>
          <w:tab w:val="right" w:leader="dot" w:pos="9016"/>
        </w:tabs>
        <w:rPr>
          <w:rFonts w:eastAsiaTheme="minorEastAsia"/>
          <w:smallCaps w:val="0"/>
          <w:noProof/>
          <w:lang w:eastAsia="en-AU"/>
        </w:rPr>
      </w:pPr>
      <w:hyperlink w:anchor="_Toc135386976" w:history="1">
        <w:r w:rsidR="00C42C28" w:rsidRPr="00B72B46">
          <w:rPr>
            <w:rStyle w:val="Hyperlink"/>
            <w:rFonts w:ascii="Arial" w:eastAsia="Arial" w:hAnsi="Arial" w:cs="Arial"/>
            <w:noProof/>
          </w:rPr>
          <w:t>Provide funding to Victorian local government to plan for and coordinate access for children and their families, including vulnerable/rural remote children to ECEC services through a locally based centralised approach.</w:t>
        </w:r>
        <w:r w:rsidR="00C42C28">
          <w:rPr>
            <w:noProof/>
            <w:webHidden/>
          </w:rPr>
          <w:tab/>
        </w:r>
        <w:r w:rsidR="00C42C28">
          <w:rPr>
            <w:noProof/>
            <w:webHidden/>
          </w:rPr>
          <w:fldChar w:fldCharType="begin"/>
        </w:r>
        <w:r w:rsidR="00C42C28">
          <w:rPr>
            <w:noProof/>
            <w:webHidden/>
          </w:rPr>
          <w:instrText xml:space="preserve"> PAGEREF _Toc135386976 \h </w:instrText>
        </w:r>
        <w:r w:rsidR="00C42C28">
          <w:rPr>
            <w:noProof/>
            <w:webHidden/>
          </w:rPr>
        </w:r>
        <w:r w:rsidR="00C42C28">
          <w:rPr>
            <w:noProof/>
            <w:webHidden/>
          </w:rPr>
          <w:fldChar w:fldCharType="separate"/>
        </w:r>
        <w:r w:rsidR="00015939">
          <w:rPr>
            <w:noProof/>
            <w:webHidden/>
          </w:rPr>
          <w:t>13</w:t>
        </w:r>
        <w:r w:rsidR="00C42C28">
          <w:rPr>
            <w:noProof/>
            <w:webHidden/>
          </w:rPr>
          <w:fldChar w:fldCharType="end"/>
        </w:r>
      </w:hyperlink>
    </w:p>
    <w:p w14:paraId="1DDF56CB" w14:textId="1C1763CB" w:rsidR="00C42C28" w:rsidRDefault="00000000">
      <w:pPr>
        <w:pStyle w:val="TOC1"/>
        <w:tabs>
          <w:tab w:val="right" w:leader="dot" w:pos="9016"/>
        </w:tabs>
        <w:rPr>
          <w:rFonts w:eastAsiaTheme="minorEastAsia"/>
          <w:b w:val="0"/>
          <w:caps w:val="0"/>
          <w:noProof/>
          <w:u w:val="none"/>
          <w:lang w:eastAsia="en-AU"/>
        </w:rPr>
      </w:pPr>
      <w:hyperlink w:anchor="_Toc135386977" w:history="1">
        <w:r w:rsidR="00C42C28" w:rsidRPr="00B72B46">
          <w:rPr>
            <w:rStyle w:val="Hyperlink"/>
            <w:noProof/>
          </w:rPr>
          <w:t>Conclusion</w:t>
        </w:r>
        <w:r w:rsidR="00C42C28">
          <w:rPr>
            <w:noProof/>
            <w:webHidden/>
          </w:rPr>
          <w:tab/>
        </w:r>
        <w:r w:rsidR="00C42C28">
          <w:rPr>
            <w:noProof/>
            <w:webHidden/>
          </w:rPr>
          <w:fldChar w:fldCharType="begin"/>
        </w:r>
        <w:r w:rsidR="00C42C28">
          <w:rPr>
            <w:noProof/>
            <w:webHidden/>
          </w:rPr>
          <w:instrText xml:space="preserve"> PAGEREF _Toc135386977 \h </w:instrText>
        </w:r>
        <w:r w:rsidR="00C42C28">
          <w:rPr>
            <w:noProof/>
            <w:webHidden/>
          </w:rPr>
        </w:r>
        <w:r w:rsidR="00C42C28">
          <w:rPr>
            <w:noProof/>
            <w:webHidden/>
          </w:rPr>
          <w:fldChar w:fldCharType="separate"/>
        </w:r>
        <w:r w:rsidR="00015939">
          <w:rPr>
            <w:noProof/>
            <w:webHidden/>
          </w:rPr>
          <w:t>14</w:t>
        </w:r>
        <w:r w:rsidR="00C42C28">
          <w:rPr>
            <w:noProof/>
            <w:webHidden/>
          </w:rPr>
          <w:fldChar w:fldCharType="end"/>
        </w:r>
      </w:hyperlink>
    </w:p>
    <w:p w14:paraId="18E3EE7E" w14:textId="67D7432F" w:rsidR="00406A5C" w:rsidRDefault="007625B0" w:rsidP="00E1344E">
      <w:pPr>
        <w:pStyle w:val="Heading1"/>
      </w:pPr>
      <w:r w:rsidRPr="000C3436">
        <w:rPr>
          <w:rFonts w:cs="Arial"/>
        </w:rPr>
        <w:fldChar w:fldCharType="end"/>
      </w:r>
      <w:bookmarkStart w:id="0" w:name="_Toc248038849"/>
    </w:p>
    <w:p w14:paraId="729B6E74" w14:textId="77777777" w:rsidR="0094291F" w:rsidRDefault="0094291F" w:rsidP="0094291F"/>
    <w:p w14:paraId="42F81BDC" w14:textId="4EFC6498" w:rsidR="0094291F" w:rsidRDefault="0094291F">
      <w:r>
        <w:br w:type="page"/>
      </w:r>
    </w:p>
    <w:p w14:paraId="43ABFE33" w14:textId="77777777" w:rsidR="0094291F" w:rsidRPr="0094291F" w:rsidRDefault="0094291F" w:rsidP="0094291F"/>
    <w:p w14:paraId="58A4913E" w14:textId="1E7F68CB" w:rsidR="004D1314" w:rsidRDefault="00F827AA" w:rsidP="00E1344E">
      <w:pPr>
        <w:pStyle w:val="Heading1"/>
      </w:pPr>
      <w:bookmarkStart w:id="1" w:name="_Toc135386769"/>
      <w:bookmarkStart w:id="2" w:name="_Toc135386961"/>
      <w:r>
        <w:t>Executive s</w:t>
      </w:r>
      <w:r w:rsidRPr="00A86F9C">
        <w:t>ummary</w:t>
      </w:r>
      <w:bookmarkEnd w:id="0"/>
      <w:bookmarkEnd w:id="1"/>
      <w:bookmarkEnd w:id="2"/>
    </w:p>
    <w:p w14:paraId="4EF64F3D" w14:textId="600FC926" w:rsidR="00F827AA" w:rsidRPr="00A86F9C" w:rsidRDefault="00F827AA" w:rsidP="00F827AA">
      <w:pPr>
        <w:pStyle w:val="Heading1"/>
        <w:ind w:left="426" w:hanging="426"/>
      </w:pPr>
      <w:r w:rsidRPr="00A86F9C">
        <w:fldChar w:fldCharType="begin"/>
      </w:r>
      <w:r w:rsidRPr="00A86F9C">
        <w:instrText xml:space="preserve"> XE "1 Executive Summary" </w:instrText>
      </w:r>
      <w:r w:rsidRPr="00A86F9C">
        <w:fldChar w:fldCharType="end"/>
      </w:r>
      <w:r w:rsidRPr="00A86F9C">
        <w:fldChar w:fldCharType="begin"/>
      </w:r>
      <w:r w:rsidRPr="00A86F9C">
        <w:instrText xml:space="preserve"> XE "1 Executive Summary" </w:instrText>
      </w:r>
      <w:r w:rsidRPr="00A86F9C">
        <w:fldChar w:fldCharType="end"/>
      </w:r>
    </w:p>
    <w:p w14:paraId="605844CA" w14:textId="2D7707B3" w:rsidR="0051328B" w:rsidRDefault="00F827AA" w:rsidP="00276762">
      <w:pPr>
        <w:tabs>
          <w:tab w:val="left" w:pos="2955"/>
        </w:tabs>
        <w:spacing w:line="276" w:lineRule="auto"/>
        <w:jc w:val="both"/>
        <w:rPr>
          <w:rFonts w:cs="Arial"/>
        </w:rPr>
      </w:pPr>
      <w:bookmarkStart w:id="3" w:name="_Int_FkLisHZY"/>
      <w:r w:rsidRPr="2700B367">
        <w:rPr>
          <w:rFonts w:cs="Arial"/>
        </w:rPr>
        <w:t>In Victoria</w:t>
      </w:r>
      <w:r w:rsidR="00017C5F">
        <w:rPr>
          <w:rFonts w:cs="Arial"/>
        </w:rPr>
        <w:t>,</w:t>
      </w:r>
      <w:r w:rsidRPr="2700B367">
        <w:rPr>
          <w:rFonts w:cs="Arial"/>
        </w:rPr>
        <w:t xml:space="preserve"> all councils plan for their children and families and are the major provider of the infrastructure for the delivery of kindergarten and maternal and child health services.</w:t>
      </w:r>
      <w:bookmarkEnd w:id="3"/>
      <w:r w:rsidRPr="2700B367">
        <w:rPr>
          <w:rFonts w:cs="Arial"/>
        </w:rPr>
        <w:t xml:space="preserve">   </w:t>
      </w:r>
    </w:p>
    <w:p w14:paraId="48AF4309" w14:textId="77777777" w:rsidR="0051328B" w:rsidRDefault="0051328B" w:rsidP="00276762">
      <w:pPr>
        <w:tabs>
          <w:tab w:val="left" w:pos="2955"/>
        </w:tabs>
        <w:spacing w:line="276" w:lineRule="auto"/>
        <w:jc w:val="both"/>
        <w:rPr>
          <w:rFonts w:cs="Arial"/>
        </w:rPr>
      </w:pPr>
    </w:p>
    <w:p w14:paraId="707AFC4C" w14:textId="309E6C58" w:rsidR="00991D6F" w:rsidRDefault="004D1314" w:rsidP="00276762">
      <w:pPr>
        <w:tabs>
          <w:tab w:val="left" w:pos="2955"/>
        </w:tabs>
        <w:spacing w:line="276" w:lineRule="auto"/>
        <w:jc w:val="both"/>
        <w:rPr>
          <w:rFonts w:cs="Arial"/>
        </w:rPr>
      </w:pPr>
      <w:r>
        <w:rPr>
          <w:rFonts w:cs="Arial"/>
        </w:rPr>
        <w:t>The MAV would like to see two key outcomes from this Inquiry</w:t>
      </w:r>
      <w:r w:rsidR="00991D6F">
        <w:rPr>
          <w:rFonts w:cs="Arial"/>
        </w:rPr>
        <w:t xml:space="preserve">: </w:t>
      </w:r>
    </w:p>
    <w:p w14:paraId="0426B9E3" w14:textId="05F9B710" w:rsidR="0051328B" w:rsidRDefault="00991D6F" w:rsidP="00276762">
      <w:pPr>
        <w:pStyle w:val="ListParagraph"/>
        <w:numPr>
          <w:ilvl w:val="0"/>
          <w:numId w:val="44"/>
        </w:numPr>
        <w:tabs>
          <w:tab w:val="left" w:pos="2955"/>
        </w:tabs>
        <w:spacing w:line="276" w:lineRule="auto"/>
        <w:jc w:val="both"/>
        <w:rPr>
          <w:rFonts w:cs="Arial"/>
        </w:rPr>
      </w:pPr>
      <w:r w:rsidRPr="0196B03B">
        <w:rPr>
          <w:rFonts w:cs="Arial"/>
        </w:rPr>
        <w:t>A</w:t>
      </w:r>
      <w:r w:rsidR="00F375A0" w:rsidRPr="00991D6F">
        <w:rPr>
          <w:rFonts w:cs="Arial"/>
        </w:rPr>
        <w:t xml:space="preserve"> well-planned</w:t>
      </w:r>
      <w:r w:rsidR="00F827AA" w:rsidRPr="00991D6F">
        <w:rPr>
          <w:rFonts w:cs="Arial"/>
        </w:rPr>
        <w:t xml:space="preserve"> joined-up early years system that follows the child's journey </w:t>
      </w:r>
      <w:r w:rsidR="0051328B">
        <w:rPr>
          <w:rFonts w:cs="Arial"/>
        </w:rPr>
        <w:t xml:space="preserve">(and </w:t>
      </w:r>
      <w:r w:rsidR="00F827AA" w:rsidRPr="00991D6F">
        <w:rPr>
          <w:rFonts w:cs="Arial"/>
        </w:rPr>
        <w:t xml:space="preserve">not the services, </w:t>
      </w:r>
      <w:r w:rsidR="004D04F5" w:rsidRPr="00991D6F">
        <w:rPr>
          <w:rFonts w:cs="Arial"/>
        </w:rPr>
        <w:t>programs,</w:t>
      </w:r>
      <w:r w:rsidR="00F827AA" w:rsidRPr="00991D6F">
        <w:rPr>
          <w:rFonts w:cs="Arial"/>
        </w:rPr>
        <w:t xml:space="preserve"> or funding</w:t>
      </w:r>
      <w:r w:rsidR="0051328B">
        <w:rPr>
          <w:rFonts w:cs="Arial"/>
        </w:rPr>
        <w:t>);</w:t>
      </w:r>
      <w:r w:rsidR="004D1314" w:rsidRPr="00991D6F">
        <w:rPr>
          <w:rFonts w:cs="Arial"/>
        </w:rPr>
        <w:t xml:space="preserve"> and</w:t>
      </w:r>
    </w:p>
    <w:p w14:paraId="62402DB0" w14:textId="7FEE7A50" w:rsidR="004D1314" w:rsidRPr="00991D6F" w:rsidRDefault="0051328B" w:rsidP="00276762">
      <w:pPr>
        <w:pStyle w:val="ListParagraph"/>
        <w:numPr>
          <w:ilvl w:val="0"/>
          <w:numId w:val="44"/>
        </w:numPr>
        <w:tabs>
          <w:tab w:val="left" w:pos="2955"/>
        </w:tabs>
        <w:spacing w:line="276" w:lineRule="auto"/>
        <w:jc w:val="both"/>
        <w:rPr>
          <w:rFonts w:cs="Arial"/>
        </w:rPr>
      </w:pPr>
      <w:r w:rsidRPr="0196B03B">
        <w:rPr>
          <w:rFonts w:cs="Arial"/>
        </w:rPr>
        <w:t>S</w:t>
      </w:r>
      <w:r w:rsidR="004D1314" w:rsidRPr="0196B03B">
        <w:rPr>
          <w:rFonts w:cs="Arial"/>
        </w:rPr>
        <w:t>ervices</w:t>
      </w:r>
      <w:r w:rsidR="004D1314" w:rsidRPr="00991D6F">
        <w:rPr>
          <w:rFonts w:cs="Arial"/>
        </w:rPr>
        <w:t xml:space="preserve"> are affordable, accessible, equitable and high quality.</w:t>
      </w:r>
      <w:r w:rsidR="00F827AA" w:rsidRPr="00991D6F">
        <w:rPr>
          <w:rFonts w:cs="Arial"/>
        </w:rPr>
        <w:t xml:space="preserve">  </w:t>
      </w:r>
    </w:p>
    <w:p w14:paraId="6511FBBA" w14:textId="77777777" w:rsidR="004D1314" w:rsidRDefault="004D1314" w:rsidP="00276762">
      <w:pPr>
        <w:tabs>
          <w:tab w:val="left" w:pos="2955"/>
        </w:tabs>
        <w:spacing w:line="276" w:lineRule="auto"/>
        <w:jc w:val="both"/>
        <w:rPr>
          <w:rFonts w:cs="Arial"/>
        </w:rPr>
      </w:pPr>
    </w:p>
    <w:p w14:paraId="0E30937B" w14:textId="79DAA956" w:rsidR="00F827AA" w:rsidRDefault="00F827AA" w:rsidP="00276762">
      <w:pPr>
        <w:tabs>
          <w:tab w:val="left" w:pos="2955"/>
        </w:tabs>
        <w:spacing w:line="276" w:lineRule="auto"/>
        <w:jc w:val="both"/>
        <w:rPr>
          <w:rFonts w:cs="Arial"/>
        </w:rPr>
      </w:pPr>
      <w:r w:rsidRPr="004F5886">
        <w:rPr>
          <w:rFonts w:cs="Arial"/>
        </w:rPr>
        <w:t>National policy must lead to improved understanding and coordination of joined</w:t>
      </w:r>
      <w:r w:rsidR="00596312">
        <w:rPr>
          <w:rFonts w:cs="Arial"/>
        </w:rPr>
        <w:t>-</w:t>
      </w:r>
      <w:r w:rsidRPr="004F5886">
        <w:rPr>
          <w:rFonts w:cs="Arial"/>
        </w:rPr>
        <w:t>up planning by the three levels of government to optimise outcomes for all children</w:t>
      </w:r>
      <w:r w:rsidR="00B601BA">
        <w:rPr>
          <w:rFonts w:cs="Arial"/>
        </w:rPr>
        <w:t>.</w:t>
      </w:r>
    </w:p>
    <w:p w14:paraId="2F9F7CF7" w14:textId="77777777" w:rsidR="00F375A0" w:rsidRPr="000C3436" w:rsidRDefault="00F375A0" w:rsidP="00276762">
      <w:pPr>
        <w:tabs>
          <w:tab w:val="left" w:pos="2955"/>
        </w:tabs>
        <w:spacing w:line="276" w:lineRule="auto"/>
        <w:jc w:val="both"/>
        <w:rPr>
          <w:rFonts w:cs="Arial"/>
        </w:rPr>
      </w:pPr>
    </w:p>
    <w:p w14:paraId="78969189" w14:textId="77777777" w:rsidR="00F827AA" w:rsidRDefault="00F827AA" w:rsidP="00276762">
      <w:pPr>
        <w:tabs>
          <w:tab w:val="left" w:pos="2955"/>
        </w:tabs>
        <w:spacing w:line="276" w:lineRule="auto"/>
        <w:jc w:val="both"/>
        <w:rPr>
          <w:rFonts w:cs="Arial"/>
        </w:rPr>
      </w:pPr>
      <w:r w:rsidRPr="2700B367">
        <w:rPr>
          <w:rFonts w:cs="Arial"/>
        </w:rPr>
        <w:t>Victorian councils remain critically interested and involved in improving the policies, practices and outcomes that impact the health, education, safety, wellbeing, and quality of life of young Australians.</w:t>
      </w:r>
    </w:p>
    <w:p w14:paraId="49A31ABD" w14:textId="77777777" w:rsidR="00F375A0" w:rsidRDefault="00F375A0" w:rsidP="00276762">
      <w:pPr>
        <w:tabs>
          <w:tab w:val="left" w:pos="2955"/>
        </w:tabs>
        <w:spacing w:line="276" w:lineRule="auto"/>
        <w:rPr>
          <w:rFonts w:cs="Arial"/>
        </w:rPr>
      </w:pPr>
    </w:p>
    <w:p w14:paraId="6DFF09AC" w14:textId="612D3D15" w:rsidR="24B5FEF0" w:rsidRDefault="02BC30C3" w:rsidP="00276762">
      <w:pPr>
        <w:pStyle w:val="Heading1"/>
        <w:spacing w:line="276" w:lineRule="auto"/>
        <w:rPr>
          <w:rStyle w:val="Heading1Char"/>
          <w:b/>
        </w:rPr>
      </w:pPr>
      <w:bookmarkStart w:id="4" w:name="_Toc135386770"/>
      <w:bookmarkStart w:id="5" w:name="_Toc135386962"/>
      <w:r>
        <w:t>Recommendations</w:t>
      </w:r>
      <w:bookmarkEnd w:id="4"/>
      <w:bookmarkEnd w:id="5"/>
    </w:p>
    <w:p w14:paraId="2BE6B607" w14:textId="608CA6AD" w:rsidR="24B5FEF0" w:rsidRDefault="24B5FEF0" w:rsidP="00276762">
      <w:pPr>
        <w:pStyle w:val="ListBullet"/>
        <w:numPr>
          <w:ilvl w:val="0"/>
          <w:numId w:val="0"/>
        </w:numPr>
        <w:spacing w:line="276" w:lineRule="auto"/>
        <w:rPr>
          <w:rFonts w:ascii="Arial" w:hAnsi="Arial" w:cs="Arial"/>
          <w:sz w:val="22"/>
          <w:szCs w:val="22"/>
        </w:rPr>
      </w:pPr>
      <w:r w:rsidRPr="0196B03B">
        <w:rPr>
          <w:rFonts w:ascii="Arial" w:hAnsi="Arial" w:cs="Arial"/>
          <w:sz w:val="22"/>
          <w:szCs w:val="22"/>
        </w:rPr>
        <w:t>We recommend that the Commonwealth Government commits to:</w:t>
      </w:r>
    </w:p>
    <w:p w14:paraId="14D164A1" w14:textId="5CEB8039" w:rsidR="24B5FEF0" w:rsidRDefault="24B5FEF0" w:rsidP="00276762">
      <w:pPr>
        <w:pStyle w:val="ListBullet"/>
        <w:numPr>
          <w:ilvl w:val="0"/>
          <w:numId w:val="27"/>
        </w:numPr>
        <w:spacing w:line="276" w:lineRule="auto"/>
        <w:rPr>
          <w:rFonts w:ascii="Arial" w:hAnsi="Arial" w:cs="Arial"/>
          <w:sz w:val="22"/>
          <w:szCs w:val="22"/>
        </w:rPr>
      </w:pPr>
      <w:r w:rsidRPr="0196B03B">
        <w:rPr>
          <w:rFonts w:ascii="Arial" w:hAnsi="Arial"/>
          <w:sz w:val="22"/>
          <w:szCs w:val="22"/>
          <w:lang w:val="en-US"/>
        </w:rPr>
        <w:t xml:space="preserve">Investing adequately in the quality reform process to ensure there is a reasonable cost sharing arrangement between government, services, and families. </w:t>
      </w:r>
    </w:p>
    <w:p w14:paraId="13FF4704" w14:textId="1C72D327" w:rsidR="24B5FEF0" w:rsidRDefault="24B5FEF0" w:rsidP="00276762">
      <w:pPr>
        <w:pStyle w:val="ListBullet"/>
        <w:numPr>
          <w:ilvl w:val="0"/>
          <w:numId w:val="27"/>
        </w:numPr>
        <w:spacing w:line="276" w:lineRule="auto"/>
        <w:rPr>
          <w:rFonts w:ascii="Arial" w:hAnsi="Arial" w:cs="Arial"/>
          <w:i/>
          <w:iCs/>
          <w:sz w:val="22"/>
          <w:szCs w:val="22"/>
        </w:rPr>
      </w:pPr>
      <w:r w:rsidRPr="0196B03B">
        <w:rPr>
          <w:rFonts w:ascii="Arial" w:hAnsi="Arial" w:cs="Arial"/>
          <w:sz w:val="22"/>
          <w:szCs w:val="22"/>
        </w:rPr>
        <w:t xml:space="preserve">Establish a Commonwealth/State/Local Government ECEC planning body to plan for current/future publicly funded ECEC service provision; foster a diverse range of ECEC options available for families; meet future supply and demand for services; and address the childcare deserts as outlined in </w:t>
      </w:r>
      <w:r w:rsidRPr="0196B03B">
        <w:rPr>
          <w:rFonts w:ascii="Arial" w:hAnsi="Arial" w:cs="Arial"/>
          <w:i/>
          <w:iCs/>
          <w:sz w:val="22"/>
          <w:szCs w:val="22"/>
        </w:rPr>
        <w:t>Deserts and oases: How accessible is childcare in Australia? Mitchell Institute: March 2022</w:t>
      </w:r>
      <w:r w:rsidRPr="0196B03B">
        <w:rPr>
          <w:rStyle w:val="FootnoteReference"/>
          <w:rFonts w:ascii="Arial" w:hAnsi="Arial" w:cs="Arial"/>
          <w:i/>
          <w:iCs/>
          <w:sz w:val="22"/>
          <w:szCs w:val="22"/>
        </w:rPr>
        <w:footnoteReference w:id="2"/>
      </w:r>
      <w:r w:rsidRPr="0196B03B">
        <w:rPr>
          <w:rFonts w:ascii="Arial" w:hAnsi="Arial" w:cs="Arial"/>
          <w:i/>
          <w:iCs/>
          <w:sz w:val="22"/>
          <w:szCs w:val="22"/>
        </w:rPr>
        <w:t xml:space="preserve"> .</w:t>
      </w:r>
    </w:p>
    <w:p w14:paraId="59225D73" w14:textId="17F60D0E" w:rsidR="24B5FEF0" w:rsidRDefault="24B5FEF0" w:rsidP="00276762">
      <w:pPr>
        <w:pStyle w:val="ListBullet"/>
        <w:numPr>
          <w:ilvl w:val="0"/>
          <w:numId w:val="27"/>
        </w:numPr>
        <w:spacing w:line="276" w:lineRule="auto"/>
        <w:rPr>
          <w:rFonts w:ascii="Arial" w:hAnsi="Arial" w:cs="Arial"/>
          <w:sz w:val="22"/>
          <w:szCs w:val="22"/>
        </w:rPr>
      </w:pPr>
      <w:r w:rsidRPr="0196B03B">
        <w:rPr>
          <w:rFonts w:ascii="Arial" w:hAnsi="Arial" w:cs="Arial"/>
          <w:sz w:val="22"/>
          <w:szCs w:val="22"/>
        </w:rPr>
        <w:t>Provide no cost access/fee relief for vulnerable children and their families to access ECEC services and provide increased, weighted subsidies for rural/remote services through a simplified, agreed Commonwealth/State funding arrangement that collapses the current fee support schemes.</w:t>
      </w:r>
    </w:p>
    <w:p w14:paraId="6641B4C1" w14:textId="77777777" w:rsidR="24B5FEF0" w:rsidRDefault="24B5FEF0" w:rsidP="00276762">
      <w:pPr>
        <w:pStyle w:val="ListBullet"/>
        <w:numPr>
          <w:ilvl w:val="0"/>
          <w:numId w:val="27"/>
        </w:numPr>
        <w:spacing w:line="276" w:lineRule="auto"/>
        <w:rPr>
          <w:rFonts w:ascii="Arial" w:hAnsi="Arial" w:cs="Arial"/>
          <w:sz w:val="22"/>
          <w:szCs w:val="22"/>
        </w:rPr>
      </w:pPr>
      <w:r w:rsidRPr="0196B03B">
        <w:rPr>
          <w:rFonts w:ascii="Arial" w:hAnsi="Arial" w:cs="Arial"/>
          <w:sz w:val="22"/>
          <w:szCs w:val="22"/>
        </w:rPr>
        <w:t xml:space="preserve">Support the expansion of the current home-based models of care to provide increased, flexible options for families.  </w:t>
      </w:r>
    </w:p>
    <w:p w14:paraId="396C6D5C" w14:textId="07EDE96C" w:rsidR="24B5FEF0" w:rsidRDefault="24B5FEF0" w:rsidP="00276762">
      <w:pPr>
        <w:pStyle w:val="ListBullet"/>
        <w:numPr>
          <w:ilvl w:val="0"/>
          <w:numId w:val="27"/>
        </w:numPr>
        <w:spacing w:line="276" w:lineRule="auto"/>
        <w:rPr>
          <w:rFonts w:ascii="Arial" w:hAnsi="Arial" w:cs="Arial"/>
          <w:sz w:val="22"/>
          <w:szCs w:val="22"/>
        </w:rPr>
      </w:pPr>
      <w:r w:rsidRPr="0196B03B">
        <w:rPr>
          <w:rFonts w:ascii="Arial" w:hAnsi="Arial" w:cs="Arial"/>
          <w:sz w:val="22"/>
          <w:szCs w:val="22"/>
        </w:rPr>
        <w:t>Provide funding to Victorian local government to plan for and coordinate access for children and their families, including vulnerable/rural remote children to ECEC services through a locally based centralised approach.</w:t>
      </w:r>
    </w:p>
    <w:p w14:paraId="787003C2" w14:textId="67F60435" w:rsidR="0196B03B" w:rsidRDefault="0196B03B" w:rsidP="00276762">
      <w:pPr>
        <w:tabs>
          <w:tab w:val="left" w:pos="2955"/>
        </w:tabs>
        <w:spacing w:line="276" w:lineRule="auto"/>
        <w:rPr>
          <w:rFonts w:cs="Arial"/>
        </w:rPr>
      </w:pPr>
    </w:p>
    <w:p w14:paraId="6C8167C0" w14:textId="69AAEAB2" w:rsidR="36C73C40" w:rsidRDefault="36C73C40" w:rsidP="00276762">
      <w:pPr>
        <w:tabs>
          <w:tab w:val="left" w:pos="2955"/>
        </w:tabs>
        <w:spacing w:line="276" w:lineRule="auto"/>
        <w:rPr>
          <w:rFonts w:cs="Arial"/>
        </w:rPr>
      </w:pPr>
    </w:p>
    <w:p w14:paraId="65ED1070" w14:textId="01346D2D" w:rsidR="5A195247" w:rsidRDefault="5A195247" w:rsidP="5A195247">
      <w:pPr>
        <w:tabs>
          <w:tab w:val="left" w:pos="2955"/>
        </w:tabs>
        <w:rPr>
          <w:rFonts w:cs="Arial"/>
        </w:rPr>
      </w:pPr>
    </w:p>
    <w:p w14:paraId="63090F6D" w14:textId="55514FD3" w:rsidR="5A195247" w:rsidRDefault="5A195247" w:rsidP="5A195247">
      <w:pPr>
        <w:tabs>
          <w:tab w:val="left" w:pos="2955"/>
        </w:tabs>
        <w:rPr>
          <w:rFonts w:cs="Arial"/>
        </w:rPr>
      </w:pPr>
    </w:p>
    <w:p w14:paraId="282C4AFA" w14:textId="51489C05" w:rsidR="5A195247" w:rsidRDefault="5A195247" w:rsidP="5A195247">
      <w:pPr>
        <w:tabs>
          <w:tab w:val="left" w:pos="2955"/>
        </w:tabs>
        <w:rPr>
          <w:rFonts w:cs="Arial"/>
        </w:rPr>
      </w:pPr>
    </w:p>
    <w:p w14:paraId="34316660" w14:textId="0B33E8A8" w:rsidR="5A195247" w:rsidRDefault="5A195247" w:rsidP="5A195247">
      <w:pPr>
        <w:tabs>
          <w:tab w:val="left" w:pos="2955"/>
        </w:tabs>
        <w:rPr>
          <w:rFonts w:cs="Arial"/>
        </w:rPr>
      </w:pPr>
    </w:p>
    <w:p w14:paraId="0B3ADE28" w14:textId="6EBE650E" w:rsidR="5A195247" w:rsidRDefault="5A195247" w:rsidP="5A195247">
      <w:pPr>
        <w:tabs>
          <w:tab w:val="left" w:pos="2955"/>
        </w:tabs>
        <w:rPr>
          <w:rFonts w:cs="Arial"/>
        </w:rPr>
      </w:pPr>
    </w:p>
    <w:p w14:paraId="6B87DDD0" w14:textId="4BB4C015" w:rsidR="191250F4" w:rsidRDefault="191250F4" w:rsidP="03DC91F4">
      <w:pPr>
        <w:pStyle w:val="Heading1"/>
      </w:pPr>
      <w:bookmarkStart w:id="6" w:name="_Toc135386771"/>
    </w:p>
    <w:p w14:paraId="41705A7D" w14:textId="6605BA94" w:rsidR="592C1B19" w:rsidRDefault="592C1B19" w:rsidP="03DC91F4">
      <w:pPr>
        <w:pStyle w:val="Heading1"/>
        <w:rPr>
          <w:rFonts w:cs="Arial"/>
        </w:rPr>
      </w:pPr>
    </w:p>
    <w:p w14:paraId="435A231A" w14:textId="7BF34386" w:rsidR="00F827AA" w:rsidRDefault="00F827AA" w:rsidP="03DC91F4">
      <w:pPr>
        <w:pStyle w:val="Heading1"/>
      </w:pPr>
      <w:bookmarkStart w:id="7" w:name="_Toc248038850"/>
      <w:bookmarkStart w:id="8" w:name="_Toc135386963"/>
      <w:r>
        <w:t>Introduction</w:t>
      </w:r>
      <w:bookmarkEnd w:id="6"/>
      <w:bookmarkEnd w:id="7"/>
      <w:bookmarkEnd w:id="8"/>
    </w:p>
    <w:p w14:paraId="20854EAC" w14:textId="3911C939" w:rsidR="0196B03B" w:rsidRDefault="25431D0B" w:rsidP="00B57EB7">
      <w:pPr>
        <w:tabs>
          <w:tab w:val="left" w:pos="363"/>
        </w:tabs>
        <w:spacing w:beforeAutospacing="1" w:afterAutospacing="1" w:line="276" w:lineRule="auto"/>
        <w:jc w:val="both"/>
        <w:rPr>
          <w:rFonts w:cs="Arial"/>
        </w:rPr>
      </w:pPr>
      <w:r w:rsidRPr="0196B03B">
        <w:rPr>
          <w:rFonts w:cs="Arial"/>
        </w:rPr>
        <w:t xml:space="preserve">The Municipal Association of Victoria (MAV) is the peak representative and advocacy body for Victoria's 79 councils. The MAV was formed in 1879 and the </w:t>
      </w:r>
      <w:r>
        <w:t>Municipal Association Act</w:t>
      </w:r>
      <w:r w:rsidRPr="0196B03B">
        <w:rPr>
          <w:rFonts w:cs="Arial"/>
        </w:rPr>
        <w:t xml:space="preserve"> 1907 appointed the MAV the official voice of local government in Victoria.</w:t>
      </w:r>
    </w:p>
    <w:p w14:paraId="27D8225F" w14:textId="50CBEB5F" w:rsidR="0196B03B" w:rsidRDefault="25431D0B" w:rsidP="00B57EB7">
      <w:pPr>
        <w:tabs>
          <w:tab w:val="left" w:pos="363"/>
        </w:tabs>
        <w:spacing w:beforeAutospacing="1" w:afterAutospacing="1" w:line="276" w:lineRule="auto"/>
        <w:jc w:val="both"/>
        <w:rPr>
          <w:rFonts w:cs="Arial"/>
        </w:rPr>
      </w:pPr>
      <w:r w:rsidRPr="0196B03B">
        <w:rPr>
          <w:rFonts w:cs="Arial"/>
        </w:rPr>
        <w:t>Today, the MAV is a driving and influential force behind a strong and strategically positioned local government sector. Our role is to represent and advocate the interests of local government; raise the sector's profile; ensure its long-term security; facilitate effective networks; support councillors; and provide advice, capacity building and insurance services to local government.</w:t>
      </w:r>
    </w:p>
    <w:p w14:paraId="7B557453" w14:textId="4819A9F2" w:rsidR="0196B03B" w:rsidRPr="00406A5C" w:rsidRDefault="25431D0B" w:rsidP="00B57EB7">
      <w:pPr>
        <w:tabs>
          <w:tab w:val="left" w:pos="2955"/>
        </w:tabs>
        <w:spacing w:beforeAutospacing="1" w:afterAutospacing="1" w:line="276" w:lineRule="auto"/>
        <w:jc w:val="both"/>
        <w:rPr>
          <w:rFonts w:cs="Arial"/>
        </w:rPr>
      </w:pPr>
      <w:r w:rsidRPr="0196B03B">
        <w:rPr>
          <w:rFonts w:cs="Arial"/>
        </w:rPr>
        <w:t>The MAV welcomes the opportunity to provide a submission in response to the Productivity Commission’s Inquiry into Early Childhood Education and Care (the Inquiry).</w:t>
      </w:r>
    </w:p>
    <w:p w14:paraId="62AB34B3" w14:textId="52EC6EB6" w:rsidR="00F375A0" w:rsidRPr="00406A5C" w:rsidRDefault="00F827AA" w:rsidP="00B57EB7">
      <w:pPr>
        <w:spacing w:beforeAutospacing="1" w:afterAutospacing="1" w:line="276" w:lineRule="auto"/>
        <w:jc w:val="both"/>
        <w:rPr>
          <w:color w:val="000000" w:themeColor="text1"/>
        </w:rPr>
      </w:pPr>
      <w:r>
        <w:t xml:space="preserve">In 2023, the three levels of government in Australia are more aligned than ever in their understanding of the need to recognise the early years of human development as a time of significant importance and opportunity to create, support and release the potential of individuals, families, and communities. How each level of government considers and responds to the early </w:t>
      </w:r>
      <w:proofErr w:type="gramStart"/>
      <w:r>
        <w:t>years</w:t>
      </w:r>
      <w:proofErr w:type="gramEnd"/>
      <w:r>
        <w:t xml:space="preserve"> life stage differs, but with these differences come opportunities to partner, strengthen and leverage overall capacity to amplify positive outcomes</w:t>
      </w:r>
      <w:r w:rsidR="0098778C">
        <w:t xml:space="preserve">. </w:t>
      </w:r>
    </w:p>
    <w:p w14:paraId="0AE5ED29" w14:textId="46EDE5EE" w:rsidR="00F375A0" w:rsidRPr="00406A5C" w:rsidRDefault="001F6C85" w:rsidP="00B57EB7">
      <w:pPr>
        <w:spacing w:beforeAutospacing="1" w:afterAutospacing="1" w:line="276" w:lineRule="auto"/>
        <w:jc w:val="both"/>
        <w:rPr>
          <w:b/>
          <w:color w:val="000000"/>
        </w:rPr>
      </w:pPr>
      <w:r>
        <w:t>A key responsibility of Victorian councils</w:t>
      </w:r>
      <w:r w:rsidR="00F827AA">
        <w:t xml:space="preserve"> is strategically planning for the health, wellbeing, safety, connection to culture, access and participation, and development of its youngest citizens. Councils take a whole-of-community, whole-of-system approach to building community strength and addressing the underlying causes of inequity and vulnerability of children and families. This approach is demonstrated through strategic planning processes such as the Health and Wellbeing </w:t>
      </w:r>
      <w:r w:rsidR="001E2EF1">
        <w:rPr>
          <w:color w:val="000000"/>
        </w:rPr>
        <w:t>and</w:t>
      </w:r>
      <w:r w:rsidR="00F827AA" w:rsidRPr="00714604">
        <w:rPr>
          <w:color w:val="000000"/>
        </w:rPr>
        <w:t xml:space="preserve"> Municipal Early Years Plans. These plans describe a place-based focus on prevention, equity, health, and long-term social and educational outcomes for children. </w:t>
      </w:r>
    </w:p>
    <w:p w14:paraId="616EF98F" w14:textId="6A0F573B" w:rsidR="00F375A0" w:rsidRPr="00406A5C" w:rsidRDefault="00F827AA" w:rsidP="00B57EB7">
      <w:pPr>
        <w:spacing w:beforeAutospacing="1" w:afterAutospacing="1" w:line="276" w:lineRule="auto"/>
        <w:jc w:val="both"/>
        <w:rPr>
          <w:b/>
          <w:bCs/>
          <w:color w:val="000000"/>
        </w:rPr>
      </w:pPr>
      <w:r>
        <w:t xml:space="preserve">The MAV recognises the important commitment, and potential of the partnership between the Federal, State, and local governments to respond to this opportunity </w:t>
      </w:r>
      <w:r w:rsidR="00CD28D1">
        <w:rPr>
          <w:color w:val="000000" w:themeColor="text1"/>
        </w:rPr>
        <w:t>to</w:t>
      </w:r>
      <w:r w:rsidRPr="2700B367">
        <w:rPr>
          <w:color w:val="000000" w:themeColor="text1"/>
        </w:rPr>
        <w:t xml:space="preserve"> focus on the early years. As governments we have a social obligation to our children. </w:t>
      </w:r>
      <w:bookmarkStart w:id="9" w:name="_Int_XsT1vmO8"/>
      <w:r w:rsidRPr="2700B367">
        <w:rPr>
          <w:color w:val="000000" w:themeColor="text1"/>
        </w:rPr>
        <w:t>It is in the context of this mutual commitment to children and families the MAV provides this submission.</w:t>
      </w:r>
      <w:bookmarkEnd w:id="9"/>
    </w:p>
    <w:p w14:paraId="6CFAAA7E" w14:textId="748570E3" w:rsidR="00D02204" w:rsidRDefault="00474A71" w:rsidP="00B57EB7">
      <w:pPr>
        <w:spacing w:beforeAutospacing="1" w:afterAutospacing="1" w:line="276" w:lineRule="auto"/>
        <w:jc w:val="both"/>
      </w:pPr>
      <w:r>
        <w:t>A</w:t>
      </w:r>
      <w:r w:rsidR="00D02204">
        <w:t xml:space="preserve"> collaborative approach of the three levels of government should be </w:t>
      </w:r>
      <w:r>
        <w:t>re-invigorated</w:t>
      </w:r>
      <w:r w:rsidR="00D02204">
        <w:t xml:space="preserve"> </w:t>
      </w:r>
      <w:r w:rsidR="0039088B">
        <w:t xml:space="preserve">in Victoria </w:t>
      </w:r>
      <w:r w:rsidR="00D02204">
        <w:t>to ensure that access to affordable, high quality early childhood education and care remains a priority and is comparable to Australia’s OECD counterparts.</w:t>
      </w:r>
    </w:p>
    <w:p w14:paraId="6CFAAA81" w14:textId="4B9BBC60" w:rsidR="00D02204" w:rsidRDefault="005E11B4" w:rsidP="00B57EB7">
      <w:pPr>
        <w:spacing w:beforeAutospacing="1" w:afterAutospacing="1" w:line="276" w:lineRule="auto"/>
        <w:jc w:val="both"/>
      </w:pPr>
      <w:r>
        <w:t>L</w:t>
      </w:r>
      <w:r w:rsidR="00D02204">
        <w:t>ocal government has the capacity and flexibility to build on, innovate and maximise the opportunities for the Early Childhood Education and Care (ECEC) sector through its role in the</w:t>
      </w:r>
      <w:r w:rsidR="00843E5D">
        <w:t xml:space="preserve"> planning for and</w:t>
      </w:r>
      <w:r w:rsidR="00D02204">
        <w:t xml:space="preserve"> provision and management of a range of early childhood and family services</w:t>
      </w:r>
      <w:r w:rsidR="00406A5C">
        <w:t>.</w:t>
      </w:r>
    </w:p>
    <w:p w14:paraId="2E1EB4A5" w14:textId="77777777" w:rsidR="00C42C28" w:rsidRDefault="00C42C28" w:rsidP="00B57EB7">
      <w:pPr>
        <w:spacing w:beforeAutospacing="1" w:afterAutospacing="1" w:line="276" w:lineRule="auto"/>
        <w:jc w:val="both"/>
      </w:pPr>
    </w:p>
    <w:p w14:paraId="6CFAAA83" w14:textId="535CE820" w:rsidR="00D02204" w:rsidRPr="00761215" w:rsidRDefault="00D02204" w:rsidP="00761215">
      <w:pPr>
        <w:pStyle w:val="Heading1"/>
        <w:rPr>
          <w:b w:val="0"/>
        </w:rPr>
      </w:pPr>
      <w:bookmarkStart w:id="10" w:name="_Toc135386772"/>
      <w:bookmarkStart w:id="11" w:name="_Toc135386964"/>
      <w:r>
        <w:lastRenderedPageBreak/>
        <w:t>Background</w:t>
      </w:r>
      <w:bookmarkEnd w:id="10"/>
      <w:bookmarkEnd w:id="11"/>
    </w:p>
    <w:p w14:paraId="6CFAAA84" w14:textId="77777777" w:rsidR="00D02204" w:rsidRDefault="00D02204" w:rsidP="00D02204">
      <w:pPr>
        <w:jc w:val="both"/>
        <w:rPr>
          <w:b/>
        </w:rPr>
      </w:pPr>
    </w:p>
    <w:p w14:paraId="6CFAAA85" w14:textId="6317235A" w:rsidR="00D02204" w:rsidRPr="002973EE" w:rsidRDefault="00D02204" w:rsidP="00543905">
      <w:pPr>
        <w:pBdr>
          <w:top w:val="single" w:sz="6" w:space="1" w:color="FFFFFF"/>
          <w:left w:val="single" w:sz="6" w:space="1" w:color="FFFFFF"/>
          <w:bottom w:val="single" w:sz="6" w:space="1" w:color="FFFFFF"/>
          <w:right w:val="single" w:sz="6" w:space="1" w:color="FFFFFF"/>
        </w:pBdr>
        <w:spacing w:line="276" w:lineRule="auto"/>
        <w:jc w:val="both"/>
        <w:rPr>
          <w:rFonts w:eastAsia="Times New Roman" w:cs="Arial"/>
          <w:b/>
          <w:bCs/>
          <w:sz w:val="24"/>
          <w:szCs w:val="24"/>
        </w:rPr>
      </w:pPr>
      <w:r>
        <w:t xml:space="preserve">Over </w:t>
      </w:r>
      <w:r w:rsidR="00474A71">
        <w:t>many years</w:t>
      </w:r>
      <w:r>
        <w:t xml:space="preserve">, the MAV has participated in </w:t>
      </w:r>
      <w:proofErr w:type="gramStart"/>
      <w:r>
        <w:t>a number of</w:t>
      </w:r>
      <w:proofErr w:type="gramEnd"/>
      <w:r>
        <w:t xml:space="preserve"> early childhood education and care </w:t>
      </w:r>
      <w:r w:rsidR="009049EC">
        <w:t>campaigns and</w:t>
      </w:r>
      <w:r>
        <w:t xml:space="preserve"> provided submissions to various government inquiries on early </w:t>
      </w:r>
      <w:r w:rsidRPr="002973EE">
        <w:rPr>
          <w:rFonts w:cs="Arial"/>
        </w:rPr>
        <w:t>childhood education and care</w:t>
      </w:r>
      <w:r w:rsidR="009A6B8F">
        <w:rPr>
          <w:rFonts w:cs="Arial"/>
        </w:rPr>
        <w:t>. These</w:t>
      </w:r>
      <w:r w:rsidRPr="002973EE">
        <w:rPr>
          <w:rFonts w:cs="Arial"/>
        </w:rPr>
        <w:t xml:space="preserve"> </w:t>
      </w:r>
      <w:r w:rsidRPr="0196B03B">
        <w:rPr>
          <w:rFonts w:cs="Arial"/>
        </w:rPr>
        <w:t>includ</w:t>
      </w:r>
      <w:r w:rsidR="009A6B8F" w:rsidRPr="0196B03B">
        <w:rPr>
          <w:rFonts w:cs="Arial"/>
        </w:rPr>
        <w:t>e</w:t>
      </w:r>
      <w:r w:rsidRPr="002973EE">
        <w:rPr>
          <w:rFonts w:cs="Arial"/>
        </w:rPr>
        <w:t xml:space="preserve"> the</w:t>
      </w:r>
      <w:r w:rsidR="00843E5D">
        <w:rPr>
          <w:rFonts w:cs="Arial"/>
        </w:rPr>
        <w:t xml:space="preserve"> most recent</w:t>
      </w:r>
      <w:r w:rsidRPr="002973EE">
        <w:rPr>
          <w:rFonts w:cs="Arial"/>
        </w:rPr>
        <w:t xml:space="preserve"> </w:t>
      </w:r>
      <w:r w:rsidR="00474A71">
        <w:rPr>
          <w:rFonts w:cs="Arial"/>
        </w:rPr>
        <w:t>ACCC Inquiry, the Commonwealth’s Early Years Strategy and the Early Years draft Vision developed by the National Council of Education and Early Childhood Ministers.</w:t>
      </w:r>
    </w:p>
    <w:p w14:paraId="6CFAAA86" w14:textId="77777777" w:rsidR="00D02204" w:rsidRDefault="00D02204" w:rsidP="00543905">
      <w:pPr>
        <w:spacing w:line="276" w:lineRule="auto"/>
        <w:jc w:val="both"/>
      </w:pPr>
    </w:p>
    <w:p w14:paraId="6CFAAA87" w14:textId="77777777" w:rsidR="00D02204" w:rsidRDefault="00D02204" w:rsidP="00543905">
      <w:pPr>
        <w:spacing w:line="276" w:lineRule="auto"/>
        <w:jc w:val="both"/>
      </w:pPr>
      <w:r>
        <w:t xml:space="preserve">The MAV has been consistent in its </w:t>
      </w:r>
      <w:r w:rsidR="00E30A62">
        <w:t>position, which</w:t>
      </w:r>
      <w:r>
        <w:t xml:space="preserve"> is underpinned by the following:</w:t>
      </w:r>
    </w:p>
    <w:p w14:paraId="6CFAAA88" w14:textId="77777777" w:rsidR="00D02204" w:rsidRDefault="00D02204" w:rsidP="00543905">
      <w:pPr>
        <w:spacing w:line="276" w:lineRule="auto"/>
        <w:jc w:val="both"/>
      </w:pPr>
    </w:p>
    <w:p w14:paraId="6F564BE4" w14:textId="00E40AB9" w:rsidR="00474A71" w:rsidRDefault="00474A71" w:rsidP="00543905">
      <w:pPr>
        <w:pStyle w:val="ListParagraph"/>
        <w:numPr>
          <w:ilvl w:val="0"/>
          <w:numId w:val="11"/>
        </w:numPr>
        <w:spacing w:line="276" w:lineRule="auto"/>
        <w:jc w:val="both"/>
      </w:pPr>
      <w:r>
        <w:t xml:space="preserve">All levels of government planning and funding be reviewed to ensure greater collaboration and </w:t>
      </w:r>
      <w:r w:rsidR="001E2EF1">
        <w:t>strategic application,</w:t>
      </w:r>
      <w:r>
        <w:t xml:space="preserve"> particularly across the areas of workforce</w:t>
      </w:r>
      <w:r w:rsidR="00F375A0">
        <w:t>, service delivery, change management</w:t>
      </w:r>
      <w:r>
        <w:t xml:space="preserve"> and </w:t>
      </w:r>
      <w:r w:rsidR="00152252">
        <w:t>infrastructure.</w:t>
      </w:r>
    </w:p>
    <w:p w14:paraId="6CFAAA89" w14:textId="2C4C23AA" w:rsidR="00D02204" w:rsidRDefault="00167BF2" w:rsidP="00543905">
      <w:pPr>
        <w:pStyle w:val="ListParagraph"/>
        <w:numPr>
          <w:ilvl w:val="0"/>
          <w:numId w:val="11"/>
        </w:numPr>
        <w:spacing w:line="276" w:lineRule="auto"/>
        <w:jc w:val="both"/>
      </w:pPr>
      <w:r>
        <w:t>A</w:t>
      </w:r>
      <w:r w:rsidR="00D02204">
        <w:t xml:space="preserve">ll families </w:t>
      </w:r>
      <w:r>
        <w:t xml:space="preserve">should be supported </w:t>
      </w:r>
      <w:r w:rsidR="00D02204">
        <w:t xml:space="preserve">by ensuring affordable and flexibility of choice in high quality </w:t>
      </w:r>
      <w:r w:rsidR="00F375A0">
        <w:t>early childhood education and care</w:t>
      </w:r>
      <w:r w:rsidR="00D02204">
        <w:t xml:space="preserve"> options that optimise children’s learning and </w:t>
      </w:r>
      <w:r w:rsidR="00152252">
        <w:t>development.</w:t>
      </w:r>
    </w:p>
    <w:p w14:paraId="6CFAAA8A" w14:textId="58ADECC7" w:rsidR="00D02204" w:rsidRDefault="00D02204" w:rsidP="00543905">
      <w:pPr>
        <w:pStyle w:val="ListParagraph"/>
        <w:numPr>
          <w:ilvl w:val="0"/>
          <w:numId w:val="11"/>
        </w:numPr>
        <w:spacing w:line="276" w:lineRule="auto"/>
        <w:jc w:val="both"/>
      </w:pPr>
      <w:r>
        <w:t>Maintain</w:t>
      </w:r>
      <w:r w:rsidR="00843E5D">
        <w:t xml:space="preserve"> public investment in</w:t>
      </w:r>
      <w:r>
        <w:t xml:space="preserve"> a universal approach to early childhood education and care with a priority focus on vulnerable </w:t>
      </w:r>
      <w:r w:rsidR="00152252">
        <w:t>families.</w:t>
      </w:r>
    </w:p>
    <w:p w14:paraId="782DBE79" w14:textId="686232DE" w:rsidR="00F827AA" w:rsidRDefault="00D02204" w:rsidP="00543905">
      <w:pPr>
        <w:pStyle w:val="ListParagraph"/>
        <w:numPr>
          <w:ilvl w:val="0"/>
          <w:numId w:val="11"/>
        </w:numPr>
        <w:spacing w:line="276" w:lineRule="auto"/>
        <w:jc w:val="both"/>
      </w:pPr>
      <w:r>
        <w:t xml:space="preserve">Provide infrastructure support for capital, workforce, planning and integration, and regulatory </w:t>
      </w:r>
      <w:r w:rsidR="00152252">
        <w:t>requirements.</w:t>
      </w:r>
    </w:p>
    <w:p w14:paraId="1FD14D9F" w14:textId="77777777" w:rsidR="00F62FE0" w:rsidRDefault="00F62FE0" w:rsidP="00543905">
      <w:pPr>
        <w:pStyle w:val="ListParagraph"/>
        <w:spacing w:line="276" w:lineRule="auto"/>
        <w:jc w:val="both"/>
      </w:pPr>
    </w:p>
    <w:p w14:paraId="59903EF1" w14:textId="77777777" w:rsidR="00F62FE0" w:rsidRPr="00301FB0" w:rsidRDefault="00F62FE0" w:rsidP="00543905">
      <w:pPr>
        <w:pStyle w:val="ListParagraph"/>
        <w:spacing w:line="276" w:lineRule="auto"/>
        <w:jc w:val="both"/>
        <w:rPr>
          <w:sz w:val="8"/>
          <w:szCs w:val="8"/>
        </w:rPr>
      </w:pPr>
    </w:p>
    <w:p w14:paraId="70E6DD6F" w14:textId="4153E982" w:rsidR="00F827AA" w:rsidRDefault="00F827AA" w:rsidP="00543905">
      <w:pPr>
        <w:spacing w:line="276" w:lineRule="auto"/>
        <w:jc w:val="both"/>
      </w:pPr>
      <w:r>
        <w:t>In addition, there is a need to undertake this joined</w:t>
      </w:r>
      <w:r w:rsidR="003A60C5">
        <w:t>-</w:t>
      </w:r>
      <w:r>
        <w:t xml:space="preserve">up planning to drive better outcomes regardless of a child’s location, </w:t>
      </w:r>
      <w:r w:rsidR="004D04F5">
        <w:t>culture,</w:t>
      </w:r>
      <w:r>
        <w:t xml:space="preserve"> or family circumstance.  To do this </w:t>
      </w:r>
      <w:r w:rsidR="00034AE0">
        <w:t xml:space="preserve">the </w:t>
      </w:r>
      <w:r>
        <w:t xml:space="preserve">MAV </w:t>
      </w:r>
      <w:r w:rsidR="00DB0B49">
        <w:t>proposes</w:t>
      </w:r>
      <w:r>
        <w:t xml:space="preserve"> the following:</w:t>
      </w:r>
    </w:p>
    <w:p w14:paraId="63C9D725" w14:textId="22ED2F56" w:rsidR="00F827AA" w:rsidRDefault="00F827AA" w:rsidP="00543905">
      <w:pPr>
        <w:pStyle w:val="ListParagraph"/>
        <w:numPr>
          <w:ilvl w:val="0"/>
          <w:numId w:val="37"/>
        </w:numPr>
        <w:spacing w:after="200" w:line="276" w:lineRule="auto"/>
        <w:jc w:val="both"/>
      </w:pPr>
      <w:r>
        <w:t xml:space="preserve">better use of evidence and evaluation to continuously improve the planning, </w:t>
      </w:r>
      <w:r w:rsidR="004D04F5">
        <w:t>delivery,</w:t>
      </w:r>
      <w:r>
        <w:t xml:space="preserve"> and practice of services to drive stronger </w:t>
      </w:r>
      <w:proofErr w:type="gramStart"/>
      <w:r>
        <w:t>outcomes</w:t>
      </w:r>
      <w:r w:rsidR="00831E48">
        <w:t>;</w:t>
      </w:r>
      <w:proofErr w:type="gramEnd"/>
      <w:r>
        <w:t xml:space="preserve"> </w:t>
      </w:r>
    </w:p>
    <w:p w14:paraId="514F8EF7" w14:textId="617A2068" w:rsidR="00F827AA" w:rsidRDefault="00F827AA" w:rsidP="00543905">
      <w:pPr>
        <w:pStyle w:val="ListParagraph"/>
        <w:numPr>
          <w:ilvl w:val="0"/>
          <w:numId w:val="37"/>
        </w:numPr>
        <w:spacing w:after="200" w:line="276" w:lineRule="auto"/>
        <w:jc w:val="both"/>
      </w:pPr>
      <w:r>
        <w:t xml:space="preserve">that the three levels of government and other partners work together to build a more coherent and empowering system that responds to families’ and children’s health and wellbeing </w:t>
      </w:r>
      <w:proofErr w:type="gramStart"/>
      <w:r>
        <w:t>needs</w:t>
      </w:r>
      <w:r w:rsidR="00831E48">
        <w:t>;</w:t>
      </w:r>
      <w:proofErr w:type="gramEnd"/>
    </w:p>
    <w:p w14:paraId="742C827A" w14:textId="438C695C" w:rsidR="00F827AA" w:rsidRDefault="00F827AA" w:rsidP="00543905">
      <w:pPr>
        <w:pStyle w:val="ListParagraph"/>
        <w:numPr>
          <w:ilvl w:val="0"/>
          <w:numId w:val="37"/>
        </w:numPr>
        <w:spacing w:after="200" w:line="276" w:lineRule="auto"/>
        <w:jc w:val="both"/>
      </w:pPr>
      <w:r>
        <w:t xml:space="preserve">stronger place-based governance and planning that responds to the needs of local communities and Australia’s changing </w:t>
      </w:r>
      <w:proofErr w:type="gramStart"/>
      <w:r>
        <w:t>population</w:t>
      </w:r>
      <w:r w:rsidR="00831E48">
        <w:t>;</w:t>
      </w:r>
      <w:proofErr w:type="gramEnd"/>
    </w:p>
    <w:p w14:paraId="6A967FF9" w14:textId="0F00397F" w:rsidR="00F827AA" w:rsidRDefault="00F827AA" w:rsidP="00543905">
      <w:pPr>
        <w:pStyle w:val="ListParagraph"/>
        <w:numPr>
          <w:ilvl w:val="0"/>
          <w:numId w:val="37"/>
        </w:numPr>
        <w:spacing w:after="200" w:line="276" w:lineRule="auto"/>
        <w:jc w:val="both"/>
      </w:pPr>
      <w:r>
        <w:t xml:space="preserve">raising family, </w:t>
      </w:r>
      <w:r w:rsidR="00B04263">
        <w:t>business,</w:t>
      </w:r>
      <w:r>
        <w:t xml:space="preserve"> and community awareness about the importance of early childhood to a nation’s future</w:t>
      </w:r>
      <w:r w:rsidR="008C2335">
        <w:t>; and</w:t>
      </w:r>
      <w:r>
        <w:t xml:space="preserve">  </w:t>
      </w:r>
    </w:p>
    <w:p w14:paraId="4538A434" w14:textId="5EDC90EC" w:rsidR="00797C6D" w:rsidRDefault="00F827AA" w:rsidP="00543905">
      <w:pPr>
        <w:pStyle w:val="ListParagraph"/>
        <w:numPr>
          <w:ilvl w:val="0"/>
          <w:numId w:val="37"/>
        </w:numPr>
        <w:spacing w:after="200" w:line="276" w:lineRule="auto"/>
        <w:jc w:val="both"/>
      </w:pPr>
      <w:r>
        <w:t xml:space="preserve">more inclusive </w:t>
      </w:r>
      <w:r w:rsidR="00576510">
        <w:t>services through</w:t>
      </w:r>
      <w:r>
        <w:t xml:space="preserve"> </w:t>
      </w:r>
      <w:r w:rsidR="00080068">
        <w:t>improvement</w:t>
      </w:r>
      <w:r>
        <w:t xml:space="preserve"> of early identification and support for all children, including children at risk; vulnerable children and families; and children with health, </w:t>
      </w:r>
      <w:r w:rsidR="00B04263">
        <w:t>disability,</w:t>
      </w:r>
      <w:r>
        <w:t xml:space="preserve"> and developmental needs.</w:t>
      </w:r>
    </w:p>
    <w:p w14:paraId="6CFAAAA0" w14:textId="74B178A5" w:rsidR="00F26D51" w:rsidRDefault="00F26D51" w:rsidP="52558419">
      <w:pPr>
        <w:rPr>
          <w:rFonts w:cs="Arial"/>
          <w:i/>
        </w:rPr>
      </w:pPr>
    </w:p>
    <w:p w14:paraId="6CFAAAA1" w14:textId="58426CDA" w:rsidR="00BF78C3" w:rsidRPr="00761215" w:rsidRDefault="00266174" w:rsidP="1D976CF5">
      <w:pPr>
        <w:pStyle w:val="Heading1"/>
      </w:pPr>
      <w:bookmarkStart w:id="12" w:name="_Toc135386773"/>
      <w:bookmarkStart w:id="13" w:name="_Toc135386965"/>
      <w:r>
        <w:t xml:space="preserve">Snapshot of </w:t>
      </w:r>
      <w:r w:rsidR="00720078" w:rsidRPr="00761215">
        <w:t xml:space="preserve">Victorian Local </w:t>
      </w:r>
      <w:r w:rsidR="00137AF4" w:rsidRPr="00761215">
        <w:t>Government involvement in ECEC</w:t>
      </w:r>
      <w:bookmarkEnd w:id="12"/>
      <w:bookmarkEnd w:id="13"/>
    </w:p>
    <w:p w14:paraId="69B2C565" w14:textId="1CFF9024" w:rsidR="00E569F8" w:rsidRPr="00F31645" w:rsidRDefault="00396909" w:rsidP="00696C22">
      <w:pPr>
        <w:pStyle w:val="BodyText"/>
        <w:spacing w:line="276" w:lineRule="auto"/>
        <w:rPr>
          <w:rFonts w:ascii="Arial" w:hAnsi="Arial"/>
          <w:sz w:val="22"/>
          <w:szCs w:val="22"/>
        </w:rPr>
      </w:pPr>
      <w:r w:rsidRPr="005D6716">
        <w:rPr>
          <w:rFonts w:ascii="Arial" w:hAnsi="Arial"/>
          <w:sz w:val="22"/>
          <w:szCs w:val="22"/>
        </w:rPr>
        <w:t xml:space="preserve">Local government in Victoria has a statutory role to plan for its communities and does so through its Municipal Health and Wellbeing Plans </w:t>
      </w:r>
      <w:r w:rsidR="005D6716">
        <w:rPr>
          <w:rFonts w:ascii="Arial" w:hAnsi="Arial"/>
          <w:sz w:val="22"/>
          <w:szCs w:val="22"/>
        </w:rPr>
        <w:t>and its non</w:t>
      </w:r>
      <w:r w:rsidR="00583A4A">
        <w:rPr>
          <w:rFonts w:ascii="Arial" w:hAnsi="Arial"/>
          <w:sz w:val="22"/>
          <w:szCs w:val="22"/>
        </w:rPr>
        <w:t>-</w:t>
      </w:r>
      <w:r w:rsidR="005D6716">
        <w:rPr>
          <w:rFonts w:ascii="Arial" w:hAnsi="Arial"/>
          <w:sz w:val="22"/>
          <w:szCs w:val="22"/>
        </w:rPr>
        <w:t>statutory Municipal Early Years Plans</w:t>
      </w:r>
      <w:r w:rsidRPr="005D6716">
        <w:rPr>
          <w:rFonts w:ascii="Arial" w:hAnsi="Arial"/>
          <w:sz w:val="22"/>
          <w:szCs w:val="22"/>
        </w:rPr>
        <w:t>. All Victorian councils are</w:t>
      </w:r>
      <w:r w:rsidR="004F438D" w:rsidRPr="005D6716">
        <w:rPr>
          <w:rFonts w:ascii="Arial" w:hAnsi="Arial"/>
          <w:sz w:val="22"/>
          <w:szCs w:val="22"/>
        </w:rPr>
        <w:t xml:space="preserve"> also </w:t>
      </w:r>
      <w:r w:rsidRPr="005D6716">
        <w:rPr>
          <w:rFonts w:ascii="Arial" w:hAnsi="Arial"/>
          <w:sz w:val="22"/>
          <w:szCs w:val="22"/>
        </w:rPr>
        <w:t>required to follow up on each birth notification and provide/coordinate maternal and child health (M</w:t>
      </w:r>
      <w:r w:rsidR="004F438D" w:rsidRPr="005D6716">
        <w:rPr>
          <w:rFonts w:ascii="Arial" w:hAnsi="Arial"/>
          <w:sz w:val="22"/>
          <w:szCs w:val="22"/>
        </w:rPr>
        <w:t>CH) services for local parents, with targeted support for vulnerable families</w:t>
      </w:r>
      <w:r w:rsidRPr="005D6716">
        <w:rPr>
          <w:rFonts w:ascii="Arial" w:hAnsi="Arial"/>
          <w:sz w:val="22"/>
          <w:szCs w:val="22"/>
        </w:rPr>
        <w:t xml:space="preserve">.  </w:t>
      </w:r>
      <w:r w:rsidR="00156974">
        <w:rPr>
          <w:rFonts w:ascii="Arial" w:hAnsi="Arial"/>
          <w:sz w:val="22"/>
          <w:szCs w:val="22"/>
        </w:rPr>
        <w:t xml:space="preserve">Historical practice, legislative requirements and Victorian </w:t>
      </w:r>
      <w:r w:rsidR="00057352">
        <w:rPr>
          <w:rFonts w:ascii="Arial" w:hAnsi="Arial"/>
          <w:sz w:val="22"/>
          <w:szCs w:val="22"/>
        </w:rPr>
        <w:t>s</w:t>
      </w:r>
      <w:r w:rsidR="00156974">
        <w:rPr>
          <w:rFonts w:ascii="Arial" w:hAnsi="Arial"/>
          <w:sz w:val="22"/>
          <w:szCs w:val="22"/>
        </w:rPr>
        <w:t xml:space="preserve">tate </w:t>
      </w:r>
      <w:r w:rsidR="00057352">
        <w:rPr>
          <w:rFonts w:ascii="Arial" w:hAnsi="Arial"/>
          <w:sz w:val="22"/>
          <w:szCs w:val="22"/>
        </w:rPr>
        <w:t>g</w:t>
      </w:r>
      <w:r w:rsidR="00156974">
        <w:rPr>
          <w:rFonts w:ascii="Arial" w:hAnsi="Arial"/>
          <w:sz w:val="22"/>
          <w:szCs w:val="22"/>
        </w:rPr>
        <w:t>overnment policy directions have influenced the role of local government which has led to councils playing a significant and active role in the ECEC service delivery system</w:t>
      </w:r>
      <w:r w:rsidR="00526314">
        <w:rPr>
          <w:rFonts w:ascii="Arial" w:hAnsi="Arial"/>
          <w:sz w:val="22"/>
          <w:szCs w:val="22"/>
        </w:rPr>
        <w:t>.</w:t>
      </w:r>
    </w:p>
    <w:p w14:paraId="3C762AF2" w14:textId="7E03C1B6" w:rsidR="00EB49A8" w:rsidRDefault="001E5FDC" w:rsidP="00696C22">
      <w:pPr>
        <w:pStyle w:val="BodyText"/>
        <w:spacing w:line="276" w:lineRule="auto"/>
        <w:rPr>
          <w:rFonts w:ascii="Arial" w:hAnsi="Arial"/>
          <w:sz w:val="22"/>
          <w:szCs w:val="22"/>
        </w:rPr>
      </w:pPr>
      <w:r>
        <w:rPr>
          <w:rFonts w:ascii="Arial" w:hAnsi="Arial"/>
          <w:sz w:val="22"/>
          <w:szCs w:val="22"/>
        </w:rPr>
        <w:lastRenderedPageBreak/>
        <w:t xml:space="preserve">All councils provide a </w:t>
      </w:r>
      <w:r w:rsidR="006A3D3D">
        <w:rPr>
          <w:rFonts w:ascii="Arial" w:hAnsi="Arial"/>
          <w:sz w:val="22"/>
          <w:szCs w:val="22"/>
        </w:rPr>
        <w:t>MCH service,</w:t>
      </w:r>
      <w:r>
        <w:rPr>
          <w:rFonts w:ascii="Arial" w:hAnsi="Arial"/>
          <w:sz w:val="22"/>
          <w:szCs w:val="22"/>
        </w:rPr>
        <w:t xml:space="preserve"> </w:t>
      </w:r>
      <w:r w:rsidR="00E569F8">
        <w:rPr>
          <w:rFonts w:ascii="Arial" w:hAnsi="Arial"/>
          <w:sz w:val="22"/>
          <w:szCs w:val="22"/>
        </w:rPr>
        <w:t>50</w:t>
      </w:r>
      <w:r w:rsidR="00396909" w:rsidRPr="005D6716">
        <w:rPr>
          <w:rFonts w:ascii="Arial" w:hAnsi="Arial"/>
          <w:sz w:val="22"/>
          <w:szCs w:val="22"/>
        </w:rPr>
        <w:t xml:space="preserve"> </w:t>
      </w:r>
      <w:r w:rsidR="00156974">
        <w:rPr>
          <w:rFonts w:ascii="Arial" w:hAnsi="Arial"/>
          <w:sz w:val="22"/>
          <w:szCs w:val="22"/>
        </w:rPr>
        <w:t>c</w:t>
      </w:r>
      <w:r w:rsidR="00396909" w:rsidRPr="005D6716">
        <w:rPr>
          <w:rFonts w:ascii="Arial" w:hAnsi="Arial"/>
          <w:sz w:val="22"/>
          <w:szCs w:val="22"/>
        </w:rPr>
        <w:t>ouncils provide</w:t>
      </w:r>
      <w:r w:rsidR="00E569F8">
        <w:rPr>
          <w:rFonts w:ascii="Arial" w:hAnsi="Arial"/>
          <w:sz w:val="22"/>
          <w:szCs w:val="22"/>
        </w:rPr>
        <w:t xml:space="preserve"> one or </w:t>
      </w:r>
      <w:r w:rsidR="00D15C9F">
        <w:rPr>
          <w:rFonts w:ascii="Arial" w:hAnsi="Arial"/>
          <w:sz w:val="22"/>
          <w:szCs w:val="22"/>
        </w:rPr>
        <w:t xml:space="preserve">more </w:t>
      </w:r>
      <w:r w:rsidR="00D15C9F" w:rsidRPr="005D6716">
        <w:rPr>
          <w:rFonts w:ascii="Arial" w:hAnsi="Arial"/>
          <w:sz w:val="22"/>
          <w:szCs w:val="22"/>
        </w:rPr>
        <w:t>direct</w:t>
      </w:r>
      <w:r w:rsidR="00720078">
        <w:rPr>
          <w:rFonts w:ascii="Arial" w:hAnsi="Arial"/>
          <w:sz w:val="22"/>
          <w:szCs w:val="22"/>
        </w:rPr>
        <w:t xml:space="preserve"> </w:t>
      </w:r>
      <w:r w:rsidR="00E569F8">
        <w:rPr>
          <w:rFonts w:ascii="Arial" w:hAnsi="Arial"/>
          <w:sz w:val="22"/>
          <w:szCs w:val="22"/>
        </w:rPr>
        <w:t>ECEC</w:t>
      </w:r>
      <w:r w:rsidR="00720078">
        <w:rPr>
          <w:rFonts w:ascii="Arial" w:hAnsi="Arial"/>
          <w:sz w:val="22"/>
          <w:szCs w:val="22"/>
        </w:rPr>
        <w:t xml:space="preserve"> services</w:t>
      </w:r>
      <w:r w:rsidR="008213C7">
        <w:rPr>
          <w:rFonts w:ascii="Arial" w:hAnsi="Arial"/>
          <w:sz w:val="22"/>
          <w:szCs w:val="22"/>
        </w:rPr>
        <w:t>,</w:t>
      </w:r>
      <w:r w:rsidR="00E569F8">
        <w:rPr>
          <w:rFonts w:ascii="Arial" w:hAnsi="Arial"/>
          <w:sz w:val="22"/>
          <w:szCs w:val="22"/>
        </w:rPr>
        <w:t xml:space="preserve"> 26 are Early Year Managers delivering 3 or more services that operate a kindergarten program, and 28 councils continue to operate Family Day Care</w:t>
      </w:r>
      <w:r w:rsidR="0041106A">
        <w:rPr>
          <w:rFonts w:ascii="Arial" w:hAnsi="Arial"/>
          <w:sz w:val="22"/>
          <w:szCs w:val="22"/>
        </w:rPr>
        <w:t>.</w:t>
      </w:r>
      <w:r w:rsidR="005D6716">
        <w:rPr>
          <w:rFonts w:ascii="Arial" w:hAnsi="Arial"/>
          <w:sz w:val="22"/>
          <w:szCs w:val="22"/>
        </w:rPr>
        <w:t xml:space="preserve"> </w:t>
      </w:r>
      <w:r w:rsidR="00821265">
        <w:rPr>
          <w:rFonts w:ascii="Arial" w:hAnsi="Arial"/>
          <w:sz w:val="22"/>
          <w:szCs w:val="22"/>
        </w:rPr>
        <w:t>Approximately</w:t>
      </w:r>
      <w:r w:rsidR="00266174">
        <w:rPr>
          <w:rFonts w:ascii="Arial" w:hAnsi="Arial"/>
          <w:sz w:val="22"/>
          <w:szCs w:val="22"/>
        </w:rPr>
        <w:t xml:space="preserve"> 60 councils also deliver a </w:t>
      </w:r>
      <w:r w:rsidR="002A280B">
        <w:rPr>
          <w:rFonts w:ascii="Arial" w:hAnsi="Arial"/>
          <w:sz w:val="22"/>
          <w:szCs w:val="22"/>
        </w:rPr>
        <w:t>ratepayer</w:t>
      </w:r>
      <w:r w:rsidR="00F25165">
        <w:rPr>
          <w:rFonts w:ascii="Arial" w:hAnsi="Arial"/>
          <w:sz w:val="22"/>
          <w:szCs w:val="22"/>
        </w:rPr>
        <w:t>-</w:t>
      </w:r>
      <w:r w:rsidR="00266174">
        <w:rPr>
          <w:rFonts w:ascii="Arial" w:hAnsi="Arial"/>
          <w:sz w:val="22"/>
          <w:szCs w:val="22"/>
        </w:rPr>
        <w:t xml:space="preserve">funded Central Registration and Enrolment </w:t>
      </w:r>
      <w:r w:rsidR="00F25165">
        <w:rPr>
          <w:rFonts w:ascii="Arial" w:hAnsi="Arial"/>
          <w:sz w:val="22"/>
          <w:szCs w:val="22"/>
        </w:rPr>
        <w:t>S</w:t>
      </w:r>
      <w:r w:rsidR="00266174">
        <w:rPr>
          <w:rFonts w:ascii="Arial" w:hAnsi="Arial"/>
          <w:sz w:val="22"/>
          <w:szCs w:val="22"/>
        </w:rPr>
        <w:t>cheme (CRES) for some or all services in their municipality.  A CRES goes someway to providing information regarding the demand for kindergarten (and some</w:t>
      </w:r>
      <w:r w:rsidR="005C0D1D">
        <w:rPr>
          <w:rFonts w:ascii="Arial" w:hAnsi="Arial"/>
          <w:sz w:val="22"/>
          <w:szCs w:val="22"/>
        </w:rPr>
        <w:t xml:space="preserve"> Long Day Care)</w:t>
      </w:r>
      <w:r w:rsidR="00266174">
        <w:rPr>
          <w:rFonts w:ascii="Arial" w:hAnsi="Arial"/>
          <w:sz w:val="22"/>
          <w:szCs w:val="22"/>
        </w:rPr>
        <w:t xml:space="preserve"> places in a municipality.  </w:t>
      </w:r>
      <w:r>
        <w:rPr>
          <w:rFonts w:ascii="Arial" w:hAnsi="Arial"/>
          <w:sz w:val="22"/>
          <w:szCs w:val="22"/>
        </w:rPr>
        <w:t>This is in addition to providing and/or supporting a range of other ECEC services including Supported Playgroups and Community Playgroups, Vacation and Occasional Care,</w:t>
      </w:r>
      <w:r w:rsidR="00715F32">
        <w:rPr>
          <w:rFonts w:ascii="Arial" w:hAnsi="Arial"/>
          <w:sz w:val="22"/>
          <w:szCs w:val="22"/>
        </w:rPr>
        <w:t xml:space="preserve"> and</w:t>
      </w:r>
      <w:r>
        <w:rPr>
          <w:rFonts w:ascii="Arial" w:hAnsi="Arial"/>
          <w:sz w:val="22"/>
          <w:szCs w:val="22"/>
        </w:rPr>
        <w:t xml:space="preserve"> Outside School</w:t>
      </w:r>
      <w:r w:rsidR="00D15C9F" w:rsidRPr="00D15C9F">
        <w:t xml:space="preserve"> </w:t>
      </w:r>
      <w:r w:rsidR="00D15C9F" w:rsidRPr="00D15C9F">
        <w:rPr>
          <w:rFonts w:ascii="Arial" w:hAnsi="Arial"/>
          <w:sz w:val="22"/>
          <w:szCs w:val="22"/>
        </w:rPr>
        <w:t>Hours</w:t>
      </w:r>
      <w:r>
        <w:rPr>
          <w:rFonts w:ascii="Arial" w:hAnsi="Arial"/>
          <w:sz w:val="22"/>
          <w:szCs w:val="22"/>
        </w:rPr>
        <w:t xml:space="preserve"> Care.</w:t>
      </w:r>
      <w:r w:rsidR="00E1344E">
        <w:rPr>
          <w:rFonts w:ascii="Arial" w:hAnsi="Arial"/>
          <w:sz w:val="22"/>
          <w:szCs w:val="22"/>
        </w:rPr>
        <w:t xml:space="preserve">   </w:t>
      </w:r>
      <w:r w:rsidR="00E569F8">
        <w:rPr>
          <w:rFonts w:ascii="Arial" w:hAnsi="Arial"/>
          <w:sz w:val="22"/>
          <w:szCs w:val="22"/>
        </w:rPr>
        <w:t>Across the combined ECEC sector</w:t>
      </w:r>
      <w:r w:rsidR="00715F32">
        <w:rPr>
          <w:rFonts w:ascii="Arial" w:hAnsi="Arial"/>
          <w:sz w:val="22"/>
          <w:szCs w:val="22"/>
        </w:rPr>
        <w:t>,</w:t>
      </w:r>
      <w:r w:rsidR="00E569F8">
        <w:rPr>
          <w:rFonts w:ascii="Arial" w:hAnsi="Arial"/>
          <w:sz w:val="22"/>
          <w:szCs w:val="22"/>
        </w:rPr>
        <w:t xml:space="preserve"> including the universal services of </w:t>
      </w:r>
      <w:r w:rsidR="00374B49">
        <w:rPr>
          <w:rFonts w:ascii="Arial" w:hAnsi="Arial"/>
          <w:sz w:val="22"/>
          <w:szCs w:val="22"/>
        </w:rPr>
        <w:t>MCH</w:t>
      </w:r>
      <w:r w:rsidR="00E569F8" w:rsidRPr="00301FB0">
        <w:rPr>
          <w:rFonts w:ascii="Arial" w:hAnsi="Arial"/>
          <w:sz w:val="22"/>
          <w:szCs w:val="22"/>
        </w:rPr>
        <w:t xml:space="preserve"> and kindergarten</w:t>
      </w:r>
      <w:r w:rsidR="00715F32">
        <w:rPr>
          <w:rFonts w:ascii="Arial" w:hAnsi="Arial"/>
          <w:sz w:val="22"/>
          <w:szCs w:val="22"/>
        </w:rPr>
        <w:t>,</w:t>
      </w:r>
      <w:r w:rsidR="00E569F8" w:rsidRPr="00301FB0">
        <w:rPr>
          <w:rFonts w:ascii="Arial" w:hAnsi="Arial"/>
          <w:sz w:val="22"/>
          <w:szCs w:val="22"/>
        </w:rPr>
        <w:t xml:space="preserve"> it is estimated that Victorian councils employ over </w:t>
      </w:r>
      <w:r w:rsidR="0081666D">
        <w:rPr>
          <w:rFonts w:ascii="Arial" w:hAnsi="Arial"/>
          <w:sz w:val="22"/>
          <w:szCs w:val="22"/>
        </w:rPr>
        <w:t>3</w:t>
      </w:r>
      <w:r w:rsidR="00691284" w:rsidRPr="00301FB0">
        <w:rPr>
          <w:rFonts w:ascii="Arial" w:hAnsi="Arial"/>
          <w:sz w:val="22"/>
          <w:szCs w:val="22"/>
        </w:rPr>
        <w:t>,000</w:t>
      </w:r>
      <w:r w:rsidR="00E569F8" w:rsidRPr="00301FB0">
        <w:rPr>
          <w:rFonts w:ascii="Arial" w:hAnsi="Arial"/>
          <w:sz w:val="22"/>
          <w:szCs w:val="22"/>
        </w:rPr>
        <w:t xml:space="preserve"> staff</w:t>
      </w:r>
      <w:r w:rsidR="00301FB0" w:rsidRPr="00301FB0">
        <w:rPr>
          <w:rFonts w:ascii="Arial" w:hAnsi="Arial"/>
          <w:sz w:val="22"/>
          <w:szCs w:val="22"/>
        </w:rPr>
        <w:t>.</w:t>
      </w:r>
    </w:p>
    <w:p w14:paraId="25077B25" w14:textId="77777777" w:rsidR="00696C22" w:rsidRDefault="00696C22" w:rsidP="009644F0">
      <w:pPr>
        <w:pStyle w:val="Heading1"/>
      </w:pPr>
    </w:p>
    <w:p w14:paraId="5DDA01E8" w14:textId="77777777" w:rsidR="00707912" w:rsidRPr="00707912" w:rsidRDefault="00707912" w:rsidP="00707912"/>
    <w:p w14:paraId="7DAD6403" w14:textId="287C3D8A" w:rsidR="00E92896" w:rsidRDefault="003A4F2A" w:rsidP="009644F0">
      <w:pPr>
        <w:pStyle w:val="Heading1"/>
      </w:pPr>
      <w:bookmarkStart w:id="14" w:name="_Toc135386774"/>
      <w:bookmarkStart w:id="15" w:name="_Toc135386966"/>
      <w:r>
        <w:t xml:space="preserve">MAV </w:t>
      </w:r>
      <w:r w:rsidR="00707912">
        <w:t>r</w:t>
      </w:r>
      <w:r>
        <w:t>esponse to the areas for consideration by the Inquiry</w:t>
      </w:r>
      <w:bookmarkEnd w:id="14"/>
      <w:bookmarkEnd w:id="15"/>
    </w:p>
    <w:p w14:paraId="1DE9A620" w14:textId="4FFCDF03" w:rsidR="452AA7DF" w:rsidRDefault="452AA7DF" w:rsidP="452AA7DF"/>
    <w:p w14:paraId="73F6C989" w14:textId="77777777" w:rsidR="00707912" w:rsidRDefault="00707912" w:rsidP="452AA7DF"/>
    <w:p w14:paraId="47338627" w14:textId="1E867103" w:rsidR="0020669E" w:rsidRDefault="0020669E" w:rsidP="51ADDB52">
      <w:pPr>
        <w:pStyle w:val="Heading2"/>
        <w:rPr>
          <w:b w:val="0"/>
          <w:bCs/>
        </w:rPr>
      </w:pPr>
      <w:bookmarkStart w:id="16" w:name="_Toc135386775"/>
      <w:bookmarkStart w:id="17" w:name="_Toc135386967"/>
      <w:r>
        <w:t>Recomme</w:t>
      </w:r>
      <w:r w:rsidR="0098222F">
        <w:rPr>
          <w:bCs/>
        </w:rPr>
        <w:t>ndation One</w:t>
      </w:r>
      <w:bookmarkEnd w:id="16"/>
      <w:bookmarkEnd w:id="17"/>
    </w:p>
    <w:p w14:paraId="15D52F08" w14:textId="6780732F" w:rsidR="00E92896" w:rsidRDefault="00E92896" w:rsidP="55A6C71B">
      <w:pPr>
        <w:pStyle w:val="Heading3"/>
        <w:rPr>
          <w:rFonts w:ascii="Arial" w:hAnsi="Arial"/>
          <w:b w:val="0"/>
          <w:bCs w:val="0"/>
        </w:rPr>
      </w:pPr>
      <w:bookmarkStart w:id="18" w:name="_Toc135386776"/>
      <w:bookmarkStart w:id="19" w:name="_Toc135386968"/>
      <w:r w:rsidRPr="604A0C74">
        <w:rPr>
          <w:rFonts w:ascii="Arial" w:eastAsia="Arial" w:hAnsi="Arial" w:cs="Arial"/>
        </w:rPr>
        <w:t xml:space="preserve">Investing adequately in the quality reform process to ensure there is a reasonable cost sharing arrangement between government, </w:t>
      </w:r>
      <w:r w:rsidR="00871961" w:rsidRPr="604A0C74">
        <w:rPr>
          <w:rFonts w:ascii="Arial" w:eastAsia="Arial" w:hAnsi="Arial" w:cs="Arial"/>
        </w:rPr>
        <w:t>services,</w:t>
      </w:r>
      <w:r w:rsidRPr="604A0C74">
        <w:rPr>
          <w:rFonts w:ascii="Arial" w:eastAsia="Arial" w:hAnsi="Arial" w:cs="Arial"/>
        </w:rPr>
        <w:t xml:space="preserve"> and families.</w:t>
      </w:r>
      <w:bookmarkEnd w:id="18"/>
      <w:bookmarkEnd w:id="19"/>
    </w:p>
    <w:p w14:paraId="33C1E603" w14:textId="65D78A87" w:rsidR="006F16B9" w:rsidRPr="006F16B9" w:rsidRDefault="006F16B9" w:rsidP="00696C22">
      <w:pPr>
        <w:pStyle w:val="BodyText"/>
        <w:spacing w:line="276" w:lineRule="auto"/>
        <w:rPr>
          <w:rFonts w:ascii="Arial" w:hAnsi="Arial"/>
          <w:sz w:val="22"/>
          <w:szCs w:val="22"/>
        </w:rPr>
      </w:pPr>
      <w:r w:rsidRPr="006F16B9">
        <w:rPr>
          <w:rFonts w:ascii="Arial" w:hAnsi="Arial"/>
          <w:sz w:val="22"/>
          <w:szCs w:val="22"/>
        </w:rPr>
        <w:t>According to the Australia Institute (2022)</w:t>
      </w:r>
      <w:r w:rsidR="00C5732F">
        <w:rPr>
          <w:rFonts w:ascii="Arial" w:hAnsi="Arial"/>
          <w:sz w:val="22"/>
          <w:szCs w:val="22"/>
        </w:rPr>
        <w:t>,</w:t>
      </w:r>
      <w:r w:rsidRPr="006F16B9">
        <w:rPr>
          <w:rFonts w:ascii="Arial" w:hAnsi="Arial"/>
          <w:sz w:val="22"/>
          <w:szCs w:val="22"/>
        </w:rPr>
        <w:t xml:space="preserve"> Australia spends less than the average for OECD nations on ECEC, but Australian households pay more. Of Australia's total spending on ECEC (0.59 per cent of GDP), households pay over one-third (or 0.22 per cent of GDP). Australia’s overall GDP investment in education still </w:t>
      </w:r>
      <w:r w:rsidR="00EE0E16" w:rsidRPr="006F16B9">
        <w:rPr>
          <w:rFonts w:ascii="Arial" w:hAnsi="Arial"/>
          <w:sz w:val="22"/>
          <w:szCs w:val="22"/>
        </w:rPr>
        <w:t>lags</w:t>
      </w:r>
      <w:r w:rsidRPr="006F16B9">
        <w:rPr>
          <w:rFonts w:ascii="Arial" w:hAnsi="Arial"/>
          <w:sz w:val="22"/>
          <w:szCs w:val="22"/>
        </w:rPr>
        <w:t xml:space="preserve"> its OECD counterparts in ECEC investment. Australia ranks 21st: spending just 0.59 per cent of national GDP on ECEC (from all sources</w:t>
      </w:r>
      <w:r w:rsidR="00927DEB" w:rsidRPr="006F16B9">
        <w:rPr>
          <w:rFonts w:ascii="Arial" w:hAnsi="Arial"/>
          <w:sz w:val="22"/>
          <w:szCs w:val="22"/>
        </w:rPr>
        <w:t>),</w:t>
      </w:r>
      <w:r w:rsidRPr="006F16B9">
        <w:rPr>
          <w:rFonts w:ascii="Arial" w:hAnsi="Arial"/>
          <w:sz w:val="22"/>
          <w:szCs w:val="22"/>
        </w:rPr>
        <w:t xml:space="preserve"> barely two-thirds of the OECD average (0.83 per cent). Given the irrefutable evidence that investment in the early years reaps substantial economic, </w:t>
      </w:r>
      <w:r w:rsidR="00871961" w:rsidRPr="006F16B9">
        <w:rPr>
          <w:rFonts w:ascii="Arial" w:hAnsi="Arial"/>
          <w:sz w:val="22"/>
          <w:szCs w:val="22"/>
        </w:rPr>
        <w:t>human,</w:t>
      </w:r>
      <w:r w:rsidRPr="006F16B9">
        <w:rPr>
          <w:rFonts w:ascii="Arial" w:hAnsi="Arial"/>
          <w:sz w:val="22"/>
          <w:szCs w:val="22"/>
        </w:rPr>
        <w:t xml:space="preserve"> and social capital the MAV supports continued and greater investment </w:t>
      </w:r>
      <w:r w:rsidRPr="0196B03B">
        <w:rPr>
          <w:rFonts w:ascii="Arial" w:hAnsi="Arial"/>
          <w:sz w:val="22"/>
          <w:szCs w:val="22"/>
        </w:rPr>
        <w:t xml:space="preserve">in ECEC </w:t>
      </w:r>
      <w:r w:rsidR="284AEC13" w:rsidRPr="0196B03B">
        <w:rPr>
          <w:rFonts w:ascii="Arial" w:hAnsi="Arial"/>
          <w:sz w:val="22"/>
          <w:szCs w:val="22"/>
        </w:rPr>
        <w:t>by all levels of government</w:t>
      </w:r>
      <w:r w:rsidRPr="0196B03B">
        <w:rPr>
          <w:rFonts w:ascii="Arial" w:hAnsi="Arial"/>
          <w:sz w:val="22"/>
          <w:szCs w:val="22"/>
        </w:rPr>
        <w:t>.</w:t>
      </w:r>
    </w:p>
    <w:p w14:paraId="30A1DE4D" w14:textId="62A5D055" w:rsidR="006F16B9" w:rsidRPr="006F16B9" w:rsidRDefault="00154810" w:rsidP="00696C22">
      <w:pPr>
        <w:pStyle w:val="BodyText"/>
        <w:spacing w:line="276" w:lineRule="auto"/>
        <w:rPr>
          <w:rFonts w:ascii="Arial" w:hAnsi="Arial"/>
          <w:sz w:val="22"/>
          <w:szCs w:val="22"/>
        </w:rPr>
      </w:pPr>
      <w:r w:rsidRPr="0196B03B">
        <w:rPr>
          <w:rFonts w:ascii="Arial" w:hAnsi="Arial"/>
          <w:sz w:val="22"/>
          <w:szCs w:val="22"/>
        </w:rPr>
        <w:t>T</w:t>
      </w:r>
      <w:r w:rsidR="006F16B9" w:rsidRPr="0196B03B">
        <w:rPr>
          <w:rFonts w:ascii="Arial" w:hAnsi="Arial"/>
          <w:sz w:val="22"/>
          <w:szCs w:val="22"/>
        </w:rPr>
        <w:t>he</w:t>
      </w:r>
      <w:r w:rsidR="006F16B9" w:rsidRPr="006F16B9">
        <w:rPr>
          <w:rFonts w:ascii="Arial" w:hAnsi="Arial"/>
          <w:sz w:val="22"/>
          <w:szCs w:val="22"/>
        </w:rPr>
        <w:t xml:space="preserve"> complexities presented by the range of jurisdictionally based funding along with separate program</w:t>
      </w:r>
      <w:r w:rsidR="005A7020">
        <w:rPr>
          <w:rFonts w:ascii="Arial" w:hAnsi="Arial"/>
          <w:sz w:val="22"/>
          <w:szCs w:val="22"/>
        </w:rPr>
        <w:t>-</w:t>
      </w:r>
      <w:r w:rsidR="006F16B9" w:rsidRPr="006F16B9">
        <w:rPr>
          <w:rFonts w:ascii="Arial" w:hAnsi="Arial"/>
          <w:sz w:val="22"/>
          <w:szCs w:val="22"/>
        </w:rPr>
        <w:t>based funding and differing eligibility requirements need to be addressed. There is confusion and gaps, which often result in the most vulnerable children missing out</w:t>
      </w:r>
      <w:r w:rsidR="00AF4FB4">
        <w:rPr>
          <w:rFonts w:ascii="Arial" w:hAnsi="Arial"/>
          <w:sz w:val="22"/>
          <w:szCs w:val="22"/>
        </w:rPr>
        <w:t xml:space="preserve">. By way of example, </w:t>
      </w:r>
      <w:r w:rsidR="00AF4FB4" w:rsidRPr="0196B03B">
        <w:rPr>
          <w:rFonts w:ascii="Arial" w:hAnsi="Arial"/>
          <w:sz w:val="22"/>
          <w:szCs w:val="22"/>
        </w:rPr>
        <w:t>the</w:t>
      </w:r>
      <w:r w:rsidR="006F16B9" w:rsidRPr="006F16B9">
        <w:rPr>
          <w:rFonts w:ascii="Arial" w:hAnsi="Arial"/>
          <w:sz w:val="22"/>
          <w:szCs w:val="22"/>
        </w:rPr>
        <w:t xml:space="preserve"> C</w:t>
      </w:r>
      <w:r w:rsidR="0072078D">
        <w:rPr>
          <w:rFonts w:ascii="Arial" w:hAnsi="Arial"/>
          <w:sz w:val="22"/>
          <w:szCs w:val="22"/>
        </w:rPr>
        <w:t xml:space="preserve">hild </w:t>
      </w:r>
      <w:r w:rsidR="006F16B9" w:rsidRPr="006F16B9">
        <w:rPr>
          <w:rFonts w:ascii="Arial" w:hAnsi="Arial"/>
          <w:sz w:val="22"/>
          <w:szCs w:val="22"/>
        </w:rPr>
        <w:t>C</w:t>
      </w:r>
      <w:r w:rsidR="0072078D">
        <w:rPr>
          <w:rFonts w:ascii="Arial" w:hAnsi="Arial"/>
          <w:sz w:val="22"/>
          <w:szCs w:val="22"/>
        </w:rPr>
        <w:t xml:space="preserve">are </w:t>
      </w:r>
      <w:r w:rsidR="006F16B9" w:rsidRPr="006F16B9">
        <w:rPr>
          <w:rFonts w:ascii="Arial" w:hAnsi="Arial"/>
          <w:sz w:val="22"/>
          <w:szCs w:val="22"/>
        </w:rPr>
        <w:t>B</w:t>
      </w:r>
      <w:r w:rsidR="0072078D">
        <w:rPr>
          <w:rFonts w:ascii="Arial" w:hAnsi="Arial"/>
          <w:sz w:val="22"/>
          <w:szCs w:val="22"/>
        </w:rPr>
        <w:t>enefit</w:t>
      </w:r>
      <w:r w:rsidR="006F16B9" w:rsidRPr="006F16B9">
        <w:rPr>
          <w:rFonts w:ascii="Arial" w:hAnsi="Arial"/>
          <w:sz w:val="22"/>
          <w:szCs w:val="22"/>
        </w:rPr>
        <w:t>/C</w:t>
      </w:r>
      <w:r w:rsidR="004E31DF">
        <w:rPr>
          <w:rFonts w:ascii="Arial" w:hAnsi="Arial"/>
          <w:sz w:val="22"/>
          <w:szCs w:val="22"/>
        </w:rPr>
        <w:t xml:space="preserve">hild </w:t>
      </w:r>
      <w:r w:rsidR="006F16B9" w:rsidRPr="006F16B9">
        <w:rPr>
          <w:rFonts w:ascii="Arial" w:hAnsi="Arial"/>
          <w:sz w:val="22"/>
          <w:szCs w:val="22"/>
        </w:rPr>
        <w:t>C</w:t>
      </w:r>
      <w:r w:rsidR="004E31DF">
        <w:rPr>
          <w:rFonts w:ascii="Arial" w:hAnsi="Arial"/>
          <w:sz w:val="22"/>
          <w:szCs w:val="22"/>
        </w:rPr>
        <w:t xml:space="preserve">are </w:t>
      </w:r>
      <w:r w:rsidR="006F16B9" w:rsidRPr="006F16B9">
        <w:rPr>
          <w:rFonts w:ascii="Arial" w:hAnsi="Arial"/>
          <w:sz w:val="22"/>
          <w:szCs w:val="22"/>
        </w:rPr>
        <w:t>R</w:t>
      </w:r>
      <w:r w:rsidR="004E31DF">
        <w:rPr>
          <w:rFonts w:ascii="Arial" w:hAnsi="Arial"/>
          <w:sz w:val="22"/>
          <w:szCs w:val="22"/>
        </w:rPr>
        <w:t>ebate</w:t>
      </w:r>
      <w:r w:rsidR="006F16B9" w:rsidRPr="006F16B9">
        <w:rPr>
          <w:rFonts w:ascii="Arial" w:hAnsi="Arial"/>
          <w:sz w:val="22"/>
          <w:szCs w:val="22"/>
        </w:rPr>
        <w:t xml:space="preserve"> for very low income/vulnerable families does not always result in affordable fees. Evidence from councils in Victoria is that often they are </w:t>
      </w:r>
      <w:r w:rsidR="00F934D0">
        <w:rPr>
          <w:rFonts w:ascii="Arial" w:hAnsi="Arial"/>
          <w:sz w:val="22"/>
          <w:szCs w:val="22"/>
        </w:rPr>
        <w:t>covering</w:t>
      </w:r>
      <w:r w:rsidR="00F934D0" w:rsidRPr="006F16B9">
        <w:rPr>
          <w:rFonts w:ascii="Arial" w:hAnsi="Arial"/>
          <w:sz w:val="22"/>
          <w:szCs w:val="22"/>
        </w:rPr>
        <w:t xml:space="preserve"> </w:t>
      </w:r>
      <w:r w:rsidR="006F16B9" w:rsidRPr="006F16B9">
        <w:rPr>
          <w:rFonts w:ascii="Arial" w:hAnsi="Arial"/>
          <w:sz w:val="22"/>
          <w:szCs w:val="22"/>
        </w:rPr>
        <w:t xml:space="preserve">the gaps in fees and costs </w:t>
      </w:r>
      <w:r w:rsidR="00C3300E" w:rsidRPr="006F16B9">
        <w:rPr>
          <w:rFonts w:ascii="Arial" w:hAnsi="Arial"/>
          <w:sz w:val="22"/>
          <w:szCs w:val="22"/>
        </w:rPr>
        <w:t>to</w:t>
      </w:r>
      <w:r w:rsidR="006F16B9" w:rsidRPr="006F16B9">
        <w:rPr>
          <w:rFonts w:ascii="Arial" w:hAnsi="Arial"/>
          <w:sz w:val="22"/>
          <w:szCs w:val="22"/>
        </w:rPr>
        <w:t xml:space="preserve"> ensure that vulnerable children have a continuity of attendance at long day care.  </w:t>
      </w:r>
    </w:p>
    <w:p w14:paraId="4CDA0850" w14:textId="51B800A3" w:rsidR="006F16B9" w:rsidRPr="006F16B9" w:rsidRDefault="695F44E5" w:rsidP="00696C22">
      <w:pPr>
        <w:pStyle w:val="BodyText"/>
        <w:spacing w:line="276" w:lineRule="auto"/>
        <w:rPr>
          <w:rFonts w:ascii="Arial" w:hAnsi="Arial"/>
          <w:sz w:val="22"/>
          <w:szCs w:val="22"/>
        </w:rPr>
      </w:pPr>
      <w:r w:rsidRPr="75515B08">
        <w:rPr>
          <w:rFonts w:ascii="Arial" w:hAnsi="Arial"/>
          <w:sz w:val="22"/>
          <w:szCs w:val="22"/>
        </w:rPr>
        <w:t xml:space="preserve">In </w:t>
      </w:r>
      <w:r w:rsidR="00781421">
        <w:rPr>
          <w:rFonts w:ascii="Arial" w:hAnsi="Arial"/>
          <w:sz w:val="22"/>
          <w:szCs w:val="22"/>
        </w:rPr>
        <w:t xml:space="preserve">our 2003 submission </w:t>
      </w:r>
      <w:r w:rsidR="00A30933">
        <w:rPr>
          <w:rFonts w:ascii="Arial" w:hAnsi="Arial"/>
          <w:sz w:val="22"/>
          <w:szCs w:val="22"/>
        </w:rPr>
        <w:t>to the Commonwealth on</w:t>
      </w:r>
      <w:r w:rsidR="0034500D" w:rsidRPr="0034500D">
        <w:rPr>
          <w:rFonts w:ascii="Arial" w:hAnsi="Arial"/>
          <w:sz w:val="22"/>
          <w:szCs w:val="22"/>
        </w:rPr>
        <w:t xml:space="preserve"> Child Care Support Broadband Redevelopment</w:t>
      </w:r>
      <w:r w:rsidR="006F16B9" w:rsidRPr="006F16B9">
        <w:rPr>
          <w:rFonts w:ascii="Arial" w:hAnsi="Arial"/>
          <w:sz w:val="22"/>
          <w:szCs w:val="22"/>
        </w:rPr>
        <w:t xml:space="preserve">, </w:t>
      </w:r>
      <w:r w:rsidR="5915005C" w:rsidRPr="75515B08">
        <w:rPr>
          <w:rFonts w:ascii="Arial" w:hAnsi="Arial"/>
          <w:sz w:val="22"/>
          <w:szCs w:val="22"/>
        </w:rPr>
        <w:t xml:space="preserve">the MAV </w:t>
      </w:r>
      <w:r w:rsidR="006F16B9" w:rsidRPr="006F16B9">
        <w:rPr>
          <w:rFonts w:ascii="Arial" w:hAnsi="Arial"/>
          <w:sz w:val="22"/>
          <w:szCs w:val="22"/>
        </w:rPr>
        <w:t xml:space="preserve">proposed a three-tiered funding model in which the existing component services are supported.  This model aimed to achieve the primary goal of accessible, </w:t>
      </w:r>
      <w:r w:rsidR="00871961" w:rsidRPr="006F16B9">
        <w:rPr>
          <w:rFonts w:ascii="Arial" w:hAnsi="Arial"/>
          <w:sz w:val="22"/>
          <w:szCs w:val="22"/>
        </w:rPr>
        <w:t>affordable,</w:t>
      </w:r>
      <w:r w:rsidR="006F16B9" w:rsidRPr="006F16B9">
        <w:rPr>
          <w:rFonts w:ascii="Arial" w:hAnsi="Arial"/>
          <w:sz w:val="22"/>
          <w:szCs w:val="22"/>
        </w:rPr>
        <w:t xml:space="preserve"> and high-quality </w:t>
      </w:r>
      <w:r w:rsidR="006C4BDF" w:rsidRPr="006F16B9">
        <w:rPr>
          <w:rFonts w:ascii="Arial" w:hAnsi="Arial"/>
          <w:sz w:val="22"/>
          <w:szCs w:val="22"/>
        </w:rPr>
        <w:t>childcare</w:t>
      </w:r>
      <w:r w:rsidR="006F16B9" w:rsidRPr="006F16B9">
        <w:rPr>
          <w:rFonts w:ascii="Arial" w:hAnsi="Arial"/>
          <w:sz w:val="22"/>
          <w:szCs w:val="22"/>
        </w:rPr>
        <w:t xml:space="preserve"> (as it was known then), which interestingly remain the goals of today. Arguably this innovative model is still relevant </w:t>
      </w:r>
      <w:r w:rsidR="003206C2" w:rsidRPr="003206C2">
        <w:rPr>
          <w:rFonts w:ascii="Arial" w:hAnsi="Arial"/>
          <w:sz w:val="22"/>
          <w:szCs w:val="22"/>
        </w:rPr>
        <w:t xml:space="preserve">to some degree </w:t>
      </w:r>
      <w:r w:rsidR="006F16B9" w:rsidRPr="006F16B9">
        <w:rPr>
          <w:rFonts w:ascii="Arial" w:hAnsi="Arial"/>
          <w:sz w:val="22"/>
          <w:szCs w:val="22"/>
        </w:rPr>
        <w:t>as it proposed:</w:t>
      </w:r>
    </w:p>
    <w:p w14:paraId="637DC4D2" w14:textId="77777777" w:rsidR="006F16B9" w:rsidRPr="006F16B9" w:rsidRDefault="006F16B9" w:rsidP="00707912">
      <w:pPr>
        <w:pStyle w:val="BodyText"/>
        <w:spacing w:before="0" w:line="276" w:lineRule="auto"/>
        <w:rPr>
          <w:rFonts w:ascii="Arial" w:hAnsi="Arial"/>
          <w:sz w:val="22"/>
          <w:szCs w:val="22"/>
        </w:rPr>
      </w:pPr>
      <w:r w:rsidRPr="006F16B9">
        <w:rPr>
          <w:rFonts w:ascii="Arial" w:hAnsi="Arial"/>
          <w:sz w:val="22"/>
          <w:szCs w:val="22"/>
        </w:rPr>
        <w:t>1.</w:t>
      </w:r>
      <w:r w:rsidRPr="006F16B9">
        <w:rPr>
          <w:rFonts w:ascii="Arial" w:hAnsi="Arial"/>
          <w:sz w:val="22"/>
          <w:szCs w:val="22"/>
        </w:rPr>
        <w:tab/>
        <w:t>Program core/programmatic funding which build in escalators for adequate funding around disadvantage – this would now extend to the relevant hours of Universal Access to Education and Care</w:t>
      </w:r>
    </w:p>
    <w:p w14:paraId="6AF48B5F" w14:textId="77777777" w:rsidR="006F16B9" w:rsidRPr="006F16B9" w:rsidRDefault="006F16B9" w:rsidP="00707912">
      <w:pPr>
        <w:pStyle w:val="BodyText"/>
        <w:spacing w:before="0" w:line="276" w:lineRule="auto"/>
        <w:rPr>
          <w:rFonts w:ascii="Arial" w:hAnsi="Arial"/>
          <w:sz w:val="22"/>
          <w:szCs w:val="22"/>
        </w:rPr>
      </w:pPr>
      <w:r w:rsidRPr="006F16B9">
        <w:rPr>
          <w:rFonts w:ascii="Arial" w:hAnsi="Arial"/>
          <w:sz w:val="22"/>
          <w:szCs w:val="22"/>
        </w:rPr>
        <w:t>2.</w:t>
      </w:r>
      <w:r w:rsidRPr="006F16B9">
        <w:rPr>
          <w:rFonts w:ascii="Arial" w:hAnsi="Arial"/>
          <w:sz w:val="22"/>
          <w:szCs w:val="22"/>
        </w:rPr>
        <w:tab/>
        <w:t>Infrastructure support including workforce development, resource and advisory agencies and capital infrastructure</w:t>
      </w:r>
    </w:p>
    <w:p w14:paraId="35B82E22" w14:textId="356320E1" w:rsidR="006F16B9" w:rsidRPr="006F16B9" w:rsidRDefault="006F16B9" w:rsidP="00707912">
      <w:pPr>
        <w:pStyle w:val="BodyText"/>
        <w:spacing w:before="0" w:line="276" w:lineRule="auto"/>
        <w:rPr>
          <w:rFonts w:ascii="Arial" w:hAnsi="Arial"/>
          <w:sz w:val="22"/>
          <w:szCs w:val="22"/>
        </w:rPr>
      </w:pPr>
      <w:r w:rsidRPr="006F16B9">
        <w:rPr>
          <w:rFonts w:ascii="Arial" w:hAnsi="Arial"/>
          <w:sz w:val="22"/>
          <w:szCs w:val="22"/>
        </w:rPr>
        <w:lastRenderedPageBreak/>
        <w:t>3.</w:t>
      </w:r>
      <w:r w:rsidRPr="006F16B9">
        <w:rPr>
          <w:rFonts w:ascii="Arial" w:hAnsi="Arial"/>
          <w:sz w:val="22"/>
          <w:szCs w:val="22"/>
        </w:rPr>
        <w:tab/>
        <w:t>Innovation funding for flexible ECEC models that respond to emerging needs including location and disadvantage.</w:t>
      </w:r>
    </w:p>
    <w:p w14:paraId="0A46B906" w14:textId="0CE208BB" w:rsidR="009644F0" w:rsidRPr="001D7E1F" w:rsidRDefault="006F16B9" w:rsidP="00696C22">
      <w:pPr>
        <w:pStyle w:val="BodyText"/>
        <w:spacing w:line="276" w:lineRule="auto"/>
        <w:rPr>
          <w:rFonts w:ascii="Arial" w:hAnsi="Arial"/>
          <w:sz w:val="22"/>
          <w:szCs w:val="22"/>
        </w:rPr>
      </w:pPr>
      <w:r w:rsidRPr="006F16B9">
        <w:rPr>
          <w:rFonts w:ascii="Arial" w:hAnsi="Arial"/>
          <w:sz w:val="22"/>
          <w:szCs w:val="22"/>
        </w:rPr>
        <w:t xml:space="preserve">The MAV </w:t>
      </w:r>
      <w:r w:rsidR="00B0027A">
        <w:rPr>
          <w:rFonts w:ascii="Arial" w:hAnsi="Arial"/>
          <w:sz w:val="22"/>
          <w:szCs w:val="22"/>
        </w:rPr>
        <w:t>wants</w:t>
      </w:r>
      <w:r w:rsidRPr="006F16B9">
        <w:rPr>
          <w:rFonts w:ascii="Arial" w:hAnsi="Arial"/>
          <w:sz w:val="22"/>
          <w:szCs w:val="22"/>
        </w:rPr>
        <w:t xml:space="preserve"> to see a clear, comprehensive, coordinated system of Commonwealth/</w:t>
      </w:r>
      <w:r w:rsidR="00B0027A">
        <w:rPr>
          <w:rFonts w:ascii="Arial" w:hAnsi="Arial"/>
          <w:sz w:val="22"/>
          <w:szCs w:val="22"/>
        </w:rPr>
        <w:t>s</w:t>
      </w:r>
      <w:r w:rsidRPr="006F16B9">
        <w:rPr>
          <w:rFonts w:ascii="Arial" w:hAnsi="Arial"/>
          <w:sz w:val="22"/>
          <w:szCs w:val="22"/>
        </w:rPr>
        <w:t>tate/</w:t>
      </w:r>
      <w:r w:rsidR="278050D2" w:rsidRPr="37B3CADE">
        <w:rPr>
          <w:rFonts w:ascii="Arial" w:hAnsi="Arial"/>
          <w:sz w:val="22"/>
          <w:szCs w:val="22"/>
        </w:rPr>
        <w:t>l</w:t>
      </w:r>
      <w:r w:rsidR="321B8D83" w:rsidRPr="37B3CADE">
        <w:rPr>
          <w:rFonts w:ascii="Arial" w:hAnsi="Arial"/>
          <w:sz w:val="22"/>
          <w:szCs w:val="22"/>
        </w:rPr>
        <w:t>ocal</w:t>
      </w:r>
      <w:r w:rsidRPr="006F16B9">
        <w:rPr>
          <w:rFonts w:ascii="Arial" w:hAnsi="Arial"/>
          <w:sz w:val="22"/>
          <w:szCs w:val="22"/>
        </w:rPr>
        <w:t xml:space="preserve"> government planning and investment (including investment from private sources and philanthropy) in ECEC services, which results in equity of access and affordability for families whether they are attending childcare, preschool and/or integrated ECEC services.</w:t>
      </w:r>
    </w:p>
    <w:p w14:paraId="10D581E3" w14:textId="57DE4F75" w:rsidR="00EA6B75" w:rsidRDefault="005A2C46" w:rsidP="00696C22">
      <w:pPr>
        <w:pStyle w:val="ListBullet"/>
        <w:numPr>
          <w:ilvl w:val="0"/>
          <w:numId w:val="0"/>
        </w:numPr>
        <w:spacing w:line="276" w:lineRule="auto"/>
        <w:rPr>
          <w:rFonts w:ascii="Arial" w:hAnsi="Arial"/>
          <w:bCs/>
          <w:sz w:val="22"/>
          <w:szCs w:val="22"/>
        </w:rPr>
      </w:pPr>
      <w:r>
        <w:rPr>
          <w:rFonts w:ascii="Arial" w:hAnsi="Arial"/>
          <w:bCs/>
          <w:sz w:val="22"/>
          <w:szCs w:val="22"/>
        </w:rPr>
        <w:t xml:space="preserve">Investment must also be committed for the life of the reform. </w:t>
      </w:r>
      <w:r w:rsidR="009A65C7">
        <w:rPr>
          <w:rFonts w:ascii="Arial" w:hAnsi="Arial"/>
          <w:bCs/>
          <w:sz w:val="22"/>
          <w:szCs w:val="22"/>
        </w:rPr>
        <w:t xml:space="preserve">For Victorian </w:t>
      </w:r>
      <w:r w:rsidR="00A24144">
        <w:rPr>
          <w:rFonts w:ascii="Arial" w:hAnsi="Arial"/>
          <w:bCs/>
          <w:sz w:val="22"/>
          <w:szCs w:val="22"/>
        </w:rPr>
        <w:t>councils</w:t>
      </w:r>
      <w:r w:rsidR="009A65C7">
        <w:rPr>
          <w:rFonts w:ascii="Arial" w:hAnsi="Arial"/>
          <w:bCs/>
          <w:sz w:val="22"/>
          <w:szCs w:val="22"/>
        </w:rPr>
        <w:t xml:space="preserve">, short term, </w:t>
      </w:r>
      <w:r w:rsidR="00415C1F">
        <w:rPr>
          <w:rFonts w:ascii="Arial" w:hAnsi="Arial"/>
          <w:bCs/>
          <w:sz w:val="22"/>
          <w:szCs w:val="22"/>
        </w:rPr>
        <w:t>ad hoc reform funding</w:t>
      </w:r>
      <w:r w:rsidR="003A7F2E">
        <w:rPr>
          <w:rFonts w:ascii="Arial" w:hAnsi="Arial"/>
          <w:bCs/>
          <w:sz w:val="22"/>
          <w:szCs w:val="22"/>
        </w:rPr>
        <w:t xml:space="preserve"> </w:t>
      </w:r>
      <w:r w:rsidR="00335685">
        <w:rPr>
          <w:rFonts w:ascii="Arial" w:hAnsi="Arial"/>
          <w:bCs/>
          <w:sz w:val="22"/>
          <w:szCs w:val="22"/>
        </w:rPr>
        <w:t>is creating a stop start approach to vital reform activities</w:t>
      </w:r>
      <w:r w:rsidR="003E4ACA">
        <w:rPr>
          <w:rFonts w:ascii="Arial" w:hAnsi="Arial"/>
          <w:bCs/>
          <w:sz w:val="22"/>
          <w:szCs w:val="22"/>
        </w:rPr>
        <w:t xml:space="preserve"> (such as CALD outreach and workforce </w:t>
      </w:r>
      <w:r w:rsidR="00977368">
        <w:rPr>
          <w:rFonts w:ascii="Arial" w:hAnsi="Arial"/>
          <w:bCs/>
          <w:sz w:val="22"/>
          <w:szCs w:val="22"/>
        </w:rPr>
        <w:t>supply)</w:t>
      </w:r>
      <w:r w:rsidR="00335685">
        <w:rPr>
          <w:rFonts w:ascii="Arial" w:hAnsi="Arial"/>
          <w:bCs/>
          <w:sz w:val="22"/>
          <w:szCs w:val="22"/>
        </w:rPr>
        <w:t xml:space="preserve"> </w:t>
      </w:r>
      <w:r w:rsidR="007A1A4D">
        <w:rPr>
          <w:rFonts w:ascii="Arial" w:hAnsi="Arial"/>
          <w:bCs/>
          <w:sz w:val="22"/>
          <w:szCs w:val="22"/>
        </w:rPr>
        <w:t xml:space="preserve">and preventing the planning and implementation of stable long-term interventions </w:t>
      </w:r>
      <w:r w:rsidR="00986E3A">
        <w:rPr>
          <w:rFonts w:ascii="Arial" w:hAnsi="Arial"/>
          <w:bCs/>
          <w:sz w:val="22"/>
          <w:szCs w:val="22"/>
        </w:rPr>
        <w:t>essential to</w:t>
      </w:r>
      <w:r w:rsidR="00A24144">
        <w:rPr>
          <w:rFonts w:ascii="Arial" w:hAnsi="Arial"/>
          <w:bCs/>
          <w:sz w:val="22"/>
          <w:szCs w:val="22"/>
        </w:rPr>
        <w:t xml:space="preserve"> embed sect</w:t>
      </w:r>
      <w:r w:rsidR="00986E3A">
        <w:rPr>
          <w:rFonts w:ascii="Arial" w:hAnsi="Arial"/>
          <w:bCs/>
          <w:sz w:val="22"/>
          <w:szCs w:val="22"/>
        </w:rPr>
        <w:t>or transformation.</w:t>
      </w:r>
    </w:p>
    <w:p w14:paraId="70F30D99" w14:textId="31553810" w:rsidR="000A7A5E" w:rsidRPr="00A87BD7" w:rsidRDefault="00A40D53" w:rsidP="00A87BD7">
      <w:pPr>
        <w:pStyle w:val="ListBullet"/>
        <w:numPr>
          <w:ilvl w:val="0"/>
          <w:numId w:val="0"/>
        </w:numPr>
        <w:spacing w:line="276" w:lineRule="auto"/>
        <w:rPr>
          <w:rFonts w:ascii="Arial" w:hAnsi="Arial"/>
          <w:bCs/>
          <w:sz w:val="22"/>
          <w:szCs w:val="22"/>
        </w:rPr>
      </w:pPr>
      <w:r w:rsidRPr="00245E3F">
        <w:rPr>
          <w:rFonts w:ascii="Arial" w:hAnsi="Arial"/>
          <w:bCs/>
          <w:sz w:val="22"/>
          <w:szCs w:val="22"/>
        </w:rPr>
        <w:t>A</w:t>
      </w:r>
      <w:r w:rsidR="00D40448" w:rsidRPr="00245E3F">
        <w:rPr>
          <w:rFonts w:ascii="Arial" w:hAnsi="Arial"/>
          <w:bCs/>
          <w:sz w:val="22"/>
          <w:szCs w:val="22"/>
        </w:rPr>
        <w:t xml:space="preserve"> focus on </w:t>
      </w:r>
      <w:r w:rsidR="005D1302" w:rsidRPr="00245E3F">
        <w:rPr>
          <w:rFonts w:ascii="Arial" w:hAnsi="Arial"/>
          <w:bCs/>
          <w:i/>
          <w:iCs/>
          <w:sz w:val="22"/>
          <w:szCs w:val="22"/>
        </w:rPr>
        <w:t>outcome</w:t>
      </w:r>
      <w:r w:rsidR="005D1302" w:rsidRPr="00245E3F">
        <w:rPr>
          <w:rFonts w:ascii="Arial" w:hAnsi="Arial"/>
          <w:bCs/>
          <w:sz w:val="22"/>
          <w:szCs w:val="22"/>
        </w:rPr>
        <w:t>-based</w:t>
      </w:r>
      <w:r w:rsidR="00D40448" w:rsidRPr="00245E3F">
        <w:rPr>
          <w:rFonts w:ascii="Arial" w:hAnsi="Arial"/>
          <w:bCs/>
          <w:sz w:val="22"/>
          <w:szCs w:val="22"/>
        </w:rPr>
        <w:t xml:space="preserve"> f</w:t>
      </w:r>
      <w:r w:rsidR="00AD21F4" w:rsidRPr="00245E3F">
        <w:rPr>
          <w:rFonts w:ascii="Arial" w:hAnsi="Arial"/>
          <w:bCs/>
          <w:sz w:val="22"/>
          <w:szCs w:val="22"/>
        </w:rPr>
        <w:t>unding for sector initiatives</w:t>
      </w:r>
      <w:r w:rsidR="00D40448" w:rsidRPr="00245E3F">
        <w:rPr>
          <w:rFonts w:ascii="Arial" w:hAnsi="Arial"/>
          <w:bCs/>
          <w:sz w:val="22"/>
          <w:szCs w:val="22"/>
        </w:rPr>
        <w:t xml:space="preserve"> </w:t>
      </w:r>
      <w:r w:rsidR="001B1663" w:rsidRPr="00245E3F">
        <w:rPr>
          <w:rFonts w:ascii="Arial" w:hAnsi="Arial"/>
          <w:bCs/>
          <w:sz w:val="22"/>
          <w:szCs w:val="22"/>
        </w:rPr>
        <w:t xml:space="preserve">is also required. For example, </w:t>
      </w:r>
      <w:r w:rsidR="0056176F" w:rsidRPr="00245E3F">
        <w:rPr>
          <w:rFonts w:ascii="Arial" w:hAnsi="Arial"/>
          <w:bCs/>
          <w:sz w:val="22"/>
          <w:szCs w:val="22"/>
        </w:rPr>
        <w:t xml:space="preserve">a recent </w:t>
      </w:r>
      <w:r w:rsidR="0056176F" w:rsidRPr="00245E3F">
        <w:rPr>
          <w:rFonts w:ascii="Arial" w:hAnsi="Arial"/>
          <w:bCs/>
          <w:i/>
          <w:iCs/>
          <w:sz w:val="22"/>
          <w:szCs w:val="22"/>
        </w:rPr>
        <w:t>output</w:t>
      </w:r>
      <w:r w:rsidR="0056176F" w:rsidRPr="00245E3F">
        <w:rPr>
          <w:rFonts w:ascii="Arial" w:hAnsi="Arial"/>
          <w:bCs/>
          <w:sz w:val="22"/>
          <w:szCs w:val="22"/>
        </w:rPr>
        <w:t xml:space="preserve"> </w:t>
      </w:r>
      <w:r w:rsidR="00BD418F" w:rsidRPr="00245E3F">
        <w:rPr>
          <w:rFonts w:ascii="Arial" w:hAnsi="Arial"/>
          <w:bCs/>
          <w:sz w:val="22"/>
          <w:szCs w:val="22"/>
        </w:rPr>
        <w:t xml:space="preserve">focussed grant offered by </w:t>
      </w:r>
      <w:r w:rsidR="001B1663" w:rsidRPr="00245E3F">
        <w:rPr>
          <w:rFonts w:ascii="Arial" w:hAnsi="Arial"/>
          <w:bCs/>
          <w:sz w:val="22"/>
          <w:szCs w:val="22"/>
        </w:rPr>
        <w:t xml:space="preserve">the Victorian State government </w:t>
      </w:r>
      <w:r w:rsidR="00D6403E" w:rsidRPr="00245E3F">
        <w:rPr>
          <w:rFonts w:ascii="Arial" w:hAnsi="Arial"/>
          <w:bCs/>
          <w:sz w:val="22"/>
          <w:szCs w:val="22"/>
        </w:rPr>
        <w:t xml:space="preserve">to councils for </w:t>
      </w:r>
      <w:r w:rsidR="00437BC7" w:rsidRPr="00245E3F">
        <w:rPr>
          <w:rFonts w:ascii="Arial" w:hAnsi="Arial"/>
          <w:bCs/>
          <w:sz w:val="22"/>
          <w:szCs w:val="22"/>
        </w:rPr>
        <w:t>ECEC</w:t>
      </w:r>
      <w:r w:rsidR="00D6403E" w:rsidRPr="00245E3F">
        <w:rPr>
          <w:rFonts w:ascii="Arial" w:hAnsi="Arial"/>
          <w:bCs/>
          <w:sz w:val="22"/>
          <w:szCs w:val="22"/>
        </w:rPr>
        <w:t xml:space="preserve"> workforce development</w:t>
      </w:r>
      <w:r w:rsidR="00485651" w:rsidRPr="00245E3F">
        <w:rPr>
          <w:rFonts w:ascii="Arial" w:hAnsi="Arial"/>
          <w:bCs/>
          <w:sz w:val="22"/>
          <w:szCs w:val="22"/>
        </w:rPr>
        <w:t xml:space="preserve"> </w:t>
      </w:r>
      <w:r w:rsidR="00DE51DB" w:rsidRPr="00245E3F">
        <w:rPr>
          <w:rFonts w:ascii="Arial" w:hAnsi="Arial"/>
          <w:bCs/>
          <w:sz w:val="22"/>
          <w:szCs w:val="22"/>
        </w:rPr>
        <w:t xml:space="preserve">could not </w:t>
      </w:r>
      <w:r w:rsidR="00485651" w:rsidRPr="00245E3F">
        <w:rPr>
          <w:rFonts w:ascii="Arial" w:hAnsi="Arial"/>
          <w:bCs/>
          <w:sz w:val="22"/>
          <w:szCs w:val="22"/>
        </w:rPr>
        <w:t>be accepted by several councils</w:t>
      </w:r>
      <w:r w:rsidR="00B04D6D">
        <w:rPr>
          <w:rFonts w:ascii="Arial" w:hAnsi="Arial"/>
          <w:bCs/>
          <w:sz w:val="22"/>
          <w:szCs w:val="22"/>
        </w:rPr>
        <w:t xml:space="preserve"> </w:t>
      </w:r>
      <w:r w:rsidR="00022014">
        <w:rPr>
          <w:rFonts w:ascii="Arial" w:hAnsi="Arial"/>
          <w:bCs/>
          <w:sz w:val="22"/>
          <w:szCs w:val="22"/>
        </w:rPr>
        <w:t xml:space="preserve">because they were </w:t>
      </w:r>
      <w:r w:rsidR="00DE51DB" w:rsidRPr="00245E3F">
        <w:rPr>
          <w:rFonts w:ascii="Arial" w:hAnsi="Arial"/>
          <w:bCs/>
          <w:sz w:val="22"/>
          <w:szCs w:val="22"/>
        </w:rPr>
        <w:t xml:space="preserve">unable to produce the </w:t>
      </w:r>
      <w:r w:rsidR="000C234A">
        <w:rPr>
          <w:rFonts w:ascii="Arial" w:hAnsi="Arial"/>
          <w:bCs/>
          <w:sz w:val="22"/>
          <w:szCs w:val="22"/>
        </w:rPr>
        <w:t xml:space="preserve">product </w:t>
      </w:r>
      <w:r w:rsidR="00DE51DB" w:rsidRPr="00245E3F">
        <w:rPr>
          <w:rFonts w:ascii="Arial" w:hAnsi="Arial"/>
          <w:bCs/>
          <w:sz w:val="22"/>
          <w:szCs w:val="22"/>
        </w:rPr>
        <w:t>required for grant acquittal</w:t>
      </w:r>
      <w:r w:rsidR="000C234A">
        <w:rPr>
          <w:rFonts w:ascii="Arial" w:hAnsi="Arial"/>
          <w:bCs/>
          <w:sz w:val="22"/>
          <w:szCs w:val="22"/>
        </w:rPr>
        <w:t xml:space="preserve"> (a </w:t>
      </w:r>
      <w:r w:rsidR="000C234A" w:rsidRPr="00245E3F">
        <w:rPr>
          <w:rFonts w:ascii="Arial" w:hAnsi="Arial"/>
          <w:bCs/>
          <w:sz w:val="22"/>
          <w:szCs w:val="22"/>
        </w:rPr>
        <w:t xml:space="preserve">five-year </w:t>
      </w:r>
      <w:r w:rsidR="000C234A">
        <w:rPr>
          <w:rFonts w:ascii="Arial" w:hAnsi="Arial"/>
          <w:bCs/>
          <w:sz w:val="22"/>
          <w:szCs w:val="22"/>
        </w:rPr>
        <w:t xml:space="preserve">municipal ECEC </w:t>
      </w:r>
      <w:r w:rsidR="000C234A" w:rsidRPr="00245E3F">
        <w:rPr>
          <w:rFonts w:ascii="Arial" w:hAnsi="Arial"/>
          <w:bCs/>
          <w:sz w:val="22"/>
          <w:szCs w:val="22"/>
        </w:rPr>
        <w:t>workforce plan</w:t>
      </w:r>
      <w:r w:rsidR="000C234A">
        <w:rPr>
          <w:rFonts w:ascii="Arial" w:hAnsi="Arial"/>
          <w:bCs/>
          <w:sz w:val="22"/>
          <w:szCs w:val="22"/>
        </w:rPr>
        <w:t>)</w:t>
      </w:r>
      <w:r w:rsidR="00DE51DB" w:rsidRPr="00245E3F">
        <w:rPr>
          <w:rFonts w:ascii="Arial" w:hAnsi="Arial"/>
          <w:bCs/>
          <w:sz w:val="22"/>
          <w:szCs w:val="22"/>
        </w:rPr>
        <w:t xml:space="preserve">. </w:t>
      </w:r>
      <w:r w:rsidR="00437BC7" w:rsidRPr="00245E3F">
        <w:rPr>
          <w:rFonts w:ascii="Arial" w:hAnsi="Arial"/>
          <w:bCs/>
          <w:sz w:val="22"/>
          <w:szCs w:val="22"/>
        </w:rPr>
        <w:t xml:space="preserve">An </w:t>
      </w:r>
      <w:r w:rsidR="00245E3F" w:rsidRPr="00245E3F">
        <w:rPr>
          <w:rFonts w:ascii="Arial" w:hAnsi="Arial"/>
          <w:bCs/>
          <w:sz w:val="22"/>
          <w:szCs w:val="22"/>
        </w:rPr>
        <w:t>outcome-based</w:t>
      </w:r>
      <w:r w:rsidR="007733EC" w:rsidRPr="00245E3F">
        <w:rPr>
          <w:rFonts w:ascii="Arial" w:hAnsi="Arial"/>
          <w:bCs/>
          <w:sz w:val="22"/>
          <w:szCs w:val="22"/>
        </w:rPr>
        <w:t xml:space="preserve"> approach would have allowed these councils to progress an activity </w:t>
      </w:r>
      <w:r w:rsidR="00A034D7">
        <w:rPr>
          <w:rFonts w:ascii="Arial" w:hAnsi="Arial"/>
          <w:bCs/>
          <w:sz w:val="22"/>
          <w:szCs w:val="22"/>
        </w:rPr>
        <w:t>to</w:t>
      </w:r>
      <w:r w:rsidR="007733EC" w:rsidRPr="00245E3F">
        <w:rPr>
          <w:rFonts w:ascii="Arial" w:hAnsi="Arial"/>
          <w:bCs/>
          <w:sz w:val="22"/>
          <w:szCs w:val="22"/>
        </w:rPr>
        <w:t xml:space="preserve"> develop</w:t>
      </w:r>
      <w:r w:rsidR="00A034D7">
        <w:rPr>
          <w:rFonts w:ascii="Arial" w:hAnsi="Arial"/>
          <w:bCs/>
          <w:sz w:val="22"/>
          <w:szCs w:val="22"/>
        </w:rPr>
        <w:t xml:space="preserve"> </w:t>
      </w:r>
      <w:r w:rsidR="00E31406" w:rsidRPr="00245E3F">
        <w:rPr>
          <w:rFonts w:ascii="Arial" w:hAnsi="Arial"/>
          <w:bCs/>
          <w:sz w:val="22"/>
          <w:szCs w:val="22"/>
        </w:rPr>
        <w:t>their local ECEC workforce relevant to their local context.</w:t>
      </w:r>
      <w:r w:rsidR="00485651">
        <w:rPr>
          <w:rFonts w:ascii="Arial" w:hAnsi="Arial"/>
          <w:bCs/>
          <w:sz w:val="22"/>
          <w:szCs w:val="22"/>
        </w:rPr>
        <w:t xml:space="preserve"> </w:t>
      </w:r>
      <w:r w:rsidR="00121AA6" w:rsidRPr="0056176F">
        <w:rPr>
          <w:rFonts w:ascii="Arial" w:hAnsi="Arial"/>
          <w:bCs/>
          <w:sz w:val="22"/>
          <w:szCs w:val="22"/>
        </w:rPr>
        <w:t xml:space="preserve"> </w:t>
      </w:r>
    </w:p>
    <w:p w14:paraId="003A7E38" w14:textId="77777777" w:rsidR="00A87BD7" w:rsidRDefault="00E92896" w:rsidP="604A0C74">
      <w:r>
        <w:tab/>
      </w:r>
    </w:p>
    <w:p w14:paraId="462083A8" w14:textId="020CC70F" w:rsidR="00E92896" w:rsidRDefault="00E92896" w:rsidP="00707912">
      <w:pPr>
        <w:spacing w:after="240"/>
      </w:pPr>
      <w:r w:rsidRPr="604A0C74">
        <w:rPr>
          <w:b/>
        </w:rPr>
        <w:t xml:space="preserve">Planning, flexibility and availability of Early Childhood Education and Care </w:t>
      </w:r>
    </w:p>
    <w:p w14:paraId="6867A775" w14:textId="54DE77B5" w:rsidR="00E92896" w:rsidRDefault="00E92896" w:rsidP="00696C22">
      <w:pPr>
        <w:pStyle w:val="ListBullet"/>
        <w:numPr>
          <w:ilvl w:val="0"/>
          <w:numId w:val="0"/>
        </w:numPr>
        <w:spacing w:line="276" w:lineRule="auto"/>
        <w:rPr>
          <w:rFonts w:ascii="Arial" w:hAnsi="Arial"/>
          <w:sz w:val="22"/>
          <w:szCs w:val="22"/>
        </w:rPr>
      </w:pPr>
      <w:r w:rsidRPr="008A60AC">
        <w:rPr>
          <w:rFonts w:ascii="Arial" w:hAnsi="Arial"/>
          <w:sz w:val="22"/>
          <w:szCs w:val="22"/>
        </w:rPr>
        <w:t xml:space="preserve">The flexibility </w:t>
      </w:r>
      <w:r>
        <w:rPr>
          <w:rFonts w:ascii="Arial" w:hAnsi="Arial"/>
          <w:sz w:val="22"/>
          <w:szCs w:val="22"/>
        </w:rPr>
        <w:t xml:space="preserve">of the ECEC sector to provide services is directly linked to the current funding arrangements; the need for a needs-based planning system; the need to bridge the child-care preschool divide; and a need to refocus the services system </w:t>
      </w:r>
      <w:r w:rsidR="006B649F">
        <w:rPr>
          <w:rFonts w:ascii="Arial" w:hAnsi="Arial"/>
          <w:sz w:val="22"/>
          <w:szCs w:val="22"/>
        </w:rPr>
        <w:t>based on</w:t>
      </w:r>
      <w:r>
        <w:rPr>
          <w:rFonts w:ascii="Arial" w:hAnsi="Arial"/>
          <w:sz w:val="22"/>
          <w:szCs w:val="22"/>
        </w:rPr>
        <w:t xml:space="preserve"> the needs of the child.</w:t>
      </w:r>
    </w:p>
    <w:p w14:paraId="6B903521" w14:textId="7D321B35" w:rsidR="00E92896" w:rsidRDefault="00E92896" w:rsidP="00696C22">
      <w:pPr>
        <w:pStyle w:val="ListBullet"/>
        <w:numPr>
          <w:ilvl w:val="0"/>
          <w:numId w:val="0"/>
        </w:numPr>
        <w:spacing w:line="276" w:lineRule="auto"/>
        <w:rPr>
          <w:rFonts w:ascii="Arial" w:hAnsi="Arial"/>
          <w:sz w:val="22"/>
          <w:szCs w:val="22"/>
        </w:rPr>
      </w:pPr>
      <w:r>
        <w:rPr>
          <w:rFonts w:ascii="Arial" w:hAnsi="Arial"/>
          <w:sz w:val="22"/>
          <w:szCs w:val="22"/>
        </w:rPr>
        <w:t xml:space="preserve">Victorian local government leads in the provision of flexible service delivery. </w:t>
      </w:r>
      <w:r w:rsidR="005E1393">
        <w:rPr>
          <w:rFonts w:ascii="Arial" w:hAnsi="Arial"/>
          <w:sz w:val="22"/>
          <w:szCs w:val="22"/>
        </w:rPr>
        <w:t>T</w:t>
      </w:r>
      <w:r>
        <w:rPr>
          <w:rFonts w:ascii="Arial" w:hAnsi="Arial"/>
          <w:sz w:val="22"/>
          <w:szCs w:val="22"/>
        </w:rPr>
        <w:t xml:space="preserve">here are over 60 integrated centres built by local government that provide a range of flexible ECEC options for families.  In </w:t>
      </w:r>
      <w:r w:rsidR="00F937B2">
        <w:rPr>
          <w:rFonts w:ascii="Arial" w:hAnsi="Arial"/>
          <w:sz w:val="22"/>
          <w:szCs w:val="22"/>
        </w:rPr>
        <w:t>addition,</w:t>
      </w:r>
      <w:r>
        <w:rPr>
          <w:rFonts w:ascii="Arial" w:hAnsi="Arial"/>
          <w:sz w:val="22"/>
          <w:szCs w:val="22"/>
        </w:rPr>
        <w:t xml:space="preserve"> many Victoria</w:t>
      </w:r>
      <w:r w:rsidR="00B77C16">
        <w:rPr>
          <w:rFonts w:ascii="Arial" w:hAnsi="Arial"/>
          <w:sz w:val="22"/>
          <w:szCs w:val="22"/>
        </w:rPr>
        <w:t>n councils</w:t>
      </w:r>
      <w:r>
        <w:rPr>
          <w:rFonts w:ascii="Arial" w:hAnsi="Arial"/>
          <w:sz w:val="22"/>
          <w:szCs w:val="22"/>
        </w:rPr>
        <w:t xml:space="preserve"> offer family day care/in</w:t>
      </w:r>
      <w:r w:rsidR="0021100F">
        <w:rPr>
          <w:rFonts w:ascii="Arial" w:hAnsi="Arial"/>
          <w:sz w:val="22"/>
          <w:szCs w:val="22"/>
        </w:rPr>
        <w:t>-</w:t>
      </w:r>
      <w:r>
        <w:rPr>
          <w:rFonts w:ascii="Arial" w:hAnsi="Arial"/>
          <w:sz w:val="22"/>
          <w:szCs w:val="22"/>
        </w:rPr>
        <w:t xml:space="preserve">home care, vacation and occasional care services that add to the flexibility of services available to families.  </w:t>
      </w:r>
    </w:p>
    <w:p w14:paraId="165315F9" w14:textId="0F8E92F1" w:rsidR="00E92896" w:rsidRDefault="00D420D9" w:rsidP="00696C22">
      <w:pPr>
        <w:pStyle w:val="ListBullet"/>
        <w:numPr>
          <w:ilvl w:val="0"/>
          <w:numId w:val="0"/>
        </w:numPr>
        <w:spacing w:line="276" w:lineRule="auto"/>
        <w:rPr>
          <w:rFonts w:ascii="Arial" w:hAnsi="Arial"/>
          <w:sz w:val="22"/>
          <w:szCs w:val="22"/>
        </w:rPr>
      </w:pPr>
      <w:r w:rsidRPr="0196B03B">
        <w:rPr>
          <w:rFonts w:ascii="Arial" w:hAnsi="Arial"/>
          <w:sz w:val="22"/>
          <w:szCs w:val="22"/>
        </w:rPr>
        <w:t xml:space="preserve">The </w:t>
      </w:r>
      <w:r>
        <w:rPr>
          <w:rFonts w:ascii="Arial" w:hAnsi="Arial"/>
          <w:sz w:val="22"/>
          <w:szCs w:val="22"/>
        </w:rPr>
        <w:t xml:space="preserve">need for </w:t>
      </w:r>
      <w:r w:rsidR="00E92896">
        <w:rPr>
          <w:rFonts w:ascii="Arial" w:hAnsi="Arial"/>
          <w:sz w:val="22"/>
          <w:szCs w:val="22"/>
        </w:rPr>
        <w:t xml:space="preserve">flexibility is not confined to infrastructure and services. Greater flexibility </w:t>
      </w:r>
      <w:r>
        <w:rPr>
          <w:rFonts w:ascii="Arial" w:hAnsi="Arial"/>
          <w:sz w:val="22"/>
          <w:szCs w:val="22"/>
        </w:rPr>
        <w:t xml:space="preserve">in the structuring </w:t>
      </w:r>
      <w:r w:rsidR="00E92896">
        <w:rPr>
          <w:rFonts w:ascii="Arial" w:hAnsi="Arial"/>
          <w:sz w:val="22"/>
          <w:szCs w:val="22"/>
        </w:rPr>
        <w:t xml:space="preserve">of funding arrangements for ECEC services is </w:t>
      </w:r>
      <w:r w:rsidR="00983FCF">
        <w:rPr>
          <w:rFonts w:ascii="Arial" w:hAnsi="Arial"/>
          <w:sz w:val="22"/>
          <w:szCs w:val="22"/>
        </w:rPr>
        <w:t xml:space="preserve">also </w:t>
      </w:r>
      <w:r w:rsidR="00E92896">
        <w:rPr>
          <w:rFonts w:ascii="Arial" w:hAnsi="Arial"/>
          <w:sz w:val="22"/>
          <w:szCs w:val="22"/>
        </w:rPr>
        <w:t>needed</w:t>
      </w:r>
      <w:r w:rsidR="00983FCF">
        <w:rPr>
          <w:rFonts w:ascii="Arial" w:hAnsi="Arial"/>
          <w:sz w:val="22"/>
          <w:szCs w:val="22"/>
        </w:rPr>
        <w:t>,</w:t>
      </w:r>
      <w:r w:rsidR="00E92896">
        <w:rPr>
          <w:rFonts w:ascii="Arial" w:hAnsi="Arial"/>
          <w:sz w:val="22"/>
          <w:szCs w:val="22"/>
        </w:rPr>
        <w:t xml:space="preserve"> with barriers removed. The MAV recommends that current funding arrangements be reviewed and collapsed to ensure cost is not a barrier to families wanting to access more flexible ECEC services. Funding arrangements need to be realigned to ensure they work together seamlessly and reduce the administrative burden on providers and families.</w:t>
      </w:r>
    </w:p>
    <w:p w14:paraId="0C7EA2FD" w14:textId="12434ED9" w:rsidR="00E92896" w:rsidRDefault="00E92896" w:rsidP="00696C22">
      <w:pPr>
        <w:pStyle w:val="ListBullet"/>
        <w:numPr>
          <w:ilvl w:val="0"/>
          <w:numId w:val="0"/>
        </w:numPr>
        <w:spacing w:line="276" w:lineRule="auto"/>
        <w:rPr>
          <w:rFonts w:ascii="Arial" w:hAnsi="Arial"/>
          <w:sz w:val="22"/>
          <w:szCs w:val="22"/>
        </w:rPr>
      </w:pPr>
      <w:r>
        <w:rPr>
          <w:rFonts w:ascii="Arial" w:hAnsi="Arial"/>
          <w:sz w:val="22"/>
          <w:szCs w:val="22"/>
        </w:rPr>
        <w:t xml:space="preserve">Victorian councils strongly support a </w:t>
      </w:r>
      <w:r w:rsidRPr="006F16B9">
        <w:rPr>
          <w:rFonts w:ascii="Arial" w:hAnsi="Arial"/>
          <w:sz w:val="22"/>
          <w:szCs w:val="22"/>
        </w:rPr>
        <w:t>review of the use of CCB and</w:t>
      </w:r>
      <w:r>
        <w:rPr>
          <w:rFonts w:ascii="Arial" w:hAnsi="Arial"/>
          <w:sz w:val="22"/>
          <w:szCs w:val="22"/>
        </w:rPr>
        <w:t xml:space="preserve"> the need to extend it to all ECEC centre-based services, not just the long-day care component. For </w:t>
      </w:r>
      <w:r w:rsidR="005E72F4">
        <w:rPr>
          <w:rFonts w:ascii="Arial" w:hAnsi="Arial"/>
          <w:sz w:val="22"/>
          <w:szCs w:val="22"/>
        </w:rPr>
        <w:t>example,</w:t>
      </w:r>
      <w:r>
        <w:rPr>
          <w:rFonts w:ascii="Arial" w:hAnsi="Arial"/>
          <w:sz w:val="22"/>
          <w:szCs w:val="22"/>
        </w:rPr>
        <w:t xml:space="preserve"> the ability to provide before and after kindergarten care in a stand-alone kindergarten with the ability to use CCB for the duration of the kindergarten year </w:t>
      </w:r>
      <w:r w:rsidR="005E72F4">
        <w:rPr>
          <w:rFonts w:ascii="Arial" w:hAnsi="Arial"/>
          <w:sz w:val="22"/>
          <w:szCs w:val="22"/>
        </w:rPr>
        <w:t>i.e.,</w:t>
      </w:r>
      <w:r>
        <w:rPr>
          <w:rFonts w:ascii="Arial" w:hAnsi="Arial"/>
          <w:sz w:val="22"/>
          <w:szCs w:val="22"/>
        </w:rPr>
        <w:t xml:space="preserve"> 40 weeks rather than the current 48 weeks would </w:t>
      </w:r>
      <w:r w:rsidR="002B2E7C">
        <w:rPr>
          <w:rFonts w:ascii="Arial" w:hAnsi="Arial"/>
          <w:sz w:val="22"/>
          <w:szCs w:val="22"/>
        </w:rPr>
        <w:t xml:space="preserve">significantly </w:t>
      </w:r>
      <w:r>
        <w:rPr>
          <w:rFonts w:ascii="Arial" w:hAnsi="Arial"/>
          <w:sz w:val="22"/>
          <w:szCs w:val="22"/>
        </w:rPr>
        <w:t>increase flexibility for parents.</w:t>
      </w:r>
    </w:p>
    <w:p w14:paraId="2B32BE5F" w14:textId="1AC1A6DE" w:rsidR="00E92896" w:rsidRDefault="00E92896" w:rsidP="00696C22">
      <w:pPr>
        <w:pStyle w:val="BodyText"/>
        <w:spacing w:line="276" w:lineRule="auto"/>
        <w:rPr>
          <w:rFonts w:ascii="Arial" w:hAnsi="Arial"/>
          <w:sz w:val="22"/>
          <w:szCs w:val="22"/>
        </w:rPr>
      </w:pPr>
      <w:r>
        <w:rPr>
          <w:rFonts w:ascii="Arial" w:hAnsi="Arial" w:cs="Arial"/>
          <w:color w:val="000000"/>
          <w:sz w:val="22"/>
          <w:szCs w:val="22"/>
        </w:rPr>
        <w:t>Over</w:t>
      </w:r>
      <w:r w:rsidRPr="002F26BA">
        <w:rPr>
          <w:rFonts w:ascii="Arial" w:hAnsi="Arial" w:cs="Arial"/>
          <w:color w:val="000000"/>
          <w:sz w:val="22"/>
          <w:szCs w:val="22"/>
        </w:rPr>
        <w:t xml:space="preserve"> the past </w:t>
      </w:r>
      <w:r>
        <w:rPr>
          <w:rFonts w:ascii="Arial" w:hAnsi="Arial" w:cs="Arial"/>
          <w:color w:val="000000"/>
          <w:sz w:val="22"/>
          <w:szCs w:val="22"/>
        </w:rPr>
        <w:t>three</w:t>
      </w:r>
      <w:r w:rsidRPr="002F26BA">
        <w:rPr>
          <w:rFonts w:ascii="Arial" w:hAnsi="Arial" w:cs="Arial"/>
          <w:color w:val="000000"/>
          <w:sz w:val="22"/>
          <w:szCs w:val="22"/>
        </w:rPr>
        <w:t xml:space="preserve"> decades there has been </w:t>
      </w:r>
      <w:r>
        <w:rPr>
          <w:rFonts w:ascii="Arial" w:hAnsi="Arial" w:cs="Arial"/>
          <w:color w:val="000000"/>
          <w:sz w:val="22"/>
          <w:szCs w:val="22"/>
        </w:rPr>
        <w:t>an increasing move</w:t>
      </w:r>
      <w:r w:rsidRPr="002F26BA">
        <w:rPr>
          <w:rFonts w:ascii="Arial" w:hAnsi="Arial" w:cs="Arial"/>
          <w:color w:val="000000"/>
          <w:sz w:val="22"/>
          <w:szCs w:val="22"/>
        </w:rPr>
        <w:t xml:space="preserve"> towards a ‘market-based’ approach</w:t>
      </w:r>
      <w:r>
        <w:rPr>
          <w:rFonts w:ascii="Arial" w:hAnsi="Arial" w:cs="Arial"/>
          <w:color w:val="000000"/>
          <w:sz w:val="22"/>
          <w:szCs w:val="22"/>
        </w:rPr>
        <w:t>. In Victoria</w:t>
      </w:r>
      <w:r w:rsidR="00BD411F">
        <w:rPr>
          <w:rFonts w:ascii="Arial" w:hAnsi="Arial" w:cs="Arial"/>
          <w:color w:val="000000"/>
          <w:sz w:val="22"/>
          <w:szCs w:val="22"/>
        </w:rPr>
        <w:t>,</w:t>
      </w:r>
      <w:r>
        <w:rPr>
          <w:rFonts w:ascii="Arial" w:hAnsi="Arial" w:cs="Arial"/>
          <w:color w:val="000000"/>
          <w:sz w:val="22"/>
          <w:szCs w:val="22"/>
        </w:rPr>
        <w:t xml:space="preserve"> local government continues to </w:t>
      </w:r>
      <w:r>
        <w:rPr>
          <w:rFonts w:ascii="Arial" w:hAnsi="Arial"/>
          <w:sz w:val="22"/>
          <w:szCs w:val="22"/>
        </w:rPr>
        <w:t>plan</w:t>
      </w:r>
      <w:r w:rsidRPr="00DF0798">
        <w:rPr>
          <w:rFonts w:ascii="Arial" w:hAnsi="Arial"/>
          <w:sz w:val="22"/>
          <w:szCs w:val="22"/>
        </w:rPr>
        <w:t xml:space="preserve"> for a mixed economy of ECEC service provision across their municipalities that provide choice and diverse options for families</w:t>
      </w:r>
      <w:r>
        <w:rPr>
          <w:rFonts w:ascii="Arial" w:hAnsi="Arial"/>
          <w:sz w:val="22"/>
          <w:szCs w:val="22"/>
        </w:rPr>
        <w:t>. W</w:t>
      </w:r>
      <w:r w:rsidRPr="00DF0798">
        <w:rPr>
          <w:rFonts w:ascii="Arial" w:hAnsi="Arial"/>
          <w:sz w:val="22"/>
          <w:szCs w:val="22"/>
        </w:rPr>
        <w:t xml:space="preserve">hen </w:t>
      </w:r>
      <w:r>
        <w:rPr>
          <w:rFonts w:ascii="Arial" w:hAnsi="Arial"/>
          <w:sz w:val="22"/>
          <w:szCs w:val="22"/>
        </w:rPr>
        <w:t>l</w:t>
      </w:r>
      <w:r w:rsidRPr="00DF0798">
        <w:rPr>
          <w:rFonts w:ascii="Arial" w:hAnsi="Arial"/>
          <w:sz w:val="22"/>
          <w:szCs w:val="22"/>
        </w:rPr>
        <w:t>ocal government directly delivers services, they</w:t>
      </w:r>
      <w:r>
        <w:rPr>
          <w:rFonts w:ascii="Arial" w:hAnsi="Arial"/>
          <w:sz w:val="22"/>
          <w:szCs w:val="22"/>
        </w:rPr>
        <w:t xml:space="preserve"> often</w:t>
      </w:r>
      <w:r w:rsidRPr="00DF0798">
        <w:rPr>
          <w:rFonts w:ascii="Arial" w:hAnsi="Arial"/>
          <w:sz w:val="22"/>
          <w:szCs w:val="22"/>
        </w:rPr>
        <w:t xml:space="preserve"> provide a benchmark for flexibi</w:t>
      </w:r>
      <w:r>
        <w:rPr>
          <w:rFonts w:ascii="Arial" w:hAnsi="Arial"/>
          <w:sz w:val="22"/>
          <w:szCs w:val="22"/>
        </w:rPr>
        <w:t>lity,</w:t>
      </w:r>
      <w:r w:rsidRPr="00DF0798">
        <w:rPr>
          <w:rFonts w:ascii="Arial" w:hAnsi="Arial"/>
          <w:sz w:val="22"/>
          <w:szCs w:val="22"/>
        </w:rPr>
        <w:t xml:space="preserve"> quality, </w:t>
      </w:r>
      <w:r w:rsidR="00871961" w:rsidRPr="00DF0798">
        <w:rPr>
          <w:rFonts w:ascii="Arial" w:hAnsi="Arial"/>
          <w:sz w:val="22"/>
          <w:szCs w:val="22"/>
        </w:rPr>
        <w:t>accessib</w:t>
      </w:r>
      <w:r w:rsidR="00871961">
        <w:rPr>
          <w:rFonts w:ascii="Arial" w:hAnsi="Arial"/>
          <w:sz w:val="22"/>
          <w:szCs w:val="22"/>
        </w:rPr>
        <w:t>ility,</w:t>
      </w:r>
      <w:r>
        <w:rPr>
          <w:rFonts w:ascii="Arial" w:hAnsi="Arial"/>
          <w:sz w:val="22"/>
          <w:szCs w:val="22"/>
        </w:rPr>
        <w:t xml:space="preserve"> and affordability.</w:t>
      </w:r>
      <w:r w:rsidRPr="00DF0798">
        <w:rPr>
          <w:rFonts w:ascii="Arial" w:hAnsi="Arial"/>
          <w:sz w:val="22"/>
          <w:szCs w:val="22"/>
        </w:rPr>
        <w:t xml:space="preserve"> </w:t>
      </w:r>
      <w:r>
        <w:rPr>
          <w:rFonts w:ascii="Arial" w:hAnsi="Arial"/>
          <w:sz w:val="22"/>
          <w:szCs w:val="22"/>
        </w:rPr>
        <w:t>They also offer attractive, well supported employment opportunities for those qualified to work in ECEC</w:t>
      </w:r>
      <w:r w:rsidRPr="00DF0798">
        <w:rPr>
          <w:rFonts w:ascii="Arial" w:hAnsi="Arial"/>
          <w:sz w:val="22"/>
          <w:szCs w:val="22"/>
        </w:rPr>
        <w:t>.</w:t>
      </w:r>
      <w:r>
        <w:rPr>
          <w:rFonts w:ascii="Arial" w:hAnsi="Arial"/>
          <w:sz w:val="22"/>
          <w:szCs w:val="22"/>
        </w:rPr>
        <w:t xml:space="preserve"> </w:t>
      </w:r>
    </w:p>
    <w:p w14:paraId="54BE0712" w14:textId="1A25390F" w:rsidR="00E92896" w:rsidRDefault="00E92896" w:rsidP="00696C22">
      <w:pPr>
        <w:pStyle w:val="ListBullet"/>
        <w:numPr>
          <w:ilvl w:val="0"/>
          <w:numId w:val="0"/>
        </w:numPr>
        <w:spacing w:line="276" w:lineRule="auto"/>
        <w:rPr>
          <w:rFonts w:ascii="Arial" w:hAnsi="Arial" w:cs="Arial"/>
          <w:color w:val="000000"/>
          <w:sz w:val="22"/>
          <w:szCs w:val="22"/>
        </w:rPr>
      </w:pPr>
      <w:r w:rsidRPr="0196B03B">
        <w:rPr>
          <w:rFonts w:ascii="Arial" w:hAnsi="Arial" w:cs="Arial"/>
          <w:color w:val="000000" w:themeColor="text1"/>
          <w:sz w:val="22"/>
          <w:szCs w:val="22"/>
        </w:rPr>
        <w:lastRenderedPageBreak/>
        <w:t xml:space="preserve">There is evidence to say that the current </w:t>
      </w:r>
      <w:proofErr w:type="gramStart"/>
      <w:r w:rsidRPr="0196B03B">
        <w:rPr>
          <w:rFonts w:ascii="Arial" w:hAnsi="Arial" w:cs="Arial"/>
          <w:color w:val="000000" w:themeColor="text1"/>
          <w:sz w:val="22"/>
          <w:szCs w:val="22"/>
        </w:rPr>
        <w:t>market</w:t>
      </w:r>
      <w:r w:rsidR="00162814">
        <w:rPr>
          <w:rFonts w:ascii="Arial" w:hAnsi="Arial" w:cs="Arial"/>
          <w:color w:val="000000" w:themeColor="text1"/>
          <w:sz w:val="22"/>
          <w:szCs w:val="22"/>
        </w:rPr>
        <w:t>-</w:t>
      </w:r>
      <w:r w:rsidRPr="0196B03B">
        <w:rPr>
          <w:rFonts w:ascii="Arial" w:hAnsi="Arial" w:cs="Arial"/>
          <w:color w:val="000000" w:themeColor="text1"/>
          <w:sz w:val="22"/>
          <w:szCs w:val="22"/>
        </w:rPr>
        <w:t>based</w:t>
      </w:r>
      <w:proofErr w:type="gramEnd"/>
      <w:r w:rsidRPr="0196B03B">
        <w:rPr>
          <w:rFonts w:ascii="Arial" w:hAnsi="Arial" w:cs="Arial"/>
          <w:color w:val="000000" w:themeColor="text1"/>
          <w:sz w:val="22"/>
          <w:szCs w:val="22"/>
        </w:rPr>
        <w:t xml:space="preserve"> ECEC economy has clear shortcomings in quality, accessibility and affordability and is failing to deliver on the expectations of both parents and government. </w:t>
      </w:r>
    </w:p>
    <w:p w14:paraId="19221F19" w14:textId="329DA76F" w:rsidR="00E92896" w:rsidRPr="002F26BA" w:rsidRDefault="00E92896" w:rsidP="00696C22">
      <w:pPr>
        <w:pStyle w:val="ListBullet"/>
        <w:numPr>
          <w:ilvl w:val="0"/>
          <w:numId w:val="0"/>
        </w:numPr>
        <w:spacing w:line="276" w:lineRule="auto"/>
        <w:rPr>
          <w:rFonts w:ascii="Arial" w:hAnsi="Arial" w:cs="Arial"/>
          <w:color w:val="000000"/>
          <w:sz w:val="22"/>
          <w:szCs w:val="22"/>
        </w:rPr>
      </w:pPr>
      <w:r w:rsidRPr="0196B03B">
        <w:rPr>
          <w:rFonts w:ascii="Arial" w:hAnsi="Arial" w:cs="Arial"/>
          <w:color w:val="000000" w:themeColor="text1"/>
          <w:sz w:val="22"/>
          <w:szCs w:val="22"/>
        </w:rPr>
        <w:t>It is well documented that lack of access to childcare places in particular geographic locations and for infant and additional-needs places</w:t>
      </w:r>
      <w:r w:rsidR="00F451D1" w:rsidRPr="0196B03B">
        <w:rPr>
          <w:rFonts w:ascii="Arial" w:hAnsi="Arial" w:cs="Arial"/>
          <w:color w:val="000000" w:themeColor="text1"/>
          <w:sz w:val="22"/>
          <w:szCs w:val="22"/>
        </w:rPr>
        <w:t xml:space="preserve">, </w:t>
      </w:r>
      <w:r w:rsidRPr="0196B03B">
        <w:rPr>
          <w:rFonts w:ascii="Arial" w:hAnsi="Arial" w:cs="Arial"/>
          <w:color w:val="000000" w:themeColor="text1"/>
          <w:sz w:val="22"/>
          <w:szCs w:val="22"/>
        </w:rPr>
        <w:t xml:space="preserve">and continuing increases in the price of </w:t>
      </w:r>
      <w:r w:rsidR="009C6823" w:rsidRPr="0196B03B">
        <w:rPr>
          <w:rFonts w:ascii="Arial" w:hAnsi="Arial" w:cs="Arial"/>
          <w:color w:val="000000" w:themeColor="text1"/>
          <w:sz w:val="22"/>
          <w:szCs w:val="22"/>
        </w:rPr>
        <w:t>childcare</w:t>
      </w:r>
      <w:r w:rsidRPr="0196B03B">
        <w:rPr>
          <w:rFonts w:ascii="Arial" w:hAnsi="Arial" w:cs="Arial"/>
          <w:color w:val="000000" w:themeColor="text1"/>
          <w:sz w:val="22"/>
          <w:szCs w:val="22"/>
        </w:rPr>
        <w:t xml:space="preserve"> services, is creating affordability pressure on families and an increasing cost burden for government.  ‘These challenges are symptomatic of a system that is poorly designed for the contemporary needs of Australian families; they make a case for significant reform of the sector’s funding and quality arrangements’</w:t>
      </w:r>
      <w:r w:rsidR="004B117E" w:rsidRPr="0196B03B">
        <w:rPr>
          <w:rFonts w:ascii="Arial" w:hAnsi="Arial" w:cs="Arial"/>
          <w:color w:val="000000" w:themeColor="text1"/>
          <w:sz w:val="22"/>
          <w:szCs w:val="22"/>
        </w:rPr>
        <w:t xml:space="preserve"> </w:t>
      </w:r>
      <w:r w:rsidR="0024327E" w:rsidRPr="0196B03B">
        <w:rPr>
          <w:rFonts w:ascii="Arial" w:hAnsi="Arial" w:cs="Arial"/>
          <w:color w:val="000000" w:themeColor="text1"/>
          <w:sz w:val="22"/>
          <w:szCs w:val="22"/>
        </w:rPr>
        <w:t>(Mitchell Institute 2022)</w:t>
      </w:r>
      <w:r w:rsidR="004B117E" w:rsidRPr="0196B03B">
        <w:rPr>
          <w:rFonts w:ascii="Arial" w:hAnsi="Arial" w:cs="Arial"/>
          <w:color w:val="000000" w:themeColor="text1"/>
          <w:sz w:val="22"/>
          <w:szCs w:val="22"/>
        </w:rPr>
        <w:t>.</w:t>
      </w:r>
    </w:p>
    <w:p w14:paraId="4D0FC897" w14:textId="77777777" w:rsidR="00E92896" w:rsidRDefault="00E92896" w:rsidP="00696C22">
      <w:pPr>
        <w:pStyle w:val="BodyText"/>
        <w:spacing w:line="276" w:lineRule="auto"/>
        <w:rPr>
          <w:rFonts w:ascii="Arial" w:hAnsi="Arial"/>
          <w:sz w:val="22"/>
          <w:szCs w:val="22"/>
        </w:rPr>
      </w:pPr>
      <w:r>
        <w:rPr>
          <w:rFonts w:ascii="Arial" w:hAnsi="Arial"/>
          <w:sz w:val="22"/>
          <w:szCs w:val="22"/>
        </w:rPr>
        <w:t>Working parents should not be expected to make trade-offs in relation to their demand for ECEC.  In addition, t</w:t>
      </w:r>
      <w:r w:rsidRPr="00E0753A">
        <w:rPr>
          <w:rFonts w:ascii="Arial" w:hAnsi="Arial"/>
          <w:sz w:val="22"/>
          <w:szCs w:val="22"/>
        </w:rPr>
        <w:t xml:space="preserve">here is </w:t>
      </w:r>
      <w:r>
        <w:rPr>
          <w:rFonts w:ascii="Arial" w:hAnsi="Arial"/>
          <w:sz w:val="22"/>
          <w:szCs w:val="22"/>
        </w:rPr>
        <w:t xml:space="preserve">a distinct lack of </w:t>
      </w:r>
      <w:r w:rsidRPr="00E0753A">
        <w:rPr>
          <w:rFonts w:ascii="Arial" w:hAnsi="Arial"/>
          <w:sz w:val="22"/>
          <w:szCs w:val="22"/>
        </w:rPr>
        <w:t>diversity of services</w:t>
      </w:r>
      <w:r>
        <w:rPr>
          <w:rFonts w:ascii="Arial" w:hAnsi="Arial"/>
          <w:sz w:val="22"/>
          <w:szCs w:val="22"/>
        </w:rPr>
        <w:t xml:space="preserve"> and providers, particularly long day care providers,</w:t>
      </w:r>
      <w:r w:rsidRPr="00E0753A">
        <w:rPr>
          <w:rFonts w:ascii="Arial" w:hAnsi="Arial"/>
          <w:sz w:val="22"/>
          <w:szCs w:val="22"/>
        </w:rPr>
        <w:t xml:space="preserve"> to enable families to have choice of ECEC in rural/remote areas</w:t>
      </w:r>
      <w:r>
        <w:rPr>
          <w:rFonts w:ascii="Arial" w:hAnsi="Arial"/>
          <w:sz w:val="22"/>
          <w:szCs w:val="22"/>
        </w:rPr>
        <w:t>. The</w:t>
      </w:r>
      <w:r w:rsidRPr="00E0753A">
        <w:rPr>
          <w:rFonts w:ascii="Arial" w:hAnsi="Arial"/>
          <w:sz w:val="22"/>
          <w:szCs w:val="22"/>
        </w:rPr>
        <w:t xml:space="preserve"> services available</w:t>
      </w:r>
      <w:r>
        <w:rPr>
          <w:rFonts w:ascii="Arial" w:hAnsi="Arial"/>
          <w:sz w:val="22"/>
          <w:szCs w:val="22"/>
        </w:rPr>
        <w:t xml:space="preserve"> also</w:t>
      </w:r>
      <w:r w:rsidRPr="00E0753A">
        <w:rPr>
          <w:rFonts w:ascii="Arial" w:hAnsi="Arial"/>
          <w:sz w:val="22"/>
          <w:szCs w:val="22"/>
        </w:rPr>
        <w:t xml:space="preserve"> struggle to balance viability and affordability.</w:t>
      </w:r>
      <w:r>
        <w:rPr>
          <w:rFonts w:ascii="Arial" w:hAnsi="Arial"/>
          <w:sz w:val="22"/>
          <w:szCs w:val="22"/>
        </w:rPr>
        <w:t xml:space="preserve"> </w:t>
      </w:r>
    </w:p>
    <w:p w14:paraId="37F371CA" w14:textId="3CAE3697" w:rsidR="00E92896" w:rsidRPr="00761383" w:rsidRDefault="00E92896" w:rsidP="00696C22">
      <w:pPr>
        <w:pStyle w:val="BodyText"/>
        <w:spacing w:line="276" w:lineRule="auto"/>
        <w:rPr>
          <w:rFonts w:ascii="Arial" w:hAnsi="Arial"/>
          <w:sz w:val="22"/>
          <w:szCs w:val="22"/>
        </w:rPr>
      </w:pPr>
      <w:r>
        <w:rPr>
          <w:rFonts w:ascii="Arial" w:hAnsi="Arial"/>
          <w:sz w:val="22"/>
          <w:szCs w:val="22"/>
        </w:rPr>
        <w:t xml:space="preserve">The MAV continues to work with councils and to advocate to the State Government that </w:t>
      </w:r>
      <w:r w:rsidR="006F64A6">
        <w:rPr>
          <w:rFonts w:ascii="Arial" w:hAnsi="Arial"/>
          <w:sz w:val="22"/>
          <w:szCs w:val="22"/>
        </w:rPr>
        <w:t>a state</w:t>
      </w:r>
      <w:r>
        <w:rPr>
          <w:rFonts w:ascii="Arial" w:hAnsi="Arial"/>
          <w:sz w:val="22"/>
          <w:szCs w:val="22"/>
        </w:rPr>
        <w:t xml:space="preserve">-wide consistent approach to managing the supply and demand for kindergarten </w:t>
      </w:r>
      <w:r w:rsidRPr="00EB49A8">
        <w:rPr>
          <w:rFonts w:ascii="Arial" w:hAnsi="Arial"/>
          <w:sz w:val="22"/>
          <w:szCs w:val="22"/>
        </w:rPr>
        <w:t xml:space="preserve">places in participating ECEC settings in their municipalities needs to be developed. </w:t>
      </w:r>
      <w:r w:rsidRPr="0196B03B">
        <w:rPr>
          <w:rFonts w:ascii="Arial" w:hAnsi="Arial"/>
          <w:sz w:val="22"/>
          <w:szCs w:val="22"/>
        </w:rPr>
        <w:t xml:space="preserve">This </w:t>
      </w:r>
      <w:r w:rsidR="1633911F" w:rsidRPr="0196B03B">
        <w:rPr>
          <w:rFonts w:ascii="Arial" w:hAnsi="Arial"/>
          <w:sz w:val="22"/>
          <w:szCs w:val="22"/>
        </w:rPr>
        <w:t>is</w:t>
      </w:r>
      <w:r w:rsidRPr="00114A1B" w:rsidDel="00344DC9">
        <w:rPr>
          <w:rFonts w:ascii="Arial" w:hAnsi="Arial"/>
          <w:sz w:val="22"/>
          <w:szCs w:val="22"/>
        </w:rPr>
        <w:t xml:space="preserve"> for </w:t>
      </w:r>
      <w:r w:rsidRPr="0196B03B">
        <w:rPr>
          <w:rFonts w:ascii="Arial" w:hAnsi="Arial"/>
          <w:sz w:val="22"/>
          <w:szCs w:val="22"/>
        </w:rPr>
        <w:t>plan</w:t>
      </w:r>
      <w:r w:rsidR="00344DC9" w:rsidRPr="0196B03B">
        <w:rPr>
          <w:rFonts w:ascii="Arial" w:hAnsi="Arial"/>
          <w:sz w:val="22"/>
          <w:szCs w:val="22"/>
        </w:rPr>
        <w:t>ning.</w:t>
      </w:r>
      <w:r>
        <w:rPr>
          <w:rFonts w:ascii="Arial" w:hAnsi="Arial"/>
          <w:sz w:val="22"/>
          <w:szCs w:val="22"/>
        </w:rPr>
        <w:t xml:space="preserve">  Together with M&amp;CH</w:t>
      </w:r>
      <w:r w:rsidRPr="00114A1B">
        <w:rPr>
          <w:rFonts w:ascii="Arial" w:hAnsi="Arial"/>
          <w:sz w:val="22"/>
          <w:szCs w:val="22"/>
        </w:rPr>
        <w:t xml:space="preserve"> it provides a way of directly linking </w:t>
      </w:r>
      <w:r>
        <w:rPr>
          <w:rFonts w:ascii="Arial" w:hAnsi="Arial"/>
          <w:sz w:val="22"/>
          <w:szCs w:val="22"/>
        </w:rPr>
        <w:t>all children</w:t>
      </w:r>
      <w:r w:rsidR="00814D75">
        <w:rPr>
          <w:rFonts w:ascii="Arial" w:hAnsi="Arial"/>
          <w:sz w:val="22"/>
          <w:szCs w:val="22"/>
        </w:rPr>
        <w:t>,</w:t>
      </w:r>
      <w:r>
        <w:rPr>
          <w:rFonts w:ascii="Arial" w:hAnsi="Arial"/>
          <w:sz w:val="22"/>
          <w:szCs w:val="22"/>
        </w:rPr>
        <w:t xml:space="preserve"> including </w:t>
      </w:r>
      <w:r w:rsidRPr="00114A1B">
        <w:rPr>
          <w:rFonts w:ascii="Arial" w:hAnsi="Arial"/>
          <w:sz w:val="22"/>
          <w:szCs w:val="22"/>
        </w:rPr>
        <w:t xml:space="preserve">vulnerable children into </w:t>
      </w:r>
      <w:r w:rsidR="001D5650">
        <w:rPr>
          <w:rFonts w:ascii="Arial" w:hAnsi="Arial"/>
          <w:sz w:val="22"/>
          <w:szCs w:val="22"/>
        </w:rPr>
        <w:t xml:space="preserve">the </w:t>
      </w:r>
      <w:r w:rsidRPr="00114A1B">
        <w:rPr>
          <w:rFonts w:ascii="Arial" w:hAnsi="Arial"/>
          <w:sz w:val="22"/>
          <w:szCs w:val="22"/>
        </w:rPr>
        <w:t xml:space="preserve">services they need.  </w:t>
      </w:r>
      <w:r w:rsidRPr="00E92896">
        <w:rPr>
          <w:rFonts w:ascii="Arial" w:hAnsi="Arial"/>
          <w:sz w:val="22"/>
          <w:szCs w:val="22"/>
        </w:rPr>
        <w:t>Whil</w:t>
      </w:r>
      <w:r w:rsidR="002B6AB7">
        <w:rPr>
          <w:rFonts w:ascii="Arial" w:hAnsi="Arial"/>
          <w:sz w:val="22"/>
          <w:szCs w:val="22"/>
        </w:rPr>
        <w:t>e</w:t>
      </w:r>
      <w:r w:rsidRPr="00E92896">
        <w:rPr>
          <w:rFonts w:ascii="Arial" w:hAnsi="Arial"/>
          <w:sz w:val="22"/>
          <w:szCs w:val="22"/>
        </w:rPr>
        <w:t xml:space="preserve"> there is now a small amount of funding provided to 55 of the 79 Victorian councils </w:t>
      </w:r>
      <w:r>
        <w:rPr>
          <w:rFonts w:ascii="Arial" w:hAnsi="Arial"/>
          <w:sz w:val="22"/>
          <w:szCs w:val="22"/>
        </w:rPr>
        <w:t xml:space="preserve">to </w:t>
      </w:r>
      <w:r w:rsidRPr="00E92896">
        <w:rPr>
          <w:rFonts w:ascii="Arial" w:hAnsi="Arial"/>
          <w:sz w:val="22"/>
          <w:szCs w:val="22"/>
        </w:rPr>
        <w:t>adopt some form of centralised approach</w:t>
      </w:r>
      <w:r>
        <w:rPr>
          <w:rFonts w:ascii="Arial" w:hAnsi="Arial"/>
          <w:sz w:val="22"/>
          <w:szCs w:val="22"/>
        </w:rPr>
        <w:t>, it doesn’t go far enough</w:t>
      </w:r>
      <w:r w:rsidRPr="00E92896">
        <w:rPr>
          <w:rFonts w:ascii="Arial" w:hAnsi="Arial"/>
          <w:sz w:val="22"/>
          <w:szCs w:val="22"/>
        </w:rPr>
        <w:t xml:space="preserve">.  </w:t>
      </w:r>
    </w:p>
    <w:p w14:paraId="3A9403C3" w14:textId="09B2342A" w:rsidR="00696C22" w:rsidRDefault="00294BED" w:rsidP="00696C22">
      <w:pPr>
        <w:pStyle w:val="BodyText"/>
        <w:spacing w:line="276" w:lineRule="auto"/>
        <w:rPr>
          <w:rFonts w:ascii="Arial" w:hAnsi="Arial" w:cs="Arial"/>
          <w:sz w:val="22"/>
          <w:szCs w:val="22"/>
        </w:rPr>
      </w:pPr>
      <w:r w:rsidRPr="00761383">
        <w:rPr>
          <w:rFonts w:ascii="Arial" w:hAnsi="Arial" w:cs="Arial"/>
          <w:sz w:val="22"/>
          <w:szCs w:val="22"/>
        </w:rPr>
        <w:t xml:space="preserve">Appropriate, coordinated, flexible funding models </w:t>
      </w:r>
      <w:r w:rsidR="00692416" w:rsidRPr="00761383">
        <w:rPr>
          <w:rFonts w:ascii="Arial" w:hAnsi="Arial" w:cs="Arial"/>
          <w:sz w:val="22"/>
          <w:szCs w:val="22"/>
        </w:rPr>
        <w:t xml:space="preserve">should be redesigned </w:t>
      </w:r>
      <w:r w:rsidR="001E0CBF" w:rsidRPr="00761383">
        <w:rPr>
          <w:rFonts w:ascii="Arial" w:hAnsi="Arial" w:cs="Arial"/>
          <w:sz w:val="22"/>
          <w:szCs w:val="22"/>
        </w:rPr>
        <w:t xml:space="preserve">through a collective planning approach </w:t>
      </w:r>
      <w:r w:rsidR="001A00D1" w:rsidRPr="00761383">
        <w:rPr>
          <w:rFonts w:ascii="Arial" w:hAnsi="Arial" w:cs="Arial"/>
          <w:sz w:val="22"/>
          <w:szCs w:val="22"/>
        </w:rPr>
        <w:t>between the three tiers of government</w:t>
      </w:r>
      <w:r w:rsidR="002D59D1" w:rsidRPr="00761383">
        <w:rPr>
          <w:rFonts w:ascii="Arial" w:hAnsi="Arial" w:cs="Arial"/>
          <w:sz w:val="22"/>
          <w:szCs w:val="22"/>
        </w:rPr>
        <w:t>.</w:t>
      </w:r>
      <w:r w:rsidR="00157465" w:rsidRPr="00761383">
        <w:rPr>
          <w:rFonts w:ascii="Arial" w:hAnsi="Arial" w:cs="Arial"/>
          <w:sz w:val="22"/>
          <w:szCs w:val="22"/>
        </w:rPr>
        <w:t xml:space="preserve"> </w:t>
      </w:r>
      <w:r w:rsidR="00DE3648" w:rsidRPr="00761383">
        <w:rPr>
          <w:rFonts w:ascii="Arial" w:hAnsi="Arial" w:cs="Arial"/>
          <w:sz w:val="22"/>
          <w:szCs w:val="22"/>
        </w:rPr>
        <w:t>Victorian councils are strongly advocating for a</w:t>
      </w:r>
      <w:r w:rsidR="00157465" w:rsidRPr="00761383">
        <w:rPr>
          <w:rFonts w:ascii="Arial" w:hAnsi="Arial" w:cs="Arial"/>
          <w:sz w:val="22"/>
          <w:szCs w:val="22"/>
        </w:rPr>
        <w:t>ll actors in the ECEC</w:t>
      </w:r>
      <w:r w:rsidR="00DE3648" w:rsidRPr="00761383">
        <w:rPr>
          <w:rFonts w:ascii="Arial" w:hAnsi="Arial" w:cs="Arial"/>
          <w:sz w:val="22"/>
          <w:szCs w:val="22"/>
        </w:rPr>
        <w:t xml:space="preserve"> sector to move together in reform. </w:t>
      </w:r>
      <w:r w:rsidR="008E3405" w:rsidRPr="00761383">
        <w:rPr>
          <w:rFonts w:ascii="Arial" w:hAnsi="Arial" w:cs="Arial"/>
          <w:sz w:val="22"/>
          <w:szCs w:val="22"/>
        </w:rPr>
        <w:t>The Four-Year-Old Kindergarten transition to Pre-Prep over the next decade</w:t>
      </w:r>
      <w:r w:rsidR="007A5C55" w:rsidRPr="00761383">
        <w:rPr>
          <w:rFonts w:ascii="Arial" w:hAnsi="Arial" w:cs="Arial"/>
          <w:sz w:val="22"/>
          <w:szCs w:val="22"/>
        </w:rPr>
        <w:t xml:space="preserve"> </w:t>
      </w:r>
      <w:r w:rsidR="00C5001F">
        <w:rPr>
          <w:rFonts w:ascii="Arial" w:hAnsi="Arial" w:cs="Arial"/>
          <w:sz w:val="22"/>
          <w:szCs w:val="22"/>
        </w:rPr>
        <w:t xml:space="preserve">was announced </w:t>
      </w:r>
      <w:r w:rsidR="00AC6BE9">
        <w:rPr>
          <w:rFonts w:ascii="Arial" w:hAnsi="Arial" w:cs="Arial"/>
          <w:sz w:val="22"/>
          <w:szCs w:val="22"/>
        </w:rPr>
        <w:t xml:space="preserve">without consultation and </w:t>
      </w:r>
      <w:r w:rsidR="00847249">
        <w:rPr>
          <w:rFonts w:ascii="Arial" w:hAnsi="Arial" w:cs="Arial"/>
          <w:sz w:val="22"/>
          <w:szCs w:val="22"/>
        </w:rPr>
        <w:t xml:space="preserve">before </w:t>
      </w:r>
      <w:r w:rsidR="007A5C55" w:rsidRPr="00761383">
        <w:rPr>
          <w:rFonts w:ascii="Arial" w:hAnsi="Arial" w:cs="Arial"/>
          <w:sz w:val="22"/>
          <w:szCs w:val="22"/>
        </w:rPr>
        <w:t>councils and</w:t>
      </w:r>
      <w:r w:rsidR="00643E82" w:rsidRPr="00761383">
        <w:rPr>
          <w:rFonts w:ascii="Arial" w:hAnsi="Arial" w:cs="Arial"/>
          <w:sz w:val="22"/>
          <w:szCs w:val="22"/>
        </w:rPr>
        <w:t xml:space="preserve"> ECEC service providers </w:t>
      </w:r>
      <w:r w:rsidR="008D6BAD">
        <w:rPr>
          <w:rFonts w:ascii="Arial" w:hAnsi="Arial" w:cs="Arial"/>
          <w:sz w:val="22"/>
          <w:szCs w:val="22"/>
        </w:rPr>
        <w:t>could</w:t>
      </w:r>
      <w:r w:rsidR="00847249">
        <w:rPr>
          <w:rFonts w:ascii="Arial" w:hAnsi="Arial" w:cs="Arial"/>
          <w:sz w:val="22"/>
          <w:szCs w:val="22"/>
        </w:rPr>
        <w:t xml:space="preserve"> </w:t>
      </w:r>
      <w:r w:rsidR="008A2E1C">
        <w:rPr>
          <w:rFonts w:ascii="Arial" w:hAnsi="Arial" w:cs="Arial"/>
          <w:sz w:val="22"/>
          <w:szCs w:val="22"/>
        </w:rPr>
        <w:t>successfully i</w:t>
      </w:r>
      <w:r w:rsidR="002B113F">
        <w:rPr>
          <w:rFonts w:ascii="Arial" w:hAnsi="Arial" w:cs="Arial"/>
          <w:sz w:val="22"/>
          <w:szCs w:val="22"/>
        </w:rPr>
        <w:t>mplement</w:t>
      </w:r>
      <w:r w:rsidR="00847249">
        <w:rPr>
          <w:rFonts w:ascii="Arial" w:hAnsi="Arial" w:cs="Arial"/>
          <w:sz w:val="22"/>
          <w:szCs w:val="22"/>
        </w:rPr>
        <w:t xml:space="preserve"> the </w:t>
      </w:r>
      <w:r w:rsidR="000006FE">
        <w:rPr>
          <w:rFonts w:ascii="Arial" w:hAnsi="Arial" w:cs="Arial"/>
          <w:sz w:val="22"/>
          <w:szCs w:val="22"/>
        </w:rPr>
        <w:t>three-year</w:t>
      </w:r>
      <w:r w:rsidR="00847249">
        <w:rPr>
          <w:rFonts w:ascii="Arial" w:hAnsi="Arial" w:cs="Arial"/>
          <w:sz w:val="22"/>
          <w:szCs w:val="22"/>
        </w:rPr>
        <w:t xml:space="preserve"> </w:t>
      </w:r>
      <w:r w:rsidR="000006FE">
        <w:rPr>
          <w:rFonts w:ascii="Arial" w:hAnsi="Arial" w:cs="Arial"/>
          <w:sz w:val="22"/>
          <w:szCs w:val="22"/>
        </w:rPr>
        <w:t xml:space="preserve">old </w:t>
      </w:r>
      <w:r w:rsidR="00847249">
        <w:rPr>
          <w:rFonts w:ascii="Arial" w:hAnsi="Arial" w:cs="Arial"/>
          <w:sz w:val="22"/>
          <w:szCs w:val="22"/>
        </w:rPr>
        <w:t>kinder</w:t>
      </w:r>
      <w:r w:rsidR="00EB1C5B">
        <w:rPr>
          <w:rFonts w:ascii="Arial" w:hAnsi="Arial" w:cs="Arial"/>
          <w:sz w:val="22"/>
          <w:szCs w:val="22"/>
        </w:rPr>
        <w:t>garten</w:t>
      </w:r>
      <w:r w:rsidR="00847249">
        <w:rPr>
          <w:rFonts w:ascii="Arial" w:hAnsi="Arial" w:cs="Arial"/>
          <w:sz w:val="22"/>
          <w:szCs w:val="22"/>
        </w:rPr>
        <w:t xml:space="preserve"> </w:t>
      </w:r>
      <w:r w:rsidR="002B113F">
        <w:rPr>
          <w:rFonts w:ascii="Arial" w:hAnsi="Arial" w:cs="Arial"/>
          <w:sz w:val="22"/>
          <w:szCs w:val="22"/>
        </w:rPr>
        <w:t>reform</w:t>
      </w:r>
      <w:r w:rsidR="003C0459">
        <w:rPr>
          <w:rFonts w:ascii="Arial" w:hAnsi="Arial" w:cs="Arial"/>
          <w:sz w:val="22"/>
          <w:szCs w:val="22"/>
        </w:rPr>
        <w:t>.</w:t>
      </w:r>
      <w:r w:rsidR="00847249">
        <w:rPr>
          <w:rFonts w:ascii="Arial" w:hAnsi="Arial" w:cs="Arial"/>
          <w:sz w:val="22"/>
          <w:szCs w:val="22"/>
        </w:rPr>
        <w:t xml:space="preserve"> </w:t>
      </w:r>
      <w:r w:rsidR="003C0459">
        <w:rPr>
          <w:rFonts w:ascii="Arial" w:hAnsi="Arial" w:cs="Arial"/>
          <w:sz w:val="22"/>
          <w:szCs w:val="22"/>
        </w:rPr>
        <w:t>This has s</w:t>
      </w:r>
      <w:r w:rsidR="00847249">
        <w:rPr>
          <w:rFonts w:ascii="Arial" w:hAnsi="Arial" w:cs="Arial"/>
          <w:sz w:val="22"/>
          <w:szCs w:val="22"/>
        </w:rPr>
        <w:t>ignificantly amplif</w:t>
      </w:r>
      <w:r w:rsidR="003C0459">
        <w:rPr>
          <w:rFonts w:ascii="Arial" w:hAnsi="Arial" w:cs="Arial"/>
          <w:sz w:val="22"/>
          <w:szCs w:val="22"/>
        </w:rPr>
        <w:t xml:space="preserve">ied </w:t>
      </w:r>
      <w:r w:rsidR="00847249">
        <w:rPr>
          <w:rFonts w:ascii="Arial" w:hAnsi="Arial" w:cs="Arial"/>
          <w:sz w:val="22"/>
          <w:szCs w:val="22"/>
        </w:rPr>
        <w:t>existing workforce and infrastructur</w:t>
      </w:r>
      <w:r w:rsidR="008B6957">
        <w:rPr>
          <w:rFonts w:ascii="Arial" w:hAnsi="Arial" w:cs="Arial"/>
          <w:sz w:val="22"/>
          <w:szCs w:val="22"/>
        </w:rPr>
        <w:t>e supply issues</w:t>
      </w:r>
      <w:r w:rsidR="003C0459">
        <w:rPr>
          <w:rFonts w:ascii="Arial" w:hAnsi="Arial" w:cs="Arial"/>
          <w:sz w:val="22"/>
          <w:szCs w:val="22"/>
        </w:rPr>
        <w:t xml:space="preserve"> </w:t>
      </w:r>
      <w:r w:rsidR="00745BDC">
        <w:rPr>
          <w:rFonts w:ascii="Arial" w:hAnsi="Arial" w:cs="Arial"/>
          <w:sz w:val="22"/>
          <w:szCs w:val="22"/>
        </w:rPr>
        <w:t>leading</w:t>
      </w:r>
      <w:r w:rsidR="00DA2173">
        <w:rPr>
          <w:rFonts w:ascii="Arial" w:hAnsi="Arial" w:cs="Arial"/>
          <w:sz w:val="22"/>
          <w:szCs w:val="22"/>
        </w:rPr>
        <w:t xml:space="preserve"> some councils to review their role in ECEC service</w:t>
      </w:r>
      <w:r w:rsidR="00745BDC">
        <w:rPr>
          <w:rFonts w:ascii="Arial" w:hAnsi="Arial" w:cs="Arial"/>
          <w:sz w:val="22"/>
          <w:szCs w:val="22"/>
        </w:rPr>
        <w:t xml:space="preserve"> delivery</w:t>
      </w:r>
      <w:r w:rsidR="00CA5B3B">
        <w:rPr>
          <w:rFonts w:ascii="Arial" w:hAnsi="Arial" w:cs="Arial"/>
          <w:sz w:val="22"/>
          <w:szCs w:val="22"/>
        </w:rPr>
        <w:t>.</w:t>
      </w:r>
      <w:r w:rsidR="00643E82" w:rsidRPr="00761383">
        <w:rPr>
          <w:rFonts w:ascii="Arial" w:hAnsi="Arial" w:cs="Arial"/>
          <w:sz w:val="22"/>
          <w:szCs w:val="22"/>
        </w:rPr>
        <w:t xml:space="preserve"> The MAV recommends the Commonwealth Government </w:t>
      </w:r>
      <w:r w:rsidR="00521DA7" w:rsidRPr="00761383">
        <w:rPr>
          <w:rFonts w:ascii="Arial" w:hAnsi="Arial" w:cs="Arial"/>
          <w:sz w:val="22"/>
          <w:szCs w:val="22"/>
        </w:rPr>
        <w:t>lead a coordinated and systematic approach to ECEC reform.</w:t>
      </w:r>
    </w:p>
    <w:p w14:paraId="3D59C93A" w14:textId="77777777" w:rsidR="00A87BD7" w:rsidRDefault="00A87BD7" w:rsidP="7E11F547">
      <w:pPr>
        <w:pStyle w:val="Heading2"/>
      </w:pPr>
    </w:p>
    <w:p w14:paraId="5838394D" w14:textId="77777777" w:rsidR="00707912" w:rsidRPr="00707912" w:rsidRDefault="00707912" w:rsidP="00707912"/>
    <w:p w14:paraId="5A8546F7" w14:textId="153D9948" w:rsidR="00937423" w:rsidRPr="00937423" w:rsidRDefault="00937423" w:rsidP="7E11F547">
      <w:pPr>
        <w:pStyle w:val="Heading2"/>
        <w:rPr>
          <w:rFonts w:cs="Arial"/>
          <w:b w:val="0"/>
          <w:bCs/>
        </w:rPr>
      </w:pPr>
      <w:bookmarkStart w:id="20" w:name="_Toc135386777"/>
      <w:bookmarkStart w:id="21" w:name="_Toc135386969"/>
      <w:r>
        <w:t>Recommendation Two</w:t>
      </w:r>
      <w:bookmarkEnd w:id="20"/>
      <w:bookmarkEnd w:id="21"/>
    </w:p>
    <w:p w14:paraId="694AED28" w14:textId="1EB0A504" w:rsidR="003A4F2A" w:rsidRDefault="003A4F2A" w:rsidP="4035D97F">
      <w:pPr>
        <w:pStyle w:val="Heading3"/>
        <w:rPr>
          <w:rFonts w:ascii="Arial" w:hAnsi="Arial"/>
          <w:b w:val="0"/>
          <w:bCs w:val="0"/>
        </w:rPr>
      </w:pPr>
      <w:bookmarkStart w:id="22" w:name="_Toc135386778"/>
      <w:bookmarkStart w:id="23" w:name="_Toc135386970"/>
      <w:r w:rsidRPr="604A0C74">
        <w:rPr>
          <w:rFonts w:ascii="Arial" w:eastAsia="Arial" w:hAnsi="Arial" w:cs="Arial"/>
        </w:rPr>
        <w:t xml:space="preserve">Establish a Commonwealth/State/Local Government ECEC planning body to plan for current/future publicly funded ECEC service provision; foster a diverse range of ECEC options available for families; meet future supply and demand for services; and address the childcare deserts as outlined in </w:t>
      </w:r>
      <w:r w:rsidRPr="008063F2">
        <w:rPr>
          <w:rFonts w:ascii="Arial" w:hAnsi="Arial"/>
          <w:i/>
          <w:iCs/>
        </w:rPr>
        <w:t>Deserts and oases: How accessible is childcare in Australia? Mitchell Institute: March 2022.</w:t>
      </w:r>
      <w:bookmarkEnd w:id="22"/>
      <w:bookmarkEnd w:id="23"/>
    </w:p>
    <w:p w14:paraId="40DA647F" w14:textId="17EA829F" w:rsidR="00E92896" w:rsidRDefault="00E92896" w:rsidP="005E1393">
      <w:pPr>
        <w:pStyle w:val="BodyText"/>
        <w:spacing w:line="276" w:lineRule="auto"/>
        <w:rPr>
          <w:rFonts w:ascii="Arial" w:hAnsi="Arial"/>
          <w:sz w:val="22"/>
          <w:szCs w:val="22"/>
        </w:rPr>
      </w:pPr>
      <w:r w:rsidRPr="00E92896">
        <w:rPr>
          <w:rFonts w:ascii="Arial" w:hAnsi="Arial"/>
          <w:sz w:val="22"/>
          <w:szCs w:val="22"/>
        </w:rPr>
        <w:t xml:space="preserve">The availability of quality, affordable and accessible ECEC is critical to supporting workforce participation and children’s development. The supply and demand for places must be planned for.  </w:t>
      </w:r>
      <w:r w:rsidR="009119C0" w:rsidRPr="0196B03B">
        <w:rPr>
          <w:rFonts w:ascii="Arial" w:hAnsi="Arial"/>
          <w:sz w:val="22"/>
          <w:szCs w:val="22"/>
        </w:rPr>
        <w:t>T</w:t>
      </w:r>
      <w:r w:rsidRPr="0196B03B">
        <w:rPr>
          <w:rFonts w:ascii="Arial" w:hAnsi="Arial"/>
          <w:sz w:val="22"/>
          <w:szCs w:val="22"/>
        </w:rPr>
        <w:t>he</w:t>
      </w:r>
      <w:r w:rsidRPr="00E92896">
        <w:rPr>
          <w:rFonts w:ascii="Arial" w:hAnsi="Arial"/>
          <w:sz w:val="22"/>
          <w:szCs w:val="22"/>
        </w:rPr>
        <w:t xml:space="preserve"> Commonwealth Government </w:t>
      </w:r>
      <w:r w:rsidR="009119C0">
        <w:rPr>
          <w:rFonts w:ascii="Arial" w:hAnsi="Arial"/>
          <w:sz w:val="22"/>
          <w:szCs w:val="22"/>
        </w:rPr>
        <w:t xml:space="preserve">should </w:t>
      </w:r>
      <w:r w:rsidRPr="0196B03B">
        <w:rPr>
          <w:rFonts w:ascii="Arial" w:hAnsi="Arial"/>
          <w:sz w:val="22"/>
          <w:szCs w:val="22"/>
        </w:rPr>
        <w:t>establish</w:t>
      </w:r>
      <w:r w:rsidRPr="00E92896">
        <w:rPr>
          <w:rFonts w:ascii="Arial" w:hAnsi="Arial"/>
          <w:sz w:val="22"/>
          <w:szCs w:val="22"/>
        </w:rPr>
        <w:t xml:space="preserve"> a Commonwealth/State/Local Government ECEC planning body to plan for current/future publicly funded ECEC service provision to foster a diverse range of ECEC options available for </w:t>
      </w:r>
      <w:r w:rsidR="003A718D" w:rsidRPr="00E92896">
        <w:rPr>
          <w:rFonts w:ascii="Arial" w:hAnsi="Arial"/>
          <w:sz w:val="22"/>
          <w:szCs w:val="22"/>
        </w:rPr>
        <w:t>families and</w:t>
      </w:r>
      <w:r w:rsidRPr="00E92896">
        <w:rPr>
          <w:rFonts w:ascii="Arial" w:hAnsi="Arial"/>
          <w:sz w:val="22"/>
          <w:szCs w:val="22"/>
        </w:rPr>
        <w:t xml:space="preserve"> </w:t>
      </w:r>
      <w:r w:rsidRPr="0196B03B">
        <w:rPr>
          <w:rFonts w:ascii="Arial" w:hAnsi="Arial"/>
          <w:sz w:val="22"/>
          <w:szCs w:val="22"/>
        </w:rPr>
        <w:t>address</w:t>
      </w:r>
      <w:r w:rsidRPr="00E92896" w:rsidDel="009E1C2E">
        <w:rPr>
          <w:rFonts w:ascii="Arial" w:hAnsi="Arial"/>
          <w:sz w:val="22"/>
          <w:szCs w:val="22"/>
        </w:rPr>
        <w:t xml:space="preserve"> </w:t>
      </w:r>
      <w:r w:rsidRPr="00E92896">
        <w:rPr>
          <w:rFonts w:ascii="Arial" w:hAnsi="Arial"/>
          <w:sz w:val="22"/>
          <w:szCs w:val="22"/>
        </w:rPr>
        <w:t>the market failure of the long day care sector where this may occur.</w:t>
      </w:r>
    </w:p>
    <w:p w14:paraId="50C11591" w14:textId="7701E7DB" w:rsidR="003B7201" w:rsidRDefault="00F762C0" w:rsidP="005E1393">
      <w:pPr>
        <w:pStyle w:val="BodyText"/>
        <w:spacing w:line="276" w:lineRule="auto"/>
        <w:rPr>
          <w:rFonts w:ascii="Arial" w:hAnsi="Arial"/>
          <w:sz w:val="22"/>
          <w:szCs w:val="22"/>
        </w:rPr>
      </w:pPr>
      <w:r>
        <w:rPr>
          <w:rFonts w:ascii="Arial" w:hAnsi="Arial"/>
          <w:sz w:val="22"/>
          <w:szCs w:val="22"/>
        </w:rPr>
        <w:lastRenderedPageBreak/>
        <w:t xml:space="preserve">Such a collective approach could further be </w:t>
      </w:r>
      <w:r w:rsidR="00476FAC">
        <w:rPr>
          <w:rFonts w:ascii="Arial" w:hAnsi="Arial"/>
          <w:sz w:val="22"/>
          <w:szCs w:val="22"/>
        </w:rPr>
        <w:t xml:space="preserve">the </w:t>
      </w:r>
      <w:r>
        <w:rPr>
          <w:rFonts w:ascii="Arial" w:hAnsi="Arial"/>
          <w:sz w:val="22"/>
          <w:szCs w:val="22"/>
        </w:rPr>
        <w:t xml:space="preserve">foundation for </w:t>
      </w:r>
      <w:r w:rsidR="00240DFB">
        <w:rPr>
          <w:rFonts w:ascii="Arial" w:hAnsi="Arial"/>
          <w:sz w:val="22"/>
          <w:szCs w:val="22"/>
        </w:rPr>
        <w:t>a whole</w:t>
      </w:r>
      <w:r w:rsidR="002A4E7F">
        <w:rPr>
          <w:rFonts w:ascii="Arial" w:hAnsi="Arial"/>
          <w:sz w:val="22"/>
          <w:szCs w:val="22"/>
        </w:rPr>
        <w:t>-</w:t>
      </w:r>
      <w:r w:rsidR="00240DFB">
        <w:rPr>
          <w:rFonts w:ascii="Arial" w:hAnsi="Arial"/>
          <w:sz w:val="22"/>
          <w:szCs w:val="22"/>
        </w:rPr>
        <w:t>of</w:t>
      </w:r>
      <w:r w:rsidR="002A4E7F">
        <w:rPr>
          <w:rFonts w:ascii="Arial" w:hAnsi="Arial"/>
          <w:sz w:val="22"/>
          <w:szCs w:val="22"/>
        </w:rPr>
        <w:t>-</w:t>
      </w:r>
      <w:r w:rsidR="00240DFB">
        <w:rPr>
          <w:rFonts w:ascii="Arial" w:hAnsi="Arial"/>
          <w:sz w:val="22"/>
          <w:szCs w:val="22"/>
        </w:rPr>
        <w:t>ECEC</w:t>
      </w:r>
      <w:r w:rsidR="002A4E7F">
        <w:rPr>
          <w:rFonts w:ascii="Arial" w:hAnsi="Arial"/>
          <w:sz w:val="22"/>
          <w:szCs w:val="22"/>
        </w:rPr>
        <w:t>-</w:t>
      </w:r>
      <w:r w:rsidR="00240DFB">
        <w:rPr>
          <w:rFonts w:ascii="Arial" w:hAnsi="Arial"/>
          <w:sz w:val="22"/>
          <w:szCs w:val="22"/>
        </w:rPr>
        <w:t>system review and redesign</w:t>
      </w:r>
      <w:r w:rsidR="00476FAC">
        <w:rPr>
          <w:rFonts w:ascii="Arial" w:hAnsi="Arial"/>
          <w:sz w:val="22"/>
          <w:szCs w:val="22"/>
        </w:rPr>
        <w:t xml:space="preserve"> identifying the </w:t>
      </w:r>
      <w:r w:rsidR="00834256">
        <w:rPr>
          <w:rFonts w:ascii="Arial" w:hAnsi="Arial"/>
          <w:sz w:val="22"/>
          <w:szCs w:val="22"/>
        </w:rPr>
        <w:t xml:space="preserve">ideal </w:t>
      </w:r>
      <w:r w:rsidR="00035104">
        <w:rPr>
          <w:rFonts w:ascii="Arial" w:hAnsi="Arial"/>
          <w:sz w:val="22"/>
          <w:szCs w:val="22"/>
        </w:rPr>
        <w:t xml:space="preserve">participation and contribution of each </w:t>
      </w:r>
      <w:r w:rsidR="00805213">
        <w:rPr>
          <w:rFonts w:ascii="Arial" w:hAnsi="Arial"/>
          <w:sz w:val="22"/>
          <w:szCs w:val="22"/>
        </w:rPr>
        <w:t xml:space="preserve">system actor to achieve the </w:t>
      </w:r>
      <w:r w:rsidR="00D07696">
        <w:rPr>
          <w:rFonts w:ascii="Arial" w:hAnsi="Arial"/>
          <w:sz w:val="22"/>
          <w:szCs w:val="22"/>
        </w:rPr>
        <w:t>agreed vision and outcomes for the sector.</w:t>
      </w:r>
      <w:r w:rsidR="00240DFB">
        <w:rPr>
          <w:rFonts w:ascii="Arial" w:hAnsi="Arial"/>
          <w:sz w:val="22"/>
          <w:szCs w:val="22"/>
        </w:rPr>
        <w:t xml:space="preserve"> </w:t>
      </w:r>
      <w:r w:rsidR="00551A78">
        <w:rPr>
          <w:rFonts w:ascii="Arial" w:hAnsi="Arial"/>
          <w:sz w:val="22"/>
          <w:szCs w:val="22"/>
        </w:rPr>
        <w:t xml:space="preserve">A </w:t>
      </w:r>
      <w:r w:rsidR="00B87819">
        <w:rPr>
          <w:rFonts w:ascii="Arial" w:hAnsi="Arial"/>
          <w:sz w:val="22"/>
          <w:szCs w:val="22"/>
        </w:rPr>
        <w:t>joined-up</w:t>
      </w:r>
      <w:r w:rsidR="00733AF2">
        <w:rPr>
          <w:rFonts w:ascii="Arial" w:hAnsi="Arial"/>
          <w:sz w:val="22"/>
          <w:szCs w:val="22"/>
        </w:rPr>
        <w:t xml:space="preserve"> approach to </w:t>
      </w:r>
      <w:r w:rsidR="0045615E">
        <w:rPr>
          <w:rFonts w:ascii="Arial" w:hAnsi="Arial"/>
          <w:sz w:val="22"/>
          <w:szCs w:val="22"/>
        </w:rPr>
        <w:t xml:space="preserve">begin evaluating </w:t>
      </w:r>
      <w:r w:rsidR="00733AF2">
        <w:rPr>
          <w:rFonts w:ascii="Arial" w:hAnsi="Arial"/>
          <w:sz w:val="22"/>
          <w:szCs w:val="22"/>
        </w:rPr>
        <w:t xml:space="preserve">sector responsibility could </w:t>
      </w:r>
      <w:r w:rsidR="00F90D09">
        <w:rPr>
          <w:rFonts w:ascii="Arial" w:hAnsi="Arial"/>
          <w:sz w:val="22"/>
          <w:szCs w:val="22"/>
        </w:rPr>
        <w:t>reflect the approach of</w:t>
      </w:r>
      <w:r w:rsidR="00D22249">
        <w:rPr>
          <w:rFonts w:ascii="Arial" w:hAnsi="Arial"/>
          <w:sz w:val="22"/>
          <w:szCs w:val="22"/>
        </w:rPr>
        <w:t xml:space="preserve"> </w:t>
      </w:r>
      <w:r w:rsidR="00433DDD">
        <w:rPr>
          <w:rFonts w:ascii="Arial" w:hAnsi="Arial"/>
          <w:sz w:val="22"/>
          <w:szCs w:val="22"/>
        </w:rPr>
        <w:t>t</w:t>
      </w:r>
      <w:r w:rsidR="00D22249">
        <w:rPr>
          <w:rFonts w:ascii="Arial" w:hAnsi="Arial"/>
          <w:sz w:val="22"/>
          <w:szCs w:val="22"/>
        </w:rPr>
        <w:t>he</w:t>
      </w:r>
      <w:r w:rsidR="00433DDD">
        <w:rPr>
          <w:rFonts w:ascii="Arial" w:hAnsi="Arial"/>
          <w:sz w:val="22"/>
          <w:szCs w:val="22"/>
        </w:rPr>
        <w:t xml:space="preserve"> Victorian</w:t>
      </w:r>
      <w:r w:rsidR="00D22249">
        <w:rPr>
          <w:rFonts w:ascii="Arial" w:hAnsi="Arial"/>
          <w:sz w:val="22"/>
          <w:szCs w:val="22"/>
        </w:rPr>
        <w:t xml:space="preserve"> Early Years Compact between </w:t>
      </w:r>
      <w:r w:rsidR="00907AB7">
        <w:rPr>
          <w:rFonts w:ascii="Arial" w:hAnsi="Arial"/>
          <w:sz w:val="22"/>
          <w:szCs w:val="22"/>
        </w:rPr>
        <w:t>the D</w:t>
      </w:r>
      <w:r w:rsidR="00907AB7" w:rsidRPr="00907AB7">
        <w:rPr>
          <w:rFonts w:ascii="Arial" w:hAnsi="Arial"/>
          <w:sz w:val="22"/>
          <w:szCs w:val="22"/>
        </w:rPr>
        <w:t>epartment</w:t>
      </w:r>
      <w:r w:rsidR="00907AB7">
        <w:rPr>
          <w:rFonts w:ascii="Arial" w:hAnsi="Arial"/>
          <w:sz w:val="22"/>
          <w:szCs w:val="22"/>
        </w:rPr>
        <w:t xml:space="preserve"> of Education</w:t>
      </w:r>
      <w:r w:rsidR="0024194B">
        <w:rPr>
          <w:rFonts w:ascii="Arial" w:hAnsi="Arial"/>
          <w:sz w:val="22"/>
          <w:szCs w:val="22"/>
        </w:rPr>
        <w:t xml:space="preserve"> (DE)</w:t>
      </w:r>
      <w:r w:rsidR="00907AB7" w:rsidRPr="00907AB7">
        <w:rPr>
          <w:rFonts w:ascii="Arial" w:hAnsi="Arial"/>
          <w:sz w:val="22"/>
          <w:szCs w:val="22"/>
        </w:rPr>
        <w:t xml:space="preserve">, the Department of </w:t>
      </w:r>
      <w:r w:rsidR="00677E48">
        <w:rPr>
          <w:rFonts w:ascii="Arial" w:hAnsi="Arial"/>
          <w:sz w:val="22"/>
          <w:szCs w:val="22"/>
        </w:rPr>
        <w:t xml:space="preserve">Health and Human Services </w:t>
      </w:r>
      <w:r w:rsidR="00907AB7" w:rsidRPr="00907AB7">
        <w:rPr>
          <w:rFonts w:ascii="Arial" w:hAnsi="Arial"/>
          <w:sz w:val="22"/>
          <w:szCs w:val="22"/>
        </w:rPr>
        <w:t>(D</w:t>
      </w:r>
      <w:r w:rsidR="00677E48">
        <w:rPr>
          <w:rFonts w:ascii="Arial" w:hAnsi="Arial"/>
          <w:sz w:val="22"/>
          <w:szCs w:val="22"/>
        </w:rPr>
        <w:t>H</w:t>
      </w:r>
      <w:r w:rsidR="00907AB7" w:rsidRPr="00907AB7">
        <w:rPr>
          <w:rFonts w:ascii="Arial" w:hAnsi="Arial"/>
          <w:sz w:val="22"/>
          <w:szCs w:val="22"/>
        </w:rPr>
        <w:t>H</w:t>
      </w:r>
      <w:r w:rsidR="00677E48">
        <w:rPr>
          <w:rFonts w:ascii="Arial" w:hAnsi="Arial"/>
          <w:sz w:val="22"/>
          <w:szCs w:val="22"/>
        </w:rPr>
        <w:t>S</w:t>
      </w:r>
      <w:r w:rsidR="00907AB7" w:rsidRPr="00907AB7">
        <w:rPr>
          <w:rFonts w:ascii="Arial" w:hAnsi="Arial"/>
          <w:sz w:val="22"/>
          <w:szCs w:val="22"/>
        </w:rPr>
        <w:t>) and local government (LG) – represented by the Municipal Association of Victoria (MAV)</w:t>
      </w:r>
      <w:r w:rsidR="000F4152">
        <w:rPr>
          <w:rFonts w:ascii="Arial" w:hAnsi="Arial"/>
          <w:sz w:val="22"/>
          <w:szCs w:val="22"/>
        </w:rPr>
        <w:t xml:space="preserve"> as</w:t>
      </w:r>
      <w:r w:rsidR="00907AB7">
        <w:rPr>
          <w:rFonts w:ascii="Arial" w:hAnsi="Arial"/>
          <w:sz w:val="22"/>
          <w:szCs w:val="22"/>
        </w:rPr>
        <w:t xml:space="preserve"> </w:t>
      </w:r>
      <w:r w:rsidR="00785DA8">
        <w:rPr>
          <w:rFonts w:ascii="Arial" w:hAnsi="Arial"/>
          <w:sz w:val="22"/>
          <w:szCs w:val="22"/>
        </w:rPr>
        <w:t xml:space="preserve">outlined in the </w:t>
      </w:r>
      <w:r w:rsidR="003D6FB4">
        <w:rPr>
          <w:rFonts w:ascii="Arial" w:hAnsi="Arial"/>
          <w:sz w:val="22"/>
          <w:szCs w:val="22"/>
        </w:rPr>
        <w:t xml:space="preserve">Victorian Governments </w:t>
      </w:r>
      <w:r w:rsidR="003D6FB4">
        <w:rPr>
          <w:rFonts w:ascii="Arial" w:hAnsi="Arial"/>
          <w:i/>
          <w:iCs/>
          <w:sz w:val="22"/>
          <w:szCs w:val="22"/>
        </w:rPr>
        <w:t>E</w:t>
      </w:r>
      <w:r w:rsidR="00785DA8" w:rsidRPr="00785DA8">
        <w:rPr>
          <w:rFonts w:ascii="Arial" w:hAnsi="Arial"/>
          <w:i/>
          <w:iCs/>
          <w:sz w:val="22"/>
          <w:szCs w:val="22"/>
        </w:rPr>
        <w:t xml:space="preserve">arly </w:t>
      </w:r>
      <w:r w:rsidR="003D6FB4">
        <w:rPr>
          <w:rFonts w:ascii="Arial" w:hAnsi="Arial"/>
          <w:i/>
          <w:iCs/>
          <w:sz w:val="22"/>
          <w:szCs w:val="22"/>
        </w:rPr>
        <w:t>C</w:t>
      </w:r>
      <w:r w:rsidR="00785DA8" w:rsidRPr="00785DA8">
        <w:rPr>
          <w:rFonts w:ascii="Arial" w:hAnsi="Arial"/>
          <w:i/>
          <w:iCs/>
          <w:sz w:val="22"/>
          <w:szCs w:val="22"/>
        </w:rPr>
        <w:t xml:space="preserve">hildhood </w:t>
      </w:r>
      <w:r w:rsidR="003D6FB4">
        <w:rPr>
          <w:rFonts w:ascii="Arial" w:hAnsi="Arial"/>
          <w:i/>
          <w:iCs/>
          <w:sz w:val="22"/>
          <w:szCs w:val="22"/>
        </w:rPr>
        <w:t>R</w:t>
      </w:r>
      <w:r w:rsidR="00785DA8" w:rsidRPr="00785DA8">
        <w:rPr>
          <w:rFonts w:ascii="Arial" w:hAnsi="Arial"/>
          <w:i/>
          <w:iCs/>
          <w:sz w:val="22"/>
          <w:szCs w:val="22"/>
        </w:rPr>
        <w:t xml:space="preserve">eform </w:t>
      </w:r>
      <w:r w:rsidR="003D6FB4">
        <w:rPr>
          <w:rFonts w:ascii="Arial" w:hAnsi="Arial"/>
          <w:i/>
          <w:iCs/>
          <w:sz w:val="22"/>
          <w:szCs w:val="22"/>
        </w:rPr>
        <w:t>P</w:t>
      </w:r>
      <w:r w:rsidR="00785DA8" w:rsidRPr="00785DA8">
        <w:rPr>
          <w:rFonts w:ascii="Arial" w:hAnsi="Arial"/>
          <w:i/>
          <w:iCs/>
          <w:sz w:val="22"/>
          <w:szCs w:val="22"/>
        </w:rPr>
        <w:t>lan</w:t>
      </w:r>
      <w:r w:rsidR="00DB49D5">
        <w:rPr>
          <w:rFonts w:ascii="Arial" w:hAnsi="Arial"/>
          <w:i/>
          <w:iCs/>
          <w:sz w:val="22"/>
          <w:szCs w:val="22"/>
        </w:rPr>
        <w:t xml:space="preserve">: </w:t>
      </w:r>
      <w:r w:rsidR="007D1583" w:rsidRPr="007D1583">
        <w:rPr>
          <w:rFonts w:ascii="Arial" w:hAnsi="Arial"/>
          <w:i/>
          <w:iCs/>
          <w:sz w:val="22"/>
          <w:szCs w:val="22"/>
        </w:rPr>
        <w:t>Ready for kinder</w:t>
      </w:r>
      <w:r w:rsidR="007D1583">
        <w:rPr>
          <w:rFonts w:ascii="Arial" w:hAnsi="Arial"/>
          <w:i/>
          <w:iCs/>
          <w:sz w:val="22"/>
          <w:szCs w:val="22"/>
        </w:rPr>
        <w:t xml:space="preserve">, </w:t>
      </w:r>
      <w:r w:rsidR="007D1583" w:rsidRPr="007D1583">
        <w:rPr>
          <w:rFonts w:ascii="Arial" w:hAnsi="Arial"/>
          <w:i/>
          <w:iCs/>
          <w:sz w:val="22"/>
          <w:szCs w:val="22"/>
        </w:rPr>
        <w:t xml:space="preserve">Ready for </w:t>
      </w:r>
      <w:r w:rsidR="000F4152">
        <w:rPr>
          <w:rFonts w:ascii="Arial" w:hAnsi="Arial"/>
          <w:i/>
          <w:iCs/>
          <w:sz w:val="22"/>
          <w:szCs w:val="22"/>
        </w:rPr>
        <w:t>school,</w:t>
      </w:r>
      <w:r w:rsidR="000F4152" w:rsidRPr="007D1583">
        <w:rPr>
          <w:rFonts w:ascii="Arial" w:hAnsi="Arial"/>
          <w:i/>
          <w:iCs/>
          <w:sz w:val="22"/>
          <w:szCs w:val="22"/>
        </w:rPr>
        <w:t xml:space="preserve"> Ready</w:t>
      </w:r>
      <w:r w:rsidR="007D1583" w:rsidRPr="007D1583">
        <w:rPr>
          <w:rFonts w:ascii="Arial" w:hAnsi="Arial"/>
          <w:i/>
          <w:iCs/>
          <w:sz w:val="22"/>
          <w:szCs w:val="22"/>
        </w:rPr>
        <w:t xml:space="preserve"> for life</w:t>
      </w:r>
      <w:r w:rsidR="007D1583">
        <w:rPr>
          <w:rFonts w:ascii="Arial" w:hAnsi="Arial"/>
          <w:i/>
          <w:iCs/>
          <w:sz w:val="22"/>
          <w:szCs w:val="22"/>
        </w:rPr>
        <w:t>,</w:t>
      </w:r>
      <w:r w:rsidR="00433DDD">
        <w:rPr>
          <w:rFonts w:ascii="Arial" w:hAnsi="Arial"/>
          <w:i/>
          <w:iCs/>
          <w:sz w:val="22"/>
          <w:szCs w:val="22"/>
        </w:rPr>
        <w:t xml:space="preserve"> </w:t>
      </w:r>
      <w:r w:rsidR="00DB49D5">
        <w:rPr>
          <w:rFonts w:ascii="Arial" w:hAnsi="Arial"/>
          <w:i/>
          <w:iCs/>
          <w:sz w:val="22"/>
          <w:szCs w:val="22"/>
        </w:rPr>
        <w:t>Victoria State Government</w:t>
      </w:r>
      <w:r w:rsidR="002F1CE7">
        <w:rPr>
          <w:rFonts w:ascii="Arial" w:hAnsi="Arial"/>
          <w:i/>
          <w:iCs/>
          <w:sz w:val="22"/>
          <w:szCs w:val="22"/>
        </w:rPr>
        <w:t>: May</w:t>
      </w:r>
      <w:r w:rsidR="00DB49D5">
        <w:rPr>
          <w:rFonts w:ascii="Arial" w:hAnsi="Arial"/>
          <w:i/>
          <w:iCs/>
          <w:sz w:val="22"/>
          <w:szCs w:val="22"/>
        </w:rPr>
        <w:t xml:space="preserve"> 2017</w:t>
      </w:r>
      <w:r w:rsidR="008D631B">
        <w:rPr>
          <w:rFonts w:ascii="Arial" w:hAnsi="Arial"/>
          <w:sz w:val="22"/>
          <w:szCs w:val="22"/>
        </w:rPr>
        <w:t xml:space="preserve"> </w:t>
      </w:r>
      <w:r w:rsidR="004D2CAB">
        <w:rPr>
          <w:rStyle w:val="FootnoteReference"/>
          <w:rFonts w:ascii="Arial" w:hAnsi="Arial"/>
          <w:sz w:val="22"/>
          <w:szCs w:val="22"/>
        </w:rPr>
        <w:footnoteReference w:id="3"/>
      </w:r>
    </w:p>
    <w:p w14:paraId="7E5D3FCF" w14:textId="57300B36" w:rsidR="00E625AA" w:rsidRDefault="00165BA9" w:rsidP="005E1393">
      <w:pPr>
        <w:pStyle w:val="BodyText"/>
        <w:spacing w:line="276" w:lineRule="auto"/>
        <w:rPr>
          <w:rFonts w:ascii="Arial" w:hAnsi="Arial"/>
          <w:sz w:val="22"/>
          <w:szCs w:val="22"/>
        </w:rPr>
      </w:pPr>
      <w:r>
        <w:rPr>
          <w:rFonts w:ascii="Arial" w:hAnsi="Arial"/>
          <w:sz w:val="22"/>
          <w:szCs w:val="22"/>
        </w:rPr>
        <w:t>Within this approach, t</w:t>
      </w:r>
      <w:r w:rsidR="006212C1">
        <w:rPr>
          <w:rFonts w:ascii="Arial" w:hAnsi="Arial"/>
          <w:sz w:val="22"/>
          <w:szCs w:val="22"/>
        </w:rPr>
        <w:t xml:space="preserve">ools such as non-statutory Municipal Early Years Plans </w:t>
      </w:r>
      <w:r w:rsidR="00321170">
        <w:rPr>
          <w:rFonts w:ascii="Arial" w:hAnsi="Arial"/>
          <w:sz w:val="22"/>
          <w:szCs w:val="22"/>
        </w:rPr>
        <w:t xml:space="preserve">prepared by Victorian councils could be elevated to </w:t>
      </w:r>
      <w:r w:rsidR="00DE639C">
        <w:rPr>
          <w:rFonts w:ascii="Arial" w:hAnsi="Arial"/>
          <w:sz w:val="22"/>
          <w:szCs w:val="22"/>
        </w:rPr>
        <w:t xml:space="preserve">integrate the State and Commonwealth influence on the ECEC </w:t>
      </w:r>
      <w:r w:rsidR="0083788F">
        <w:rPr>
          <w:rFonts w:ascii="Arial" w:hAnsi="Arial"/>
          <w:sz w:val="22"/>
          <w:szCs w:val="22"/>
        </w:rPr>
        <w:t xml:space="preserve">landscape </w:t>
      </w:r>
      <w:r w:rsidR="00DE639C">
        <w:rPr>
          <w:rFonts w:ascii="Arial" w:hAnsi="Arial"/>
          <w:sz w:val="22"/>
          <w:szCs w:val="22"/>
        </w:rPr>
        <w:t xml:space="preserve">and </w:t>
      </w:r>
      <w:r w:rsidR="00E95606">
        <w:rPr>
          <w:rFonts w:ascii="Arial" w:hAnsi="Arial"/>
          <w:sz w:val="22"/>
          <w:szCs w:val="22"/>
        </w:rPr>
        <w:t xml:space="preserve">translate it in </w:t>
      </w:r>
      <w:r w:rsidR="0083788F">
        <w:rPr>
          <w:rFonts w:ascii="Arial" w:hAnsi="Arial"/>
          <w:sz w:val="22"/>
          <w:szCs w:val="22"/>
        </w:rPr>
        <w:t xml:space="preserve">actionable </w:t>
      </w:r>
      <w:r w:rsidR="00E95606">
        <w:rPr>
          <w:rFonts w:ascii="Arial" w:hAnsi="Arial"/>
          <w:sz w:val="22"/>
          <w:szCs w:val="22"/>
        </w:rPr>
        <w:t>response</w:t>
      </w:r>
      <w:r w:rsidR="00C71E2A">
        <w:rPr>
          <w:rFonts w:ascii="Arial" w:hAnsi="Arial"/>
          <w:sz w:val="22"/>
          <w:szCs w:val="22"/>
        </w:rPr>
        <w:t>s</w:t>
      </w:r>
      <w:r w:rsidR="00E95606">
        <w:rPr>
          <w:rFonts w:ascii="Arial" w:hAnsi="Arial"/>
          <w:sz w:val="22"/>
          <w:szCs w:val="22"/>
        </w:rPr>
        <w:t xml:space="preserve"> </w:t>
      </w:r>
      <w:r w:rsidR="00DF28EE">
        <w:rPr>
          <w:rFonts w:ascii="Arial" w:hAnsi="Arial"/>
          <w:sz w:val="22"/>
          <w:szCs w:val="22"/>
        </w:rPr>
        <w:t>in</w:t>
      </w:r>
      <w:r w:rsidR="00E95606">
        <w:rPr>
          <w:rFonts w:ascii="Arial" w:hAnsi="Arial"/>
          <w:sz w:val="22"/>
          <w:szCs w:val="22"/>
        </w:rPr>
        <w:t xml:space="preserve"> the local context. </w:t>
      </w:r>
      <w:r w:rsidR="00695D05">
        <w:rPr>
          <w:rFonts w:ascii="Arial" w:hAnsi="Arial"/>
          <w:sz w:val="22"/>
          <w:szCs w:val="22"/>
        </w:rPr>
        <w:t xml:space="preserve">A coordinated </w:t>
      </w:r>
      <w:r w:rsidR="00C33B8B">
        <w:rPr>
          <w:rFonts w:ascii="Arial" w:hAnsi="Arial"/>
          <w:sz w:val="22"/>
          <w:szCs w:val="22"/>
        </w:rPr>
        <w:t>commitment</w:t>
      </w:r>
      <w:r w:rsidR="00695D05">
        <w:rPr>
          <w:rFonts w:ascii="Arial" w:hAnsi="Arial"/>
          <w:sz w:val="22"/>
          <w:szCs w:val="22"/>
        </w:rPr>
        <w:t xml:space="preserve"> to data sharing is </w:t>
      </w:r>
      <w:r w:rsidR="00D679CA">
        <w:rPr>
          <w:rFonts w:ascii="Arial" w:hAnsi="Arial"/>
          <w:sz w:val="22"/>
          <w:szCs w:val="22"/>
        </w:rPr>
        <w:t xml:space="preserve">also vital to </w:t>
      </w:r>
      <w:r w:rsidR="00C33B8B">
        <w:rPr>
          <w:rFonts w:ascii="Arial" w:hAnsi="Arial"/>
          <w:sz w:val="22"/>
          <w:szCs w:val="22"/>
        </w:rPr>
        <w:t xml:space="preserve">a joined-up approach to </w:t>
      </w:r>
      <w:r w:rsidR="0032036A">
        <w:rPr>
          <w:rFonts w:ascii="Arial" w:hAnsi="Arial"/>
          <w:sz w:val="22"/>
          <w:szCs w:val="22"/>
        </w:rPr>
        <w:t xml:space="preserve">ensuring children’s access to ECEC services. </w:t>
      </w:r>
    </w:p>
    <w:p w14:paraId="66CF98A7" w14:textId="09902FF3" w:rsidR="70A5435A" w:rsidRDefault="70A5435A" w:rsidP="70A5435A">
      <w:pPr>
        <w:pStyle w:val="Heading5"/>
        <w:rPr>
          <w:rFonts w:ascii="Arial" w:eastAsia="Arial" w:hAnsi="Arial" w:cs="Arial"/>
        </w:rPr>
      </w:pPr>
    </w:p>
    <w:p w14:paraId="02AAAE53" w14:textId="77777777" w:rsidR="005E1393" w:rsidRDefault="006F16B9" w:rsidP="00707912">
      <w:pPr>
        <w:spacing w:after="240" w:line="276" w:lineRule="auto"/>
        <w:rPr>
          <w:b/>
        </w:rPr>
      </w:pPr>
      <w:r w:rsidRPr="604A0C74">
        <w:rPr>
          <w:b/>
        </w:rPr>
        <w:t>Rural/remote service provision</w:t>
      </w:r>
    </w:p>
    <w:p w14:paraId="6779205A" w14:textId="64A1BCFA" w:rsidR="006F16B9" w:rsidRPr="006F16B9" w:rsidRDefault="006F16B9" w:rsidP="00FA179A">
      <w:pPr>
        <w:spacing w:line="276" w:lineRule="auto"/>
      </w:pPr>
      <w:r w:rsidRPr="006F16B9">
        <w:t>There continues to be evidence that the key issues facing services and families in rural/remote localities</w:t>
      </w:r>
      <w:r w:rsidR="009A5E1E">
        <w:t xml:space="preserve"> </w:t>
      </w:r>
      <w:r w:rsidR="009A5E1E" w:rsidRPr="0196B03B">
        <w:t>-</w:t>
      </w:r>
      <w:r w:rsidRPr="006F16B9">
        <w:t xml:space="preserve"> access, affordability and being able to attract and retain a qualified workforce </w:t>
      </w:r>
      <w:r w:rsidR="009A5E1E">
        <w:t xml:space="preserve">- </w:t>
      </w:r>
      <w:r w:rsidRPr="006F16B9">
        <w:t xml:space="preserve">have not changed or been resolved.  </w:t>
      </w:r>
      <w:r w:rsidR="009A5E1E" w:rsidRPr="0196B03B">
        <w:t>A</w:t>
      </w:r>
      <w:r w:rsidRPr="0196B03B">
        <w:t>ll</w:t>
      </w:r>
      <w:r w:rsidRPr="006F16B9">
        <w:t xml:space="preserve"> children, regardless of location</w:t>
      </w:r>
      <w:r w:rsidR="009A5E1E">
        <w:t>,</w:t>
      </w:r>
      <w:r w:rsidRPr="006F16B9">
        <w:t xml:space="preserve"> should have equal access to quality, affordable ECEC services</w:t>
      </w:r>
      <w:r w:rsidR="00EF08F4">
        <w:t>.</w:t>
      </w:r>
    </w:p>
    <w:p w14:paraId="7B84A48B" w14:textId="57FE7B12" w:rsidR="00E92896" w:rsidRDefault="00EF08F4" w:rsidP="005E1393">
      <w:pPr>
        <w:pStyle w:val="BodyText"/>
        <w:spacing w:line="276" w:lineRule="auto"/>
        <w:rPr>
          <w:rFonts w:ascii="Arial" w:hAnsi="Arial"/>
          <w:sz w:val="22"/>
          <w:szCs w:val="22"/>
        </w:rPr>
      </w:pPr>
      <w:r w:rsidRPr="0196B03B">
        <w:rPr>
          <w:rFonts w:ascii="Arial" w:hAnsi="Arial"/>
          <w:sz w:val="22"/>
          <w:szCs w:val="22"/>
        </w:rPr>
        <w:t>A</w:t>
      </w:r>
      <w:r w:rsidR="006F16B9" w:rsidRPr="006F16B9" w:rsidDel="00EF08F4">
        <w:rPr>
          <w:rFonts w:ascii="Arial" w:hAnsi="Arial"/>
          <w:sz w:val="22"/>
          <w:szCs w:val="22"/>
        </w:rPr>
        <w:t xml:space="preserve"> </w:t>
      </w:r>
      <w:r w:rsidR="006F16B9" w:rsidRPr="006F16B9">
        <w:rPr>
          <w:rFonts w:ascii="Arial" w:hAnsi="Arial"/>
          <w:sz w:val="22"/>
          <w:szCs w:val="22"/>
        </w:rPr>
        <w:t xml:space="preserve">coordinated, multi government response is again required. </w:t>
      </w:r>
      <w:r w:rsidRPr="0196B03B">
        <w:rPr>
          <w:rFonts w:ascii="Arial" w:hAnsi="Arial"/>
          <w:sz w:val="22"/>
          <w:szCs w:val="22"/>
        </w:rPr>
        <w:t>T</w:t>
      </w:r>
      <w:r w:rsidR="006F16B9" w:rsidRPr="0196B03B">
        <w:rPr>
          <w:rFonts w:ascii="Arial" w:hAnsi="Arial"/>
          <w:sz w:val="22"/>
          <w:szCs w:val="22"/>
        </w:rPr>
        <w:t>he</w:t>
      </w:r>
      <w:r w:rsidR="006F16B9" w:rsidRPr="006F16B9">
        <w:rPr>
          <w:rFonts w:ascii="Arial" w:hAnsi="Arial"/>
          <w:sz w:val="22"/>
          <w:szCs w:val="22"/>
        </w:rPr>
        <w:t xml:space="preserve"> focus of such a response should be by way of a weighted Commonwealth/State ECEC funding model that enables a mixed economy of service provision</w:t>
      </w:r>
      <w:r w:rsidR="00431515" w:rsidRPr="0196B03B">
        <w:rPr>
          <w:rFonts w:ascii="Arial" w:hAnsi="Arial"/>
          <w:sz w:val="22"/>
          <w:szCs w:val="22"/>
        </w:rPr>
        <w:t>,</w:t>
      </w:r>
      <w:r w:rsidR="006F16B9" w:rsidRPr="006F16B9">
        <w:rPr>
          <w:rFonts w:ascii="Arial" w:hAnsi="Arial"/>
          <w:sz w:val="22"/>
          <w:szCs w:val="22"/>
        </w:rPr>
        <w:t xml:space="preserve"> access to support services such a transport, </w:t>
      </w:r>
      <w:r w:rsidR="00871961" w:rsidRPr="006F16B9">
        <w:rPr>
          <w:rFonts w:ascii="Arial" w:hAnsi="Arial"/>
          <w:sz w:val="22"/>
          <w:szCs w:val="22"/>
        </w:rPr>
        <w:t>housing,</w:t>
      </w:r>
      <w:r w:rsidR="006F16B9" w:rsidRPr="006F16B9">
        <w:rPr>
          <w:rFonts w:ascii="Arial" w:hAnsi="Arial"/>
          <w:sz w:val="22"/>
          <w:szCs w:val="22"/>
        </w:rPr>
        <w:t xml:space="preserve"> and information technology</w:t>
      </w:r>
      <w:r w:rsidR="00431515" w:rsidRPr="0196B03B">
        <w:rPr>
          <w:rFonts w:ascii="Arial" w:hAnsi="Arial"/>
          <w:sz w:val="22"/>
          <w:szCs w:val="22"/>
        </w:rPr>
        <w:t>,</w:t>
      </w:r>
      <w:r w:rsidR="006F16B9" w:rsidRPr="006F16B9">
        <w:rPr>
          <w:rFonts w:ascii="Arial" w:hAnsi="Arial"/>
          <w:sz w:val="22"/>
          <w:szCs w:val="22"/>
        </w:rPr>
        <w:t xml:space="preserve"> and increasing flexible model provision. </w:t>
      </w:r>
      <w:r w:rsidR="00614CE0" w:rsidRPr="0196B03B">
        <w:rPr>
          <w:rFonts w:ascii="Arial" w:hAnsi="Arial"/>
          <w:sz w:val="22"/>
          <w:szCs w:val="22"/>
        </w:rPr>
        <w:t>L</w:t>
      </w:r>
      <w:r w:rsidR="006F16B9" w:rsidRPr="0196B03B">
        <w:rPr>
          <w:rFonts w:ascii="Arial" w:hAnsi="Arial"/>
          <w:sz w:val="22"/>
          <w:szCs w:val="22"/>
        </w:rPr>
        <w:t>ocal</w:t>
      </w:r>
      <w:r w:rsidR="006F16B9" w:rsidRPr="006F16B9">
        <w:rPr>
          <w:rFonts w:ascii="Arial" w:hAnsi="Arial"/>
          <w:sz w:val="22"/>
          <w:szCs w:val="22"/>
        </w:rPr>
        <w:t xml:space="preserve"> government in Victoria is best placed to support services in rural and remote areas and should be funded accordingly through the model discussed in the previous section.</w:t>
      </w:r>
    </w:p>
    <w:p w14:paraId="38528AE8" w14:textId="34B0B1EA" w:rsidR="0DCF20F4" w:rsidRDefault="0DCF20F4" w:rsidP="0DCF20F4">
      <w:pPr>
        <w:pStyle w:val="Heading5"/>
        <w:rPr>
          <w:rFonts w:ascii="Arial" w:eastAsia="Arial" w:hAnsi="Arial" w:cs="Arial"/>
        </w:rPr>
      </w:pPr>
    </w:p>
    <w:p w14:paraId="1B815446" w14:textId="77777777" w:rsidR="00FA179A" w:rsidRDefault="00E21529" w:rsidP="00707912">
      <w:pPr>
        <w:spacing w:after="240"/>
        <w:rPr>
          <w:b/>
          <w:bCs/>
        </w:rPr>
      </w:pPr>
      <w:r w:rsidRPr="604A0C74">
        <w:rPr>
          <w:b/>
        </w:rPr>
        <w:t xml:space="preserve">A </w:t>
      </w:r>
      <w:r w:rsidR="008F4F71">
        <w:rPr>
          <w:b/>
          <w:bCs/>
        </w:rPr>
        <w:t>system wide</w:t>
      </w:r>
      <w:r>
        <w:rPr>
          <w:b/>
          <w:bCs/>
        </w:rPr>
        <w:t xml:space="preserve"> </w:t>
      </w:r>
      <w:r w:rsidR="004C740F">
        <w:rPr>
          <w:b/>
          <w:bCs/>
        </w:rPr>
        <w:t>approach</w:t>
      </w:r>
      <w:r>
        <w:rPr>
          <w:b/>
          <w:bCs/>
        </w:rPr>
        <w:t xml:space="preserve"> to ECEC workforce development</w:t>
      </w:r>
    </w:p>
    <w:p w14:paraId="0F86DB7C" w14:textId="17B9D42B" w:rsidR="00FA179A" w:rsidRPr="00FA179A" w:rsidRDefault="00FA179A" w:rsidP="00FA179A">
      <w:pPr>
        <w:rPr>
          <w:b/>
          <w:bCs/>
          <w:sz w:val="12"/>
          <w:szCs w:val="12"/>
        </w:rPr>
      </w:pPr>
    </w:p>
    <w:p w14:paraId="3B366740" w14:textId="3FB87384" w:rsidR="00E21529" w:rsidRPr="00E21529" w:rsidRDefault="00FC680A" w:rsidP="00FA179A">
      <w:pPr>
        <w:spacing w:line="276" w:lineRule="auto"/>
        <w:jc w:val="both"/>
      </w:pPr>
      <w:r>
        <w:t xml:space="preserve">It is becoming increasingly challenging to address </w:t>
      </w:r>
      <w:r w:rsidRPr="0196B03B">
        <w:t>t</w:t>
      </w:r>
      <w:r w:rsidR="00E21529" w:rsidRPr="0196B03B">
        <w:t>he</w:t>
      </w:r>
      <w:r w:rsidR="00E21529" w:rsidRPr="00E21529">
        <w:t xml:space="preserve"> ECEC sector workforce requirements within current Commonwealth, state</w:t>
      </w:r>
      <w:r w:rsidR="00C978F6" w:rsidRPr="00E21529">
        <w:t>,</w:t>
      </w:r>
      <w:r w:rsidR="00E21529" w:rsidRPr="00E21529">
        <w:t xml:space="preserve"> and territory initiatives</w:t>
      </w:r>
      <w:r w:rsidR="00E21529" w:rsidRPr="0196B03B">
        <w:t>.</w:t>
      </w:r>
      <w:r w:rsidR="00E21529" w:rsidRPr="00E21529">
        <w:t xml:space="preserve">  </w:t>
      </w:r>
      <w:r w:rsidR="00E660C4">
        <w:t xml:space="preserve">Current </w:t>
      </w:r>
      <w:r w:rsidR="00E660C4" w:rsidRPr="0196B03B">
        <w:t>w</w:t>
      </w:r>
      <w:r w:rsidR="00E21529" w:rsidRPr="0196B03B">
        <w:t xml:space="preserve">orkforce </w:t>
      </w:r>
      <w:r w:rsidR="00E21529" w:rsidRPr="00E21529">
        <w:t>planning strategies</w:t>
      </w:r>
      <w:r w:rsidR="00E660C4" w:rsidRPr="0196B03B">
        <w:t xml:space="preserve">, </w:t>
      </w:r>
      <w:r w:rsidR="78A3F942" w:rsidRPr="0196B03B">
        <w:t>including</w:t>
      </w:r>
      <w:r w:rsidR="00E21529" w:rsidRPr="00E21529">
        <w:t xml:space="preserve"> incentives, free training</w:t>
      </w:r>
      <w:r w:rsidR="00C978F6" w:rsidRPr="00E21529">
        <w:t>,</w:t>
      </w:r>
      <w:r w:rsidR="00E21529" w:rsidRPr="00E21529">
        <w:t xml:space="preserve"> and upskilling programs</w:t>
      </w:r>
      <w:r w:rsidR="00140F12">
        <w:t>,</w:t>
      </w:r>
      <w:r w:rsidR="00E21529" w:rsidRPr="00E21529">
        <w:t xml:space="preserve"> ignore the realities of what is required to support a workforce on the ground.  For example, incentives are offered for hard-to-staff locations, without adequate housing being available. Incentives are offered for Diploma staff to upskill, thus leaving a gap at the Diploma level.  </w:t>
      </w:r>
      <w:r w:rsidR="00140F12">
        <w:t xml:space="preserve">The </w:t>
      </w:r>
      <w:r w:rsidR="00E21529" w:rsidRPr="00E21529">
        <w:t xml:space="preserve">MAV is aware that recent changes to the Certificate III Educator and Diploma Educator training packages </w:t>
      </w:r>
      <w:r w:rsidR="00E21529" w:rsidRPr="0196B03B">
        <w:t>mean</w:t>
      </w:r>
      <w:r w:rsidR="00E21529" w:rsidRPr="00E21529">
        <w:t xml:space="preserve"> that existing Cert III staff cannot easily upskill as their current Cert III qualification is not suitable to upskill to the Diploma level. Anecdotally MAV has heard that Cert III Educators are being advised to do the whole Cert III again </w:t>
      </w:r>
      <w:r w:rsidR="00151B68" w:rsidRPr="00E21529">
        <w:t>to</w:t>
      </w:r>
      <w:r w:rsidR="00E21529" w:rsidRPr="00E21529">
        <w:t xml:space="preserve"> then upskill to the Diploma. </w:t>
      </w:r>
    </w:p>
    <w:p w14:paraId="3123D7E5" w14:textId="5FF2BADD" w:rsidR="00E21529" w:rsidRPr="00E21529" w:rsidRDefault="00E21529" w:rsidP="00FA179A">
      <w:pPr>
        <w:pStyle w:val="BodyText"/>
        <w:spacing w:line="276" w:lineRule="auto"/>
        <w:rPr>
          <w:rFonts w:ascii="Arial" w:hAnsi="Arial"/>
          <w:sz w:val="22"/>
          <w:szCs w:val="22"/>
        </w:rPr>
      </w:pPr>
      <w:r w:rsidRPr="00E21529">
        <w:rPr>
          <w:rFonts w:ascii="Arial" w:hAnsi="Arial"/>
          <w:sz w:val="22"/>
          <w:szCs w:val="22"/>
        </w:rPr>
        <w:t xml:space="preserve">The Commonwealth has </w:t>
      </w:r>
      <w:r w:rsidR="00BB611A" w:rsidRPr="00E21529">
        <w:rPr>
          <w:rFonts w:ascii="Arial" w:hAnsi="Arial"/>
          <w:sz w:val="22"/>
          <w:szCs w:val="22"/>
        </w:rPr>
        <w:t>several</w:t>
      </w:r>
      <w:r w:rsidRPr="00E21529">
        <w:rPr>
          <w:rFonts w:ascii="Arial" w:hAnsi="Arial"/>
          <w:sz w:val="22"/>
          <w:szCs w:val="22"/>
        </w:rPr>
        <w:t xml:space="preserve"> levers at its disposal to support better planning, pay and conditions, workforce participation and increased productivity. One lever is the Modern Awards.  Currently there are at least three Modern Awards covering the ECEC sector. In </w:t>
      </w:r>
      <w:r w:rsidRPr="00E21529">
        <w:rPr>
          <w:rFonts w:ascii="Arial" w:hAnsi="Arial"/>
          <w:sz w:val="22"/>
          <w:szCs w:val="22"/>
        </w:rPr>
        <w:lastRenderedPageBreak/>
        <w:t>Victoria there are also two key industrial agreements – the VECTEA covering a large part of the not-for-profit sector delivering kindergarten</w:t>
      </w:r>
      <w:r w:rsidR="00D719D6">
        <w:rPr>
          <w:rFonts w:ascii="Arial" w:hAnsi="Arial"/>
          <w:sz w:val="22"/>
          <w:szCs w:val="22"/>
        </w:rPr>
        <w:t>;</w:t>
      </w:r>
      <w:r w:rsidRPr="00E21529">
        <w:rPr>
          <w:rFonts w:ascii="Arial" w:hAnsi="Arial"/>
          <w:sz w:val="22"/>
          <w:szCs w:val="22"/>
        </w:rPr>
        <w:t xml:space="preserve"> and the EEEA covering </w:t>
      </w:r>
      <w:proofErr w:type="gramStart"/>
      <w:r w:rsidRPr="00E21529">
        <w:rPr>
          <w:rFonts w:ascii="Arial" w:hAnsi="Arial"/>
          <w:sz w:val="22"/>
          <w:szCs w:val="22"/>
        </w:rPr>
        <w:t>the majority of</w:t>
      </w:r>
      <w:proofErr w:type="gramEnd"/>
      <w:r w:rsidRPr="00E21529">
        <w:rPr>
          <w:rFonts w:ascii="Arial" w:hAnsi="Arial"/>
          <w:sz w:val="22"/>
          <w:szCs w:val="22"/>
        </w:rPr>
        <w:t xml:space="preserve"> councils delivering kindergartens</w:t>
      </w:r>
      <w:r w:rsidR="00D719D6">
        <w:rPr>
          <w:rFonts w:ascii="Arial" w:hAnsi="Arial"/>
          <w:sz w:val="22"/>
          <w:szCs w:val="22"/>
        </w:rPr>
        <w:t>. There are also</w:t>
      </w:r>
      <w:r w:rsidRPr="00E21529">
        <w:rPr>
          <w:rFonts w:ascii="Arial" w:hAnsi="Arial"/>
          <w:sz w:val="22"/>
          <w:szCs w:val="22"/>
        </w:rPr>
        <w:t xml:space="preserve"> a range of other Enterprise Agreements including </w:t>
      </w:r>
      <w:proofErr w:type="spellStart"/>
      <w:r w:rsidRPr="00E21529">
        <w:rPr>
          <w:rFonts w:ascii="Arial" w:hAnsi="Arial"/>
          <w:sz w:val="22"/>
          <w:szCs w:val="22"/>
        </w:rPr>
        <w:t>Goodstart</w:t>
      </w:r>
      <w:proofErr w:type="spellEnd"/>
      <w:r w:rsidRPr="00E21529">
        <w:rPr>
          <w:rFonts w:ascii="Arial" w:hAnsi="Arial"/>
          <w:sz w:val="22"/>
          <w:szCs w:val="22"/>
        </w:rPr>
        <w:t xml:space="preserve"> (a major not-for-profit employer) and G8 (a private employer).  </w:t>
      </w:r>
      <w:r w:rsidR="003E53F5" w:rsidRPr="00E21529">
        <w:rPr>
          <w:rFonts w:ascii="Arial" w:hAnsi="Arial"/>
          <w:sz w:val="22"/>
          <w:szCs w:val="22"/>
        </w:rPr>
        <w:t>Several</w:t>
      </w:r>
      <w:r w:rsidRPr="00E21529">
        <w:rPr>
          <w:rFonts w:ascii="Arial" w:hAnsi="Arial"/>
          <w:sz w:val="22"/>
          <w:szCs w:val="22"/>
        </w:rPr>
        <w:t xml:space="preserve"> employers spruik that they pay staff above the Awards, but arguably when the Awards are set so low, this </w:t>
      </w:r>
      <w:r w:rsidR="001B5B54" w:rsidRPr="00E21529">
        <w:rPr>
          <w:rFonts w:ascii="Arial" w:hAnsi="Arial"/>
          <w:sz w:val="22"/>
          <w:szCs w:val="22"/>
        </w:rPr>
        <w:t>does</w:t>
      </w:r>
      <w:r w:rsidRPr="00E21529">
        <w:rPr>
          <w:rFonts w:ascii="Arial" w:hAnsi="Arial"/>
          <w:sz w:val="22"/>
          <w:szCs w:val="22"/>
        </w:rPr>
        <w:t xml:space="preserve"> not mean they are great wages and conditions.  The Commonwealth has the lever to set new Awards rates that in turn become the benchmark for the sector.</w:t>
      </w:r>
    </w:p>
    <w:p w14:paraId="471E3745" w14:textId="43FBD5B3" w:rsidR="00E21529" w:rsidRPr="00E21529" w:rsidRDefault="00E21529" w:rsidP="00FA179A">
      <w:pPr>
        <w:pStyle w:val="BodyText"/>
        <w:spacing w:line="276" w:lineRule="auto"/>
        <w:rPr>
          <w:rFonts w:ascii="Arial" w:hAnsi="Arial"/>
          <w:sz w:val="22"/>
          <w:szCs w:val="22"/>
        </w:rPr>
      </w:pPr>
      <w:r w:rsidRPr="00E21529">
        <w:rPr>
          <w:rFonts w:ascii="Arial" w:hAnsi="Arial"/>
          <w:sz w:val="22"/>
          <w:szCs w:val="22"/>
        </w:rPr>
        <w:t xml:space="preserve">A further complication in the delivery of ECEC from an industrial perspective is that the wages and conditions for workers in child-care vary from those workers with the same qualifications in kindergarten.  These wages and conditions are not reflective of the qualification, but rather of the setting and are further impacted based on which level of government is </w:t>
      </w:r>
      <w:r w:rsidR="001B5B54" w:rsidRPr="00E21529">
        <w:rPr>
          <w:rFonts w:ascii="Arial" w:hAnsi="Arial"/>
          <w:sz w:val="22"/>
          <w:szCs w:val="22"/>
        </w:rPr>
        <w:t>providing</w:t>
      </w:r>
      <w:r w:rsidRPr="00E21529">
        <w:rPr>
          <w:rFonts w:ascii="Arial" w:hAnsi="Arial"/>
          <w:sz w:val="22"/>
          <w:szCs w:val="22"/>
        </w:rPr>
        <w:t xml:space="preserve"> </w:t>
      </w:r>
      <w:proofErr w:type="gramStart"/>
      <w:r w:rsidRPr="00E21529">
        <w:rPr>
          <w:rFonts w:ascii="Arial" w:hAnsi="Arial"/>
          <w:sz w:val="22"/>
          <w:szCs w:val="22"/>
        </w:rPr>
        <w:t>the majority of</w:t>
      </w:r>
      <w:proofErr w:type="gramEnd"/>
      <w:r w:rsidRPr="00E21529">
        <w:rPr>
          <w:rFonts w:ascii="Arial" w:hAnsi="Arial"/>
          <w:sz w:val="22"/>
          <w:szCs w:val="22"/>
        </w:rPr>
        <w:t xml:space="preserve"> funding for the delivery of the service.</w:t>
      </w:r>
    </w:p>
    <w:p w14:paraId="4CA94AF0" w14:textId="3472DDF7" w:rsidR="00E21529" w:rsidRPr="00E21529" w:rsidRDefault="00E21529" w:rsidP="00FA179A">
      <w:pPr>
        <w:pStyle w:val="BodyText"/>
        <w:spacing w:line="276" w:lineRule="auto"/>
        <w:rPr>
          <w:rFonts w:ascii="Arial" w:hAnsi="Arial"/>
          <w:sz w:val="22"/>
          <w:szCs w:val="22"/>
        </w:rPr>
      </w:pPr>
      <w:r w:rsidRPr="00E21529">
        <w:rPr>
          <w:rFonts w:ascii="Arial" w:hAnsi="Arial"/>
          <w:sz w:val="22"/>
          <w:szCs w:val="22"/>
        </w:rPr>
        <w:t xml:space="preserve">MAV recommends a full review of the funding, </w:t>
      </w:r>
      <w:r w:rsidR="00D20248" w:rsidRPr="00E21529">
        <w:rPr>
          <w:rFonts w:ascii="Arial" w:hAnsi="Arial"/>
          <w:sz w:val="22"/>
          <w:szCs w:val="22"/>
        </w:rPr>
        <w:t>incentives,</w:t>
      </w:r>
      <w:r w:rsidRPr="00E21529">
        <w:rPr>
          <w:rFonts w:ascii="Arial" w:hAnsi="Arial"/>
          <w:sz w:val="22"/>
          <w:szCs w:val="22"/>
        </w:rPr>
        <w:t xml:space="preserve"> and industrial arrangements both at the Commonwealth and State levels for workforce be undertaken to determine a baseline of wages and conditions linked to the qualifications of the workforce</w:t>
      </w:r>
      <w:r w:rsidR="008603F5">
        <w:rPr>
          <w:rFonts w:ascii="Arial" w:hAnsi="Arial"/>
          <w:sz w:val="22"/>
          <w:szCs w:val="22"/>
        </w:rPr>
        <w:t>,</w:t>
      </w:r>
      <w:r w:rsidRPr="00E21529">
        <w:rPr>
          <w:rFonts w:ascii="Arial" w:hAnsi="Arial"/>
          <w:sz w:val="22"/>
          <w:szCs w:val="22"/>
        </w:rPr>
        <w:t xml:space="preserve"> not the setting. In addition, considered and informed workforce planning should be undertaken to support Commonwealth and State workforce strategies.</w:t>
      </w:r>
    </w:p>
    <w:p w14:paraId="749B31FD" w14:textId="378E3229" w:rsidR="37E13E1F" w:rsidRDefault="37E13E1F" w:rsidP="37E13E1F">
      <w:pPr>
        <w:pStyle w:val="Heading5"/>
        <w:rPr>
          <w:rFonts w:ascii="Arial" w:eastAsia="Arial" w:hAnsi="Arial" w:cs="Arial"/>
        </w:rPr>
      </w:pPr>
    </w:p>
    <w:p w14:paraId="336BAC5D" w14:textId="7D35BE03" w:rsidR="00E21529" w:rsidRDefault="00E21529" w:rsidP="604A0C74">
      <w:pPr>
        <w:rPr>
          <w:rFonts w:eastAsia="Arial" w:cs="Arial"/>
          <w:b/>
        </w:rPr>
      </w:pPr>
      <w:r w:rsidRPr="604A0C74">
        <w:rPr>
          <w:b/>
        </w:rPr>
        <w:t xml:space="preserve">A </w:t>
      </w:r>
      <w:r w:rsidR="008F4F71">
        <w:rPr>
          <w:b/>
          <w:bCs/>
        </w:rPr>
        <w:t>system wide</w:t>
      </w:r>
      <w:r w:rsidRPr="00E21529">
        <w:rPr>
          <w:b/>
          <w:bCs/>
        </w:rPr>
        <w:t xml:space="preserve"> </w:t>
      </w:r>
      <w:r w:rsidR="00B92558">
        <w:rPr>
          <w:b/>
          <w:bCs/>
        </w:rPr>
        <w:t>approach</w:t>
      </w:r>
      <w:r w:rsidRPr="00E21529">
        <w:rPr>
          <w:b/>
          <w:bCs/>
        </w:rPr>
        <w:t xml:space="preserve"> to </w:t>
      </w:r>
      <w:r w:rsidR="00F97D12">
        <w:rPr>
          <w:b/>
          <w:bCs/>
        </w:rPr>
        <w:t>plan for</w:t>
      </w:r>
      <w:r w:rsidR="00FC3981">
        <w:rPr>
          <w:b/>
          <w:bCs/>
        </w:rPr>
        <w:t xml:space="preserve"> </w:t>
      </w:r>
      <w:r w:rsidR="00B72E18">
        <w:rPr>
          <w:b/>
          <w:bCs/>
        </w:rPr>
        <w:t xml:space="preserve">and manage ECEC </w:t>
      </w:r>
      <w:r w:rsidR="006D3DC9">
        <w:rPr>
          <w:b/>
          <w:bCs/>
        </w:rPr>
        <w:t>infrastructure</w:t>
      </w:r>
      <w:r w:rsidR="004D370C" w:rsidRPr="4B0E34FB">
        <w:rPr>
          <w:b/>
        </w:rPr>
        <w:t>.</w:t>
      </w:r>
    </w:p>
    <w:p w14:paraId="285A4D1E" w14:textId="77777777" w:rsidR="00ED41F6" w:rsidRDefault="00F31645" w:rsidP="005E1393">
      <w:pPr>
        <w:pStyle w:val="BodyText"/>
        <w:spacing w:line="276" w:lineRule="auto"/>
        <w:rPr>
          <w:rFonts w:ascii="Arial" w:hAnsi="Arial"/>
          <w:sz w:val="22"/>
          <w:szCs w:val="22"/>
        </w:rPr>
      </w:pPr>
      <w:r w:rsidRPr="00F31645">
        <w:rPr>
          <w:rFonts w:ascii="Arial" w:hAnsi="Arial"/>
          <w:sz w:val="22"/>
          <w:szCs w:val="22"/>
        </w:rPr>
        <w:t>All Victorian councils provide early years infrastructure</w:t>
      </w:r>
      <w:r w:rsidR="001F3EC3">
        <w:rPr>
          <w:rFonts w:ascii="Arial" w:hAnsi="Arial"/>
          <w:sz w:val="22"/>
          <w:szCs w:val="22"/>
        </w:rPr>
        <w:t xml:space="preserve">. Key findings from a 2022 MAV survey of councils </w:t>
      </w:r>
      <w:r w:rsidR="00375517">
        <w:rPr>
          <w:rFonts w:ascii="Arial" w:hAnsi="Arial"/>
          <w:sz w:val="22"/>
          <w:szCs w:val="22"/>
        </w:rPr>
        <w:t>include</w:t>
      </w:r>
      <w:r w:rsidR="001F3EC3">
        <w:rPr>
          <w:rFonts w:ascii="Arial" w:hAnsi="Arial"/>
          <w:sz w:val="22"/>
          <w:szCs w:val="22"/>
        </w:rPr>
        <w:t xml:space="preserve">: </w:t>
      </w:r>
    </w:p>
    <w:p w14:paraId="19C9AF59" w14:textId="2ACA2781" w:rsidR="00F31645" w:rsidRPr="00F31645" w:rsidRDefault="00F31645" w:rsidP="008E5DCE">
      <w:pPr>
        <w:pStyle w:val="BodyText"/>
        <w:numPr>
          <w:ilvl w:val="0"/>
          <w:numId w:val="47"/>
        </w:numPr>
        <w:spacing w:before="0" w:line="276" w:lineRule="auto"/>
        <w:rPr>
          <w:rFonts w:ascii="Arial" w:hAnsi="Arial"/>
          <w:sz w:val="22"/>
          <w:szCs w:val="22"/>
        </w:rPr>
      </w:pPr>
      <w:r w:rsidRPr="00F31645">
        <w:rPr>
          <w:rFonts w:ascii="Arial" w:hAnsi="Arial"/>
          <w:sz w:val="22"/>
          <w:szCs w:val="22"/>
        </w:rPr>
        <w:t xml:space="preserve">Councils own 45% of early years infrastructure across Victoria. </w:t>
      </w:r>
    </w:p>
    <w:p w14:paraId="6958B515" w14:textId="61260777" w:rsidR="00F31645" w:rsidRPr="00F31645" w:rsidRDefault="00265AB5" w:rsidP="008E5DCE">
      <w:pPr>
        <w:pStyle w:val="BodyText"/>
        <w:numPr>
          <w:ilvl w:val="0"/>
          <w:numId w:val="43"/>
        </w:numPr>
        <w:spacing w:before="0" w:line="276" w:lineRule="auto"/>
        <w:ind w:left="709"/>
        <w:rPr>
          <w:rFonts w:ascii="Arial" w:hAnsi="Arial"/>
          <w:sz w:val="22"/>
          <w:szCs w:val="22"/>
        </w:rPr>
      </w:pPr>
      <w:r w:rsidRPr="0196B03B">
        <w:rPr>
          <w:rFonts w:ascii="Arial" w:hAnsi="Arial"/>
          <w:sz w:val="22"/>
          <w:szCs w:val="22"/>
        </w:rPr>
        <w:t>O</w:t>
      </w:r>
      <w:r w:rsidR="00F31645" w:rsidRPr="0196B03B">
        <w:rPr>
          <w:rFonts w:ascii="Arial" w:hAnsi="Arial"/>
          <w:sz w:val="22"/>
          <w:szCs w:val="22"/>
        </w:rPr>
        <w:t>ver</w:t>
      </w:r>
      <w:r w:rsidR="00F31645" w:rsidRPr="00F31645">
        <w:rPr>
          <w:rFonts w:ascii="Arial" w:hAnsi="Arial"/>
          <w:sz w:val="22"/>
          <w:szCs w:val="22"/>
        </w:rPr>
        <w:t xml:space="preserve"> 70% of </w:t>
      </w:r>
      <w:r w:rsidR="007E2D5A" w:rsidRPr="0196B03B">
        <w:rPr>
          <w:rFonts w:ascii="Arial" w:hAnsi="Arial"/>
          <w:sz w:val="22"/>
          <w:szCs w:val="22"/>
        </w:rPr>
        <w:t>council’s</w:t>
      </w:r>
      <w:r w:rsidR="00F31645" w:rsidRPr="00F31645">
        <w:rPr>
          <w:rFonts w:ascii="Arial" w:hAnsi="Arial"/>
          <w:sz w:val="22"/>
          <w:szCs w:val="22"/>
        </w:rPr>
        <w:t xml:space="preserve"> standalone buildings are more than 40 years old. 58% of </w:t>
      </w:r>
      <w:r w:rsidRPr="0196B03B">
        <w:rPr>
          <w:rFonts w:ascii="Arial" w:hAnsi="Arial"/>
          <w:sz w:val="22"/>
          <w:szCs w:val="22"/>
        </w:rPr>
        <w:t>r</w:t>
      </w:r>
      <w:r w:rsidR="00F31645" w:rsidRPr="0196B03B">
        <w:rPr>
          <w:rFonts w:ascii="Arial" w:hAnsi="Arial"/>
          <w:sz w:val="22"/>
          <w:szCs w:val="22"/>
        </w:rPr>
        <w:t>ural</w:t>
      </w:r>
      <w:r w:rsidR="00F31645" w:rsidRPr="00F31645">
        <w:rPr>
          <w:rFonts w:ascii="Arial" w:hAnsi="Arial"/>
          <w:sz w:val="22"/>
          <w:szCs w:val="22"/>
        </w:rPr>
        <w:t xml:space="preserve"> and 31.7% of </w:t>
      </w:r>
      <w:r w:rsidRPr="0196B03B">
        <w:rPr>
          <w:rFonts w:ascii="Arial" w:hAnsi="Arial"/>
          <w:sz w:val="22"/>
          <w:szCs w:val="22"/>
        </w:rPr>
        <w:t>m</w:t>
      </w:r>
      <w:r w:rsidR="00F31645" w:rsidRPr="0196B03B">
        <w:rPr>
          <w:rFonts w:ascii="Arial" w:hAnsi="Arial"/>
          <w:sz w:val="22"/>
          <w:szCs w:val="22"/>
        </w:rPr>
        <w:t>etro</w:t>
      </w:r>
      <w:r w:rsidR="00395464" w:rsidRPr="0196B03B">
        <w:rPr>
          <w:rFonts w:ascii="Arial" w:hAnsi="Arial"/>
          <w:sz w:val="22"/>
          <w:szCs w:val="22"/>
        </w:rPr>
        <w:t>politan</w:t>
      </w:r>
      <w:r w:rsidR="00F31645" w:rsidRPr="00F31645">
        <w:rPr>
          <w:rFonts w:ascii="Arial" w:hAnsi="Arial"/>
          <w:sz w:val="22"/>
          <w:szCs w:val="22"/>
        </w:rPr>
        <w:t xml:space="preserve"> standalone buildings are over 55 years old.</w:t>
      </w:r>
    </w:p>
    <w:p w14:paraId="0B27D8F9" w14:textId="1FA7C667" w:rsidR="00F31645" w:rsidRPr="00F31645" w:rsidRDefault="00F31645" w:rsidP="008E5DCE">
      <w:pPr>
        <w:pStyle w:val="BodyText"/>
        <w:numPr>
          <w:ilvl w:val="0"/>
          <w:numId w:val="43"/>
        </w:numPr>
        <w:spacing w:before="0" w:line="276" w:lineRule="auto"/>
        <w:ind w:left="709"/>
        <w:rPr>
          <w:rFonts w:ascii="Arial" w:hAnsi="Arial"/>
          <w:sz w:val="22"/>
          <w:szCs w:val="22"/>
        </w:rPr>
      </w:pPr>
      <w:r w:rsidRPr="00F31645">
        <w:rPr>
          <w:rFonts w:ascii="Arial" w:hAnsi="Arial"/>
          <w:sz w:val="22"/>
          <w:szCs w:val="22"/>
        </w:rPr>
        <w:t xml:space="preserve">The total </w:t>
      </w:r>
      <w:r w:rsidR="00395464" w:rsidRPr="0196B03B">
        <w:rPr>
          <w:rFonts w:ascii="Arial" w:hAnsi="Arial"/>
          <w:sz w:val="22"/>
          <w:szCs w:val="22"/>
        </w:rPr>
        <w:t>m</w:t>
      </w:r>
      <w:r w:rsidRPr="0196B03B">
        <w:rPr>
          <w:rFonts w:ascii="Arial" w:hAnsi="Arial"/>
          <w:sz w:val="22"/>
          <w:szCs w:val="22"/>
        </w:rPr>
        <w:t>arket</w:t>
      </w:r>
      <w:r w:rsidRPr="00F31645">
        <w:rPr>
          <w:rFonts w:ascii="Arial" w:hAnsi="Arial"/>
          <w:sz w:val="22"/>
          <w:szCs w:val="22"/>
        </w:rPr>
        <w:t xml:space="preserve"> value for all </w:t>
      </w:r>
      <w:r w:rsidR="00395464" w:rsidRPr="0196B03B">
        <w:rPr>
          <w:rFonts w:ascii="Arial" w:hAnsi="Arial"/>
          <w:sz w:val="22"/>
          <w:szCs w:val="22"/>
        </w:rPr>
        <w:t>c</w:t>
      </w:r>
      <w:r w:rsidRPr="0196B03B">
        <w:rPr>
          <w:rFonts w:ascii="Arial" w:hAnsi="Arial"/>
          <w:sz w:val="22"/>
          <w:szCs w:val="22"/>
        </w:rPr>
        <w:t>ouncil</w:t>
      </w:r>
      <w:r w:rsidRPr="00F31645">
        <w:rPr>
          <w:rFonts w:ascii="Arial" w:hAnsi="Arial"/>
          <w:sz w:val="22"/>
          <w:szCs w:val="22"/>
        </w:rPr>
        <w:t xml:space="preserve"> early years infrastructure is estimated to be $3.18 billion (</w:t>
      </w:r>
      <w:r w:rsidR="3DAF74D8" w:rsidRPr="0196B03B">
        <w:rPr>
          <w:rFonts w:ascii="Arial" w:hAnsi="Arial"/>
          <w:sz w:val="22"/>
          <w:szCs w:val="22"/>
        </w:rPr>
        <w:t>in</w:t>
      </w:r>
      <w:r w:rsidRPr="00F31645">
        <w:rPr>
          <w:rFonts w:ascii="Arial" w:hAnsi="Arial"/>
          <w:sz w:val="22"/>
          <w:szCs w:val="22"/>
        </w:rPr>
        <w:t xml:space="preserve"> September 2022). This illustrates the huge investment </w:t>
      </w:r>
      <w:r w:rsidR="00395464" w:rsidRPr="0196B03B">
        <w:rPr>
          <w:rFonts w:ascii="Arial" w:hAnsi="Arial"/>
          <w:sz w:val="22"/>
          <w:szCs w:val="22"/>
        </w:rPr>
        <w:t>c</w:t>
      </w:r>
      <w:r w:rsidRPr="0196B03B">
        <w:rPr>
          <w:rFonts w:ascii="Arial" w:hAnsi="Arial"/>
          <w:sz w:val="22"/>
          <w:szCs w:val="22"/>
        </w:rPr>
        <w:t>ouncils</w:t>
      </w:r>
      <w:r w:rsidRPr="00F31645">
        <w:rPr>
          <w:rFonts w:ascii="Arial" w:hAnsi="Arial"/>
          <w:sz w:val="22"/>
          <w:szCs w:val="22"/>
        </w:rPr>
        <w:t xml:space="preserve"> make</w:t>
      </w:r>
      <w:r w:rsidR="00AA33E8" w:rsidRPr="00F31645">
        <w:rPr>
          <w:rFonts w:ascii="Arial" w:hAnsi="Arial"/>
          <w:sz w:val="22"/>
          <w:szCs w:val="22"/>
        </w:rPr>
        <w:t>.</w:t>
      </w:r>
      <w:r w:rsidRPr="00F31645">
        <w:rPr>
          <w:rFonts w:ascii="Arial" w:hAnsi="Arial"/>
          <w:sz w:val="22"/>
          <w:szCs w:val="22"/>
        </w:rPr>
        <w:t xml:space="preserve"> </w:t>
      </w:r>
    </w:p>
    <w:p w14:paraId="0960E34C" w14:textId="7C9ED642" w:rsidR="00BD7624" w:rsidRDefault="00F31645" w:rsidP="008E5DCE">
      <w:pPr>
        <w:pStyle w:val="BodyText"/>
        <w:numPr>
          <w:ilvl w:val="0"/>
          <w:numId w:val="43"/>
        </w:numPr>
        <w:spacing w:before="0" w:line="276" w:lineRule="auto"/>
        <w:ind w:left="709"/>
        <w:rPr>
          <w:rFonts w:ascii="Arial" w:hAnsi="Arial"/>
          <w:sz w:val="22"/>
          <w:szCs w:val="22"/>
        </w:rPr>
      </w:pPr>
      <w:r w:rsidRPr="00F31645">
        <w:rPr>
          <w:rFonts w:ascii="Arial" w:hAnsi="Arial"/>
          <w:sz w:val="22"/>
          <w:szCs w:val="22"/>
        </w:rPr>
        <w:t>The ongoing maintenance costs to councils is significant</w:t>
      </w:r>
      <w:r w:rsidR="00EC59CE">
        <w:rPr>
          <w:rFonts w:ascii="Arial" w:hAnsi="Arial"/>
          <w:sz w:val="22"/>
          <w:szCs w:val="22"/>
        </w:rPr>
        <w:t xml:space="preserve">, </w:t>
      </w:r>
      <w:r w:rsidR="007A1558">
        <w:rPr>
          <w:rFonts w:ascii="Arial" w:hAnsi="Arial"/>
          <w:sz w:val="22"/>
          <w:szCs w:val="22"/>
        </w:rPr>
        <w:t xml:space="preserve">estimated </w:t>
      </w:r>
      <w:r w:rsidR="00EC59CE" w:rsidRPr="0196B03B">
        <w:rPr>
          <w:rFonts w:ascii="Arial" w:hAnsi="Arial"/>
          <w:sz w:val="22"/>
          <w:szCs w:val="22"/>
        </w:rPr>
        <w:t>at</w:t>
      </w:r>
      <w:r w:rsidR="007A1558">
        <w:rPr>
          <w:rFonts w:ascii="Arial" w:hAnsi="Arial"/>
          <w:sz w:val="22"/>
          <w:szCs w:val="22"/>
        </w:rPr>
        <w:t xml:space="preserve"> more than</w:t>
      </w:r>
      <w:r w:rsidRPr="00F31645">
        <w:rPr>
          <w:rFonts w:ascii="Arial" w:hAnsi="Arial"/>
          <w:sz w:val="22"/>
          <w:szCs w:val="22"/>
        </w:rPr>
        <w:t xml:space="preserve"> $</w:t>
      </w:r>
      <w:r w:rsidR="007A1558">
        <w:rPr>
          <w:rFonts w:ascii="Arial" w:hAnsi="Arial"/>
          <w:sz w:val="22"/>
          <w:szCs w:val="22"/>
        </w:rPr>
        <w:t>36</w:t>
      </w:r>
      <w:r w:rsidRPr="00F31645">
        <w:rPr>
          <w:rFonts w:ascii="Arial" w:hAnsi="Arial"/>
          <w:sz w:val="22"/>
          <w:szCs w:val="22"/>
        </w:rPr>
        <w:t xml:space="preserve"> million per year. </w:t>
      </w:r>
    </w:p>
    <w:p w14:paraId="52CB5137" w14:textId="60D140E9" w:rsidR="00EE53DA" w:rsidRDefault="00E77071" w:rsidP="005E1393">
      <w:pPr>
        <w:pStyle w:val="BodyText"/>
        <w:spacing w:line="276" w:lineRule="auto"/>
        <w:rPr>
          <w:rFonts w:ascii="Arial" w:hAnsi="Arial"/>
          <w:sz w:val="22"/>
          <w:szCs w:val="22"/>
        </w:rPr>
      </w:pPr>
      <w:r>
        <w:rPr>
          <w:rFonts w:ascii="Arial" w:hAnsi="Arial"/>
          <w:sz w:val="22"/>
          <w:szCs w:val="22"/>
        </w:rPr>
        <w:t xml:space="preserve">Recent </w:t>
      </w:r>
      <w:r w:rsidR="00EE53DA" w:rsidRPr="00EE53DA">
        <w:rPr>
          <w:rFonts w:ascii="Arial" w:hAnsi="Arial"/>
          <w:sz w:val="22"/>
          <w:szCs w:val="22"/>
        </w:rPr>
        <w:t>announcement</w:t>
      </w:r>
      <w:r>
        <w:rPr>
          <w:rFonts w:ascii="Arial" w:hAnsi="Arial"/>
          <w:sz w:val="22"/>
          <w:szCs w:val="22"/>
        </w:rPr>
        <w:t>s</w:t>
      </w:r>
      <w:r w:rsidR="00EE53DA" w:rsidRPr="00EE53DA">
        <w:rPr>
          <w:rFonts w:ascii="Arial" w:hAnsi="Arial"/>
          <w:sz w:val="22"/>
          <w:szCs w:val="22"/>
        </w:rPr>
        <w:t xml:space="preserve"> </w:t>
      </w:r>
      <w:r w:rsidR="00EC59CE" w:rsidRPr="0196B03B">
        <w:rPr>
          <w:rFonts w:ascii="Arial" w:hAnsi="Arial"/>
          <w:sz w:val="22"/>
          <w:szCs w:val="22"/>
        </w:rPr>
        <w:t>about</w:t>
      </w:r>
      <w:r w:rsidR="00EE53DA" w:rsidRPr="00EE53DA">
        <w:rPr>
          <w:rFonts w:ascii="Arial" w:hAnsi="Arial"/>
          <w:sz w:val="22"/>
          <w:szCs w:val="22"/>
        </w:rPr>
        <w:t xml:space="preserve"> the</w:t>
      </w:r>
      <w:r>
        <w:rPr>
          <w:rFonts w:ascii="Arial" w:hAnsi="Arial"/>
          <w:sz w:val="22"/>
          <w:szCs w:val="22"/>
        </w:rPr>
        <w:t xml:space="preserve"> Victorian Government</w:t>
      </w:r>
      <w:r w:rsidR="00EC59CE">
        <w:rPr>
          <w:rFonts w:ascii="Arial" w:hAnsi="Arial"/>
          <w:sz w:val="22"/>
          <w:szCs w:val="22"/>
        </w:rPr>
        <w:t>’</w:t>
      </w:r>
      <w:r>
        <w:rPr>
          <w:rFonts w:ascii="Arial" w:hAnsi="Arial"/>
          <w:sz w:val="22"/>
          <w:szCs w:val="22"/>
        </w:rPr>
        <w:t>s</w:t>
      </w:r>
      <w:r w:rsidR="00EE53DA" w:rsidRPr="00EE53DA">
        <w:rPr>
          <w:rFonts w:ascii="Arial" w:hAnsi="Arial"/>
          <w:sz w:val="22"/>
          <w:szCs w:val="22"/>
        </w:rPr>
        <w:t xml:space="preserve"> </w:t>
      </w:r>
      <w:r w:rsidR="00FA1514">
        <w:rPr>
          <w:rFonts w:ascii="Arial" w:hAnsi="Arial"/>
          <w:sz w:val="22"/>
          <w:szCs w:val="22"/>
        </w:rPr>
        <w:t>“</w:t>
      </w:r>
      <w:r w:rsidR="00EE53DA" w:rsidRPr="00EE53DA">
        <w:rPr>
          <w:rFonts w:ascii="Arial" w:hAnsi="Arial"/>
          <w:sz w:val="22"/>
          <w:szCs w:val="22"/>
        </w:rPr>
        <w:t>Best Start</w:t>
      </w:r>
      <w:r w:rsidR="00FA1514">
        <w:rPr>
          <w:rFonts w:ascii="Arial" w:hAnsi="Arial"/>
          <w:sz w:val="22"/>
          <w:szCs w:val="22"/>
        </w:rPr>
        <w:t>,</w:t>
      </w:r>
      <w:r w:rsidR="00EE53DA" w:rsidRPr="00EE53DA">
        <w:rPr>
          <w:rFonts w:ascii="Arial" w:hAnsi="Arial"/>
          <w:sz w:val="22"/>
          <w:szCs w:val="22"/>
        </w:rPr>
        <w:t xml:space="preserve"> Best Life</w:t>
      </w:r>
      <w:r w:rsidR="00FA1514">
        <w:rPr>
          <w:rFonts w:ascii="Arial" w:hAnsi="Arial"/>
          <w:sz w:val="22"/>
          <w:szCs w:val="22"/>
        </w:rPr>
        <w:t>”</w:t>
      </w:r>
      <w:r w:rsidR="00EE53DA" w:rsidRPr="00EE53DA">
        <w:rPr>
          <w:rFonts w:ascii="Arial" w:hAnsi="Arial"/>
          <w:sz w:val="22"/>
          <w:szCs w:val="22"/>
        </w:rPr>
        <w:t xml:space="preserve"> reform </w:t>
      </w:r>
      <w:r w:rsidR="00A50511" w:rsidRPr="00EE53DA">
        <w:rPr>
          <w:rFonts w:ascii="Arial" w:hAnsi="Arial"/>
          <w:sz w:val="22"/>
          <w:szCs w:val="22"/>
        </w:rPr>
        <w:t>have</w:t>
      </w:r>
      <w:r w:rsidR="00EE53DA" w:rsidRPr="00EE53DA">
        <w:rPr>
          <w:rFonts w:ascii="Arial" w:hAnsi="Arial"/>
          <w:sz w:val="22"/>
          <w:szCs w:val="22"/>
        </w:rPr>
        <w:t xml:space="preserve"> </w:t>
      </w:r>
      <w:r>
        <w:rPr>
          <w:rFonts w:ascii="Arial" w:hAnsi="Arial"/>
          <w:sz w:val="22"/>
          <w:szCs w:val="22"/>
        </w:rPr>
        <w:t xml:space="preserve">further </w:t>
      </w:r>
      <w:r w:rsidRPr="00EE53DA">
        <w:rPr>
          <w:rFonts w:ascii="Arial" w:hAnsi="Arial"/>
          <w:sz w:val="22"/>
          <w:szCs w:val="22"/>
        </w:rPr>
        <w:t>exacerbated</w:t>
      </w:r>
      <w:r w:rsidR="00EE53DA" w:rsidRPr="00EE53DA">
        <w:rPr>
          <w:rFonts w:ascii="Arial" w:hAnsi="Arial"/>
          <w:sz w:val="22"/>
          <w:szCs w:val="22"/>
        </w:rPr>
        <w:t xml:space="preserve"> </w:t>
      </w:r>
      <w:r w:rsidR="00EC59CE">
        <w:rPr>
          <w:rFonts w:ascii="Arial" w:hAnsi="Arial"/>
          <w:sz w:val="22"/>
          <w:szCs w:val="22"/>
        </w:rPr>
        <w:t xml:space="preserve">councils’ </w:t>
      </w:r>
      <w:r w:rsidR="00EE53DA" w:rsidRPr="00EE53DA">
        <w:rPr>
          <w:rFonts w:ascii="Arial" w:hAnsi="Arial"/>
          <w:sz w:val="22"/>
          <w:szCs w:val="22"/>
        </w:rPr>
        <w:t>infrastructure challenges</w:t>
      </w:r>
      <w:r w:rsidR="00EC59CE">
        <w:rPr>
          <w:rFonts w:ascii="Arial" w:hAnsi="Arial"/>
          <w:sz w:val="22"/>
          <w:szCs w:val="22"/>
        </w:rPr>
        <w:t>.</w:t>
      </w:r>
    </w:p>
    <w:p w14:paraId="512B9D14" w14:textId="1F915F7F" w:rsidR="005A3415" w:rsidRDefault="005A0876" w:rsidP="005E1393">
      <w:pPr>
        <w:pStyle w:val="BodyText"/>
        <w:spacing w:line="276" w:lineRule="auto"/>
        <w:rPr>
          <w:rFonts w:ascii="Arial" w:hAnsi="Arial"/>
          <w:sz w:val="22"/>
          <w:szCs w:val="22"/>
        </w:rPr>
      </w:pPr>
      <w:r w:rsidRPr="0196B03B">
        <w:rPr>
          <w:rFonts w:ascii="Arial" w:hAnsi="Arial"/>
          <w:sz w:val="22"/>
          <w:szCs w:val="22"/>
        </w:rPr>
        <w:t>I</w:t>
      </w:r>
      <w:r w:rsidR="005A3415" w:rsidRPr="0196B03B">
        <w:rPr>
          <w:rFonts w:ascii="Arial" w:hAnsi="Arial"/>
          <w:sz w:val="22"/>
          <w:szCs w:val="22"/>
        </w:rPr>
        <w:t>n</w:t>
      </w:r>
      <w:r w:rsidR="005A3415">
        <w:rPr>
          <w:rFonts w:ascii="Arial" w:hAnsi="Arial"/>
          <w:sz w:val="22"/>
          <w:szCs w:val="22"/>
        </w:rPr>
        <w:t xml:space="preserve"> a rate</w:t>
      </w:r>
      <w:r w:rsidR="00EC59CE">
        <w:rPr>
          <w:rFonts w:ascii="Arial" w:hAnsi="Arial"/>
          <w:sz w:val="22"/>
          <w:szCs w:val="22"/>
        </w:rPr>
        <w:t>-</w:t>
      </w:r>
      <w:r w:rsidR="005A3415">
        <w:rPr>
          <w:rFonts w:ascii="Arial" w:hAnsi="Arial"/>
          <w:sz w:val="22"/>
          <w:szCs w:val="22"/>
        </w:rPr>
        <w:t xml:space="preserve">capped </w:t>
      </w:r>
      <w:r w:rsidR="00D656CB">
        <w:rPr>
          <w:rFonts w:ascii="Arial" w:hAnsi="Arial"/>
          <w:sz w:val="22"/>
          <w:szCs w:val="22"/>
        </w:rPr>
        <w:t xml:space="preserve">environment, </w:t>
      </w:r>
      <w:r w:rsidR="009E49CA">
        <w:rPr>
          <w:rFonts w:ascii="Arial" w:hAnsi="Arial"/>
          <w:sz w:val="22"/>
          <w:szCs w:val="22"/>
        </w:rPr>
        <w:t xml:space="preserve">with </w:t>
      </w:r>
      <w:r w:rsidR="000E38E7">
        <w:rPr>
          <w:rFonts w:ascii="Arial" w:hAnsi="Arial"/>
          <w:sz w:val="22"/>
          <w:szCs w:val="22"/>
        </w:rPr>
        <w:t>escalating construction costs, contractor shortages and apparent cost shifting</w:t>
      </w:r>
      <w:r w:rsidR="003C2252">
        <w:rPr>
          <w:rFonts w:ascii="Arial" w:hAnsi="Arial"/>
          <w:sz w:val="22"/>
          <w:szCs w:val="22"/>
        </w:rPr>
        <w:t xml:space="preserve">, </w:t>
      </w:r>
      <w:r>
        <w:rPr>
          <w:rFonts w:ascii="Arial" w:hAnsi="Arial"/>
          <w:sz w:val="22"/>
          <w:szCs w:val="22"/>
        </w:rPr>
        <w:t xml:space="preserve">councils </w:t>
      </w:r>
      <w:r w:rsidR="003C2252">
        <w:rPr>
          <w:rFonts w:ascii="Arial" w:hAnsi="Arial"/>
          <w:sz w:val="22"/>
          <w:szCs w:val="22"/>
        </w:rPr>
        <w:t>now also face issues of:</w:t>
      </w:r>
      <w:r w:rsidR="00D656CB">
        <w:rPr>
          <w:rFonts w:ascii="Arial" w:hAnsi="Arial"/>
          <w:sz w:val="22"/>
          <w:szCs w:val="22"/>
        </w:rPr>
        <w:t xml:space="preserve"> </w:t>
      </w:r>
    </w:p>
    <w:p w14:paraId="051FC12A" w14:textId="139A7555" w:rsidR="004C3E31" w:rsidRPr="004C3E31" w:rsidRDefault="003C2252" w:rsidP="00B8657D">
      <w:pPr>
        <w:pStyle w:val="BodyText"/>
        <w:numPr>
          <w:ilvl w:val="0"/>
          <w:numId w:val="40"/>
        </w:numPr>
        <w:spacing w:before="0" w:line="276" w:lineRule="auto"/>
        <w:rPr>
          <w:rFonts w:ascii="Arial" w:hAnsi="Arial"/>
          <w:sz w:val="22"/>
          <w:szCs w:val="22"/>
        </w:rPr>
      </w:pPr>
      <w:r>
        <w:rPr>
          <w:rFonts w:ascii="Arial" w:hAnsi="Arial"/>
          <w:sz w:val="22"/>
          <w:szCs w:val="22"/>
        </w:rPr>
        <w:t>Limited l</w:t>
      </w:r>
      <w:r w:rsidR="004C3E31" w:rsidRPr="004C3E31">
        <w:rPr>
          <w:rFonts w:ascii="Arial" w:hAnsi="Arial"/>
          <w:sz w:val="22"/>
          <w:szCs w:val="22"/>
        </w:rPr>
        <w:t>ead times to analyse</w:t>
      </w:r>
      <w:r w:rsidR="003A663F">
        <w:rPr>
          <w:rFonts w:ascii="Arial" w:hAnsi="Arial"/>
          <w:sz w:val="22"/>
          <w:szCs w:val="22"/>
        </w:rPr>
        <w:t xml:space="preserve"> and</w:t>
      </w:r>
      <w:r w:rsidR="004C3E31" w:rsidRPr="004C3E31">
        <w:rPr>
          <w:rFonts w:ascii="Arial" w:hAnsi="Arial"/>
          <w:sz w:val="22"/>
          <w:szCs w:val="22"/>
        </w:rPr>
        <w:t xml:space="preserve"> identify infrastructure needs and determine through proper process</w:t>
      </w:r>
      <w:r w:rsidR="003A663F">
        <w:rPr>
          <w:rFonts w:ascii="Arial" w:hAnsi="Arial"/>
          <w:sz w:val="22"/>
          <w:szCs w:val="22"/>
        </w:rPr>
        <w:t xml:space="preserve"> </w:t>
      </w:r>
      <w:r w:rsidR="004C3E31" w:rsidRPr="004C3E31">
        <w:rPr>
          <w:rFonts w:ascii="Arial" w:hAnsi="Arial"/>
          <w:sz w:val="22"/>
          <w:szCs w:val="22"/>
        </w:rPr>
        <w:t xml:space="preserve">if </w:t>
      </w:r>
      <w:r w:rsidR="008E039F" w:rsidRPr="0196B03B">
        <w:rPr>
          <w:rFonts w:ascii="Arial" w:hAnsi="Arial"/>
          <w:sz w:val="22"/>
          <w:szCs w:val="22"/>
        </w:rPr>
        <w:t>they</w:t>
      </w:r>
      <w:r w:rsidR="008E039F">
        <w:rPr>
          <w:rFonts w:ascii="Arial" w:hAnsi="Arial"/>
          <w:sz w:val="22"/>
          <w:szCs w:val="22"/>
        </w:rPr>
        <w:t xml:space="preserve"> have</w:t>
      </w:r>
      <w:r w:rsidR="004C3E31" w:rsidRPr="004C3E31">
        <w:rPr>
          <w:rFonts w:ascii="Arial" w:hAnsi="Arial"/>
          <w:sz w:val="22"/>
          <w:szCs w:val="22"/>
        </w:rPr>
        <w:t xml:space="preserve"> the capacity to prioritise this infrastructure</w:t>
      </w:r>
      <w:r w:rsidR="00387927" w:rsidRPr="004C3E31">
        <w:rPr>
          <w:rFonts w:ascii="Arial" w:hAnsi="Arial"/>
          <w:sz w:val="22"/>
          <w:szCs w:val="22"/>
        </w:rPr>
        <w:t>.</w:t>
      </w:r>
    </w:p>
    <w:p w14:paraId="2E422447" w14:textId="27940A15" w:rsidR="004C3E31" w:rsidRPr="004C3E31" w:rsidRDefault="0A4B8DA3" w:rsidP="00B8657D">
      <w:pPr>
        <w:pStyle w:val="BodyText"/>
        <w:numPr>
          <w:ilvl w:val="0"/>
          <w:numId w:val="40"/>
        </w:numPr>
        <w:spacing w:before="0" w:line="276" w:lineRule="auto"/>
        <w:rPr>
          <w:rFonts w:ascii="Arial" w:hAnsi="Arial"/>
          <w:sz w:val="22"/>
          <w:szCs w:val="22"/>
        </w:rPr>
      </w:pPr>
      <w:r w:rsidRPr="5878986D">
        <w:rPr>
          <w:rFonts w:ascii="Arial" w:hAnsi="Arial"/>
          <w:sz w:val="22"/>
          <w:szCs w:val="22"/>
        </w:rPr>
        <w:t>I</w:t>
      </w:r>
      <w:r w:rsidR="4CEFD33D" w:rsidRPr="5878986D">
        <w:rPr>
          <w:rFonts w:ascii="Arial" w:hAnsi="Arial"/>
          <w:sz w:val="22"/>
          <w:szCs w:val="22"/>
        </w:rPr>
        <w:t>mpacts</w:t>
      </w:r>
      <w:r w:rsidR="004C3E31" w:rsidRPr="004C3E31">
        <w:rPr>
          <w:rFonts w:ascii="Arial" w:hAnsi="Arial"/>
          <w:sz w:val="22"/>
          <w:szCs w:val="22"/>
        </w:rPr>
        <w:t xml:space="preserve"> of renewal and refurbishment activities on service provision and access throughout the life of the reform</w:t>
      </w:r>
      <w:r w:rsidR="00387927">
        <w:rPr>
          <w:rFonts w:ascii="Arial" w:hAnsi="Arial"/>
          <w:sz w:val="22"/>
          <w:szCs w:val="22"/>
        </w:rPr>
        <w:t>.</w:t>
      </w:r>
      <w:r w:rsidR="18670DAB" w:rsidRPr="59367439">
        <w:rPr>
          <w:rFonts w:ascii="Arial" w:hAnsi="Arial"/>
          <w:sz w:val="22"/>
          <w:szCs w:val="22"/>
        </w:rPr>
        <w:t xml:space="preserve"> </w:t>
      </w:r>
    </w:p>
    <w:p w14:paraId="3A767E3A" w14:textId="7553970D" w:rsidR="004C3E31" w:rsidRPr="004C3E31" w:rsidRDefault="39347DA9" w:rsidP="00B8657D">
      <w:pPr>
        <w:pStyle w:val="BodyText"/>
        <w:numPr>
          <w:ilvl w:val="0"/>
          <w:numId w:val="40"/>
        </w:numPr>
        <w:spacing w:before="0" w:line="276" w:lineRule="auto"/>
        <w:rPr>
          <w:rFonts w:ascii="Arial" w:hAnsi="Arial"/>
          <w:sz w:val="22"/>
          <w:szCs w:val="22"/>
        </w:rPr>
      </w:pPr>
      <w:r w:rsidRPr="65E95B80">
        <w:rPr>
          <w:rFonts w:ascii="Arial" w:hAnsi="Arial"/>
          <w:sz w:val="22"/>
          <w:szCs w:val="22"/>
        </w:rPr>
        <w:t>L</w:t>
      </w:r>
      <w:r w:rsidR="252A9FCD" w:rsidRPr="65E95B80">
        <w:rPr>
          <w:rFonts w:ascii="Arial" w:hAnsi="Arial"/>
          <w:sz w:val="22"/>
          <w:szCs w:val="22"/>
        </w:rPr>
        <w:t>ong</w:t>
      </w:r>
      <w:r w:rsidR="004C3E31" w:rsidRPr="004C3E31">
        <w:rPr>
          <w:rFonts w:ascii="Arial" w:hAnsi="Arial"/>
          <w:sz w:val="22"/>
          <w:szCs w:val="22"/>
        </w:rPr>
        <w:t xml:space="preserve">-term financial </w:t>
      </w:r>
      <w:r w:rsidR="252A9FCD" w:rsidRPr="65E95B80">
        <w:rPr>
          <w:rFonts w:ascii="Arial" w:hAnsi="Arial"/>
          <w:sz w:val="22"/>
          <w:szCs w:val="22"/>
        </w:rPr>
        <w:t>impact</w:t>
      </w:r>
      <w:r w:rsidR="004C3E31" w:rsidRPr="004C3E31">
        <w:rPr>
          <w:rFonts w:ascii="Arial" w:hAnsi="Arial"/>
          <w:sz w:val="22"/>
          <w:szCs w:val="22"/>
        </w:rPr>
        <w:t xml:space="preserve"> of </w:t>
      </w:r>
      <w:r w:rsidR="0E93903E" w:rsidRPr="51084A96">
        <w:rPr>
          <w:rFonts w:ascii="Arial" w:hAnsi="Arial"/>
          <w:sz w:val="22"/>
          <w:szCs w:val="22"/>
        </w:rPr>
        <w:t xml:space="preserve">quantum </w:t>
      </w:r>
      <w:r w:rsidR="0E93903E" w:rsidRPr="13CDC494">
        <w:rPr>
          <w:rFonts w:ascii="Arial" w:hAnsi="Arial"/>
          <w:sz w:val="22"/>
          <w:szCs w:val="22"/>
        </w:rPr>
        <w:t>increases</w:t>
      </w:r>
      <w:r w:rsidR="0E93903E" w:rsidRPr="51084A96">
        <w:rPr>
          <w:rFonts w:ascii="Arial" w:hAnsi="Arial"/>
          <w:sz w:val="22"/>
          <w:szCs w:val="22"/>
        </w:rPr>
        <w:t xml:space="preserve"> to</w:t>
      </w:r>
      <w:r w:rsidR="2A8724D4" w:rsidRPr="1283E7B4">
        <w:rPr>
          <w:rFonts w:ascii="Arial" w:hAnsi="Arial"/>
          <w:sz w:val="22"/>
          <w:szCs w:val="22"/>
        </w:rPr>
        <w:t xml:space="preserve"> </w:t>
      </w:r>
      <w:r w:rsidR="004C3E31" w:rsidRPr="004C3E31">
        <w:rPr>
          <w:rFonts w:ascii="Arial" w:hAnsi="Arial"/>
          <w:sz w:val="22"/>
          <w:szCs w:val="22"/>
        </w:rPr>
        <w:t xml:space="preserve">lifecycle costs of </w:t>
      </w:r>
      <w:r w:rsidR="668E7396" w:rsidRPr="32EE0579">
        <w:rPr>
          <w:rFonts w:ascii="Arial" w:hAnsi="Arial"/>
          <w:sz w:val="22"/>
          <w:szCs w:val="22"/>
        </w:rPr>
        <w:t>an</w:t>
      </w:r>
      <w:r w:rsidR="668E7396" w:rsidRPr="2A477DB6">
        <w:rPr>
          <w:rFonts w:ascii="Arial" w:hAnsi="Arial"/>
          <w:sz w:val="22"/>
          <w:szCs w:val="22"/>
        </w:rPr>
        <w:t xml:space="preserve"> aging,</w:t>
      </w:r>
      <w:r w:rsidR="004C3E31" w:rsidRPr="004C3E31">
        <w:rPr>
          <w:rFonts w:ascii="Arial" w:hAnsi="Arial"/>
          <w:sz w:val="22"/>
          <w:szCs w:val="22"/>
        </w:rPr>
        <w:t xml:space="preserve"> infrastructure portfolio</w:t>
      </w:r>
      <w:r w:rsidR="00387927">
        <w:rPr>
          <w:rFonts w:ascii="Arial" w:hAnsi="Arial"/>
          <w:sz w:val="22"/>
          <w:szCs w:val="22"/>
        </w:rPr>
        <w:t>.</w:t>
      </w:r>
    </w:p>
    <w:p w14:paraId="6ED54704" w14:textId="3E23356B" w:rsidR="004C3E31" w:rsidRPr="004C3E31" w:rsidRDefault="005714B3" w:rsidP="00B8657D">
      <w:pPr>
        <w:pStyle w:val="BodyText"/>
        <w:numPr>
          <w:ilvl w:val="0"/>
          <w:numId w:val="40"/>
        </w:numPr>
        <w:spacing w:before="0" w:line="276" w:lineRule="auto"/>
        <w:rPr>
          <w:rFonts w:ascii="Arial" w:hAnsi="Arial"/>
          <w:sz w:val="22"/>
          <w:szCs w:val="22"/>
        </w:rPr>
      </w:pPr>
      <w:r>
        <w:rPr>
          <w:rFonts w:ascii="Arial" w:hAnsi="Arial"/>
          <w:sz w:val="22"/>
          <w:szCs w:val="22"/>
        </w:rPr>
        <w:t>I</w:t>
      </w:r>
      <w:r w:rsidR="2C95FE46" w:rsidRPr="2B4392D6">
        <w:rPr>
          <w:rFonts w:ascii="Arial" w:hAnsi="Arial"/>
          <w:sz w:val="22"/>
          <w:szCs w:val="22"/>
        </w:rPr>
        <w:t>mpact</w:t>
      </w:r>
      <w:r>
        <w:rPr>
          <w:rFonts w:ascii="Arial" w:hAnsi="Arial"/>
          <w:sz w:val="22"/>
          <w:szCs w:val="22"/>
        </w:rPr>
        <w:t>s</w:t>
      </w:r>
      <w:r w:rsidR="2C95FE46" w:rsidRPr="2B4392D6">
        <w:rPr>
          <w:rFonts w:ascii="Arial" w:hAnsi="Arial"/>
          <w:sz w:val="22"/>
          <w:szCs w:val="22"/>
        </w:rPr>
        <w:t xml:space="preserve"> of the reforms </w:t>
      </w:r>
      <w:r w:rsidR="6C01097D" w:rsidRPr="2B4392D6">
        <w:rPr>
          <w:rFonts w:ascii="Arial" w:hAnsi="Arial"/>
          <w:sz w:val="22"/>
          <w:szCs w:val="22"/>
        </w:rPr>
        <w:t>on</w:t>
      </w:r>
      <w:r w:rsidR="107BF0E2" w:rsidRPr="2B4392D6">
        <w:rPr>
          <w:rFonts w:ascii="Arial" w:hAnsi="Arial"/>
          <w:sz w:val="22"/>
          <w:szCs w:val="22"/>
        </w:rPr>
        <w:t xml:space="preserve"> existing ageing infrastructure </w:t>
      </w:r>
      <w:r w:rsidR="5310F538" w:rsidRPr="2B4392D6">
        <w:rPr>
          <w:rFonts w:ascii="Arial" w:hAnsi="Arial"/>
          <w:sz w:val="22"/>
          <w:szCs w:val="22"/>
        </w:rPr>
        <w:t xml:space="preserve">and its ability to meet modern requirements and expectations around </w:t>
      </w:r>
      <w:r w:rsidR="107BF0E2" w:rsidRPr="2B4392D6">
        <w:rPr>
          <w:rFonts w:ascii="Arial" w:hAnsi="Arial"/>
          <w:sz w:val="22"/>
          <w:szCs w:val="22"/>
        </w:rPr>
        <w:t xml:space="preserve">design, </w:t>
      </w:r>
      <w:r w:rsidR="39890951" w:rsidRPr="2B4392D6">
        <w:rPr>
          <w:rFonts w:ascii="Arial" w:hAnsi="Arial"/>
          <w:sz w:val="22"/>
          <w:szCs w:val="22"/>
        </w:rPr>
        <w:t>accessibility</w:t>
      </w:r>
      <w:r w:rsidR="01ACDAD2" w:rsidRPr="2B4392D6">
        <w:rPr>
          <w:rFonts w:ascii="Arial" w:hAnsi="Arial"/>
          <w:sz w:val="22"/>
          <w:szCs w:val="22"/>
        </w:rPr>
        <w:t>, amenity,</w:t>
      </w:r>
      <w:r w:rsidR="13783BCF" w:rsidRPr="2B4392D6">
        <w:rPr>
          <w:rFonts w:ascii="Arial" w:hAnsi="Arial"/>
          <w:sz w:val="22"/>
          <w:szCs w:val="22"/>
        </w:rPr>
        <w:t xml:space="preserve"> </w:t>
      </w:r>
      <w:r w:rsidR="004A6E84">
        <w:rPr>
          <w:rFonts w:ascii="Arial" w:hAnsi="Arial"/>
          <w:sz w:val="22"/>
          <w:szCs w:val="22"/>
        </w:rPr>
        <w:t xml:space="preserve">and </w:t>
      </w:r>
      <w:r w:rsidR="13783BCF" w:rsidRPr="2B4392D6">
        <w:rPr>
          <w:rFonts w:ascii="Arial" w:hAnsi="Arial"/>
          <w:sz w:val="22"/>
          <w:szCs w:val="22"/>
        </w:rPr>
        <w:t>sustainability</w:t>
      </w:r>
      <w:r w:rsidR="004A6E84">
        <w:rPr>
          <w:rFonts w:ascii="Arial" w:hAnsi="Arial"/>
          <w:sz w:val="22"/>
          <w:szCs w:val="22"/>
        </w:rPr>
        <w:t>,</w:t>
      </w:r>
      <w:r w:rsidR="13783BCF" w:rsidRPr="2B4392D6">
        <w:rPr>
          <w:rFonts w:ascii="Arial" w:hAnsi="Arial"/>
          <w:sz w:val="22"/>
          <w:szCs w:val="22"/>
        </w:rPr>
        <w:t xml:space="preserve"> as well as broader impacts on </w:t>
      </w:r>
      <w:r w:rsidR="088CD96D" w:rsidRPr="2B4392D6">
        <w:rPr>
          <w:rFonts w:ascii="Arial" w:hAnsi="Arial"/>
          <w:sz w:val="22"/>
          <w:szCs w:val="22"/>
        </w:rPr>
        <w:t>the local area including increased traffic</w:t>
      </w:r>
      <w:r w:rsidR="004A6E84">
        <w:rPr>
          <w:rFonts w:ascii="Arial" w:hAnsi="Arial"/>
          <w:sz w:val="22"/>
          <w:szCs w:val="22"/>
        </w:rPr>
        <w:t>.</w:t>
      </w:r>
    </w:p>
    <w:p w14:paraId="07125D64" w14:textId="5B4A0AC8" w:rsidR="004C3E31" w:rsidRPr="004C3E31" w:rsidRDefault="004C3E31" w:rsidP="00B8657D">
      <w:pPr>
        <w:pStyle w:val="BodyText"/>
        <w:numPr>
          <w:ilvl w:val="0"/>
          <w:numId w:val="40"/>
        </w:numPr>
        <w:spacing w:before="0" w:line="276" w:lineRule="auto"/>
        <w:rPr>
          <w:rFonts w:ascii="Arial" w:hAnsi="Arial"/>
          <w:sz w:val="22"/>
          <w:szCs w:val="22"/>
        </w:rPr>
      </w:pPr>
      <w:r w:rsidRPr="004C3E31">
        <w:rPr>
          <w:rFonts w:ascii="Arial" w:hAnsi="Arial"/>
          <w:sz w:val="22"/>
          <w:szCs w:val="22"/>
        </w:rPr>
        <w:t xml:space="preserve">Fluctuating and unpredictable community choice about kindergarten service settings throughout the implementation of the life of the reform. For example, free kindergarten </w:t>
      </w:r>
      <w:r w:rsidRPr="004C3E31">
        <w:rPr>
          <w:rFonts w:ascii="Arial" w:hAnsi="Arial"/>
          <w:sz w:val="22"/>
          <w:szCs w:val="22"/>
        </w:rPr>
        <w:lastRenderedPageBreak/>
        <w:t>has commenced at a time of serious financial stress for families across Victoria. Councils report an emerging trend in some communities of moving away from childcare to sessional kindergarten settings</w:t>
      </w:r>
      <w:r w:rsidR="00B8657D">
        <w:rPr>
          <w:rFonts w:ascii="Arial" w:hAnsi="Arial"/>
          <w:sz w:val="22"/>
          <w:szCs w:val="22"/>
        </w:rPr>
        <w:t>.</w:t>
      </w:r>
    </w:p>
    <w:p w14:paraId="311014D4" w14:textId="5A31CAAD" w:rsidR="004C3E31" w:rsidRDefault="004C3E31" w:rsidP="00B8657D">
      <w:pPr>
        <w:pStyle w:val="BodyText"/>
        <w:numPr>
          <w:ilvl w:val="0"/>
          <w:numId w:val="40"/>
        </w:numPr>
        <w:spacing w:before="0" w:line="276" w:lineRule="auto"/>
        <w:rPr>
          <w:rFonts w:ascii="Arial" w:hAnsi="Arial"/>
          <w:sz w:val="22"/>
          <w:szCs w:val="22"/>
        </w:rPr>
      </w:pPr>
      <w:r w:rsidRPr="004C3E31">
        <w:rPr>
          <w:rFonts w:ascii="Arial" w:hAnsi="Arial"/>
          <w:sz w:val="22"/>
          <w:szCs w:val="22"/>
        </w:rPr>
        <w:t>Alternative service provision plans if current infrastructure for local government cannot support both 3-year-old and Pre-Prep kindergarten to match the implementation timeframes set by the State Government.</w:t>
      </w:r>
    </w:p>
    <w:p w14:paraId="54A91A26" w14:textId="7FC88F43" w:rsidR="00E77071" w:rsidRDefault="00E906FE" w:rsidP="005E1393">
      <w:pPr>
        <w:pStyle w:val="BodyText"/>
        <w:spacing w:line="276" w:lineRule="auto"/>
        <w:rPr>
          <w:rFonts w:ascii="Arial" w:hAnsi="Arial"/>
          <w:sz w:val="22"/>
          <w:szCs w:val="22"/>
        </w:rPr>
      </w:pPr>
      <w:r>
        <w:rPr>
          <w:rFonts w:ascii="Arial" w:hAnsi="Arial"/>
          <w:sz w:val="22"/>
          <w:szCs w:val="22"/>
        </w:rPr>
        <w:t>A</w:t>
      </w:r>
      <w:r w:rsidR="00E77071" w:rsidRPr="00E77071">
        <w:rPr>
          <w:rFonts w:ascii="Arial" w:hAnsi="Arial"/>
          <w:sz w:val="22"/>
          <w:szCs w:val="22"/>
        </w:rPr>
        <w:t xml:space="preserve"> system wide approach to </w:t>
      </w:r>
      <w:r w:rsidR="00A31B2C">
        <w:rPr>
          <w:rFonts w:ascii="Arial" w:hAnsi="Arial"/>
          <w:sz w:val="22"/>
          <w:szCs w:val="22"/>
        </w:rPr>
        <w:t>ECEC</w:t>
      </w:r>
      <w:r w:rsidR="00E77071" w:rsidRPr="00E77071">
        <w:rPr>
          <w:rFonts w:ascii="Arial" w:hAnsi="Arial"/>
          <w:sz w:val="22"/>
          <w:szCs w:val="22"/>
        </w:rPr>
        <w:t xml:space="preserve"> infrastructure </w:t>
      </w:r>
      <w:r>
        <w:rPr>
          <w:rFonts w:ascii="Arial" w:hAnsi="Arial"/>
          <w:sz w:val="22"/>
          <w:szCs w:val="22"/>
        </w:rPr>
        <w:t xml:space="preserve">planning </w:t>
      </w:r>
      <w:r w:rsidR="006B210C">
        <w:rPr>
          <w:rFonts w:ascii="Arial" w:hAnsi="Arial"/>
          <w:sz w:val="22"/>
          <w:szCs w:val="22"/>
        </w:rPr>
        <w:t>must</w:t>
      </w:r>
      <w:r w:rsidR="00E77071" w:rsidRPr="00E77071">
        <w:rPr>
          <w:rFonts w:ascii="Arial" w:hAnsi="Arial"/>
          <w:sz w:val="22"/>
          <w:szCs w:val="22"/>
        </w:rPr>
        <w:t xml:space="preserve"> consider how </w:t>
      </w:r>
      <w:r w:rsidR="00A1206C">
        <w:rPr>
          <w:rFonts w:ascii="Arial" w:hAnsi="Arial"/>
          <w:sz w:val="22"/>
          <w:szCs w:val="22"/>
        </w:rPr>
        <w:t xml:space="preserve">and where </w:t>
      </w:r>
      <w:r w:rsidR="00E77071" w:rsidRPr="00E77071">
        <w:rPr>
          <w:rFonts w:ascii="Arial" w:hAnsi="Arial"/>
          <w:sz w:val="22"/>
          <w:szCs w:val="22"/>
        </w:rPr>
        <w:t>families access services and how to make it easier for families to access services</w:t>
      </w:r>
      <w:r w:rsidR="2E23AC45" w:rsidRPr="604A0C74">
        <w:rPr>
          <w:rFonts w:ascii="Arial" w:hAnsi="Arial"/>
          <w:sz w:val="22"/>
          <w:szCs w:val="22"/>
        </w:rPr>
        <w:t>.</w:t>
      </w:r>
      <w:r w:rsidR="3F61215D" w:rsidRPr="604A0C74">
        <w:rPr>
          <w:rFonts w:ascii="Arial" w:hAnsi="Arial"/>
          <w:sz w:val="22"/>
          <w:szCs w:val="22"/>
        </w:rPr>
        <w:t xml:space="preserve"> Infrastructure</w:t>
      </w:r>
      <w:r w:rsidR="00E77071" w:rsidRPr="00E77071">
        <w:rPr>
          <w:rFonts w:ascii="Arial" w:hAnsi="Arial"/>
          <w:sz w:val="22"/>
          <w:szCs w:val="22"/>
        </w:rPr>
        <w:t xml:space="preserve"> </w:t>
      </w:r>
      <w:r w:rsidR="00E92E22">
        <w:rPr>
          <w:rFonts w:ascii="Arial" w:hAnsi="Arial"/>
          <w:sz w:val="22"/>
          <w:szCs w:val="22"/>
        </w:rPr>
        <w:t xml:space="preserve">funding </w:t>
      </w:r>
      <w:r w:rsidR="00E77071" w:rsidRPr="00E77071">
        <w:rPr>
          <w:rFonts w:ascii="Arial" w:hAnsi="Arial"/>
          <w:sz w:val="22"/>
          <w:szCs w:val="22"/>
        </w:rPr>
        <w:t xml:space="preserve">to support co-location and integration </w:t>
      </w:r>
      <w:r w:rsidR="00470322">
        <w:rPr>
          <w:rFonts w:ascii="Arial" w:hAnsi="Arial"/>
          <w:sz w:val="22"/>
          <w:szCs w:val="22"/>
        </w:rPr>
        <w:t>must also</w:t>
      </w:r>
      <w:r w:rsidR="5C181CA1" w:rsidRPr="604A0C74">
        <w:rPr>
          <w:rFonts w:ascii="Arial" w:hAnsi="Arial"/>
          <w:sz w:val="22"/>
          <w:szCs w:val="22"/>
        </w:rPr>
        <w:t xml:space="preserve"> be made a priority</w:t>
      </w:r>
      <w:r w:rsidR="005E1393">
        <w:rPr>
          <w:rFonts w:ascii="Arial" w:hAnsi="Arial"/>
          <w:sz w:val="22"/>
          <w:szCs w:val="22"/>
        </w:rPr>
        <w:t>.</w:t>
      </w:r>
    </w:p>
    <w:p w14:paraId="2516BC3A" w14:textId="4C692EB7" w:rsidR="313DFD95" w:rsidRDefault="313DFD95" w:rsidP="313DFD95">
      <w:pPr>
        <w:pStyle w:val="Heading2"/>
      </w:pPr>
    </w:p>
    <w:p w14:paraId="304D7AD9" w14:textId="77777777" w:rsidR="00707912" w:rsidRPr="00707912" w:rsidRDefault="00707912" w:rsidP="00707912"/>
    <w:p w14:paraId="0BCBF64D" w14:textId="5CC6AB8F" w:rsidR="00E420A0" w:rsidRDefault="00E420A0" w:rsidP="21B9C54C">
      <w:pPr>
        <w:pStyle w:val="Heading2"/>
        <w:rPr>
          <w:b w:val="0"/>
          <w:bCs/>
        </w:rPr>
      </w:pPr>
      <w:bookmarkStart w:id="24" w:name="_Toc135386779"/>
      <w:bookmarkStart w:id="25" w:name="_Toc135386971"/>
      <w:r>
        <w:t>Recommendation Three</w:t>
      </w:r>
      <w:bookmarkEnd w:id="24"/>
      <w:bookmarkEnd w:id="25"/>
    </w:p>
    <w:p w14:paraId="7214A87F" w14:textId="32697F54" w:rsidR="00893D55" w:rsidRDefault="00893D55" w:rsidP="689DC184">
      <w:pPr>
        <w:pStyle w:val="Heading3"/>
        <w:rPr>
          <w:rFonts w:ascii="Arial" w:hAnsi="Arial"/>
          <w:b w:val="0"/>
          <w:bCs w:val="0"/>
        </w:rPr>
      </w:pPr>
      <w:bookmarkStart w:id="26" w:name="_Toc135386780"/>
      <w:bookmarkStart w:id="27" w:name="_Toc135386972"/>
      <w:r w:rsidRPr="604A0C74">
        <w:rPr>
          <w:rFonts w:ascii="Arial" w:eastAsia="Arial" w:hAnsi="Arial" w:cs="Arial"/>
        </w:rPr>
        <w:t>Provide no cost access/fee relief for vulnerable children and their families to access ECEC services and provide increased, weighted subsidies for rural/remote services through a simplified, agreed Commonwealth/State funding arrangement that collapses the current fee support schemes.</w:t>
      </w:r>
      <w:bookmarkEnd w:id="26"/>
      <w:bookmarkEnd w:id="27"/>
    </w:p>
    <w:p w14:paraId="19F22728" w14:textId="15C99E81" w:rsidR="00893D55" w:rsidRDefault="00893D55" w:rsidP="00E92E22">
      <w:pPr>
        <w:pStyle w:val="ListBullet"/>
        <w:numPr>
          <w:ilvl w:val="0"/>
          <w:numId w:val="0"/>
        </w:numPr>
        <w:spacing w:line="276" w:lineRule="auto"/>
        <w:rPr>
          <w:rFonts w:ascii="Arial" w:hAnsi="Arial"/>
          <w:sz w:val="22"/>
          <w:szCs w:val="22"/>
        </w:rPr>
      </w:pPr>
      <w:r>
        <w:rPr>
          <w:rFonts w:ascii="Arial" w:hAnsi="Arial"/>
          <w:sz w:val="22"/>
          <w:szCs w:val="22"/>
        </w:rPr>
        <w:t xml:space="preserve">The </w:t>
      </w:r>
      <w:r w:rsidRPr="00A95F2F">
        <w:rPr>
          <w:rFonts w:ascii="Arial" w:hAnsi="Arial"/>
          <w:sz w:val="22"/>
          <w:szCs w:val="22"/>
        </w:rPr>
        <w:t xml:space="preserve">MAV </w:t>
      </w:r>
      <w:r>
        <w:rPr>
          <w:rFonts w:ascii="Arial" w:hAnsi="Arial"/>
          <w:sz w:val="22"/>
          <w:szCs w:val="22"/>
        </w:rPr>
        <w:t>advocates for</w:t>
      </w:r>
      <w:r w:rsidRPr="00A95F2F">
        <w:rPr>
          <w:rFonts w:ascii="Arial" w:hAnsi="Arial"/>
          <w:sz w:val="22"/>
          <w:szCs w:val="22"/>
        </w:rPr>
        <w:t xml:space="preserve"> a </w:t>
      </w:r>
      <w:r w:rsidRPr="00183887">
        <w:rPr>
          <w:rFonts w:ascii="Arial" w:hAnsi="Arial"/>
          <w:sz w:val="22"/>
          <w:szCs w:val="22"/>
        </w:rPr>
        <w:t>targeted Commonwealth/State funding</w:t>
      </w:r>
      <w:r w:rsidRPr="00A95F2F">
        <w:rPr>
          <w:rFonts w:ascii="Arial" w:hAnsi="Arial"/>
          <w:b/>
          <w:sz w:val="22"/>
          <w:szCs w:val="22"/>
        </w:rPr>
        <w:t xml:space="preserve"> </w:t>
      </w:r>
      <w:r w:rsidRPr="00A95F2F">
        <w:rPr>
          <w:rFonts w:ascii="Arial" w:hAnsi="Arial"/>
          <w:sz w:val="22"/>
          <w:szCs w:val="22"/>
        </w:rPr>
        <w:t xml:space="preserve">response for vulnerable </w:t>
      </w:r>
      <w:r>
        <w:rPr>
          <w:rFonts w:ascii="Arial" w:hAnsi="Arial"/>
          <w:sz w:val="22"/>
          <w:szCs w:val="22"/>
        </w:rPr>
        <w:t xml:space="preserve">children </w:t>
      </w:r>
      <w:r w:rsidRPr="00A95F2F">
        <w:rPr>
          <w:rFonts w:ascii="Arial" w:hAnsi="Arial"/>
          <w:sz w:val="22"/>
          <w:szCs w:val="22"/>
        </w:rPr>
        <w:t>to</w:t>
      </w:r>
      <w:r>
        <w:rPr>
          <w:rFonts w:ascii="Arial" w:hAnsi="Arial"/>
          <w:sz w:val="22"/>
          <w:szCs w:val="22"/>
        </w:rPr>
        <w:t xml:space="preserve"> access</w:t>
      </w:r>
      <w:r w:rsidRPr="00A95F2F">
        <w:rPr>
          <w:rFonts w:ascii="Arial" w:hAnsi="Arial"/>
          <w:sz w:val="22"/>
          <w:szCs w:val="22"/>
        </w:rPr>
        <w:t xml:space="preserve"> ECEC service</w:t>
      </w:r>
      <w:r>
        <w:rPr>
          <w:rFonts w:ascii="Arial" w:hAnsi="Arial"/>
          <w:sz w:val="22"/>
          <w:szCs w:val="22"/>
        </w:rPr>
        <w:t>s</w:t>
      </w:r>
      <w:r w:rsidRPr="00A95F2F">
        <w:rPr>
          <w:rFonts w:ascii="Arial" w:hAnsi="Arial"/>
          <w:sz w:val="22"/>
          <w:szCs w:val="22"/>
        </w:rPr>
        <w:t xml:space="preserve">.  This would </w:t>
      </w:r>
      <w:r>
        <w:rPr>
          <w:rFonts w:ascii="Arial" w:hAnsi="Arial"/>
          <w:sz w:val="22"/>
          <w:szCs w:val="22"/>
        </w:rPr>
        <w:t>require</w:t>
      </w:r>
      <w:r w:rsidRPr="00A95F2F">
        <w:rPr>
          <w:rFonts w:ascii="Arial" w:hAnsi="Arial"/>
          <w:sz w:val="22"/>
          <w:szCs w:val="22"/>
        </w:rPr>
        <w:t xml:space="preserve"> </w:t>
      </w:r>
      <w:r>
        <w:rPr>
          <w:rFonts w:ascii="Arial" w:hAnsi="Arial"/>
          <w:sz w:val="22"/>
          <w:szCs w:val="22"/>
        </w:rPr>
        <w:t xml:space="preserve">a </w:t>
      </w:r>
      <w:r w:rsidRPr="00A95F2F">
        <w:rPr>
          <w:rFonts w:ascii="Arial" w:hAnsi="Arial"/>
          <w:sz w:val="22"/>
          <w:szCs w:val="22"/>
        </w:rPr>
        <w:t>Commonwealth/State model of ECEC funding to provide</w:t>
      </w:r>
      <w:r>
        <w:rPr>
          <w:rFonts w:ascii="Arial" w:hAnsi="Arial"/>
          <w:sz w:val="22"/>
          <w:szCs w:val="22"/>
        </w:rPr>
        <w:t xml:space="preserve"> vulnerable </w:t>
      </w:r>
      <w:r w:rsidRPr="00A95F2F">
        <w:rPr>
          <w:rFonts w:ascii="Arial" w:hAnsi="Arial"/>
          <w:sz w:val="22"/>
          <w:szCs w:val="22"/>
        </w:rPr>
        <w:t xml:space="preserve">families with free, universal access to the services that best meet their needs. </w:t>
      </w:r>
      <w:r>
        <w:rPr>
          <w:rFonts w:ascii="Arial" w:hAnsi="Arial"/>
          <w:sz w:val="22"/>
          <w:szCs w:val="22"/>
        </w:rPr>
        <w:t xml:space="preserve">It is further proposed the </w:t>
      </w:r>
      <w:r w:rsidR="2020C86C" w:rsidRPr="0B4C4853">
        <w:rPr>
          <w:rFonts w:ascii="Arial" w:hAnsi="Arial"/>
          <w:sz w:val="22"/>
          <w:szCs w:val="22"/>
        </w:rPr>
        <w:t>C</w:t>
      </w:r>
      <w:r w:rsidR="561B0DCD" w:rsidRPr="0B4C4853">
        <w:rPr>
          <w:rFonts w:ascii="Arial" w:hAnsi="Arial"/>
          <w:sz w:val="22"/>
          <w:szCs w:val="22"/>
        </w:rPr>
        <w:t>ommonwealth</w:t>
      </w:r>
      <w:r>
        <w:rPr>
          <w:rFonts w:ascii="Arial" w:hAnsi="Arial"/>
          <w:sz w:val="22"/>
          <w:szCs w:val="22"/>
        </w:rPr>
        <w:t xml:space="preserve"> </w:t>
      </w:r>
      <w:r w:rsidR="2020C86C" w:rsidRPr="4E84FDA8">
        <w:rPr>
          <w:rFonts w:ascii="Arial" w:hAnsi="Arial"/>
          <w:sz w:val="22"/>
          <w:szCs w:val="22"/>
        </w:rPr>
        <w:t>G</w:t>
      </w:r>
      <w:r w:rsidR="561B0DCD" w:rsidRPr="4E84FDA8">
        <w:rPr>
          <w:rFonts w:ascii="Arial" w:hAnsi="Arial"/>
          <w:sz w:val="22"/>
          <w:szCs w:val="22"/>
        </w:rPr>
        <w:t>overnment</w:t>
      </w:r>
      <w:r>
        <w:rPr>
          <w:rFonts w:ascii="Arial" w:hAnsi="Arial"/>
          <w:sz w:val="22"/>
          <w:szCs w:val="22"/>
        </w:rPr>
        <w:t xml:space="preserve"> analyse the childcare subsidy activity level as a potential barrier to vulnerable children accessing ECEC services. </w:t>
      </w:r>
    </w:p>
    <w:p w14:paraId="6A5219BD" w14:textId="4E62D2E5" w:rsidR="00E71C23" w:rsidRDefault="00893D55" w:rsidP="00E92E22">
      <w:pPr>
        <w:pStyle w:val="ListBullet"/>
        <w:numPr>
          <w:ilvl w:val="0"/>
          <w:numId w:val="0"/>
        </w:numPr>
        <w:spacing w:line="276" w:lineRule="auto"/>
        <w:rPr>
          <w:rFonts w:ascii="Arial" w:hAnsi="Arial"/>
          <w:sz w:val="22"/>
          <w:szCs w:val="22"/>
        </w:rPr>
      </w:pPr>
      <w:r>
        <w:rPr>
          <w:rFonts w:ascii="Arial" w:hAnsi="Arial"/>
          <w:sz w:val="22"/>
          <w:szCs w:val="22"/>
        </w:rPr>
        <w:t>At a minimum</w:t>
      </w:r>
      <w:r w:rsidR="00F06476">
        <w:rPr>
          <w:rFonts w:ascii="Arial" w:hAnsi="Arial"/>
          <w:sz w:val="22"/>
          <w:szCs w:val="22"/>
        </w:rPr>
        <w:t>,</w:t>
      </w:r>
      <w:r>
        <w:rPr>
          <w:rFonts w:ascii="Arial" w:hAnsi="Arial"/>
          <w:sz w:val="22"/>
          <w:szCs w:val="22"/>
        </w:rPr>
        <w:t xml:space="preserve"> all families’ access to 15 hours of ECEC in the year before children start school should be at no cost to them. Such a model </w:t>
      </w:r>
      <w:r w:rsidRPr="00A95F2F">
        <w:rPr>
          <w:rFonts w:ascii="Arial" w:hAnsi="Arial"/>
          <w:sz w:val="22"/>
          <w:szCs w:val="22"/>
        </w:rPr>
        <w:t xml:space="preserve">would require joint funding of kindergarten/childcare so that </w:t>
      </w:r>
      <w:r>
        <w:rPr>
          <w:rFonts w:ascii="Arial" w:hAnsi="Arial"/>
          <w:sz w:val="22"/>
          <w:szCs w:val="22"/>
        </w:rPr>
        <w:t>regardless of service type,</w:t>
      </w:r>
      <w:r w:rsidRPr="00A95F2F">
        <w:rPr>
          <w:rFonts w:ascii="Arial" w:hAnsi="Arial"/>
          <w:sz w:val="22"/>
          <w:szCs w:val="22"/>
        </w:rPr>
        <w:t xml:space="preserve"> vulnerable children have free access.  </w:t>
      </w:r>
      <w:r>
        <w:rPr>
          <w:rFonts w:ascii="Arial" w:hAnsi="Arial"/>
          <w:sz w:val="22"/>
          <w:szCs w:val="22"/>
        </w:rPr>
        <w:t>The model would</w:t>
      </w:r>
      <w:r w:rsidRPr="00A95F2F">
        <w:rPr>
          <w:rFonts w:ascii="Arial" w:hAnsi="Arial"/>
          <w:sz w:val="22"/>
          <w:szCs w:val="22"/>
        </w:rPr>
        <w:t xml:space="preserve"> also require coordination of supported playgroups for families, which are currently both federally and state funded initiatives.  </w:t>
      </w:r>
      <w:r>
        <w:rPr>
          <w:rFonts w:ascii="Arial" w:hAnsi="Arial"/>
          <w:sz w:val="22"/>
          <w:szCs w:val="22"/>
        </w:rPr>
        <w:t xml:space="preserve">As part of this overall model </w:t>
      </w:r>
      <w:r w:rsidR="0F049AE7" w:rsidRPr="573CCA61">
        <w:rPr>
          <w:rFonts w:ascii="Arial" w:hAnsi="Arial"/>
          <w:sz w:val="22"/>
          <w:szCs w:val="22"/>
        </w:rPr>
        <w:t>l</w:t>
      </w:r>
      <w:r w:rsidR="561B0DCD" w:rsidRPr="573CCA61">
        <w:rPr>
          <w:rFonts w:ascii="Arial" w:hAnsi="Arial"/>
          <w:sz w:val="22"/>
          <w:szCs w:val="22"/>
        </w:rPr>
        <w:t xml:space="preserve">ocal </w:t>
      </w:r>
      <w:r w:rsidR="0F049AE7" w:rsidRPr="573CCA61">
        <w:rPr>
          <w:rFonts w:ascii="Arial" w:hAnsi="Arial"/>
          <w:sz w:val="22"/>
          <w:szCs w:val="22"/>
        </w:rPr>
        <w:t>g</w:t>
      </w:r>
      <w:r w:rsidR="561B0DCD" w:rsidRPr="573CCA61">
        <w:rPr>
          <w:rFonts w:ascii="Arial" w:hAnsi="Arial"/>
          <w:sz w:val="22"/>
          <w:szCs w:val="22"/>
        </w:rPr>
        <w:t>overnment</w:t>
      </w:r>
      <w:r w:rsidRPr="00A95F2F">
        <w:rPr>
          <w:rFonts w:ascii="Arial" w:hAnsi="Arial"/>
          <w:sz w:val="22"/>
          <w:szCs w:val="22"/>
        </w:rPr>
        <w:t xml:space="preserve"> </w:t>
      </w:r>
      <w:r>
        <w:rPr>
          <w:rFonts w:ascii="Arial" w:hAnsi="Arial"/>
          <w:sz w:val="22"/>
          <w:szCs w:val="22"/>
        </w:rPr>
        <w:t>could</w:t>
      </w:r>
      <w:r w:rsidRPr="00A95F2F">
        <w:rPr>
          <w:rFonts w:ascii="Arial" w:hAnsi="Arial"/>
          <w:sz w:val="22"/>
          <w:szCs w:val="22"/>
        </w:rPr>
        <w:t xml:space="preserve"> be funded to support access for these children locally.</w:t>
      </w:r>
    </w:p>
    <w:p w14:paraId="3A7D93A1" w14:textId="3820EA42" w:rsidR="0B4F3DAB" w:rsidRDefault="0B4F3DAB" w:rsidP="0B4F3DAB">
      <w:pPr>
        <w:pStyle w:val="Heading2"/>
      </w:pPr>
    </w:p>
    <w:p w14:paraId="70F1244F" w14:textId="77777777" w:rsidR="00707912" w:rsidRPr="00707912" w:rsidRDefault="00707912" w:rsidP="00707912"/>
    <w:p w14:paraId="13EAAF6D" w14:textId="2B5B648A" w:rsidR="00E420A0" w:rsidRDefault="00E420A0" w:rsidP="08060C61">
      <w:pPr>
        <w:pStyle w:val="Heading2"/>
        <w:rPr>
          <w:b w:val="0"/>
          <w:bCs/>
        </w:rPr>
      </w:pPr>
      <w:bookmarkStart w:id="28" w:name="_Toc135386781"/>
      <w:bookmarkStart w:id="29" w:name="_Toc135386973"/>
      <w:r>
        <w:t>Rec</w:t>
      </w:r>
      <w:r w:rsidR="00E71C23" w:rsidRPr="00E71C23">
        <w:rPr>
          <w:bCs/>
        </w:rPr>
        <w:t>ommendation Four</w:t>
      </w:r>
      <w:bookmarkEnd w:id="28"/>
      <w:bookmarkEnd w:id="29"/>
    </w:p>
    <w:p w14:paraId="3DD6EE17" w14:textId="77777777" w:rsidR="00E71C23" w:rsidRDefault="00E71C23" w:rsidP="65E3621B">
      <w:pPr>
        <w:pStyle w:val="Heading3"/>
        <w:rPr>
          <w:rFonts w:ascii="Arial" w:hAnsi="Arial"/>
          <w:b w:val="0"/>
          <w:bCs w:val="0"/>
        </w:rPr>
      </w:pPr>
      <w:bookmarkStart w:id="30" w:name="_Toc135386782"/>
      <w:bookmarkStart w:id="31" w:name="_Toc135386974"/>
      <w:r w:rsidRPr="604A0C74">
        <w:rPr>
          <w:rFonts w:ascii="Arial" w:eastAsia="Arial" w:hAnsi="Arial" w:cs="Arial"/>
        </w:rPr>
        <w:t>Support the expansion of the current home-based models of care to provide increased, flexible options for families.</w:t>
      </w:r>
      <w:bookmarkEnd w:id="30"/>
      <w:bookmarkEnd w:id="31"/>
      <w:r w:rsidRPr="604A0C74">
        <w:rPr>
          <w:rFonts w:ascii="Arial" w:eastAsia="Arial" w:hAnsi="Arial" w:cs="Arial"/>
        </w:rPr>
        <w:t xml:space="preserve">  </w:t>
      </w:r>
    </w:p>
    <w:p w14:paraId="7978CE54" w14:textId="7C13091C" w:rsidR="00E71C23" w:rsidRDefault="00E71C23" w:rsidP="00E92E22">
      <w:pPr>
        <w:pStyle w:val="BodyText"/>
        <w:spacing w:line="276" w:lineRule="auto"/>
        <w:rPr>
          <w:rFonts w:ascii="Arial" w:hAnsi="Arial"/>
          <w:sz w:val="22"/>
          <w:szCs w:val="22"/>
        </w:rPr>
      </w:pPr>
      <w:r w:rsidRPr="00E92896">
        <w:rPr>
          <w:rFonts w:ascii="Arial" w:hAnsi="Arial"/>
          <w:sz w:val="22"/>
          <w:szCs w:val="22"/>
        </w:rPr>
        <w:t xml:space="preserve">Family Day Care and In Home Care are delivered by many Victorian councils.  If supported, </w:t>
      </w:r>
      <w:r w:rsidR="000D06F3" w:rsidRPr="00E92896">
        <w:rPr>
          <w:rFonts w:ascii="Arial" w:hAnsi="Arial"/>
          <w:sz w:val="22"/>
          <w:szCs w:val="22"/>
        </w:rPr>
        <w:t>strengthened,</w:t>
      </w:r>
      <w:r w:rsidRPr="00E92896">
        <w:rPr>
          <w:rFonts w:ascii="Arial" w:hAnsi="Arial"/>
          <w:sz w:val="22"/>
          <w:szCs w:val="22"/>
        </w:rPr>
        <w:t xml:space="preserve"> and expanded, these existing models have the potential to provide unique, low cost, flexible options for vulnerable families that could meet both standard and out</w:t>
      </w:r>
      <w:r w:rsidR="00413AA5">
        <w:rPr>
          <w:rFonts w:ascii="Arial" w:hAnsi="Arial"/>
          <w:sz w:val="22"/>
          <w:szCs w:val="22"/>
        </w:rPr>
        <w:t>-</w:t>
      </w:r>
      <w:r w:rsidRPr="00E92896">
        <w:rPr>
          <w:rFonts w:ascii="Arial" w:hAnsi="Arial"/>
          <w:sz w:val="22"/>
          <w:szCs w:val="22"/>
        </w:rPr>
        <w:t>of</w:t>
      </w:r>
      <w:r w:rsidR="00413AA5">
        <w:rPr>
          <w:rFonts w:ascii="Arial" w:hAnsi="Arial"/>
          <w:sz w:val="22"/>
          <w:szCs w:val="22"/>
        </w:rPr>
        <w:t>-</w:t>
      </w:r>
      <w:r w:rsidRPr="00E92896">
        <w:rPr>
          <w:rFonts w:ascii="Arial" w:hAnsi="Arial"/>
          <w:sz w:val="22"/>
          <w:szCs w:val="22"/>
        </w:rPr>
        <w:t>core</w:t>
      </w:r>
      <w:r w:rsidR="00413AA5">
        <w:rPr>
          <w:rFonts w:ascii="Arial" w:hAnsi="Arial"/>
          <w:sz w:val="22"/>
          <w:szCs w:val="22"/>
        </w:rPr>
        <w:t>-</w:t>
      </w:r>
      <w:r w:rsidRPr="00E92896">
        <w:rPr>
          <w:rFonts w:ascii="Arial" w:hAnsi="Arial"/>
          <w:sz w:val="22"/>
          <w:szCs w:val="22"/>
        </w:rPr>
        <w:t xml:space="preserve">hours ECEC needs.  They are already in place across Australia and provide significant social, </w:t>
      </w:r>
      <w:r w:rsidR="000D06F3" w:rsidRPr="00E92896">
        <w:rPr>
          <w:rFonts w:ascii="Arial" w:hAnsi="Arial"/>
          <w:sz w:val="22"/>
          <w:szCs w:val="22"/>
        </w:rPr>
        <w:t>economic,</w:t>
      </w:r>
      <w:r w:rsidRPr="00E92896">
        <w:rPr>
          <w:rFonts w:ascii="Arial" w:hAnsi="Arial"/>
          <w:sz w:val="22"/>
          <w:szCs w:val="22"/>
        </w:rPr>
        <w:t xml:space="preserve"> and human capital benefits to local communities.  Flexible home-based care services, such as in home care, overnight care and seasonal care in farming communities are already in place and working and need to be considered as an integral part of the ECEC landscape and explored further as part of a broader response.</w:t>
      </w:r>
    </w:p>
    <w:p w14:paraId="5053B26A" w14:textId="243F40E5" w:rsidR="6ADA9343" w:rsidRDefault="6ADA9343" w:rsidP="6ADA9343">
      <w:pPr>
        <w:pStyle w:val="Heading2"/>
      </w:pPr>
    </w:p>
    <w:p w14:paraId="354510D0" w14:textId="77777777" w:rsidR="00707912" w:rsidRDefault="00707912" w:rsidP="00707912"/>
    <w:p w14:paraId="28BA7151" w14:textId="77777777" w:rsidR="00707912" w:rsidRDefault="00707912" w:rsidP="00707912"/>
    <w:p w14:paraId="15525DDB" w14:textId="77777777" w:rsidR="00707912" w:rsidRDefault="00707912" w:rsidP="00707912"/>
    <w:p w14:paraId="2A07E964" w14:textId="77777777" w:rsidR="00707912" w:rsidRDefault="00707912" w:rsidP="00707912"/>
    <w:p w14:paraId="66355E39" w14:textId="77777777" w:rsidR="00707912" w:rsidRDefault="00707912" w:rsidP="00707912"/>
    <w:p w14:paraId="0F13FBBD" w14:textId="1A4DEDA7" w:rsidR="00E71C23" w:rsidRPr="00E71C23" w:rsidRDefault="00E71C23" w:rsidP="2540EA26">
      <w:pPr>
        <w:pStyle w:val="Heading2"/>
        <w:rPr>
          <w:b w:val="0"/>
          <w:bCs/>
        </w:rPr>
      </w:pPr>
      <w:bookmarkStart w:id="32" w:name="_Toc135386783"/>
      <w:bookmarkStart w:id="33" w:name="_Toc135386975"/>
      <w:r>
        <w:lastRenderedPageBreak/>
        <w:t>Recommendation Five</w:t>
      </w:r>
      <w:bookmarkEnd w:id="32"/>
      <w:bookmarkEnd w:id="33"/>
    </w:p>
    <w:p w14:paraId="735F19A0" w14:textId="7A0E8594" w:rsidR="003A4F2A" w:rsidRDefault="003A4F2A" w:rsidP="61844349">
      <w:pPr>
        <w:pStyle w:val="Heading3"/>
        <w:rPr>
          <w:rFonts w:ascii="Arial" w:hAnsi="Arial"/>
          <w:b w:val="0"/>
          <w:bCs w:val="0"/>
        </w:rPr>
      </w:pPr>
      <w:bookmarkStart w:id="34" w:name="_Toc135386784"/>
      <w:bookmarkStart w:id="35" w:name="_Toc135386976"/>
      <w:r w:rsidRPr="604A0C74">
        <w:rPr>
          <w:rFonts w:ascii="Arial" w:eastAsia="Arial" w:hAnsi="Arial" w:cs="Arial"/>
        </w:rPr>
        <w:t xml:space="preserve">Provide funding to Victorian </w:t>
      </w:r>
      <w:r w:rsidR="46374351" w:rsidRPr="604A0C74">
        <w:rPr>
          <w:rFonts w:ascii="Arial" w:eastAsia="Arial" w:hAnsi="Arial" w:cs="Arial"/>
        </w:rPr>
        <w:t>l</w:t>
      </w:r>
      <w:r w:rsidR="05B7A599" w:rsidRPr="604A0C74">
        <w:rPr>
          <w:rFonts w:ascii="Arial" w:eastAsia="Arial" w:hAnsi="Arial" w:cs="Arial"/>
        </w:rPr>
        <w:t xml:space="preserve">ocal </w:t>
      </w:r>
      <w:r w:rsidR="46374351" w:rsidRPr="604A0C74">
        <w:rPr>
          <w:rFonts w:ascii="Arial" w:eastAsia="Arial" w:hAnsi="Arial" w:cs="Arial"/>
        </w:rPr>
        <w:t>g</w:t>
      </w:r>
      <w:r w:rsidR="05B7A599" w:rsidRPr="604A0C74">
        <w:rPr>
          <w:rFonts w:ascii="Arial" w:eastAsia="Arial" w:hAnsi="Arial" w:cs="Arial"/>
        </w:rPr>
        <w:t>overnment</w:t>
      </w:r>
      <w:r w:rsidRPr="604A0C74">
        <w:rPr>
          <w:rFonts w:ascii="Arial" w:eastAsia="Arial" w:hAnsi="Arial" w:cs="Arial"/>
        </w:rPr>
        <w:t xml:space="preserve"> to plan for and coordinate access for children and their families, including vulnerable/rural remote children to ECEC services through </w:t>
      </w:r>
      <w:r w:rsidR="00CD3DE6" w:rsidRPr="604A0C74">
        <w:rPr>
          <w:rFonts w:ascii="Arial" w:eastAsia="Arial" w:hAnsi="Arial" w:cs="Arial"/>
        </w:rPr>
        <w:t xml:space="preserve">a </w:t>
      </w:r>
      <w:r w:rsidRPr="604A0C74">
        <w:rPr>
          <w:rFonts w:ascii="Arial" w:eastAsia="Arial" w:hAnsi="Arial" w:cs="Arial"/>
        </w:rPr>
        <w:t>locally based centralised approach.</w:t>
      </w:r>
      <w:bookmarkEnd w:id="34"/>
      <w:bookmarkEnd w:id="35"/>
    </w:p>
    <w:p w14:paraId="6CFAAABC" w14:textId="77777777" w:rsidR="00E13D4C" w:rsidRDefault="00254E12" w:rsidP="00E92E22">
      <w:pPr>
        <w:pStyle w:val="ListBullet"/>
        <w:numPr>
          <w:ilvl w:val="0"/>
          <w:numId w:val="0"/>
        </w:numPr>
        <w:spacing w:line="276" w:lineRule="auto"/>
        <w:rPr>
          <w:rFonts w:ascii="Arial" w:hAnsi="Arial"/>
          <w:sz w:val="22"/>
          <w:szCs w:val="22"/>
        </w:rPr>
      </w:pPr>
      <w:r w:rsidRPr="00254E12">
        <w:rPr>
          <w:rFonts w:ascii="Arial" w:hAnsi="Arial"/>
          <w:sz w:val="22"/>
          <w:szCs w:val="22"/>
        </w:rPr>
        <w:t xml:space="preserve">A </w:t>
      </w:r>
      <w:r w:rsidR="00550189" w:rsidRPr="00254E12">
        <w:rPr>
          <w:rFonts w:ascii="Arial" w:hAnsi="Arial"/>
          <w:sz w:val="22"/>
          <w:szCs w:val="22"/>
        </w:rPr>
        <w:t>multi-level</w:t>
      </w:r>
      <w:r>
        <w:rPr>
          <w:rFonts w:ascii="Arial" w:hAnsi="Arial"/>
          <w:sz w:val="22"/>
          <w:szCs w:val="22"/>
        </w:rPr>
        <w:t xml:space="preserve"> government response is required to address the issue of services for children with additional needs and</w:t>
      </w:r>
      <w:r w:rsidR="001C4F00">
        <w:rPr>
          <w:rFonts w:ascii="Arial" w:hAnsi="Arial"/>
          <w:sz w:val="22"/>
          <w:szCs w:val="22"/>
        </w:rPr>
        <w:t>/</w:t>
      </w:r>
      <w:r>
        <w:rPr>
          <w:rFonts w:ascii="Arial" w:hAnsi="Arial"/>
          <w:sz w:val="22"/>
          <w:szCs w:val="22"/>
        </w:rPr>
        <w:t>or children living in regional and remote areas trying to access ECEC services.</w:t>
      </w:r>
    </w:p>
    <w:p w14:paraId="1009C2A9" w14:textId="09075FAD" w:rsidR="00D3317E" w:rsidRDefault="00A95F2F" w:rsidP="00E92E22">
      <w:pPr>
        <w:pStyle w:val="ListBullet"/>
        <w:numPr>
          <w:ilvl w:val="0"/>
          <w:numId w:val="0"/>
        </w:numPr>
        <w:spacing w:line="276" w:lineRule="auto"/>
        <w:rPr>
          <w:rFonts w:ascii="Arial" w:hAnsi="Arial"/>
          <w:sz w:val="22"/>
          <w:szCs w:val="22"/>
        </w:rPr>
      </w:pPr>
      <w:r>
        <w:rPr>
          <w:rFonts w:ascii="Arial" w:hAnsi="Arial"/>
          <w:sz w:val="22"/>
          <w:szCs w:val="22"/>
        </w:rPr>
        <w:t xml:space="preserve">The MAV </w:t>
      </w:r>
      <w:r w:rsidR="005B6C3F">
        <w:rPr>
          <w:rFonts w:ascii="Arial" w:hAnsi="Arial"/>
          <w:sz w:val="22"/>
          <w:szCs w:val="22"/>
        </w:rPr>
        <w:t>proposes</w:t>
      </w:r>
      <w:r>
        <w:rPr>
          <w:rFonts w:ascii="Arial" w:hAnsi="Arial"/>
          <w:sz w:val="22"/>
          <w:szCs w:val="22"/>
        </w:rPr>
        <w:t xml:space="preserve"> </w:t>
      </w:r>
      <w:r w:rsidR="008D5A69">
        <w:rPr>
          <w:rFonts w:ascii="Arial" w:hAnsi="Arial"/>
          <w:sz w:val="22"/>
          <w:szCs w:val="22"/>
        </w:rPr>
        <w:t>a two-pronged approach</w:t>
      </w:r>
      <w:r w:rsidR="01320311" w:rsidRPr="69F8B484">
        <w:rPr>
          <w:rFonts w:ascii="Arial" w:hAnsi="Arial"/>
          <w:sz w:val="22"/>
          <w:szCs w:val="22"/>
        </w:rPr>
        <w:t>:</w:t>
      </w:r>
      <w:r w:rsidR="008D5A69">
        <w:rPr>
          <w:rFonts w:ascii="Arial" w:hAnsi="Arial"/>
          <w:sz w:val="22"/>
          <w:szCs w:val="22"/>
        </w:rPr>
        <w:t xml:space="preserve"> </w:t>
      </w:r>
    </w:p>
    <w:p w14:paraId="3552D7C7" w14:textId="71E6350D" w:rsidR="00D3317E" w:rsidRDefault="161AA6EE" w:rsidP="00E92E22">
      <w:pPr>
        <w:pStyle w:val="ListBullet"/>
        <w:numPr>
          <w:ilvl w:val="0"/>
          <w:numId w:val="45"/>
        </w:numPr>
        <w:spacing w:line="276" w:lineRule="auto"/>
        <w:rPr>
          <w:rFonts w:ascii="Arial" w:hAnsi="Arial"/>
          <w:sz w:val="22"/>
          <w:szCs w:val="22"/>
        </w:rPr>
      </w:pPr>
      <w:r w:rsidRPr="69F8B484">
        <w:rPr>
          <w:rFonts w:ascii="Arial" w:hAnsi="Arial"/>
          <w:sz w:val="22"/>
          <w:szCs w:val="22"/>
        </w:rPr>
        <w:t>A</w:t>
      </w:r>
      <w:r w:rsidR="002826AC">
        <w:rPr>
          <w:rFonts w:ascii="Arial" w:hAnsi="Arial"/>
          <w:sz w:val="22"/>
          <w:szCs w:val="22"/>
        </w:rPr>
        <w:t xml:space="preserve"> Commonwealth/State/Local</w:t>
      </w:r>
      <w:r w:rsidR="00635464" w:rsidRPr="00A95F2F">
        <w:rPr>
          <w:rFonts w:ascii="Arial" w:hAnsi="Arial"/>
          <w:sz w:val="22"/>
          <w:szCs w:val="22"/>
        </w:rPr>
        <w:t xml:space="preserve"> Government P</w:t>
      </w:r>
      <w:r w:rsidR="00726BBD" w:rsidRPr="00A95F2F">
        <w:rPr>
          <w:rFonts w:ascii="Arial" w:hAnsi="Arial"/>
          <w:sz w:val="22"/>
          <w:szCs w:val="22"/>
        </w:rPr>
        <w:t xml:space="preserve">lanning </w:t>
      </w:r>
      <w:r w:rsidR="00635464" w:rsidRPr="00A95F2F">
        <w:rPr>
          <w:rFonts w:ascii="Arial" w:hAnsi="Arial"/>
          <w:sz w:val="22"/>
          <w:szCs w:val="22"/>
        </w:rPr>
        <w:t>Body</w:t>
      </w:r>
      <w:r w:rsidR="00A95F2F">
        <w:rPr>
          <w:rFonts w:ascii="Arial" w:hAnsi="Arial"/>
          <w:sz w:val="22"/>
          <w:szCs w:val="22"/>
        </w:rPr>
        <w:t xml:space="preserve"> </w:t>
      </w:r>
      <w:r w:rsidR="00D3317E">
        <w:rPr>
          <w:rFonts w:ascii="Arial" w:hAnsi="Arial"/>
          <w:sz w:val="22"/>
          <w:szCs w:val="22"/>
        </w:rPr>
        <w:t xml:space="preserve">be </w:t>
      </w:r>
      <w:r w:rsidR="00A95F2F">
        <w:rPr>
          <w:rFonts w:ascii="Arial" w:hAnsi="Arial"/>
          <w:sz w:val="22"/>
          <w:szCs w:val="22"/>
        </w:rPr>
        <w:t>established</w:t>
      </w:r>
      <w:r w:rsidR="00635464" w:rsidRPr="00A95F2F">
        <w:rPr>
          <w:rFonts w:ascii="Arial" w:hAnsi="Arial"/>
          <w:sz w:val="22"/>
          <w:szCs w:val="22"/>
        </w:rPr>
        <w:t xml:space="preserve"> </w:t>
      </w:r>
      <w:r w:rsidR="00726BBD" w:rsidRPr="00A95F2F">
        <w:rPr>
          <w:rFonts w:ascii="Arial" w:hAnsi="Arial"/>
          <w:sz w:val="22"/>
          <w:szCs w:val="22"/>
        </w:rPr>
        <w:t>for</w:t>
      </w:r>
      <w:r w:rsidR="00A95F2F">
        <w:rPr>
          <w:rFonts w:ascii="Arial" w:hAnsi="Arial"/>
          <w:sz w:val="22"/>
          <w:szCs w:val="22"/>
        </w:rPr>
        <w:t xml:space="preserve"> overseeing the</w:t>
      </w:r>
      <w:r w:rsidR="00726BBD" w:rsidRPr="00A95F2F">
        <w:rPr>
          <w:rFonts w:ascii="Arial" w:hAnsi="Arial"/>
          <w:sz w:val="22"/>
          <w:szCs w:val="22"/>
        </w:rPr>
        <w:t xml:space="preserve"> </w:t>
      </w:r>
      <w:r w:rsidR="00A95F2F">
        <w:rPr>
          <w:rFonts w:ascii="Arial" w:hAnsi="Arial"/>
          <w:sz w:val="22"/>
          <w:szCs w:val="22"/>
        </w:rPr>
        <w:t xml:space="preserve">planning and </w:t>
      </w:r>
      <w:r w:rsidR="00774881">
        <w:rPr>
          <w:rFonts w:ascii="Arial" w:hAnsi="Arial"/>
          <w:sz w:val="22"/>
          <w:szCs w:val="22"/>
        </w:rPr>
        <w:t xml:space="preserve">coordination </w:t>
      </w:r>
      <w:r w:rsidR="00367B39">
        <w:rPr>
          <w:rFonts w:ascii="Arial" w:hAnsi="Arial"/>
          <w:sz w:val="22"/>
          <w:szCs w:val="22"/>
        </w:rPr>
        <w:t>of</w:t>
      </w:r>
      <w:r w:rsidR="00726BBD" w:rsidRPr="00A95F2F">
        <w:rPr>
          <w:rFonts w:ascii="Arial" w:hAnsi="Arial"/>
          <w:sz w:val="22"/>
          <w:szCs w:val="22"/>
        </w:rPr>
        <w:t xml:space="preserve"> equitable service provision for vulnerable families</w:t>
      </w:r>
      <w:r w:rsidR="0005289B" w:rsidRPr="00A95F2F">
        <w:rPr>
          <w:rFonts w:ascii="Arial" w:hAnsi="Arial"/>
          <w:sz w:val="22"/>
          <w:szCs w:val="22"/>
        </w:rPr>
        <w:t xml:space="preserve"> and for those living in rural/remote areas. </w:t>
      </w:r>
    </w:p>
    <w:p w14:paraId="6CFAAABD" w14:textId="1835BAFF" w:rsidR="0055771D" w:rsidRDefault="00E766F8" w:rsidP="00E92E22">
      <w:pPr>
        <w:pStyle w:val="ListBullet"/>
        <w:numPr>
          <w:ilvl w:val="0"/>
          <w:numId w:val="45"/>
        </w:numPr>
        <w:spacing w:line="276" w:lineRule="auto"/>
        <w:rPr>
          <w:rFonts w:ascii="Arial" w:hAnsi="Arial"/>
          <w:sz w:val="22"/>
          <w:szCs w:val="22"/>
        </w:rPr>
      </w:pPr>
      <w:r>
        <w:rPr>
          <w:rFonts w:ascii="Arial" w:hAnsi="Arial"/>
          <w:sz w:val="22"/>
          <w:szCs w:val="22"/>
        </w:rPr>
        <w:t>Develop</w:t>
      </w:r>
      <w:r w:rsidR="00774881">
        <w:rPr>
          <w:rFonts w:ascii="Arial" w:hAnsi="Arial"/>
          <w:sz w:val="22"/>
          <w:szCs w:val="22"/>
        </w:rPr>
        <w:t>ment of</w:t>
      </w:r>
      <w:r>
        <w:rPr>
          <w:rFonts w:ascii="Arial" w:hAnsi="Arial"/>
          <w:sz w:val="22"/>
          <w:szCs w:val="22"/>
        </w:rPr>
        <w:t xml:space="preserve"> </w:t>
      </w:r>
      <w:r w:rsidR="008D5A69">
        <w:rPr>
          <w:rFonts w:ascii="Arial" w:hAnsi="Arial"/>
          <w:sz w:val="22"/>
          <w:szCs w:val="22"/>
        </w:rPr>
        <w:t>a</w:t>
      </w:r>
      <w:r w:rsidR="008D5A69" w:rsidRPr="00E0753A">
        <w:rPr>
          <w:rFonts w:ascii="Arial" w:hAnsi="Arial"/>
          <w:sz w:val="22"/>
          <w:szCs w:val="22"/>
        </w:rPr>
        <w:t>n agreed Commonwealth/State funding arrangement for coordinated weighted funding for ECEC service delivery in rural/remote areas</w:t>
      </w:r>
      <w:r w:rsidR="008D5A69">
        <w:rPr>
          <w:rFonts w:ascii="Arial" w:hAnsi="Arial"/>
          <w:sz w:val="22"/>
          <w:szCs w:val="22"/>
        </w:rPr>
        <w:t xml:space="preserve">. </w:t>
      </w:r>
    </w:p>
    <w:p w14:paraId="6CFAAABF" w14:textId="2948F621" w:rsidR="00B82B0E" w:rsidRDefault="00DE4D49" w:rsidP="00E92E22">
      <w:pPr>
        <w:pStyle w:val="ListBullet"/>
        <w:numPr>
          <w:ilvl w:val="0"/>
          <w:numId w:val="0"/>
        </w:numPr>
        <w:spacing w:line="276" w:lineRule="auto"/>
        <w:rPr>
          <w:rFonts w:ascii="Arial" w:hAnsi="Arial"/>
          <w:sz w:val="22"/>
          <w:szCs w:val="22"/>
        </w:rPr>
      </w:pPr>
      <w:r>
        <w:rPr>
          <w:rFonts w:ascii="Arial" w:hAnsi="Arial"/>
          <w:sz w:val="22"/>
          <w:szCs w:val="22"/>
        </w:rPr>
        <w:t xml:space="preserve">The </w:t>
      </w:r>
      <w:r w:rsidR="0005289B" w:rsidRPr="006C27A0">
        <w:rPr>
          <w:rFonts w:ascii="Arial" w:hAnsi="Arial"/>
          <w:sz w:val="22"/>
          <w:szCs w:val="22"/>
        </w:rPr>
        <w:t xml:space="preserve">MAV believes that </w:t>
      </w:r>
      <w:r w:rsidR="2D8F60C7" w:rsidRPr="13E01926">
        <w:rPr>
          <w:rFonts w:ascii="Arial" w:hAnsi="Arial"/>
          <w:sz w:val="22"/>
          <w:szCs w:val="22"/>
        </w:rPr>
        <w:t>l</w:t>
      </w:r>
      <w:r w:rsidR="76070EC3" w:rsidRPr="13E01926">
        <w:rPr>
          <w:rFonts w:ascii="Arial" w:hAnsi="Arial"/>
          <w:sz w:val="22"/>
          <w:szCs w:val="22"/>
        </w:rPr>
        <w:t>ocal</w:t>
      </w:r>
      <w:r w:rsidR="0005289B" w:rsidRPr="006C27A0">
        <w:rPr>
          <w:rFonts w:ascii="Arial" w:hAnsi="Arial"/>
          <w:sz w:val="22"/>
          <w:szCs w:val="22"/>
        </w:rPr>
        <w:t xml:space="preserve"> </w:t>
      </w:r>
      <w:r w:rsidR="2D8F60C7" w:rsidRPr="31A7D2AA">
        <w:rPr>
          <w:rFonts w:ascii="Arial" w:hAnsi="Arial"/>
          <w:sz w:val="22"/>
          <w:szCs w:val="22"/>
        </w:rPr>
        <w:t>g</w:t>
      </w:r>
      <w:r w:rsidR="76070EC3" w:rsidRPr="31A7D2AA">
        <w:rPr>
          <w:rFonts w:ascii="Arial" w:hAnsi="Arial"/>
          <w:sz w:val="22"/>
          <w:szCs w:val="22"/>
        </w:rPr>
        <w:t>overnment</w:t>
      </w:r>
      <w:r w:rsidR="0005289B" w:rsidRPr="006C27A0" w:rsidDel="003116A6">
        <w:rPr>
          <w:rFonts w:ascii="Arial" w:hAnsi="Arial"/>
          <w:sz w:val="22"/>
          <w:szCs w:val="22"/>
        </w:rPr>
        <w:t xml:space="preserve"> </w:t>
      </w:r>
      <w:r w:rsidR="0005289B" w:rsidRPr="006C27A0">
        <w:rPr>
          <w:rFonts w:ascii="Arial" w:hAnsi="Arial"/>
          <w:sz w:val="22"/>
          <w:szCs w:val="22"/>
        </w:rPr>
        <w:t xml:space="preserve">is in the best position to coordinate access for these </w:t>
      </w:r>
      <w:r w:rsidR="002B697D">
        <w:rPr>
          <w:rFonts w:ascii="Arial" w:hAnsi="Arial"/>
          <w:sz w:val="22"/>
          <w:szCs w:val="22"/>
        </w:rPr>
        <w:t>families</w:t>
      </w:r>
      <w:r w:rsidR="0005289B" w:rsidRPr="006C27A0">
        <w:rPr>
          <w:rFonts w:ascii="Arial" w:hAnsi="Arial"/>
          <w:sz w:val="22"/>
          <w:szCs w:val="22"/>
        </w:rPr>
        <w:t xml:space="preserve"> and </w:t>
      </w:r>
      <w:r w:rsidR="008D5A69">
        <w:rPr>
          <w:rFonts w:ascii="Arial" w:hAnsi="Arial"/>
          <w:sz w:val="22"/>
          <w:szCs w:val="22"/>
        </w:rPr>
        <w:t>proposes each</w:t>
      </w:r>
      <w:r w:rsidR="0005289B" w:rsidRPr="006C27A0">
        <w:rPr>
          <w:rFonts w:ascii="Arial" w:hAnsi="Arial"/>
          <w:sz w:val="22"/>
          <w:szCs w:val="22"/>
        </w:rPr>
        <w:t xml:space="preserve"> council be funded to take on this role</w:t>
      </w:r>
      <w:r w:rsidR="008D5A69">
        <w:rPr>
          <w:rFonts w:ascii="Arial" w:hAnsi="Arial"/>
          <w:sz w:val="22"/>
          <w:szCs w:val="22"/>
        </w:rPr>
        <w:t>.</w:t>
      </w:r>
      <w:r w:rsidR="00550189">
        <w:rPr>
          <w:rFonts w:ascii="Arial" w:hAnsi="Arial"/>
          <w:sz w:val="22"/>
          <w:szCs w:val="22"/>
        </w:rPr>
        <w:t xml:space="preserve"> </w:t>
      </w:r>
      <w:r w:rsidR="008D5A69">
        <w:rPr>
          <w:rFonts w:ascii="Arial" w:hAnsi="Arial"/>
          <w:sz w:val="22"/>
          <w:szCs w:val="22"/>
        </w:rPr>
        <w:t>Suc</w:t>
      </w:r>
      <w:r w:rsidR="00550189">
        <w:rPr>
          <w:rFonts w:ascii="Arial" w:hAnsi="Arial"/>
          <w:sz w:val="22"/>
          <w:szCs w:val="22"/>
        </w:rPr>
        <w:t>h a</w:t>
      </w:r>
      <w:r w:rsidR="0005289B" w:rsidRPr="00A95F2F">
        <w:rPr>
          <w:rFonts w:ascii="Arial" w:hAnsi="Arial"/>
          <w:sz w:val="22"/>
          <w:szCs w:val="22"/>
        </w:rPr>
        <w:t xml:space="preserve"> position </w:t>
      </w:r>
      <w:r w:rsidR="00550189">
        <w:rPr>
          <w:rFonts w:ascii="Arial" w:hAnsi="Arial"/>
          <w:sz w:val="22"/>
          <w:szCs w:val="22"/>
        </w:rPr>
        <w:t>could be</w:t>
      </w:r>
      <w:r w:rsidR="00A95F2F">
        <w:rPr>
          <w:rFonts w:ascii="Arial" w:hAnsi="Arial"/>
          <w:sz w:val="22"/>
          <w:szCs w:val="22"/>
        </w:rPr>
        <w:t xml:space="preserve"> charged with a range of responsibilities and outcome measures to ensure </w:t>
      </w:r>
      <w:r w:rsidR="008D5A69">
        <w:rPr>
          <w:rFonts w:ascii="Arial" w:hAnsi="Arial"/>
          <w:sz w:val="22"/>
          <w:szCs w:val="22"/>
        </w:rPr>
        <w:t>children</w:t>
      </w:r>
      <w:r w:rsidR="00A95F2F">
        <w:rPr>
          <w:rFonts w:ascii="Arial" w:hAnsi="Arial"/>
          <w:sz w:val="22"/>
          <w:szCs w:val="22"/>
        </w:rPr>
        <w:t xml:space="preserve"> with additional needs and/or those living in rural and remote areas ha</w:t>
      </w:r>
      <w:r w:rsidR="008D5A69">
        <w:rPr>
          <w:rFonts w:ascii="Arial" w:hAnsi="Arial"/>
          <w:sz w:val="22"/>
          <w:szCs w:val="22"/>
        </w:rPr>
        <w:t>ve</w:t>
      </w:r>
      <w:r w:rsidR="00A95F2F">
        <w:rPr>
          <w:rFonts w:ascii="Arial" w:hAnsi="Arial"/>
          <w:sz w:val="22"/>
          <w:szCs w:val="22"/>
        </w:rPr>
        <w:t xml:space="preserve"> access to high quality ECEC. This measure </w:t>
      </w:r>
      <w:r w:rsidR="008D5A69">
        <w:rPr>
          <w:rFonts w:ascii="Arial" w:hAnsi="Arial"/>
          <w:sz w:val="22"/>
          <w:szCs w:val="22"/>
        </w:rPr>
        <w:t>has been used in the past</w:t>
      </w:r>
      <w:r w:rsidR="00A95F2F">
        <w:rPr>
          <w:rFonts w:ascii="Arial" w:hAnsi="Arial"/>
          <w:sz w:val="22"/>
          <w:szCs w:val="22"/>
        </w:rPr>
        <w:t xml:space="preserve"> with a high degree of success</w:t>
      </w:r>
      <w:r w:rsidR="008D5A69">
        <w:rPr>
          <w:rFonts w:ascii="Arial" w:hAnsi="Arial"/>
          <w:sz w:val="22"/>
          <w:szCs w:val="22"/>
        </w:rPr>
        <w:t>.</w:t>
      </w:r>
      <w:r w:rsidR="00A95F2F">
        <w:rPr>
          <w:rFonts w:ascii="Arial" w:hAnsi="Arial"/>
          <w:sz w:val="22"/>
          <w:szCs w:val="22"/>
        </w:rPr>
        <w:t xml:space="preserve"> </w:t>
      </w:r>
    </w:p>
    <w:p w14:paraId="1CA04CE1" w14:textId="50CC4C27" w:rsidR="00BA6CBD" w:rsidRPr="006F16B9" w:rsidRDefault="115009F1" w:rsidP="00E92E22">
      <w:pPr>
        <w:pStyle w:val="ListBullet"/>
        <w:numPr>
          <w:ilvl w:val="0"/>
          <w:numId w:val="0"/>
        </w:numPr>
        <w:spacing w:line="276" w:lineRule="auto"/>
        <w:rPr>
          <w:rFonts w:ascii="Arial" w:hAnsi="Arial"/>
          <w:sz w:val="22"/>
          <w:szCs w:val="22"/>
        </w:rPr>
      </w:pPr>
      <w:r w:rsidRPr="31A7D2AA">
        <w:rPr>
          <w:rFonts w:ascii="Arial" w:hAnsi="Arial"/>
          <w:sz w:val="22"/>
          <w:szCs w:val="22"/>
        </w:rPr>
        <w:t>Councils</w:t>
      </w:r>
      <w:r w:rsidR="00B63697" w:rsidRPr="00245E3F">
        <w:rPr>
          <w:rFonts w:ascii="Arial" w:hAnsi="Arial"/>
          <w:sz w:val="22"/>
          <w:szCs w:val="22"/>
        </w:rPr>
        <w:t xml:space="preserve"> could further be funded to undertake deliberative engagement with their communities to truly understand the </w:t>
      </w:r>
      <w:r w:rsidR="000F7714" w:rsidRPr="00245E3F">
        <w:rPr>
          <w:rFonts w:ascii="Arial" w:hAnsi="Arial"/>
          <w:sz w:val="22"/>
          <w:szCs w:val="22"/>
        </w:rPr>
        <w:t xml:space="preserve">ECEC needs of their local </w:t>
      </w:r>
      <w:r w:rsidR="00F9410F">
        <w:rPr>
          <w:rFonts w:ascii="Arial" w:hAnsi="Arial"/>
          <w:sz w:val="22"/>
          <w:szCs w:val="22"/>
        </w:rPr>
        <w:t>families</w:t>
      </w:r>
      <w:r w:rsidR="000F7714" w:rsidRPr="00245E3F">
        <w:rPr>
          <w:rFonts w:ascii="Arial" w:hAnsi="Arial"/>
          <w:sz w:val="22"/>
          <w:szCs w:val="22"/>
        </w:rPr>
        <w:t xml:space="preserve">, including barriers to participation, preferred service models and </w:t>
      </w:r>
      <w:r w:rsidR="000E288C" w:rsidRPr="00245E3F">
        <w:rPr>
          <w:rFonts w:ascii="Arial" w:hAnsi="Arial"/>
          <w:sz w:val="22"/>
          <w:szCs w:val="22"/>
        </w:rPr>
        <w:t xml:space="preserve">opportunities </w:t>
      </w:r>
      <w:r w:rsidR="00670D5F" w:rsidRPr="00245E3F">
        <w:rPr>
          <w:rFonts w:ascii="Arial" w:hAnsi="Arial"/>
          <w:sz w:val="22"/>
          <w:szCs w:val="22"/>
        </w:rPr>
        <w:t>for</w:t>
      </w:r>
      <w:r w:rsidR="003B085D" w:rsidRPr="00245E3F">
        <w:rPr>
          <w:rFonts w:ascii="Arial" w:hAnsi="Arial"/>
          <w:sz w:val="22"/>
          <w:szCs w:val="22"/>
        </w:rPr>
        <w:t xml:space="preserve"> </w:t>
      </w:r>
      <w:r w:rsidR="00670D5F" w:rsidRPr="00245E3F">
        <w:rPr>
          <w:rFonts w:ascii="Arial" w:hAnsi="Arial"/>
          <w:sz w:val="22"/>
          <w:szCs w:val="22"/>
        </w:rPr>
        <w:t xml:space="preserve">integrated </w:t>
      </w:r>
      <w:r w:rsidR="008A51B9">
        <w:rPr>
          <w:rFonts w:ascii="Arial" w:hAnsi="Arial"/>
          <w:sz w:val="22"/>
          <w:szCs w:val="22"/>
        </w:rPr>
        <w:t>early years services.</w:t>
      </w:r>
    </w:p>
    <w:p w14:paraId="6CFAAAC1" w14:textId="335E0503" w:rsidR="00550189" w:rsidRDefault="00DE4D49" w:rsidP="00E92E22">
      <w:pPr>
        <w:pStyle w:val="ListBullet"/>
        <w:numPr>
          <w:ilvl w:val="0"/>
          <w:numId w:val="0"/>
        </w:numPr>
        <w:spacing w:line="276" w:lineRule="auto"/>
        <w:rPr>
          <w:rFonts w:ascii="Arial" w:hAnsi="Arial"/>
          <w:sz w:val="22"/>
          <w:szCs w:val="22"/>
        </w:rPr>
      </w:pPr>
      <w:r>
        <w:rPr>
          <w:rFonts w:ascii="Arial" w:hAnsi="Arial"/>
          <w:sz w:val="22"/>
          <w:szCs w:val="22"/>
        </w:rPr>
        <w:t xml:space="preserve">The </w:t>
      </w:r>
      <w:r w:rsidR="00311A84" w:rsidRPr="00750E73">
        <w:rPr>
          <w:rFonts w:ascii="Arial" w:hAnsi="Arial"/>
          <w:sz w:val="22"/>
          <w:szCs w:val="22"/>
        </w:rPr>
        <w:t xml:space="preserve">MAV strongly supports the </w:t>
      </w:r>
      <w:r w:rsidR="00311A84" w:rsidRPr="006F16B9">
        <w:rPr>
          <w:rFonts w:ascii="Arial" w:hAnsi="Arial"/>
          <w:sz w:val="22"/>
          <w:szCs w:val="22"/>
        </w:rPr>
        <w:t>evidence base</w:t>
      </w:r>
      <w:r w:rsidR="00311A84" w:rsidRPr="00750E73">
        <w:rPr>
          <w:rFonts w:ascii="Arial" w:hAnsi="Arial"/>
          <w:sz w:val="22"/>
          <w:szCs w:val="22"/>
        </w:rPr>
        <w:t xml:space="preserve"> that the best outcomes for children, particularly vulnerable children, occur when support services are built onto the universal platforms.  In Victoria this is primarily </w:t>
      </w:r>
      <w:r w:rsidR="007C55A4">
        <w:rPr>
          <w:rFonts w:ascii="Arial" w:hAnsi="Arial"/>
          <w:sz w:val="22"/>
          <w:szCs w:val="22"/>
        </w:rPr>
        <w:t>MCH</w:t>
      </w:r>
      <w:r w:rsidR="00311A84" w:rsidRPr="00750E73">
        <w:rPr>
          <w:rFonts w:ascii="Arial" w:hAnsi="Arial"/>
          <w:sz w:val="22"/>
          <w:szCs w:val="22"/>
        </w:rPr>
        <w:t xml:space="preserve"> and State/Commonwealth funded </w:t>
      </w:r>
      <w:r w:rsidR="7ECD0428" w:rsidRPr="31A7D2AA">
        <w:rPr>
          <w:rFonts w:ascii="Arial" w:hAnsi="Arial"/>
          <w:sz w:val="22"/>
          <w:szCs w:val="22"/>
        </w:rPr>
        <w:t>k</w:t>
      </w:r>
      <w:r w:rsidR="46E43D61" w:rsidRPr="31A7D2AA">
        <w:rPr>
          <w:rFonts w:ascii="Arial" w:hAnsi="Arial"/>
          <w:sz w:val="22"/>
          <w:szCs w:val="22"/>
        </w:rPr>
        <w:t>indergarten.</w:t>
      </w:r>
      <w:r w:rsidR="00311A84">
        <w:rPr>
          <w:rFonts w:ascii="Arial" w:hAnsi="Arial"/>
          <w:sz w:val="22"/>
          <w:szCs w:val="22"/>
        </w:rPr>
        <w:t xml:space="preserve"> The evidence is that </w:t>
      </w:r>
      <w:r w:rsidR="00311A84" w:rsidRPr="00750E73">
        <w:rPr>
          <w:rFonts w:ascii="Arial" w:hAnsi="Arial"/>
          <w:sz w:val="22"/>
          <w:szCs w:val="22"/>
        </w:rPr>
        <w:t xml:space="preserve">almost 100% of children attend each of these two </w:t>
      </w:r>
      <w:r w:rsidR="00311A84">
        <w:rPr>
          <w:rFonts w:ascii="Arial" w:hAnsi="Arial"/>
          <w:sz w:val="22"/>
          <w:szCs w:val="22"/>
        </w:rPr>
        <w:t xml:space="preserve">universal </w:t>
      </w:r>
      <w:r w:rsidR="00311A84" w:rsidRPr="00750E73">
        <w:rPr>
          <w:rFonts w:ascii="Arial" w:hAnsi="Arial"/>
          <w:sz w:val="22"/>
          <w:szCs w:val="22"/>
        </w:rPr>
        <w:t>services</w:t>
      </w:r>
      <w:r w:rsidR="00311A84">
        <w:rPr>
          <w:rFonts w:ascii="Arial" w:hAnsi="Arial"/>
          <w:sz w:val="22"/>
          <w:szCs w:val="22"/>
        </w:rPr>
        <w:t>,</w:t>
      </w:r>
      <w:r w:rsidR="00311A84" w:rsidRPr="00750E73">
        <w:rPr>
          <w:rFonts w:ascii="Arial" w:hAnsi="Arial"/>
          <w:sz w:val="22"/>
          <w:szCs w:val="22"/>
        </w:rPr>
        <w:t xml:space="preserve"> as well as </w:t>
      </w:r>
      <w:r w:rsidR="00311A84">
        <w:rPr>
          <w:rFonts w:ascii="Arial" w:hAnsi="Arial"/>
          <w:sz w:val="22"/>
          <w:szCs w:val="22"/>
        </w:rPr>
        <w:t>centre-based care</w:t>
      </w:r>
      <w:r w:rsidR="00311A84" w:rsidRPr="00750E73">
        <w:rPr>
          <w:rFonts w:ascii="Arial" w:hAnsi="Arial"/>
          <w:sz w:val="22"/>
          <w:szCs w:val="22"/>
        </w:rPr>
        <w:t>,</w:t>
      </w:r>
      <w:r w:rsidR="00311A84">
        <w:rPr>
          <w:rFonts w:ascii="Arial" w:hAnsi="Arial"/>
          <w:sz w:val="22"/>
          <w:szCs w:val="22"/>
        </w:rPr>
        <w:t xml:space="preserve"> home based </w:t>
      </w:r>
      <w:r w:rsidR="000D06F3">
        <w:rPr>
          <w:rFonts w:ascii="Arial" w:hAnsi="Arial"/>
          <w:sz w:val="22"/>
          <w:szCs w:val="22"/>
        </w:rPr>
        <w:t>care,</w:t>
      </w:r>
      <w:r w:rsidR="00311A84">
        <w:rPr>
          <w:rFonts w:ascii="Arial" w:hAnsi="Arial"/>
          <w:sz w:val="22"/>
          <w:szCs w:val="22"/>
        </w:rPr>
        <w:t xml:space="preserve"> and </w:t>
      </w:r>
      <w:r w:rsidR="00311A84" w:rsidRPr="00750E73">
        <w:rPr>
          <w:rFonts w:ascii="Arial" w:hAnsi="Arial"/>
          <w:sz w:val="22"/>
          <w:szCs w:val="22"/>
        </w:rPr>
        <w:t>playgroups</w:t>
      </w:r>
      <w:r w:rsidR="00311A84">
        <w:rPr>
          <w:rFonts w:ascii="Arial" w:hAnsi="Arial"/>
          <w:sz w:val="22"/>
          <w:szCs w:val="22"/>
        </w:rPr>
        <w:t xml:space="preserve">. </w:t>
      </w:r>
      <w:r w:rsidR="00550189">
        <w:rPr>
          <w:rFonts w:ascii="Arial" w:hAnsi="Arial"/>
          <w:sz w:val="22"/>
          <w:szCs w:val="22"/>
        </w:rPr>
        <w:t xml:space="preserve"> </w:t>
      </w:r>
      <w:r w:rsidR="00C73A89" w:rsidRPr="00A95F2F">
        <w:rPr>
          <w:rFonts w:ascii="Arial" w:hAnsi="Arial"/>
          <w:sz w:val="22"/>
          <w:szCs w:val="22"/>
        </w:rPr>
        <w:t xml:space="preserve"> </w:t>
      </w:r>
    </w:p>
    <w:p w14:paraId="66293735" w14:textId="5E18C0CA" w:rsidR="009B38C1" w:rsidRDefault="00750E73" w:rsidP="00E92E22">
      <w:pPr>
        <w:pStyle w:val="ListBullet"/>
        <w:numPr>
          <w:ilvl w:val="0"/>
          <w:numId w:val="0"/>
        </w:numPr>
        <w:spacing w:line="276" w:lineRule="auto"/>
        <w:rPr>
          <w:rFonts w:ascii="Arial" w:hAnsi="Arial"/>
          <w:sz w:val="22"/>
          <w:szCs w:val="22"/>
        </w:rPr>
      </w:pPr>
      <w:r>
        <w:rPr>
          <w:rFonts w:ascii="Arial" w:hAnsi="Arial"/>
          <w:sz w:val="22"/>
          <w:szCs w:val="22"/>
        </w:rPr>
        <w:t xml:space="preserve">There are opportunities to build on the current system and improve the interface with the broader range of services vulnerable children and families use that </w:t>
      </w:r>
      <w:r w:rsidR="005A7CDD">
        <w:rPr>
          <w:rFonts w:ascii="Arial" w:hAnsi="Arial"/>
          <w:sz w:val="22"/>
          <w:szCs w:val="22"/>
        </w:rPr>
        <w:t>may</w:t>
      </w:r>
      <w:r>
        <w:rPr>
          <w:rFonts w:ascii="Arial" w:hAnsi="Arial"/>
          <w:sz w:val="22"/>
          <w:szCs w:val="22"/>
        </w:rPr>
        <w:t xml:space="preserve"> not be well supported by informal care arrangements.</w:t>
      </w:r>
      <w:r w:rsidR="006E7FF8">
        <w:rPr>
          <w:rFonts w:ascii="Arial" w:hAnsi="Arial"/>
          <w:sz w:val="22"/>
          <w:szCs w:val="22"/>
        </w:rPr>
        <w:t xml:space="preserve"> </w:t>
      </w:r>
      <w:r w:rsidR="00845DBD">
        <w:rPr>
          <w:rFonts w:ascii="Arial" w:hAnsi="Arial"/>
          <w:sz w:val="22"/>
          <w:szCs w:val="22"/>
        </w:rPr>
        <w:t xml:space="preserve">A proven approach to supporting vulnerable families </w:t>
      </w:r>
      <w:r w:rsidR="005509B8">
        <w:rPr>
          <w:rFonts w:ascii="Arial" w:hAnsi="Arial"/>
          <w:sz w:val="22"/>
          <w:szCs w:val="22"/>
        </w:rPr>
        <w:t xml:space="preserve">is the funding of </w:t>
      </w:r>
      <w:r w:rsidR="004B15D8">
        <w:rPr>
          <w:rFonts w:ascii="Arial" w:hAnsi="Arial"/>
          <w:sz w:val="22"/>
          <w:szCs w:val="22"/>
        </w:rPr>
        <w:t>council-</w:t>
      </w:r>
      <w:r w:rsidR="005509B8">
        <w:rPr>
          <w:rFonts w:ascii="Arial" w:hAnsi="Arial"/>
          <w:sz w:val="22"/>
          <w:szCs w:val="22"/>
        </w:rPr>
        <w:t>based outreach workers.</w:t>
      </w:r>
    </w:p>
    <w:p w14:paraId="291B995F" w14:textId="17FE00E8" w:rsidR="00417505" w:rsidRPr="00417505" w:rsidRDefault="00417505" w:rsidP="00E92E22">
      <w:pPr>
        <w:pStyle w:val="ListBullet"/>
        <w:numPr>
          <w:ilvl w:val="0"/>
          <w:numId w:val="0"/>
        </w:numPr>
        <w:spacing w:line="276" w:lineRule="auto"/>
        <w:rPr>
          <w:rFonts w:ascii="Arial" w:hAnsi="Arial"/>
          <w:sz w:val="22"/>
          <w:szCs w:val="22"/>
        </w:rPr>
      </w:pPr>
      <w:r w:rsidRPr="00417505">
        <w:rPr>
          <w:rFonts w:ascii="Arial" w:hAnsi="Arial"/>
          <w:sz w:val="22"/>
          <w:szCs w:val="22"/>
        </w:rPr>
        <w:t xml:space="preserve">In 2021 the </w:t>
      </w:r>
      <w:r w:rsidR="000676BB">
        <w:rPr>
          <w:rFonts w:ascii="Arial" w:hAnsi="Arial"/>
          <w:sz w:val="22"/>
          <w:szCs w:val="22"/>
        </w:rPr>
        <w:t xml:space="preserve">Victorian </w:t>
      </w:r>
      <w:r w:rsidRPr="00417505">
        <w:rPr>
          <w:rFonts w:ascii="Arial" w:hAnsi="Arial"/>
          <w:sz w:val="22"/>
          <w:szCs w:val="22"/>
        </w:rPr>
        <w:t>Department of Education provided funding to eight councils to employ a CALD Outreach Worker</w:t>
      </w:r>
      <w:r w:rsidR="004B15D8">
        <w:rPr>
          <w:rFonts w:ascii="Arial" w:hAnsi="Arial"/>
          <w:sz w:val="22"/>
          <w:szCs w:val="22"/>
        </w:rPr>
        <w:t xml:space="preserve">. </w:t>
      </w:r>
      <w:r w:rsidR="12562F94" w:rsidRPr="3D0FFAEF">
        <w:rPr>
          <w:rFonts w:ascii="Arial" w:hAnsi="Arial"/>
          <w:sz w:val="22"/>
          <w:szCs w:val="22"/>
        </w:rPr>
        <w:t>F</w:t>
      </w:r>
      <w:r w:rsidR="6638471D" w:rsidRPr="3D0FFAEF">
        <w:rPr>
          <w:rFonts w:ascii="Arial" w:hAnsi="Arial"/>
          <w:sz w:val="22"/>
          <w:szCs w:val="22"/>
        </w:rPr>
        <w:t>ollowing</w:t>
      </w:r>
      <w:r w:rsidRPr="00417505">
        <w:rPr>
          <w:rFonts w:ascii="Arial" w:hAnsi="Arial"/>
          <w:sz w:val="22"/>
          <w:szCs w:val="22"/>
        </w:rPr>
        <w:t xml:space="preserve"> the initial success of the CALD Outreach Initiative funding has now been extended and supports 22 councils. The initiative has supported around 3000 children to enrol in and attend kindergarten. In 2022, there was exceptional growth in Early Start Kindergarten and Access to Early Learning enrolments, particularly among children from refugee and asylum seeker backgrounds, with enrolments increasing from 399 to 947. This success can be attributed to the CALD outreach initiative's expansion. </w:t>
      </w:r>
    </w:p>
    <w:p w14:paraId="6CFAAADE" w14:textId="1689B9C0" w:rsidR="00874435" w:rsidRDefault="00417505" w:rsidP="00E92E22">
      <w:pPr>
        <w:pStyle w:val="ListBullet"/>
        <w:numPr>
          <w:ilvl w:val="0"/>
          <w:numId w:val="0"/>
        </w:numPr>
        <w:spacing w:line="276" w:lineRule="auto"/>
        <w:rPr>
          <w:rFonts w:ascii="Arial" w:hAnsi="Arial"/>
          <w:sz w:val="22"/>
          <w:szCs w:val="22"/>
        </w:rPr>
      </w:pPr>
      <w:r w:rsidRPr="00417505">
        <w:rPr>
          <w:rFonts w:ascii="Arial" w:hAnsi="Arial"/>
          <w:sz w:val="22"/>
          <w:szCs w:val="22"/>
        </w:rPr>
        <w:t xml:space="preserve">There is a clear need for outreach to engage with families and children from all vulnerable and disadvantaged communities. A lack of genuine engagement and outreach with vulnerable families and children results in their further disconnection from the community. </w:t>
      </w:r>
      <w:r w:rsidR="00000FE7">
        <w:rPr>
          <w:rFonts w:ascii="Arial" w:hAnsi="Arial"/>
          <w:sz w:val="22"/>
          <w:szCs w:val="22"/>
        </w:rPr>
        <w:t xml:space="preserve">Local </w:t>
      </w:r>
      <w:r w:rsidR="15ED3A0E" w:rsidRPr="3D0FFAEF">
        <w:rPr>
          <w:rFonts w:ascii="Arial" w:hAnsi="Arial"/>
          <w:sz w:val="22"/>
          <w:szCs w:val="22"/>
        </w:rPr>
        <w:t>g</w:t>
      </w:r>
      <w:r w:rsidR="4932DAB2" w:rsidRPr="3D0FFAEF">
        <w:rPr>
          <w:rFonts w:ascii="Arial" w:hAnsi="Arial"/>
          <w:sz w:val="22"/>
          <w:szCs w:val="22"/>
        </w:rPr>
        <w:t>overnment</w:t>
      </w:r>
      <w:r w:rsidR="00000FE7">
        <w:rPr>
          <w:rFonts w:ascii="Arial" w:hAnsi="Arial"/>
          <w:sz w:val="22"/>
          <w:szCs w:val="22"/>
        </w:rPr>
        <w:t xml:space="preserve"> </w:t>
      </w:r>
      <w:r w:rsidR="008D2061">
        <w:rPr>
          <w:rFonts w:ascii="Arial" w:hAnsi="Arial"/>
          <w:sz w:val="22"/>
          <w:szCs w:val="22"/>
        </w:rPr>
        <w:t xml:space="preserve">is well placed to </w:t>
      </w:r>
      <w:r w:rsidR="00960699">
        <w:rPr>
          <w:rFonts w:ascii="Arial" w:hAnsi="Arial"/>
          <w:sz w:val="22"/>
          <w:szCs w:val="22"/>
        </w:rPr>
        <w:t xml:space="preserve">support the access and participation of </w:t>
      </w:r>
      <w:r w:rsidR="00586537">
        <w:rPr>
          <w:rFonts w:ascii="Arial" w:hAnsi="Arial"/>
          <w:sz w:val="22"/>
          <w:szCs w:val="22"/>
        </w:rPr>
        <w:t>vulnerable</w:t>
      </w:r>
      <w:r w:rsidR="00960699">
        <w:rPr>
          <w:rFonts w:ascii="Arial" w:hAnsi="Arial"/>
          <w:sz w:val="22"/>
          <w:szCs w:val="22"/>
        </w:rPr>
        <w:t xml:space="preserve"> </w:t>
      </w:r>
      <w:r w:rsidR="00586537">
        <w:rPr>
          <w:rFonts w:ascii="Arial" w:hAnsi="Arial"/>
          <w:sz w:val="22"/>
          <w:szCs w:val="22"/>
        </w:rPr>
        <w:t>children in ECEC services</w:t>
      </w:r>
      <w:r w:rsidR="000D3145">
        <w:rPr>
          <w:rFonts w:ascii="Arial" w:hAnsi="Arial"/>
          <w:sz w:val="22"/>
          <w:szCs w:val="22"/>
        </w:rPr>
        <w:t xml:space="preserve"> vital to their health and development</w:t>
      </w:r>
      <w:r w:rsidR="00586537">
        <w:rPr>
          <w:rFonts w:ascii="Arial" w:hAnsi="Arial"/>
          <w:sz w:val="22"/>
          <w:szCs w:val="22"/>
        </w:rPr>
        <w:t>.</w:t>
      </w:r>
    </w:p>
    <w:p w14:paraId="18D8B6FF" w14:textId="77777777" w:rsidR="00417505" w:rsidRDefault="00417505" w:rsidP="00417505">
      <w:pPr>
        <w:pStyle w:val="ListBullet"/>
        <w:numPr>
          <w:ilvl w:val="0"/>
          <w:numId w:val="0"/>
        </w:numPr>
        <w:spacing w:line="280" w:lineRule="atLeast"/>
        <w:rPr>
          <w:rFonts w:ascii="Arial" w:hAnsi="Arial" w:cs="Arial"/>
          <w:b/>
          <w:sz w:val="22"/>
          <w:szCs w:val="22"/>
        </w:rPr>
      </w:pPr>
    </w:p>
    <w:p w14:paraId="6CFAAADF" w14:textId="196E09A7" w:rsidR="004D309D" w:rsidRDefault="004D309D" w:rsidP="00761215">
      <w:pPr>
        <w:pStyle w:val="Heading1"/>
      </w:pPr>
      <w:bookmarkStart w:id="36" w:name="_Toc135386785"/>
      <w:bookmarkStart w:id="37" w:name="_Toc135386977"/>
      <w:r w:rsidRPr="004D309D">
        <w:lastRenderedPageBreak/>
        <w:t>Conclusion</w:t>
      </w:r>
      <w:bookmarkEnd w:id="36"/>
      <w:bookmarkEnd w:id="37"/>
    </w:p>
    <w:p w14:paraId="6CFAAAE0" w14:textId="77777777" w:rsidR="00620B86" w:rsidRDefault="00620B86" w:rsidP="00863ABD">
      <w:pPr>
        <w:spacing w:before="60"/>
        <w:jc w:val="both"/>
        <w:rPr>
          <w:rFonts w:cs="Arial"/>
        </w:rPr>
      </w:pPr>
    </w:p>
    <w:p w14:paraId="152CE7C6" w14:textId="42BA8615" w:rsidR="008D4AD2" w:rsidRDefault="002B4D13" w:rsidP="00E92E22">
      <w:pPr>
        <w:spacing w:before="60" w:line="276" w:lineRule="auto"/>
        <w:jc w:val="both"/>
        <w:rPr>
          <w:rFonts w:cs="Arial"/>
        </w:rPr>
      </w:pPr>
      <w:r>
        <w:rPr>
          <w:rFonts w:cs="Arial"/>
        </w:rPr>
        <w:t>In Australia there is</w:t>
      </w:r>
      <w:r w:rsidR="00874435" w:rsidRPr="006A51CF">
        <w:rPr>
          <w:rFonts w:cs="Arial"/>
        </w:rPr>
        <w:t xml:space="preserve"> a history of coordinated, flexible ECEC service delivery models that should be built on, </w:t>
      </w:r>
      <w:r w:rsidR="000D06F3" w:rsidRPr="006A51CF">
        <w:rPr>
          <w:rFonts w:cs="Arial"/>
        </w:rPr>
        <w:t>strengthened,</w:t>
      </w:r>
      <w:r w:rsidR="00874435" w:rsidRPr="006A51CF">
        <w:rPr>
          <w:rFonts w:cs="Arial"/>
        </w:rPr>
        <w:t xml:space="preserve"> and expanded, to meet the </w:t>
      </w:r>
      <w:r w:rsidR="008D4AD2">
        <w:rPr>
          <w:rFonts w:cs="Arial"/>
        </w:rPr>
        <w:t xml:space="preserve">ECEC </w:t>
      </w:r>
      <w:r w:rsidR="00874435" w:rsidRPr="006A51CF">
        <w:rPr>
          <w:rFonts w:cs="Arial"/>
        </w:rPr>
        <w:t xml:space="preserve">needs of working families and including those for vulnerable </w:t>
      </w:r>
      <w:r>
        <w:rPr>
          <w:rFonts w:cs="Arial"/>
        </w:rPr>
        <w:t>and/or rural and remote families</w:t>
      </w:r>
      <w:r w:rsidR="00874435" w:rsidRPr="006A51CF">
        <w:rPr>
          <w:rFonts w:cs="Arial"/>
        </w:rPr>
        <w:t xml:space="preserve">.  </w:t>
      </w:r>
    </w:p>
    <w:p w14:paraId="292816B1" w14:textId="77777777" w:rsidR="00B85360" w:rsidRDefault="00B85360" w:rsidP="00E92E22">
      <w:pPr>
        <w:spacing w:before="60" w:line="276" w:lineRule="auto"/>
        <w:jc w:val="both"/>
        <w:rPr>
          <w:rFonts w:cs="Arial"/>
        </w:rPr>
      </w:pPr>
    </w:p>
    <w:p w14:paraId="6CFAAAE4" w14:textId="77777777" w:rsidR="00863ABD" w:rsidRPr="00B80F98" w:rsidRDefault="00863ABD" w:rsidP="00E92E22">
      <w:pPr>
        <w:spacing w:before="60" w:line="276" w:lineRule="auto"/>
        <w:jc w:val="both"/>
        <w:rPr>
          <w:rFonts w:ascii="Calibri" w:eastAsia="Calibri" w:hAnsi="Calibri" w:cs="Times New Roman"/>
        </w:rPr>
      </w:pPr>
      <w:r w:rsidRPr="00B80F98">
        <w:rPr>
          <w:rFonts w:eastAsia="Calibri" w:cs="Arial"/>
        </w:rPr>
        <w:t>There is a critical and opportune planning role for all levels of government to collaboratively support the ECEC sector to deliver services that balance workforce participation with the provision of high quality ECEC services</w:t>
      </w:r>
      <w:r>
        <w:rPr>
          <w:rFonts w:eastAsia="Calibri" w:cs="Arial"/>
        </w:rPr>
        <w:t>, particularly</w:t>
      </w:r>
      <w:r w:rsidRPr="00B80F98">
        <w:rPr>
          <w:rFonts w:eastAsia="Calibri" w:cs="Arial"/>
        </w:rPr>
        <w:t xml:space="preserve"> in disadvantaged areas. </w:t>
      </w:r>
    </w:p>
    <w:p w14:paraId="6CFAAAE5" w14:textId="77777777" w:rsidR="00863ABD" w:rsidRDefault="00863ABD" w:rsidP="00E92E22">
      <w:pPr>
        <w:spacing w:before="60" w:line="276" w:lineRule="auto"/>
        <w:jc w:val="both"/>
        <w:rPr>
          <w:rFonts w:cs="Arial"/>
        </w:rPr>
      </w:pPr>
    </w:p>
    <w:p w14:paraId="6CFAAAE6" w14:textId="44B0F807" w:rsidR="00B80F98" w:rsidRDefault="008D4AD2" w:rsidP="00E92E22">
      <w:pPr>
        <w:spacing w:before="60" w:line="276" w:lineRule="auto"/>
        <w:jc w:val="both"/>
        <w:rPr>
          <w:rFonts w:eastAsia="Calibri" w:cs="Arial"/>
        </w:rPr>
      </w:pPr>
      <w:r>
        <w:rPr>
          <w:rFonts w:cs="Arial"/>
        </w:rPr>
        <w:t>Finally,</w:t>
      </w:r>
      <w:r w:rsidR="00863ABD">
        <w:rPr>
          <w:rFonts w:cs="Arial"/>
        </w:rPr>
        <w:t xml:space="preserve"> it</w:t>
      </w:r>
      <w:r w:rsidR="00B80F98">
        <w:rPr>
          <w:rFonts w:cs="Arial"/>
        </w:rPr>
        <w:t xml:space="preserve"> is important that this Inquiry </w:t>
      </w:r>
      <w:r>
        <w:rPr>
          <w:rFonts w:cs="Arial"/>
        </w:rPr>
        <w:t xml:space="preserve">keeps </w:t>
      </w:r>
      <w:r w:rsidR="006F16B9" w:rsidRPr="006F16B9">
        <w:rPr>
          <w:rFonts w:cs="Arial"/>
        </w:rPr>
        <w:t xml:space="preserve">in sight </w:t>
      </w:r>
      <w:r>
        <w:rPr>
          <w:rFonts w:cs="Arial"/>
        </w:rPr>
        <w:t>the</w:t>
      </w:r>
      <w:r w:rsidR="00B80F98" w:rsidRPr="00B80F98">
        <w:rPr>
          <w:rFonts w:ascii="Calibri" w:eastAsia="Calibri" w:hAnsi="Calibri" w:cs="Times New Roman"/>
        </w:rPr>
        <w:t xml:space="preserve"> </w:t>
      </w:r>
      <w:r w:rsidR="00B80F98" w:rsidRPr="00B80F98">
        <w:rPr>
          <w:rFonts w:eastAsia="Calibri" w:cs="Arial"/>
        </w:rPr>
        <w:t xml:space="preserve">wealth of evidence on the long-term social and economic benefits of </w:t>
      </w:r>
      <w:r w:rsidR="00B80F98">
        <w:rPr>
          <w:rFonts w:eastAsia="Calibri" w:cs="Arial"/>
        </w:rPr>
        <w:t>public</w:t>
      </w:r>
      <w:r w:rsidR="00B80F98" w:rsidRPr="00B80F98">
        <w:rPr>
          <w:rFonts w:eastAsia="Calibri" w:cs="Arial"/>
        </w:rPr>
        <w:t xml:space="preserve"> investment in early childhood </w:t>
      </w:r>
      <w:r w:rsidR="00B80F98">
        <w:rPr>
          <w:rFonts w:eastAsia="Calibri" w:cs="Arial"/>
        </w:rPr>
        <w:t xml:space="preserve">education and care </w:t>
      </w:r>
      <w:r w:rsidR="00B80F98" w:rsidRPr="00B80F98">
        <w:rPr>
          <w:rFonts w:eastAsia="Calibri" w:cs="Arial"/>
        </w:rPr>
        <w:t>to improve a child’s outcomes and life trajector</w:t>
      </w:r>
      <w:r w:rsidR="006F16B9">
        <w:rPr>
          <w:rFonts w:eastAsia="Calibri" w:cs="Arial"/>
        </w:rPr>
        <w:t>y</w:t>
      </w:r>
      <w:r>
        <w:rPr>
          <w:rFonts w:eastAsia="Calibri" w:cs="Arial"/>
        </w:rPr>
        <w:t xml:space="preserve">. </w:t>
      </w:r>
    </w:p>
    <w:p w14:paraId="6CFAAAE8" w14:textId="77777777" w:rsidR="00B80F98" w:rsidRPr="00B80F98" w:rsidRDefault="00B80F98" w:rsidP="00B80F98">
      <w:pPr>
        <w:autoSpaceDE w:val="0"/>
        <w:autoSpaceDN w:val="0"/>
        <w:adjustRightInd w:val="0"/>
        <w:jc w:val="both"/>
        <w:rPr>
          <w:rFonts w:ascii="Calibri" w:eastAsia="Calibri" w:hAnsi="Calibri" w:cs="Times New Roman"/>
        </w:rPr>
      </w:pPr>
    </w:p>
    <w:sectPr w:rsidR="00B80F98" w:rsidRPr="00B80F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6FC4" w14:textId="77777777" w:rsidR="00891E23" w:rsidRDefault="00891E23">
      <w:r>
        <w:separator/>
      </w:r>
    </w:p>
  </w:endnote>
  <w:endnote w:type="continuationSeparator" w:id="0">
    <w:p w14:paraId="1786B76D" w14:textId="77777777" w:rsidR="00891E23" w:rsidRDefault="00891E23">
      <w:r>
        <w:continuationSeparator/>
      </w:r>
    </w:p>
  </w:endnote>
  <w:endnote w:type="continuationNotice" w:id="1">
    <w:p w14:paraId="3BE3B24A" w14:textId="77777777" w:rsidR="00891E23" w:rsidRDefault="00891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rter ITC">
    <w:altName w:val="Cambria"/>
    <w:panose1 w:val="00000000000000000000"/>
    <w:charset w:val="00"/>
    <w:family w:val="roman"/>
    <w:notTrueType/>
    <w:pitch w:val="default"/>
    <w:sig w:usb0="00000003" w:usb1="00000000" w:usb2="00000000" w:usb3="00000000" w:csb0="00000001" w:csb1="00000000"/>
  </w:font>
  <w:font w:name="Futura Md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AAF8" w14:textId="77777777" w:rsidR="00E30A62" w:rsidRDefault="00E30A62">
    <w:pPr>
      <w:pStyle w:val="Footer"/>
    </w:pPr>
    <w:r>
      <w:rPr>
        <w:rStyle w:val="PageNumber"/>
      </w:rPr>
      <w:tab/>
    </w:r>
    <w:r>
      <w:rPr>
        <w:rStyle w:val="PageNumber"/>
        <w:sz w:val="16"/>
      </w:rPr>
      <w:t>Current Practices in Councillor Training: June 2006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539088"/>
      <w:docPartObj>
        <w:docPartGallery w:val="Page Numbers (Bottom of Page)"/>
        <w:docPartUnique/>
      </w:docPartObj>
    </w:sdtPr>
    <w:sdtEndPr>
      <w:rPr>
        <w:noProof/>
      </w:rPr>
    </w:sdtEndPr>
    <w:sdtContent>
      <w:p w14:paraId="6CFAAAF9" w14:textId="77777777" w:rsidR="00C604A9" w:rsidRDefault="00C604A9">
        <w:pPr>
          <w:pStyle w:val="Footer"/>
          <w:jc w:val="right"/>
        </w:pPr>
        <w:r>
          <w:fldChar w:fldCharType="begin"/>
        </w:r>
        <w:r>
          <w:instrText xml:space="preserve"> PAGE   \* MERGEFORMAT </w:instrText>
        </w:r>
        <w:r>
          <w:fldChar w:fldCharType="separate"/>
        </w:r>
        <w:r w:rsidR="00761215">
          <w:rPr>
            <w:noProof/>
          </w:rPr>
          <w:t>11</w:t>
        </w:r>
        <w:r>
          <w:rPr>
            <w:noProof/>
          </w:rPr>
          <w:fldChar w:fldCharType="end"/>
        </w:r>
      </w:p>
    </w:sdtContent>
  </w:sdt>
  <w:p w14:paraId="6CFAAAFA" w14:textId="77777777" w:rsidR="00E30A62" w:rsidRDefault="00E30A62">
    <w:pPr>
      <w:pStyle w:val="Foo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F793" w14:textId="77777777" w:rsidR="00891E23" w:rsidRDefault="00891E23">
      <w:r>
        <w:separator/>
      </w:r>
    </w:p>
  </w:footnote>
  <w:footnote w:type="continuationSeparator" w:id="0">
    <w:p w14:paraId="1480EEA6" w14:textId="77777777" w:rsidR="00891E23" w:rsidRDefault="00891E23">
      <w:r>
        <w:continuationSeparator/>
      </w:r>
    </w:p>
  </w:footnote>
  <w:footnote w:type="continuationNotice" w:id="1">
    <w:p w14:paraId="67A5230A" w14:textId="77777777" w:rsidR="00891E23" w:rsidRDefault="00891E23"/>
  </w:footnote>
  <w:footnote w:id="2">
    <w:p w14:paraId="2E4746A4" w14:textId="260F245C" w:rsidR="0196B03B" w:rsidRDefault="0196B03B" w:rsidP="0196B03B">
      <w:pPr>
        <w:pStyle w:val="FootnoteText"/>
      </w:pPr>
      <w:r w:rsidRPr="0196B03B">
        <w:rPr>
          <w:rStyle w:val="FootnoteReference"/>
        </w:rPr>
        <w:footnoteRef/>
      </w:r>
      <w:r>
        <w:t xml:space="preserve"> </w:t>
      </w:r>
      <w:r w:rsidRPr="0196B03B">
        <w:rPr>
          <w:rFonts w:cs="Arial"/>
          <w:i/>
          <w:iCs/>
          <w:sz w:val="22"/>
          <w:szCs w:val="22"/>
        </w:rPr>
        <w:t xml:space="preserve">Deserts and oases: How accessible </w:t>
      </w:r>
      <w:r w:rsidR="00AA33E8" w:rsidRPr="0196B03B">
        <w:rPr>
          <w:rFonts w:cs="Arial"/>
          <w:i/>
          <w:iCs/>
          <w:sz w:val="22"/>
          <w:szCs w:val="22"/>
        </w:rPr>
        <w:t>are</w:t>
      </w:r>
      <w:r w:rsidRPr="0196B03B">
        <w:rPr>
          <w:rFonts w:cs="Arial"/>
          <w:i/>
          <w:iCs/>
          <w:sz w:val="22"/>
          <w:szCs w:val="22"/>
        </w:rPr>
        <w:t xml:space="preserve"> childcare in Australia? Mitchell Institute: March 2022</w:t>
      </w:r>
    </w:p>
  </w:footnote>
  <w:footnote w:id="3">
    <w:p w14:paraId="6D25FED1" w14:textId="505F4FF3" w:rsidR="004D2CAB" w:rsidRDefault="004D2CAB">
      <w:pPr>
        <w:pStyle w:val="FootnoteText"/>
      </w:pPr>
      <w:r>
        <w:rPr>
          <w:rStyle w:val="FootnoteReference"/>
        </w:rPr>
        <w:footnoteRef/>
      </w:r>
      <w:r>
        <w:t xml:space="preserve"> </w:t>
      </w:r>
      <w:r w:rsidR="001D7E1F">
        <w:rPr>
          <w:i/>
          <w:iCs/>
          <w:sz w:val="22"/>
          <w:szCs w:val="22"/>
        </w:rPr>
        <w:t>E</w:t>
      </w:r>
      <w:r w:rsidR="001D7E1F" w:rsidRPr="00785DA8">
        <w:rPr>
          <w:i/>
          <w:iCs/>
          <w:sz w:val="22"/>
          <w:szCs w:val="22"/>
        </w:rPr>
        <w:t xml:space="preserve">arly </w:t>
      </w:r>
      <w:r w:rsidR="001D7E1F">
        <w:rPr>
          <w:i/>
          <w:iCs/>
          <w:sz w:val="22"/>
          <w:szCs w:val="22"/>
        </w:rPr>
        <w:t>C</w:t>
      </w:r>
      <w:r w:rsidR="001D7E1F" w:rsidRPr="00785DA8">
        <w:rPr>
          <w:i/>
          <w:iCs/>
          <w:sz w:val="22"/>
          <w:szCs w:val="22"/>
        </w:rPr>
        <w:t xml:space="preserve">hildhood </w:t>
      </w:r>
      <w:r w:rsidR="001D7E1F">
        <w:rPr>
          <w:i/>
          <w:iCs/>
          <w:sz w:val="22"/>
          <w:szCs w:val="22"/>
        </w:rPr>
        <w:t>R</w:t>
      </w:r>
      <w:r w:rsidR="001D7E1F" w:rsidRPr="00785DA8">
        <w:rPr>
          <w:i/>
          <w:iCs/>
          <w:sz w:val="22"/>
          <w:szCs w:val="22"/>
        </w:rPr>
        <w:t xml:space="preserve">eform </w:t>
      </w:r>
      <w:r w:rsidR="001D7E1F">
        <w:rPr>
          <w:i/>
          <w:iCs/>
          <w:sz w:val="22"/>
          <w:szCs w:val="22"/>
        </w:rPr>
        <w:t>P</w:t>
      </w:r>
      <w:r w:rsidR="001D7E1F" w:rsidRPr="00785DA8">
        <w:rPr>
          <w:i/>
          <w:iCs/>
          <w:sz w:val="22"/>
          <w:szCs w:val="22"/>
        </w:rPr>
        <w:t>lan</w:t>
      </w:r>
      <w:r w:rsidR="001D7E1F">
        <w:rPr>
          <w:i/>
          <w:iCs/>
          <w:sz w:val="22"/>
          <w:szCs w:val="22"/>
        </w:rPr>
        <w:t xml:space="preserve">: </w:t>
      </w:r>
      <w:r w:rsidR="001D7E1F" w:rsidRPr="007D1583">
        <w:rPr>
          <w:i/>
          <w:iCs/>
          <w:sz w:val="22"/>
          <w:szCs w:val="22"/>
        </w:rPr>
        <w:t>Ready for kinder</w:t>
      </w:r>
      <w:r w:rsidR="001D7E1F">
        <w:rPr>
          <w:i/>
          <w:iCs/>
          <w:sz w:val="22"/>
          <w:szCs w:val="22"/>
        </w:rPr>
        <w:t xml:space="preserve">, </w:t>
      </w:r>
      <w:r w:rsidR="001D7E1F" w:rsidRPr="007D1583">
        <w:rPr>
          <w:i/>
          <w:iCs/>
          <w:sz w:val="22"/>
          <w:szCs w:val="22"/>
        </w:rPr>
        <w:t xml:space="preserve">Ready for </w:t>
      </w:r>
      <w:r w:rsidR="001D7E1F">
        <w:rPr>
          <w:i/>
          <w:iCs/>
          <w:sz w:val="22"/>
          <w:szCs w:val="22"/>
        </w:rPr>
        <w:t>school,</w:t>
      </w:r>
      <w:r w:rsidR="001D7E1F" w:rsidRPr="007D1583">
        <w:rPr>
          <w:i/>
          <w:iCs/>
          <w:sz w:val="22"/>
          <w:szCs w:val="22"/>
        </w:rPr>
        <w:t xml:space="preserve"> Ready for life</w:t>
      </w:r>
      <w:r w:rsidR="001D7E1F">
        <w:rPr>
          <w:i/>
          <w:iCs/>
          <w:sz w:val="22"/>
          <w:szCs w:val="22"/>
        </w:rPr>
        <w:t>, Victoria State Government: May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AAF5" w14:textId="77777777" w:rsidR="00E30A62" w:rsidRDefault="00E30A62"/>
  <w:p w14:paraId="6CFAAAF6" w14:textId="77777777" w:rsidR="00E30A62" w:rsidRDefault="00E30A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AAF7" w14:textId="77777777" w:rsidR="00E30A62" w:rsidRDefault="00E30A62" w:rsidP="00E171BA">
    <w:pPr>
      <w:pStyle w:val="Header"/>
      <w:jc w:val="right"/>
    </w:pPr>
    <w:r>
      <w:rPr>
        <w:noProof/>
        <w:lang w:eastAsia="en-AU"/>
      </w:rPr>
      <w:drawing>
        <wp:inline distT="0" distB="0" distL="0" distR="0" wp14:anchorId="6CFAAAFB" wp14:editId="6CFAAAFC">
          <wp:extent cx="1524000" cy="504825"/>
          <wp:effectExtent l="0" t="0" r="0" b="9525"/>
          <wp:docPr id="3" name="Picture 3" descr="mav_b&amp;w_logo_for_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v_b&amp;w_logo_for_do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E74"/>
    <w:multiLevelType w:val="hybridMultilevel"/>
    <w:tmpl w:val="4C1C6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B1CFA"/>
    <w:multiLevelType w:val="hybridMultilevel"/>
    <w:tmpl w:val="99D2B4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7B3C0C"/>
    <w:multiLevelType w:val="hybridMultilevel"/>
    <w:tmpl w:val="1F94C9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C47FB6"/>
    <w:multiLevelType w:val="hybridMultilevel"/>
    <w:tmpl w:val="689CB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715B1"/>
    <w:multiLevelType w:val="hybridMultilevel"/>
    <w:tmpl w:val="CB82D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474D1"/>
    <w:multiLevelType w:val="hybridMultilevel"/>
    <w:tmpl w:val="88746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7E7B79"/>
    <w:multiLevelType w:val="hybridMultilevel"/>
    <w:tmpl w:val="E104DD82"/>
    <w:lvl w:ilvl="0" w:tplc="16C62884">
      <w:start w:val="1"/>
      <w:numFmt w:val="decimal"/>
      <w:lvlText w:val="%1."/>
      <w:lvlJc w:val="left"/>
      <w:pPr>
        <w:ind w:left="720" w:hanging="360"/>
      </w:pPr>
      <w:rPr>
        <w:b/>
        <w:i w:val="0"/>
        <w:color w:val="7030A0"/>
      </w:rPr>
    </w:lvl>
    <w:lvl w:ilvl="1" w:tplc="3DD43D86">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A40FEC"/>
    <w:multiLevelType w:val="hybridMultilevel"/>
    <w:tmpl w:val="4DA88E7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B565A3"/>
    <w:multiLevelType w:val="hybridMultilevel"/>
    <w:tmpl w:val="D9C03F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FB2618"/>
    <w:multiLevelType w:val="hybridMultilevel"/>
    <w:tmpl w:val="556C8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47344"/>
    <w:multiLevelType w:val="hybridMultilevel"/>
    <w:tmpl w:val="7FA44A0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F25D1B"/>
    <w:multiLevelType w:val="hybridMultilevel"/>
    <w:tmpl w:val="A43AD3C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60B409A"/>
    <w:multiLevelType w:val="hybridMultilevel"/>
    <w:tmpl w:val="E832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2207"/>
    <w:multiLevelType w:val="hybridMultilevel"/>
    <w:tmpl w:val="497EFC3E"/>
    <w:lvl w:ilvl="0" w:tplc="04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2CF87109"/>
    <w:multiLevelType w:val="hybridMultilevel"/>
    <w:tmpl w:val="00A2AED4"/>
    <w:lvl w:ilvl="0" w:tplc="04090001">
      <w:start w:val="1"/>
      <w:numFmt w:val="bullet"/>
      <w:lvlText w:val=""/>
      <w:lvlJc w:val="left"/>
      <w:pPr>
        <w:ind w:left="720" w:hanging="360"/>
      </w:pPr>
      <w:rPr>
        <w:rFonts w:ascii="Symbol" w:hAnsi="Symbol" w:hint="default"/>
      </w:rPr>
    </w:lvl>
    <w:lvl w:ilvl="1" w:tplc="924E373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B5515"/>
    <w:multiLevelType w:val="hybridMultilevel"/>
    <w:tmpl w:val="24146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A50679"/>
    <w:multiLevelType w:val="hybridMultilevel"/>
    <w:tmpl w:val="8612DB00"/>
    <w:lvl w:ilvl="0" w:tplc="0C090001">
      <w:start w:val="1"/>
      <w:numFmt w:val="bullet"/>
      <w:lvlText w:val=""/>
      <w:lvlJc w:val="left"/>
      <w:pPr>
        <w:ind w:left="720" w:hanging="360"/>
      </w:pPr>
      <w:rPr>
        <w:rFonts w:ascii="Symbol" w:hAnsi="Symbol" w:hint="default"/>
      </w:rPr>
    </w:lvl>
    <w:lvl w:ilvl="1" w:tplc="3D2888D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B1921"/>
    <w:multiLevelType w:val="hybridMultilevel"/>
    <w:tmpl w:val="EB303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62559F"/>
    <w:multiLevelType w:val="hybridMultilevel"/>
    <w:tmpl w:val="F6E07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2D3C28"/>
    <w:multiLevelType w:val="hybridMultilevel"/>
    <w:tmpl w:val="09A667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D24D10"/>
    <w:multiLevelType w:val="hybridMultilevel"/>
    <w:tmpl w:val="FFFFFFFF"/>
    <w:lvl w:ilvl="0" w:tplc="46A46234">
      <w:start w:val="1"/>
      <w:numFmt w:val="decimal"/>
      <w:lvlText w:val="%1."/>
      <w:lvlJc w:val="left"/>
      <w:pPr>
        <w:ind w:left="720" w:hanging="360"/>
      </w:pPr>
    </w:lvl>
    <w:lvl w:ilvl="1" w:tplc="BF56FEF6">
      <w:start w:val="1"/>
      <w:numFmt w:val="lowerLetter"/>
      <w:lvlText w:val="%2."/>
      <w:lvlJc w:val="left"/>
      <w:pPr>
        <w:ind w:left="1440" w:hanging="360"/>
      </w:pPr>
    </w:lvl>
    <w:lvl w:ilvl="2" w:tplc="CA2EE91A">
      <w:start w:val="1"/>
      <w:numFmt w:val="lowerRoman"/>
      <w:lvlText w:val="%3."/>
      <w:lvlJc w:val="right"/>
      <w:pPr>
        <w:ind w:left="2160" w:hanging="180"/>
      </w:pPr>
    </w:lvl>
    <w:lvl w:ilvl="3" w:tplc="164497B2">
      <w:start w:val="1"/>
      <w:numFmt w:val="decimal"/>
      <w:lvlText w:val="%4."/>
      <w:lvlJc w:val="left"/>
      <w:pPr>
        <w:ind w:left="2880" w:hanging="360"/>
      </w:pPr>
    </w:lvl>
    <w:lvl w:ilvl="4" w:tplc="2EC46CDA">
      <w:start w:val="1"/>
      <w:numFmt w:val="lowerLetter"/>
      <w:lvlText w:val="%5."/>
      <w:lvlJc w:val="left"/>
      <w:pPr>
        <w:ind w:left="3600" w:hanging="360"/>
      </w:pPr>
    </w:lvl>
    <w:lvl w:ilvl="5" w:tplc="785868C2">
      <w:start w:val="1"/>
      <w:numFmt w:val="lowerRoman"/>
      <w:lvlText w:val="%6."/>
      <w:lvlJc w:val="right"/>
      <w:pPr>
        <w:ind w:left="4320" w:hanging="180"/>
      </w:pPr>
    </w:lvl>
    <w:lvl w:ilvl="6" w:tplc="77405D96">
      <w:start w:val="1"/>
      <w:numFmt w:val="decimal"/>
      <w:lvlText w:val="%7."/>
      <w:lvlJc w:val="left"/>
      <w:pPr>
        <w:ind w:left="5040" w:hanging="360"/>
      </w:pPr>
    </w:lvl>
    <w:lvl w:ilvl="7" w:tplc="DC8C922C">
      <w:start w:val="1"/>
      <w:numFmt w:val="lowerLetter"/>
      <w:lvlText w:val="%8."/>
      <w:lvlJc w:val="left"/>
      <w:pPr>
        <w:ind w:left="5760" w:hanging="360"/>
      </w:pPr>
    </w:lvl>
    <w:lvl w:ilvl="8" w:tplc="1CB47EEA">
      <w:start w:val="1"/>
      <w:numFmt w:val="lowerRoman"/>
      <w:lvlText w:val="%9."/>
      <w:lvlJc w:val="right"/>
      <w:pPr>
        <w:ind w:left="6480" w:hanging="180"/>
      </w:pPr>
    </w:lvl>
  </w:abstractNum>
  <w:abstractNum w:abstractNumId="21" w15:restartNumberingAfterBreak="0">
    <w:nsid w:val="37BB44FB"/>
    <w:multiLevelType w:val="hybridMultilevel"/>
    <w:tmpl w:val="CF1CE5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4F7C63"/>
    <w:multiLevelType w:val="hybridMultilevel"/>
    <w:tmpl w:val="72A6C9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663219"/>
    <w:multiLevelType w:val="hybridMultilevel"/>
    <w:tmpl w:val="4AA2A7F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A02E25"/>
    <w:multiLevelType w:val="hybridMultilevel"/>
    <w:tmpl w:val="7B20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744B9B"/>
    <w:multiLevelType w:val="hybridMultilevel"/>
    <w:tmpl w:val="D898C8C2"/>
    <w:lvl w:ilvl="0" w:tplc="70144482">
      <w:start w:val="1"/>
      <w:numFmt w:val="lowerRoman"/>
      <w:lvlText w:val="%1."/>
      <w:lvlJc w:val="right"/>
      <w:pPr>
        <w:ind w:left="1080" w:hanging="360"/>
      </w:pPr>
      <w:rPr>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24F11D7"/>
    <w:multiLevelType w:val="hybridMultilevel"/>
    <w:tmpl w:val="A440C54C"/>
    <w:lvl w:ilvl="0" w:tplc="BB9C01E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01157F"/>
    <w:multiLevelType w:val="hybridMultilevel"/>
    <w:tmpl w:val="9BC4232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9F175EC"/>
    <w:multiLevelType w:val="hybridMultilevel"/>
    <w:tmpl w:val="97C03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ED03CC"/>
    <w:multiLevelType w:val="hybridMultilevel"/>
    <w:tmpl w:val="99700850"/>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4FAD715B"/>
    <w:multiLevelType w:val="hybridMultilevel"/>
    <w:tmpl w:val="81DA1D7C"/>
    <w:lvl w:ilvl="0" w:tplc="8A2E6EF8">
      <w:numFmt w:val="bullet"/>
      <w:lvlText w:val="•"/>
      <w:lvlJc w:val="left"/>
      <w:pPr>
        <w:ind w:left="580" w:hanging="360"/>
      </w:pPr>
      <w:rPr>
        <w:rFonts w:ascii="Arial" w:eastAsiaTheme="minorHAnsi" w:hAnsi="Arial" w:cs="Arial" w:hint="default"/>
      </w:rPr>
    </w:lvl>
    <w:lvl w:ilvl="1" w:tplc="0C090003" w:tentative="1">
      <w:start w:val="1"/>
      <w:numFmt w:val="bullet"/>
      <w:lvlText w:val="o"/>
      <w:lvlJc w:val="left"/>
      <w:pPr>
        <w:ind w:left="1300" w:hanging="360"/>
      </w:pPr>
      <w:rPr>
        <w:rFonts w:ascii="Courier New" w:hAnsi="Courier New" w:cs="Courier New" w:hint="default"/>
      </w:rPr>
    </w:lvl>
    <w:lvl w:ilvl="2" w:tplc="0C090005" w:tentative="1">
      <w:start w:val="1"/>
      <w:numFmt w:val="bullet"/>
      <w:lvlText w:val=""/>
      <w:lvlJc w:val="left"/>
      <w:pPr>
        <w:ind w:left="2020" w:hanging="360"/>
      </w:pPr>
      <w:rPr>
        <w:rFonts w:ascii="Wingdings" w:hAnsi="Wingdings" w:hint="default"/>
      </w:rPr>
    </w:lvl>
    <w:lvl w:ilvl="3" w:tplc="0C090001" w:tentative="1">
      <w:start w:val="1"/>
      <w:numFmt w:val="bullet"/>
      <w:lvlText w:val=""/>
      <w:lvlJc w:val="left"/>
      <w:pPr>
        <w:ind w:left="2740" w:hanging="360"/>
      </w:pPr>
      <w:rPr>
        <w:rFonts w:ascii="Symbol" w:hAnsi="Symbol" w:hint="default"/>
      </w:rPr>
    </w:lvl>
    <w:lvl w:ilvl="4" w:tplc="0C090003" w:tentative="1">
      <w:start w:val="1"/>
      <w:numFmt w:val="bullet"/>
      <w:lvlText w:val="o"/>
      <w:lvlJc w:val="left"/>
      <w:pPr>
        <w:ind w:left="3460" w:hanging="360"/>
      </w:pPr>
      <w:rPr>
        <w:rFonts w:ascii="Courier New" w:hAnsi="Courier New" w:cs="Courier New" w:hint="default"/>
      </w:rPr>
    </w:lvl>
    <w:lvl w:ilvl="5" w:tplc="0C090005" w:tentative="1">
      <w:start w:val="1"/>
      <w:numFmt w:val="bullet"/>
      <w:lvlText w:val=""/>
      <w:lvlJc w:val="left"/>
      <w:pPr>
        <w:ind w:left="4180" w:hanging="360"/>
      </w:pPr>
      <w:rPr>
        <w:rFonts w:ascii="Wingdings" w:hAnsi="Wingdings" w:hint="default"/>
      </w:rPr>
    </w:lvl>
    <w:lvl w:ilvl="6" w:tplc="0C090001" w:tentative="1">
      <w:start w:val="1"/>
      <w:numFmt w:val="bullet"/>
      <w:lvlText w:val=""/>
      <w:lvlJc w:val="left"/>
      <w:pPr>
        <w:ind w:left="4900" w:hanging="360"/>
      </w:pPr>
      <w:rPr>
        <w:rFonts w:ascii="Symbol" w:hAnsi="Symbol" w:hint="default"/>
      </w:rPr>
    </w:lvl>
    <w:lvl w:ilvl="7" w:tplc="0C090003" w:tentative="1">
      <w:start w:val="1"/>
      <w:numFmt w:val="bullet"/>
      <w:lvlText w:val="o"/>
      <w:lvlJc w:val="left"/>
      <w:pPr>
        <w:ind w:left="5620" w:hanging="360"/>
      </w:pPr>
      <w:rPr>
        <w:rFonts w:ascii="Courier New" w:hAnsi="Courier New" w:cs="Courier New" w:hint="default"/>
      </w:rPr>
    </w:lvl>
    <w:lvl w:ilvl="8" w:tplc="0C090005" w:tentative="1">
      <w:start w:val="1"/>
      <w:numFmt w:val="bullet"/>
      <w:lvlText w:val=""/>
      <w:lvlJc w:val="left"/>
      <w:pPr>
        <w:ind w:left="6340" w:hanging="360"/>
      </w:pPr>
      <w:rPr>
        <w:rFonts w:ascii="Wingdings" w:hAnsi="Wingdings" w:hint="default"/>
      </w:rPr>
    </w:lvl>
  </w:abstractNum>
  <w:abstractNum w:abstractNumId="3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2" w15:restartNumberingAfterBreak="0">
    <w:nsid w:val="5D095DA7"/>
    <w:multiLevelType w:val="hybridMultilevel"/>
    <w:tmpl w:val="2A16F5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DE4371C"/>
    <w:multiLevelType w:val="hybridMultilevel"/>
    <w:tmpl w:val="C46AC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4834E2"/>
    <w:multiLevelType w:val="hybridMultilevel"/>
    <w:tmpl w:val="E846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E69E3"/>
    <w:multiLevelType w:val="hybridMultilevel"/>
    <w:tmpl w:val="EE42EBA6"/>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36" w15:restartNumberingAfterBreak="0">
    <w:nsid w:val="60101C9C"/>
    <w:multiLevelType w:val="hybridMultilevel"/>
    <w:tmpl w:val="9AD092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D67799"/>
    <w:multiLevelType w:val="hybridMultilevel"/>
    <w:tmpl w:val="F6C476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D249E6"/>
    <w:multiLevelType w:val="hybridMultilevel"/>
    <w:tmpl w:val="8C0C466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64D8742D"/>
    <w:multiLevelType w:val="hybridMultilevel"/>
    <w:tmpl w:val="5EB2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866C77"/>
    <w:multiLevelType w:val="hybridMultilevel"/>
    <w:tmpl w:val="D38419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8D686D"/>
    <w:multiLevelType w:val="multilevel"/>
    <w:tmpl w:val="CE36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C42DBA"/>
    <w:multiLevelType w:val="hybridMultilevel"/>
    <w:tmpl w:val="D4FA1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AC137A"/>
    <w:multiLevelType w:val="hybridMultilevel"/>
    <w:tmpl w:val="E08C0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B20AD2"/>
    <w:multiLevelType w:val="hybridMultilevel"/>
    <w:tmpl w:val="74B6E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13623D"/>
    <w:multiLevelType w:val="hybridMultilevel"/>
    <w:tmpl w:val="F8624FF2"/>
    <w:lvl w:ilvl="0" w:tplc="7ED89D14">
      <w:start w:val="1"/>
      <w:numFmt w:val="lowerRoman"/>
      <w:lvlText w:val="%1."/>
      <w:lvlJc w:val="right"/>
      <w:pPr>
        <w:tabs>
          <w:tab w:val="num" w:pos="900"/>
        </w:tabs>
        <w:ind w:left="900" w:hanging="18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46" w15:restartNumberingAfterBreak="0">
    <w:nsid w:val="785C24B6"/>
    <w:multiLevelType w:val="hybridMultilevel"/>
    <w:tmpl w:val="02605A3C"/>
    <w:lvl w:ilvl="0" w:tplc="04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30292789">
    <w:abstractNumId w:val="31"/>
  </w:num>
  <w:num w:numId="2" w16cid:durableId="1286350130">
    <w:abstractNumId w:val="37"/>
  </w:num>
  <w:num w:numId="3" w16cid:durableId="1391223185">
    <w:abstractNumId w:val="18"/>
  </w:num>
  <w:num w:numId="4" w16cid:durableId="1754006715">
    <w:abstractNumId w:val="27"/>
  </w:num>
  <w:num w:numId="5" w16cid:durableId="1481919638">
    <w:abstractNumId w:val="9"/>
  </w:num>
  <w:num w:numId="6" w16cid:durableId="688069309">
    <w:abstractNumId w:val="3"/>
  </w:num>
  <w:num w:numId="7" w16cid:durableId="1601522238">
    <w:abstractNumId w:val="6"/>
  </w:num>
  <w:num w:numId="8" w16cid:durableId="662851989">
    <w:abstractNumId w:val="5"/>
  </w:num>
  <w:num w:numId="9" w16cid:durableId="245656054">
    <w:abstractNumId w:val="29"/>
  </w:num>
  <w:num w:numId="10" w16cid:durableId="1904293102">
    <w:abstractNumId w:val="24"/>
  </w:num>
  <w:num w:numId="11" w16cid:durableId="1802531335">
    <w:abstractNumId w:val="14"/>
  </w:num>
  <w:num w:numId="12" w16cid:durableId="1245914865">
    <w:abstractNumId w:val="12"/>
  </w:num>
  <w:num w:numId="13" w16cid:durableId="1398675300">
    <w:abstractNumId w:val="38"/>
  </w:num>
  <w:num w:numId="14" w16cid:durableId="1947081134">
    <w:abstractNumId w:val="28"/>
  </w:num>
  <w:num w:numId="15" w16cid:durableId="2095974151">
    <w:abstractNumId w:val="34"/>
  </w:num>
  <w:num w:numId="16" w16cid:durableId="1100874448">
    <w:abstractNumId w:val="36"/>
  </w:num>
  <w:num w:numId="17" w16cid:durableId="1758864400">
    <w:abstractNumId w:val="32"/>
  </w:num>
  <w:num w:numId="18" w16cid:durableId="1620450556">
    <w:abstractNumId w:val="17"/>
  </w:num>
  <w:num w:numId="19" w16cid:durableId="573975006">
    <w:abstractNumId w:val="7"/>
  </w:num>
  <w:num w:numId="20" w16cid:durableId="1817332898">
    <w:abstractNumId w:val="19"/>
  </w:num>
  <w:num w:numId="21" w16cid:durableId="376122538">
    <w:abstractNumId w:val="23"/>
  </w:num>
  <w:num w:numId="22" w16cid:durableId="1361317603">
    <w:abstractNumId w:val="21"/>
  </w:num>
  <w:num w:numId="23" w16cid:durableId="1913344586">
    <w:abstractNumId w:val="10"/>
  </w:num>
  <w:num w:numId="24" w16cid:durableId="888960795">
    <w:abstractNumId w:val="40"/>
  </w:num>
  <w:num w:numId="25" w16cid:durableId="645934212">
    <w:abstractNumId w:val="2"/>
  </w:num>
  <w:num w:numId="26" w16cid:durableId="1175726261">
    <w:abstractNumId w:val="8"/>
  </w:num>
  <w:num w:numId="27" w16cid:durableId="1116801093">
    <w:abstractNumId w:val="25"/>
  </w:num>
  <w:num w:numId="28" w16cid:durableId="1894927907">
    <w:abstractNumId w:val="44"/>
  </w:num>
  <w:num w:numId="29" w16cid:durableId="1541749663">
    <w:abstractNumId w:val="11"/>
  </w:num>
  <w:num w:numId="30" w16cid:durableId="928662564">
    <w:abstractNumId w:val="45"/>
  </w:num>
  <w:num w:numId="31" w16cid:durableId="879783589">
    <w:abstractNumId w:val="35"/>
  </w:num>
  <w:num w:numId="32" w16cid:durableId="1086464910">
    <w:abstractNumId w:val="30"/>
  </w:num>
  <w:num w:numId="33" w16cid:durableId="1591741123">
    <w:abstractNumId w:val="1"/>
  </w:num>
  <w:num w:numId="34" w16cid:durableId="1709722843">
    <w:abstractNumId w:val="26"/>
  </w:num>
  <w:num w:numId="35" w16cid:durableId="82145329">
    <w:abstractNumId w:val="41"/>
  </w:num>
  <w:num w:numId="36" w16cid:durableId="1167019095">
    <w:abstractNumId w:val="39"/>
  </w:num>
  <w:num w:numId="37" w16cid:durableId="1731609376">
    <w:abstractNumId w:val="0"/>
  </w:num>
  <w:num w:numId="38" w16cid:durableId="1664622788">
    <w:abstractNumId w:val="33"/>
  </w:num>
  <w:num w:numId="39" w16cid:durableId="396321309">
    <w:abstractNumId w:val="15"/>
  </w:num>
  <w:num w:numId="40" w16cid:durableId="293952702">
    <w:abstractNumId w:val="16"/>
  </w:num>
  <w:num w:numId="41" w16cid:durableId="170335837">
    <w:abstractNumId w:val="4"/>
  </w:num>
  <w:num w:numId="42" w16cid:durableId="518159616">
    <w:abstractNumId w:val="13"/>
  </w:num>
  <w:num w:numId="43" w16cid:durableId="719403935">
    <w:abstractNumId w:val="46"/>
  </w:num>
  <w:num w:numId="44" w16cid:durableId="662776120">
    <w:abstractNumId w:val="43"/>
  </w:num>
  <w:num w:numId="45" w16cid:durableId="1979723703">
    <w:abstractNumId w:val="22"/>
  </w:num>
  <w:num w:numId="46" w16cid:durableId="1615936475">
    <w:abstractNumId w:val="20"/>
  </w:num>
  <w:num w:numId="47" w16cid:durableId="9695559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BD"/>
    <w:rsid w:val="000001D9"/>
    <w:rsid w:val="000006FE"/>
    <w:rsid w:val="00000FE7"/>
    <w:rsid w:val="0000105E"/>
    <w:rsid w:val="000012AB"/>
    <w:rsid w:val="00011754"/>
    <w:rsid w:val="00012901"/>
    <w:rsid w:val="00014054"/>
    <w:rsid w:val="00014825"/>
    <w:rsid w:val="00015939"/>
    <w:rsid w:val="00017C5F"/>
    <w:rsid w:val="000209C6"/>
    <w:rsid w:val="00020EAA"/>
    <w:rsid w:val="00022014"/>
    <w:rsid w:val="00023C28"/>
    <w:rsid w:val="00024569"/>
    <w:rsid w:val="000247BC"/>
    <w:rsid w:val="00034AE0"/>
    <w:rsid w:val="00035104"/>
    <w:rsid w:val="00037F12"/>
    <w:rsid w:val="00042FC7"/>
    <w:rsid w:val="00046604"/>
    <w:rsid w:val="00051A26"/>
    <w:rsid w:val="0005256F"/>
    <w:rsid w:val="000526A3"/>
    <w:rsid w:val="0005289B"/>
    <w:rsid w:val="00052CD1"/>
    <w:rsid w:val="00054509"/>
    <w:rsid w:val="00055494"/>
    <w:rsid w:val="00057352"/>
    <w:rsid w:val="000600C8"/>
    <w:rsid w:val="00063552"/>
    <w:rsid w:val="00066B25"/>
    <w:rsid w:val="00066ED3"/>
    <w:rsid w:val="000676BB"/>
    <w:rsid w:val="0006BDEA"/>
    <w:rsid w:val="00071E29"/>
    <w:rsid w:val="00074A5C"/>
    <w:rsid w:val="00074AAF"/>
    <w:rsid w:val="00075017"/>
    <w:rsid w:val="000755D9"/>
    <w:rsid w:val="0007582A"/>
    <w:rsid w:val="00077EA4"/>
    <w:rsid w:val="00080068"/>
    <w:rsid w:val="000826C6"/>
    <w:rsid w:val="000833FE"/>
    <w:rsid w:val="00087049"/>
    <w:rsid w:val="0009099A"/>
    <w:rsid w:val="00092B5E"/>
    <w:rsid w:val="00097E84"/>
    <w:rsid w:val="000A1F31"/>
    <w:rsid w:val="000A2263"/>
    <w:rsid w:val="000A387E"/>
    <w:rsid w:val="000A5DE4"/>
    <w:rsid w:val="000A7A5E"/>
    <w:rsid w:val="000C00E0"/>
    <w:rsid w:val="000C234A"/>
    <w:rsid w:val="000D06F3"/>
    <w:rsid w:val="000D3049"/>
    <w:rsid w:val="000D3145"/>
    <w:rsid w:val="000E09BB"/>
    <w:rsid w:val="000E288C"/>
    <w:rsid w:val="000E28FD"/>
    <w:rsid w:val="000E38E7"/>
    <w:rsid w:val="000E4509"/>
    <w:rsid w:val="000F1426"/>
    <w:rsid w:val="000F2B47"/>
    <w:rsid w:val="000F3C22"/>
    <w:rsid w:val="000F3F48"/>
    <w:rsid w:val="000F3F97"/>
    <w:rsid w:val="000F4152"/>
    <w:rsid w:val="000F50E0"/>
    <w:rsid w:val="000F7714"/>
    <w:rsid w:val="000F7BCE"/>
    <w:rsid w:val="001017B7"/>
    <w:rsid w:val="00101F1F"/>
    <w:rsid w:val="0010203E"/>
    <w:rsid w:val="00102271"/>
    <w:rsid w:val="00102E5C"/>
    <w:rsid w:val="001061B6"/>
    <w:rsid w:val="00106AEC"/>
    <w:rsid w:val="00111149"/>
    <w:rsid w:val="00111AB1"/>
    <w:rsid w:val="001125E8"/>
    <w:rsid w:val="00112E8D"/>
    <w:rsid w:val="00114230"/>
    <w:rsid w:val="00114A1B"/>
    <w:rsid w:val="00116A91"/>
    <w:rsid w:val="00117D61"/>
    <w:rsid w:val="00121AA6"/>
    <w:rsid w:val="0012235A"/>
    <w:rsid w:val="001246C5"/>
    <w:rsid w:val="00126B97"/>
    <w:rsid w:val="001307A5"/>
    <w:rsid w:val="00133AC2"/>
    <w:rsid w:val="00133B39"/>
    <w:rsid w:val="00135BDA"/>
    <w:rsid w:val="00135D79"/>
    <w:rsid w:val="00137A78"/>
    <w:rsid w:val="00137AF4"/>
    <w:rsid w:val="00140213"/>
    <w:rsid w:val="00140F12"/>
    <w:rsid w:val="00144E0B"/>
    <w:rsid w:val="00145D0B"/>
    <w:rsid w:val="00151625"/>
    <w:rsid w:val="00151B68"/>
    <w:rsid w:val="00152252"/>
    <w:rsid w:val="00154810"/>
    <w:rsid w:val="00154FBE"/>
    <w:rsid w:val="00155CE7"/>
    <w:rsid w:val="00156974"/>
    <w:rsid w:val="00157465"/>
    <w:rsid w:val="00157D61"/>
    <w:rsid w:val="00157EED"/>
    <w:rsid w:val="00160D8E"/>
    <w:rsid w:val="001612BA"/>
    <w:rsid w:val="00162814"/>
    <w:rsid w:val="0016285E"/>
    <w:rsid w:val="00165BA9"/>
    <w:rsid w:val="001675B5"/>
    <w:rsid w:val="00167BF2"/>
    <w:rsid w:val="00171A46"/>
    <w:rsid w:val="00171BD3"/>
    <w:rsid w:val="00172E28"/>
    <w:rsid w:val="00173478"/>
    <w:rsid w:val="00174835"/>
    <w:rsid w:val="0017716F"/>
    <w:rsid w:val="001775FB"/>
    <w:rsid w:val="00183887"/>
    <w:rsid w:val="00185903"/>
    <w:rsid w:val="001869DE"/>
    <w:rsid w:val="001917CC"/>
    <w:rsid w:val="00193BBC"/>
    <w:rsid w:val="001A00D1"/>
    <w:rsid w:val="001A059A"/>
    <w:rsid w:val="001A11AD"/>
    <w:rsid w:val="001A64B9"/>
    <w:rsid w:val="001A72E2"/>
    <w:rsid w:val="001B033A"/>
    <w:rsid w:val="001B1663"/>
    <w:rsid w:val="001B4577"/>
    <w:rsid w:val="001B5B54"/>
    <w:rsid w:val="001C339C"/>
    <w:rsid w:val="001C33B4"/>
    <w:rsid w:val="001C3B0B"/>
    <w:rsid w:val="001C4F00"/>
    <w:rsid w:val="001D1684"/>
    <w:rsid w:val="001D5650"/>
    <w:rsid w:val="001D7E1F"/>
    <w:rsid w:val="001E0CBF"/>
    <w:rsid w:val="001E229A"/>
    <w:rsid w:val="001E2EF1"/>
    <w:rsid w:val="001E40BD"/>
    <w:rsid w:val="001E4A36"/>
    <w:rsid w:val="001E5FDC"/>
    <w:rsid w:val="001F07CE"/>
    <w:rsid w:val="001F341B"/>
    <w:rsid w:val="001F3D10"/>
    <w:rsid w:val="001F3EC3"/>
    <w:rsid w:val="001F53CA"/>
    <w:rsid w:val="001F6558"/>
    <w:rsid w:val="001F6C85"/>
    <w:rsid w:val="0020165F"/>
    <w:rsid w:val="00201F00"/>
    <w:rsid w:val="00205C4E"/>
    <w:rsid w:val="0020669E"/>
    <w:rsid w:val="00206B36"/>
    <w:rsid w:val="00206D53"/>
    <w:rsid w:val="0020788E"/>
    <w:rsid w:val="0021030E"/>
    <w:rsid w:val="0021100F"/>
    <w:rsid w:val="002127C3"/>
    <w:rsid w:val="00213761"/>
    <w:rsid w:val="00221CE6"/>
    <w:rsid w:val="00227D9D"/>
    <w:rsid w:val="00227EB5"/>
    <w:rsid w:val="00230709"/>
    <w:rsid w:val="00235831"/>
    <w:rsid w:val="00235EFF"/>
    <w:rsid w:val="00240DFB"/>
    <w:rsid w:val="0024194B"/>
    <w:rsid w:val="0024327E"/>
    <w:rsid w:val="00245489"/>
    <w:rsid w:val="00245E3F"/>
    <w:rsid w:val="00247269"/>
    <w:rsid w:val="00250CC3"/>
    <w:rsid w:val="00254E12"/>
    <w:rsid w:val="00256A8C"/>
    <w:rsid w:val="00257430"/>
    <w:rsid w:val="002575B1"/>
    <w:rsid w:val="002600D4"/>
    <w:rsid w:val="0026138C"/>
    <w:rsid w:val="002635D4"/>
    <w:rsid w:val="00263642"/>
    <w:rsid w:val="00265AB5"/>
    <w:rsid w:val="00266174"/>
    <w:rsid w:val="002716D9"/>
    <w:rsid w:val="002752A4"/>
    <w:rsid w:val="00275640"/>
    <w:rsid w:val="002758AF"/>
    <w:rsid w:val="00275AB3"/>
    <w:rsid w:val="00276762"/>
    <w:rsid w:val="0028251E"/>
    <w:rsid w:val="002826AC"/>
    <w:rsid w:val="00282F49"/>
    <w:rsid w:val="00283B08"/>
    <w:rsid w:val="00284A86"/>
    <w:rsid w:val="00287740"/>
    <w:rsid w:val="00290C47"/>
    <w:rsid w:val="0029149E"/>
    <w:rsid w:val="00293E7E"/>
    <w:rsid w:val="00294BED"/>
    <w:rsid w:val="00295508"/>
    <w:rsid w:val="00295D87"/>
    <w:rsid w:val="002973EE"/>
    <w:rsid w:val="002974DC"/>
    <w:rsid w:val="002A0C3B"/>
    <w:rsid w:val="002A2225"/>
    <w:rsid w:val="002A280B"/>
    <w:rsid w:val="002A2A8E"/>
    <w:rsid w:val="002A4E7F"/>
    <w:rsid w:val="002A6F19"/>
    <w:rsid w:val="002A76FD"/>
    <w:rsid w:val="002B113F"/>
    <w:rsid w:val="002B2E7C"/>
    <w:rsid w:val="002B423F"/>
    <w:rsid w:val="002B4CD4"/>
    <w:rsid w:val="002B4D13"/>
    <w:rsid w:val="002B5AAE"/>
    <w:rsid w:val="002B697D"/>
    <w:rsid w:val="002B6AB7"/>
    <w:rsid w:val="002B7818"/>
    <w:rsid w:val="002C4441"/>
    <w:rsid w:val="002D15D9"/>
    <w:rsid w:val="002D2BC2"/>
    <w:rsid w:val="002D59D1"/>
    <w:rsid w:val="002D5BFF"/>
    <w:rsid w:val="002D747D"/>
    <w:rsid w:val="002D74F1"/>
    <w:rsid w:val="002E447C"/>
    <w:rsid w:val="002E5C80"/>
    <w:rsid w:val="002F00AD"/>
    <w:rsid w:val="002F0136"/>
    <w:rsid w:val="002F1CE7"/>
    <w:rsid w:val="002F26BA"/>
    <w:rsid w:val="002F2CD0"/>
    <w:rsid w:val="002F2DBC"/>
    <w:rsid w:val="002F50C8"/>
    <w:rsid w:val="002F79AE"/>
    <w:rsid w:val="002F7E87"/>
    <w:rsid w:val="003009F9"/>
    <w:rsid w:val="00301FB0"/>
    <w:rsid w:val="003020F9"/>
    <w:rsid w:val="00306964"/>
    <w:rsid w:val="00310217"/>
    <w:rsid w:val="00310B73"/>
    <w:rsid w:val="003116A6"/>
    <w:rsid w:val="00311A84"/>
    <w:rsid w:val="00312F9E"/>
    <w:rsid w:val="003139C1"/>
    <w:rsid w:val="003142F2"/>
    <w:rsid w:val="0031559C"/>
    <w:rsid w:val="0032036A"/>
    <w:rsid w:val="003206C2"/>
    <w:rsid w:val="00320C7F"/>
    <w:rsid w:val="00321170"/>
    <w:rsid w:val="0032142A"/>
    <w:rsid w:val="0032165F"/>
    <w:rsid w:val="00322583"/>
    <w:rsid w:val="00322B78"/>
    <w:rsid w:val="003234B2"/>
    <w:rsid w:val="00325C4C"/>
    <w:rsid w:val="0033089A"/>
    <w:rsid w:val="0033180B"/>
    <w:rsid w:val="00335527"/>
    <w:rsid w:val="00335685"/>
    <w:rsid w:val="003356D0"/>
    <w:rsid w:val="00337AE0"/>
    <w:rsid w:val="00340949"/>
    <w:rsid w:val="00343C83"/>
    <w:rsid w:val="00344A71"/>
    <w:rsid w:val="00344DC9"/>
    <w:rsid w:val="0034500D"/>
    <w:rsid w:val="003466FC"/>
    <w:rsid w:val="003473A7"/>
    <w:rsid w:val="0035149A"/>
    <w:rsid w:val="003533B3"/>
    <w:rsid w:val="00354C2B"/>
    <w:rsid w:val="00354E2F"/>
    <w:rsid w:val="00357A95"/>
    <w:rsid w:val="00357BFD"/>
    <w:rsid w:val="00366662"/>
    <w:rsid w:val="00367B39"/>
    <w:rsid w:val="003703A4"/>
    <w:rsid w:val="00370843"/>
    <w:rsid w:val="00371735"/>
    <w:rsid w:val="00371BFA"/>
    <w:rsid w:val="00374B49"/>
    <w:rsid w:val="00375517"/>
    <w:rsid w:val="00376D93"/>
    <w:rsid w:val="00377D05"/>
    <w:rsid w:val="0038178A"/>
    <w:rsid w:val="00382705"/>
    <w:rsid w:val="003869B3"/>
    <w:rsid w:val="003872B7"/>
    <w:rsid w:val="00387927"/>
    <w:rsid w:val="0039088B"/>
    <w:rsid w:val="003908A9"/>
    <w:rsid w:val="00390B76"/>
    <w:rsid w:val="00393C39"/>
    <w:rsid w:val="00395464"/>
    <w:rsid w:val="003968D2"/>
    <w:rsid w:val="00396909"/>
    <w:rsid w:val="003A0EBC"/>
    <w:rsid w:val="003A434F"/>
    <w:rsid w:val="003A4F2A"/>
    <w:rsid w:val="003A60C5"/>
    <w:rsid w:val="003A663F"/>
    <w:rsid w:val="003A718D"/>
    <w:rsid w:val="003A7F2E"/>
    <w:rsid w:val="003B085D"/>
    <w:rsid w:val="003B406A"/>
    <w:rsid w:val="003B4E96"/>
    <w:rsid w:val="003B50FB"/>
    <w:rsid w:val="003B7025"/>
    <w:rsid w:val="003B7201"/>
    <w:rsid w:val="003B728E"/>
    <w:rsid w:val="003C0459"/>
    <w:rsid w:val="003C18AA"/>
    <w:rsid w:val="003C2252"/>
    <w:rsid w:val="003D0B8A"/>
    <w:rsid w:val="003D12FD"/>
    <w:rsid w:val="003D3795"/>
    <w:rsid w:val="003D39FB"/>
    <w:rsid w:val="003D63E2"/>
    <w:rsid w:val="003D6FB4"/>
    <w:rsid w:val="003D79A0"/>
    <w:rsid w:val="003D7B6F"/>
    <w:rsid w:val="003E08D6"/>
    <w:rsid w:val="003E1941"/>
    <w:rsid w:val="003E4ACA"/>
    <w:rsid w:val="003E53F5"/>
    <w:rsid w:val="003E7688"/>
    <w:rsid w:val="003F1856"/>
    <w:rsid w:val="003F1C09"/>
    <w:rsid w:val="003F347F"/>
    <w:rsid w:val="003F59DD"/>
    <w:rsid w:val="003F6DCB"/>
    <w:rsid w:val="00400098"/>
    <w:rsid w:val="00402251"/>
    <w:rsid w:val="0040321B"/>
    <w:rsid w:val="004045D1"/>
    <w:rsid w:val="00406A5C"/>
    <w:rsid w:val="0041106A"/>
    <w:rsid w:val="004120B8"/>
    <w:rsid w:val="00412C49"/>
    <w:rsid w:val="00413AA5"/>
    <w:rsid w:val="00415C1F"/>
    <w:rsid w:val="00417505"/>
    <w:rsid w:val="0041791A"/>
    <w:rsid w:val="004226AC"/>
    <w:rsid w:val="00424222"/>
    <w:rsid w:val="00424948"/>
    <w:rsid w:val="00425A01"/>
    <w:rsid w:val="0043029B"/>
    <w:rsid w:val="00431515"/>
    <w:rsid w:val="00433D9A"/>
    <w:rsid w:val="00433DDD"/>
    <w:rsid w:val="00434930"/>
    <w:rsid w:val="00437BC7"/>
    <w:rsid w:val="004402E6"/>
    <w:rsid w:val="004408B9"/>
    <w:rsid w:val="004444D0"/>
    <w:rsid w:val="00445B8E"/>
    <w:rsid w:val="004503C5"/>
    <w:rsid w:val="00450B23"/>
    <w:rsid w:val="00452BF3"/>
    <w:rsid w:val="00452F24"/>
    <w:rsid w:val="00453F42"/>
    <w:rsid w:val="0045615E"/>
    <w:rsid w:val="00463AAA"/>
    <w:rsid w:val="00465503"/>
    <w:rsid w:val="00470322"/>
    <w:rsid w:val="004727F7"/>
    <w:rsid w:val="00474A71"/>
    <w:rsid w:val="00475BCC"/>
    <w:rsid w:val="00476FAC"/>
    <w:rsid w:val="00481FCC"/>
    <w:rsid w:val="00485651"/>
    <w:rsid w:val="0048774D"/>
    <w:rsid w:val="0049152D"/>
    <w:rsid w:val="004921CA"/>
    <w:rsid w:val="00497EF7"/>
    <w:rsid w:val="004A092A"/>
    <w:rsid w:val="004A15BB"/>
    <w:rsid w:val="004A218D"/>
    <w:rsid w:val="004A4EDB"/>
    <w:rsid w:val="004A598E"/>
    <w:rsid w:val="004A5B38"/>
    <w:rsid w:val="004A6E84"/>
    <w:rsid w:val="004B117E"/>
    <w:rsid w:val="004B15D8"/>
    <w:rsid w:val="004B2090"/>
    <w:rsid w:val="004B2EB1"/>
    <w:rsid w:val="004B32C8"/>
    <w:rsid w:val="004C0AA7"/>
    <w:rsid w:val="004C3E31"/>
    <w:rsid w:val="004C4144"/>
    <w:rsid w:val="004C60A1"/>
    <w:rsid w:val="004C63D7"/>
    <w:rsid w:val="004C740F"/>
    <w:rsid w:val="004D0098"/>
    <w:rsid w:val="004D04F5"/>
    <w:rsid w:val="004D1314"/>
    <w:rsid w:val="004D2CAB"/>
    <w:rsid w:val="004D309D"/>
    <w:rsid w:val="004D370C"/>
    <w:rsid w:val="004E1AE4"/>
    <w:rsid w:val="004E31DF"/>
    <w:rsid w:val="004E421C"/>
    <w:rsid w:val="004E4AB8"/>
    <w:rsid w:val="004E5631"/>
    <w:rsid w:val="004E7089"/>
    <w:rsid w:val="004E7774"/>
    <w:rsid w:val="004F2550"/>
    <w:rsid w:val="004F3D1E"/>
    <w:rsid w:val="004F438D"/>
    <w:rsid w:val="004F49CC"/>
    <w:rsid w:val="004F5886"/>
    <w:rsid w:val="004F6DC9"/>
    <w:rsid w:val="0050058F"/>
    <w:rsid w:val="005028B8"/>
    <w:rsid w:val="005054AF"/>
    <w:rsid w:val="005071B9"/>
    <w:rsid w:val="00511144"/>
    <w:rsid w:val="00512C42"/>
    <w:rsid w:val="0051328B"/>
    <w:rsid w:val="00516DEF"/>
    <w:rsid w:val="005178F8"/>
    <w:rsid w:val="00521DA7"/>
    <w:rsid w:val="00523024"/>
    <w:rsid w:val="00523AD9"/>
    <w:rsid w:val="005256B3"/>
    <w:rsid w:val="00526314"/>
    <w:rsid w:val="0052676D"/>
    <w:rsid w:val="00527320"/>
    <w:rsid w:val="00532F5F"/>
    <w:rsid w:val="00534139"/>
    <w:rsid w:val="0053547D"/>
    <w:rsid w:val="00536FD2"/>
    <w:rsid w:val="005379C3"/>
    <w:rsid w:val="00542483"/>
    <w:rsid w:val="00543905"/>
    <w:rsid w:val="00543D69"/>
    <w:rsid w:val="00550189"/>
    <w:rsid w:val="005509B8"/>
    <w:rsid w:val="00551A78"/>
    <w:rsid w:val="00556378"/>
    <w:rsid w:val="005570B2"/>
    <w:rsid w:val="0055771D"/>
    <w:rsid w:val="005615EE"/>
    <w:rsid w:val="0056176F"/>
    <w:rsid w:val="00563A2E"/>
    <w:rsid w:val="00564DD2"/>
    <w:rsid w:val="0056713D"/>
    <w:rsid w:val="00570C4D"/>
    <w:rsid w:val="005714B3"/>
    <w:rsid w:val="00571869"/>
    <w:rsid w:val="00574FF2"/>
    <w:rsid w:val="00576510"/>
    <w:rsid w:val="005838B2"/>
    <w:rsid w:val="00583A4A"/>
    <w:rsid w:val="00583F69"/>
    <w:rsid w:val="00584BA2"/>
    <w:rsid w:val="00584DCA"/>
    <w:rsid w:val="005854D3"/>
    <w:rsid w:val="00585A5C"/>
    <w:rsid w:val="00585D99"/>
    <w:rsid w:val="00586537"/>
    <w:rsid w:val="00587441"/>
    <w:rsid w:val="0059233B"/>
    <w:rsid w:val="00593547"/>
    <w:rsid w:val="00593E1D"/>
    <w:rsid w:val="00595026"/>
    <w:rsid w:val="00595897"/>
    <w:rsid w:val="00596312"/>
    <w:rsid w:val="00597B4C"/>
    <w:rsid w:val="00597EA7"/>
    <w:rsid w:val="005A06DB"/>
    <w:rsid w:val="005A0876"/>
    <w:rsid w:val="005A1F1A"/>
    <w:rsid w:val="005A2C46"/>
    <w:rsid w:val="005A3415"/>
    <w:rsid w:val="005A7020"/>
    <w:rsid w:val="005A7CDD"/>
    <w:rsid w:val="005B15E8"/>
    <w:rsid w:val="005B1C7D"/>
    <w:rsid w:val="005B47A0"/>
    <w:rsid w:val="005B4E13"/>
    <w:rsid w:val="005B5074"/>
    <w:rsid w:val="005B5416"/>
    <w:rsid w:val="005B6964"/>
    <w:rsid w:val="005B6C3F"/>
    <w:rsid w:val="005B7EF3"/>
    <w:rsid w:val="005C0D1D"/>
    <w:rsid w:val="005C1C75"/>
    <w:rsid w:val="005C2657"/>
    <w:rsid w:val="005C3C5C"/>
    <w:rsid w:val="005C418E"/>
    <w:rsid w:val="005C45D2"/>
    <w:rsid w:val="005C50CD"/>
    <w:rsid w:val="005C6536"/>
    <w:rsid w:val="005C7B16"/>
    <w:rsid w:val="005D1302"/>
    <w:rsid w:val="005D3F15"/>
    <w:rsid w:val="005D564C"/>
    <w:rsid w:val="005D6716"/>
    <w:rsid w:val="005E11B4"/>
    <w:rsid w:val="005E120F"/>
    <w:rsid w:val="005E1393"/>
    <w:rsid w:val="005E4404"/>
    <w:rsid w:val="005E47BF"/>
    <w:rsid w:val="005E72F4"/>
    <w:rsid w:val="005F06AF"/>
    <w:rsid w:val="005F3543"/>
    <w:rsid w:val="005F3871"/>
    <w:rsid w:val="005F5A1E"/>
    <w:rsid w:val="005F7633"/>
    <w:rsid w:val="0060014B"/>
    <w:rsid w:val="00600FF9"/>
    <w:rsid w:val="00601389"/>
    <w:rsid w:val="00606C69"/>
    <w:rsid w:val="006100C2"/>
    <w:rsid w:val="006119A8"/>
    <w:rsid w:val="00614CE0"/>
    <w:rsid w:val="00620B86"/>
    <w:rsid w:val="00620BDC"/>
    <w:rsid w:val="00620C37"/>
    <w:rsid w:val="006212C1"/>
    <w:rsid w:val="00622475"/>
    <w:rsid w:val="00623F90"/>
    <w:rsid w:val="00625FBD"/>
    <w:rsid w:val="0062667C"/>
    <w:rsid w:val="00627383"/>
    <w:rsid w:val="00627A05"/>
    <w:rsid w:val="0063153F"/>
    <w:rsid w:val="00632061"/>
    <w:rsid w:val="00634C10"/>
    <w:rsid w:val="00635125"/>
    <w:rsid w:val="00635464"/>
    <w:rsid w:val="006360D4"/>
    <w:rsid w:val="00637221"/>
    <w:rsid w:val="00640374"/>
    <w:rsid w:val="006412BF"/>
    <w:rsid w:val="006425EF"/>
    <w:rsid w:val="00643E82"/>
    <w:rsid w:val="006457C8"/>
    <w:rsid w:val="006511C2"/>
    <w:rsid w:val="006527B0"/>
    <w:rsid w:val="00653C0E"/>
    <w:rsid w:val="0065484F"/>
    <w:rsid w:val="00654D94"/>
    <w:rsid w:val="00655926"/>
    <w:rsid w:val="00657C97"/>
    <w:rsid w:val="006605C3"/>
    <w:rsid w:val="00662844"/>
    <w:rsid w:val="00663C4B"/>
    <w:rsid w:val="00664A79"/>
    <w:rsid w:val="00670A16"/>
    <w:rsid w:val="00670D5F"/>
    <w:rsid w:val="00670E60"/>
    <w:rsid w:val="00672195"/>
    <w:rsid w:val="0067366E"/>
    <w:rsid w:val="0067377C"/>
    <w:rsid w:val="006751BA"/>
    <w:rsid w:val="00675AA9"/>
    <w:rsid w:val="00675D90"/>
    <w:rsid w:val="0067644C"/>
    <w:rsid w:val="006768FA"/>
    <w:rsid w:val="00677E48"/>
    <w:rsid w:val="006803BA"/>
    <w:rsid w:val="00685AE7"/>
    <w:rsid w:val="00687B74"/>
    <w:rsid w:val="00691284"/>
    <w:rsid w:val="00692416"/>
    <w:rsid w:val="00692B64"/>
    <w:rsid w:val="00694560"/>
    <w:rsid w:val="00694D1A"/>
    <w:rsid w:val="00695D05"/>
    <w:rsid w:val="00696B58"/>
    <w:rsid w:val="00696C22"/>
    <w:rsid w:val="0069702A"/>
    <w:rsid w:val="006A0E40"/>
    <w:rsid w:val="006A2E9B"/>
    <w:rsid w:val="006A3D3D"/>
    <w:rsid w:val="006A51CF"/>
    <w:rsid w:val="006A5253"/>
    <w:rsid w:val="006A5EF4"/>
    <w:rsid w:val="006A77E3"/>
    <w:rsid w:val="006B06C0"/>
    <w:rsid w:val="006B210C"/>
    <w:rsid w:val="006B2913"/>
    <w:rsid w:val="006B2A26"/>
    <w:rsid w:val="006B3B34"/>
    <w:rsid w:val="006B612F"/>
    <w:rsid w:val="006B649F"/>
    <w:rsid w:val="006B6596"/>
    <w:rsid w:val="006B6EEF"/>
    <w:rsid w:val="006B7ADA"/>
    <w:rsid w:val="006C27A0"/>
    <w:rsid w:val="006C2B92"/>
    <w:rsid w:val="006C3C6D"/>
    <w:rsid w:val="006C4BDF"/>
    <w:rsid w:val="006C5249"/>
    <w:rsid w:val="006C574C"/>
    <w:rsid w:val="006C7780"/>
    <w:rsid w:val="006C7A91"/>
    <w:rsid w:val="006D1912"/>
    <w:rsid w:val="006D1C29"/>
    <w:rsid w:val="006D3DC9"/>
    <w:rsid w:val="006D48B0"/>
    <w:rsid w:val="006D4CCD"/>
    <w:rsid w:val="006D5F5C"/>
    <w:rsid w:val="006D72E3"/>
    <w:rsid w:val="006E0796"/>
    <w:rsid w:val="006E11BA"/>
    <w:rsid w:val="006E3358"/>
    <w:rsid w:val="006E3433"/>
    <w:rsid w:val="006E3619"/>
    <w:rsid w:val="006E3B52"/>
    <w:rsid w:val="006E636C"/>
    <w:rsid w:val="006E6559"/>
    <w:rsid w:val="006E67E9"/>
    <w:rsid w:val="006E7FF8"/>
    <w:rsid w:val="006F0B98"/>
    <w:rsid w:val="006F16B9"/>
    <w:rsid w:val="006F251D"/>
    <w:rsid w:val="006F2713"/>
    <w:rsid w:val="006F3E80"/>
    <w:rsid w:val="006F3E9A"/>
    <w:rsid w:val="006F4458"/>
    <w:rsid w:val="006F4B32"/>
    <w:rsid w:val="006F5256"/>
    <w:rsid w:val="006F64A6"/>
    <w:rsid w:val="006F6896"/>
    <w:rsid w:val="006F6DFC"/>
    <w:rsid w:val="007001D8"/>
    <w:rsid w:val="00701324"/>
    <w:rsid w:val="0070316C"/>
    <w:rsid w:val="00707712"/>
    <w:rsid w:val="00707912"/>
    <w:rsid w:val="00713FBB"/>
    <w:rsid w:val="00715F32"/>
    <w:rsid w:val="00716492"/>
    <w:rsid w:val="00720078"/>
    <w:rsid w:val="0072078D"/>
    <w:rsid w:val="0072164F"/>
    <w:rsid w:val="007218F0"/>
    <w:rsid w:val="00723731"/>
    <w:rsid w:val="00724790"/>
    <w:rsid w:val="00726BBD"/>
    <w:rsid w:val="00733AF2"/>
    <w:rsid w:val="007416E7"/>
    <w:rsid w:val="00745BDC"/>
    <w:rsid w:val="007471BC"/>
    <w:rsid w:val="007471FD"/>
    <w:rsid w:val="00747C33"/>
    <w:rsid w:val="00750E73"/>
    <w:rsid w:val="007538A5"/>
    <w:rsid w:val="00761215"/>
    <w:rsid w:val="00761383"/>
    <w:rsid w:val="007625B0"/>
    <w:rsid w:val="00764760"/>
    <w:rsid w:val="007664D3"/>
    <w:rsid w:val="00766963"/>
    <w:rsid w:val="0076789B"/>
    <w:rsid w:val="0077036F"/>
    <w:rsid w:val="00772EDF"/>
    <w:rsid w:val="007733EC"/>
    <w:rsid w:val="007739A6"/>
    <w:rsid w:val="00774881"/>
    <w:rsid w:val="007760D2"/>
    <w:rsid w:val="00777CA7"/>
    <w:rsid w:val="00781421"/>
    <w:rsid w:val="00782554"/>
    <w:rsid w:val="00785DA8"/>
    <w:rsid w:val="00786422"/>
    <w:rsid w:val="007947AE"/>
    <w:rsid w:val="00797C6D"/>
    <w:rsid w:val="007A1558"/>
    <w:rsid w:val="007A1A4D"/>
    <w:rsid w:val="007A5C55"/>
    <w:rsid w:val="007B1AB4"/>
    <w:rsid w:val="007B21F5"/>
    <w:rsid w:val="007B54CA"/>
    <w:rsid w:val="007B58A8"/>
    <w:rsid w:val="007B74E2"/>
    <w:rsid w:val="007C063C"/>
    <w:rsid w:val="007C06EF"/>
    <w:rsid w:val="007C0813"/>
    <w:rsid w:val="007C172B"/>
    <w:rsid w:val="007C3303"/>
    <w:rsid w:val="007C4933"/>
    <w:rsid w:val="007C4C73"/>
    <w:rsid w:val="007C4D23"/>
    <w:rsid w:val="007C55A4"/>
    <w:rsid w:val="007C6B42"/>
    <w:rsid w:val="007D020B"/>
    <w:rsid w:val="007D0423"/>
    <w:rsid w:val="007D1583"/>
    <w:rsid w:val="007D279A"/>
    <w:rsid w:val="007D5804"/>
    <w:rsid w:val="007D5A86"/>
    <w:rsid w:val="007E035E"/>
    <w:rsid w:val="007E2CF5"/>
    <w:rsid w:val="007E2D5A"/>
    <w:rsid w:val="007E2F48"/>
    <w:rsid w:val="007E70EF"/>
    <w:rsid w:val="007F06FD"/>
    <w:rsid w:val="007F1DD5"/>
    <w:rsid w:val="007F60C6"/>
    <w:rsid w:val="008028DA"/>
    <w:rsid w:val="00803212"/>
    <w:rsid w:val="00805213"/>
    <w:rsid w:val="008063F2"/>
    <w:rsid w:val="00806BEC"/>
    <w:rsid w:val="00806FC8"/>
    <w:rsid w:val="0081196B"/>
    <w:rsid w:val="00812088"/>
    <w:rsid w:val="008137D2"/>
    <w:rsid w:val="00813C50"/>
    <w:rsid w:val="00814D75"/>
    <w:rsid w:val="0081595B"/>
    <w:rsid w:val="0081666D"/>
    <w:rsid w:val="008211D0"/>
    <w:rsid w:val="00821265"/>
    <w:rsid w:val="008213C7"/>
    <w:rsid w:val="00822381"/>
    <w:rsid w:val="0082470B"/>
    <w:rsid w:val="008248EA"/>
    <w:rsid w:val="008274A0"/>
    <w:rsid w:val="008276F1"/>
    <w:rsid w:val="00830239"/>
    <w:rsid w:val="00831663"/>
    <w:rsid w:val="00831E48"/>
    <w:rsid w:val="00834256"/>
    <w:rsid w:val="0083788F"/>
    <w:rsid w:val="008402DB"/>
    <w:rsid w:val="00840FA2"/>
    <w:rsid w:val="00843E5D"/>
    <w:rsid w:val="00845798"/>
    <w:rsid w:val="00845DBD"/>
    <w:rsid w:val="008465F4"/>
    <w:rsid w:val="00847249"/>
    <w:rsid w:val="0084754A"/>
    <w:rsid w:val="00847E0E"/>
    <w:rsid w:val="008563E6"/>
    <w:rsid w:val="0085720C"/>
    <w:rsid w:val="008603F5"/>
    <w:rsid w:val="00863ABD"/>
    <w:rsid w:val="00863D4B"/>
    <w:rsid w:val="00863DE8"/>
    <w:rsid w:val="00866CCB"/>
    <w:rsid w:val="00867842"/>
    <w:rsid w:val="0087031F"/>
    <w:rsid w:val="00870925"/>
    <w:rsid w:val="00871961"/>
    <w:rsid w:val="00873A15"/>
    <w:rsid w:val="00873F17"/>
    <w:rsid w:val="00874435"/>
    <w:rsid w:val="00874C12"/>
    <w:rsid w:val="0087536E"/>
    <w:rsid w:val="0087699F"/>
    <w:rsid w:val="00876A86"/>
    <w:rsid w:val="00880AA8"/>
    <w:rsid w:val="00882A99"/>
    <w:rsid w:val="00884E9A"/>
    <w:rsid w:val="00887A24"/>
    <w:rsid w:val="00890B34"/>
    <w:rsid w:val="00891E23"/>
    <w:rsid w:val="00892A65"/>
    <w:rsid w:val="00893ACF"/>
    <w:rsid w:val="00893D55"/>
    <w:rsid w:val="00895446"/>
    <w:rsid w:val="00897B04"/>
    <w:rsid w:val="008A0760"/>
    <w:rsid w:val="008A2E1C"/>
    <w:rsid w:val="008A51B9"/>
    <w:rsid w:val="008A55B1"/>
    <w:rsid w:val="008A60AC"/>
    <w:rsid w:val="008A7AFB"/>
    <w:rsid w:val="008B10A3"/>
    <w:rsid w:val="008B25AE"/>
    <w:rsid w:val="008B6957"/>
    <w:rsid w:val="008C2335"/>
    <w:rsid w:val="008C2568"/>
    <w:rsid w:val="008C4040"/>
    <w:rsid w:val="008C7A37"/>
    <w:rsid w:val="008D16C2"/>
    <w:rsid w:val="008D2061"/>
    <w:rsid w:val="008D21C6"/>
    <w:rsid w:val="008D37D4"/>
    <w:rsid w:val="008D3C45"/>
    <w:rsid w:val="008D4AD2"/>
    <w:rsid w:val="008D5A69"/>
    <w:rsid w:val="008D5D8A"/>
    <w:rsid w:val="008D631B"/>
    <w:rsid w:val="008D6ADB"/>
    <w:rsid w:val="008D6BAD"/>
    <w:rsid w:val="008D7420"/>
    <w:rsid w:val="008E039F"/>
    <w:rsid w:val="008E1EF9"/>
    <w:rsid w:val="008E2207"/>
    <w:rsid w:val="008E3405"/>
    <w:rsid w:val="008E4078"/>
    <w:rsid w:val="008E5DCE"/>
    <w:rsid w:val="008F14A1"/>
    <w:rsid w:val="008F16FA"/>
    <w:rsid w:val="008F470F"/>
    <w:rsid w:val="008F4E4B"/>
    <w:rsid w:val="008F4F71"/>
    <w:rsid w:val="008F55B3"/>
    <w:rsid w:val="008F68AD"/>
    <w:rsid w:val="00900AFA"/>
    <w:rsid w:val="009049EC"/>
    <w:rsid w:val="00904F39"/>
    <w:rsid w:val="00905B9A"/>
    <w:rsid w:val="00906978"/>
    <w:rsid w:val="009076B0"/>
    <w:rsid w:val="00907804"/>
    <w:rsid w:val="00907AB7"/>
    <w:rsid w:val="009119C0"/>
    <w:rsid w:val="009149D5"/>
    <w:rsid w:val="00915B0F"/>
    <w:rsid w:val="00927AB2"/>
    <w:rsid w:val="00927DEB"/>
    <w:rsid w:val="009309EE"/>
    <w:rsid w:val="00930AED"/>
    <w:rsid w:val="00932BA0"/>
    <w:rsid w:val="00932F09"/>
    <w:rsid w:val="009352F1"/>
    <w:rsid w:val="00937423"/>
    <w:rsid w:val="00941999"/>
    <w:rsid w:val="0094291F"/>
    <w:rsid w:val="00943FBA"/>
    <w:rsid w:val="00944138"/>
    <w:rsid w:val="00944799"/>
    <w:rsid w:val="00944C2A"/>
    <w:rsid w:val="00952250"/>
    <w:rsid w:val="00952B45"/>
    <w:rsid w:val="009600D2"/>
    <w:rsid w:val="00960699"/>
    <w:rsid w:val="00962B8A"/>
    <w:rsid w:val="00962F6B"/>
    <w:rsid w:val="009644F0"/>
    <w:rsid w:val="00964B1D"/>
    <w:rsid w:val="00965758"/>
    <w:rsid w:val="009721C6"/>
    <w:rsid w:val="00974169"/>
    <w:rsid w:val="00974DB3"/>
    <w:rsid w:val="00977368"/>
    <w:rsid w:val="00981B3E"/>
    <w:rsid w:val="0098222F"/>
    <w:rsid w:val="00983FCF"/>
    <w:rsid w:val="0098551D"/>
    <w:rsid w:val="009856CA"/>
    <w:rsid w:val="009866A0"/>
    <w:rsid w:val="00986E3A"/>
    <w:rsid w:val="0098778C"/>
    <w:rsid w:val="00991D6F"/>
    <w:rsid w:val="009940B8"/>
    <w:rsid w:val="00994622"/>
    <w:rsid w:val="0099583A"/>
    <w:rsid w:val="009A3DED"/>
    <w:rsid w:val="009A5E1E"/>
    <w:rsid w:val="009A65C7"/>
    <w:rsid w:val="009A6B8F"/>
    <w:rsid w:val="009A6EFA"/>
    <w:rsid w:val="009B38C1"/>
    <w:rsid w:val="009C2EF0"/>
    <w:rsid w:val="009C4155"/>
    <w:rsid w:val="009C6421"/>
    <w:rsid w:val="009C6823"/>
    <w:rsid w:val="009C7851"/>
    <w:rsid w:val="009D3B60"/>
    <w:rsid w:val="009D4C29"/>
    <w:rsid w:val="009D5007"/>
    <w:rsid w:val="009E198F"/>
    <w:rsid w:val="009E1C2E"/>
    <w:rsid w:val="009E49CA"/>
    <w:rsid w:val="009E5FB1"/>
    <w:rsid w:val="009E658D"/>
    <w:rsid w:val="009F00BA"/>
    <w:rsid w:val="009F140B"/>
    <w:rsid w:val="009F1B13"/>
    <w:rsid w:val="009F457E"/>
    <w:rsid w:val="00A0075F"/>
    <w:rsid w:val="00A009AB"/>
    <w:rsid w:val="00A016CE"/>
    <w:rsid w:val="00A034D7"/>
    <w:rsid w:val="00A035D3"/>
    <w:rsid w:val="00A058A3"/>
    <w:rsid w:val="00A109DB"/>
    <w:rsid w:val="00A10CC4"/>
    <w:rsid w:val="00A1206C"/>
    <w:rsid w:val="00A13D3F"/>
    <w:rsid w:val="00A14A4F"/>
    <w:rsid w:val="00A16816"/>
    <w:rsid w:val="00A22396"/>
    <w:rsid w:val="00A2300A"/>
    <w:rsid w:val="00A24144"/>
    <w:rsid w:val="00A26863"/>
    <w:rsid w:val="00A276BB"/>
    <w:rsid w:val="00A30933"/>
    <w:rsid w:val="00A31B2C"/>
    <w:rsid w:val="00A31F33"/>
    <w:rsid w:val="00A330A4"/>
    <w:rsid w:val="00A339DF"/>
    <w:rsid w:val="00A34119"/>
    <w:rsid w:val="00A34EE2"/>
    <w:rsid w:val="00A36C9A"/>
    <w:rsid w:val="00A374B9"/>
    <w:rsid w:val="00A3A245"/>
    <w:rsid w:val="00A40D53"/>
    <w:rsid w:val="00A41010"/>
    <w:rsid w:val="00A41479"/>
    <w:rsid w:val="00A45262"/>
    <w:rsid w:val="00A50511"/>
    <w:rsid w:val="00A577B0"/>
    <w:rsid w:val="00A60B76"/>
    <w:rsid w:val="00A62A6D"/>
    <w:rsid w:val="00A62D6A"/>
    <w:rsid w:val="00A657DF"/>
    <w:rsid w:val="00A752D8"/>
    <w:rsid w:val="00A76618"/>
    <w:rsid w:val="00A77B44"/>
    <w:rsid w:val="00A803F3"/>
    <w:rsid w:val="00A80776"/>
    <w:rsid w:val="00A80AA9"/>
    <w:rsid w:val="00A81811"/>
    <w:rsid w:val="00A819EF"/>
    <w:rsid w:val="00A8663F"/>
    <w:rsid w:val="00A87BD7"/>
    <w:rsid w:val="00A92ED6"/>
    <w:rsid w:val="00A95F2F"/>
    <w:rsid w:val="00A96C23"/>
    <w:rsid w:val="00AA33E8"/>
    <w:rsid w:val="00AA3ADB"/>
    <w:rsid w:val="00AA3E17"/>
    <w:rsid w:val="00AB1A78"/>
    <w:rsid w:val="00AB259A"/>
    <w:rsid w:val="00AB5F3A"/>
    <w:rsid w:val="00AB7A6D"/>
    <w:rsid w:val="00AC0402"/>
    <w:rsid w:val="00AC55FC"/>
    <w:rsid w:val="00AC6BE9"/>
    <w:rsid w:val="00AC7D77"/>
    <w:rsid w:val="00AD0B8A"/>
    <w:rsid w:val="00AD21F4"/>
    <w:rsid w:val="00AD4E94"/>
    <w:rsid w:val="00AD52B0"/>
    <w:rsid w:val="00AE5CA3"/>
    <w:rsid w:val="00AF20AE"/>
    <w:rsid w:val="00AF30E4"/>
    <w:rsid w:val="00AF4FB4"/>
    <w:rsid w:val="00AF71D8"/>
    <w:rsid w:val="00B0027A"/>
    <w:rsid w:val="00B00754"/>
    <w:rsid w:val="00B04263"/>
    <w:rsid w:val="00B04731"/>
    <w:rsid w:val="00B04D6D"/>
    <w:rsid w:val="00B073FA"/>
    <w:rsid w:val="00B1039C"/>
    <w:rsid w:val="00B10617"/>
    <w:rsid w:val="00B10DC4"/>
    <w:rsid w:val="00B14CF3"/>
    <w:rsid w:val="00B1796F"/>
    <w:rsid w:val="00B2010E"/>
    <w:rsid w:val="00B214F6"/>
    <w:rsid w:val="00B21C7A"/>
    <w:rsid w:val="00B23051"/>
    <w:rsid w:val="00B230D4"/>
    <w:rsid w:val="00B27052"/>
    <w:rsid w:val="00B30BCA"/>
    <w:rsid w:val="00B33057"/>
    <w:rsid w:val="00B333E4"/>
    <w:rsid w:val="00B33F01"/>
    <w:rsid w:val="00B41049"/>
    <w:rsid w:val="00B43581"/>
    <w:rsid w:val="00B46B03"/>
    <w:rsid w:val="00B46D34"/>
    <w:rsid w:val="00B5025F"/>
    <w:rsid w:val="00B52074"/>
    <w:rsid w:val="00B55FBD"/>
    <w:rsid w:val="00B57EB7"/>
    <w:rsid w:val="00B601BA"/>
    <w:rsid w:val="00B60659"/>
    <w:rsid w:val="00B629DE"/>
    <w:rsid w:val="00B63697"/>
    <w:rsid w:val="00B67142"/>
    <w:rsid w:val="00B722EB"/>
    <w:rsid w:val="00B72E18"/>
    <w:rsid w:val="00B733E0"/>
    <w:rsid w:val="00B771FA"/>
    <w:rsid w:val="00B77C16"/>
    <w:rsid w:val="00B80F98"/>
    <w:rsid w:val="00B82B0E"/>
    <w:rsid w:val="00B8449D"/>
    <w:rsid w:val="00B85360"/>
    <w:rsid w:val="00B85BB7"/>
    <w:rsid w:val="00B85F05"/>
    <w:rsid w:val="00B8657D"/>
    <w:rsid w:val="00B86F75"/>
    <w:rsid w:val="00B87028"/>
    <w:rsid w:val="00B87753"/>
    <w:rsid w:val="00B87819"/>
    <w:rsid w:val="00B87CD4"/>
    <w:rsid w:val="00B91F20"/>
    <w:rsid w:val="00B92558"/>
    <w:rsid w:val="00B94ED5"/>
    <w:rsid w:val="00BA0986"/>
    <w:rsid w:val="00BA0ABE"/>
    <w:rsid w:val="00BA2C80"/>
    <w:rsid w:val="00BA4485"/>
    <w:rsid w:val="00BA5BF7"/>
    <w:rsid w:val="00BA5D4F"/>
    <w:rsid w:val="00BA6CBD"/>
    <w:rsid w:val="00BB0DE5"/>
    <w:rsid w:val="00BB108F"/>
    <w:rsid w:val="00BB2BA8"/>
    <w:rsid w:val="00BB3315"/>
    <w:rsid w:val="00BB596C"/>
    <w:rsid w:val="00BB5D30"/>
    <w:rsid w:val="00BB611A"/>
    <w:rsid w:val="00BB7265"/>
    <w:rsid w:val="00BC0E23"/>
    <w:rsid w:val="00BC3569"/>
    <w:rsid w:val="00BC3BDE"/>
    <w:rsid w:val="00BC4E28"/>
    <w:rsid w:val="00BC5E65"/>
    <w:rsid w:val="00BD070F"/>
    <w:rsid w:val="00BD2A61"/>
    <w:rsid w:val="00BD411F"/>
    <w:rsid w:val="00BD418F"/>
    <w:rsid w:val="00BD4780"/>
    <w:rsid w:val="00BD48FB"/>
    <w:rsid w:val="00BD4E1A"/>
    <w:rsid w:val="00BD5E87"/>
    <w:rsid w:val="00BD6D47"/>
    <w:rsid w:val="00BD7624"/>
    <w:rsid w:val="00BE073E"/>
    <w:rsid w:val="00BE52C8"/>
    <w:rsid w:val="00BE749F"/>
    <w:rsid w:val="00BF0713"/>
    <w:rsid w:val="00BF16FC"/>
    <w:rsid w:val="00BF3338"/>
    <w:rsid w:val="00BF36D5"/>
    <w:rsid w:val="00BF78C3"/>
    <w:rsid w:val="00C05774"/>
    <w:rsid w:val="00C11FB1"/>
    <w:rsid w:val="00C14E3E"/>
    <w:rsid w:val="00C171BB"/>
    <w:rsid w:val="00C21B17"/>
    <w:rsid w:val="00C22A10"/>
    <w:rsid w:val="00C271B0"/>
    <w:rsid w:val="00C31F7C"/>
    <w:rsid w:val="00C3300E"/>
    <w:rsid w:val="00C33B8B"/>
    <w:rsid w:val="00C37045"/>
    <w:rsid w:val="00C405CB"/>
    <w:rsid w:val="00C42C28"/>
    <w:rsid w:val="00C42DFE"/>
    <w:rsid w:val="00C5001F"/>
    <w:rsid w:val="00C50C50"/>
    <w:rsid w:val="00C52D10"/>
    <w:rsid w:val="00C53741"/>
    <w:rsid w:val="00C54C5F"/>
    <w:rsid w:val="00C5732F"/>
    <w:rsid w:val="00C57DB7"/>
    <w:rsid w:val="00C604A9"/>
    <w:rsid w:val="00C604BA"/>
    <w:rsid w:val="00C621D8"/>
    <w:rsid w:val="00C62FCA"/>
    <w:rsid w:val="00C639C8"/>
    <w:rsid w:val="00C71E2A"/>
    <w:rsid w:val="00C73445"/>
    <w:rsid w:val="00C73A89"/>
    <w:rsid w:val="00C77782"/>
    <w:rsid w:val="00C80940"/>
    <w:rsid w:val="00C843A2"/>
    <w:rsid w:val="00C85DD8"/>
    <w:rsid w:val="00C93ED2"/>
    <w:rsid w:val="00C94251"/>
    <w:rsid w:val="00C94EBD"/>
    <w:rsid w:val="00C978F6"/>
    <w:rsid w:val="00CA0C52"/>
    <w:rsid w:val="00CA2B30"/>
    <w:rsid w:val="00CA35AA"/>
    <w:rsid w:val="00CA5B3B"/>
    <w:rsid w:val="00CA6191"/>
    <w:rsid w:val="00CB3293"/>
    <w:rsid w:val="00CB4784"/>
    <w:rsid w:val="00CB69A8"/>
    <w:rsid w:val="00CC0CB6"/>
    <w:rsid w:val="00CC1380"/>
    <w:rsid w:val="00CC2C99"/>
    <w:rsid w:val="00CC5138"/>
    <w:rsid w:val="00CC6954"/>
    <w:rsid w:val="00CD0C23"/>
    <w:rsid w:val="00CD28D1"/>
    <w:rsid w:val="00CD3DE6"/>
    <w:rsid w:val="00CD67D7"/>
    <w:rsid w:val="00CD7914"/>
    <w:rsid w:val="00CE0AF9"/>
    <w:rsid w:val="00CE2073"/>
    <w:rsid w:val="00CE2BC8"/>
    <w:rsid w:val="00CE48C4"/>
    <w:rsid w:val="00CF004A"/>
    <w:rsid w:val="00CF1747"/>
    <w:rsid w:val="00CF3AE3"/>
    <w:rsid w:val="00CF3E5B"/>
    <w:rsid w:val="00CF5202"/>
    <w:rsid w:val="00CF5381"/>
    <w:rsid w:val="00CF7505"/>
    <w:rsid w:val="00D0143C"/>
    <w:rsid w:val="00D02204"/>
    <w:rsid w:val="00D044F1"/>
    <w:rsid w:val="00D05D56"/>
    <w:rsid w:val="00D07696"/>
    <w:rsid w:val="00D11936"/>
    <w:rsid w:val="00D11DAB"/>
    <w:rsid w:val="00D13C21"/>
    <w:rsid w:val="00D15C9F"/>
    <w:rsid w:val="00D17E96"/>
    <w:rsid w:val="00D20248"/>
    <w:rsid w:val="00D215E7"/>
    <w:rsid w:val="00D21C24"/>
    <w:rsid w:val="00D22249"/>
    <w:rsid w:val="00D22836"/>
    <w:rsid w:val="00D24BBA"/>
    <w:rsid w:val="00D25423"/>
    <w:rsid w:val="00D27A41"/>
    <w:rsid w:val="00D31529"/>
    <w:rsid w:val="00D3266D"/>
    <w:rsid w:val="00D3317E"/>
    <w:rsid w:val="00D33755"/>
    <w:rsid w:val="00D37F33"/>
    <w:rsid w:val="00D40448"/>
    <w:rsid w:val="00D40B40"/>
    <w:rsid w:val="00D420D9"/>
    <w:rsid w:val="00D428E1"/>
    <w:rsid w:val="00D45EC9"/>
    <w:rsid w:val="00D46A0F"/>
    <w:rsid w:val="00D51DF4"/>
    <w:rsid w:val="00D573DE"/>
    <w:rsid w:val="00D6116E"/>
    <w:rsid w:val="00D6403E"/>
    <w:rsid w:val="00D64DFF"/>
    <w:rsid w:val="00D656CB"/>
    <w:rsid w:val="00D66834"/>
    <w:rsid w:val="00D66B33"/>
    <w:rsid w:val="00D679CA"/>
    <w:rsid w:val="00D719D6"/>
    <w:rsid w:val="00D72732"/>
    <w:rsid w:val="00D732A8"/>
    <w:rsid w:val="00D74C0F"/>
    <w:rsid w:val="00D76BE9"/>
    <w:rsid w:val="00D80666"/>
    <w:rsid w:val="00D8466E"/>
    <w:rsid w:val="00D91B75"/>
    <w:rsid w:val="00D92E81"/>
    <w:rsid w:val="00D95013"/>
    <w:rsid w:val="00DA1442"/>
    <w:rsid w:val="00DA2173"/>
    <w:rsid w:val="00DA545C"/>
    <w:rsid w:val="00DB0B49"/>
    <w:rsid w:val="00DB32A2"/>
    <w:rsid w:val="00DB3B7A"/>
    <w:rsid w:val="00DB49D5"/>
    <w:rsid w:val="00DB68CE"/>
    <w:rsid w:val="00DB6E2B"/>
    <w:rsid w:val="00DC039E"/>
    <w:rsid w:val="00DC1ED0"/>
    <w:rsid w:val="00DC3639"/>
    <w:rsid w:val="00DC3996"/>
    <w:rsid w:val="00DD15DB"/>
    <w:rsid w:val="00DD396E"/>
    <w:rsid w:val="00DD3C8E"/>
    <w:rsid w:val="00DD5BAB"/>
    <w:rsid w:val="00DD7FB3"/>
    <w:rsid w:val="00DE1699"/>
    <w:rsid w:val="00DE3321"/>
    <w:rsid w:val="00DE3648"/>
    <w:rsid w:val="00DE39E1"/>
    <w:rsid w:val="00DE4D49"/>
    <w:rsid w:val="00DE51DB"/>
    <w:rsid w:val="00DE639C"/>
    <w:rsid w:val="00DF0798"/>
    <w:rsid w:val="00DF0875"/>
    <w:rsid w:val="00DF0DF8"/>
    <w:rsid w:val="00DF28EE"/>
    <w:rsid w:val="00DF3AE4"/>
    <w:rsid w:val="00DF4936"/>
    <w:rsid w:val="00DF61BE"/>
    <w:rsid w:val="00E00300"/>
    <w:rsid w:val="00E0643C"/>
    <w:rsid w:val="00E068B3"/>
    <w:rsid w:val="00E0753A"/>
    <w:rsid w:val="00E112A5"/>
    <w:rsid w:val="00E1344E"/>
    <w:rsid w:val="00E137DB"/>
    <w:rsid w:val="00E13D4C"/>
    <w:rsid w:val="00E1418F"/>
    <w:rsid w:val="00E171BA"/>
    <w:rsid w:val="00E1775E"/>
    <w:rsid w:val="00E21529"/>
    <w:rsid w:val="00E21649"/>
    <w:rsid w:val="00E2424F"/>
    <w:rsid w:val="00E25EB4"/>
    <w:rsid w:val="00E26270"/>
    <w:rsid w:val="00E27445"/>
    <w:rsid w:val="00E30A62"/>
    <w:rsid w:val="00E31406"/>
    <w:rsid w:val="00E3431B"/>
    <w:rsid w:val="00E420A0"/>
    <w:rsid w:val="00E54990"/>
    <w:rsid w:val="00E54D1E"/>
    <w:rsid w:val="00E568BC"/>
    <w:rsid w:val="00E569F8"/>
    <w:rsid w:val="00E56AB0"/>
    <w:rsid w:val="00E571D1"/>
    <w:rsid w:val="00E61905"/>
    <w:rsid w:val="00E625AA"/>
    <w:rsid w:val="00E63439"/>
    <w:rsid w:val="00E6366B"/>
    <w:rsid w:val="00E660C4"/>
    <w:rsid w:val="00E71C23"/>
    <w:rsid w:val="00E766F8"/>
    <w:rsid w:val="00E77071"/>
    <w:rsid w:val="00E779B1"/>
    <w:rsid w:val="00E816F2"/>
    <w:rsid w:val="00E84510"/>
    <w:rsid w:val="00E877B4"/>
    <w:rsid w:val="00E906FE"/>
    <w:rsid w:val="00E92413"/>
    <w:rsid w:val="00E92896"/>
    <w:rsid w:val="00E92E22"/>
    <w:rsid w:val="00E937CE"/>
    <w:rsid w:val="00E95606"/>
    <w:rsid w:val="00E95A91"/>
    <w:rsid w:val="00E97DB9"/>
    <w:rsid w:val="00EA31B1"/>
    <w:rsid w:val="00EA3304"/>
    <w:rsid w:val="00EA3CA3"/>
    <w:rsid w:val="00EA4229"/>
    <w:rsid w:val="00EA47E8"/>
    <w:rsid w:val="00EA6B75"/>
    <w:rsid w:val="00EA7409"/>
    <w:rsid w:val="00EA75A5"/>
    <w:rsid w:val="00EB02F9"/>
    <w:rsid w:val="00EB1575"/>
    <w:rsid w:val="00EB1C5B"/>
    <w:rsid w:val="00EB2089"/>
    <w:rsid w:val="00EB49A8"/>
    <w:rsid w:val="00EC1F41"/>
    <w:rsid w:val="00EC47C8"/>
    <w:rsid w:val="00EC59CE"/>
    <w:rsid w:val="00EC7BD8"/>
    <w:rsid w:val="00ED0207"/>
    <w:rsid w:val="00ED04B2"/>
    <w:rsid w:val="00ED41F6"/>
    <w:rsid w:val="00ED513D"/>
    <w:rsid w:val="00EE0AFE"/>
    <w:rsid w:val="00EE0E16"/>
    <w:rsid w:val="00EE2D4D"/>
    <w:rsid w:val="00EE4DBC"/>
    <w:rsid w:val="00EE53DA"/>
    <w:rsid w:val="00EE765E"/>
    <w:rsid w:val="00EF029F"/>
    <w:rsid w:val="00EF08F4"/>
    <w:rsid w:val="00EF1F95"/>
    <w:rsid w:val="00EF33FC"/>
    <w:rsid w:val="00EF786E"/>
    <w:rsid w:val="00F007EC"/>
    <w:rsid w:val="00F00AEB"/>
    <w:rsid w:val="00F025D4"/>
    <w:rsid w:val="00F042D3"/>
    <w:rsid w:val="00F04E29"/>
    <w:rsid w:val="00F05B63"/>
    <w:rsid w:val="00F06476"/>
    <w:rsid w:val="00F0736B"/>
    <w:rsid w:val="00F10100"/>
    <w:rsid w:val="00F10368"/>
    <w:rsid w:val="00F1049D"/>
    <w:rsid w:val="00F13B36"/>
    <w:rsid w:val="00F13F21"/>
    <w:rsid w:val="00F20724"/>
    <w:rsid w:val="00F235FC"/>
    <w:rsid w:val="00F24384"/>
    <w:rsid w:val="00F245E7"/>
    <w:rsid w:val="00F25165"/>
    <w:rsid w:val="00F25A41"/>
    <w:rsid w:val="00F26D51"/>
    <w:rsid w:val="00F30879"/>
    <w:rsid w:val="00F31645"/>
    <w:rsid w:val="00F32173"/>
    <w:rsid w:val="00F33082"/>
    <w:rsid w:val="00F35611"/>
    <w:rsid w:val="00F358FB"/>
    <w:rsid w:val="00F375A0"/>
    <w:rsid w:val="00F37BB1"/>
    <w:rsid w:val="00F4023F"/>
    <w:rsid w:val="00F43A2B"/>
    <w:rsid w:val="00F43C2E"/>
    <w:rsid w:val="00F44692"/>
    <w:rsid w:val="00F451D1"/>
    <w:rsid w:val="00F513B2"/>
    <w:rsid w:val="00F54145"/>
    <w:rsid w:val="00F62FE0"/>
    <w:rsid w:val="00F651FD"/>
    <w:rsid w:val="00F6576D"/>
    <w:rsid w:val="00F65CF8"/>
    <w:rsid w:val="00F664F7"/>
    <w:rsid w:val="00F674A9"/>
    <w:rsid w:val="00F743AD"/>
    <w:rsid w:val="00F762C0"/>
    <w:rsid w:val="00F77252"/>
    <w:rsid w:val="00F8034C"/>
    <w:rsid w:val="00F812BA"/>
    <w:rsid w:val="00F827AA"/>
    <w:rsid w:val="00F847CA"/>
    <w:rsid w:val="00F85C2A"/>
    <w:rsid w:val="00F85E78"/>
    <w:rsid w:val="00F90D09"/>
    <w:rsid w:val="00F9128D"/>
    <w:rsid w:val="00F914BD"/>
    <w:rsid w:val="00F934D0"/>
    <w:rsid w:val="00F937B2"/>
    <w:rsid w:val="00F9410F"/>
    <w:rsid w:val="00F97D12"/>
    <w:rsid w:val="00FA0824"/>
    <w:rsid w:val="00FA0D9D"/>
    <w:rsid w:val="00FA1514"/>
    <w:rsid w:val="00FA179A"/>
    <w:rsid w:val="00FA1D83"/>
    <w:rsid w:val="00FA4F70"/>
    <w:rsid w:val="00FA62E0"/>
    <w:rsid w:val="00FA7064"/>
    <w:rsid w:val="00FB02CF"/>
    <w:rsid w:val="00FB4C66"/>
    <w:rsid w:val="00FB5220"/>
    <w:rsid w:val="00FB5EF1"/>
    <w:rsid w:val="00FB5FAE"/>
    <w:rsid w:val="00FC3981"/>
    <w:rsid w:val="00FC461A"/>
    <w:rsid w:val="00FC680A"/>
    <w:rsid w:val="00FC6DA5"/>
    <w:rsid w:val="00FC7586"/>
    <w:rsid w:val="00FD1FF2"/>
    <w:rsid w:val="00FD38EB"/>
    <w:rsid w:val="00FD5D38"/>
    <w:rsid w:val="00FD5EE1"/>
    <w:rsid w:val="00FD6AC6"/>
    <w:rsid w:val="00FD74F3"/>
    <w:rsid w:val="00FD77D8"/>
    <w:rsid w:val="00FE5A0B"/>
    <w:rsid w:val="00FF083B"/>
    <w:rsid w:val="00FF0B42"/>
    <w:rsid w:val="00FF13F9"/>
    <w:rsid w:val="00FF4605"/>
    <w:rsid w:val="00FF4C98"/>
    <w:rsid w:val="00FF6296"/>
    <w:rsid w:val="00FF79CD"/>
    <w:rsid w:val="010ADBF7"/>
    <w:rsid w:val="01320311"/>
    <w:rsid w:val="0164947E"/>
    <w:rsid w:val="0170EBB7"/>
    <w:rsid w:val="0176234A"/>
    <w:rsid w:val="0196B03B"/>
    <w:rsid w:val="01A5A8FB"/>
    <w:rsid w:val="01ACDAD2"/>
    <w:rsid w:val="01AEB007"/>
    <w:rsid w:val="026007A8"/>
    <w:rsid w:val="02873D97"/>
    <w:rsid w:val="02922B42"/>
    <w:rsid w:val="02A03EEB"/>
    <w:rsid w:val="02ADF536"/>
    <w:rsid w:val="02BC30C3"/>
    <w:rsid w:val="02DDE58B"/>
    <w:rsid w:val="02E1A471"/>
    <w:rsid w:val="0303556A"/>
    <w:rsid w:val="031DF40E"/>
    <w:rsid w:val="032F0E36"/>
    <w:rsid w:val="03472DB1"/>
    <w:rsid w:val="03944360"/>
    <w:rsid w:val="03AA8428"/>
    <w:rsid w:val="03DC91F4"/>
    <w:rsid w:val="045A1CB3"/>
    <w:rsid w:val="04770CA0"/>
    <w:rsid w:val="047AB99E"/>
    <w:rsid w:val="048AEBFF"/>
    <w:rsid w:val="04C11751"/>
    <w:rsid w:val="04D5B8F3"/>
    <w:rsid w:val="04D885C9"/>
    <w:rsid w:val="04EB1711"/>
    <w:rsid w:val="05221501"/>
    <w:rsid w:val="0543E900"/>
    <w:rsid w:val="056A6508"/>
    <w:rsid w:val="05819C1E"/>
    <w:rsid w:val="058F93BE"/>
    <w:rsid w:val="05B7A599"/>
    <w:rsid w:val="05F52CC3"/>
    <w:rsid w:val="060F5A6B"/>
    <w:rsid w:val="062F29D4"/>
    <w:rsid w:val="063BD9CD"/>
    <w:rsid w:val="0642873C"/>
    <w:rsid w:val="0727C8B3"/>
    <w:rsid w:val="07BBECD3"/>
    <w:rsid w:val="07CBC040"/>
    <w:rsid w:val="07D9E809"/>
    <w:rsid w:val="08048E58"/>
    <w:rsid w:val="08060C61"/>
    <w:rsid w:val="088CD96D"/>
    <w:rsid w:val="089D54B0"/>
    <w:rsid w:val="08C73480"/>
    <w:rsid w:val="0900D54E"/>
    <w:rsid w:val="09653D12"/>
    <w:rsid w:val="0A2432CB"/>
    <w:rsid w:val="0A4B8DA3"/>
    <w:rsid w:val="0A6304E1"/>
    <w:rsid w:val="0A6DFF34"/>
    <w:rsid w:val="0AD2EE2D"/>
    <w:rsid w:val="0B3D2AAC"/>
    <w:rsid w:val="0B4C4853"/>
    <w:rsid w:val="0B4F3DAB"/>
    <w:rsid w:val="0B538A4D"/>
    <w:rsid w:val="0B76CB54"/>
    <w:rsid w:val="0B7E579A"/>
    <w:rsid w:val="0B993B2A"/>
    <w:rsid w:val="0BC89258"/>
    <w:rsid w:val="0BF32DAF"/>
    <w:rsid w:val="0C131FEC"/>
    <w:rsid w:val="0C50EFB5"/>
    <w:rsid w:val="0C659877"/>
    <w:rsid w:val="0D447198"/>
    <w:rsid w:val="0D78A61D"/>
    <w:rsid w:val="0D7CD571"/>
    <w:rsid w:val="0D8D27C7"/>
    <w:rsid w:val="0D947CDF"/>
    <w:rsid w:val="0DCF20F4"/>
    <w:rsid w:val="0DEA6D54"/>
    <w:rsid w:val="0E27D1A2"/>
    <w:rsid w:val="0E53B713"/>
    <w:rsid w:val="0E7D20C9"/>
    <w:rsid w:val="0E926D9E"/>
    <w:rsid w:val="0E93903E"/>
    <w:rsid w:val="0ECF06AF"/>
    <w:rsid w:val="0EF19C9D"/>
    <w:rsid w:val="0F049AE7"/>
    <w:rsid w:val="0F179151"/>
    <w:rsid w:val="0F4268F1"/>
    <w:rsid w:val="0FC60ACE"/>
    <w:rsid w:val="107BF0E2"/>
    <w:rsid w:val="107F1096"/>
    <w:rsid w:val="10A70B56"/>
    <w:rsid w:val="10A92FC2"/>
    <w:rsid w:val="10D92188"/>
    <w:rsid w:val="10E94C01"/>
    <w:rsid w:val="11096BB5"/>
    <w:rsid w:val="111EC395"/>
    <w:rsid w:val="11210F13"/>
    <w:rsid w:val="1137C0E4"/>
    <w:rsid w:val="113C9DA9"/>
    <w:rsid w:val="115009F1"/>
    <w:rsid w:val="11BEDE59"/>
    <w:rsid w:val="11BFCE92"/>
    <w:rsid w:val="11D1BF5B"/>
    <w:rsid w:val="11DAA0DD"/>
    <w:rsid w:val="11FCFAC6"/>
    <w:rsid w:val="1229A7B2"/>
    <w:rsid w:val="123D2588"/>
    <w:rsid w:val="12460F2D"/>
    <w:rsid w:val="12562F94"/>
    <w:rsid w:val="126B1C12"/>
    <w:rsid w:val="1278A6E3"/>
    <w:rsid w:val="127DAA2D"/>
    <w:rsid w:val="1283E7B4"/>
    <w:rsid w:val="12953D83"/>
    <w:rsid w:val="12FAA271"/>
    <w:rsid w:val="13783BCF"/>
    <w:rsid w:val="13949672"/>
    <w:rsid w:val="13A9F2D7"/>
    <w:rsid w:val="13AAD375"/>
    <w:rsid w:val="13AC7509"/>
    <w:rsid w:val="13C40BCE"/>
    <w:rsid w:val="13CDC494"/>
    <w:rsid w:val="13D5EA1B"/>
    <w:rsid w:val="13E01926"/>
    <w:rsid w:val="14284FB2"/>
    <w:rsid w:val="1431153E"/>
    <w:rsid w:val="144A13BA"/>
    <w:rsid w:val="144ADE03"/>
    <w:rsid w:val="144F8738"/>
    <w:rsid w:val="14961884"/>
    <w:rsid w:val="15AE614F"/>
    <w:rsid w:val="15E329E3"/>
    <w:rsid w:val="15ED3A0E"/>
    <w:rsid w:val="15F9DBC7"/>
    <w:rsid w:val="16144BEC"/>
    <w:rsid w:val="161AA6EE"/>
    <w:rsid w:val="1633911F"/>
    <w:rsid w:val="1688A206"/>
    <w:rsid w:val="16CA1A64"/>
    <w:rsid w:val="1749756F"/>
    <w:rsid w:val="174B2F9C"/>
    <w:rsid w:val="176E5D10"/>
    <w:rsid w:val="17DBAFCE"/>
    <w:rsid w:val="17E8FC7A"/>
    <w:rsid w:val="17F516BA"/>
    <w:rsid w:val="18383EEB"/>
    <w:rsid w:val="18670DAB"/>
    <w:rsid w:val="191250F4"/>
    <w:rsid w:val="19766E60"/>
    <w:rsid w:val="199703D3"/>
    <w:rsid w:val="19A99EE4"/>
    <w:rsid w:val="19FDD0A5"/>
    <w:rsid w:val="1A3C5689"/>
    <w:rsid w:val="1A4579ED"/>
    <w:rsid w:val="1A6CD66B"/>
    <w:rsid w:val="1AA6EEEB"/>
    <w:rsid w:val="1ABE55F0"/>
    <w:rsid w:val="1AC29E88"/>
    <w:rsid w:val="1AEFF8A7"/>
    <w:rsid w:val="1AFD9F0D"/>
    <w:rsid w:val="1B2F1C88"/>
    <w:rsid w:val="1B631A7D"/>
    <w:rsid w:val="1BF422E1"/>
    <w:rsid w:val="1C14C91E"/>
    <w:rsid w:val="1C43A3FB"/>
    <w:rsid w:val="1CBCBF5B"/>
    <w:rsid w:val="1D1C88AF"/>
    <w:rsid w:val="1D39CCEE"/>
    <w:rsid w:val="1D3DF665"/>
    <w:rsid w:val="1D5BEA16"/>
    <w:rsid w:val="1D60EE56"/>
    <w:rsid w:val="1D6AC116"/>
    <w:rsid w:val="1D812640"/>
    <w:rsid w:val="1D976CF5"/>
    <w:rsid w:val="1DC610DB"/>
    <w:rsid w:val="1E1FDAC5"/>
    <w:rsid w:val="1E53F818"/>
    <w:rsid w:val="1E6754F5"/>
    <w:rsid w:val="1E7B55D7"/>
    <w:rsid w:val="1EDB632F"/>
    <w:rsid w:val="1F288393"/>
    <w:rsid w:val="1F764AC5"/>
    <w:rsid w:val="1F812300"/>
    <w:rsid w:val="1FA58DDC"/>
    <w:rsid w:val="1FB66894"/>
    <w:rsid w:val="1FBB64CC"/>
    <w:rsid w:val="2020C86C"/>
    <w:rsid w:val="2036B1EA"/>
    <w:rsid w:val="203A6703"/>
    <w:rsid w:val="21B9C54C"/>
    <w:rsid w:val="21F01F5C"/>
    <w:rsid w:val="21F4EF69"/>
    <w:rsid w:val="222E5828"/>
    <w:rsid w:val="2283148C"/>
    <w:rsid w:val="228618F8"/>
    <w:rsid w:val="228AD7EA"/>
    <w:rsid w:val="2293BB64"/>
    <w:rsid w:val="22C8B277"/>
    <w:rsid w:val="22DBA9FD"/>
    <w:rsid w:val="2337A157"/>
    <w:rsid w:val="23B7EEE9"/>
    <w:rsid w:val="23B9D00B"/>
    <w:rsid w:val="240427B7"/>
    <w:rsid w:val="24370B89"/>
    <w:rsid w:val="245406C4"/>
    <w:rsid w:val="24B23C94"/>
    <w:rsid w:val="24B5FEF0"/>
    <w:rsid w:val="252A9FCD"/>
    <w:rsid w:val="2540EA26"/>
    <w:rsid w:val="25431D0B"/>
    <w:rsid w:val="25656172"/>
    <w:rsid w:val="2577A9AD"/>
    <w:rsid w:val="258D1356"/>
    <w:rsid w:val="25D57842"/>
    <w:rsid w:val="25F1A818"/>
    <w:rsid w:val="25F63F1C"/>
    <w:rsid w:val="25F6B862"/>
    <w:rsid w:val="2662B32D"/>
    <w:rsid w:val="26B4F451"/>
    <w:rsid w:val="26F623CC"/>
    <w:rsid w:val="26F752BC"/>
    <w:rsid w:val="2710AB71"/>
    <w:rsid w:val="273D393D"/>
    <w:rsid w:val="2749930B"/>
    <w:rsid w:val="2751D921"/>
    <w:rsid w:val="278050D2"/>
    <w:rsid w:val="278477E1"/>
    <w:rsid w:val="27DD6A28"/>
    <w:rsid w:val="2800B13C"/>
    <w:rsid w:val="2805FDC7"/>
    <w:rsid w:val="28359B49"/>
    <w:rsid w:val="28373C32"/>
    <w:rsid w:val="284AEC13"/>
    <w:rsid w:val="286E0B44"/>
    <w:rsid w:val="28713CF7"/>
    <w:rsid w:val="28960961"/>
    <w:rsid w:val="29291053"/>
    <w:rsid w:val="2945CCE7"/>
    <w:rsid w:val="29A07604"/>
    <w:rsid w:val="29C743C6"/>
    <w:rsid w:val="2A477DB6"/>
    <w:rsid w:val="2A8724D4"/>
    <w:rsid w:val="2A89E644"/>
    <w:rsid w:val="2AE867BD"/>
    <w:rsid w:val="2B1F4547"/>
    <w:rsid w:val="2B4392D6"/>
    <w:rsid w:val="2B6E0654"/>
    <w:rsid w:val="2C3D0499"/>
    <w:rsid w:val="2C459B48"/>
    <w:rsid w:val="2C685623"/>
    <w:rsid w:val="2C95FE46"/>
    <w:rsid w:val="2CA62494"/>
    <w:rsid w:val="2CAE8FDE"/>
    <w:rsid w:val="2D0DAE50"/>
    <w:rsid w:val="2D5C12A2"/>
    <w:rsid w:val="2D8F60C7"/>
    <w:rsid w:val="2DA41CA8"/>
    <w:rsid w:val="2DA519D6"/>
    <w:rsid w:val="2DF8CD9E"/>
    <w:rsid w:val="2E23AC45"/>
    <w:rsid w:val="2E419DF7"/>
    <w:rsid w:val="2EB93433"/>
    <w:rsid w:val="2FCDEF6F"/>
    <w:rsid w:val="2FCFD451"/>
    <w:rsid w:val="3034238A"/>
    <w:rsid w:val="3090D90B"/>
    <w:rsid w:val="3116BDC5"/>
    <w:rsid w:val="3118FD48"/>
    <w:rsid w:val="313DFD95"/>
    <w:rsid w:val="3178B80E"/>
    <w:rsid w:val="318C8A2E"/>
    <w:rsid w:val="31A5CD1A"/>
    <w:rsid w:val="31A7D2AA"/>
    <w:rsid w:val="3207EFE0"/>
    <w:rsid w:val="321B8D83"/>
    <w:rsid w:val="323ECAC0"/>
    <w:rsid w:val="3242E91C"/>
    <w:rsid w:val="326FD3A1"/>
    <w:rsid w:val="32D0D7FA"/>
    <w:rsid w:val="32D77C33"/>
    <w:rsid w:val="32EE0579"/>
    <w:rsid w:val="3352BCD1"/>
    <w:rsid w:val="341FE9E6"/>
    <w:rsid w:val="3422C7BC"/>
    <w:rsid w:val="3438BA6D"/>
    <w:rsid w:val="345B705B"/>
    <w:rsid w:val="34B9DBA8"/>
    <w:rsid w:val="34DDF4A9"/>
    <w:rsid w:val="35268266"/>
    <w:rsid w:val="3526D920"/>
    <w:rsid w:val="354588E8"/>
    <w:rsid w:val="35496B5B"/>
    <w:rsid w:val="365B5083"/>
    <w:rsid w:val="36C73C40"/>
    <w:rsid w:val="36E8C484"/>
    <w:rsid w:val="3701883A"/>
    <w:rsid w:val="372ECDD6"/>
    <w:rsid w:val="37376C77"/>
    <w:rsid w:val="37B3CADE"/>
    <w:rsid w:val="37C43C67"/>
    <w:rsid w:val="37D92306"/>
    <w:rsid w:val="37E13E1F"/>
    <w:rsid w:val="38083A33"/>
    <w:rsid w:val="390374BC"/>
    <w:rsid w:val="3911BCDC"/>
    <w:rsid w:val="39347DA9"/>
    <w:rsid w:val="393F022D"/>
    <w:rsid w:val="397D046E"/>
    <w:rsid w:val="39890951"/>
    <w:rsid w:val="398B2229"/>
    <w:rsid w:val="39985E46"/>
    <w:rsid w:val="39A5555A"/>
    <w:rsid w:val="39AB3AF2"/>
    <w:rsid w:val="39C2143D"/>
    <w:rsid w:val="39FDCEC8"/>
    <w:rsid w:val="3A3A3565"/>
    <w:rsid w:val="3A640E73"/>
    <w:rsid w:val="3A71EF4B"/>
    <w:rsid w:val="3AA2F514"/>
    <w:rsid w:val="3AADF03E"/>
    <w:rsid w:val="3AF6FC18"/>
    <w:rsid w:val="3B012261"/>
    <w:rsid w:val="3B1333A8"/>
    <w:rsid w:val="3B4698F4"/>
    <w:rsid w:val="3BBE0873"/>
    <w:rsid w:val="3BBE3A63"/>
    <w:rsid w:val="3C27C011"/>
    <w:rsid w:val="3C75B88D"/>
    <w:rsid w:val="3C8B7D70"/>
    <w:rsid w:val="3C9A73F2"/>
    <w:rsid w:val="3CBF00BC"/>
    <w:rsid w:val="3CCE8498"/>
    <w:rsid w:val="3D0FFAEF"/>
    <w:rsid w:val="3D1A0C7A"/>
    <w:rsid w:val="3D6C6F6D"/>
    <w:rsid w:val="3D721A62"/>
    <w:rsid w:val="3D83F926"/>
    <w:rsid w:val="3DAC4A36"/>
    <w:rsid w:val="3DAF74D8"/>
    <w:rsid w:val="3E147F52"/>
    <w:rsid w:val="3E6B0A29"/>
    <w:rsid w:val="3E74ADAF"/>
    <w:rsid w:val="3E7B86D9"/>
    <w:rsid w:val="3EAE1C7C"/>
    <w:rsid w:val="3EC41D0D"/>
    <w:rsid w:val="3EC9F310"/>
    <w:rsid w:val="3EE29B92"/>
    <w:rsid w:val="3F18FB9C"/>
    <w:rsid w:val="3F61215D"/>
    <w:rsid w:val="3F67E686"/>
    <w:rsid w:val="3FCCCEB3"/>
    <w:rsid w:val="40136BA9"/>
    <w:rsid w:val="402387D4"/>
    <w:rsid w:val="4035D97F"/>
    <w:rsid w:val="404E5722"/>
    <w:rsid w:val="40A976E9"/>
    <w:rsid w:val="40CFE8A6"/>
    <w:rsid w:val="40D07C43"/>
    <w:rsid w:val="40E982FC"/>
    <w:rsid w:val="410E6122"/>
    <w:rsid w:val="41308EC0"/>
    <w:rsid w:val="41787925"/>
    <w:rsid w:val="417C6C8C"/>
    <w:rsid w:val="41821744"/>
    <w:rsid w:val="41CCF9E5"/>
    <w:rsid w:val="41ECE5A6"/>
    <w:rsid w:val="4282B655"/>
    <w:rsid w:val="42914C14"/>
    <w:rsid w:val="42E59AF8"/>
    <w:rsid w:val="42F87240"/>
    <w:rsid w:val="430A263F"/>
    <w:rsid w:val="43FD0783"/>
    <w:rsid w:val="44208C46"/>
    <w:rsid w:val="442E2DF6"/>
    <w:rsid w:val="44E8B268"/>
    <w:rsid w:val="44EADAD2"/>
    <w:rsid w:val="452804DA"/>
    <w:rsid w:val="452AA7DF"/>
    <w:rsid w:val="45768868"/>
    <w:rsid w:val="45787E85"/>
    <w:rsid w:val="4582BDC4"/>
    <w:rsid w:val="45EEA391"/>
    <w:rsid w:val="46353EA0"/>
    <w:rsid w:val="46374351"/>
    <w:rsid w:val="46616866"/>
    <w:rsid w:val="4683D862"/>
    <w:rsid w:val="46966F65"/>
    <w:rsid w:val="46B4D7A5"/>
    <w:rsid w:val="46C4E35F"/>
    <w:rsid w:val="46E43D61"/>
    <w:rsid w:val="46FAD805"/>
    <w:rsid w:val="472F1E43"/>
    <w:rsid w:val="47A1AA2C"/>
    <w:rsid w:val="47CB1FDE"/>
    <w:rsid w:val="47F84680"/>
    <w:rsid w:val="481E4F73"/>
    <w:rsid w:val="482A95A1"/>
    <w:rsid w:val="48481B10"/>
    <w:rsid w:val="48D14A39"/>
    <w:rsid w:val="48F1AACE"/>
    <w:rsid w:val="491AA1F7"/>
    <w:rsid w:val="4932DAB2"/>
    <w:rsid w:val="495569D3"/>
    <w:rsid w:val="495C6BC5"/>
    <w:rsid w:val="4961B0F1"/>
    <w:rsid w:val="497361E3"/>
    <w:rsid w:val="49A036CC"/>
    <w:rsid w:val="49A167AC"/>
    <w:rsid w:val="49B04A23"/>
    <w:rsid w:val="49B38C99"/>
    <w:rsid w:val="49EB7446"/>
    <w:rsid w:val="49F9ECAE"/>
    <w:rsid w:val="4A606611"/>
    <w:rsid w:val="4A83A995"/>
    <w:rsid w:val="4A8DCF08"/>
    <w:rsid w:val="4ADCE65A"/>
    <w:rsid w:val="4AF291DA"/>
    <w:rsid w:val="4B0E34FB"/>
    <w:rsid w:val="4B0ECD9E"/>
    <w:rsid w:val="4BBF7C4E"/>
    <w:rsid w:val="4BC479AF"/>
    <w:rsid w:val="4C4949C8"/>
    <w:rsid w:val="4C51AB41"/>
    <w:rsid w:val="4C6527EF"/>
    <w:rsid w:val="4CA69B13"/>
    <w:rsid w:val="4CAFD124"/>
    <w:rsid w:val="4CEFD33D"/>
    <w:rsid w:val="4D34F22D"/>
    <w:rsid w:val="4D48F74F"/>
    <w:rsid w:val="4D707B17"/>
    <w:rsid w:val="4D7F608C"/>
    <w:rsid w:val="4D9058AE"/>
    <w:rsid w:val="4DE75FA0"/>
    <w:rsid w:val="4DFF3ABE"/>
    <w:rsid w:val="4E5756D4"/>
    <w:rsid w:val="4E84FDA8"/>
    <w:rsid w:val="4E9496D6"/>
    <w:rsid w:val="4EAFE160"/>
    <w:rsid w:val="4EC46CC7"/>
    <w:rsid w:val="4F6F577C"/>
    <w:rsid w:val="50268F31"/>
    <w:rsid w:val="503210B6"/>
    <w:rsid w:val="50501717"/>
    <w:rsid w:val="50529A87"/>
    <w:rsid w:val="50C13B9C"/>
    <w:rsid w:val="50CBA5D4"/>
    <w:rsid w:val="51084A96"/>
    <w:rsid w:val="5130CF59"/>
    <w:rsid w:val="51A4E556"/>
    <w:rsid w:val="51ADDB52"/>
    <w:rsid w:val="51F66BCA"/>
    <w:rsid w:val="52558419"/>
    <w:rsid w:val="52E7F83F"/>
    <w:rsid w:val="5310F538"/>
    <w:rsid w:val="53205233"/>
    <w:rsid w:val="533AE3A8"/>
    <w:rsid w:val="5342E86F"/>
    <w:rsid w:val="53C845B5"/>
    <w:rsid w:val="53E72F8E"/>
    <w:rsid w:val="540A3990"/>
    <w:rsid w:val="5444ED0E"/>
    <w:rsid w:val="545E7EA3"/>
    <w:rsid w:val="54651748"/>
    <w:rsid w:val="5483C8A0"/>
    <w:rsid w:val="54A2E00B"/>
    <w:rsid w:val="54AB3EF6"/>
    <w:rsid w:val="55206C97"/>
    <w:rsid w:val="55A6C71B"/>
    <w:rsid w:val="55BBD5B5"/>
    <w:rsid w:val="55D7BB8D"/>
    <w:rsid w:val="561B0DCD"/>
    <w:rsid w:val="561F9901"/>
    <w:rsid w:val="5676ED3C"/>
    <w:rsid w:val="569537D3"/>
    <w:rsid w:val="5725C0BC"/>
    <w:rsid w:val="5728824F"/>
    <w:rsid w:val="573CCA61"/>
    <w:rsid w:val="574AE5AD"/>
    <w:rsid w:val="5754AF37"/>
    <w:rsid w:val="5759AB9F"/>
    <w:rsid w:val="57719F2B"/>
    <w:rsid w:val="5774F93D"/>
    <w:rsid w:val="5788E8FE"/>
    <w:rsid w:val="579F3D11"/>
    <w:rsid w:val="57B9F5D0"/>
    <w:rsid w:val="57C64EB7"/>
    <w:rsid w:val="57CEA550"/>
    <w:rsid w:val="57EC862D"/>
    <w:rsid w:val="582E7262"/>
    <w:rsid w:val="5878986D"/>
    <w:rsid w:val="587E8A31"/>
    <w:rsid w:val="588E4FDD"/>
    <w:rsid w:val="58C52629"/>
    <w:rsid w:val="5915005C"/>
    <w:rsid w:val="592C1B19"/>
    <w:rsid w:val="59367439"/>
    <w:rsid w:val="59D31B4B"/>
    <w:rsid w:val="59E9DE9E"/>
    <w:rsid w:val="5A195247"/>
    <w:rsid w:val="5A52FD7D"/>
    <w:rsid w:val="5A8AB394"/>
    <w:rsid w:val="5A93D4FB"/>
    <w:rsid w:val="5AA038F8"/>
    <w:rsid w:val="5AAC41E0"/>
    <w:rsid w:val="5AFEB151"/>
    <w:rsid w:val="5B02CEEC"/>
    <w:rsid w:val="5B49CD51"/>
    <w:rsid w:val="5B69BA3E"/>
    <w:rsid w:val="5B9E61D2"/>
    <w:rsid w:val="5BF64120"/>
    <w:rsid w:val="5C0C9ED9"/>
    <w:rsid w:val="5C181CA1"/>
    <w:rsid w:val="5C26FC4B"/>
    <w:rsid w:val="5CCB9CCF"/>
    <w:rsid w:val="5CE3A7DE"/>
    <w:rsid w:val="5D12D1B8"/>
    <w:rsid w:val="5D3EBDE3"/>
    <w:rsid w:val="5D582D4E"/>
    <w:rsid w:val="5D6182FB"/>
    <w:rsid w:val="5D6223C0"/>
    <w:rsid w:val="5D6269FC"/>
    <w:rsid w:val="5DBCDC78"/>
    <w:rsid w:val="5DCA82EE"/>
    <w:rsid w:val="5DD4C496"/>
    <w:rsid w:val="5E256BBC"/>
    <w:rsid w:val="5E3C71C1"/>
    <w:rsid w:val="5E6CFDDB"/>
    <w:rsid w:val="5E6FDB05"/>
    <w:rsid w:val="5E7D9C1C"/>
    <w:rsid w:val="5ED01355"/>
    <w:rsid w:val="5EE877B9"/>
    <w:rsid w:val="5EECA5FB"/>
    <w:rsid w:val="5F7EB0D5"/>
    <w:rsid w:val="5F852D59"/>
    <w:rsid w:val="5F89BBA8"/>
    <w:rsid w:val="5F946C31"/>
    <w:rsid w:val="5FE15093"/>
    <w:rsid w:val="5FF280B0"/>
    <w:rsid w:val="60131708"/>
    <w:rsid w:val="603CAB56"/>
    <w:rsid w:val="604A0C74"/>
    <w:rsid w:val="607BC5C1"/>
    <w:rsid w:val="60E2E546"/>
    <w:rsid w:val="610C179D"/>
    <w:rsid w:val="610C978C"/>
    <w:rsid w:val="61130809"/>
    <w:rsid w:val="61844349"/>
    <w:rsid w:val="6191F5FB"/>
    <w:rsid w:val="619907FC"/>
    <w:rsid w:val="61A4ADB8"/>
    <w:rsid w:val="61A5F3A4"/>
    <w:rsid w:val="61F3D9DA"/>
    <w:rsid w:val="62068087"/>
    <w:rsid w:val="6234B199"/>
    <w:rsid w:val="628C2299"/>
    <w:rsid w:val="62B9A8B0"/>
    <w:rsid w:val="6306098F"/>
    <w:rsid w:val="636B461E"/>
    <w:rsid w:val="63B5713B"/>
    <w:rsid w:val="63FA7F79"/>
    <w:rsid w:val="643228BF"/>
    <w:rsid w:val="6439BF94"/>
    <w:rsid w:val="643ABEA1"/>
    <w:rsid w:val="6440548F"/>
    <w:rsid w:val="64988032"/>
    <w:rsid w:val="64CE53C4"/>
    <w:rsid w:val="64E66AD0"/>
    <w:rsid w:val="65079E77"/>
    <w:rsid w:val="652D4104"/>
    <w:rsid w:val="653ACF8D"/>
    <w:rsid w:val="65493BF1"/>
    <w:rsid w:val="65633F33"/>
    <w:rsid w:val="656CCCB5"/>
    <w:rsid w:val="657E8F12"/>
    <w:rsid w:val="65E3621B"/>
    <w:rsid w:val="65E95B80"/>
    <w:rsid w:val="663836F4"/>
    <w:rsid w:val="6638471D"/>
    <w:rsid w:val="668E7396"/>
    <w:rsid w:val="66980BEF"/>
    <w:rsid w:val="66A08BA1"/>
    <w:rsid w:val="66ED2542"/>
    <w:rsid w:val="671928ED"/>
    <w:rsid w:val="678A61BE"/>
    <w:rsid w:val="67D8E931"/>
    <w:rsid w:val="68197F93"/>
    <w:rsid w:val="689DC184"/>
    <w:rsid w:val="68C8A7C0"/>
    <w:rsid w:val="68DDA934"/>
    <w:rsid w:val="690025CD"/>
    <w:rsid w:val="69044A37"/>
    <w:rsid w:val="69528C50"/>
    <w:rsid w:val="695F44E5"/>
    <w:rsid w:val="69F0232F"/>
    <w:rsid w:val="69F8B484"/>
    <w:rsid w:val="6A1313F0"/>
    <w:rsid w:val="6ADA9343"/>
    <w:rsid w:val="6B8209C8"/>
    <w:rsid w:val="6BAE44BA"/>
    <w:rsid w:val="6BD05307"/>
    <w:rsid w:val="6BFAD8B0"/>
    <w:rsid w:val="6C01097D"/>
    <w:rsid w:val="6C1F9536"/>
    <w:rsid w:val="6C9E4D73"/>
    <w:rsid w:val="6DA254C8"/>
    <w:rsid w:val="6DE1C7E1"/>
    <w:rsid w:val="6E3B7581"/>
    <w:rsid w:val="6E44A09B"/>
    <w:rsid w:val="6EC61E56"/>
    <w:rsid w:val="6ED88725"/>
    <w:rsid w:val="6F7F34F4"/>
    <w:rsid w:val="6F915656"/>
    <w:rsid w:val="6FD04A32"/>
    <w:rsid w:val="7006C4C3"/>
    <w:rsid w:val="7009DD19"/>
    <w:rsid w:val="708CF364"/>
    <w:rsid w:val="70A5435A"/>
    <w:rsid w:val="70EFFBC5"/>
    <w:rsid w:val="7154B0D4"/>
    <w:rsid w:val="7155A1FF"/>
    <w:rsid w:val="71A255B8"/>
    <w:rsid w:val="71AD0DF2"/>
    <w:rsid w:val="71E23F88"/>
    <w:rsid w:val="7246E2B6"/>
    <w:rsid w:val="72C690A1"/>
    <w:rsid w:val="73054808"/>
    <w:rsid w:val="7315903C"/>
    <w:rsid w:val="731BF2CC"/>
    <w:rsid w:val="736A042C"/>
    <w:rsid w:val="73E55802"/>
    <w:rsid w:val="743068BD"/>
    <w:rsid w:val="74BA5DE2"/>
    <w:rsid w:val="74C29BDF"/>
    <w:rsid w:val="74CA1527"/>
    <w:rsid w:val="75245D86"/>
    <w:rsid w:val="75341530"/>
    <w:rsid w:val="75515B08"/>
    <w:rsid w:val="757314BA"/>
    <w:rsid w:val="75FF5CC3"/>
    <w:rsid w:val="76057397"/>
    <w:rsid w:val="76069D6F"/>
    <w:rsid w:val="76070EC3"/>
    <w:rsid w:val="761C7734"/>
    <w:rsid w:val="7624CEF4"/>
    <w:rsid w:val="762EEAF6"/>
    <w:rsid w:val="765F9C99"/>
    <w:rsid w:val="76A445A9"/>
    <w:rsid w:val="76B9CCA6"/>
    <w:rsid w:val="76D930C5"/>
    <w:rsid w:val="7712415A"/>
    <w:rsid w:val="77394595"/>
    <w:rsid w:val="774F789A"/>
    <w:rsid w:val="77526881"/>
    <w:rsid w:val="77831A81"/>
    <w:rsid w:val="77BE0D16"/>
    <w:rsid w:val="77E5B36A"/>
    <w:rsid w:val="77EFCDF4"/>
    <w:rsid w:val="787B2540"/>
    <w:rsid w:val="787DA4F6"/>
    <w:rsid w:val="78A3F942"/>
    <w:rsid w:val="78CD55EC"/>
    <w:rsid w:val="79E20660"/>
    <w:rsid w:val="79F63DB3"/>
    <w:rsid w:val="7A0C3765"/>
    <w:rsid w:val="7A24D011"/>
    <w:rsid w:val="7A5DCA60"/>
    <w:rsid w:val="7B1C16B2"/>
    <w:rsid w:val="7B276EB6"/>
    <w:rsid w:val="7B92AB72"/>
    <w:rsid w:val="7BE6A9A2"/>
    <w:rsid w:val="7BEAFA0E"/>
    <w:rsid w:val="7BF75A13"/>
    <w:rsid w:val="7C03971E"/>
    <w:rsid w:val="7C62A96F"/>
    <w:rsid w:val="7C8DEDC2"/>
    <w:rsid w:val="7CC33F17"/>
    <w:rsid w:val="7CCE579B"/>
    <w:rsid w:val="7CDFB199"/>
    <w:rsid w:val="7D5A11AE"/>
    <w:rsid w:val="7D65E75D"/>
    <w:rsid w:val="7DDD3F50"/>
    <w:rsid w:val="7E11F547"/>
    <w:rsid w:val="7E17987F"/>
    <w:rsid w:val="7EB287C2"/>
    <w:rsid w:val="7ECD0428"/>
    <w:rsid w:val="7ECF8AE0"/>
    <w:rsid w:val="7F20A882"/>
    <w:rsid w:val="7F4A9460"/>
    <w:rsid w:val="7F9360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FAAA1E"/>
  <w15:docId w15:val="{CCB146A5-A884-4D54-8BDD-43F23F93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215"/>
    <w:pPr>
      <w:jc w:val="both"/>
      <w:outlineLvl w:val="0"/>
    </w:pPr>
    <w:rPr>
      <w:b/>
    </w:rPr>
  </w:style>
  <w:style w:type="paragraph" w:styleId="Heading2">
    <w:name w:val="heading 2"/>
    <w:basedOn w:val="Normal"/>
    <w:next w:val="Normal"/>
    <w:link w:val="Heading2Char"/>
    <w:uiPriority w:val="9"/>
    <w:unhideWhenUsed/>
    <w:qFormat/>
    <w:rsid w:val="00761215"/>
    <w:pPr>
      <w:jc w:val="both"/>
      <w:outlineLvl w:val="1"/>
    </w:pPr>
    <w:rPr>
      <w:b/>
    </w:rPr>
  </w:style>
  <w:style w:type="paragraph" w:styleId="Heading3">
    <w:name w:val="heading 3"/>
    <w:basedOn w:val="Normal"/>
    <w:next w:val="Normal"/>
    <w:link w:val="Heading3Char"/>
    <w:uiPriority w:val="9"/>
    <w:semiHidden/>
    <w:unhideWhenUsed/>
    <w:qFormat/>
    <w:rsid w:val="00625F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625FBD"/>
    <w:pPr>
      <w:keepLines w:val="0"/>
      <w:spacing w:before="480" w:line="320" w:lineRule="exact"/>
      <w:outlineLvl w:val="3"/>
    </w:pPr>
    <w:rPr>
      <w:rFonts w:ascii="Arial" w:eastAsia="Times New Roman" w:hAnsi="Arial" w:cs="Times New Roman"/>
      <w:b w:val="0"/>
      <w:bCs w:val="0"/>
      <w:i/>
      <w:color w:val="auto"/>
      <w:sz w:val="24"/>
      <w:szCs w:val="20"/>
      <w:lang w:eastAsia="en-AU"/>
    </w:rPr>
  </w:style>
  <w:style w:type="paragraph" w:styleId="Heading5">
    <w:name w:val="heading 5"/>
    <w:basedOn w:val="Normal"/>
    <w:next w:val="Normal"/>
    <w:link w:val="Heading5Char"/>
    <w:uiPriority w:val="9"/>
    <w:unhideWhenUsed/>
    <w:qFormat/>
    <w:rsid w:val="00E97DB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25FBD"/>
    <w:rPr>
      <w:rFonts w:eastAsia="Times New Roman" w:cs="Times New Roman"/>
      <w:i/>
      <w:sz w:val="24"/>
      <w:szCs w:val="20"/>
      <w:lang w:eastAsia="en-AU"/>
    </w:rPr>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625FBD"/>
    <w:pPr>
      <w:spacing w:before="24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625FBD"/>
    <w:rPr>
      <w:rFonts w:ascii="Times New Roman" w:eastAsia="Times New Roman" w:hAnsi="Times New Roman" w:cs="Times New Roman"/>
      <w:sz w:val="26"/>
      <w:szCs w:val="20"/>
      <w:lang w:eastAsia="en-AU"/>
    </w:rPr>
  </w:style>
  <w:style w:type="character" w:customStyle="1" w:styleId="Heading3Char">
    <w:name w:val="Heading 3 Char"/>
    <w:basedOn w:val="DefaultParagraphFont"/>
    <w:link w:val="Heading3"/>
    <w:uiPriority w:val="9"/>
    <w:semiHidden/>
    <w:rsid w:val="00625FBD"/>
    <w:rPr>
      <w:rFonts w:asciiTheme="majorHAnsi" w:eastAsiaTheme="majorEastAsia" w:hAnsiTheme="majorHAnsi" w:cstheme="majorBidi"/>
      <w:b/>
      <w:bCs/>
      <w:color w:val="4F81BD" w:themeColor="accent1"/>
    </w:rPr>
  </w:style>
  <w:style w:type="paragraph" w:styleId="ListBullet">
    <w:name w:val="List Bullet"/>
    <w:basedOn w:val="BodyText"/>
    <w:rsid w:val="00625FBD"/>
    <w:pPr>
      <w:numPr>
        <w:numId w:val="1"/>
      </w:numPr>
      <w:spacing w:before="120"/>
    </w:pPr>
  </w:style>
  <w:style w:type="paragraph" w:styleId="ListParagraph">
    <w:name w:val="List Paragraph"/>
    <w:basedOn w:val="Normal"/>
    <w:uiPriority w:val="34"/>
    <w:qFormat/>
    <w:rsid w:val="00625FBD"/>
    <w:pPr>
      <w:ind w:left="720"/>
      <w:contextualSpacing/>
    </w:pPr>
  </w:style>
  <w:style w:type="character" w:styleId="Hyperlink">
    <w:name w:val="Hyperlink"/>
    <w:basedOn w:val="DefaultParagraphFont"/>
    <w:uiPriority w:val="99"/>
    <w:rsid w:val="00625FBD"/>
    <w:rPr>
      <w:color w:val="0000FF" w:themeColor="hyperlink"/>
      <w:u w:val="single"/>
    </w:rPr>
  </w:style>
  <w:style w:type="paragraph" w:styleId="BalloonText">
    <w:name w:val="Balloon Text"/>
    <w:basedOn w:val="Normal"/>
    <w:link w:val="BalloonTextChar"/>
    <w:uiPriority w:val="99"/>
    <w:semiHidden/>
    <w:unhideWhenUsed/>
    <w:rsid w:val="00C73A89"/>
    <w:rPr>
      <w:rFonts w:ascii="Tahoma" w:hAnsi="Tahoma" w:cs="Tahoma"/>
      <w:sz w:val="16"/>
      <w:szCs w:val="16"/>
    </w:rPr>
  </w:style>
  <w:style w:type="character" w:customStyle="1" w:styleId="BalloonTextChar">
    <w:name w:val="Balloon Text Char"/>
    <w:basedOn w:val="DefaultParagraphFont"/>
    <w:link w:val="BalloonText"/>
    <w:uiPriority w:val="99"/>
    <w:semiHidden/>
    <w:rsid w:val="00C73A89"/>
    <w:rPr>
      <w:rFonts w:ascii="Tahoma" w:hAnsi="Tahoma" w:cs="Tahoma"/>
      <w:sz w:val="16"/>
      <w:szCs w:val="16"/>
    </w:rPr>
  </w:style>
  <w:style w:type="character" w:customStyle="1" w:styleId="Heading1Char">
    <w:name w:val="Heading 1 Char"/>
    <w:basedOn w:val="DefaultParagraphFont"/>
    <w:link w:val="Heading1"/>
    <w:uiPriority w:val="9"/>
    <w:rsid w:val="00761215"/>
    <w:rPr>
      <w:b/>
    </w:rPr>
  </w:style>
  <w:style w:type="paragraph" w:styleId="TOCHeading">
    <w:name w:val="TOC Heading"/>
    <w:basedOn w:val="Heading1"/>
    <w:next w:val="Normal"/>
    <w:uiPriority w:val="39"/>
    <w:unhideWhenUsed/>
    <w:qFormat/>
    <w:rsid w:val="00A45262"/>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A45262"/>
    <w:pPr>
      <w:spacing w:before="240" w:after="120"/>
    </w:pPr>
    <w:rPr>
      <w:rFonts w:asciiTheme="minorHAnsi" w:hAnsiTheme="minorHAnsi"/>
      <w:b/>
      <w:caps/>
      <w:u w:val="single"/>
    </w:rPr>
  </w:style>
  <w:style w:type="paragraph" w:styleId="TOC2">
    <w:name w:val="toc 2"/>
    <w:basedOn w:val="Normal"/>
    <w:next w:val="Normal"/>
    <w:autoRedefine/>
    <w:uiPriority w:val="39"/>
    <w:unhideWhenUsed/>
    <w:rsid w:val="00A45262"/>
    <w:rPr>
      <w:rFonts w:asciiTheme="minorHAnsi" w:hAnsiTheme="minorHAnsi"/>
      <w:b/>
      <w:smallCaps/>
    </w:rPr>
  </w:style>
  <w:style w:type="paragraph" w:styleId="TOC3">
    <w:name w:val="toc 3"/>
    <w:basedOn w:val="Normal"/>
    <w:next w:val="Normal"/>
    <w:autoRedefine/>
    <w:uiPriority w:val="39"/>
    <w:unhideWhenUsed/>
    <w:rsid w:val="00A45262"/>
    <w:rPr>
      <w:rFonts w:asciiTheme="minorHAnsi" w:hAnsiTheme="minorHAnsi"/>
      <w:smallCaps/>
    </w:rPr>
  </w:style>
  <w:style w:type="paragraph" w:styleId="TOC4">
    <w:name w:val="toc 4"/>
    <w:basedOn w:val="Normal"/>
    <w:next w:val="Normal"/>
    <w:autoRedefine/>
    <w:uiPriority w:val="39"/>
    <w:semiHidden/>
    <w:unhideWhenUsed/>
    <w:rsid w:val="00A45262"/>
    <w:rPr>
      <w:rFonts w:asciiTheme="minorHAnsi" w:hAnsiTheme="minorHAnsi"/>
    </w:rPr>
  </w:style>
  <w:style w:type="paragraph" w:styleId="TOC5">
    <w:name w:val="toc 5"/>
    <w:basedOn w:val="Normal"/>
    <w:next w:val="Normal"/>
    <w:autoRedefine/>
    <w:uiPriority w:val="39"/>
    <w:semiHidden/>
    <w:unhideWhenUsed/>
    <w:rsid w:val="00A45262"/>
    <w:rPr>
      <w:rFonts w:asciiTheme="minorHAnsi" w:hAnsiTheme="minorHAnsi"/>
    </w:rPr>
  </w:style>
  <w:style w:type="paragraph" w:styleId="TOC6">
    <w:name w:val="toc 6"/>
    <w:basedOn w:val="Normal"/>
    <w:next w:val="Normal"/>
    <w:autoRedefine/>
    <w:uiPriority w:val="39"/>
    <w:semiHidden/>
    <w:unhideWhenUsed/>
    <w:rsid w:val="00A45262"/>
    <w:rPr>
      <w:rFonts w:asciiTheme="minorHAnsi" w:hAnsiTheme="minorHAnsi"/>
    </w:rPr>
  </w:style>
  <w:style w:type="paragraph" w:styleId="TOC7">
    <w:name w:val="toc 7"/>
    <w:basedOn w:val="Normal"/>
    <w:next w:val="Normal"/>
    <w:autoRedefine/>
    <w:uiPriority w:val="39"/>
    <w:semiHidden/>
    <w:unhideWhenUsed/>
    <w:rsid w:val="00A45262"/>
    <w:rPr>
      <w:rFonts w:asciiTheme="minorHAnsi" w:hAnsiTheme="minorHAnsi"/>
    </w:rPr>
  </w:style>
  <w:style w:type="paragraph" w:styleId="TOC8">
    <w:name w:val="toc 8"/>
    <w:basedOn w:val="Normal"/>
    <w:next w:val="Normal"/>
    <w:autoRedefine/>
    <w:uiPriority w:val="39"/>
    <w:semiHidden/>
    <w:unhideWhenUsed/>
    <w:rsid w:val="00A45262"/>
    <w:rPr>
      <w:rFonts w:asciiTheme="minorHAnsi" w:hAnsiTheme="minorHAnsi"/>
    </w:rPr>
  </w:style>
  <w:style w:type="paragraph" w:styleId="TOC9">
    <w:name w:val="toc 9"/>
    <w:basedOn w:val="Normal"/>
    <w:next w:val="Normal"/>
    <w:autoRedefine/>
    <w:uiPriority w:val="39"/>
    <w:semiHidden/>
    <w:unhideWhenUsed/>
    <w:rsid w:val="00A45262"/>
    <w:rPr>
      <w:rFonts w:asciiTheme="minorHAnsi" w:hAnsiTheme="minorHAnsi"/>
    </w:rPr>
  </w:style>
  <w:style w:type="character" w:customStyle="1" w:styleId="Heading2Char">
    <w:name w:val="Heading 2 Char"/>
    <w:basedOn w:val="DefaultParagraphFont"/>
    <w:link w:val="Heading2"/>
    <w:uiPriority w:val="9"/>
    <w:rsid w:val="00761215"/>
    <w:rPr>
      <w:b/>
    </w:rPr>
  </w:style>
  <w:style w:type="character" w:styleId="CommentReference">
    <w:name w:val="annotation reference"/>
    <w:basedOn w:val="DefaultParagraphFont"/>
    <w:uiPriority w:val="99"/>
    <w:semiHidden/>
    <w:unhideWhenUsed/>
    <w:rsid w:val="00CC1380"/>
    <w:rPr>
      <w:sz w:val="16"/>
      <w:szCs w:val="16"/>
    </w:rPr>
  </w:style>
  <w:style w:type="paragraph" w:styleId="CommentText">
    <w:name w:val="annotation text"/>
    <w:basedOn w:val="Normal"/>
    <w:link w:val="CommentTextChar"/>
    <w:uiPriority w:val="99"/>
    <w:unhideWhenUsed/>
    <w:rsid w:val="00CC1380"/>
    <w:rPr>
      <w:sz w:val="20"/>
      <w:szCs w:val="20"/>
    </w:rPr>
  </w:style>
  <w:style w:type="character" w:customStyle="1" w:styleId="CommentTextChar">
    <w:name w:val="Comment Text Char"/>
    <w:basedOn w:val="DefaultParagraphFont"/>
    <w:link w:val="CommentText"/>
    <w:uiPriority w:val="99"/>
    <w:rsid w:val="00CC1380"/>
    <w:rPr>
      <w:sz w:val="20"/>
      <w:szCs w:val="20"/>
    </w:rPr>
  </w:style>
  <w:style w:type="paragraph" w:styleId="CommentSubject">
    <w:name w:val="annotation subject"/>
    <w:basedOn w:val="CommentText"/>
    <w:next w:val="CommentText"/>
    <w:link w:val="CommentSubjectChar"/>
    <w:uiPriority w:val="99"/>
    <w:semiHidden/>
    <w:unhideWhenUsed/>
    <w:rsid w:val="00CC1380"/>
    <w:rPr>
      <w:b/>
      <w:bCs/>
    </w:rPr>
  </w:style>
  <w:style w:type="character" w:customStyle="1" w:styleId="CommentSubjectChar">
    <w:name w:val="Comment Subject Char"/>
    <w:basedOn w:val="CommentTextChar"/>
    <w:link w:val="CommentSubject"/>
    <w:uiPriority w:val="99"/>
    <w:semiHidden/>
    <w:rsid w:val="00CC1380"/>
    <w:rPr>
      <w:b/>
      <w:bCs/>
      <w:sz w:val="20"/>
      <w:szCs w:val="20"/>
    </w:rPr>
  </w:style>
  <w:style w:type="paragraph" w:styleId="Header">
    <w:name w:val="header"/>
    <w:basedOn w:val="Normal"/>
    <w:link w:val="HeaderChar"/>
    <w:uiPriority w:val="99"/>
    <w:unhideWhenUsed/>
    <w:rsid w:val="00475BCC"/>
    <w:pPr>
      <w:tabs>
        <w:tab w:val="center" w:pos="4513"/>
        <w:tab w:val="right" w:pos="9026"/>
      </w:tabs>
    </w:pPr>
  </w:style>
  <w:style w:type="character" w:customStyle="1" w:styleId="HeaderChar">
    <w:name w:val="Header Char"/>
    <w:basedOn w:val="DefaultParagraphFont"/>
    <w:link w:val="Header"/>
    <w:uiPriority w:val="99"/>
    <w:rsid w:val="00475BCC"/>
  </w:style>
  <w:style w:type="paragraph" w:styleId="Footer">
    <w:name w:val="footer"/>
    <w:basedOn w:val="Normal"/>
    <w:link w:val="FooterChar"/>
    <w:uiPriority w:val="99"/>
    <w:unhideWhenUsed/>
    <w:rsid w:val="00475BCC"/>
    <w:pPr>
      <w:tabs>
        <w:tab w:val="center" w:pos="4513"/>
        <w:tab w:val="right" w:pos="9026"/>
      </w:tabs>
    </w:pPr>
  </w:style>
  <w:style w:type="character" w:customStyle="1" w:styleId="FooterChar">
    <w:name w:val="Footer Char"/>
    <w:basedOn w:val="DefaultParagraphFont"/>
    <w:link w:val="Footer"/>
    <w:uiPriority w:val="99"/>
    <w:rsid w:val="00475BCC"/>
  </w:style>
  <w:style w:type="character" w:styleId="PageNumber">
    <w:name w:val="page number"/>
    <w:basedOn w:val="DefaultParagraphFont"/>
    <w:rsid w:val="00475BCC"/>
  </w:style>
  <w:style w:type="paragraph" w:styleId="EndnoteText">
    <w:name w:val="endnote text"/>
    <w:basedOn w:val="Normal"/>
    <w:link w:val="EndnoteTextChar"/>
    <w:uiPriority w:val="99"/>
    <w:semiHidden/>
    <w:unhideWhenUsed/>
    <w:rsid w:val="008C2568"/>
    <w:rPr>
      <w:sz w:val="20"/>
      <w:szCs w:val="20"/>
    </w:rPr>
  </w:style>
  <w:style w:type="character" w:customStyle="1" w:styleId="EndnoteTextChar">
    <w:name w:val="Endnote Text Char"/>
    <w:basedOn w:val="DefaultParagraphFont"/>
    <w:link w:val="EndnoteText"/>
    <w:uiPriority w:val="99"/>
    <w:semiHidden/>
    <w:rsid w:val="008C2568"/>
    <w:rPr>
      <w:sz w:val="20"/>
      <w:szCs w:val="20"/>
    </w:rPr>
  </w:style>
  <w:style w:type="character" w:styleId="EndnoteReference">
    <w:name w:val="endnote reference"/>
    <w:basedOn w:val="DefaultParagraphFont"/>
    <w:uiPriority w:val="99"/>
    <w:semiHidden/>
    <w:unhideWhenUsed/>
    <w:rsid w:val="008C2568"/>
    <w:rPr>
      <w:vertAlign w:val="superscript"/>
    </w:rPr>
  </w:style>
  <w:style w:type="paragraph" w:styleId="FootnoteText">
    <w:name w:val="footnote text"/>
    <w:basedOn w:val="Normal"/>
    <w:link w:val="FootnoteTextChar"/>
    <w:uiPriority w:val="99"/>
    <w:unhideWhenUsed/>
    <w:rsid w:val="00B30BCA"/>
    <w:rPr>
      <w:sz w:val="24"/>
      <w:szCs w:val="24"/>
    </w:rPr>
  </w:style>
  <w:style w:type="character" w:customStyle="1" w:styleId="FootnoteTextChar">
    <w:name w:val="Footnote Text Char"/>
    <w:basedOn w:val="DefaultParagraphFont"/>
    <w:link w:val="FootnoteText"/>
    <w:uiPriority w:val="99"/>
    <w:rsid w:val="00B30BCA"/>
    <w:rPr>
      <w:sz w:val="24"/>
      <w:szCs w:val="24"/>
    </w:rPr>
  </w:style>
  <w:style w:type="character" w:styleId="FootnoteReference">
    <w:name w:val="footnote reference"/>
    <w:basedOn w:val="DefaultParagraphFont"/>
    <w:uiPriority w:val="99"/>
    <w:unhideWhenUsed/>
    <w:rsid w:val="00B30BCA"/>
    <w:rPr>
      <w:vertAlign w:val="superscript"/>
    </w:rPr>
  </w:style>
  <w:style w:type="paragraph" w:customStyle="1" w:styleId="Pa13">
    <w:name w:val="Pa13"/>
    <w:basedOn w:val="Normal"/>
    <w:next w:val="Normal"/>
    <w:uiPriority w:val="99"/>
    <w:rsid w:val="002F26BA"/>
    <w:pPr>
      <w:autoSpaceDE w:val="0"/>
      <w:autoSpaceDN w:val="0"/>
      <w:adjustRightInd w:val="0"/>
      <w:spacing w:line="221" w:lineRule="atLeast"/>
    </w:pPr>
    <w:rPr>
      <w:rFonts w:ascii="Charter ITC" w:hAnsi="Charter ITC"/>
      <w:sz w:val="24"/>
      <w:szCs w:val="24"/>
    </w:rPr>
  </w:style>
  <w:style w:type="character" w:customStyle="1" w:styleId="A8">
    <w:name w:val="A8"/>
    <w:uiPriority w:val="99"/>
    <w:rsid w:val="002F26BA"/>
    <w:rPr>
      <w:rFonts w:cs="Charter ITC"/>
      <w:color w:val="000000"/>
      <w:sz w:val="20"/>
      <w:szCs w:val="20"/>
    </w:rPr>
  </w:style>
  <w:style w:type="paragraph" w:customStyle="1" w:styleId="Pa6">
    <w:name w:val="Pa6"/>
    <w:basedOn w:val="Normal"/>
    <w:next w:val="Normal"/>
    <w:uiPriority w:val="99"/>
    <w:rsid w:val="002F26BA"/>
    <w:pPr>
      <w:autoSpaceDE w:val="0"/>
      <w:autoSpaceDN w:val="0"/>
      <w:adjustRightInd w:val="0"/>
      <w:spacing w:line="201" w:lineRule="atLeast"/>
    </w:pPr>
    <w:rPr>
      <w:rFonts w:ascii="Charter ITC" w:hAnsi="Charter ITC"/>
      <w:sz w:val="24"/>
      <w:szCs w:val="24"/>
    </w:rPr>
  </w:style>
  <w:style w:type="paragraph" w:customStyle="1" w:styleId="Pa17">
    <w:name w:val="Pa17"/>
    <w:basedOn w:val="Normal"/>
    <w:next w:val="Normal"/>
    <w:uiPriority w:val="99"/>
    <w:rsid w:val="002F26BA"/>
    <w:pPr>
      <w:autoSpaceDE w:val="0"/>
      <w:autoSpaceDN w:val="0"/>
      <w:adjustRightInd w:val="0"/>
      <w:spacing w:line="201" w:lineRule="atLeast"/>
    </w:pPr>
    <w:rPr>
      <w:rFonts w:ascii="Charter ITC" w:hAnsi="Charter ITC"/>
      <w:sz w:val="24"/>
      <w:szCs w:val="24"/>
    </w:rPr>
  </w:style>
  <w:style w:type="paragraph" w:styleId="Title">
    <w:name w:val="Title"/>
    <w:basedOn w:val="Normal"/>
    <w:next w:val="Normal"/>
    <w:link w:val="TitleChar"/>
    <w:uiPriority w:val="10"/>
    <w:qFormat/>
    <w:rsid w:val="00761215"/>
    <w:pPr>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pPr>
    <w:rPr>
      <w:rFonts w:eastAsia="Times New Roman" w:cs="Arial"/>
      <w:b/>
      <w:bCs/>
      <w:color w:val="0D0D0D" w:themeColor="text1" w:themeTint="F2"/>
      <w:sz w:val="36"/>
      <w:szCs w:val="36"/>
    </w:rPr>
  </w:style>
  <w:style w:type="character" w:customStyle="1" w:styleId="TitleChar">
    <w:name w:val="Title Char"/>
    <w:basedOn w:val="DefaultParagraphFont"/>
    <w:link w:val="Title"/>
    <w:uiPriority w:val="10"/>
    <w:rsid w:val="00761215"/>
    <w:rPr>
      <w:rFonts w:eastAsia="Times New Roman" w:cs="Arial"/>
      <w:b/>
      <w:bCs/>
      <w:color w:val="0D0D0D" w:themeColor="text1" w:themeTint="F2"/>
      <w:sz w:val="36"/>
      <w:szCs w:val="36"/>
    </w:rPr>
  </w:style>
  <w:style w:type="character" w:styleId="UnresolvedMention">
    <w:name w:val="Unresolved Mention"/>
    <w:basedOn w:val="DefaultParagraphFont"/>
    <w:uiPriority w:val="99"/>
    <w:semiHidden/>
    <w:unhideWhenUsed/>
    <w:rsid w:val="008D631B"/>
    <w:rPr>
      <w:color w:val="605E5C"/>
      <w:shd w:val="clear" w:color="auto" w:fill="E1DFDD"/>
    </w:rPr>
  </w:style>
  <w:style w:type="paragraph" w:styleId="Revision">
    <w:name w:val="Revision"/>
    <w:hidden/>
    <w:uiPriority w:val="99"/>
    <w:semiHidden/>
    <w:rsid w:val="00724790"/>
  </w:style>
  <w:style w:type="character" w:customStyle="1" w:styleId="Heading5Char">
    <w:name w:val="Heading 5 Char"/>
    <w:basedOn w:val="DefaultParagraphFont"/>
    <w:link w:val="Heading5"/>
    <w:uiPriority w:val="9"/>
    <w:rsid w:val="00E97DB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252">
      <w:bodyDiv w:val="1"/>
      <w:marLeft w:val="0"/>
      <w:marRight w:val="0"/>
      <w:marTop w:val="0"/>
      <w:marBottom w:val="0"/>
      <w:divBdr>
        <w:top w:val="none" w:sz="0" w:space="0" w:color="auto"/>
        <w:left w:val="none" w:sz="0" w:space="0" w:color="auto"/>
        <w:bottom w:val="none" w:sz="0" w:space="0" w:color="auto"/>
        <w:right w:val="none" w:sz="0" w:space="0" w:color="auto"/>
      </w:divBdr>
    </w:div>
    <w:div w:id="1132091354">
      <w:bodyDiv w:val="1"/>
      <w:marLeft w:val="0"/>
      <w:marRight w:val="0"/>
      <w:marTop w:val="0"/>
      <w:marBottom w:val="0"/>
      <w:divBdr>
        <w:top w:val="none" w:sz="0" w:space="0" w:color="auto"/>
        <w:left w:val="none" w:sz="0" w:space="0" w:color="auto"/>
        <w:bottom w:val="none" w:sz="0" w:space="0" w:color="auto"/>
        <w:right w:val="none" w:sz="0" w:space="0" w:color="auto"/>
      </w:divBdr>
    </w:div>
    <w:div w:id="18445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4bdafce35c77a9458e71a14427af4951">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b116305157dc737bf8cf7dea31148e52"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ec91ab06-9460-473b-bf7c-09335e1bf025">
      <UserInfo>
        <DisplayName>Kim Howland</DisplayName>
        <AccountId>40</AccountId>
        <AccountType/>
      </UserInfo>
    </SharedWithUsers>
  </documentManagement>
</p:properties>
</file>

<file path=customXml/itemProps1.xml><?xml version="1.0" encoding="utf-8"?>
<ds:datastoreItem xmlns:ds="http://schemas.openxmlformats.org/officeDocument/2006/customXml" ds:itemID="{AA87FD1A-171F-46B2-9BFD-FAE96F28FA48}">
  <ds:schemaRefs>
    <ds:schemaRef ds:uri="http://schemas.microsoft.com/sharepoint/v3/contenttype/forms"/>
  </ds:schemaRefs>
</ds:datastoreItem>
</file>

<file path=customXml/itemProps2.xml><?xml version="1.0" encoding="utf-8"?>
<ds:datastoreItem xmlns:ds="http://schemas.openxmlformats.org/officeDocument/2006/customXml" ds:itemID="{508D2C10-9199-45E7-82BF-FD9C9DA94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3CE85-8CD5-4CA4-93D0-B15C58207523}">
  <ds:schemaRefs>
    <ds:schemaRef ds:uri="http://schemas.openxmlformats.org/officeDocument/2006/bibliography"/>
  </ds:schemaRefs>
</ds:datastoreItem>
</file>

<file path=customXml/itemProps4.xml><?xml version="1.0" encoding="utf-8"?>
<ds:datastoreItem xmlns:ds="http://schemas.openxmlformats.org/officeDocument/2006/customXml" ds:itemID="{0C33BA4B-4A06-406E-BEED-8EF53D0D3160}">
  <ds:schemaRefs>
    <ds:schemaRef ds:uri="http://schemas.microsoft.com/office/2006/metadata/properties"/>
    <ds:schemaRef ds:uri="http://schemas.microsoft.com/office/infopath/2007/PartnerControls"/>
    <ds:schemaRef ds:uri="ec91ab06-9460-473b-bf7c-09335e1bf02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5151</Words>
  <Characters>29365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Submission 117 - Municipal Association of Victoria (MAV) - Early Childhood Education and Care - Public inquiry</vt:lpstr>
    </vt:vector>
  </TitlesOfParts>
  <Company>Municipal Association of Victoria (MAV)</Company>
  <LinksUpToDate>false</LinksUpToDate>
  <CharactersWithSpaces>34448</CharactersWithSpaces>
  <SharedDoc>false</SharedDoc>
  <HLinks>
    <vt:vector size="102" baseType="variant">
      <vt:variant>
        <vt:i4>1376308</vt:i4>
      </vt:variant>
      <vt:variant>
        <vt:i4>98</vt:i4>
      </vt:variant>
      <vt:variant>
        <vt:i4>0</vt:i4>
      </vt:variant>
      <vt:variant>
        <vt:i4>5</vt:i4>
      </vt:variant>
      <vt:variant>
        <vt:lpwstr/>
      </vt:variant>
      <vt:variant>
        <vt:lpwstr>_Toc135382802</vt:lpwstr>
      </vt:variant>
      <vt:variant>
        <vt:i4>1376308</vt:i4>
      </vt:variant>
      <vt:variant>
        <vt:i4>92</vt:i4>
      </vt:variant>
      <vt:variant>
        <vt:i4>0</vt:i4>
      </vt:variant>
      <vt:variant>
        <vt:i4>5</vt:i4>
      </vt:variant>
      <vt:variant>
        <vt:lpwstr/>
      </vt:variant>
      <vt:variant>
        <vt:lpwstr>_Toc135382801</vt:lpwstr>
      </vt:variant>
      <vt:variant>
        <vt:i4>1376308</vt:i4>
      </vt:variant>
      <vt:variant>
        <vt:i4>86</vt:i4>
      </vt:variant>
      <vt:variant>
        <vt:i4>0</vt:i4>
      </vt:variant>
      <vt:variant>
        <vt:i4>5</vt:i4>
      </vt:variant>
      <vt:variant>
        <vt:lpwstr/>
      </vt:variant>
      <vt:variant>
        <vt:lpwstr>_Toc135382800</vt:lpwstr>
      </vt:variant>
      <vt:variant>
        <vt:i4>1835067</vt:i4>
      </vt:variant>
      <vt:variant>
        <vt:i4>80</vt:i4>
      </vt:variant>
      <vt:variant>
        <vt:i4>0</vt:i4>
      </vt:variant>
      <vt:variant>
        <vt:i4>5</vt:i4>
      </vt:variant>
      <vt:variant>
        <vt:lpwstr/>
      </vt:variant>
      <vt:variant>
        <vt:lpwstr>_Toc135382799</vt:lpwstr>
      </vt:variant>
      <vt:variant>
        <vt:i4>1835067</vt:i4>
      </vt:variant>
      <vt:variant>
        <vt:i4>74</vt:i4>
      </vt:variant>
      <vt:variant>
        <vt:i4>0</vt:i4>
      </vt:variant>
      <vt:variant>
        <vt:i4>5</vt:i4>
      </vt:variant>
      <vt:variant>
        <vt:lpwstr/>
      </vt:variant>
      <vt:variant>
        <vt:lpwstr>_Toc135382798</vt:lpwstr>
      </vt:variant>
      <vt:variant>
        <vt:i4>1835067</vt:i4>
      </vt:variant>
      <vt:variant>
        <vt:i4>68</vt:i4>
      </vt:variant>
      <vt:variant>
        <vt:i4>0</vt:i4>
      </vt:variant>
      <vt:variant>
        <vt:i4>5</vt:i4>
      </vt:variant>
      <vt:variant>
        <vt:lpwstr/>
      </vt:variant>
      <vt:variant>
        <vt:lpwstr>_Toc135382797</vt:lpwstr>
      </vt:variant>
      <vt:variant>
        <vt:i4>1835067</vt:i4>
      </vt:variant>
      <vt:variant>
        <vt:i4>62</vt:i4>
      </vt:variant>
      <vt:variant>
        <vt:i4>0</vt:i4>
      </vt:variant>
      <vt:variant>
        <vt:i4>5</vt:i4>
      </vt:variant>
      <vt:variant>
        <vt:lpwstr/>
      </vt:variant>
      <vt:variant>
        <vt:lpwstr>_Toc135382796</vt:lpwstr>
      </vt:variant>
      <vt:variant>
        <vt:i4>1835067</vt:i4>
      </vt:variant>
      <vt:variant>
        <vt:i4>56</vt:i4>
      </vt:variant>
      <vt:variant>
        <vt:i4>0</vt:i4>
      </vt:variant>
      <vt:variant>
        <vt:i4>5</vt:i4>
      </vt:variant>
      <vt:variant>
        <vt:lpwstr/>
      </vt:variant>
      <vt:variant>
        <vt:lpwstr>_Toc135382795</vt:lpwstr>
      </vt:variant>
      <vt:variant>
        <vt:i4>1835067</vt:i4>
      </vt:variant>
      <vt:variant>
        <vt:i4>50</vt:i4>
      </vt:variant>
      <vt:variant>
        <vt:i4>0</vt:i4>
      </vt:variant>
      <vt:variant>
        <vt:i4>5</vt:i4>
      </vt:variant>
      <vt:variant>
        <vt:lpwstr/>
      </vt:variant>
      <vt:variant>
        <vt:lpwstr>_Toc135382794</vt:lpwstr>
      </vt:variant>
      <vt:variant>
        <vt:i4>1835067</vt:i4>
      </vt:variant>
      <vt:variant>
        <vt:i4>44</vt:i4>
      </vt:variant>
      <vt:variant>
        <vt:i4>0</vt:i4>
      </vt:variant>
      <vt:variant>
        <vt:i4>5</vt:i4>
      </vt:variant>
      <vt:variant>
        <vt:lpwstr/>
      </vt:variant>
      <vt:variant>
        <vt:lpwstr>_Toc135382793</vt:lpwstr>
      </vt:variant>
      <vt:variant>
        <vt:i4>1835067</vt:i4>
      </vt:variant>
      <vt:variant>
        <vt:i4>38</vt:i4>
      </vt:variant>
      <vt:variant>
        <vt:i4>0</vt:i4>
      </vt:variant>
      <vt:variant>
        <vt:i4>5</vt:i4>
      </vt:variant>
      <vt:variant>
        <vt:lpwstr/>
      </vt:variant>
      <vt:variant>
        <vt:lpwstr>_Toc135382792</vt:lpwstr>
      </vt:variant>
      <vt:variant>
        <vt:i4>1835067</vt:i4>
      </vt:variant>
      <vt:variant>
        <vt:i4>32</vt:i4>
      </vt:variant>
      <vt:variant>
        <vt:i4>0</vt:i4>
      </vt:variant>
      <vt:variant>
        <vt:i4>5</vt:i4>
      </vt:variant>
      <vt:variant>
        <vt:lpwstr/>
      </vt:variant>
      <vt:variant>
        <vt:lpwstr>_Toc135382791</vt:lpwstr>
      </vt:variant>
      <vt:variant>
        <vt:i4>1835067</vt:i4>
      </vt:variant>
      <vt:variant>
        <vt:i4>26</vt:i4>
      </vt:variant>
      <vt:variant>
        <vt:i4>0</vt:i4>
      </vt:variant>
      <vt:variant>
        <vt:i4>5</vt:i4>
      </vt:variant>
      <vt:variant>
        <vt:lpwstr/>
      </vt:variant>
      <vt:variant>
        <vt:lpwstr>_Toc135382790</vt:lpwstr>
      </vt:variant>
      <vt:variant>
        <vt:i4>1900603</vt:i4>
      </vt:variant>
      <vt:variant>
        <vt:i4>20</vt:i4>
      </vt:variant>
      <vt:variant>
        <vt:i4>0</vt:i4>
      </vt:variant>
      <vt:variant>
        <vt:i4>5</vt:i4>
      </vt:variant>
      <vt:variant>
        <vt:lpwstr/>
      </vt:variant>
      <vt:variant>
        <vt:lpwstr>_Toc135382789</vt:lpwstr>
      </vt:variant>
      <vt:variant>
        <vt:i4>1900603</vt:i4>
      </vt:variant>
      <vt:variant>
        <vt:i4>14</vt:i4>
      </vt:variant>
      <vt:variant>
        <vt:i4>0</vt:i4>
      </vt:variant>
      <vt:variant>
        <vt:i4>5</vt:i4>
      </vt:variant>
      <vt:variant>
        <vt:lpwstr/>
      </vt:variant>
      <vt:variant>
        <vt:lpwstr>_Toc135382788</vt:lpwstr>
      </vt:variant>
      <vt:variant>
        <vt:i4>1900603</vt:i4>
      </vt:variant>
      <vt:variant>
        <vt:i4>8</vt:i4>
      </vt:variant>
      <vt:variant>
        <vt:i4>0</vt:i4>
      </vt:variant>
      <vt:variant>
        <vt:i4>5</vt:i4>
      </vt:variant>
      <vt:variant>
        <vt:lpwstr/>
      </vt:variant>
      <vt:variant>
        <vt:lpwstr>_Toc135382787</vt:lpwstr>
      </vt:variant>
      <vt:variant>
        <vt:i4>1900603</vt:i4>
      </vt:variant>
      <vt:variant>
        <vt:i4>2</vt:i4>
      </vt:variant>
      <vt:variant>
        <vt:i4>0</vt:i4>
      </vt:variant>
      <vt:variant>
        <vt:i4>5</vt:i4>
      </vt:variant>
      <vt:variant>
        <vt:lpwstr/>
      </vt:variant>
      <vt:variant>
        <vt:lpwstr>_Toc135382786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117 - Municipal Association of Victoria (MAV) - Early Childhood Education and Care - Public inquiry</dc:title>
  <dc:subject/>
  <dc:creator>Municipal Association of Victoria (MAV)</dc:creator>
  <cp:keywords/>
  <cp:lastModifiedBy>Chris Alston</cp:lastModifiedBy>
  <cp:revision>7</cp:revision>
  <cp:lastPrinted>2023-05-29T01:59:00Z</cp:lastPrinted>
  <dcterms:created xsi:type="dcterms:W3CDTF">2023-05-25T04:44:00Z</dcterms:created>
  <dcterms:modified xsi:type="dcterms:W3CDTF">2023-05-29T01:59:00Z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AGLSSubject">
    <vt:lpwstr>25;#Kindergartens|0a210b6a-aad5-4060-9798-84adb4d70e44</vt:lpwstr>
  </property>
  <property fmtid="{D5CDD505-2E9C-101B-9397-08002B2CF9AE}" pid="4" name="Project">
    <vt:lpwstr/>
  </property>
  <property fmtid="{D5CDD505-2E9C-101B-9397-08002B2CF9AE}" pid="5" name="Topic">
    <vt:lpwstr>371;#Human services|8c450fee-771c-4361-bb59-9451f1607127</vt:lpwstr>
  </property>
  <property fmtid="{D5CDD505-2E9C-101B-9397-08002B2CF9AE}" pid="6" name="Year">
    <vt:lpwstr>961;#2023|e80ee08c-3271-47f4-adb3-a3e5235eb143</vt:lpwstr>
  </property>
  <property fmtid="{D5CDD505-2E9C-101B-9397-08002B2CF9AE}" pid="7" name="Month">
    <vt:lpwstr>19;#May|705f73a3-3aed-4cfb-ab7d-88e9896dce21</vt:lpwstr>
  </property>
  <property fmtid="{D5CDD505-2E9C-101B-9397-08002B2CF9AE}" pid="8" name="Stakeholders">
    <vt:lpwstr/>
  </property>
  <property fmtid="{D5CDD505-2E9C-101B-9397-08002B2CF9AE}" pid="9" name="Doc Type">
    <vt:lpwstr>13;#Submission|0f45a96c-2fb6-448e-b14e-285c9a1f224d</vt:lpwstr>
  </property>
  <property fmtid="{D5CDD505-2E9C-101B-9397-08002B2CF9AE}" pid="10" name="Function">
    <vt:lpwstr/>
  </property>
  <property fmtid="{D5CDD505-2E9C-101B-9397-08002B2CF9AE}" pid="11" name="Order">
    <vt:r8>809200</vt:r8>
  </property>
  <property fmtid="{D5CDD505-2E9C-101B-9397-08002B2CF9AE}" pid="12" name="e609049330724967b341d41577a53a7e">
    <vt:lpwstr/>
  </property>
  <property fmtid="{D5CDD505-2E9C-101B-9397-08002B2CF9AE}" pid="13" name="MediaServiceImageTags">
    <vt:lpwstr/>
  </property>
  <property fmtid="{D5CDD505-2E9C-101B-9397-08002B2CF9AE}" pid="14" name="SharedWithUsers">
    <vt:lpwstr>40;#Kim Howland</vt:lpwstr>
  </property>
  <property fmtid="{D5CDD505-2E9C-101B-9397-08002B2CF9AE}" pid="15" name="RevIMBCS">
    <vt:lpwstr>1;#Unclassified|3955eeb1-2d18-4582-aeb2-00144ec3aaf5</vt:lpwstr>
  </property>
</Properties>
</file>