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56CB4" w14:textId="77777777" w:rsidR="008F282D" w:rsidRPr="00112CF0" w:rsidRDefault="008F282D" w:rsidP="00694978">
      <w:pPr>
        <w:rPr>
          <w:rFonts w:ascii="Arial" w:hAnsi="Arial" w:cs="Arial"/>
          <w:b/>
        </w:rPr>
      </w:pPr>
      <w:r w:rsidRPr="00112CF0">
        <w:rPr>
          <w:rFonts w:ascii="Arial" w:hAnsi="Arial" w:cs="Arial"/>
          <w:b/>
        </w:rPr>
        <w:t xml:space="preserve">Advice to the Chair of the NDIS Joint Standing Committee </w:t>
      </w:r>
    </w:p>
    <w:p w14:paraId="7ACC9E9F" w14:textId="4376D9EB" w:rsidR="008F282D" w:rsidRDefault="008F282D" w:rsidP="00694978">
      <w:pPr>
        <w:rPr>
          <w:rFonts w:ascii="Arial" w:hAnsi="Arial" w:cs="Arial"/>
          <w:b/>
        </w:rPr>
      </w:pPr>
      <w:r w:rsidRPr="00112CF0">
        <w:rPr>
          <w:rFonts w:ascii="Arial" w:hAnsi="Arial" w:cs="Arial"/>
          <w:b/>
        </w:rPr>
        <w:t xml:space="preserve">Mr Kevin Andrews from Australians for Disability Justice </w:t>
      </w:r>
      <w:bookmarkStart w:id="0" w:name="_GoBack"/>
      <w:r w:rsidRPr="00112CF0">
        <w:rPr>
          <w:rFonts w:ascii="Arial" w:hAnsi="Arial" w:cs="Arial"/>
          <w:b/>
        </w:rPr>
        <w:t xml:space="preserve">Regarding an NDIA Criminal Justice Unit </w:t>
      </w:r>
      <w:bookmarkEnd w:id="0"/>
    </w:p>
    <w:p w14:paraId="4192E191" w14:textId="3AE43F4F" w:rsidR="00F91A35" w:rsidRDefault="00F91A35" w:rsidP="00694978">
      <w:pPr>
        <w:rPr>
          <w:rFonts w:ascii="Arial" w:hAnsi="Arial" w:cs="Arial"/>
          <w:b/>
        </w:rPr>
      </w:pPr>
    </w:p>
    <w:p w14:paraId="615D860D" w14:textId="42E6BFB4" w:rsidR="00F91A35" w:rsidRPr="00112CF0" w:rsidRDefault="00F91A35" w:rsidP="00694978">
      <w:pPr>
        <w:rPr>
          <w:rFonts w:ascii="Arial" w:hAnsi="Arial" w:cs="Arial"/>
          <w:b/>
        </w:rPr>
      </w:pPr>
      <w:r>
        <w:rPr>
          <w:rFonts w:ascii="Arial" w:hAnsi="Arial" w:cs="Arial"/>
          <w:b/>
        </w:rPr>
        <w:t>19</w:t>
      </w:r>
      <w:r w:rsidRPr="00F91A35">
        <w:rPr>
          <w:rFonts w:ascii="Arial" w:hAnsi="Arial" w:cs="Arial"/>
          <w:b/>
          <w:vertAlign w:val="superscript"/>
        </w:rPr>
        <w:t>th</w:t>
      </w:r>
      <w:r>
        <w:rPr>
          <w:rFonts w:ascii="Arial" w:hAnsi="Arial" w:cs="Arial"/>
          <w:b/>
        </w:rPr>
        <w:t xml:space="preserve"> of June 2017</w:t>
      </w:r>
    </w:p>
    <w:p w14:paraId="585919DE" w14:textId="6D422E77" w:rsidR="008F282D" w:rsidRPr="00112CF0" w:rsidRDefault="008F282D" w:rsidP="00694978">
      <w:pPr>
        <w:rPr>
          <w:rFonts w:ascii="Arial" w:hAnsi="Arial" w:cs="Arial"/>
          <w:b/>
        </w:rPr>
      </w:pPr>
    </w:p>
    <w:p w14:paraId="1EFD7CC0" w14:textId="66BEC97C" w:rsidR="008F282D" w:rsidRPr="00112CF0" w:rsidRDefault="008F282D" w:rsidP="00694978">
      <w:pPr>
        <w:rPr>
          <w:rFonts w:ascii="Arial" w:hAnsi="Arial" w:cs="Arial"/>
          <w:b/>
        </w:rPr>
      </w:pPr>
      <w:r w:rsidRPr="00112CF0">
        <w:rPr>
          <w:rFonts w:ascii="Arial" w:hAnsi="Arial" w:cs="Arial"/>
          <w:b/>
        </w:rPr>
        <w:t>Context</w:t>
      </w:r>
    </w:p>
    <w:p w14:paraId="0CAD4346" w14:textId="77777777" w:rsidR="00522CBD" w:rsidRDefault="008F282D" w:rsidP="008F282D">
      <w:pPr>
        <w:spacing w:before="100" w:beforeAutospacing="1" w:after="100" w:afterAutospacing="1"/>
        <w:rPr>
          <w:rFonts w:ascii="Arial" w:hAnsi="Arial" w:cs="Arial"/>
          <w:lang w:val="en"/>
        </w:rPr>
      </w:pPr>
      <w:r w:rsidRPr="00112CF0">
        <w:rPr>
          <w:rFonts w:ascii="Arial" w:hAnsi="Arial" w:cs="Arial"/>
        </w:rPr>
        <w:t xml:space="preserve">NDIS Joint Standing Committee Inquiry into “the </w:t>
      </w:r>
      <w:r w:rsidRPr="00112CF0">
        <w:rPr>
          <w:rFonts w:ascii="Arial" w:hAnsi="Arial" w:cs="Arial"/>
          <w:lang w:val="en"/>
        </w:rPr>
        <w:t xml:space="preserve">provision of services under </w:t>
      </w:r>
    </w:p>
    <w:p w14:paraId="26A06CB8" w14:textId="7DC1BE44" w:rsidR="008F282D" w:rsidRPr="00112CF0" w:rsidRDefault="008F282D" w:rsidP="008F282D">
      <w:pPr>
        <w:spacing w:before="100" w:beforeAutospacing="1" w:after="100" w:afterAutospacing="1"/>
        <w:rPr>
          <w:rFonts w:ascii="Arial" w:eastAsia="Times New Roman" w:hAnsi="Arial" w:cs="Arial"/>
          <w:lang w:val="en" w:eastAsia="en-AU"/>
        </w:rPr>
      </w:pPr>
      <w:proofErr w:type="gramStart"/>
      <w:r w:rsidRPr="00112CF0">
        <w:rPr>
          <w:rFonts w:ascii="Arial" w:hAnsi="Arial" w:cs="Arial"/>
          <w:lang w:val="en"/>
        </w:rPr>
        <w:t>the</w:t>
      </w:r>
      <w:proofErr w:type="gramEnd"/>
      <w:r w:rsidRPr="00112CF0">
        <w:rPr>
          <w:rFonts w:ascii="Arial" w:hAnsi="Arial" w:cs="Arial"/>
          <w:lang w:val="en"/>
        </w:rPr>
        <w:t xml:space="preserve"> NDIS for people with psychosocial disabilities related to a mental health condition” with specific reference to Terms of Reference (H) </w:t>
      </w:r>
      <w:r w:rsidRPr="00112CF0">
        <w:rPr>
          <w:rFonts w:ascii="Arial" w:eastAsia="Times New Roman" w:hAnsi="Arial" w:cs="Arial"/>
          <w:lang w:val="en" w:eastAsia="en-AU"/>
        </w:rPr>
        <w:t xml:space="preserve">the provision, and continuation of services for NDIS participants in receipt of forensic disability services; and (I) </w:t>
      </w:r>
      <w:r w:rsidRPr="008F282D">
        <w:rPr>
          <w:rFonts w:ascii="Arial" w:eastAsia="Times New Roman" w:hAnsi="Arial" w:cs="Arial"/>
          <w:lang w:val="en" w:eastAsia="en-AU"/>
        </w:rPr>
        <w:t xml:space="preserve">any related matter. </w:t>
      </w:r>
    </w:p>
    <w:p w14:paraId="0ED8A94C" w14:textId="356D1CED" w:rsidR="00694978" w:rsidRPr="00112CF0" w:rsidRDefault="00694978" w:rsidP="00694978">
      <w:pPr>
        <w:rPr>
          <w:rFonts w:ascii="Arial" w:hAnsi="Arial" w:cs="Arial"/>
          <w:b/>
        </w:rPr>
      </w:pPr>
      <w:r w:rsidRPr="00112CF0">
        <w:rPr>
          <w:rFonts w:ascii="Arial" w:hAnsi="Arial" w:cs="Arial"/>
          <w:b/>
        </w:rPr>
        <w:t>Purpose of the Meeting</w:t>
      </w:r>
    </w:p>
    <w:p w14:paraId="28E393C4" w14:textId="77777777" w:rsidR="00694978" w:rsidRPr="00112CF0" w:rsidRDefault="00694978" w:rsidP="00694978">
      <w:pPr>
        <w:rPr>
          <w:rFonts w:ascii="Arial" w:hAnsi="Arial" w:cs="Arial"/>
          <w:b/>
        </w:rPr>
      </w:pPr>
    </w:p>
    <w:p w14:paraId="1A49E86F" w14:textId="02B0CF2C" w:rsidR="00A570B0" w:rsidRPr="00112CF0" w:rsidRDefault="00694978" w:rsidP="008F282D">
      <w:pPr>
        <w:rPr>
          <w:rFonts w:ascii="Arial" w:hAnsi="Arial" w:cs="Arial"/>
        </w:rPr>
      </w:pPr>
      <w:r w:rsidRPr="00112CF0">
        <w:rPr>
          <w:rFonts w:ascii="Arial" w:hAnsi="Arial" w:cs="Arial"/>
        </w:rPr>
        <w:t xml:space="preserve">To </w:t>
      </w:r>
      <w:r w:rsidR="008F282D" w:rsidRPr="00112CF0">
        <w:rPr>
          <w:rFonts w:ascii="Arial" w:hAnsi="Arial" w:cs="Arial"/>
        </w:rPr>
        <w:t xml:space="preserve">provide Mr Andrews with detailed advice on the focus and benefits </w:t>
      </w:r>
      <w:r w:rsidR="00E16BF4" w:rsidRPr="00112CF0">
        <w:rPr>
          <w:rFonts w:ascii="Arial" w:hAnsi="Arial" w:cs="Arial"/>
        </w:rPr>
        <w:t xml:space="preserve">of </w:t>
      </w:r>
      <w:r w:rsidR="008F282D" w:rsidRPr="00112CF0">
        <w:rPr>
          <w:rFonts w:ascii="Arial" w:hAnsi="Arial" w:cs="Arial"/>
        </w:rPr>
        <w:t>a criminal justice unit located in the N</w:t>
      </w:r>
      <w:r w:rsidR="00E16BF4" w:rsidRPr="00112CF0">
        <w:rPr>
          <w:rFonts w:ascii="Arial" w:hAnsi="Arial" w:cs="Arial"/>
        </w:rPr>
        <w:t xml:space="preserve">ational </w:t>
      </w:r>
      <w:r w:rsidR="008F282D" w:rsidRPr="00112CF0">
        <w:rPr>
          <w:rFonts w:ascii="Arial" w:hAnsi="Arial" w:cs="Arial"/>
        </w:rPr>
        <w:t>D</w:t>
      </w:r>
      <w:r w:rsidR="00E16BF4" w:rsidRPr="00112CF0">
        <w:rPr>
          <w:rFonts w:ascii="Arial" w:hAnsi="Arial" w:cs="Arial"/>
        </w:rPr>
        <w:t>isability Insurance Agency</w:t>
      </w:r>
      <w:r w:rsidR="00E16BF4" w:rsidRPr="00112CF0">
        <w:rPr>
          <w:rStyle w:val="FootnoteReference"/>
          <w:rFonts w:ascii="Arial" w:hAnsi="Arial" w:cs="Arial"/>
        </w:rPr>
        <w:footnoteReference w:id="1"/>
      </w:r>
    </w:p>
    <w:p w14:paraId="68A685B2" w14:textId="77777777" w:rsidR="00E16BF4" w:rsidRPr="00112CF0" w:rsidRDefault="00E16BF4" w:rsidP="008F282D">
      <w:pPr>
        <w:rPr>
          <w:rFonts w:ascii="Arial" w:hAnsi="Arial" w:cs="Arial"/>
        </w:rPr>
      </w:pPr>
    </w:p>
    <w:p w14:paraId="4E393D84" w14:textId="248FC6B1" w:rsidR="00A570B0" w:rsidRPr="00112CF0" w:rsidRDefault="00A570B0" w:rsidP="00694978">
      <w:pPr>
        <w:rPr>
          <w:rFonts w:ascii="Arial" w:hAnsi="Arial" w:cs="Arial"/>
          <w:b/>
        </w:rPr>
      </w:pPr>
      <w:r w:rsidRPr="00112CF0">
        <w:rPr>
          <w:rFonts w:ascii="Arial" w:hAnsi="Arial" w:cs="Arial"/>
          <w:b/>
        </w:rPr>
        <w:t>Current Situation</w:t>
      </w:r>
    </w:p>
    <w:p w14:paraId="3AC62D3F" w14:textId="5FC2A586" w:rsidR="00A570B0" w:rsidRPr="00112CF0" w:rsidRDefault="00A570B0" w:rsidP="00694978">
      <w:pPr>
        <w:rPr>
          <w:rFonts w:ascii="Arial" w:hAnsi="Arial" w:cs="Arial"/>
          <w:b/>
        </w:rPr>
      </w:pPr>
    </w:p>
    <w:p w14:paraId="4954E523" w14:textId="7685778A" w:rsidR="00A570B0" w:rsidRPr="00112CF0" w:rsidRDefault="00A570B0" w:rsidP="00717CC9">
      <w:pPr>
        <w:pStyle w:val="ListParagraph"/>
        <w:numPr>
          <w:ilvl w:val="0"/>
          <w:numId w:val="7"/>
        </w:numPr>
        <w:rPr>
          <w:rFonts w:ascii="Arial" w:hAnsi="Arial" w:cs="Arial"/>
        </w:rPr>
      </w:pPr>
      <w:r w:rsidRPr="00112CF0">
        <w:rPr>
          <w:rFonts w:ascii="Arial" w:hAnsi="Arial" w:cs="Arial"/>
        </w:rPr>
        <w:t xml:space="preserve">State and Territory Forensic Disability and Disability Justice Support Systems are being dismantled </w:t>
      </w:r>
      <w:r w:rsidR="000365E1">
        <w:rPr>
          <w:rFonts w:ascii="Arial" w:hAnsi="Arial" w:cs="Arial"/>
        </w:rPr>
        <w:t xml:space="preserve">as responsibility and funds are </w:t>
      </w:r>
      <w:r w:rsidR="00F91A35">
        <w:rPr>
          <w:rFonts w:ascii="Arial" w:hAnsi="Arial" w:cs="Arial"/>
        </w:rPr>
        <w:t>transferred</w:t>
      </w:r>
      <w:r w:rsidRPr="00112CF0">
        <w:rPr>
          <w:rFonts w:ascii="Arial" w:hAnsi="Arial" w:cs="Arial"/>
        </w:rPr>
        <w:t xml:space="preserve"> </w:t>
      </w:r>
      <w:r w:rsidR="00204AE8">
        <w:rPr>
          <w:rFonts w:ascii="Arial" w:hAnsi="Arial" w:cs="Arial"/>
        </w:rPr>
        <w:t>to</w:t>
      </w:r>
      <w:r w:rsidR="00204AE8" w:rsidRPr="00112CF0">
        <w:rPr>
          <w:rFonts w:ascii="Arial" w:hAnsi="Arial" w:cs="Arial"/>
        </w:rPr>
        <w:t xml:space="preserve"> </w:t>
      </w:r>
      <w:r w:rsidRPr="00112CF0">
        <w:rPr>
          <w:rFonts w:ascii="Arial" w:hAnsi="Arial" w:cs="Arial"/>
        </w:rPr>
        <w:t>the NDIS</w:t>
      </w:r>
    </w:p>
    <w:p w14:paraId="3107C627" w14:textId="0FB2DC68" w:rsidR="00A570B0" w:rsidRPr="00112CF0" w:rsidRDefault="00A570B0" w:rsidP="00717CC9">
      <w:pPr>
        <w:pStyle w:val="ListParagraph"/>
        <w:numPr>
          <w:ilvl w:val="0"/>
          <w:numId w:val="7"/>
        </w:numPr>
        <w:rPr>
          <w:rFonts w:ascii="Arial" w:hAnsi="Arial" w:cs="Arial"/>
        </w:rPr>
      </w:pPr>
      <w:r w:rsidRPr="00112CF0">
        <w:rPr>
          <w:rFonts w:ascii="Arial" w:hAnsi="Arial" w:cs="Arial"/>
        </w:rPr>
        <w:t xml:space="preserve">Limited disability justice service system support </w:t>
      </w:r>
      <w:r w:rsidR="00717CC9" w:rsidRPr="00112CF0">
        <w:rPr>
          <w:rFonts w:ascii="Arial" w:hAnsi="Arial" w:cs="Arial"/>
        </w:rPr>
        <w:t xml:space="preserve">currently </w:t>
      </w:r>
      <w:r w:rsidRPr="00112CF0">
        <w:rPr>
          <w:rFonts w:ascii="Arial" w:hAnsi="Arial" w:cs="Arial"/>
        </w:rPr>
        <w:t>available to people with disabilities in the criminal justice system</w:t>
      </w:r>
    </w:p>
    <w:p w14:paraId="696AAD78" w14:textId="514E1DAE" w:rsidR="00A570B0" w:rsidRPr="00112CF0" w:rsidRDefault="00A570B0" w:rsidP="00717CC9">
      <w:pPr>
        <w:pStyle w:val="ListParagraph"/>
        <w:numPr>
          <w:ilvl w:val="0"/>
          <w:numId w:val="7"/>
        </w:numPr>
        <w:rPr>
          <w:rFonts w:ascii="Arial" w:hAnsi="Arial" w:cs="Arial"/>
        </w:rPr>
      </w:pPr>
      <w:r w:rsidRPr="00112CF0">
        <w:rPr>
          <w:rFonts w:ascii="Arial" w:hAnsi="Arial" w:cs="Arial"/>
        </w:rPr>
        <w:t xml:space="preserve">Loss of disability justice pathways, expertise and capacity leading to a lack of </w:t>
      </w:r>
      <w:r w:rsidR="00717CC9" w:rsidRPr="00112CF0">
        <w:rPr>
          <w:rFonts w:ascii="Arial" w:hAnsi="Arial" w:cs="Arial"/>
        </w:rPr>
        <w:t xml:space="preserve">sector </w:t>
      </w:r>
      <w:r w:rsidRPr="00112CF0">
        <w:rPr>
          <w:rFonts w:ascii="Arial" w:hAnsi="Arial" w:cs="Arial"/>
        </w:rPr>
        <w:t xml:space="preserve">coordination and coherence </w:t>
      </w:r>
    </w:p>
    <w:p w14:paraId="3CD5864F" w14:textId="31CA9304" w:rsidR="00717CC9" w:rsidRPr="00112CF0" w:rsidRDefault="00717CC9" w:rsidP="00717CC9">
      <w:pPr>
        <w:pStyle w:val="ListParagraph"/>
        <w:numPr>
          <w:ilvl w:val="0"/>
          <w:numId w:val="7"/>
        </w:numPr>
        <w:rPr>
          <w:rFonts w:ascii="Arial" w:hAnsi="Arial" w:cs="Arial"/>
        </w:rPr>
      </w:pPr>
      <w:r w:rsidRPr="00112CF0">
        <w:rPr>
          <w:rFonts w:ascii="Arial" w:hAnsi="Arial" w:cs="Arial"/>
        </w:rPr>
        <w:t>Breakdown</w:t>
      </w:r>
      <w:r w:rsidR="00204AE8">
        <w:rPr>
          <w:rFonts w:ascii="Arial" w:hAnsi="Arial" w:cs="Arial"/>
        </w:rPr>
        <w:t xml:space="preserve"> / lack of</w:t>
      </w:r>
      <w:r w:rsidR="00F91A35">
        <w:rPr>
          <w:rFonts w:ascii="Arial" w:hAnsi="Arial" w:cs="Arial"/>
        </w:rPr>
        <w:t xml:space="preserve"> a</w:t>
      </w:r>
      <w:r w:rsidRPr="00112CF0">
        <w:rPr>
          <w:rFonts w:ascii="Arial" w:hAnsi="Arial" w:cs="Arial"/>
        </w:rPr>
        <w:t xml:space="preserve"> Disability / Justice Interface </w:t>
      </w:r>
    </w:p>
    <w:p w14:paraId="21819901" w14:textId="31D38A2A" w:rsidR="00336BD8" w:rsidRPr="00112CF0" w:rsidRDefault="00336BD8" w:rsidP="00BB6188">
      <w:pPr>
        <w:rPr>
          <w:rFonts w:ascii="Arial" w:hAnsi="Arial" w:cs="Arial"/>
          <w:b/>
        </w:rPr>
      </w:pPr>
    </w:p>
    <w:p w14:paraId="7839893E" w14:textId="7E3E63A7" w:rsidR="00BB6188" w:rsidRPr="00112CF0" w:rsidRDefault="00797934" w:rsidP="00BB6188">
      <w:pPr>
        <w:rPr>
          <w:rFonts w:ascii="Arial" w:hAnsi="Arial" w:cs="Arial"/>
          <w:b/>
        </w:rPr>
      </w:pPr>
      <w:r w:rsidRPr="00112CF0">
        <w:rPr>
          <w:rFonts w:ascii="Arial" w:hAnsi="Arial" w:cs="Arial"/>
          <w:b/>
        </w:rPr>
        <w:t>Functions</w:t>
      </w:r>
      <w:r w:rsidR="00E16BF4" w:rsidRPr="00112CF0">
        <w:rPr>
          <w:rFonts w:ascii="Arial" w:hAnsi="Arial" w:cs="Arial"/>
          <w:b/>
        </w:rPr>
        <w:t xml:space="preserve"> and Structure</w:t>
      </w:r>
      <w:r w:rsidRPr="00112CF0">
        <w:rPr>
          <w:rFonts w:ascii="Arial" w:hAnsi="Arial" w:cs="Arial"/>
          <w:b/>
        </w:rPr>
        <w:t xml:space="preserve"> of an NDIA </w:t>
      </w:r>
      <w:r w:rsidR="00BB6188" w:rsidRPr="00112CF0">
        <w:rPr>
          <w:rFonts w:ascii="Arial" w:hAnsi="Arial" w:cs="Arial"/>
          <w:b/>
        </w:rPr>
        <w:t xml:space="preserve">Criminal Justice Unit </w:t>
      </w:r>
    </w:p>
    <w:p w14:paraId="5298A91F" w14:textId="77777777" w:rsidR="000A7772" w:rsidRPr="00112CF0" w:rsidRDefault="000A7772" w:rsidP="00BB6188">
      <w:pPr>
        <w:rPr>
          <w:rFonts w:ascii="Arial" w:hAnsi="Arial" w:cs="Arial"/>
        </w:rPr>
      </w:pPr>
    </w:p>
    <w:p w14:paraId="0A0A23C0" w14:textId="77777777" w:rsidR="000A7772" w:rsidRPr="00112CF0" w:rsidRDefault="000A7772" w:rsidP="00797934">
      <w:pPr>
        <w:pStyle w:val="ListParagraph"/>
        <w:numPr>
          <w:ilvl w:val="0"/>
          <w:numId w:val="5"/>
        </w:numPr>
        <w:rPr>
          <w:rFonts w:ascii="Arial" w:hAnsi="Arial" w:cs="Arial"/>
        </w:rPr>
      </w:pPr>
      <w:r w:rsidRPr="00112CF0">
        <w:rPr>
          <w:rFonts w:ascii="Arial" w:hAnsi="Arial" w:cs="Arial"/>
        </w:rPr>
        <w:t>Led by a Senior E</w:t>
      </w:r>
      <w:r w:rsidR="00BB6188" w:rsidRPr="00112CF0">
        <w:rPr>
          <w:rFonts w:ascii="Arial" w:hAnsi="Arial" w:cs="Arial"/>
        </w:rPr>
        <w:t xml:space="preserve">xpert </w:t>
      </w:r>
      <w:r w:rsidRPr="00112CF0">
        <w:rPr>
          <w:rFonts w:ascii="Arial" w:hAnsi="Arial" w:cs="Arial"/>
        </w:rPr>
        <w:t>with a team of specialists in the area of criminal justice and disability</w:t>
      </w:r>
    </w:p>
    <w:p w14:paraId="7F08BB9B" w14:textId="725A58D4" w:rsidR="000A7772" w:rsidRPr="00112CF0" w:rsidRDefault="000A7772" w:rsidP="00797934">
      <w:pPr>
        <w:pStyle w:val="ListParagraph"/>
        <w:numPr>
          <w:ilvl w:val="0"/>
          <w:numId w:val="5"/>
        </w:numPr>
        <w:rPr>
          <w:rFonts w:ascii="Arial" w:hAnsi="Arial" w:cs="Arial"/>
        </w:rPr>
      </w:pPr>
      <w:r w:rsidRPr="00112CF0">
        <w:rPr>
          <w:rFonts w:ascii="Arial" w:hAnsi="Arial" w:cs="Arial"/>
        </w:rPr>
        <w:t xml:space="preserve">The </w:t>
      </w:r>
      <w:r w:rsidR="00E16BF4" w:rsidRPr="00112CF0">
        <w:rPr>
          <w:rFonts w:ascii="Arial" w:hAnsi="Arial" w:cs="Arial"/>
        </w:rPr>
        <w:t>NDIA Criminal Justice Unit w</w:t>
      </w:r>
      <w:r w:rsidRPr="00112CF0">
        <w:rPr>
          <w:rFonts w:ascii="Arial" w:hAnsi="Arial" w:cs="Arial"/>
        </w:rPr>
        <w:t>ould be in</w:t>
      </w:r>
      <w:r w:rsidR="00E16BF4" w:rsidRPr="00112CF0">
        <w:rPr>
          <w:rFonts w:ascii="Arial" w:hAnsi="Arial" w:cs="Arial"/>
        </w:rPr>
        <w:t>formed by an advisory group</w:t>
      </w:r>
    </w:p>
    <w:p w14:paraId="6C057225" w14:textId="60B60B23" w:rsidR="00797934" w:rsidRPr="00112CF0" w:rsidRDefault="00797934" w:rsidP="00797934">
      <w:pPr>
        <w:pStyle w:val="ListParagraph"/>
        <w:numPr>
          <w:ilvl w:val="0"/>
          <w:numId w:val="5"/>
        </w:numPr>
        <w:rPr>
          <w:rFonts w:ascii="Arial" w:hAnsi="Arial" w:cs="Arial"/>
        </w:rPr>
      </w:pPr>
      <w:r w:rsidRPr="00112CF0">
        <w:rPr>
          <w:rFonts w:ascii="Arial" w:hAnsi="Arial" w:cs="Arial"/>
        </w:rPr>
        <w:t>Lead the development of an agency wide response</w:t>
      </w:r>
      <w:r w:rsidR="00E16BF4" w:rsidRPr="00112CF0">
        <w:rPr>
          <w:rFonts w:ascii="Arial" w:hAnsi="Arial" w:cs="Arial"/>
        </w:rPr>
        <w:t xml:space="preserve"> to people with disabilities in the criminal justice system</w:t>
      </w:r>
    </w:p>
    <w:p w14:paraId="0F7CB1DE" w14:textId="652A1454" w:rsidR="00797934" w:rsidRPr="00112CF0" w:rsidRDefault="000A7772" w:rsidP="00797934">
      <w:pPr>
        <w:pStyle w:val="ListParagraph"/>
        <w:numPr>
          <w:ilvl w:val="0"/>
          <w:numId w:val="4"/>
        </w:numPr>
        <w:rPr>
          <w:rFonts w:ascii="Arial" w:hAnsi="Arial" w:cs="Arial"/>
        </w:rPr>
      </w:pPr>
      <w:r w:rsidRPr="00112CF0">
        <w:rPr>
          <w:rFonts w:ascii="Arial" w:hAnsi="Arial" w:cs="Arial"/>
        </w:rPr>
        <w:lastRenderedPageBreak/>
        <w:t>Primary focus would be to build the capacity of the NDIA to respond to people with disabilities in criminal justice system</w:t>
      </w:r>
      <w:r w:rsidR="006B2881">
        <w:rPr>
          <w:rFonts w:ascii="Arial" w:hAnsi="Arial" w:cs="Arial"/>
        </w:rPr>
        <w:t>s</w:t>
      </w:r>
      <w:r w:rsidR="00797934" w:rsidRPr="00112CF0">
        <w:rPr>
          <w:rFonts w:ascii="Arial" w:hAnsi="Arial" w:cs="Arial"/>
        </w:rPr>
        <w:t xml:space="preserve"> </w:t>
      </w:r>
      <w:r w:rsidR="006B2881">
        <w:rPr>
          <w:rFonts w:ascii="Arial" w:hAnsi="Arial" w:cs="Arial"/>
        </w:rPr>
        <w:t>across the states and territories</w:t>
      </w:r>
    </w:p>
    <w:p w14:paraId="716AD281" w14:textId="1A5AD554" w:rsidR="00E16BF4" w:rsidRPr="00112CF0" w:rsidRDefault="00E16BF4" w:rsidP="00E16BF4">
      <w:pPr>
        <w:pStyle w:val="ListParagraph"/>
        <w:numPr>
          <w:ilvl w:val="0"/>
          <w:numId w:val="4"/>
        </w:numPr>
        <w:rPr>
          <w:rFonts w:ascii="Arial" w:hAnsi="Arial" w:cs="Arial"/>
        </w:rPr>
      </w:pPr>
      <w:r w:rsidRPr="00112CF0">
        <w:rPr>
          <w:rFonts w:ascii="Arial" w:hAnsi="Arial" w:cs="Arial"/>
        </w:rPr>
        <w:t>Develop the policy and service system framework for the response of the NDIA to people with disabilities in</w:t>
      </w:r>
      <w:r w:rsidR="006B2881">
        <w:rPr>
          <w:rFonts w:ascii="Arial" w:hAnsi="Arial" w:cs="Arial"/>
        </w:rPr>
        <w:t xml:space="preserve"> </w:t>
      </w:r>
      <w:r w:rsidRPr="00112CF0">
        <w:rPr>
          <w:rFonts w:ascii="Arial" w:hAnsi="Arial" w:cs="Arial"/>
        </w:rPr>
        <w:t>criminal justice system</w:t>
      </w:r>
      <w:r w:rsidR="006B2881">
        <w:rPr>
          <w:rFonts w:ascii="Arial" w:hAnsi="Arial" w:cs="Arial"/>
        </w:rPr>
        <w:t>s</w:t>
      </w:r>
    </w:p>
    <w:p w14:paraId="4359FD33" w14:textId="3A0F2D5F" w:rsidR="00797934" w:rsidRPr="00112CF0" w:rsidRDefault="00797934" w:rsidP="00E16BF4">
      <w:pPr>
        <w:pStyle w:val="ListParagraph"/>
        <w:rPr>
          <w:rFonts w:ascii="Arial" w:hAnsi="Arial" w:cs="Arial"/>
        </w:rPr>
      </w:pPr>
    </w:p>
    <w:p w14:paraId="59ACAE6F" w14:textId="3DC0401B" w:rsidR="000A7772" w:rsidRPr="00112CF0" w:rsidRDefault="000A7772" w:rsidP="00797934">
      <w:pPr>
        <w:rPr>
          <w:rFonts w:ascii="Arial" w:hAnsi="Arial" w:cs="Arial"/>
          <w:b/>
        </w:rPr>
      </w:pPr>
    </w:p>
    <w:p w14:paraId="2ECFF3FD" w14:textId="77777777" w:rsidR="007762BD" w:rsidRPr="00112CF0" w:rsidRDefault="007762BD" w:rsidP="00797934">
      <w:pPr>
        <w:ind w:left="60"/>
        <w:rPr>
          <w:rFonts w:ascii="Arial" w:hAnsi="Arial" w:cs="Arial"/>
          <w:b/>
        </w:rPr>
      </w:pPr>
    </w:p>
    <w:p w14:paraId="3BBA571B" w14:textId="0767A920" w:rsidR="00797934" w:rsidRPr="00112CF0" w:rsidRDefault="00797934" w:rsidP="00797934">
      <w:pPr>
        <w:ind w:left="60"/>
        <w:rPr>
          <w:rFonts w:ascii="Arial" w:hAnsi="Arial" w:cs="Arial"/>
          <w:b/>
        </w:rPr>
      </w:pPr>
      <w:r w:rsidRPr="00112CF0">
        <w:rPr>
          <w:rFonts w:ascii="Arial" w:hAnsi="Arial" w:cs="Arial"/>
          <w:b/>
        </w:rPr>
        <w:t xml:space="preserve">The Benefits of a NDIA Criminal Justice Unit </w:t>
      </w:r>
    </w:p>
    <w:p w14:paraId="4F43DAD8" w14:textId="77777777" w:rsidR="00797934" w:rsidRPr="00112CF0" w:rsidRDefault="00797934" w:rsidP="00797934">
      <w:pPr>
        <w:ind w:left="60"/>
        <w:rPr>
          <w:rFonts w:ascii="Arial" w:hAnsi="Arial" w:cs="Arial"/>
          <w:b/>
        </w:rPr>
      </w:pPr>
    </w:p>
    <w:p w14:paraId="5F751094" w14:textId="77777777" w:rsidR="00555E03" w:rsidRPr="00112CF0" w:rsidRDefault="00555E03" w:rsidP="00555E03">
      <w:pPr>
        <w:pStyle w:val="ListParagraph"/>
        <w:numPr>
          <w:ilvl w:val="0"/>
          <w:numId w:val="6"/>
        </w:numPr>
        <w:rPr>
          <w:rFonts w:ascii="Arial" w:hAnsi="Arial" w:cs="Arial"/>
        </w:rPr>
      </w:pPr>
      <w:r w:rsidRPr="00112CF0">
        <w:rPr>
          <w:rFonts w:ascii="Arial" w:hAnsi="Arial" w:cs="Arial"/>
        </w:rPr>
        <w:t>Provide expertise to the NDIA around the interface of criminal justice and disability</w:t>
      </w:r>
    </w:p>
    <w:p w14:paraId="4B0B11A5" w14:textId="6860CED5" w:rsidR="00E16BF4" w:rsidRPr="00112CF0" w:rsidRDefault="00555E03" w:rsidP="00E16BF4">
      <w:pPr>
        <w:pStyle w:val="ListParagraph"/>
        <w:numPr>
          <w:ilvl w:val="0"/>
          <w:numId w:val="4"/>
        </w:numPr>
        <w:rPr>
          <w:rFonts w:ascii="Arial" w:hAnsi="Arial" w:cs="Arial"/>
        </w:rPr>
      </w:pPr>
      <w:r w:rsidRPr="00112CF0">
        <w:rPr>
          <w:rFonts w:ascii="Arial" w:hAnsi="Arial" w:cs="Arial"/>
        </w:rPr>
        <w:t>Develop expertise in planning and funding</w:t>
      </w:r>
      <w:r w:rsidR="00E16BF4" w:rsidRPr="00112CF0">
        <w:rPr>
          <w:rFonts w:ascii="Arial" w:hAnsi="Arial" w:cs="Arial"/>
        </w:rPr>
        <w:t xml:space="preserve"> for people with disabilities in the context of the interaction of the national disability system and the state and territory justice systems </w:t>
      </w:r>
      <w:r w:rsidR="006B2881">
        <w:rPr>
          <w:rFonts w:ascii="Arial" w:hAnsi="Arial" w:cs="Arial"/>
        </w:rPr>
        <w:t xml:space="preserve">as well as other mainstream agencies with intersectoral responsibilities </w:t>
      </w:r>
    </w:p>
    <w:p w14:paraId="3EB98EEB" w14:textId="4C2931C3" w:rsidR="00E16BF4" w:rsidRPr="00112CF0" w:rsidRDefault="00E16BF4" w:rsidP="00E16BF4">
      <w:pPr>
        <w:pStyle w:val="ListParagraph"/>
        <w:numPr>
          <w:ilvl w:val="0"/>
          <w:numId w:val="4"/>
        </w:numPr>
        <w:rPr>
          <w:rFonts w:ascii="Arial" w:hAnsi="Arial" w:cs="Arial"/>
        </w:rPr>
      </w:pPr>
      <w:r w:rsidRPr="00112CF0">
        <w:rPr>
          <w:rFonts w:ascii="Arial" w:hAnsi="Arial" w:cs="Arial"/>
        </w:rPr>
        <w:t xml:space="preserve">Act as the NDIA point of contact for state and territory criminal justice systems in the context of people with disabilities </w:t>
      </w:r>
    </w:p>
    <w:p w14:paraId="6366E90B" w14:textId="1C47C786" w:rsidR="007762BD" w:rsidRPr="00112CF0" w:rsidRDefault="007762BD" w:rsidP="00112CF0">
      <w:pPr>
        <w:pStyle w:val="ListParagraph"/>
        <w:numPr>
          <w:ilvl w:val="0"/>
          <w:numId w:val="4"/>
        </w:numPr>
        <w:rPr>
          <w:rFonts w:ascii="Arial" w:hAnsi="Arial" w:cs="Arial"/>
        </w:rPr>
      </w:pPr>
      <w:r w:rsidRPr="00112CF0">
        <w:rPr>
          <w:rFonts w:ascii="Arial" w:hAnsi="Arial" w:cs="Arial"/>
        </w:rPr>
        <w:t>Ensure people with disabilities in the criminal justice system have access to the full range of disability supports and protections provided through the NDIS</w:t>
      </w:r>
    </w:p>
    <w:p w14:paraId="1F7CE409" w14:textId="5172DFCE" w:rsidR="00BB6188" w:rsidRPr="00112CF0" w:rsidRDefault="00BB6188">
      <w:pPr>
        <w:rPr>
          <w:rFonts w:ascii="Arial" w:hAnsi="Arial" w:cs="Arial"/>
        </w:rPr>
      </w:pPr>
    </w:p>
    <w:p w14:paraId="0383B14F" w14:textId="65F70B21" w:rsidR="00A17686" w:rsidRPr="00112CF0" w:rsidRDefault="007762BD">
      <w:pPr>
        <w:rPr>
          <w:rFonts w:ascii="Arial" w:hAnsi="Arial" w:cs="Arial"/>
          <w:b/>
        </w:rPr>
      </w:pPr>
      <w:r w:rsidRPr="00112CF0">
        <w:rPr>
          <w:rFonts w:ascii="Arial" w:hAnsi="Arial" w:cs="Arial"/>
          <w:b/>
        </w:rPr>
        <w:t>Enabling</w:t>
      </w:r>
      <w:r w:rsidR="00A17686" w:rsidRPr="00112CF0">
        <w:rPr>
          <w:rFonts w:ascii="Arial" w:hAnsi="Arial" w:cs="Arial"/>
          <w:b/>
        </w:rPr>
        <w:t xml:space="preserve"> NDIA Leadership </w:t>
      </w:r>
      <w:proofErr w:type="gramStart"/>
      <w:r w:rsidR="00A17686" w:rsidRPr="00112CF0">
        <w:rPr>
          <w:rFonts w:ascii="Arial" w:hAnsi="Arial" w:cs="Arial"/>
          <w:b/>
        </w:rPr>
        <w:t>In</w:t>
      </w:r>
      <w:proofErr w:type="gramEnd"/>
      <w:r w:rsidR="00A17686" w:rsidRPr="00112CF0">
        <w:rPr>
          <w:rFonts w:ascii="Arial" w:hAnsi="Arial" w:cs="Arial"/>
          <w:b/>
        </w:rPr>
        <w:t xml:space="preserve"> Rebuilding Sector Capacity </w:t>
      </w:r>
    </w:p>
    <w:p w14:paraId="38AD5706" w14:textId="77777777" w:rsidR="00A17686" w:rsidRPr="00112CF0" w:rsidRDefault="00A17686">
      <w:pPr>
        <w:rPr>
          <w:rFonts w:ascii="Arial" w:hAnsi="Arial" w:cs="Arial"/>
        </w:rPr>
      </w:pPr>
    </w:p>
    <w:p w14:paraId="12236662" w14:textId="5796E9C4" w:rsidR="00D9192C" w:rsidRPr="00112CF0" w:rsidRDefault="007762BD" w:rsidP="00A17686">
      <w:pPr>
        <w:pStyle w:val="ListParagraph"/>
        <w:numPr>
          <w:ilvl w:val="0"/>
          <w:numId w:val="4"/>
        </w:numPr>
        <w:rPr>
          <w:rFonts w:ascii="Arial" w:hAnsi="Arial" w:cs="Arial"/>
        </w:rPr>
      </w:pPr>
      <w:r w:rsidRPr="00112CF0">
        <w:rPr>
          <w:rFonts w:ascii="Arial" w:hAnsi="Arial" w:cs="Arial"/>
        </w:rPr>
        <w:t>The Criminal Justice Unit would w</w:t>
      </w:r>
      <w:r w:rsidR="00D9192C" w:rsidRPr="00112CF0">
        <w:rPr>
          <w:rFonts w:ascii="Arial" w:hAnsi="Arial" w:cs="Arial"/>
        </w:rPr>
        <w:t>ork with the states</w:t>
      </w:r>
      <w:r w:rsidR="00A17686" w:rsidRPr="00112CF0">
        <w:rPr>
          <w:rFonts w:ascii="Arial" w:hAnsi="Arial" w:cs="Arial"/>
        </w:rPr>
        <w:t xml:space="preserve"> and territories</w:t>
      </w:r>
      <w:r w:rsidR="00D9192C" w:rsidRPr="00112CF0">
        <w:rPr>
          <w:rFonts w:ascii="Arial" w:hAnsi="Arial" w:cs="Arial"/>
        </w:rPr>
        <w:t xml:space="preserve"> to redesign/rebuild the </w:t>
      </w:r>
      <w:r w:rsidR="00A17686" w:rsidRPr="00112CF0">
        <w:rPr>
          <w:rFonts w:ascii="Arial" w:hAnsi="Arial" w:cs="Arial"/>
        </w:rPr>
        <w:t xml:space="preserve">community based </w:t>
      </w:r>
      <w:r w:rsidRPr="00112CF0">
        <w:rPr>
          <w:rFonts w:ascii="Arial" w:hAnsi="Arial" w:cs="Arial"/>
        </w:rPr>
        <w:t xml:space="preserve">and forensic </w:t>
      </w:r>
      <w:r w:rsidR="00D9192C" w:rsidRPr="00112CF0">
        <w:rPr>
          <w:rFonts w:ascii="Arial" w:hAnsi="Arial" w:cs="Arial"/>
        </w:rPr>
        <w:t>response</w:t>
      </w:r>
      <w:r w:rsidRPr="00112CF0">
        <w:rPr>
          <w:rFonts w:ascii="Arial" w:hAnsi="Arial" w:cs="Arial"/>
        </w:rPr>
        <w:t>s</w:t>
      </w:r>
      <w:r w:rsidR="00A17686" w:rsidRPr="00112CF0">
        <w:rPr>
          <w:rFonts w:ascii="Arial" w:hAnsi="Arial" w:cs="Arial"/>
        </w:rPr>
        <w:t xml:space="preserve"> to people with disabilities in the criminal justice system </w:t>
      </w:r>
    </w:p>
    <w:p w14:paraId="1771DAD8" w14:textId="29B6AB4B" w:rsidR="00A17686" w:rsidRPr="00112CF0" w:rsidRDefault="00A17686" w:rsidP="00A17686">
      <w:pPr>
        <w:pStyle w:val="ListParagraph"/>
        <w:numPr>
          <w:ilvl w:val="0"/>
          <w:numId w:val="4"/>
        </w:numPr>
        <w:rPr>
          <w:rFonts w:ascii="Arial" w:hAnsi="Arial" w:cs="Arial"/>
        </w:rPr>
      </w:pPr>
      <w:r w:rsidRPr="00112CF0">
        <w:rPr>
          <w:rFonts w:ascii="Arial" w:hAnsi="Arial" w:cs="Arial"/>
        </w:rPr>
        <w:t>Enable disability</w:t>
      </w:r>
      <w:r w:rsidR="006B2881">
        <w:rPr>
          <w:rFonts w:ascii="Arial" w:hAnsi="Arial" w:cs="Arial"/>
        </w:rPr>
        <w:t>,</w:t>
      </w:r>
      <w:r w:rsidRPr="00112CF0">
        <w:rPr>
          <w:rFonts w:ascii="Arial" w:hAnsi="Arial" w:cs="Arial"/>
        </w:rPr>
        <w:t xml:space="preserve"> justice </w:t>
      </w:r>
      <w:r w:rsidR="006B2881">
        <w:rPr>
          <w:rFonts w:ascii="Arial" w:hAnsi="Arial" w:cs="Arial"/>
        </w:rPr>
        <w:t xml:space="preserve">and other relevant </w:t>
      </w:r>
      <w:r w:rsidRPr="00112CF0">
        <w:rPr>
          <w:rFonts w:ascii="Arial" w:hAnsi="Arial" w:cs="Arial"/>
        </w:rPr>
        <w:t>s</w:t>
      </w:r>
      <w:r w:rsidR="00BB6188" w:rsidRPr="00112CF0">
        <w:rPr>
          <w:rFonts w:ascii="Arial" w:hAnsi="Arial" w:cs="Arial"/>
        </w:rPr>
        <w:t>takeholder</w:t>
      </w:r>
      <w:r w:rsidRPr="00112CF0">
        <w:rPr>
          <w:rFonts w:ascii="Arial" w:hAnsi="Arial" w:cs="Arial"/>
        </w:rPr>
        <w:t xml:space="preserve"> participation in working towards a national disability system that responds to people with disabilities in the criminal justice system </w:t>
      </w:r>
    </w:p>
    <w:p w14:paraId="4A8B88A2" w14:textId="5392EAEE" w:rsidR="00A17686" w:rsidRPr="00112CF0" w:rsidRDefault="00A17686" w:rsidP="00A17686">
      <w:pPr>
        <w:pStyle w:val="ListParagraph"/>
        <w:numPr>
          <w:ilvl w:val="0"/>
          <w:numId w:val="4"/>
        </w:numPr>
        <w:rPr>
          <w:rFonts w:ascii="Arial" w:hAnsi="Arial" w:cs="Arial"/>
        </w:rPr>
      </w:pPr>
      <w:r w:rsidRPr="00112CF0">
        <w:rPr>
          <w:rFonts w:ascii="Arial" w:hAnsi="Arial" w:cs="Arial"/>
        </w:rPr>
        <w:t xml:space="preserve">Provide access to the institutional capacity and expertise of the NDIA for state and territory justice agencies </w:t>
      </w:r>
    </w:p>
    <w:p w14:paraId="464B876C" w14:textId="5FD6236D" w:rsidR="007762BD" w:rsidRPr="00112CF0" w:rsidRDefault="007762BD" w:rsidP="00A17686">
      <w:pPr>
        <w:pStyle w:val="ListParagraph"/>
        <w:numPr>
          <w:ilvl w:val="0"/>
          <w:numId w:val="4"/>
        </w:numPr>
        <w:rPr>
          <w:rFonts w:ascii="Arial" w:hAnsi="Arial" w:cs="Arial"/>
        </w:rPr>
      </w:pPr>
      <w:r w:rsidRPr="00112CF0">
        <w:rPr>
          <w:rFonts w:ascii="Arial" w:hAnsi="Arial" w:cs="Arial"/>
        </w:rPr>
        <w:t>Ensure a quality and safeguarding framework is developed and implemented for agencies providing disability justice support to people with disabilities in criminal justice system</w:t>
      </w:r>
      <w:r w:rsidR="006B2881">
        <w:rPr>
          <w:rFonts w:ascii="Arial" w:hAnsi="Arial" w:cs="Arial"/>
        </w:rPr>
        <w:t>s</w:t>
      </w:r>
    </w:p>
    <w:p w14:paraId="10202283" w14:textId="55422158" w:rsidR="00A17686" w:rsidRPr="00112CF0" w:rsidRDefault="00A17686" w:rsidP="00A17686">
      <w:pPr>
        <w:pStyle w:val="ListParagraph"/>
        <w:numPr>
          <w:ilvl w:val="0"/>
          <w:numId w:val="4"/>
        </w:numPr>
        <w:rPr>
          <w:rFonts w:ascii="Arial" w:hAnsi="Arial" w:cs="Arial"/>
        </w:rPr>
      </w:pPr>
      <w:r w:rsidRPr="00112CF0">
        <w:rPr>
          <w:rFonts w:ascii="Arial" w:hAnsi="Arial" w:cs="Arial"/>
        </w:rPr>
        <w:t>Build evidenced-based framework (</w:t>
      </w:r>
      <w:proofErr w:type="spellStart"/>
      <w:r w:rsidRPr="00112CF0">
        <w:rPr>
          <w:rFonts w:ascii="Arial" w:hAnsi="Arial" w:cs="Arial"/>
        </w:rPr>
        <w:t>ie</w:t>
      </w:r>
      <w:proofErr w:type="spellEnd"/>
      <w:r w:rsidRPr="00112CF0">
        <w:rPr>
          <w:rFonts w:ascii="Arial" w:hAnsi="Arial" w:cs="Arial"/>
        </w:rPr>
        <w:t>. Collection of appropriate data)</w:t>
      </w:r>
    </w:p>
    <w:p w14:paraId="6505FF76" w14:textId="77777777" w:rsidR="00A17686" w:rsidRPr="00112CF0" w:rsidRDefault="00A17686" w:rsidP="00A17686">
      <w:pPr>
        <w:rPr>
          <w:rFonts w:ascii="Arial" w:hAnsi="Arial" w:cs="Arial"/>
        </w:rPr>
      </w:pPr>
    </w:p>
    <w:p w14:paraId="620C1CBC" w14:textId="77777777" w:rsidR="00A17686" w:rsidRPr="00112CF0" w:rsidRDefault="00A17686" w:rsidP="00A17686">
      <w:pPr>
        <w:rPr>
          <w:rFonts w:ascii="Arial" w:hAnsi="Arial" w:cs="Arial"/>
        </w:rPr>
      </w:pPr>
    </w:p>
    <w:p w14:paraId="49A0F643" w14:textId="4FC340DF" w:rsidR="00A55143" w:rsidRDefault="00F91A35" w:rsidP="00A17686">
      <w:pPr>
        <w:rPr>
          <w:rFonts w:ascii="Arial" w:hAnsi="Arial" w:cs="Arial"/>
          <w:b/>
        </w:rPr>
      </w:pPr>
      <w:r>
        <w:rPr>
          <w:rFonts w:ascii="Arial" w:hAnsi="Arial" w:cs="Arial"/>
          <w:b/>
        </w:rPr>
        <w:t>Australians for Disability Justice with Contribution from:</w:t>
      </w:r>
    </w:p>
    <w:p w14:paraId="109C8694" w14:textId="5FE38DE4" w:rsidR="00F91A35" w:rsidRDefault="00F91A35" w:rsidP="00A17686">
      <w:pPr>
        <w:rPr>
          <w:rFonts w:ascii="Arial" w:hAnsi="Arial" w:cs="Arial"/>
          <w:b/>
        </w:rPr>
      </w:pPr>
    </w:p>
    <w:p w14:paraId="37C75186" w14:textId="12468256" w:rsidR="00F91A35" w:rsidRDefault="00F91A35" w:rsidP="00A17686">
      <w:pPr>
        <w:rPr>
          <w:rFonts w:ascii="Arial" w:hAnsi="Arial" w:cs="Arial"/>
          <w:b/>
        </w:rPr>
      </w:pPr>
      <w:r>
        <w:rPr>
          <w:rFonts w:ascii="Arial" w:hAnsi="Arial" w:cs="Arial"/>
          <w:b/>
        </w:rPr>
        <w:t>Professor Eileen Baldry UNSW</w:t>
      </w:r>
    </w:p>
    <w:p w14:paraId="3602DA29" w14:textId="1278ED94" w:rsidR="00F91A35" w:rsidRDefault="00F91A35" w:rsidP="00A17686">
      <w:pPr>
        <w:rPr>
          <w:rFonts w:ascii="Arial" w:hAnsi="Arial" w:cs="Arial"/>
          <w:b/>
        </w:rPr>
      </w:pPr>
      <w:r>
        <w:rPr>
          <w:rFonts w:ascii="Arial" w:hAnsi="Arial" w:cs="Arial"/>
          <w:b/>
        </w:rPr>
        <w:t>Associate Professor Leanne Dowse UNSW</w:t>
      </w:r>
    </w:p>
    <w:p w14:paraId="443F14D7" w14:textId="49279713" w:rsidR="00F91A35" w:rsidRDefault="00F91A35" w:rsidP="00A17686">
      <w:pPr>
        <w:rPr>
          <w:rFonts w:ascii="Arial" w:hAnsi="Arial" w:cs="Arial"/>
          <w:b/>
        </w:rPr>
      </w:pPr>
      <w:r>
        <w:rPr>
          <w:rFonts w:ascii="Arial" w:hAnsi="Arial" w:cs="Arial"/>
          <w:b/>
        </w:rPr>
        <w:t xml:space="preserve">Ms Simone Rowe – Community Restorative Centre </w:t>
      </w:r>
    </w:p>
    <w:p w14:paraId="0EDB90F7" w14:textId="75989081" w:rsidR="00F91A35" w:rsidRDefault="00F91A35" w:rsidP="00A17686">
      <w:pPr>
        <w:rPr>
          <w:rFonts w:ascii="Arial" w:hAnsi="Arial" w:cs="Arial"/>
          <w:b/>
        </w:rPr>
      </w:pPr>
      <w:r>
        <w:rPr>
          <w:rFonts w:ascii="Arial" w:hAnsi="Arial" w:cs="Arial"/>
          <w:b/>
        </w:rPr>
        <w:t>Mr Patrick McGee - ADJ</w:t>
      </w:r>
    </w:p>
    <w:p w14:paraId="325409BA" w14:textId="77777777" w:rsidR="00F91A35" w:rsidRPr="00F91A35" w:rsidRDefault="00F91A35" w:rsidP="00A17686">
      <w:pPr>
        <w:rPr>
          <w:rFonts w:ascii="Arial" w:hAnsi="Arial" w:cs="Arial"/>
          <w:b/>
        </w:rPr>
      </w:pPr>
    </w:p>
    <w:p w14:paraId="07ABCB58" w14:textId="36FB6162" w:rsidR="00A55143" w:rsidRDefault="00A55143" w:rsidP="00A17686">
      <w:pPr>
        <w:rPr>
          <w:rFonts w:ascii="Arial" w:hAnsi="Arial" w:cs="Arial"/>
        </w:rPr>
      </w:pPr>
    </w:p>
    <w:p w14:paraId="64D3D0A1" w14:textId="77777777" w:rsidR="00F91A35" w:rsidRPr="00112CF0" w:rsidRDefault="00F91A35" w:rsidP="00A17686">
      <w:pPr>
        <w:rPr>
          <w:rFonts w:ascii="Arial" w:hAnsi="Arial" w:cs="Arial"/>
        </w:rPr>
      </w:pPr>
    </w:p>
    <w:p w14:paraId="19D0AE69" w14:textId="77777777" w:rsidR="00A55143" w:rsidRPr="00112CF0" w:rsidRDefault="00A55143" w:rsidP="00A17686">
      <w:pPr>
        <w:rPr>
          <w:rFonts w:ascii="Arial" w:hAnsi="Arial" w:cs="Arial"/>
        </w:rPr>
      </w:pPr>
    </w:p>
    <w:p w14:paraId="34E6C060" w14:textId="77777777" w:rsidR="00A55143" w:rsidRPr="00112CF0" w:rsidRDefault="00A55143" w:rsidP="00A17686">
      <w:pPr>
        <w:rPr>
          <w:rFonts w:ascii="Arial" w:hAnsi="Arial" w:cs="Arial"/>
        </w:rPr>
      </w:pPr>
    </w:p>
    <w:sectPr w:rsidR="00A55143" w:rsidRPr="00112CF0" w:rsidSect="00C65C3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6E104" w14:textId="77777777" w:rsidR="00F056A3" w:rsidRDefault="00F056A3" w:rsidP="00A55143">
      <w:r>
        <w:separator/>
      </w:r>
    </w:p>
  </w:endnote>
  <w:endnote w:type="continuationSeparator" w:id="0">
    <w:p w14:paraId="38FBBE16" w14:textId="77777777" w:rsidR="00F056A3" w:rsidRDefault="00F056A3" w:rsidP="00A5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F7FF4" w14:textId="77777777" w:rsidR="00F056A3" w:rsidRDefault="00F056A3" w:rsidP="00A55143">
      <w:r>
        <w:separator/>
      </w:r>
    </w:p>
  </w:footnote>
  <w:footnote w:type="continuationSeparator" w:id="0">
    <w:p w14:paraId="75877E5C" w14:textId="77777777" w:rsidR="00F056A3" w:rsidRDefault="00F056A3" w:rsidP="00A55143">
      <w:r>
        <w:continuationSeparator/>
      </w:r>
    </w:p>
  </w:footnote>
  <w:footnote w:id="1">
    <w:p w14:paraId="374AF48D" w14:textId="6EF3C51B" w:rsidR="007762BD" w:rsidRPr="00A55143" w:rsidRDefault="00E16BF4" w:rsidP="007762BD">
      <w:pPr>
        <w:jc w:val="both"/>
        <w:rPr>
          <w:rFonts w:ascii="Arial" w:hAnsi="Arial" w:cs="Arial"/>
          <w:bCs/>
          <w:i/>
          <w:sz w:val="20"/>
          <w:szCs w:val="20"/>
        </w:rPr>
      </w:pPr>
      <w:r>
        <w:rPr>
          <w:rStyle w:val="FootnoteReference"/>
        </w:rPr>
        <w:footnoteRef/>
      </w:r>
      <w:r>
        <w:t xml:space="preserve"> </w:t>
      </w:r>
      <w:r w:rsidRPr="007762BD">
        <w:rPr>
          <w:rFonts w:ascii="Arial" w:hAnsi="Arial" w:cs="Arial"/>
          <w:sz w:val="20"/>
          <w:szCs w:val="20"/>
        </w:rPr>
        <w:t>The idea of a criminal justice unit in the NDIA</w:t>
      </w:r>
      <w:r w:rsidR="007762BD" w:rsidRPr="007762BD">
        <w:rPr>
          <w:rFonts w:ascii="Arial" w:hAnsi="Arial" w:cs="Arial"/>
          <w:sz w:val="20"/>
          <w:szCs w:val="20"/>
        </w:rPr>
        <w:t xml:space="preserve"> was raised by Mr Andrews during discussions that took place at</w:t>
      </w:r>
      <w:r w:rsidRPr="007762BD">
        <w:rPr>
          <w:rFonts w:ascii="Arial" w:hAnsi="Arial" w:cs="Arial"/>
          <w:sz w:val="20"/>
          <w:szCs w:val="20"/>
        </w:rPr>
        <w:t xml:space="preserve"> the </w:t>
      </w:r>
      <w:r w:rsidR="007762BD" w:rsidRPr="007762BD">
        <w:rPr>
          <w:rFonts w:ascii="Arial" w:hAnsi="Arial" w:cs="Arial"/>
          <w:sz w:val="20"/>
          <w:szCs w:val="20"/>
        </w:rPr>
        <w:t xml:space="preserve">Inquiries </w:t>
      </w:r>
      <w:r w:rsidRPr="007762BD">
        <w:rPr>
          <w:rFonts w:ascii="Arial" w:hAnsi="Arial" w:cs="Arial"/>
          <w:sz w:val="20"/>
          <w:szCs w:val="20"/>
        </w:rPr>
        <w:t>Public Hearing on April 28</w:t>
      </w:r>
      <w:r w:rsidRPr="007762BD">
        <w:rPr>
          <w:rFonts w:ascii="Arial" w:hAnsi="Arial" w:cs="Arial"/>
          <w:sz w:val="20"/>
          <w:szCs w:val="20"/>
          <w:vertAlign w:val="superscript"/>
        </w:rPr>
        <w:t>th</w:t>
      </w:r>
      <w:r w:rsidRPr="007762BD">
        <w:rPr>
          <w:rFonts w:ascii="Arial" w:hAnsi="Arial" w:cs="Arial"/>
          <w:sz w:val="20"/>
          <w:szCs w:val="20"/>
        </w:rPr>
        <w:t xml:space="preserve"> </w:t>
      </w:r>
      <w:r w:rsidR="007762BD" w:rsidRPr="007762BD">
        <w:rPr>
          <w:rFonts w:ascii="Arial" w:hAnsi="Arial" w:cs="Arial"/>
          <w:sz w:val="20"/>
          <w:szCs w:val="20"/>
        </w:rPr>
        <w:t xml:space="preserve">and </w:t>
      </w:r>
      <w:r w:rsidRPr="007762BD">
        <w:rPr>
          <w:rFonts w:ascii="Arial" w:hAnsi="Arial" w:cs="Arial"/>
          <w:sz w:val="20"/>
          <w:szCs w:val="20"/>
        </w:rPr>
        <w:t xml:space="preserve">subsequently outlined in </w:t>
      </w:r>
      <w:r w:rsidRPr="007762BD">
        <w:rPr>
          <w:rFonts w:ascii="Arial" w:hAnsi="Arial" w:cs="Arial"/>
          <w:i/>
          <w:sz w:val="20"/>
          <w:szCs w:val="20"/>
        </w:rPr>
        <w:t>Recommendation 2</w:t>
      </w:r>
      <w:r w:rsidR="007762BD" w:rsidRPr="007762BD">
        <w:rPr>
          <w:rFonts w:ascii="Arial" w:hAnsi="Arial" w:cs="Arial"/>
          <w:sz w:val="20"/>
          <w:szCs w:val="20"/>
        </w:rPr>
        <w:t xml:space="preserve"> in</w:t>
      </w:r>
      <w:r w:rsidRPr="007762BD">
        <w:rPr>
          <w:rFonts w:ascii="Arial" w:hAnsi="Arial" w:cs="Arial"/>
          <w:sz w:val="20"/>
          <w:szCs w:val="20"/>
        </w:rPr>
        <w:t xml:space="preserve"> the Australians for Disability Justice Supplementary Submission</w:t>
      </w:r>
      <w:r w:rsidR="007762BD" w:rsidRPr="007762BD">
        <w:rPr>
          <w:rFonts w:ascii="Arial" w:hAnsi="Arial" w:cs="Arial"/>
          <w:sz w:val="20"/>
          <w:szCs w:val="20"/>
        </w:rPr>
        <w:t xml:space="preserve"> to that Inquiry, “</w:t>
      </w:r>
      <w:r w:rsidR="007762BD" w:rsidRPr="007762BD">
        <w:rPr>
          <w:rFonts w:ascii="Arial" w:hAnsi="Arial" w:cs="Arial"/>
          <w:bCs/>
          <w:i/>
          <w:sz w:val="20"/>
          <w:szCs w:val="20"/>
        </w:rPr>
        <w:t>As clarified at the Hearing, in view of the large number of people with cognitive disability in contact with the justice system and the specialised needs experienced by this group, Australians for Disability Justice recommends that the NDIA engage a senior expert with extensive knowledge and expertise to develop principles, policy and practice (as the agency has for mental health.”</w:t>
      </w:r>
    </w:p>
    <w:p w14:paraId="5408717F" w14:textId="370E366E" w:rsidR="00E16BF4" w:rsidRDefault="00E16BF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66C8"/>
    <w:multiLevelType w:val="hybridMultilevel"/>
    <w:tmpl w:val="AEAED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B0616"/>
    <w:multiLevelType w:val="hybridMultilevel"/>
    <w:tmpl w:val="0BFAD35C"/>
    <w:lvl w:ilvl="0" w:tplc="E91A4D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4AF1"/>
    <w:multiLevelType w:val="hybridMultilevel"/>
    <w:tmpl w:val="B790AF7A"/>
    <w:lvl w:ilvl="0" w:tplc="B1EE932E">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C30660C"/>
    <w:multiLevelType w:val="hybridMultilevel"/>
    <w:tmpl w:val="06262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EB0202"/>
    <w:multiLevelType w:val="multilevel"/>
    <w:tmpl w:val="85B01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EF3C26"/>
    <w:multiLevelType w:val="hybridMultilevel"/>
    <w:tmpl w:val="632C0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2E2AB1"/>
    <w:multiLevelType w:val="hybridMultilevel"/>
    <w:tmpl w:val="215C51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7DA912E4"/>
    <w:multiLevelType w:val="hybridMultilevel"/>
    <w:tmpl w:val="EF48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88"/>
    <w:rsid w:val="000365E1"/>
    <w:rsid w:val="000A7772"/>
    <w:rsid w:val="00112CF0"/>
    <w:rsid w:val="00123933"/>
    <w:rsid w:val="00204AE8"/>
    <w:rsid w:val="00336BD8"/>
    <w:rsid w:val="00441207"/>
    <w:rsid w:val="004A7907"/>
    <w:rsid w:val="00522CBD"/>
    <w:rsid w:val="00555E03"/>
    <w:rsid w:val="00694978"/>
    <w:rsid w:val="006B2881"/>
    <w:rsid w:val="00717CC9"/>
    <w:rsid w:val="00762864"/>
    <w:rsid w:val="007762BD"/>
    <w:rsid w:val="00795231"/>
    <w:rsid w:val="00797934"/>
    <w:rsid w:val="00844C78"/>
    <w:rsid w:val="008F282D"/>
    <w:rsid w:val="00991AD1"/>
    <w:rsid w:val="00A17686"/>
    <w:rsid w:val="00A55143"/>
    <w:rsid w:val="00A570B0"/>
    <w:rsid w:val="00AA00B5"/>
    <w:rsid w:val="00B9696E"/>
    <w:rsid w:val="00BB6188"/>
    <w:rsid w:val="00C65C36"/>
    <w:rsid w:val="00D9192C"/>
    <w:rsid w:val="00E16BF4"/>
    <w:rsid w:val="00F056A3"/>
    <w:rsid w:val="00F91A35"/>
    <w:rsid w:val="00FC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FC8A7"/>
  <w14:defaultImageDpi w14:val="300"/>
  <w15:docId w15:val="{647E2C08-818D-46DC-965E-FB2153A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188"/>
    <w:pPr>
      <w:ind w:left="720"/>
      <w:contextualSpacing/>
    </w:pPr>
  </w:style>
  <w:style w:type="paragraph" w:styleId="FootnoteText">
    <w:name w:val="footnote text"/>
    <w:basedOn w:val="Normal"/>
    <w:link w:val="FootnoteTextChar"/>
    <w:uiPriority w:val="99"/>
    <w:semiHidden/>
    <w:unhideWhenUsed/>
    <w:rsid w:val="00A55143"/>
    <w:rPr>
      <w:sz w:val="20"/>
      <w:szCs w:val="20"/>
    </w:rPr>
  </w:style>
  <w:style w:type="character" w:customStyle="1" w:styleId="FootnoteTextChar">
    <w:name w:val="Footnote Text Char"/>
    <w:basedOn w:val="DefaultParagraphFont"/>
    <w:link w:val="FootnoteText"/>
    <w:uiPriority w:val="99"/>
    <w:semiHidden/>
    <w:rsid w:val="00A55143"/>
    <w:rPr>
      <w:sz w:val="20"/>
      <w:szCs w:val="20"/>
      <w:lang w:val="en-AU"/>
    </w:rPr>
  </w:style>
  <w:style w:type="character" w:styleId="FootnoteReference">
    <w:name w:val="footnote reference"/>
    <w:basedOn w:val="DefaultParagraphFont"/>
    <w:uiPriority w:val="99"/>
    <w:semiHidden/>
    <w:unhideWhenUsed/>
    <w:rsid w:val="00A55143"/>
    <w:rPr>
      <w:vertAlign w:val="superscript"/>
    </w:rPr>
  </w:style>
  <w:style w:type="paragraph" w:styleId="BalloonText">
    <w:name w:val="Balloon Text"/>
    <w:basedOn w:val="Normal"/>
    <w:link w:val="BalloonTextChar"/>
    <w:uiPriority w:val="99"/>
    <w:semiHidden/>
    <w:unhideWhenUsed/>
    <w:rsid w:val="000365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65E1"/>
    <w:rPr>
      <w:rFonts w:ascii="Times New Roman" w:hAnsi="Times New Roman" w:cs="Times New Roman"/>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84882">
      <w:bodyDiv w:val="1"/>
      <w:marLeft w:val="0"/>
      <w:marRight w:val="0"/>
      <w:marTop w:val="0"/>
      <w:marBottom w:val="0"/>
      <w:divBdr>
        <w:top w:val="none" w:sz="0" w:space="0" w:color="auto"/>
        <w:left w:val="none" w:sz="0" w:space="0" w:color="auto"/>
        <w:bottom w:val="none" w:sz="0" w:space="0" w:color="auto"/>
        <w:right w:val="none" w:sz="0" w:space="0" w:color="auto"/>
      </w:divBdr>
      <w:divsChild>
        <w:div w:id="1860966430">
          <w:marLeft w:val="0"/>
          <w:marRight w:val="0"/>
          <w:marTop w:val="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658533007">
                  <w:marLeft w:val="0"/>
                  <w:marRight w:val="0"/>
                  <w:marTop w:val="0"/>
                  <w:marBottom w:val="0"/>
                  <w:divBdr>
                    <w:top w:val="none" w:sz="0" w:space="0" w:color="auto"/>
                    <w:left w:val="none" w:sz="0" w:space="0" w:color="auto"/>
                    <w:bottom w:val="none" w:sz="0" w:space="0" w:color="auto"/>
                    <w:right w:val="none" w:sz="0" w:space="0" w:color="auto"/>
                  </w:divBdr>
                  <w:divsChild>
                    <w:div w:id="923344869">
                      <w:marLeft w:val="0"/>
                      <w:marRight w:val="0"/>
                      <w:marTop w:val="0"/>
                      <w:marBottom w:val="0"/>
                      <w:divBdr>
                        <w:top w:val="none" w:sz="0" w:space="0" w:color="auto"/>
                        <w:left w:val="none" w:sz="0" w:space="0" w:color="auto"/>
                        <w:bottom w:val="none" w:sz="0" w:space="0" w:color="auto"/>
                        <w:right w:val="none" w:sz="0" w:space="0" w:color="auto"/>
                      </w:divBdr>
                      <w:divsChild>
                        <w:div w:id="196159706">
                          <w:marLeft w:val="0"/>
                          <w:marRight w:val="0"/>
                          <w:marTop w:val="0"/>
                          <w:marBottom w:val="0"/>
                          <w:divBdr>
                            <w:top w:val="none" w:sz="0" w:space="0" w:color="auto"/>
                            <w:left w:val="none" w:sz="0" w:space="0" w:color="auto"/>
                            <w:bottom w:val="none" w:sz="0" w:space="0" w:color="auto"/>
                            <w:right w:val="none" w:sz="0" w:space="0" w:color="auto"/>
                          </w:divBdr>
                          <w:divsChild>
                            <w:div w:id="203251952">
                              <w:marLeft w:val="0"/>
                              <w:marRight w:val="0"/>
                              <w:marTop w:val="0"/>
                              <w:marBottom w:val="0"/>
                              <w:divBdr>
                                <w:top w:val="none" w:sz="0" w:space="0" w:color="auto"/>
                                <w:left w:val="none" w:sz="0" w:space="0" w:color="auto"/>
                                <w:bottom w:val="none" w:sz="0" w:space="0" w:color="auto"/>
                                <w:right w:val="none" w:sz="0" w:space="0" w:color="auto"/>
                              </w:divBdr>
                              <w:divsChild>
                                <w:div w:id="1952857853">
                                  <w:marLeft w:val="0"/>
                                  <w:marRight w:val="0"/>
                                  <w:marTop w:val="0"/>
                                  <w:marBottom w:val="0"/>
                                  <w:divBdr>
                                    <w:top w:val="none" w:sz="0" w:space="0" w:color="auto"/>
                                    <w:left w:val="none" w:sz="0" w:space="0" w:color="auto"/>
                                    <w:bottom w:val="none" w:sz="0" w:space="0" w:color="auto"/>
                                    <w:right w:val="none" w:sz="0" w:space="0" w:color="auto"/>
                                  </w:divBdr>
                                  <w:divsChild>
                                    <w:div w:id="1546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c_x0020_Refs xmlns="6a8ec81c-bfde-4978-a564-7a0956685b26"/>
    <TaxKeywordTaxHTField xmlns="3f4bcce7-ac1a-4c9d-aa3e-7e77695652db">
      <Terms xmlns="http://schemas.microsoft.com/office/infopath/2007/PartnerControls">
        <TermInfo xmlns="http://schemas.microsoft.com/office/infopath/2007/PartnerControls">
          <TermName xmlns="http://schemas.microsoft.com/office/infopath/2007/PartnerControls">Mental Health</TermName>
          <TermId xmlns="http://schemas.microsoft.com/office/infopath/2007/PartnerControls">015121a9-2f40-4578-9c9a-b3063838b40c</TermId>
        </TermInfo>
      </Terms>
    </TaxKeywordTaxHTField>
    <V3Comments xmlns="http://schemas.microsoft.com/sharepoint/v3" xsi:nil="true"/>
    <Org_x0020_Type xmlns="6a8ec81c-bfde-4978-a564-7a0956685b26">Peak Body</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5049</Value>
    </TaxCatchAll>
    <Sub_x0020_Topic xmlns="6a8ec81c-bfde-4978-a564-7a0956685b26">
      <Value>Assessment and Planning</Value>
      <Value>Mainstream Interface &amp; ILC</Value>
      <Value>Scheme Participants</Value>
    </Sub_x0020_Topic>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F5CF-224A-468C-B0CF-DA97EDE32BBF}">
  <ds:schemaRefs>
    <ds:schemaRef ds:uri="http://schemas.microsoft.com/office/infopath/2007/PartnerControls"/>
    <ds:schemaRef ds:uri="3f4bcce7-ac1a-4c9d-aa3e-7e77695652db"/>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6a8ec81c-bfde-4978-a564-7a0956685b26"/>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ABB6130-7566-4598-B5ED-C69A1EAA27AF}">
  <ds:schemaRefs>
    <ds:schemaRef ds:uri="Microsoft.SharePoint.Taxonomy.ContentTypeSync"/>
  </ds:schemaRefs>
</ds:datastoreItem>
</file>

<file path=customXml/itemProps3.xml><?xml version="1.0" encoding="utf-8"?>
<ds:datastoreItem xmlns:ds="http://schemas.openxmlformats.org/officeDocument/2006/customXml" ds:itemID="{1CBD2C3D-A951-4B04-AF12-74DFC2951A66}">
  <ds:schemaRefs>
    <ds:schemaRef ds:uri="http://schemas.microsoft.com/office/2006/metadata/customXsn"/>
  </ds:schemaRefs>
</ds:datastoreItem>
</file>

<file path=customXml/itemProps4.xml><?xml version="1.0" encoding="utf-8"?>
<ds:datastoreItem xmlns:ds="http://schemas.openxmlformats.org/officeDocument/2006/customXml" ds:itemID="{7BA4CE94-5D43-468B-897A-01FF4E29E748}">
  <ds:schemaRefs>
    <ds:schemaRef ds:uri="http://schemas.microsoft.com/sharepoint/events"/>
  </ds:schemaRefs>
</ds:datastoreItem>
</file>

<file path=customXml/itemProps5.xml><?xml version="1.0" encoding="utf-8"?>
<ds:datastoreItem xmlns:ds="http://schemas.openxmlformats.org/officeDocument/2006/customXml" ds:itemID="{6111D54B-554A-47DD-807E-65E3538B4B5C}">
  <ds:schemaRefs>
    <ds:schemaRef ds:uri="http://schemas.microsoft.com/sharepoint/v3/contenttype/forms"/>
  </ds:schemaRefs>
</ds:datastoreItem>
</file>

<file path=customXml/itemProps6.xml><?xml version="1.0" encoding="utf-8"?>
<ds:datastoreItem xmlns:ds="http://schemas.openxmlformats.org/officeDocument/2006/customXml" ds:itemID="{D06CD325-2C51-4E5E-BD9C-AB77E0720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231E564-9FF9-4EDC-BA04-75ADB80B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Submission PP342 - Attachment B: Advice to the Chair of the NDIS Joint Standing Committee - Australians for Disability Justice (ADJ) - National Disability Insurance Scheme (NDIS) Costs - Commissioned study</vt:lpstr>
    </vt:vector>
  </TitlesOfParts>
  <Company>Australians for Disability Justice (ADJ)</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PP342 - Attachment B: Advice to the Chair of the NDIS Joint Standing Committee regarding a NDIA Criminal Justice Unit  - Australians for Disability Justice (ADJ) - National Disability Insurance Scheme (NDIS) Costs - Commissioned study</dc:title>
  <dc:creator>Australians for Disability Justice (ADJ)</dc:creator>
  <cp:keywords>Mental Health</cp:keywords>
  <cp:lastModifiedBy>Productivity Commission</cp:lastModifiedBy>
  <cp:revision>6</cp:revision>
  <dcterms:created xsi:type="dcterms:W3CDTF">2017-07-26T05:00:00Z</dcterms:created>
  <dcterms:modified xsi:type="dcterms:W3CDTF">2017-07-26T05:20:00Z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5049;#Mental Health|015121a9-2f40-4578-9c9a-b3063838b40c</vt:lpwstr>
  </property>
</Properties>
</file>