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1DAF" w:rsidRPr="00541A8C" w:rsidRDefault="00541A8C">
      <w:pPr>
        <w:pStyle w:val="Body"/>
        <w:rPr>
          <w:b/>
          <w:sz w:val="22"/>
          <w:szCs w:val="22"/>
        </w:rPr>
      </w:pPr>
      <w:bookmarkStart w:id="0" w:name="_GoBack"/>
      <w:bookmarkEnd w:id="0"/>
      <w:r w:rsidRPr="00541A8C">
        <w:rPr>
          <w:b/>
          <w:sz w:val="22"/>
          <w:szCs w:val="22"/>
        </w:rPr>
        <w:t>Submission to Productivity Commission – Reforms to Human Services</w:t>
      </w:r>
    </w:p>
    <w:p w:rsidR="00541A8C" w:rsidRDefault="00541A8C">
      <w:pPr>
        <w:pStyle w:val="Body"/>
        <w:rPr>
          <w:sz w:val="22"/>
          <w:szCs w:val="22"/>
        </w:rPr>
      </w:pPr>
    </w:p>
    <w:p w:rsidR="00541A8C" w:rsidRDefault="00541A8C">
      <w:pPr>
        <w:pStyle w:val="Body"/>
        <w:rPr>
          <w:sz w:val="22"/>
          <w:szCs w:val="22"/>
        </w:rPr>
      </w:pPr>
      <w:r>
        <w:rPr>
          <w:sz w:val="22"/>
          <w:szCs w:val="22"/>
        </w:rPr>
        <w:t>10 Feb 2017</w:t>
      </w:r>
    </w:p>
    <w:p w:rsidR="00541A8C" w:rsidRDefault="00541A8C">
      <w:pPr>
        <w:pStyle w:val="Body"/>
        <w:rPr>
          <w:sz w:val="22"/>
          <w:szCs w:val="22"/>
        </w:rPr>
      </w:pPr>
    </w:p>
    <w:p w:rsidR="00C41DAF" w:rsidRDefault="00541A8C">
      <w:pPr>
        <w:pStyle w:val="Body"/>
        <w:rPr>
          <w:sz w:val="22"/>
          <w:szCs w:val="22"/>
        </w:rPr>
      </w:pPr>
      <w:r>
        <w:rPr>
          <w:sz w:val="22"/>
          <w:szCs w:val="22"/>
        </w:rPr>
        <w:t xml:space="preserve">Lee O’Dowd Austen </w:t>
      </w:r>
    </w:p>
    <w:p w:rsidR="00C41DAF" w:rsidRDefault="00C41DAF">
      <w:pPr>
        <w:pStyle w:val="Body"/>
        <w:rPr>
          <w:sz w:val="22"/>
          <w:szCs w:val="22"/>
        </w:rPr>
      </w:pPr>
    </w:p>
    <w:p w:rsidR="00C41DAF" w:rsidRDefault="00541A8C">
      <w:pPr>
        <w:pStyle w:val="Body"/>
        <w:rPr>
          <w:sz w:val="22"/>
          <w:szCs w:val="22"/>
        </w:rPr>
      </w:pPr>
      <w:r>
        <w:rPr>
          <w:sz w:val="22"/>
          <w:szCs w:val="22"/>
        </w:rPr>
        <w:t xml:space="preserve"> </w:t>
      </w:r>
    </w:p>
    <w:p w:rsidR="00C41DAF" w:rsidRDefault="00C41DAF">
      <w:pPr>
        <w:pStyle w:val="Body"/>
        <w:rPr>
          <w:sz w:val="22"/>
          <w:szCs w:val="22"/>
        </w:rPr>
      </w:pPr>
    </w:p>
    <w:p w:rsidR="00C41DAF" w:rsidRDefault="00C41DAF">
      <w:pPr>
        <w:pStyle w:val="Body"/>
        <w:rPr>
          <w:sz w:val="22"/>
          <w:szCs w:val="22"/>
        </w:rPr>
      </w:pPr>
    </w:p>
    <w:p w:rsidR="00C41DAF" w:rsidRDefault="00C41DAF">
      <w:pPr>
        <w:pStyle w:val="Body"/>
        <w:rPr>
          <w:sz w:val="22"/>
          <w:szCs w:val="22"/>
        </w:rPr>
      </w:pPr>
    </w:p>
    <w:p w:rsidR="00C41DAF" w:rsidRDefault="00C41DAF">
      <w:pPr>
        <w:pStyle w:val="Body"/>
        <w:rPr>
          <w:sz w:val="22"/>
          <w:szCs w:val="22"/>
        </w:rPr>
      </w:pPr>
    </w:p>
    <w:p w:rsidR="00C41DAF" w:rsidRDefault="00C41DAF">
      <w:pPr>
        <w:pStyle w:val="Body"/>
        <w:rPr>
          <w:sz w:val="22"/>
          <w:szCs w:val="22"/>
        </w:rPr>
      </w:pPr>
    </w:p>
    <w:p w:rsidR="00C41DAF" w:rsidRDefault="00C41DAF">
      <w:pPr>
        <w:pStyle w:val="Body"/>
        <w:rPr>
          <w:sz w:val="22"/>
          <w:szCs w:val="22"/>
        </w:rPr>
      </w:pPr>
    </w:p>
    <w:p w:rsidR="00C41DAF" w:rsidRDefault="00C41DAF">
      <w:pPr>
        <w:pStyle w:val="Body"/>
        <w:rPr>
          <w:sz w:val="22"/>
          <w:szCs w:val="22"/>
        </w:rPr>
      </w:pPr>
    </w:p>
    <w:p w:rsidR="00C41DAF" w:rsidRDefault="00C41DAF">
      <w:pPr>
        <w:pStyle w:val="Body"/>
        <w:rPr>
          <w:sz w:val="22"/>
          <w:szCs w:val="22"/>
        </w:rPr>
      </w:pPr>
    </w:p>
    <w:p w:rsidR="00C41DAF" w:rsidRDefault="00C41DAF">
      <w:pPr>
        <w:pStyle w:val="Body"/>
        <w:rPr>
          <w:sz w:val="22"/>
          <w:szCs w:val="22"/>
        </w:rPr>
      </w:pPr>
    </w:p>
    <w:p w:rsidR="00C41DAF" w:rsidRDefault="00C41DAF">
      <w:pPr>
        <w:pStyle w:val="Body"/>
        <w:rPr>
          <w:sz w:val="22"/>
          <w:szCs w:val="22"/>
        </w:rPr>
      </w:pPr>
    </w:p>
    <w:p w:rsidR="00C41DAF" w:rsidRDefault="00C41DAF">
      <w:pPr>
        <w:pStyle w:val="Body"/>
        <w:rPr>
          <w:sz w:val="22"/>
          <w:szCs w:val="22"/>
        </w:rPr>
      </w:pPr>
    </w:p>
    <w:p w:rsidR="00C41DAF" w:rsidRDefault="00C41DAF">
      <w:pPr>
        <w:pStyle w:val="Body"/>
        <w:rPr>
          <w:sz w:val="22"/>
          <w:szCs w:val="22"/>
        </w:rPr>
      </w:pPr>
    </w:p>
    <w:p w:rsidR="00C41DAF" w:rsidRDefault="00C41DAF">
      <w:pPr>
        <w:pStyle w:val="Body"/>
        <w:rPr>
          <w:sz w:val="22"/>
          <w:szCs w:val="22"/>
        </w:rPr>
      </w:pPr>
    </w:p>
    <w:p w:rsidR="00C41DAF" w:rsidRDefault="00C41DAF">
      <w:pPr>
        <w:pStyle w:val="Body"/>
        <w:rPr>
          <w:sz w:val="22"/>
          <w:szCs w:val="22"/>
        </w:rPr>
      </w:pPr>
    </w:p>
    <w:p w:rsidR="00C41DAF" w:rsidRDefault="00C41DAF">
      <w:pPr>
        <w:pStyle w:val="Body"/>
        <w:rPr>
          <w:sz w:val="22"/>
          <w:szCs w:val="22"/>
        </w:rPr>
      </w:pPr>
    </w:p>
    <w:p w:rsidR="00C41DAF" w:rsidRDefault="00C41DAF">
      <w:pPr>
        <w:pStyle w:val="Body"/>
        <w:rPr>
          <w:sz w:val="22"/>
          <w:szCs w:val="22"/>
        </w:rPr>
      </w:pPr>
    </w:p>
    <w:p w:rsidR="00C41DAF" w:rsidRDefault="00C41DAF">
      <w:pPr>
        <w:pStyle w:val="Body"/>
        <w:rPr>
          <w:sz w:val="22"/>
          <w:szCs w:val="22"/>
        </w:rPr>
      </w:pPr>
    </w:p>
    <w:p w:rsidR="00C41DAF" w:rsidRDefault="00C41DAF">
      <w:pPr>
        <w:pStyle w:val="Body"/>
        <w:rPr>
          <w:sz w:val="22"/>
          <w:szCs w:val="22"/>
        </w:rPr>
      </w:pPr>
    </w:p>
    <w:p w:rsidR="00C41DAF" w:rsidRDefault="00C41DAF">
      <w:pPr>
        <w:pStyle w:val="Body"/>
        <w:rPr>
          <w:sz w:val="22"/>
          <w:szCs w:val="22"/>
        </w:rPr>
      </w:pPr>
    </w:p>
    <w:p w:rsidR="00C41DAF" w:rsidRDefault="00C41DAF">
      <w:pPr>
        <w:pStyle w:val="Body"/>
        <w:rPr>
          <w:sz w:val="22"/>
          <w:szCs w:val="22"/>
        </w:rPr>
      </w:pPr>
    </w:p>
    <w:p w:rsidR="00C41DAF" w:rsidRDefault="00C41DAF">
      <w:pPr>
        <w:pStyle w:val="Body"/>
        <w:rPr>
          <w:sz w:val="22"/>
          <w:szCs w:val="22"/>
        </w:rPr>
      </w:pPr>
    </w:p>
    <w:p w:rsidR="00C41DAF" w:rsidRDefault="00C41DAF">
      <w:pPr>
        <w:pStyle w:val="Body"/>
        <w:rPr>
          <w:sz w:val="22"/>
          <w:szCs w:val="22"/>
        </w:rPr>
      </w:pPr>
    </w:p>
    <w:p w:rsidR="00C41DAF" w:rsidRDefault="00C41DAF">
      <w:pPr>
        <w:pStyle w:val="Body"/>
        <w:rPr>
          <w:sz w:val="22"/>
          <w:szCs w:val="22"/>
        </w:rPr>
      </w:pPr>
    </w:p>
    <w:p w:rsidR="00C41DAF" w:rsidRDefault="00C41DAF">
      <w:pPr>
        <w:pStyle w:val="Body"/>
        <w:rPr>
          <w:sz w:val="22"/>
          <w:szCs w:val="22"/>
        </w:rPr>
      </w:pPr>
    </w:p>
    <w:p w:rsidR="00C41DAF" w:rsidRDefault="00C41DAF">
      <w:pPr>
        <w:pStyle w:val="Body"/>
        <w:rPr>
          <w:sz w:val="22"/>
          <w:szCs w:val="22"/>
        </w:rPr>
      </w:pPr>
    </w:p>
    <w:p w:rsidR="00C41DAF" w:rsidRDefault="00C41DAF">
      <w:pPr>
        <w:pStyle w:val="Body"/>
        <w:rPr>
          <w:sz w:val="22"/>
          <w:szCs w:val="22"/>
        </w:rPr>
      </w:pPr>
    </w:p>
    <w:p w:rsidR="00C41DAF" w:rsidRDefault="00C41DAF">
      <w:pPr>
        <w:pStyle w:val="Body"/>
        <w:rPr>
          <w:sz w:val="22"/>
          <w:szCs w:val="22"/>
        </w:rPr>
      </w:pPr>
    </w:p>
    <w:p w:rsidR="00C41DAF" w:rsidRDefault="00C41DAF">
      <w:pPr>
        <w:pStyle w:val="Body"/>
        <w:rPr>
          <w:sz w:val="22"/>
          <w:szCs w:val="22"/>
        </w:rPr>
      </w:pPr>
    </w:p>
    <w:p w:rsidR="00C41DAF" w:rsidRDefault="00C41DAF">
      <w:pPr>
        <w:pStyle w:val="Body"/>
        <w:rPr>
          <w:sz w:val="22"/>
          <w:szCs w:val="22"/>
        </w:rPr>
      </w:pPr>
    </w:p>
    <w:p w:rsidR="00C41DAF" w:rsidRDefault="00C41DAF">
      <w:pPr>
        <w:pStyle w:val="Body"/>
        <w:rPr>
          <w:sz w:val="22"/>
          <w:szCs w:val="22"/>
        </w:rPr>
      </w:pPr>
    </w:p>
    <w:p w:rsidR="00C41DAF" w:rsidRDefault="00C41DAF">
      <w:pPr>
        <w:pStyle w:val="Body"/>
        <w:rPr>
          <w:sz w:val="22"/>
          <w:szCs w:val="22"/>
        </w:rPr>
      </w:pPr>
    </w:p>
    <w:p w:rsidR="00C41DAF" w:rsidRDefault="00C41DAF">
      <w:pPr>
        <w:pStyle w:val="Body"/>
        <w:rPr>
          <w:sz w:val="22"/>
          <w:szCs w:val="22"/>
        </w:rPr>
      </w:pPr>
    </w:p>
    <w:p w:rsidR="00C41DAF" w:rsidRDefault="00C41DAF">
      <w:pPr>
        <w:pStyle w:val="Body"/>
        <w:rPr>
          <w:sz w:val="22"/>
          <w:szCs w:val="22"/>
        </w:rPr>
      </w:pPr>
    </w:p>
    <w:p w:rsidR="00C41DAF" w:rsidRDefault="00C41DAF">
      <w:pPr>
        <w:pStyle w:val="Body"/>
        <w:rPr>
          <w:sz w:val="22"/>
          <w:szCs w:val="22"/>
        </w:rPr>
      </w:pPr>
    </w:p>
    <w:p w:rsidR="00C41DAF" w:rsidRDefault="00C41DAF">
      <w:pPr>
        <w:pStyle w:val="Body"/>
        <w:rPr>
          <w:sz w:val="22"/>
          <w:szCs w:val="22"/>
        </w:rPr>
      </w:pPr>
    </w:p>
    <w:p w:rsidR="00C41DAF" w:rsidRDefault="00C41DAF">
      <w:pPr>
        <w:pStyle w:val="Body"/>
        <w:rPr>
          <w:b/>
          <w:bCs/>
          <w:i/>
          <w:iCs/>
          <w:sz w:val="22"/>
          <w:szCs w:val="22"/>
        </w:rPr>
      </w:pPr>
    </w:p>
    <w:p w:rsidR="00C41DAF" w:rsidRDefault="00C41DAF">
      <w:pPr>
        <w:pStyle w:val="Body"/>
        <w:rPr>
          <w:b/>
          <w:bCs/>
          <w:i/>
          <w:iCs/>
          <w:sz w:val="22"/>
          <w:szCs w:val="22"/>
        </w:rPr>
      </w:pPr>
    </w:p>
    <w:p w:rsidR="00C41DAF" w:rsidRDefault="00C41DAF">
      <w:pPr>
        <w:pStyle w:val="Body"/>
        <w:rPr>
          <w:b/>
          <w:bCs/>
          <w:i/>
          <w:iCs/>
          <w:sz w:val="22"/>
          <w:szCs w:val="22"/>
        </w:rPr>
      </w:pPr>
    </w:p>
    <w:p w:rsidR="00C41DAF" w:rsidRDefault="00C41DAF">
      <w:pPr>
        <w:pStyle w:val="Body"/>
        <w:rPr>
          <w:sz w:val="22"/>
          <w:szCs w:val="22"/>
        </w:rPr>
      </w:pPr>
    </w:p>
    <w:p w:rsidR="00C41DAF" w:rsidRDefault="00541A8C">
      <w:pPr>
        <w:pStyle w:val="Body"/>
        <w:rPr>
          <w:sz w:val="22"/>
          <w:szCs w:val="22"/>
        </w:rPr>
      </w:pPr>
      <w:r>
        <w:rPr>
          <w:sz w:val="22"/>
          <w:szCs w:val="22"/>
        </w:rPr>
        <w:t xml:space="preserve">This paper will discuss the problem of holding government accountable for delivering public value. </w:t>
      </w:r>
    </w:p>
    <w:p w:rsidR="00C41DAF" w:rsidRDefault="00C41DAF">
      <w:pPr>
        <w:pStyle w:val="Body"/>
        <w:rPr>
          <w:sz w:val="22"/>
          <w:szCs w:val="22"/>
        </w:rPr>
      </w:pPr>
    </w:p>
    <w:p w:rsidR="00C41DAF" w:rsidRDefault="00541A8C">
      <w:pPr>
        <w:pStyle w:val="Body"/>
        <w:rPr>
          <w:sz w:val="22"/>
          <w:szCs w:val="22"/>
        </w:rPr>
      </w:pPr>
      <w:r>
        <w:rPr>
          <w:sz w:val="22"/>
          <w:szCs w:val="22"/>
        </w:rPr>
        <w:lastRenderedPageBreak/>
        <w:t>I have worked for various government departments as a public servant or as a government contractor for about 16 years. In that time I have noticed that members of the public have recourse to judging the effectiveness of government mainly through 3 crude methods:</w:t>
      </w:r>
    </w:p>
    <w:p w:rsidR="00C41DAF" w:rsidRDefault="00C41DAF">
      <w:pPr>
        <w:pStyle w:val="Body"/>
        <w:rPr>
          <w:sz w:val="22"/>
          <w:szCs w:val="22"/>
        </w:rPr>
      </w:pPr>
    </w:p>
    <w:p w:rsidR="00C41DAF" w:rsidRDefault="00541A8C">
      <w:pPr>
        <w:pStyle w:val="Body"/>
        <w:numPr>
          <w:ilvl w:val="0"/>
          <w:numId w:val="2"/>
        </w:numPr>
        <w:rPr>
          <w:sz w:val="22"/>
          <w:szCs w:val="22"/>
        </w:rPr>
      </w:pPr>
      <w:r>
        <w:rPr>
          <w:sz w:val="22"/>
          <w:szCs w:val="22"/>
        </w:rPr>
        <w:t>The surplus or deficit of the fiscal budget under the government’s charge</w:t>
      </w:r>
    </w:p>
    <w:p w:rsidR="00C41DAF" w:rsidRDefault="00541A8C">
      <w:pPr>
        <w:pStyle w:val="Body"/>
        <w:numPr>
          <w:ilvl w:val="0"/>
          <w:numId w:val="2"/>
        </w:numPr>
        <w:rPr>
          <w:sz w:val="22"/>
          <w:szCs w:val="22"/>
        </w:rPr>
      </w:pPr>
      <w:r>
        <w:rPr>
          <w:sz w:val="22"/>
          <w:szCs w:val="22"/>
        </w:rPr>
        <w:t>Information reported by the media</w:t>
      </w:r>
    </w:p>
    <w:p w:rsidR="00C41DAF" w:rsidRDefault="00541A8C">
      <w:pPr>
        <w:pStyle w:val="Body"/>
        <w:numPr>
          <w:ilvl w:val="0"/>
          <w:numId w:val="2"/>
        </w:numPr>
        <w:rPr>
          <w:sz w:val="22"/>
          <w:szCs w:val="22"/>
        </w:rPr>
      </w:pPr>
      <w:r>
        <w:rPr>
          <w:sz w:val="22"/>
          <w:szCs w:val="22"/>
        </w:rPr>
        <w:t>Whether or not the government gets re-elected</w:t>
      </w:r>
    </w:p>
    <w:p w:rsidR="00C41DAF" w:rsidRDefault="00C41DAF">
      <w:pPr>
        <w:pStyle w:val="Body"/>
        <w:rPr>
          <w:sz w:val="22"/>
          <w:szCs w:val="22"/>
        </w:rPr>
      </w:pPr>
    </w:p>
    <w:p w:rsidR="00C41DAF" w:rsidRDefault="00C41DAF">
      <w:pPr>
        <w:pStyle w:val="Body"/>
        <w:rPr>
          <w:sz w:val="22"/>
          <w:szCs w:val="22"/>
        </w:rPr>
      </w:pPr>
    </w:p>
    <w:p w:rsidR="00C41DAF" w:rsidRDefault="00541A8C">
      <w:pPr>
        <w:pStyle w:val="Body"/>
        <w:rPr>
          <w:sz w:val="22"/>
          <w:szCs w:val="22"/>
        </w:rPr>
      </w:pPr>
      <w:r>
        <w:rPr>
          <w:sz w:val="22"/>
          <w:szCs w:val="22"/>
        </w:rPr>
        <w:t>But none of these is a direct measure of effectiveness. Rather;</w:t>
      </w:r>
    </w:p>
    <w:p w:rsidR="00C41DAF" w:rsidRDefault="00C41DAF">
      <w:pPr>
        <w:pStyle w:val="Body"/>
        <w:rPr>
          <w:sz w:val="22"/>
          <w:szCs w:val="22"/>
        </w:rPr>
      </w:pPr>
    </w:p>
    <w:p w:rsidR="00C41DAF" w:rsidRDefault="00541A8C">
      <w:pPr>
        <w:pStyle w:val="Body"/>
        <w:rPr>
          <w:sz w:val="22"/>
          <w:szCs w:val="22"/>
        </w:rPr>
      </w:pPr>
      <w:r>
        <w:rPr>
          <w:sz w:val="22"/>
          <w:szCs w:val="22"/>
        </w:rPr>
        <w:t>The budget</w:t>
      </w:r>
      <w:r>
        <w:rPr>
          <w:sz w:val="22"/>
          <w:szCs w:val="22"/>
        </w:rPr>
        <w:tab/>
      </w:r>
      <w:r>
        <w:rPr>
          <w:sz w:val="22"/>
          <w:szCs w:val="22"/>
        </w:rPr>
        <w:tab/>
        <w:t xml:space="preserve">Measures the amount of money collected and spent on the broad and </w:t>
      </w:r>
      <w:r>
        <w:rPr>
          <w:sz w:val="22"/>
          <w:szCs w:val="22"/>
        </w:rPr>
        <w:tab/>
      </w:r>
      <w:r>
        <w:rPr>
          <w:sz w:val="22"/>
          <w:szCs w:val="22"/>
        </w:rPr>
        <w:tab/>
      </w:r>
      <w:r>
        <w:rPr>
          <w:sz w:val="22"/>
          <w:szCs w:val="22"/>
        </w:rPr>
        <w:tab/>
      </w:r>
      <w:r>
        <w:rPr>
          <w:sz w:val="22"/>
          <w:szCs w:val="22"/>
        </w:rPr>
        <w:tab/>
        <w:t>ill defined aims of the government</w:t>
      </w:r>
    </w:p>
    <w:p w:rsidR="00C41DAF" w:rsidRDefault="00C41DAF">
      <w:pPr>
        <w:pStyle w:val="Body"/>
        <w:rPr>
          <w:sz w:val="22"/>
          <w:szCs w:val="22"/>
        </w:rPr>
      </w:pPr>
    </w:p>
    <w:p w:rsidR="00C41DAF" w:rsidRDefault="00541A8C">
      <w:pPr>
        <w:pStyle w:val="Body"/>
        <w:rPr>
          <w:sz w:val="22"/>
          <w:szCs w:val="22"/>
        </w:rPr>
      </w:pPr>
      <w:r>
        <w:rPr>
          <w:sz w:val="22"/>
          <w:szCs w:val="22"/>
        </w:rPr>
        <w:t>The media</w:t>
      </w:r>
      <w:r>
        <w:rPr>
          <w:sz w:val="22"/>
          <w:szCs w:val="22"/>
        </w:rPr>
        <w:tab/>
      </w:r>
      <w:r>
        <w:rPr>
          <w:sz w:val="22"/>
          <w:szCs w:val="22"/>
        </w:rPr>
        <w:tab/>
        <w:t xml:space="preserve">Measures the aspirations and discontents of various individuals and </w:t>
      </w:r>
      <w:r>
        <w:rPr>
          <w:sz w:val="22"/>
          <w:szCs w:val="22"/>
        </w:rPr>
        <w:tab/>
      </w:r>
      <w:r>
        <w:rPr>
          <w:sz w:val="22"/>
          <w:szCs w:val="22"/>
        </w:rPr>
        <w:tab/>
      </w:r>
      <w:r>
        <w:rPr>
          <w:sz w:val="22"/>
          <w:szCs w:val="22"/>
        </w:rPr>
        <w:tab/>
      </w:r>
      <w:r>
        <w:rPr>
          <w:sz w:val="22"/>
          <w:szCs w:val="22"/>
        </w:rPr>
        <w:tab/>
        <w:t xml:space="preserve">special interest groups, including indirectly, the parties who might support </w:t>
      </w:r>
      <w:r>
        <w:rPr>
          <w:sz w:val="22"/>
          <w:szCs w:val="22"/>
        </w:rPr>
        <w:tab/>
      </w:r>
      <w:r>
        <w:rPr>
          <w:sz w:val="22"/>
          <w:szCs w:val="22"/>
        </w:rPr>
        <w:tab/>
      </w:r>
      <w:r>
        <w:rPr>
          <w:sz w:val="22"/>
          <w:szCs w:val="22"/>
        </w:rPr>
        <w:tab/>
      </w:r>
      <w:r>
        <w:rPr>
          <w:sz w:val="22"/>
          <w:szCs w:val="22"/>
        </w:rPr>
        <w:tab/>
        <w:t>their ongoing viability by purchasing advertising space</w:t>
      </w:r>
    </w:p>
    <w:p w:rsidR="00C41DAF" w:rsidRDefault="00C41DAF">
      <w:pPr>
        <w:pStyle w:val="Body"/>
        <w:rPr>
          <w:sz w:val="22"/>
          <w:szCs w:val="22"/>
        </w:rPr>
      </w:pPr>
    </w:p>
    <w:p w:rsidR="00C41DAF" w:rsidRDefault="00541A8C">
      <w:pPr>
        <w:pStyle w:val="Body"/>
        <w:rPr>
          <w:sz w:val="22"/>
          <w:szCs w:val="22"/>
        </w:rPr>
      </w:pPr>
      <w:r>
        <w:rPr>
          <w:sz w:val="22"/>
          <w:szCs w:val="22"/>
        </w:rPr>
        <w:t>Getting re-elected</w:t>
      </w:r>
      <w:r>
        <w:rPr>
          <w:sz w:val="22"/>
          <w:szCs w:val="22"/>
        </w:rPr>
        <w:tab/>
        <w:t>Measures only the effectiveness of the previous two measures</w:t>
      </w:r>
    </w:p>
    <w:p w:rsidR="00C41DAF" w:rsidRDefault="00C41DAF">
      <w:pPr>
        <w:pStyle w:val="Body"/>
        <w:rPr>
          <w:sz w:val="22"/>
          <w:szCs w:val="22"/>
        </w:rPr>
      </w:pPr>
    </w:p>
    <w:p w:rsidR="00C41DAF" w:rsidRDefault="00C41DAF">
      <w:pPr>
        <w:pStyle w:val="Body"/>
        <w:rPr>
          <w:sz w:val="22"/>
          <w:szCs w:val="22"/>
        </w:rPr>
      </w:pPr>
    </w:p>
    <w:p w:rsidR="00C41DAF" w:rsidRDefault="00541A8C">
      <w:pPr>
        <w:pStyle w:val="Body"/>
        <w:rPr>
          <w:sz w:val="22"/>
          <w:szCs w:val="22"/>
        </w:rPr>
      </w:pPr>
      <w:r>
        <w:rPr>
          <w:sz w:val="22"/>
          <w:szCs w:val="22"/>
        </w:rPr>
        <w:t xml:space="preserve">Not having an objective method of measuring government performance means that the private interests and biases of the </w:t>
      </w:r>
      <w:proofErr w:type="spellStart"/>
      <w:r>
        <w:rPr>
          <w:sz w:val="22"/>
          <w:szCs w:val="22"/>
        </w:rPr>
        <w:t>the</w:t>
      </w:r>
      <w:proofErr w:type="spellEnd"/>
      <w:r>
        <w:rPr>
          <w:sz w:val="22"/>
          <w:szCs w:val="22"/>
        </w:rPr>
        <w:t xml:space="preserve"> agents involved in this system, the ministers, public servants and the owners of media, necessarily take precedence over meaningful outcomes for the tax paying, voting public. </w:t>
      </w:r>
    </w:p>
    <w:p w:rsidR="00C41DAF" w:rsidRDefault="00C41DAF">
      <w:pPr>
        <w:pStyle w:val="Body"/>
        <w:spacing w:line="360" w:lineRule="auto"/>
        <w:rPr>
          <w:sz w:val="22"/>
          <w:szCs w:val="22"/>
        </w:rPr>
      </w:pPr>
    </w:p>
    <w:p w:rsidR="00C41DAF" w:rsidRDefault="00C41DAF">
      <w:pPr>
        <w:pStyle w:val="Body"/>
        <w:rPr>
          <w:sz w:val="22"/>
          <w:szCs w:val="22"/>
        </w:rPr>
      </w:pPr>
    </w:p>
    <w:p w:rsidR="00C41DAF" w:rsidRDefault="00C41DAF">
      <w:pPr>
        <w:pStyle w:val="Body"/>
        <w:rPr>
          <w:sz w:val="22"/>
          <w:szCs w:val="22"/>
        </w:rPr>
      </w:pPr>
    </w:p>
    <w:p w:rsidR="00C41DAF" w:rsidRDefault="00C41DAF">
      <w:pPr>
        <w:pStyle w:val="Body"/>
        <w:rPr>
          <w:sz w:val="22"/>
          <w:szCs w:val="22"/>
        </w:rPr>
      </w:pPr>
    </w:p>
    <w:p w:rsidR="00C41DAF" w:rsidRDefault="00C41DAF">
      <w:pPr>
        <w:pStyle w:val="Body"/>
        <w:rPr>
          <w:sz w:val="22"/>
          <w:szCs w:val="22"/>
        </w:rPr>
      </w:pPr>
    </w:p>
    <w:p w:rsidR="00C41DAF" w:rsidRDefault="00C41DAF">
      <w:pPr>
        <w:pStyle w:val="Body"/>
        <w:rPr>
          <w:sz w:val="22"/>
          <w:szCs w:val="22"/>
        </w:rPr>
      </w:pPr>
    </w:p>
    <w:p w:rsidR="00C41DAF" w:rsidRDefault="00C41DAF">
      <w:pPr>
        <w:pStyle w:val="Body"/>
        <w:rPr>
          <w:sz w:val="22"/>
          <w:szCs w:val="22"/>
        </w:rPr>
      </w:pPr>
    </w:p>
    <w:p w:rsidR="00C41DAF" w:rsidRDefault="00C41DAF">
      <w:pPr>
        <w:pStyle w:val="Body"/>
        <w:rPr>
          <w:sz w:val="22"/>
          <w:szCs w:val="22"/>
        </w:rPr>
      </w:pPr>
    </w:p>
    <w:p w:rsidR="00C41DAF" w:rsidRDefault="00C41DAF">
      <w:pPr>
        <w:pStyle w:val="Body"/>
        <w:rPr>
          <w:sz w:val="22"/>
          <w:szCs w:val="22"/>
        </w:rPr>
      </w:pPr>
    </w:p>
    <w:p w:rsidR="00C41DAF" w:rsidRDefault="00C41DAF">
      <w:pPr>
        <w:pStyle w:val="Body"/>
        <w:rPr>
          <w:sz w:val="22"/>
          <w:szCs w:val="22"/>
        </w:rPr>
      </w:pPr>
    </w:p>
    <w:p w:rsidR="00C41DAF" w:rsidRDefault="00C41DAF">
      <w:pPr>
        <w:pStyle w:val="Body"/>
        <w:rPr>
          <w:sz w:val="22"/>
          <w:szCs w:val="22"/>
        </w:rPr>
      </w:pPr>
    </w:p>
    <w:p w:rsidR="00C41DAF" w:rsidRDefault="00C41DAF">
      <w:pPr>
        <w:pStyle w:val="Body"/>
        <w:rPr>
          <w:sz w:val="22"/>
          <w:szCs w:val="22"/>
        </w:rPr>
      </w:pPr>
    </w:p>
    <w:p w:rsidR="00C41DAF" w:rsidRDefault="00C41DAF">
      <w:pPr>
        <w:pStyle w:val="Body"/>
        <w:rPr>
          <w:sz w:val="22"/>
          <w:szCs w:val="22"/>
        </w:rPr>
      </w:pPr>
    </w:p>
    <w:p w:rsidR="00C41DAF" w:rsidRDefault="00C41DAF">
      <w:pPr>
        <w:pStyle w:val="Body"/>
        <w:rPr>
          <w:sz w:val="22"/>
          <w:szCs w:val="22"/>
        </w:rPr>
      </w:pPr>
    </w:p>
    <w:p w:rsidR="00C41DAF" w:rsidRDefault="00C41DAF">
      <w:pPr>
        <w:pStyle w:val="Body"/>
        <w:rPr>
          <w:sz w:val="22"/>
          <w:szCs w:val="22"/>
        </w:rPr>
      </w:pPr>
    </w:p>
    <w:p w:rsidR="00C41DAF" w:rsidRDefault="00C41DAF">
      <w:pPr>
        <w:pStyle w:val="Body"/>
        <w:rPr>
          <w:sz w:val="22"/>
          <w:szCs w:val="22"/>
        </w:rPr>
      </w:pPr>
    </w:p>
    <w:p w:rsidR="00C41DAF" w:rsidRDefault="00C41DAF">
      <w:pPr>
        <w:pStyle w:val="Body"/>
        <w:rPr>
          <w:b/>
          <w:bCs/>
          <w:sz w:val="22"/>
          <w:szCs w:val="22"/>
        </w:rPr>
      </w:pPr>
    </w:p>
    <w:p w:rsidR="00C41DAF" w:rsidRDefault="00C41DAF">
      <w:pPr>
        <w:pStyle w:val="Body"/>
        <w:rPr>
          <w:b/>
          <w:bCs/>
          <w:sz w:val="22"/>
          <w:szCs w:val="22"/>
        </w:rPr>
      </w:pPr>
    </w:p>
    <w:p w:rsidR="00C41DAF" w:rsidRDefault="00C41DAF">
      <w:pPr>
        <w:pStyle w:val="Body"/>
        <w:rPr>
          <w:b/>
          <w:bCs/>
          <w:sz w:val="22"/>
          <w:szCs w:val="22"/>
        </w:rPr>
      </w:pPr>
    </w:p>
    <w:p w:rsidR="00C41DAF" w:rsidRDefault="00C41DAF">
      <w:pPr>
        <w:pStyle w:val="Body"/>
        <w:rPr>
          <w:i/>
          <w:iCs/>
          <w:sz w:val="22"/>
          <w:szCs w:val="22"/>
        </w:rPr>
      </w:pPr>
    </w:p>
    <w:p w:rsidR="00C41DAF" w:rsidRDefault="00C41DAF">
      <w:pPr>
        <w:pStyle w:val="Body"/>
        <w:rPr>
          <w:i/>
          <w:iCs/>
          <w:sz w:val="22"/>
          <w:szCs w:val="22"/>
        </w:rPr>
      </w:pPr>
    </w:p>
    <w:p w:rsidR="00C41DAF" w:rsidRDefault="00C41DAF">
      <w:pPr>
        <w:pStyle w:val="Body"/>
        <w:rPr>
          <w:i/>
          <w:iCs/>
          <w:sz w:val="22"/>
          <w:szCs w:val="22"/>
        </w:rPr>
      </w:pPr>
    </w:p>
    <w:p w:rsidR="00C41DAF" w:rsidRDefault="00541A8C">
      <w:pPr>
        <w:pStyle w:val="Body"/>
        <w:rPr>
          <w:i/>
          <w:iCs/>
          <w:sz w:val="22"/>
          <w:szCs w:val="22"/>
        </w:rPr>
      </w:pPr>
      <w:r>
        <w:rPr>
          <w:i/>
          <w:iCs/>
          <w:sz w:val="22"/>
          <w:szCs w:val="22"/>
        </w:rPr>
        <w:lastRenderedPageBreak/>
        <w:t>How does the system work now?</w:t>
      </w:r>
    </w:p>
    <w:p w:rsidR="00C41DAF" w:rsidRDefault="00541A8C">
      <w:pPr>
        <w:pStyle w:val="Body"/>
        <w:rPr>
          <w:i/>
          <w:iCs/>
          <w:sz w:val="22"/>
          <w:szCs w:val="22"/>
        </w:rPr>
      </w:pPr>
      <w:r>
        <w:rPr>
          <w:i/>
          <w:iCs/>
          <w:noProof/>
          <w:sz w:val="22"/>
          <w:szCs w:val="22"/>
          <w:lang w:val="en-AU"/>
        </w:rPr>
        <w:drawing>
          <wp:anchor distT="152400" distB="152400" distL="152400" distR="152400" simplePos="0" relativeHeight="251660288" behindDoc="0" locked="0" layoutInCell="1" allowOverlap="1">
            <wp:simplePos x="0" y="0"/>
            <wp:positionH relativeFrom="margin">
              <wp:posOffset>-6350</wp:posOffset>
            </wp:positionH>
            <wp:positionV relativeFrom="line">
              <wp:posOffset>316203</wp:posOffset>
            </wp:positionV>
            <wp:extent cx="6120057" cy="3942399"/>
            <wp:effectExtent l="0" t="0" r="0" b="0"/>
            <wp:wrapThrough wrapText="bothSides" distL="152400" distR="152400">
              <wp:wrapPolygon edited="1">
                <wp:start x="0" y="0"/>
                <wp:lineTo x="21600" y="0"/>
                <wp:lineTo x="21600" y="21600"/>
                <wp:lineTo x="0" y="21600"/>
                <wp:lineTo x="0" y="0"/>
              </wp:wrapPolygon>
            </wp:wrapThrough>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pasted-image.pdf"/>
                    <pic:cNvPicPr>
                      <a:picLocks noChangeAspect="1"/>
                    </pic:cNvPicPr>
                  </pic:nvPicPr>
                  <pic:blipFill>
                    <a:blip r:embed="rId14">
                      <a:extLst/>
                    </a:blip>
                    <a:stretch>
                      <a:fillRect/>
                    </a:stretch>
                  </pic:blipFill>
                  <pic:spPr>
                    <a:xfrm>
                      <a:off x="0" y="0"/>
                      <a:ext cx="6120057" cy="3942399"/>
                    </a:xfrm>
                    <a:prstGeom prst="rect">
                      <a:avLst/>
                    </a:prstGeom>
                    <a:ln w="12700" cap="flat">
                      <a:noFill/>
                      <a:miter lim="400000"/>
                    </a:ln>
                    <a:effectLst/>
                  </pic:spPr>
                </pic:pic>
              </a:graphicData>
            </a:graphic>
          </wp:anchor>
        </w:drawing>
      </w:r>
    </w:p>
    <w:p w:rsidR="00C41DAF" w:rsidRDefault="00541A8C">
      <w:pPr>
        <w:pStyle w:val="Body"/>
        <w:rPr>
          <w:i/>
          <w:iCs/>
          <w:sz w:val="22"/>
          <w:szCs w:val="22"/>
        </w:rPr>
      </w:pPr>
      <w:r>
        <w:rPr>
          <w:i/>
          <w:iCs/>
          <w:sz w:val="22"/>
          <w:szCs w:val="22"/>
        </w:rPr>
        <w:t>Figure 1. Minister’s Folly</w:t>
      </w:r>
    </w:p>
    <w:p w:rsidR="00C41DAF" w:rsidRDefault="00C41DAF">
      <w:pPr>
        <w:pStyle w:val="Body"/>
        <w:rPr>
          <w:i/>
          <w:iCs/>
          <w:sz w:val="22"/>
          <w:szCs w:val="22"/>
        </w:rPr>
      </w:pPr>
    </w:p>
    <w:p w:rsidR="00C41DAF" w:rsidRDefault="00541A8C">
      <w:pPr>
        <w:pStyle w:val="Body"/>
        <w:rPr>
          <w:sz w:val="22"/>
          <w:szCs w:val="22"/>
        </w:rPr>
      </w:pPr>
      <w:r>
        <w:rPr>
          <w:sz w:val="22"/>
          <w:szCs w:val="22"/>
        </w:rPr>
        <w:t>How did we get into a social / political system where the people with the power to make laws and spend our tax are not held accountable in a meaningful way? Here’s a quick timeline of events that lead us from the formation of the political system of NSW, to the laws that govern it today.</w:t>
      </w:r>
    </w:p>
    <w:p w:rsidR="00C41DAF" w:rsidRDefault="00C41DAF">
      <w:pPr>
        <w:pStyle w:val="Body"/>
        <w:rPr>
          <w:sz w:val="22"/>
          <w:szCs w:val="22"/>
        </w:rPr>
      </w:pPr>
    </w:p>
    <w:p w:rsidR="00C41DAF" w:rsidRDefault="00541A8C">
      <w:pPr>
        <w:pStyle w:val="Body"/>
        <w:rPr>
          <w:sz w:val="22"/>
          <w:szCs w:val="22"/>
        </w:rPr>
      </w:pPr>
      <w:r>
        <w:rPr>
          <w:sz w:val="22"/>
          <w:szCs w:val="22"/>
        </w:rPr>
        <w:tab/>
        <w:t xml:space="preserve">1840 </w:t>
      </w:r>
      <w:r>
        <w:rPr>
          <w:sz w:val="22"/>
          <w:szCs w:val="22"/>
        </w:rPr>
        <w:tab/>
        <w:t xml:space="preserve">Treaty of Waitangi </w:t>
      </w:r>
      <w:proofErr w:type="spellStart"/>
      <w:r>
        <w:rPr>
          <w:sz w:val="22"/>
          <w:szCs w:val="22"/>
        </w:rPr>
        <w:t>recognises</w:t>
      </w:r>
      <w:proofErr w:type="spellEnd"/>
      <w:r>
        <w:rPr>
          <w:sz w:val="22"/>
          <w:szCs w:val="22"/>
        </w:rPr>
        <w:t xml:space="preserve"> Maori ownership of lands in New Zealand</w:t>
      </w:r>
    </w:p>
    <w:p w:rsidR="00C41DAF" w:rsidRDefault="00541A8C">
      <w:pPr>
        <w:pStyle w:val="Body"/>
        <w:rPr>
          <w:sz w:val="22"/>
          <w:szCs w:val="22"/>
        </w:rPr>
      </w:pPr>
      <w:r>
        <w:rPr>
          <w:sz w:val="22"/>
          <w:szCs w:val="22"/>
        </w:rPr>
        <w:tab/>
      </w:r>
    </w:p>
    <w:p w:rsidR="00C41DAF" w:rsidRDefault="00541A8C">
      <w:pPr>
        <w:pStyle w:val="Body"/>
        <w:rPr>
          <w:sz w:val="22"/>
          <w:szCs w:val="22"/>
        </w:rPr>
      </w:pPr>
      <w:r>
        <w:rPr>
          <w:sz w:val="22"/>
          <w:szCs w:val="22"/>
        </w:rPr>
        <w:tab/>
        <w:t xml:space="preserve">1841 </w:t>
      </w:r>
      <w:r>
        <w:rPr>
          <w:sz w:val="22"/>
          <w:szCs w:val="22"/>
        </w:rPr>
        <w:tab/>
        <w:t xml:space="preserve">New Zealand and NSW colonies separated from each other  </w:t>
      </w:r>
    </w:p>
    <w:p w:rsidR="00C41DAF" w:rsidRDefault="00541A8C">
      <w:pPr>
        <w:pStyle w:val="Body"/>
        <w:rPr>
          <w:sz w:val="22"/>
          <w:szCs w:val="22"/>
        </w:rPr>
      </w:pPr>
      <w:r>
        <w:rPr>
          <w:sz w:val="22"/>
          <w:szCs w:val="22"/>
        </w:rPr>
        <w:tab/>
      </w:r>
    </w:p>
    <w:p w:rsidR="00C41DAF" w:rsidRDefault="00541A8C">
      <w:pPr>
        <w:pStyle w:val="Body"/>
        <w:rPr>
          <w:sz w:val="22"/>
          <w:szCs w:val="22"/>
        </w:rPr>
      </w:pPr>
      <w:r>
        <w:rPr>
          <w:sz w:val="22"/>
          <w:szCs w:val="22"/>
        </w:rPr>
        <w:tab/>
        <w:t xml:space="preserve">1855 </w:t>
      </w:r>
      <w:r>
        <w:rPr>
          <w:sz w:val="22"/>
          <w:szCs w:val="22"/>
        </w:rPr>
        <w:tab/>
        <w:t xml:space="preserve">NSW granted responsible independent government by the British crown </w:t>
      </w:r>
    </w:p>
    <w:p w:rsidR="00C41DAF" w:rsidRDefault="00541A8C">
      <w:pPr>
        <w:pStyle w:val="Body"/>
        <w:rPr>
          <w:sz w:val="22"/>
          <w:szCs w:val="22"/>
        </w:rPr>
      </w:pPr>
      <w:r>
        <w:rPr>
          <w:sz w:val="22"/>
          <w:szCs w:val="22"/>
        </w:rPr>
        <w:tab/>
      </w:r>
    </w:p>
    <w:p w:rsidR="00C41DAF" w:rsidRDefault="00541A8C">
      <w:pPr>
        <w:pStyle w:val="Body"/>
        <w:rPr>
          <w:sz w:val="22"/>
          <w:szCs w:val="22"/>
        </w:rPr>
      </w:pPr>
      <w:r>
        <w:rPr>
          <w:sz w:val="22"/>
          <w:szCs w:val="22"/>
        </w:rPr>
        <w:tab/>
        <w:t xml:space="preserve">1901 </w:t>
      </w:r>
      <w:r>
        <w:rPr>
          <w:sz w:val="22"/>
          <w:szCs w:val="22"/>
        </w:rPr>
        <w:tab/>
        <w:t xml:space="preserve">NSW cedes some powers to the newly federated Commonwealth of Australia </w:t>
      </w:r>
      <w:r>
        <w:rPr>
          <w:sz w:val="22"/>
          <w:szCs w:val="22"/>
        </w:rPr>
        <w:tab/>
      </w:r>
      <w:r>
        <w:rPr>
          <w:sz w:val="22"/>
          <w:szCs w:val="22"/>
        </w:rPr>
        <w:tab/>
      </w:r>
      <w:r>
        <w:rPr>
          <w:sz w:val="22"/>
          <w:szCs w:val="22"/>
        </w:rPr>
        <w:tab/>
        <w:t>Government</w:t>
      </w:r>
    </w:p>
    <w:p w:rsidR="00C41DAF" w:rsidRDefault="00541A8C">
      <w:pPr>
        <w:pStyle w:val="Body"/>
        <w:rPr>
          <w:sz w:val="22"/>
          <w:szCs w:val="22"/>
        </w:rPr>
      </w:pPr>
      <w:r>
        <w:rPr>
          <w:sz w:val="22"/>
          <w:szCs w:val="22"/>
        </w:rPr>
        <w:tab/>
      </w:r>
    </w:p>
    <w:p w:rsidR="00C41DAF" w:rsidRDefault="00541A8C">
      <w:pPr>
        <w:pStyle w:val="Body"/>
        <w:rPr>
          <w:sz w:val="22"/>
          <w:szCs w:val="22"/>
        </w:rPr>
      </w:pPr>
      <w:r>
        <w:rPr>
          <w:sz w:val="22"/>
          <w:szCs w:val="22"/>
        </w:rPr>
        <w:tab/>
        <w:t xml:space="preserve">1902 </w:t>
      </w:r>
      <w:r>
        <w:rPr>
          <w:sz w:val="22"/>
          <w:szCs w:val="22"/>
        </w:rPr>
        <w:tab/>
        <w:t xml:space="preserve">NSW Constitution Act defines form and powers of NSW Government  </w:t>
      </w:r>
    </w:p>
    <w:p w:rsidR="00C41DAF" w:rsidRDefault="00541A8C">
      <w:pPr>
        <w:pStyle w:val="Body"/>
        <w:rPr>
          <w:sz w:val="22"/>
          <w:szCs w:val="22"/>
        </w:rPr>
      </w:pPr>
      <w:r>
        <w:rPr>
          <w:sz w:val="22"/>
          <w:szCs w:val="22"/>
        </w:rPr>
        <w:tab/>
      </w:r>
    </w:p>
    <w:p w:rsidR="00C41DAF" w:rsidRDefault="00541A8C">
      <w:pPr>
        <w:pStyle w:val="Body"/>
        <w:rPr>
          <w:sz w:val="22"/>
          <w:szCs w:val="22"/>
        </w:rPr>
      </w:pPr>
      <w:r>
        <w:rPr>
          <w:sz w:val="22"/>
          <w:szCs w:val="22"/>
        </w:rPr>
        <w:tab/>
        <w:t xml:space="preserve">2006 </w:t>
      </w:r>
      <w:r>
        <w:rPr>
          <w:sz w:val="22"/>
          <w:szCs w:val="22"/>
        </w:rPr>
        <w:tab/>
        <w:t xml:space="preserve">NSW Pledge of Loyalty Act amends the requirement that ministers pledge loyalty to </w:t>
      </w:r>
      <w:r>
        <w:rPr>
          <w:sz w:val="22"/>
          <w:szCs w:val="22"/>
        </w:rPr>
        <w:tab/>
      </w:r>
      <w:r>
        <w:rPr>
          <w:sz w:val="22"/>
          <w:szCs w:val="22"/>
        </w:rPr>
        <w:tab/>
        <w:t xml:space="preserve">only the Queen of England, in </w:t>
      </w:r>
      <w:proofErr w:type="spellStart"/>
      <w:r>
        <w:rPr>
          <w:sz w:val="22"/>
          <w:szCs w:val="22"/>
        </w:rPr>
        <w:t>favour</w:t>
      </w:r>
      <w:proofErr w:type="spellEnd"/>
      <w:r>
        <w:rPr>
          <w:sz w:val="22"/>
          <w:szCs w:val="22"/>
        </w:rPr>
        <w:t xml:space="preserve"> of pledging loyalty to BOTH the Queen and </w:t>
      </w:r>
      <w:r>
        <w:rPr>
          <w:sz w:val="22"/>
          <w:szCs w:val="22"/>
        </w:rPr>
        <w:tab/>
      </w:r>
      <w:r>
        <w:rPr>
          <w:sz w:val="22"/>
          <w:szCs w:val="22"/>
        </w:rPr>
        <w:tab/>
      </w:r>
      <w:r>
        <w:rPr>
          <w:sz w:val="22"/>
          <w:szCs w:val="22"/>
        </w:rPr>
        <w:tab/>
        <w:t>her heirs AND to Australia and the people of NSW.</w:t>
      </w:r>
    </w:p>
    <w:p w:rsidR="00C41DAF" w:rsidRDefault="00C41DAF">
      <w:pPr>
        <w:pStyle w:val="Body"/>
        <w:rPr>
          <w:sz w:val="22"/>
          <w:szCs w:val="22"/>
        </w:rPr>
      </w:pPr>
    </w:p>
    <w:p w:rsidR="00C41DAF" w:rsidRDefault="00541A8C">
      <w:pPr>
        <w:pStyle w:val="Body"/>
        <w:jc w:val="right"/>
        <w:rPr>
          <w:sz w:val="22"/>
          <w:szCs w:val="22"/>
        </w:rPr>
      </w:pPr>
      <w:r>
        <w:rPr>
          <w:sz w:val="22"/>
          <w:szCs w:val="22"/>
        </w:rPr>
        <w:t xml:space="preserve">    (NSW Consolidated Acts 2016)   (Wikipedia 2016)</w:t>
      </w:r>
    </w:p>
    <w:p w:rsidR="00C41DAF" w:rsidRDefault="00C41DAF">
      <w:pPr>
        <w:pStyle w:val="Body"/>
        <w:rPr>
          <w:sz w:val="22"/>
          <w:szCs w:val="22"/>
        </w:rPr>
      </w:pPr>
    </w:p>
    <w:p w:rsidR="00C41DAF" w:rsidRDefault="00C41DAF">
      <w:pPr>
        <w:pStyle w:val="Body"/>
        <w:rPr>
          <w:sz w:val="22"/>
          <w:szCs w:val="22"/>
        </w:rPr>
      </w:pPr>
    </w:p>
    <w:p w:rsidR="00C41DAF" w:rsidRDefault="00541A8C">
      <w:pPr>
        <w:pStyle w:val="Body"/>
        <w:rPr>
          <w:sz w:val="22"/>
          <w:szCs w:val="22"/>
        </w:rPr>
      </w:pPr>
      <w:r>
        <w:rPr>
          <w:sz w:val="22"/>
          <w:szCs w:val="22"/>
        </w:rPr>
        <w:lastRenderedPageBreak/>
        <w:t xml:space="preserve">Throughout the history of all the legislation that constitutes the NSW State Government, the 2006 NSW Pledge of Loyalty act is the only measure that appears to relate to performance or efficacy. As this act merely requires ministers to ‘pledge loyalty’ (see Appendix A) it only imposes on them to produce an ‘output’, i.e. </w:t>
      </w:r>
      <w:r>
        <w:rPr>
          <w:i/>
          <w:iCs/>
          <w:sz w:val="22"/>
          <w:szCs w:val="22"/>
        </w:rPr>
        <w:t>loyalty</w:t>
      </w:r>
      <w:r>
        <w:rPr>
          <w:sz w:val="22"/>
          <w:szCs w:val="22"/>
        </w:rPr>
        <w:t xml:space="preserve">, and not an ‘outcome’ like, health services, budget surpluses, public transport or even value for money. This very subjective measure leaves each minister to decide how </w:t>
      </w:r>
      <w:r>
        <w:rPr>
          <w:i/>
          <w:iCs/>
          <w:sz w:val="22"/>
          <w:szCs w:val="22"/>
        </w:rPr>
        <w:t>loyalty</w:t>
      </w:r>
      <w:r>
        <w:rPr>
          <w:sz w:val="22"/>
          <w:szCs w:val="22"/>
        </w:rPr>
        <w:t xml:space="preserve"> might be interpreted and applied from day to day, without any means of redress from the public.</w:t>
      </w:r>
    </w:p>
    <w:p w:rsidR="00C41DAF" w:rsidRDefault="00C41DAF">
      <w:pPr>
        <w:pStyle w:val="Body"/>
        <w:rPr>
          <w:sz w:val="22"/>
          <w:szCs w:val="22"/>
        </w:rPr>
      </w:pPr>
    </w:p>
    <w:p w:rsidR="00C41DAF" w:rsidRDefault="00541A8C">
      <w:pPr>
        <w:pStyle w:val="Body"/>
        <w:rPr>
          <w:sz w:val="22"/>
          <w:szCs w:val="22"/>
        </w:rPr>
      </w:pPr>
      <w:r>
        <w:rPr>
          <w:sz w:val="22"/>
          <w:szCs w:val="22"/>
        </w:rPr>
        <w:t>This meagre limit on the minister’s actions is imposed in a broader system environment dominated by competition for capital. All system participants must compete for capital in order to provide for their primary biological needs, their social needs and so on. There are many types and groupings of participants in this system. One notable group is the mainstream news media.</w:t>
      </w:r>
    </w:p>
    <w:p w:rsidR="00C41DAF" w:rsidRDefault="00C41DAF">
      <w:pPr>
        <w:pStyle w:val="Body"/>
        <w:rPr>
          <w:sz w:val="22"/>
          <w:szCs w:val="22"/>
        </w:rPr>
      </w:pPr>
    </w:p>
    <w:p w:rsidR="00C41DAF" w:rsidRDefault="00C41DAF">
      <w:pPr>
        <w:pStyle w:val="Body"/>
        <w:rPr>
          <w:i/>
          <w:iCs/>
          <w:sz w:val="22"/>
          <w:szCs w:val="22"/>
        </w:rPr>
      </w:pPr>
    </w:p>
    <w:p w:rsidR="00C41DAF" w:rsidRDefault="00C41DAF">
      <w:pPr>
        <w:pStyle w:val="Body"/>
        <w:rPr>
          <w:i/>
          <w:iCs/>
          <w:sz w:val="22"/>
          <w:szCs w:val="22"/>
        </w:rPr>
      </w:pPr>
    </w:p>
    <w:p w:rsidR="00C41DAF" w:rsidRDefault="00541A8C">
      <w:pPr>
        <w:pStyle w:val="Body"/>
        <w:spacing w:line="360" w:lineRule="auto"/>
        <w:rPr>
          <w:i/>
          <w:iCs/>
          <w:sz w:val="22"/>
          <w:szCs w:val="22"/>
        </w:rPr>
      </w:pPr>
      <w:r>
        <w:rPr>
          <w:i/>
          <w:iCs/>
          <w:sz w:val="22"/>
          <w:szCs w:val="22"/>
        </w:rPr>
        <w:t>Media</w:t>
      </w:r>
    </w:p>
    <w:p w:rsidR="00C41DAF" w:rsidRDefault="00C41DAF">
      <w:pPr>
        <w:pStyle w:val="Body"/>
        <w:spacing w:line="360" w:lineRule="auto"/>
        <w:rPr>
          <w:sz w:val="22"/>
          <w:szCs w:val="22"/>
        </w:rPr>
      </w:pPr>
    </w:p>
    <w:p w:rsidR="00C41DAF" w:rsidRDefault="00541A8C">
      <w:pPr>
        <w:pStyle w:val="Body"/>
        <w:spacing w:line="360" w:lineRule="auto"/>
        <w:rPr>
          <w:sz w:val="22"/>
          <w:szCs w:val="22"/>
        </w:rPr>
      </w:pPr>
      <w:r>
        <w:rPr>
          <w:sz w:val="22"/>
          <w:szCs w:val="22"/>
        </w:rPr>
        <w:t xml:space="preserve">The journalists, producers and owners of news media compete for capital in the broader system by creating news stories that will attract the attention of the largest possible number of people, then while viewers pay attention to the news story a space is created to insert commercial advertising. This space is rented by industry (another system participant group) to promote the sale of their products and services or otherwise promote their interests. </w:t>
      </w:r>
    </w:p>
    <w:p w:rsidR="00C41DAF" w:rsidRDefault="00C41DAF">
      <w:pPr>
        <w:pStyle w:val="Body"/>
        <w:spacing w:line="360" w:lineRule="auto"/>
        <w:rPr>
          <w:sz w:val="22"/>
          <w:szCs w:val="22"/>
        </w:rPr>
      </w:pPr>
    </w:p>
    <w:p w:rsidR="00C41DAF" w:rsidRDefault="00541A8C">
      <w:pPr>
        <w:pStyle w:val="Body"/>
        <w:spacing w:line="360" w:lineRule="auto"/>
        <w:rPr>
          <w:sz w:val="22"/>
          <w:szCs w:val="22"/>
        </w:rPr>
      </w:pPr>
      <w:r>
        <w:rPr>
          <w:sz w:val="22"/>
          <w:szCs w:val="22"/>
        </w:rPr>
        <w:t xml:space="preserve">What’s the best way to attract and keep people’s attention? The field of psychology that studies motivation has </w:t>
      </w:r>
      <w:proofErr w:type="spellStart"/>
      <w:r>
        <w:rPr>
          <w:sz w:val="22"/>
          <w:szCs w:val="22"/>
        </w:rPr>
        <w:t>recognised</w:t>
      </w:r>
      <w:proofErr w:type="spellEnd"/>
      <w:r>
        <w:rPr>
          <w:sz w:val="22"/>
          <w:szCs w:val="22"/>
        </w:rPr>
        <w:t xml:space="preserve"> the relative motivational power of fear over hope for many years (Psychology Today 2016). This means that if you want the best chance of keeping viewers glued to the TV set, you should use stories and perspectives that evoke fear. Such fear might include fear of physical danger, fear of loss and so on. </w:t>
      </w:r>
    </w:p>
    <w:p w:rsidR="00C41DAF" w:rsidRDefault="00C41DAF">
      <w:pPr>
        <w:pStyle w:val="Body"/>
        <w:spacing w:line="360" w:lineRule="auto"/>
        <w:rPr>
          <w:sz w:val="22"/>
          <w:szCs w:val="22"/>
        </w:rPr>
      </w:pPr>
    </w:p>
    <w:p w:rsidR="00C41DAF" w:rsidRDefault="00541A8C">
      <w:pPr>
        <w:pStyle w:val="Body"/>
        <w:spacing w:line="360" w:lineRule="auto"/>
        <w:rPr>
          <w:sz w:val="22"/>
          <w:szCs w:val="22"/>
        </w:rPr>
      </w:pPr>
      <w:r>
        <w:rPr>
          <w:sz w:val="22"/>
          <w:szCs w:val="22"/>
        </w:rPr>
        <w:t xml:space="preserve">Sensationalism helps here. The Oxford dictionary defines sensationalism as: </w:t>
      </w:r>
    </w:p>
    <w:p w:rsidR="00C41DAF" w:rsidRDefault="00C41DAF">
      <w:pPr>
        <w:pStyle w:val="Body"/>
        <w:rPr>
          <w:sz w:val="22"/>
          <w:szCs w:val="22"/>
        </w:rPr>
      </w:pPr>
    </w:p>
    <w:p w:rsidR="00C41DAF" w:rsidRDefault="00541A8C">
      <w:pPr>
        <w:pStyle w:val="Default"/>
        <w:tabs>
          <w:tab w:val="left" w:pos="8334"/>
        </w:tabs>
        <w:ind w:left="624" w:right="1417"/>
        <w:rPr>
          <w:rFonts w:ascii="Arial" w:eastAsia="Arial" w:hAnsi="Arial" w:cs="Arial"/>
          <w:b/>
          <w:bCs/>
          <w:color w:val="656565"/>
          <w:sz w:val="20"/>
          <w:szCs w:val="20"/>
        </w:rPr>
      </w:pPr>
      <w:r>
        <w:rPr>
          <w:b/>
          <w:bCs/>
          <w:color w:val="F15A23"/>
          <w:sz w:val="20"/>
          <w:szCs w:val="20"/>
        </w:rPr>
        <w:t>NOUN</w:t>
      </w:r>
    </w:p>
    <w:p w:rsidR="00C41DAF" w:rsidRDefault="00541A8C">
      <w:pPr>
        <w:pStyle w:val="Default"/>
        <w:tabs>
          <w:tab w:val="left" w:pos="8334"/>
        </w:tabs>
        <w:ind w:left="624" w:right="1417"/>
        <w:rPr>
          <w:color w:val="292929"/>
          <w:sz w:val="20"/>
          <w:szCs w:val="20"/>
        </w:rPr>
      </w:pPr>
      <w:r>
        <w:rPr>
          <w:color w:val="304D70"/>
          <w:sz w:val="20"/>
          <w:szCs w:val="20"/>
          <w:lang w:val="pt-PT"/>
        </w:rPr>
        <w:t>[</w:t>
      </w:r>
      <w:r>
        <w:rPr>
          <w:b/>
          <w:bCs/>
          <w:color w:val="304D70"/>
          <w:sz w:val="20"/>
          <w:szCs w:val="20"/>
        </w:rPr>
        <w:t>MASS NOUN</w:t>
      </w:r>
      <w:r>
        <w:rPr>
          <w:color w:val="304D70"/>
          <w:sz w:val="20"/>
          <w:szCs w:val="20"/>
          <w:lang w:val="pt-PT"/>
        </w:rPr>
        <w:t>]</w:t>
      </w:r>
    </w:p>
    <w:p w:rsidR="00C41DAF" w:rsidRDefault="00541A8C">
      <w:pPr>
        <w:pStyle w:val="Default"/>
        <w:tabs>
          <w:tab w:val="left" w:pos="8334"/>
        </w:tabs>
        <w:ind w:left="624" w:right="1417"/>
        <w:rPr>
          <w:b/>
          <w:bCs/>
          <w:color w:val="292929"/>
          <w:sz w:val="20"/>
          <w:szCs w:val="20"/>
        </w:rPr>
      </w:pPr>
      <w:r>
        <w:rPr>
          <w:b/>
          <w:bCs/>
          <w:color w:val="292929"/>
          <w:sz w:val="20"/>
          <w:szCs w:val="20"/>
        </w:rPr>
        <w:t>1</w:t>
      </w:r>
    </w:p>
    <w:p w:rsidR="00C41DAF" w:rsidRDefault="00541A8C">
      <w:pPr>
        <w:pStyle w:val="Default"/>
        <w:tabs>
          <w:tab w:val="left" w:pos="8334"/>
        </w:tabs>
        <w:ind w:left="624" w:right="1417"/>
        <w:rPr>
          <w:color w:val="292929"/>
          <w:sz w:val="20"/>
          <w:szCs w:val="20"/>
        </w:rPr>
      </w:pPr>
      <w:r>
        <w:rPr>
          <w:color w:val="292929"/>
          <w:sz w:val="20"/>
          <w:szCs w:val="20"/>
        </w:rPr>
        <w:t xml:space="preserve">(Especially in </w:t>
      </w:r>
      <w:hyperlink r:id="rId15" w:anchor="journalism__2" w:history="1">
        <w:proofErr w:type="spellStart"/>
        <w:r>
          <w:rPr>
            <w:rStyle w:val="Hyperlink0"/>
            <w:sz w:val="20"/>
            <w:szCs w:val="20"/>
            <w:lang w:val="fr-FR"/>
          </w:rPr>
          <w:t>journalism</w:t>
        </w:r>
        <w:proofErr w:type="spellEnd"/>
      </w:hyperlink>
      <w:r>
        <w:rPr>
          <w:color w:val="292929"/>
          <w:sz w:val="20"/>
          <w:szCs w:val="20"/>
        </w:rPr>
        <w:t xml:space="preserve">) the </w:t>
      </w:r>
      <w:hyperlink r:id="rId16" w:anchor="presentation__2" w:history="1">
        <w:r>
          <w:rPr>
            <w:rStyle w:val="Hyperlink0"/>
            <w:sz w:val="20"/>
            <w:szCs w:val="20"/>
            <w:lang w:val="it-IT"/>
          </w:rPr>
          <w:t>presentation</w:t>
        </w:r>
      </w:hyperlink>
      <w:r>
        <w:rPr>
          <w:color w:val="292929"/>
          <w:sz w:val="20"/>
          <w:szCs w:val="20"/>
        </w:rPr>
        <w:t xml:space="preserve"> of </w:t>
      </w:r>
      <w:hyperlink r:id="rId17" w:anchor="story__8" w:history="1">
        <w:r>
          <w:rPr>
            <w:rStyle w:val="Hyperlink0"/>
            <w:sz w:val="20"/>
            <w:szCs w:val="20"/>
          </w:rPr>
          <w:t>stories</w:t>
        </w:r>
      </w:hyperlink>
      <w:r>
        <w:rPr>
          <w:color w:val="292929"/>
          <w:sz w:val="20"/>
          <w:szCs w:val="20"/>
        </w:rPr>
        <w:t xml:space="preserve"> in a way that is intended to </w:t>
      </w:r>
      <w:hyperlink r:id="rId18" w:anchor="provoke__2" w:history="1">
        <w:r>
          <w:rPr>
            <w:rStyle w:val="Hyperlink0"/>
            <w:sz w:val="20"/>
            <w:szCs w:val="20"/>
          </w:rPr>
          <w:t>provoke</w:t>
        </w:r>
      </w:hyperlink>
      <w:r>
        <w:rPr>
          <w:color w:val="292929"/>
          <w:sz w:val="20"/>
          <w:szCs w:val="20"/>
        </w:rPr>
        <w:t xml:space="preserve"> public interest or </w:t>
      </w:r>
      <w:hyperlink r:id="rId19" w:anchor="excitement__2" w:history="1">
        <w:r>
          <w:rPr>
            <w:rStyle w:val="Hyperlink0"/>
            <w:sz w:val="20"/>
            <w:szCs w:val="20"/>
          </w:rPr>
          <w:t>excitement</w:t>
        </w:r>
      </w:hyperlink>
      <w:r>
        <w:rPr>
          <w:color w:val="292929"/>
          <w:sz w:val="20"/>
          <w:szCs w:val="20"/>
        </w:rPr>
        <w:t xml:space="preserve">, </w:t>
      </w:r>
      <w:hyperlink r:id="rId20" w:anchor="expense__24" w:history="1">
        <w:r>
          <w:rPr>
            <w:rStyle w:val="Hyperlink0"/>
            <w:sz w:val="20"/>
            <w:szCs w:val="20"/>
          </w:rPr>
          <w:t>at the expense of</w:t>
        </w:r>
      </w:hyperlink>
      <w:r>
        <w:rPr>
          <w:color w:val="292929"/>
          <w:sz w:val="20"/>
          <w:szCs w:val="20"/>
        </w:rPr>
        <w:t xml:space="preserve"> </w:t>
      </w:r>
      <w:hyperlink r:id="rId21" w:anchor="accuracy__2" w:history="1">
        <w:r>
          <w:rPr>
            <w:rStyle w:val="Hyperlink0"/>
            <w:sz w:val="20"/>
            <w:szCs w:val="20"/>
          </w:rPr>
          <w:t>accuracy</w:t>
        </w:r>
      </w:hyperlink>
      <w:r>
        <w:rPr>
          <w:color w:val="292929"/>
          <w:sz w:val="20"/>
          <w:szCs w:val="20"/>
        </w:rPr>
        <w:t>:</w:t>
      </w:r>
    </w:p>
    <w:p w:rsidR="00C41DAF" w:rsidRDefault="00541A8C">
      <w:pPr>
        <w:pStyle w:val="Default"/>
        <w:tabs>
          <w:tab w:val="left" w:pos="8334"/>
        </w:tabs>
        <w:ind w:left="624" w:right="1417"/>
        <w:rPr>
          <w:i/>
          <w:iCs/>
          <w:color w:val="292929"/>
          <w:sz w:val="20"/>
          <w:szCs w:val="20"/>
        </w:rPr>
      </w:pPr>
      <w:r>
        <w:rPr>
          <w:i/>
          <w:iCs/>
          <w:color w:val="292929"/>
          <w:sz w:val="20"/>
          <w:szCs w:val="20"/>
          <w:lang w:val="fr-FR"/>
        </w:rPr>
        <w:t xml:space="preserve">media </w:t>
      </w:r>
      <w:proofErr w:type="spellStart"/>
      <w:r>
        <w:rPr>
          <w:i/>
          <w:iCs/>
          <w:color w:val="292929"/>
          <w:sz w:val="20"/>
          <w:szCs w:val="20"/>
          <w:lang w:val="fr-FR"/>
        </w:rPr>
        <w:t>sensationalism</w:t>
      </w:r>
      <w:proofErr w:type="spellEnd"/>
    </w:p>
    <w:p w:rsidR="00C41DAF" w:rsidRDefault="00C41DAF">
      <w:pPr>
        <w:pStyle w:val="Body"/>
        <w:rPr>
          <w:sz w:val="20"/>
          <w:szCs w:val="20"/>
        </w:rPr>
      </w:pPr>
    </w:p>
    <w:p w:rsidR="00C41DAF" w:rsidRDefault="00541A8C">
      <w:pPr>
        <w:pStyle w:val="Body"/>
        <w:jc w:val="right"/>
        <w:rPr>
          <w:sz w:val="20"/>
          <w:szCs w:val="20"/>
        </w:rPr>
      </w:pPr>
      <w:r>
        <w:rPr>
          <w:sz w:val="20"/>
          <w:szCs w:val="20"/>
        </w:rPr>
        <w:t>(Oxford Dictionary 2016)</w:t>
      </w:r>
    </w:p>
    <w:p w:rsidR="00C41DAF" w:rsidRDefault="00C41DAF">
      <w:pPr>
        <w:pStyle w:val="Body"/>
        <w:rPr>
          <w:sz w:val="22"/>
          <w:szCs w:val="22"/>
        </w:rPr>
      </w:pPr>
    </w:p>
    <w:p w:rsidR="00C41DAF" w:rsidRDefault="00541A8C">
      <w:pPr>
        <w:pStyle w:val="Body"/>
        <w:rPr>
          <w:sz w:val="22"/>
          <w:szCs w:val="22"/>
        </w:rPr>
      </w:pPr>
      <w:r>
        <w:rPr>
          <w:sz w:val="22"/>
          <w:szCs w:val="22"/>
        </w:rPr>
        <w:t>Mainstream news media uses sensationalism to great effect in capturing the attention of viewers, and turning that attention into income from advertising revenue. As most people in NSW are interested in how their tax is being spent, the news media focusses a large portion of its reports on the activities of government.</w:t>
      </w:r>
    </w:p>
    <w:p w:rsidR="00C41DAF" w:rsidRDefault="00C41DAF">
      <w:pPr>
        <w:pStyle w:val="Body"/>
        <w:rPr>
          <w:sz w:val="22"/>
          <w:szCs w:val="22"/>
        </w:rPr>
      </w:pPr>
    </w:p>
    <w:p w:rsidR="00C41DAF" w:rsidRDefault="00C41DAF">
      <w:pPr>
        <w:pStyle w:val="Body"/>
        <w:rPr>
          <w:sz w:val="22"/>
          <w:szCs w:val="22"/>
        </w:rPr>
      </w:pPr>
    </w:p>
    <w:p w:rsidR="00C41DAF" w:rsidRDefault="00C41DAF">
      <w:pPr>
        <w:pStyle w:val="Body"/>
        <w:rPr>
          <w:sz w:val="22"/>
          <w:szCs w:val="22"/>
        </w:rPr>
      </w:pPr>
    </w:p>
    <w:p w:rsidR="00C41DAF" w:rsidRDefault="00C41DAF">
      <w:pPr>
        <w:pStyle w:val="Body"/>
        <w:rPr>
          <w:i/>
          <w:iCs/>
          <w:sz w:val="22"/>
          <w:szCs w:val="22"/>
        </w:rPr>
      </w:pPr>
    </w:p>
    <w:p w:rsidR="00C41DAF" w:rsidRDefault="00541A8C">
      <w:pPr>
        <w:pStyle w:val="Body"/>
        <w:rPr>
          <w:i/>
          <w:iCs/>
          <w:sz w:val="22"/>
          <w:szCs w:val="22"/>
        </w:rPr>
      </w:pPr>
      <w:r>
        <w:rPr>
          <w:i/>
          <w:iCs/>
          <w:sz w:val="22"/>
          <w:szCs w:val="22"/>
        </w:rPr>
        <w:t>The Minister</w:t>
      </w:r>
    </w:p>
    <w:p w:rsidR="00C41DAF" w:rsidRDefault="00C41DAF">
      <w:pPr>
        <w:pStyle w:val="Body"/>
        <w:rPr>
          <w:sz w:val="22"/>
          <w:szCs w:val="22"/>
        </w:rPr>
      </w:pPr>
    </w:p>
    <w:p w:rsidR="00C41DAF" w:rsidRDefault="00541A8C">
      <w:pPr>
        <w:pStyle w:val="Body"/>
        <w:rPr>
          <w:sz w:val="22"/>
          <w:szCs w:val="22"/>
        </w:rPr>
      </w:pPr>
      <w:r>
        <w:rPr>
          <w:sz w:val="22"/>
          <w:szCs w:val="22"/>
        </w:rPr>
        <w:t xml:space="preserve">Basically, the minister is motivated to do the things that it takes to get elected. The main way that incumbent or prospective ministers try to convince people to vote for them is by appearing to be effective in delivering the outcomes that the voter wants. </w:t>
      </w:r>
    </w:p>
    <w:p w:rsidR="00C41DAF" w:rsidRDefault="00C41DAF">
      <w:pPr>
        <w:pStyle w:val="Body"/>
        <w:rPr>
          <w:sz w:val="22"/>
          <w:szCs w:val="22"/>
        </w:rPr>
      </w:pPr>
    </w:p>
    <w:p w:rsidR="00C41DAF" w:rsidRDefault="00541A8C">
      <w:pPr>
        <w:pStyle w:val="Body"/>
        <w:rPr>
          <w:sz w:val="22"/>
          <w:szCs w:val="22"/>
        </w:rPr>
      </w:pPr>
      <w:r>
        <w:rPr>
          <w:sz w:val="22"/>
          <w:szCs w:val="22"/>
        </w:rPr>
        <w:t xml:space="preserve">When negative stories are played on the news about government it also impacts on individual ministers, creating fear in them that they will be seen as ineffective. This decreases their desire to do anything risky that might result in failure or the perception of failure. </w:t>
      </w:r>
    </w:p>
    <w:p w:rsidR="00C41DAF" w:rsidRDefault="00C41DAF">
      <w:pPr>
        <w:pStyle w:val="Body"/>
        <w:rPr>
          <w:sz w:val="22"/>
          <w:szCs w:val="22"/>
        </w:rPr>
      </w:pPr>
    </w:p>
    <w:p w:rsidR="00C41DAF" w:rsidRDefault="00541A8C">
      <w:pPr>
        <w:pStyle w:val="Body"/>
        <w:rPr>
          <w:sz w:val="22"/>
          <w:szCs w:val="22"/>
        </w:rPr>
      </w:pPr>
      <w:r>
        <w:rPr>
          <w:sz w:val="22"/>
          <w:szCs w:val="22"/>
        </w:rPr>
        <w:t>This decrease in the minister’s appetite for risk means that they are not likely to seek out any information that supports the media to portray them as ineffective. This makes measuring the real outcomes of the departments that ministers are in charge of a risky proposition. Any time we seek meaningful feedback about progress in a complex project, we are bound to find problems. Ministers do seek meaningful feedback about the outcomes created by government, but never their own government, rather they seek feedback &amp; insights about the outcomes of past governments whom are currently in opposition in order to generate fear in the mind of the voter about the consequences of letting those wasteful, incompetent and ineffective reprobates back into public office.</w:t>
      </w:r>
    </w:p>
    <w:p w:rsidR="00C41DAF" w:rsidRDefault="00C41DAF">
      <w:pPr>
        <w:pStyle w:val="Body"/>
        <w:rPr>
          <w:sz w:val="22"/>
          <w:szCs w:val="22"/>
        </w:rPr>
      </w:pPr>
    </w:p>
    <w:p w:rsidR="00C41DAF" w:rsidRDefault="00541A8C">
      <w:pPr>
        <w:pStyle w:val="Body"/>
        <w:rPr>
          <w:sz w:val="22"/>
          <w:szCs w:val="22"/>
        </w:rPr>
      </w:pPr>
      <w:r>
        <w:rPr>
          <w:sz w:val="22"/>
          <w:szCs w:val="22"/>
        </w:rPr>
        <w:t>This dynamic leads to:</w:t>
      </w:r>
    </w:p>
    <w:p w:rsidR="00C41DAF" w:rsidRDefault="00C41DAF">
      <w:pPr>
        <w:pStyle w:val="Body"/>
        <w:rPr>
          <w:sz w:val="22"/>
          <w:szCs w:val="22"/>
        </w:rPr>
      </w:pPr>
    </w:p>
    <w:p w:rsidR="00C41DAF" w:rsidRDefault="00541A8C">
      <w:pPr>
        <w:pStyle w:val="Body"/>
        <w:numPr>
          <w:ilvl w:val="2"/>
          <w:numId w:val="4"/>
        </w:numPr>
        <w:rPr>
          <w:sz w:val="22"/>
          <w:szCs w:val="22"/>
        </w:rPr>
      </w:pPr>
      <w:r>
        <w:rPr>
          <w:sz w:val="22"/>
          <w:szCs w:val="22"/>
        </w:rPr>
        <w:t>a lack of transparency</w:t>
      </w:r>
      <w:r>
        <w:rPr>
          <w:sz w:val="22"/>
          <w:szCs w:val="22"/>
        </w:rPr>
        <w:tab/>
        <w:t xml:space="preserve"> into government affairs</w:t>
      </w:r>
    </w:p>
    <w:p w:rsidR="00C41DAF" w:rsidRDefault="00541A8C">
      <w:pPr>
        <w:pStyle w:val="Body"/>
        <w:numPr>
          <w:ilvl w:val="2"/>
          <w:numId w:val="4"/>
        </w:numPr>
        <w:rPr>
          <w:sz w:val="22"/>
          <w:szCs w:val="22"/>
        </w:rPr>
      </w:pPr>
      <w:r>
        <w:rPr>
          <w:sz w:val="22"/>
          <w:szCs w:val="22"/>
        </w:rPr>
        <w:t>the false public perception that everything is going along well enough</w:t>
      </w:r>
    </w:p>
    <w:p w:rsidR="00C41DAF" w:rsidRDefault="00541A8C">
      <w:pPr>
        <w:pStyle w:val="Body"/>
        <w:numPr>
          <w:ilvl w:val="2"/>
          <w:numId w:val="4"/>
        </w:numPr>
        <w:rPr>
          <w:sz w:val="22"/>
          <w:szCs w:val="22"/>
        </w:rPr>
      </w:pPr>
      <w:r>
        <w:rPr>
          <w:sz w:val="22"/>
          <w:szCs w:val="22"/>
        </w:rPr>
        <w:t>idealistic government election campaigns that set vague and unmeasurable goals</w:t>
      </w:r>
    </w:p>
    <w:p w:rsidR="00C41DAF" w:rsidRDefault="00541A8C">
      <w:pPr>
        <w:pStyle w:val="Body"/>
        <w:numPr>
          <w:ilvl w:val="2"/>
          <w:numId w:val="4"/>
        </w:numPr>
        <w:rPr>
          <w:sz w:val="22"/>
          <w:szCs w:val="22"/>
        </w:rPr>
      </w:pPr>
      <w:r>
        <w:rPr>
          <w:sz w:val="22"/>
          <w:szCs w:val="22"/>
        </w:rPr>
        <w:t>a lack of incumbent ministers enquiry into the effectiveness of their departments</w:t>
      </w:r>
    </w:p>
    <w:p w:rsidR="00C41DAF" w:rsidRDefault="00C41DAF">
      <w:pPr>
        <w:pStyle w:val="Body"/>
        <w:rPr>
          <w:sz w:val="22"/>
          <w:szCs w:val="22"/>
        </w:rPr>
      </w:pPr>
    </w:p>
    <w:p w:rsidR="00C41DAF" w:rsidRDefault="00C41DAF">
      <w:pPr>
        <w:pStyle w:val="Body"/>
        <w:rPr>
          <w:sz w:val="22"/>
          <w:szCs w:val="22"/>
        </w:rPr>
      </w:pPr>
    </w:p>
    <w:p w:rsidR="00C41DAF" w:rsidRDefault="00C41DAF">
      <w:pPr>
        <w:pStyle w:val="Body"/>
        <w:rPr>
          <w:sz w:val="22"/>
          <w:szCs w:val="22"/>
        </w:rPr>
      </w:pPr>
    </w:p>
    <w:p w:rsidR="00C41DAF" w:rsidRDefault="00C41DAF">
      <w:pPr>
        <w:pStyle w:val="Body"/>
        <w:rPr>
          <w:sz w:val="22"/>
          <w:szCs w:val="22"/>
        </w:rPr>
      </w:pPr>
    </w:p>
    <w:p w:rsidR="00C41DAF" w:rsidRDefault="00541A8C">
      <w:pPr>
        <w:pStyle w:val="Body"/>
        <w:rPr>
          <w:sz w:val="22"/>
          <w:szCs w:val="22"/>
        </w:rPr>
      </w:pPr>
      <w:r>
        <w:rPr>
          <w:rStyle w:val="None"/>
          <w:i/>
          <w:iCs/>
          <w:sz w:val="22"/>
          <w:szCs w:val="22"/>
        </w:rPr>
        <w:t>Government Efficiency</w:t>
      </w:r>
      <w:r>
        <w:rPr>
          <w:sz w:val="22"/>
          <w:szCs w:val="22"/>
        </w:rPr>
        <w:t xml:space="preserve"> </w:t>
      </w:r>
    </w:p>
    <w:p w:rsidR="00C41DAF" w:rsidRDefault="00C41DAF">
      <w:pPr>
        <w:pStyle w:val="Body"/>
        <w:rPr>
          <w:sz w:val="22"/>
          <w:szCs w:val="22"/>
        </w:rPr>
      </w:pPr>
    </w:p>
    <w:p w:rsidR="00C41DAF" w:rsidRDefault="00541A8C">
      <w:pPr>
        <w:pStyle w:val="Body"/>
        <w:rPr>
          <w:sz w:val="22"/>
          <w:szCs w:val="22"/>
        </w:rPr>
      </w:pPr>
      <w:r>
        <w:rPr>
          <w:sz w:val="22"/>
          <w:szCs w:val="22"/>
        </w:rPr>
        <w:t xml:space="preserve">In government departments, as with other places of employment, the tendency is to do what is required of you. So, as ministers do not routinely ask for meaningful feedback on the effectiveness of their departments, public servants do not routinely give it. Government departments are full of well educated and highly paid staff who want meaningful and effective work almost as much as the wage that supports their lifestyle. At times, various colleagues and I have proposed various ways to start setting measurable goals and track progress to meeting them. These efforts are always resisted, usually passively, sometimes actively. </w:t>
      </w:r>
    </w:p>
    <w:p w:rsidR="00C41DAF" w:rsidRDefault="00C41DAF">
      <w:pPr>
        <w:pStyle w:val="Body"/>
        <w:rPr>
          <w:sz w:val="22"/>
          <w:szCs w:val="22"/>
        </w:rPr>
      </w:pPr>
    </w:p>
    <w:p w:rsidR="00C41DAF" w:rsidRDefault="00541A8C">
      <w:pPr>
        <w:pStyle w:val="Body"/>
        <w:rPr>
          <w:sz w:val="22"/>
          <w:szCs w:val="22"/>
        </w:rPr>
      </w:pPr>
      <w:r>
        <w:rPr>
          <w:sz w:val="22"/>
          <w:szCs w:val="22"/>
        </w:rPr>
        <w:t xml:space="preserve">Because of this, there are no objective, meaningful performance measures that we can either contribute to or learn from in order to improve our practice. This impacts our ability to report anything meaningful about the broad outcomes of our efforts to either the minister or the public. It </w:t>
      </w:r>
      <w:r>
        <w:rPr>
          <w:sz w:val="22"/>
          <w:szCs w:val="22"/>
        </w:rPr>
        <w:lastRenderedPageBreak/>
        <w:t>also impacts our ability to judge the effectiveness of our own work, even for ourselves. This makes us ineffective and means we have no chance of delivering value for money to the tax paying public.</w:t>
      </w:r>
    </w:p>
    <w:p w:rsidR="00C41DAF" w:rsidRDefault="00C41DAF">
      <w:pPr>
        <w:pStyle w:val="Body"/>
        <w:rPr>
          <w:sz w:val="22"/>
          <w:szCs w:val="22"/>
        </w:rPr>
      </w:pPr>
    </w:p>
    <w:p w:rsidR="00C41DAF" w:rsidRDefault="00C41DAF">
      <w:pPr>
        <w:pStyle w:val="Body"/>
        <w:rPr>
          <w:sz w:val="22"/>
          <w:szCs w:val="22"/>
        </w:rPr>
      </w:pPr>
    </w:p>
    <w:p w:rsidR="00C41DAF" w:rsidRDefault="00C41DAF">
      <w:pPr>
        <w:pStyle w:val="Body"/>
        <w:rPr>
          <w:sz w:val="22"/>
          <w:szCs w:val="22"/>
        </w:rPr>
      </w:pPr>
    </w:p>
    <w:p w:rsidR="00C41DAF" w:rsidRDefault="00C41DAF">
      <w:pPr>
        <w:pStyle w:val="Body"/>
        <w:rPr>
          <w:sz w:val="22"/>
          <w:szCs w:val="22"/>
        </w:rPr>
      </w:pPr>
    </w:p>
    <w:p w:rsidR="00C41DAF" w:rsidRDefault="00C41DAF">
      <w:pPr>
        <w:pStyle w:val="Body"/>
        <w:rPr>
          <w:sz w:val="22"/>
          <w:szCs w:val="22"/>
        </w:rPr>
      </w:pPr>
    </w:p>
    <w:p w:rsidR="00C41DAF" w:rsidRDefault="00C41DAF">
      <w:pPr>
        <w:pStyle w:val="Body"/>
        <w:rPr>
          <w:sz w:val="22"/>
          <w:szCs w:val="22"/>
        </w:rPr>
      </w:pPr>
    </w:p>
    <w:p w:rsidR="00C41DAF" w:rsidRDefault="00541A8C">
      <w:pPr>
        <w:pStyle w:val="Body"/>
        <w:rPr>
          <w:i/>
          <w:iCs/>
          <w:sz w:val="22"/>
          <w:szCs w:val="22"/>
        </w:rPr>
      </w:pPr>
      <w:r>
        <w:rPr>
          <w:i/>
          <w:iCs/>
          <w:sz w:val="22"/>
          <w:szCs w:val="22"/>
        </w:rPr>
        <w:t>What’s wrong with that?</w:t>
      </w:r>
    </w:p>
    <w:p w:rsidR="00C41DAF" w:rsidRDefault="00C41DAF">
      <w:pPr>
        <w:pStyle w:val="Body"/>
        <w:rPr>
          <w:sz w:val="22"/>
          <w:szCs w:val="22"/>
        </w:rPr>
      </w:pPr>
    </w:p>
    <w:p w:rsidR="00C41DAF" w:rsidRDefault="00541A8C">
      <w:pPr>
        <w:pStyle w:val="Body"/>
        <w:rPr>
          <w:sz w:val="22"/>
          <w:szCs w:val="22"/>
        </w:rPr>
      </w:pPr>
      <w:r>
        <w:rPr>
          <w:sz w:val="22"/>
          <w:szCs w:val="22"/>
        </w:rPr>
        <w:t xml:space="preserve">The system we are considering is intended to produce the outcome of ‘wellbeing’ or ‘fairness’ for its stakeholders. In its current form, all system stakeholders must take responsibility for contributing resources, but only a few have the power to direct them. This leads to the central problem that </w:t>
      </w:r>
      <w:r>
        <w:rPr>
          <w:rStyle w:val="None"/>
          <w:i/>
          <w:iCs/>
          <w:sz w:val="22"/>
          <w:szCs w:val="22"/>
        </w:rPr>
        <w:t xml:space="preserve">the intended outcome of the system is blocked by the properties of the system itself </w:t>
      </w:r>
      <w:r>
        <w:rPr>
          <w:sz w:val="22"/>
          <w:szCs w:val="22"/>
        </w:rPr>
        <w:t xml:space="preserve">because the private motivations of the agents are at odds with the intended outcomes, i.e., the minister can either attend to his personal gain or the gain of others, but not both. </w:t>
      </w:r>
    </w:p>
    <w:p w:rsidR="00C41DAF" w:rsidRDefault="00C41DAF">
      <w:pPr>
        <w:pStyle w:val="Body"/>
        <w:rPr>
          <w:sz w:val="22"/>
          <w:szCs w:val="22"/>
        </w:rPr>
      </w:pPr>
    </w:p>
    <w:p w:rsidR="00C41DAF" w:rsidRDefault="00541A8C">
      <w:pPr>
        <w:pStyle w:val="Body"/>
        <w:rPr>
          <w:sz w:val="22"/>
          <w:szCs w:val="22"/>
        </w:rPr>
      </w:pPr>
      <w:r>
        <w:rPr>
          <w:sz w:val="22"/>
          <w:szCs w:val="22"/>
        </w:rPr>
        <w:t xml:space="preserve">Personal gain ends up determining the outcomes because there is no system property that limits the potential outcomes, to the desired outcomes. Designing a system in a way that makes unintended outcomes impossible is the only way to avoid Murphy and his annoying law (Fresco 2016). </w:t>
      </w:r>
    </w:p>
    <w:p w:rsidR="00C41DAF" w:rsidRDefault="00C41DAF">
      <w:pPr>
        <w:pStyle w:val="Body"/>
        <w:rPr>
          <w:sz w:val="22"/>
          <w:szCs w:val="22"/>
        </w:rPr>
      </w:pPr>
    </w:p>
    <w:p w:rsidR="00C41DAF" w:rsidRDefault="00541A8C">
      <w:pPr>
        <w:pStyle w:val="Body"/>
        <w:rPr>
          <w:sz w:val="22"/>
          <w:szCs w:val="22"/>
        </w:rPr>
      </w:pPr>
      <w:r>
        <w:rPr>
          <w:sz w:val="22"/>
          <w:szCs w:val="22"/>
        </w:rPr>
        <w:t xml:space="preserve">Of course, it would be very brave to claim that a social / economic / political system could be designed in a way to completely eliminate the possibility of unintended outcomes. Systems dynamics modeling of this kind of complex system necessarily simplifies a very dynamic situation into a static representation. This is both the strength and the weakness of systems dynamic modeling. Because of this we can only use any observations or prescriptions as a guiding principle. Still, the observations are powerful and point to several potential solutions that may improve the outcomes of the system in question for its stakeholders.  </w:t>
      </w:r>
    </w:p>
    <w:p w:rsidR="00C41DAF" w:rsidRDefault="00C41DAF">
      <w:pPr>
        <w:pStyle w:val="Body"/>
        <w:rPr>
          <w:sz w:val="22"/>
          <w:szCs w:val="22"/>
        </w:rPr>
      </w:pPr>
    </w:p>
    <w:p w:rsidR="00C41DAF" w:rsidRDefault="00541A8C">
      <w:pPr>
        <w:pStyle w:val="Body"/>
        <w:rPr>
          <w:sz w:val="22"/>
          <w:szCs w:val="22"/>
        </w:rPr>
      </w:pPr>
      <w:r>
        <w:rPr>
          <w:sz w:val="22"/>
          <w:szCs w:val="22"/>
        </w:rPr>
        <w:t>What the system model in Figure 1 suggests is that any approach that addresses the central problem of agent’s private motivations interfering with system outcomes could potentially improve system performance. With this in mind, potential solutions include:</w:t>
      </w:r>
    </w:p>
    <w:p w:rsidR="00C41DAF" w:rsidRDefault="00C41DAF">
      <w:pPr>
        <w:pStyle w:val="Body"/>
        <w:rPr>
          <w:sz w:val="22"/>
          <w:szCs w:val="22"/>
        </w:rPr>
      </w:pPr>
    </w:p>
    <w:p w:rsidR="00C41DAF" w:rsidRDefault="00541A8C">
      <w:pPr>
        <w:pStyle w:val="Body"/>
        <w:numPr>
          <w:ilvl w:val="0"/>
          <w:numId w:val="5"/>
        </w:numPr>
        <w:rPr>
          <w:sz w:val="22"/>
          <w:szCs w:val="22"/>
        </w:rPr>
      </w:pPr>
      <w:r>
        <w:rPr>
          <w:sz w:val="22"/>
          <w:szCs w:val="22"/>
        </w:rPr>
        <w:t xml:space="preserve">Abandon representative politics in </w:t>
      </w:r>
      <w:proofErr w:type="spellStart"/>
      <w:r>
        <w:rPr>
          <w:sz w:val="22"/>
          <w:szCs w:val="22"/>
        </w:rPr>
        <w:t>favour</w:t>
      </w:r>
      <w:proofErr w:type="spellEnd"/>
      <w:r>
        <w:rPr>
          <w:sz w:val="22"/>
          <w:szCs w:val="22"/>
        </w:rPr>
        <w:t xml:space="preserve"> of direct democracy</w:t>
      </w:r>
    </w:p>
    <w:p w:rsidR="00C41DAF" w:rsidRDefault="00541A8C">
      <w:pPr>
        <w:pStyle w:val="Body"/>
        <w:numPr>
          <w:ilvl w:val="2"/>
          <w:numId w:val="5"/>
        </w:numPr>
        <w:rPr>
          <w:sz w:val="22"/>
          <w:szCs w:val="22"/>
        </w:rPr>
      </w:pPr>
      <w:r>
        <w:rPr>
          <w:sz w:val="22"/>
          <w:szCs w:val="22"/>
        </w:rPr>
        <w:t xml:space="preserve">Representing the views of large numbers of people is probably impossible and anyway, is bound to </w:t>
      </w:r>
      <w:proofErr w:type="spellStart"/>
      <w:r>
        <w:rPr>
          <w:sz w:val="22"/>
          <w:szCs w:val="22"/>
        </w:rPr>
        <w:t>favour</w:t>
      </w:r>
      <w:proofErr w:type="spellEnd"/>
      <w:r>
        <w:rPr>
          <w:sz w:val="22"/>
          <w:szCs w:val="22"/>
        </w:rPr>
        <w:t xml:space="preserve"> the most vocal and articulate groups, who also tend to need the least external representation. One way to avoid this problem would be to allow all system participants to register as creators and voters of individual laws and policies on a central ‘government of the people style’ website that is merely administered according to the will of the entire population by the people who were formerly ministers.</w:t>
      </w:r>
    </w:p>
    <w:p w:rsidR="00C41DAF" w:rsidRDefault="00C41DAF">
      <w:pPr>
        <w:pStyle w:val="Body"/>
        <w:rPr>
          <w:sz w:val="22"/>
          <w:szCs w:val="22"/>
        </w:rPr>
      </w:pPr>
    </w:p>
    <w:p w:rsidR="00C41DAF" w:rsidRDefault="00541A8C">
      <w:pPr>
        <w:pStyle w:val="Body"/>
        <w:numPr>
          <w:ilvl w:val="0"/>
          <w:numId w:val="5"/>
        </w:numPr>
        <w:rPr>
          <w:sz w:val="22"/>
          <w:szCs w:val="22"/>
        </w:rPr>
      </w:pPr>
      <w:r>
        <w:rPr>
          <w:sz w:val="22"/>
          <w:szCs w:val="22"/>
        </w:rPr>
        <w:t>Ban political parties</w:t>
      </w:r>
    </w:p>
    <w:p w:rsidR="00C41DAF" w:rsidRDefault="00541A8C">
      <w:pPr>
        <w:pStyle w:val="Body"/>
        <w:numPr>
          <w:ilvl w:val="2"/>
          <w:numId w:val="5"/>
        </w:numPr>
        <w:rPr>
          <w:sz w:val="22"/>
          <w:szCs w:val="22"/>
        </w:rPr>
      </w:pPr>
      <w:r>
        <w:rPr>
          <w:sz w:val="22"/>
          <w:szCs w:val="22"/>
        </w:rPr>
        <w:t xml:space="preserve">Being a member of a political party means that once internal debates are called to a close, you must ‘tow the party line’ despite your personal views, or those of your constituent voters, remaining unresolved. At first glance this ‘middle ground’ system bias appears the </w:t>
      </w:r>
      <w:r>
        <w:rPr>
          <w:sz w:val="22"/>
          <w:szCs w:val="22"/>
        </w:rPr>
        <w:lastRenderedPageBreak/>
        <w:t xml:space="preserve">best and most balanced approach to accounting for the views of the largest number of system beneficiaries; but in fact the system quality produced by the affiliation of supposedly like-minded party members </w:t>
      </w:r>
      <w:proofErr w:type="spellStart"/>
      <w:r>
        <w:rPr>
          <w:sz w:val="22"/>
          <w:szCs w:val="22"/>
        </w:rPr>
        <w:t>favours</w:t>
      </w:r>
      <w:proofErr w:type="spellEnd"/>
      <w:r>
        <w:rPr>
          <w:sz w:val="22"/>
          <w:szCs w:val="22"/>
        </w:rPr>
        <w:t xml:space="preserve"> moderation over innovation, is not even an aggregation of views and as it forms compromised versions of all views, probably represents none.      (apple pie popularity quote)</w:t>
      </w:r>
    </w:p>
    <w:p w:rsidR="00C41DAF" w:rsidRDefault="00C41DAF">
      <w:pPr>
        <w:pStyle w:val="Body"/>
        <w:rPr>
          <w:sz w:val="22"/>
          <w:szCs w:val="22"/>
        </w:rPr>
      </w:pPr>
    </w:p>
    <w:p w:rsidR="00C41DAF" w:rsidRDefault="00541A8C">
      <w:pPr>
        <w:pStyle w:val="Body"/>
        <w:numPr>
          <w:ilvl w:val="0"/>
          <w:numId w:val="5"/>
        </w:numPr>
        <w:rPr>
          <w:sz w:val="22"/>
          <w:szCs w:val="22"/>
        </w:rPr>
      </w:pPr>
      <w:r>
        <w:rPr>
          <w:sz w:val="22"/>
          <w:szCs w:val="22"/>
        </w:rPr>
        <w:t xml:space="preserve">Change the electoral system to </w:t>
      </w:r>
      <w:proofErr w:type="spellStart"/>
      <w:r>
        <w:rPr>
          <w:sz w:val="22"/>
          <w:szCs w:val="22"/>
        </w:rPr>
        <w:t>favour</w:t>
      </w:r>
      <w:proofErr w:type="spellEnd"/>
      <w:r>
        <w:rPr>
          <w:sz w:val="22"/>
          <w:szCs w:val="22"/>
        </w:rPr>
        <w:t xml:space="preserve"> population proportionate representation of political views</w:t>
      </w:r>
    </w:p>
    <w:p w:rsidR="00C41DAF" w:rsidRDefault="00541A8C">
      <w:pPr>
        <w:pStyle w:val="Body"/>
        <w:numPr>
          <w:ilvl w:val="2"/>
          <w:numId w:val="5"/>
        </w:numPr>
        <w:rPr>
          <w:sz w:val="22"/>
          <w:szCs w:val="22"/>
        </w:rPr>
      </w:pPr>
      <w:r>
        <w:rPr>
          <w:sz w:val="22"/>
          <w:szCs w:val="22"/>
        </w:rPr>
        <w:t xml:space="preserve"> The current electoral system is mathematically biased in </w:t>
      </w:r>
      <w:proofErr w:type="spellStart"/>
      <w:r>
        <w:rPr>
          <w:sz w:val="22"/>
          <w:szCs w:val="22"/>
        </w:rPr>
        <w:t>favour</w:t>
      </w:r>
      <w:proofErr w:type="spellEnd"/>
      <w:r>
        <w:rPr>
          <w:sz w:val="22"/>
          <w:szCs w:val="22"/>
        </w:rPr>
        <w:t xml:space="preserve"> of conservative views. In Australia (including NSW), representatives in parliament are elected on the basis of people casting votes on one party or another within equally populated geographic areas (NSW Consolidated Acts 2016). Under this method if say, 51% of people in each geographic area vote for the Blue Party, the result is that the Blue Party wins100% of government and the parties who received the other 49% of votes receive 0% of government.</w:t>
      </w:r>
    </w:p>
    <w:p w:rsidR="00C41DAF" w:rsidRDefault="00541A8C">
      <w:pPr>
        <w:pStyle w:val="Body"/>
        <w:numPr>
          <w:ilvl w:val="2"/>
          <w:numId w:val="5"/>
        </w:numPr>
        <w:rPr>
          <w:sz w:val="22"/>
          <w:szCs w:val="22"/>
        </w:rPr>
      </w:pPr>
      <w:r>
        <w:rPr>
          <w:sz w:val="22"/>
          <w:szCs w:val="22"/>
        </w:rPr>
        <w:t xml:space="preserve">A more representative group could be elected by simply abolishing geographic boundaries, allowing all system participants to vote for all possible representatives. The result would be a proportionate representation of views in government. </w:t>
      </w:r>
    </w:p>
    <w:p w:rsidR="00C41DAF" w:rsidRDefault="00C41DAF">
      <w:pPr>
        <w:pStyle w:val="Body"/>
        <w:rPr>
          <w:sz w:val="22"/>
          <w:szCs w:val="22"/>
        </w:rPr>
      </w:pPr>
    </w:p>
    <w:p w:rsidR="00C41DAF" w:rsidRDefault="00541A8C">
      <w:pPr>
        <w:pStyle w:val="Body"/>
        <w:numPr>
          <w:ilvl w:val="0"/>
          <w:numId w:val="5"/>
        </w:numPr>
        <w:rPr>
          <w:sz w:val="22"/>
          <w:szCs w:val="22"/>
        </w:rPr>
      </w:pPr>
      <w:r>
        <w:rPr>
          <w:sz w:val="22"/>
          <w:szCs w:val="22"/>
        </w:rPr>
        <w:t xml:space="preserve">Impose a publicly </w:t>
      </w:r>
      <w:proofErr w:type="spellStart"/>
      <w:r>
        <w:rPr>
          <w:sz w:val="22"/>
          <w:szCs w:val="22"/>
        </w:rPr>
        <w:t>scrutable</w:t>
      </w:r>
      <w:proofErr w:type="spellEnd"/>
      <w:r>
        <w:rPr>
          <w:sz w:val="22"/>
          <w:szCs w:val="22"/>
        </w:rPr>
        <w:t xml:space="preserve"> performance standard on ministers</w:t>
      </w:r>
    </w:p>
    <w:p w:rsidR="00C41DAF" w:rsidRDefault="00541A8C">
      <w:pPr>
        <w:pStyle w:val="Body"/>
        <w:numPr>
          <w:ilvl w:val="2"/>
          <w:numId w:val="5"/>
        </w:numPr>
        <w:rPr>
          <w:sz w:val="22"/>
          <w:szCs w:val="22"/>
        </w:rPr>
      </w:pPr>
      <w:r>
        <w:rPr>
          <w:sz w:val="22"/>
          <w:szCs w:val="22"/>
        </w:rPr>
        <w:t xml:space="preserve">The system described in Figure 1 has no external reference to judge success or failure by. Rather, it relies only on the intent of the agents that constitute it. Imposing an external standard that prescribed success criteria, performance measures and full transparency  would immediately remove the counter productive impact of the private interests of media and ministers on the outcomes of the system. Of course, the nature and details of such a standard would have to be well thought out in terms of broader system impact, but as a basic requirement they could include something like S.M.A.R.T. project goals (Specific, Measurable, Agreed, Realistic, Time-framed). To ensure the </w:t>
      </w:r>
      <w:proofErr w:type="spellStart"/>
      <w:r>
        <w:rPr>
          <w:sz w:val="22"/>
          <w:szCs w:val="22"/>
        </w:rPr>
        <w:t>rigour</w:t>
      </w:r>
      <w:proofErr w:type="spellEnd"/>
      <w:r>
        <w:rPr>
          <w:sz w:val="22"/>
          <w:szCs w:val="22"/>
        </w:rPr>
        <w:t xml:space="preserve"> and completeness of such a standard it  should also meet the requirements of qualification with the International Standards </w:t>
      </w:r>
      <w:proofErr w:type="spellStart"/>
      <w:r>
        <w:rPr>
          <w:sz w:val="22"/>
          <w:szCs w:val="22"/>
        </w:rPr>
        <w:t>Organisation</w:t>
      </w:r>
      <w:proofErr w:type="spellEnd"/>
      <w:r>
        <w:rPr>
          <w:sz w:val="22"/>
          <w:szCs w:val="22"/>
        </w:rPr>
        <w:t>.</w:t>
      </w:r>
    </w:p>
    <w:p w:rsidR="00C41DAF" w:rsidRDefault="00C41DAF">
      <w:pPr>
        <w:pStyle w:val="Body"/>
        <w:rPr>
          <w:sz w:val="22"/>
          <w:szCs w:val="22"/>
        </w:rPr>
      </w:pPr>
    </w:p>
    <w:p w:rsidR="00541A8C" w:rsidRDefault="00541A8C">
      <w:pPr>
        <w:pStyle w:val="Body"/>
        <w:rPr>
          <w:sz w:val="22"/>
          <w:szCs w:val="22"/>
        </w:rPr>
      </w:pPr>
    </w:p>
    <w:p w:rsidR="00541A8C" w:rsidRDefault="00541A8C">
      <w:pPr>
        <w:pStyle w:val="Body"/>
        <w:rPr>
          <w:sz w:val="22"/>
          <w:szCs w:val="22"/>
        </w:rPr>
      </w:pPr>
    </w:p>
    <w:p w:rsidR="00541A8C" w:rsidRDefault="00541A8C">
      <w:pPr>
        <w:pStyle w:val="Body"/>
        <w:rPr>
          <w:sz w:val="22"/>
          <w:szCs w:val="22"/>
        </w:rPr>
      </w:pPr>
    </w:p>
    <w:p w:rsidR="00541A8C" w:rsidRDefault="00541A8C">
      <w:pPr>
        <w:pStyle w:val="Body"/>
        <w:rPr>
          <w:sz w:val="22"/>
          <w:szCs w:val="22"/>
        </w:rPr>
      </w:pPr>
    </w:p>
    <w:p w:rsidR="00541A8C" w:rsidRDefault="00541A8C">
      <w:pPr>
        <w:pStyle w:val="Body"/>
        <w:rPr>
          <w:sz w:val="22"/>
          <w:szCs w:val="22"/>
        </w:rPr>
      </w:pPr>
    </w:p>
    <w:p w:rsidR="00541A8C" w:rsidRDefault="00541A8C">
      <w:pPr>
        <w:pStyle w:val="Body"/>
        <w:rPr>
          <w:sz w:val="22"/>
          <w:szCs w:val="22"/>
        </w:rPr>
      </w:pPr>
    </w:p>
    <w:p w:rsidR="00541A8C" w:rsidRDefault="00541A8C">
      <w:pPr>
        <w:pStyle w:val="Body"/>
        <w:rPr>
          <w:sz w:val="22"/>
          <w:szCs w:val="22"/>
        </w:rPr>
      </w:pPr>
    </w:p>
    <w:p w:rsidR="00541A8C" w:rsidRDefault="00541A8C">
      <w:pPr>
        <w:pStyle w:val="Body"/>
        <w:rPr>
          <w:sz w:val="22"/>
          <w:szCs w:val="22"/>
        </w:rPr>
      </w:pPr>
    </w:p>
    <w:p w:rsidR="00541A8C" w:rsidRDefault="00541A8C">
      <w:pPr>
        <w:pStyle w:val="Body"/>
        <w:rPr>
          <w:sz w:val="22"/>
          <w:szCs w:val="22"/>
        </w:rPr>
      </w:pPr>
    </w:p>
    <w:p w:rsidR="00541A8C" w:rsidRDefault="00541A8C">
      <w:pPr>
        <w:pStyle w:val="Body"/>
        <w:rPr>
          <w:sz w:val="22"/>
          <w:szCs w:val="22"/>
        </w:rPr>
      </w:pPr>
    </w:p>
    <w:p w:rsidR="00541A8C" w:rsidRDefault="00541A8C">
      <w:pPr>
        <w:pStyle w:val="Body"/>
        <w:rPr>
          <w:sz w:val="22"/>
          <w:szCs w:val="22"/>
        </w:rPr>
      </w:pPr>
    </w:p>
    <w:p w:rsidR="00541A8C" w:rsidRDefault="00541A8C">
      <w:pPr>
        <w:pStyle w:val="Body"/>
        <w:rPr>
          <w:sz w:val="22"/>
          <w:szCs w:val="22"/>
        </w:rPr>
      </w:pPr>
    </w:p>
    <w:p w:rsidR="00541A8C" w:rsidRDefault="00541A8C">
      <w:pPr>
        <w:pStyle w:val="Body"/>
        <w:rPr>
          <w:sz w:val="22"/>
          <w:szCs w:val="22"/>
        </w:rPr>
      </w:pPr>
    </w:p>
    <w:p w:rsidR="00541A8C" w:rsidRDefault="00541A8C">
      <w:pPr>
        <w:pStyle w:val="Body"/>
        <w:rPr>
          <w:sz w:val="22"/>
          <w:szCs w:val="22"/>
        </w:rPr>
      </w:pPr>
    </w:p>
    <w:p w:rsidR="00541A8C" w:rsidRDefault="00541A8C">
      <w:pPr>
        <w:pStyle w:val="Body"/>
        <w:rPr>
          <w:sz w:val="22"/>
          <w:szCs w:val="22"/>
        </w:rPr>
      </w:pPr>
    </w:p>
    <w:p w:rsidR="00541A8C" w:rsidRDefault="00541A8C">
      <w:pPr>
        <w:pStyle w:val="Body"/>
        <w:rPr>
          <w:sz w:val="22"/>
          <w:szCs w:val="22"/>
        </w:rPr>
      </w:pPr>
    </w:p>
    <w:p w:rsidR="00C41DAF" w:rsidRDefault="00541A8C">
      <w:pPr>
        <w:pStyle w:val="Body"/>
        <w:rPr>
          <w:i/>
          <w:iCs/>
          <w:sz w:val="22"/>
          <w:szCs w:val="22"/>
        </w:rPr>
      </w:pPr>
      <w:r>
        <w:rPr>
          <w:i/>
          <w:iCs/>
          <w:sz w:val="22"/>
          <w:szCs w:val="22"/>
        </w:rPr>
        <w:t>Which system amendment has the best chance of improving the system?</w:t>
      </w:r>
      <w:r>
        <w:rPr>
          <w:i/>
          <w:iCs/>
          <w:noProof/>
          <w:sz w:val="22"/>
          <w:szCs w:val="22"/>
          <w:lang w:val="en-AU"/>
        </w:rPr>
        <w:drawing>
          <wp:anchor distT="152400" distB="152400" distL="152400" distR="152400" simplePos="0" relativeHeight="251659264" behindDoc="0" locked="0" layoutInCell="1" allowOverlap="1">
            <wp:simplePos x="0" y="0"/>
            <wp:positionH relativeFrom="margin">
              <wp:posOffset>-154046</wp:posOffset>
            </wp:positionH>
            <wp:positionV relativeFrom="line">
              <wp:posOffset>257804</wp:posOffset>
            </wp:positionV>
            <wp:extent cx="6415451" cy="4213765"/>
            <wp:effectExtent l="0" t="0" r="0" b="0"/>
            <wp:wrapThrough wrapText="bothSides" distL="152400" distR="152400">
              <wp:wrapPolygon edited="1">
                <wp:start x="0" y="0"/>
                <wp:lineTo x="21600" y="0"/>
                <wp:lineTo x="21600" y="21600"/>
                <wp:lineTo x="0" y="21600"/>
                <wp:lineTo x="0" y="0"/>
              </wp:wrapPolygon>
            </wp:wrapThrough>
            <wp:docPr id="1073741826" name="officeArt object"/>
            <wp:cNvGraphicFramePr/>
            <a:graphic xmlns:a="http://schemas.openxmlformats.org/drawingml/2006/main">
              <a:graphicData uri="http://schemas.openxmlformats.org/drawingml/2006/picture">
                <pic:pic xmlns:pic="http://schemas.openxmlformats.org/drawingml/2006/picture">
                  <pic:nvPicPr>
                    <pic:cNvPr id="1073741826" name="pasted-image.pdf"/>
                    <pic:cNvPicPr>
                      <a:picLocks noChangeAspect="1"/>
                    </pic:cNvPicPr>
                  </pic:nvPicPr>
                  <pic:blipFill>
                    <a:blip r:embed="rId22">
                      <a:extLst/>
                    </a:blip>
                    <a:stretch>
                      <a:fillRect/>
                    </a:stretch>
                  </pic:blipFill>
                  <pic:spPr>
                    <a:xfrm>
                      <a:off x="0" y="0"/>
                      <a:ext cx="6415451" cy="4213765"/>
                    </a:xfrm>
                    <a:prstGeom prst="rect">
                      <a:avLst/>
                    </a:prstGeom>
                    <a:ln w="12700" cap="flat">
                      <a:noFill/>
                      <a:miter lim="400000"/>
                    </a:ln>
                    <a:effectLst/>
                  </pic:spPr>
                </pic:pic>
              </a:graphicData>
            </a:graphic>
          </wp:anchor>
        </w:drawing>
      </w:r>
    </w:p>
    <w:p w:rsidR="00C41DAF" w:rsidRDefault="00C41DAF">
      <w:pPr>
        <w:pStyle w:val="Body"/>
        <w:rPr>
          <w:sz w:val="22"/>
          <w:szCs w:val="22"/>
        </w:rPr>
      </w:pPr>
    </w:p>
    <w:p w:rsidR="00C41DAF" w:rsidRDefault="00541A8C">
      <w:pPr>
        <w:pStyle w:val="Body"/>
        <w:rPr>
          <w:i/>
          <w:iCs/>
          <w:sz w:val="22"/>
          <w:szCs w:val="22"/>
        </w:rPr>
      </w:pPr>
      <w:r>
        <w:rPr>
          <w:i/>
          <w:iCs/>
          <w:sz w:val="22"/>
          <w:szCs w:val="22"/>
        </w:rPr>
        <w:t>Figure 2. Minister’s Solution</w:t>
      </w:r>
    </w:p>
    <w:p w:rsidR="00C41DAF" w:rsidRDefault="00C41DAF">
      <w:pPr>
        <w:pStyle w:val="Body"/>
        <w:rPr>
          <w:sz w:val="22"/>
          <w:szCs w:val="22"/>
        </w:rPr>
      </w:pPr>
    </w:p>
    <w:p w:rsidR="00C41DAF" w:rsidRDefault="00541A8C">
      <w:pPr>
        <w:pStyle w:val="Body"/>
        <w:rPr>
          <w:sz w:val="22"/>
          <w:szCs w:val="22"/>
        </w:rPr>
      </w:pPr>
      <w:r>
        <w:rPr>
          <w:sz w:val="22"/>
          <w:szCs w:val="22"/>
        </w:rPr>
        <w:t>While all of the potential system modifications proposed above address the central problem of private motivations impacting public outcomes, most would probably be considered too radical to adopt. In truth, while the first three proposed solutions have some attractive properties they are such a severe departure from the existing system that they would probably produce a large number of unintended and unpredictable outcomes; some good, some bad.</w:t>
      </w:r>
    </w:p>
    <w:p w:rsidR="00C41DAF" w:rsidRDefault="00C41DAF">
      <w:pPr>
        <w:pStyle w:val="Body"/>
        <w:rPr>
          <w:sz w:val="22"/>
          <w:szCs w:val="22"/>
        </w:rPr>
      </w:pPr>
    </w:p>
    <w:p w:rsidR="00C41DAF" w:rsidRDefault="00541A8C">
      <w:pPr>
        <w:pStyle w:val="Body"/>
        <w:rPr>
          <w:sz w:val="22"/>
          <w:szCs w:val="22"/>
        </w:rPr>
      </w:pPr>
      <w:r>
        <w:rPr>
          <w:sz w:val="22"/>
          <w:szCs w:val="22"/>
        </w:rPr>
        <w:t xml:space="preserve">The last proposition however, to impose a publicly </w:t>
      </w:r>
      <w:proofErr w:type="spellStart"/>
      <w:r>
        <w:rPr>
          <w:sz w:val="22"/>
          <w:szCs w:val="22"/>
        </w:rPr>
        <w:t>scrutable</w:t>
      </w:r>
      <w:proofErr w:type="spellEnd"/>
      <w:r>
        <w:rPr>
          <w:sz w:val="22"/>
          <w:szCs w:val="22"/>
        </w:rPr>
        <w:t xml:space="preserve"> performance standard on ministers, may have a positive impact on system outcomes without producing too many unintended consequences.  Figure 2 above explores how this proposition might function.</w:t>
      </w:r>
    </w:p>
    <w:p w:rsidR="00C41DAF" w:rsidRDefault="00C41DAF">
      <w:pPr>
        <w:pStyle w:val="Body"/>
        <w:rPr>
          <w:sz w:val="22"/>
          <w:szCs w:val="22"/>
        </w:rPr>
      </w:pPr>
    </w:p>
    <w:p w:rsidR="00C41DAF" w:rsidRDefault="00541A8C">
      <w:pPr>
        <w:pStyle w:val="Body"/>
        <w:rPr>
          <w:sz w:val="22"/>
          <w:szCs w:val="22"/>
        </w:rPr>
      </w:pPr>
      <w:r>
        <w:rPr>
          <w:sz w:val="22"/>
          <w:szCs w:val="22"/>
        </w:rPr>
        <w:t xml:space="preserve">In this system model the news media agent might still be motivated to produce negative sensational news stories about government, but with the imposition of a publicly </w:t>
      </w:r>
      <w:proofErr w:type="spellStart"/>
      <w:r>
        <w:rPr>
          <w:sz w:val="22"/>
          <w:szCs w:val="22"/>
        </w:rPr>
        <w:t>scrutable</w:t>
      </w:r>
      <w:proofErr w:type="spellEnd"/>
      <w:r>
        <w:rPr>
          <w:sz w:val="22"/>
          <w:szCs w:val="22"/>
        </w:rPr>
        <w:t xml:space="preserve"> performance standard on ministers, the only reference those stories could make would be to the minister not observing the standard. </w:t>
      </w:r>
    </w:p>
    <w:p w:rsidR="00C41DAF" w:rsidRDefault="00C41DAF">
      <w:pPr>
        <w:pStyle w:val="Body"/>
        <w:rPr>
          <w:sz w:val="22"/>
          <w:szCs w:val="22"/>
        </w:rPr>
      </w:pPr>
    </w:p>
    <w:p w:rsidR="00C41DAF" w:rsidRDefault="00541A8C">
      <w:pPr>
        <w:pStyle w:val="Body"/>
        <w:rPr>
          <w:sz w:val="22"/>
          <w:szCs w:val="22"/>
        </w:rPr>
      </w:pPr>
      <w:r>
        <w:rPr>
          <w:sz w:val="22"/>
          <w:szCs w:val="22"/>
        </w:rPr>
        <w:t xml:space="preserve">In the case that this happens, as it may, the minister’s private motivation to be seen as effective would make it necessary for him to adhere to the standard, and seek credible feedback from the government agency about their performance against the ISO standard. </w:t>
      </w:r>
    </w:p>
    <w:p w:rsidR="00C41DAF" w:rsidRDefault="00C41DAF">
      <w:pPr>
        <w:pStyle w:val="Body"/>
        <w:rPr>
          <w:sz w:val="22"/>
          <w:szCs w:val="22"/>
        </w:rPr>
      </w:pPr>
    </w:p>
    <w:p w:rsidR="00C41DAF" w:rsidRDefault="00541A8C">
      <w:pPr>
        <w:pStyle w:val="Body"/>
        <w:rPr>
          <w:sz w:val="22"/>
          <w:szCs w:val="22"/>
        </w:rPr>
      </w:pPr>
      <w:r>
        <w:rPr>
          <w:sz w:val="22"/>
          <w:szCs w:val="22"/>
        </w:rPr>
        <w:t xml:space="preserve">Both of these modified interactions lead ultimately to continual improvement in ministers and government agencies in delivering public value, and so in the effectiveness of fulfilling their purpose in the system. </w:t>
      </w:r>
    </w:p>
    <w:p w:rsidR="00C41DAF" w:rsidRDefault="00C41DAF">
      <w:pPr>
        <w:pStyle w:val="Body"/>
        <w:rPr>
          <w:sz w:val="22"/>
          <w:szCs w:val="22"/>
        </w:rPr>
      </w:pPr>
    </w:p>
    <w:p w:rsidR="00C41DAF" w:rsidRDefault="00C41DAF">
      <w:pPr>
        <w:pStyle w:val="Body"/>
        <w:rPr>
          <w:sz w:val="22"/>
          <w:szCs w:val="22"/>
        </w:rPr>
      </w:pPr>
    </w:p>
    <w:p w:rsidR="00C41DAF" w:rsidRDefault="00C41DAF">
      <w:pPr>
        <w:pStyle w:val="Body"/>
        <w:rPr>
          <w:sz w:val="22"/>
          <w:szCs w:val="22"/>
        </w:rPr>
      </w:pPr>
    </w:p>
    <w:p w:rsidR="00C41DAF" w:rsidRDefault="00C41DAF">
      <w:pPr>
        <w:pStyle w:val="Body"/>
        <w:rPr>
          <w:sz w:val="22"/>
          <w:szCs w:val="22"/>
        </w:rPr>
      </w:pPr>
    </w:p>
    <w:p w:rsidR="00C41DAF" w:rsidRDefault="00C41DAF">
      <w:pPr>
        <w:pStyle w:val="Body"/>
        <w:rPr>
          <w:sz w:val="22"/>
          <w:szCs w:val="22"/>
        </w:rPr>
      </w:pPr>
    </w:p>
    <w:p w:rsidR="00C41DAF" w:rsidRDefault="00C41DAF">
      <w:pPr>
        <w:pStyle w:val="Body"/>
        <w:rPr>
          <w:sz w:val="22"/>
          <w:szCs w:val="22"/>
        </w:rPr>
      </w:pPr>
    </w:p>
    <w:p w:rsidR="00C41DAF" w:rsidRDefault="00C41DAF">
      <w:pPr>
        <w:pStyle w:val="Body"/>
        <w:rPr>
          <w:sz w:val="22"/>
          <w:szCs w:val="22"/>
        </w:rPr>
      </w:pPr>
    </w:p>
    <w:p w:rsidR="00C41DAF" w:rsidRDefault="00C41DAF">
      <w:pPr>
        <w:pStyle w:val="Body"/>
        <w:rPr>
          <w:sz w:val="22"/>
          <w:szCs w:val="22"/>
        </w:rPr>
      </w:pPr>
    </w:p>
    <w:p w:rsidR="00C41DAF" w:rsidRDefault="00C41DAF">
      <w:pPr>
        <w:pStyle w:val="Body"/>
        <w:rPr>
          <w:sz w:val="22"/>
          <w:szCs w:val="22"/>
        </w:rPr>
      </w:pPr>
    </w:p>
    <w:p w:rsidR="00C41DAF" w:rsidRDefault="00C41DAF">
      <w:pPr>
        <w:pStyle w:val="Body"/>
        <w:rPr>
          <w:sz w:val="22"/>
          <w:szCs w:val="22"/>
        </w:rPr>
      </w:pPr>
    </w:p>
    <w:p w:rsidR="00C41DAF" w:rsidRDefault="00C41DAF">
      <w:pPr>
        <w:pStyle w:val="Body"/>
        <w:rPr>
          <w:sz w:val="22"/>
          <w:szCs w:val="22"/>
        </w:rPr>
      </w:pPr>
    </w:p>
    <w:p w:rsidR="00C41DAF" w:rsidRDefault="00C41DAF">
      <w:pPr>
        <w:pStyle w:val="Body"/>
        <w:rPr>
          <w:sz w:val="22"/>
          <w:szCs w:val="22"/>
        </w:rPr>
      </w:pPr>
    </w:p>
    <w:p w:rsidR="00C41DAF" w:rsidRDefault="00C41DAF">
      <w:pPr>
        <w:pStyle w:val="Body"/>
        <w:rPr>
          <w:sz w:val="22"/>
          <w:szCs w:val="22"/>
        </w:rPr>
      </w:pPr>
    </w:p>
    <w:p w:rsidR="00C41DAF" w:rsidRDefault="00C41DAF">
      <w:pPr>
        <w:pStyle w:val="Body"/>
        <w:rPr>
          <w:sz w:val="22"/>
          <w:szCs w:val="22"/>
        </w:rPr>
      </w:pPr>
    </w:p>
    <w:p w:rsidR="00C41DAF" w:rsidRDefault="00C41DAF">
      <w:pPr>
        <w:pStyle w:val="Body"/>
        <w:rPr>
          <w:sz w:val="22"/>
          <w:szCs w:val="22"/>
        </w:rPr>
      </w:pPr>
    </w:p>
    <w:p w:rsidR="00C41DAF" w:rsidRDefault="00C41DAF">
      <w:pPr>
        <w:pStyle w:val="Body"/>
        <w:rPr>
          <w:sz w:val="22"/>
          <w:szCs w:val="22"/>
        </w:rPr>
      </w:pPr>
    </w:p>
    <w:p w:rsidR="00C41DAF" w:rsidRDefault="00C41DAF">
      <w:pPr>
        <w:pStyle w:val="Body"/>
        <w:rPr>
          <w:sz w:val="22"/>
          <w:szCs w:val="22"/>
        </w:rPr>
      </w:pPr>
    </w:p>
    <w:p w:rsidR="00C41DAF" w:rsidRDefault="00C41DAF">
      <w:pPr>
        <w:pStyle w:val="Body"/>
        <w:rPr>
          <w:sz w:val="22"/>
          <w:szCs w:val="22"/>
        </w:rPr>
      </w:pPr>
    </w:p>
    <w:p w:rsidR="00C41DAF" w:rsidRDefault="00C41DAF">
      <w:pPr>
        <w:pStyle w:val="Body"/>
        <w:rPr>
          <w:sz w:val="22"/>
          <w:szCs w:val="22"/>
        </w:rPr>
      </w:pPr>
    </w:p>
    <w:p w:rsidR="00C41DAF" w:rsidRDefault="00C41DAF">
      <w:pPr>
        <w:pStyle w:val="Body"/>
        <w:rPr>
          <w:sz w:val="22"/>
          <w:szCs w:val="22"/>
        </w:rPr>
      </w:pPr>
    </w:p>
    <w:p w:rsidR="00C41DAF" w:rsidRDefault="00C41DAF">
      <w:pPr>
        <w:pStyle w:val="Body"/>
        <w:rPr>
          <w:sz w:val="22"/>
          <w:szCs w:val="22"/>
        </w:rPr>
      </w:pPr>
    </w:p>
    <w:p w:rsidR="00C41DAF" w:rsidRDefault="00C41DAF">
      <w:pPr>
        <w:pStyle w:val="Body"/>
        <w:rPr>
          <w:sz w:val="22"/>
          <w:szCs w:val="22"/>
        </w:rPr>
      </w:pPr>
    </w:p>
    <w:p w:rsidR="00C41DAF" w:rsidRDefault="00C41DAF">
      <w:pPr>
        <w:pStyle w:val="Body"/>
        <w:rPr>
          <w:sz w:val="22"/>
          <w:szCs w:val="22"/>
        </w:rPr>
      </w:pPr>
    </w:p>
    <w:p w:rsidR="00C41DAF" w:rsidRDefault="00C41DAF">
      <w:pPr>
        <w:pStyle w:val="Body"/>
        <w:rPr>
          <w:sz w:val="22"/>
          <w:szCs w:val="22"/>
        </w:rPr>
      </w:pPr>
    </w:p>
    <w:p w:rsidR="00C41DAF" w:rsidRDefault="00C41DAF">
      <w:pPr>
        <w:pStyle w:val="Body"/>
        <w:rPr>
          <w:sz w:val="22"/>
          <w:szCs w:val="22"/>
        </w:rPr>
      </w:pPr>
    </w:p>
    <w:p w:rsidR="00541A8C" w:rsidRDefault="00541A8C">
      <w:pPr>
        <w:pStyle w:val="Body"/>
        <w:rPr>
          <w:sz w:val="22"/>
          <w:szCs w:val="22"/>
        </w:rPr>
      </w:pPr>
    </w:p>
    <w:p w:rsidR="00541A8C" w:rsidRDefault="00541A8C">
      <w:pPr>
        <w:pStyle w:val="Body"/>
        <w:rPr>
          <w:sz w:val="22"/>
          <w:szCs w:val="22"/>
        </w:rPr>
      </w:pPr>
    </w:p>
    <w:p w:rsidR="00541A8C" w:rsidRDefault="00541A8C">
      <w:pPr>
        <w:pStyle w:val="Body"/>
        <w:rPr>
          <w:sz w:val="22"/>
          <w:szCs w:val="22"/>
        </w:rPr>
      </w:pPr>
    </w:p>
    <w:p w:rsidR="00541A8C" w:rsidRDefault="00541A8C">
      <w:pPr>
        <w:pStyle w:val="Body"/>
        <w:rPr>
          <w:sz w:val="22"/>
          <w:szCs w:val="22"/>
        </w:rPr>
      </w:pPr>
    </w:p>
    <w:p w:rsidR="00541A8C" w:rsidRDefault="00541A8C">
      <w:pPr>
        <w:pStyle w:val="Body"/>
        <w:rPr>
          <w:sz w:val="22"/>
          <w:szCs w:val="22"/>
        </w:rPr>
      </w:pPr>
    </w:p>
    <w:p w:rsidR="00541A8C" w:rsidRDefault="00541A8C">
      <w:pPr>
        <w:pStyle w:val="Body"/>
        <w:rPr>
          <w:sz w:val="22"/>
          <w:szCs w:val="22"/>
        </w:rPr>
      </w:pPr>
    </w:p>
    <w:p w:rsidR="00541A8C" w:rsidRDefault="00541A8C">
      <w:pPr>
        <w:pStyle w:val="Body"/>
        <w:rPr>
          <w:sz w:val="22"/>
          <w:szCs w:val="22"/>
        </w:rPr>
      </w:pPr>
    </w:p>
    <w:p w:rsidR="00541A8C" w:rsidRDefault="00541A8C">
      <w:pPr>
        <w:pStyle w:val="Body"/>
        <w:rPr>
          <w:sz w:val="22"/>
          <w:szCs w:val="22"/>
        </w:rPr>
      </w:pPr>
    </w:p>
    <w:p w:rsidR="00541A8C" w:rsidRDefault="00541A8C">
      <w:pPr>
        <w:pStyle w:val="Body"/>
        <w:rPr>
          <w:sz w:val="22"/>
          <w:szCs w:val="22"/>
        </w:rPr>
      </w:pPr>
    </w:p>
    <w:p w:rsidR="00541A8C" w:rsidRDefault="00541A8C">
      <w:pPr>
        <w:pStyle w:val="Body"/>
        <w:rPr>
          <w:sz w:val="22"/>
          <w:szCs w:val="22"/>
        </w:rPr>
      </w:pPr>
    </w:p>
    <w:p w:rsidR="00541A8C" w:rsidRDefault="00541A8C">
      <w:pPr>
        <w:pStyle w:val="Body"/>
        <w:rPr>
          <w:sz w:val="22"/>
          <w:szCs w:val="22"/>
        </w:rPr>
      </w:pPr>
    </w:p>
    <w:p w:rsidR="00541A8C" w:rsidRDefault="00541A8C">
      <w:pPr>
        <w:pStyle w:val="Body"/>
        <w:rPr>
          <w:sz w:val="22"/>
          <w:szCs w:val="22"/>
        </w:rPr>
      </w:pPr>
    </w:p>
    <w:p w:rsidR="00541A8C" w:rsidRDefault="00541A8C">
      <w:pPr>
        <w:pStyle w:val="Body"/>
        <w:rPr>
          <w:sz w:val="22"/>
          <w:szCs w:val="22"/>
        </w:rPr>
      </w:pPr>
    </w:p>
    <w:p w:rsidR="00541A8C" w:rsidRDefault="00541A8C">
      <w:pPr>
        <w:pStyle w:val="Body"/>
        <w:rPr>
          <w:sz w:val="22"/>
          <w:szCs w:val="22"/>
        </w:rPr>
      </w:pPr>
    </w:p>
    <w:p w:rsidR="00541A8C" w:rsidRDefault="00541A8C">
      <w:pPr>
        <w:pStyle w:val="Body"/>
        <w:rPr>
          <w:sz w:val="22"/>
          <w:szCs w:val="22"/>
        </w:rPr>
      </w:pPr>
    </w:p>
    <w:p w:rsidR="00C41DAF" w:rsidRDefault="00C41DAF">
      <w:pPr>
        <w:pStyle w:val="Body"/>
        <w:rPr>
          <w:sz w:val="22"/>
          <w:szCs w:val="22"/>
        </w:rPr>
      </w:pPr>
    </w:p>
    <w:p w:rsidR="00C41DAF" w:rsidRDefault="00C41DAF">
      <w:pPr>
        <w:pStyle w:val="Body"/>
        <w:rPr>
          <w:sz w:val="22"/>
          <w:szCs w:val="22"/>
        </w:rPr>
      </w:pPr>
    </w:p>
    <w:p w:rsidR="00C41DAF" w:rsidRDefault="00C41DAF">
      <w:pPr>
        <w:pStyle w:val="Body"/>
        <w:rPr>
          <w:sz w:val="22"/>
          <w:szCs w:val="22"/>
        </w:rPr>
      </w:pPr>
    </w:p>
    <w:p w:rsidR="00C41DAF" w:rsidRDefault="00C41DAF">
      <w:pPr>
        <w:pStyle w:val="Body"/>
        <w:rPr>
          <w:sz w:val="22"/>
          <w:szCs w:val="22"/>
        </w:rPr>
      </w:pPr>
    </w:p>
    <w:p w:rsidR="00C41DAF" w:rsidRDefault="00C41DAF">
      <w:pPr>
        <w:pStyle w:val="Body"/>
        <w:rPr>
          <w:sz w:val="22"/>
          <w:szCs w:val="22"/>
        </w:rPr>
      </w:pPr>
    </w:p>
    <w:p w:rsidR="00C41DAF" w:rsidRDefault="00C41DAF">
      <w:pPr>
        <w:pStyle w:val="Body"/>
        <w:rPr>
          <w:sz w:val="22"/>
          <w:szCs w:val="22"/>
        </w:rPr>
      </w:pPr>
    </w:p>
    <w:p w:rsidR="00C41DAF" w:rsidRDefault="00C41DAF">
      <w:pPr>
        <w:pStyle w:val="Body"/>
        <w:rPr>
          <w:sz w:val="22"/>
          <w:szCs w:val="22"/>
        </w:rPr>
      </w:pPr>
    </w:p>
    <w:p w:rsidR="00C41DAF" w:rsidRDefault="00541A8C">
      <w:pPr>
        <w:pStyle w:val="Body"/>
        <w:rPr>
          <w:b/>
          <w:bCs/>
          <w:sz w:val="22"/>
          <w:szCs w:val="22"/>
        </w:rPr>
      </w:pPr>
      <w:r>
        <w:rPr>
          <w:b/>
          <w:bCs/>
          <w:sz w:val="22"/>
          <w:szCs w:val="22"/>
        </w:rPr>
        <w:t>References</w:t>
      </w:r>
    </w:p>
    <w:p w:rsidR="00C41DAF" w:rsidRDefault="00C41DAF">
      <w:pPr>
        <w:pStyle w:val="Body"/>
        <w:rPr>
          <w:sz w:val="22"/>
          <w:szCs w:val="22"/>
        </w:rPr>
      </w:pPr>
    </w:p>
    <w:p w:rsidR="00C41DAF" w:rsidRDefault="00541A8C">
      <w:pPr>
        <w:pStyle w:val="Body"/>
        <w:rPr>
          <w:sz w:val="22"/>
          <w:szCs w:val="22"/>
        </w:rPr>
      </w:pPr>
      <w:r>
        <w:rPr>
          <w:sz w:val="22"/>
          <w:szCs w:val="22"/>
        </w:rPr>
        <w:t xml:space="preserve">Fresco, J. 2016. </w:t>
      </w:r>
      <w:r>
        <w:rPr>
          <w:rStyle w:val="None"/>
          <w:i/>
          <w:iCs/>
          <w:sz w:val="22"/>
          <w:szCs w:val="22"/>
        </w:rPr>
        <w:t>The Venus Project.</w:t>
      </w:r>
      <w:r>
        <w:rPr>
          <w:sz w:val="22"/>
          <w:szCs w:val="22"/>
        </w:rPr>
        <w:t xml:space="preserve"> [ONLINE] Available at:  </w:t>
      </w:r>
      <w:hyperlink r:id="rId23" w:history="1">
        <w:r>
          <w:rPr>
            <w:rStyle w:val="Hyperlink1"/>
            <w:sz w:val="22"/>
            <w:szCs w:val="22"/>
          </w:rPr>
          <w:t>https://www.youtube.com/user/thevenusprojectmedia</w:t>
        </w:r>
      </w:hyperlink>
      <w:r>
        <w:rPr>
          <w:sz w:val="22"/>
          <w:szCs w:val="22"/>
        </w:rPr>
        <w:t>. [Accessed 17 May 2016].</w:t>
      </w:r>
    </w:p>
    <w:p w:rsidR="00C41DAF" w:rsidRDefault="00C41DAF">
      <w:pPr>
        <w:pStyle w:val="Body"/>
        <w:rPr>
          <w:sz w:val="22"/>
          <w:szCs w:val="22"/>
        </w:rPr>
      </w:pPr>
    </w:p>
    <w:p w:rsidR="00C41DAF" w:rsidRDefault="00541A8C">
      <w:pPr>
        <w:pStyle w:val="Body"/>
        <w:rPr>
          <w:sz w:val="22"/>
          <w:szCs w:val="22"/>
        </w:rPr>
      </w:pPr>
      <w:r>
        <w:rPr>
          <w:sz w:val="22"/>
          <w:szCs w:val="22"/>
        </w:rPr>
        <w:t xml:space="preserve">Psychology Today. 2016, </w:t>
      </w:r>
      <w:r>
        <w:rPr>
          <w:rStyle w:val="None"/>
          <w:i/>
          <w:iCs/>
          <w:sz w:val="22"/>
          <w:szCs w:val="22"/>
        </w:rPr>
        <w:t>The Most Powerful Motivator.</w:t>
      </w:r>
      <w:r>
        <w:rPr>
          <w:sz w:val="22"/>
          <w:szCs w:val="22"/>
        </w:rPr>
        <w:t xml:space="preserve"> [ONLINE] Available at: </w:t>
      </w:r>
      <w:hyperlink r:id="rId24" w:history="1">
        <w:r>
          <w:rPr>
            <w:rStyle w:val="Hyperlink1"/>
            <w:sz w:val="22"/>
            <w:szCs w:val="22"/>
          </w:rPr>
          <w:t>https://www.psychologytoday.com/blog/the-main-ingredient/200909/the-most-powerful-motivator</w:t>
        </w:r>
      </w:hyperlink>
      <w:r>
        <w:rPr>
          <w:sz w:val="22"/>
          <w:szCs w:val="22"/>
        </w:rPr>
        <w:t xml:space="preserve">. [Accessed 16 May 2016] </w:t>
      </w:r>
    </w:p>
    <w:p w:rsidR="00C41DAF" w:rsidRDefault="00C41DAF">
      <w:pPr>
        <w:pStyle w:val="Body"/>
        <w:rPr>
          <w:sz w:val="22"/>
          <w:szCs w:val="22"/>
        </w:rPr>
      </w:pPr>
    </w:p>
    <w:p w:rsidR="00C41DAF" w:rsidRDefault="00541A8C">
      <w:pPr>
        <w:pStyle w:val="Body"/>
        <w:rPr>
          <w:sz w:val="22"/>
          <w:szCs w:val="22"/>
        </w:rPr>
      </w:pPr>
      <w:r>
        <w:rPr>
          <w:sz w:val="22"/>
          <w:szCs w:val="22"/>
        </w:rPr>
        <w:t xml:space="preserve">NSW Consolidated Acts. 2016. </w:t>
      </w:r>
      <w:r>
        <w:rPr>
          <w:rStyle w:val="None"/>
          <w:i/>
          <w:iCs/>
          <w:sz w:val="22"/>
          <w:szCs w:val="22"/>
        </w:rPr>
        <w:t xml:space="preserve">CONSTITUTION ACT 1902 - SECT 35CA Executive </w:t>
      </w:r>
      <w:proofErr w:type="spellStart"/>
      <w:r>
        <w:rPr>
          <w:rStyle w:val="None"/>
          <w:i/>
          <w:iCs/>
          <w:sz w:val="22"/>
          <w:szCs w:val="22"/>
        </w:rPr>
        <w:t>Councillor’s</w:t>
      </w:r>
      <w:proofErr w:type="spellEnd"/>
      <w:r>
        <w:rPr>
          <w:rStyle w:val="None"/>
          <w:i/>
          <w:iCs/>
          <w:sz w:val="22"/>
          <w:szCs w:val="22"/>
        </w:rPr>
        <w:t xml:space="preserve"> pledge of loyalty or oath of allegiance and oath of office.</w:t>
      </w:r>
      <w:r>
        <w:rPr>
          <w:sz w:val="22"/>
          <w:szCs w:val="22"/>
        </w:rPr>
        <w:t xml:space="preserve"> [ONLINE] Available at:  </w:t>
      </w:r>
      <w:hyperlink r:id="rId25" w:history="1">
        <w:r>
          <w:rPr>
            <w:rStyle w:val="Hyperlink2"/>
          </w:rPr>
          <w:t>http://www.austlii.edu.au/au/legis/nsw/consol_act/ca1902188/s35ca.html</w:t>
        </w:r>
      </w:hyperlink>
      <w:r>
        <w:rPr>
          <w:sz w:val="22"/>
          <w:szCs w:val="22"/>
        </w:rPr>
        <w:t>. [Accessed 17 May 2016].</w:t>
      </w:r>
    </w:p>
    <w:p w:rsidR="00C41DAF" w:rsidRDefault="00C41DAF">
      <w:pPr>
        <w:pStyle w:val="Body"/>
        <w:rPr>
          <w:sz w:val="22"/>
          <w:szCs w:val="22"/>
        </w:rPr>
      </w:pPr>
    </w:p>
    <w:p w:rsidR="00C41DAF" w:rsidRDefault="00541A8C">
      <w:pPr>
        <w:pStyle w:val="Body"/>
        <w:rPr>
          <w:sz w:val="22"/>
          <w:szCs w:val="22"/>
        </w:rPr>
      </w:pPr>
      <w:r>
        <w:rPr>
          <w:sz w:val="22"/>
          <w:szCs w:val="22"/>
        </w:rPr>
        <w:t xml:space="preserve">Oxford Dictionary. 2016. </w:t>
      </w:r>
      <w:r>
        <w:rPr>
          <w:rStyle w:val="None"/>
          <w:i/>
          <w:iCs/>
          <w:sz w:val="22"/>
          <w:szCs w:val="22"/>
        </w:rPr>
        <w:t>Sensationalism Definition.</w:t>
      </w:r>
      <w:r>
        <w:rPr>
          <w:sz w:val="22"/>
          <w:szCs w:val="22"/>
        </w:rPr>
        <w:t xml:space="preserve"> [ONLINE] Available at: </w:t>
      </w:r>
      <w:hyperlink r:id="rId26" w:history="1">
        <w:r>
          <w:rPr>
            <w:rStyle w:val="Hyperlink1"/>
            <w:sz w:val="22"/>
            <w:szCs w:val="22"/>
          </w:rPr>
          <w:t>http://www.oxforddictionaries.com/definition/english/sensationalism</w:t>
        </w:r>
      </w:hyperlink>
      <w:r>
        <w:rPr>
          <w:sz w:val="22"/>
          <w:szCs w:val="22"/>
        </w:rPr>
        <w:t>. [Accessed 18 May 2016].</w:t>
      </w:r>
    </w:p>
    <w:p w:rsidR="00C41DAF" w:rsidRDefault="00C41DAF">
      <w:pPr>
        <w:pStyle w:val="Body"/>
        <w:rPr>
          <w:sz w:val="22"/>
          <w:szCs w:val="22"/>
        </w:rPr>
      </w:pPr>
    </w:p>
    <w:p w:rsidR="00C41DAF" w:rsidRDefault="00541A8C">
      <w:pPr>
        <w:pStyle w:val="Body"/>
        <w:rPr>
          <w:sz w:val="22"/>
          <w:szCs w:val="22"/>
        </w:rPr>
      </w:pPr>
      <w:r>
        <w:rPr>
          <w:sz w:val="22"/>
          <w:szCs w:val="22"/>
        </w:rPr>
        <w:t xml:space="preserve">Wikipedia. 2016. </w:t>
      </w:r>
      <w:r>
        <w:rPr>
          <w:rStyle w:val="None"/>
          <w:i/>
          <w:iCs/>
          <w:sz w:val="22"/>
          <w:szCs w:val="22"/>
        </w:rPr>
        <w:t xml:space="preserve">New South Wales. </w:t>
      </w:r>
      <w:r>
        <w:rPr>
          <w:sz w:val="22"/>
          <w:szCs w:val="22"/>
        </w:rPr>
        <w:t xml:space="preserve">[ONLINE] Available at: </w:t>
      </w:r>
      <w:hyperlink r:id="rId27" w:history="1">
        <w:r>
          <w:rPr>
            <w:rStyle w:val="Hyperlink3"/>
          </w:rPr>
          <w:t>https://en.wikipedia.org/wiki/New_South_Wales</w:t>
        </w:r>
      </w:hyperlink>
      <w:r>
        <w:rPr>
          <w:sz w:val="22"/>
          <w:szCs w:val="22"/>
        </w:rPr>
        <w:t xml:space="preserve"> . [Accessed 16 May 2016].</w:t>
      </w:r>
    </w:p>
    <w:p w:rsidR="00C41DAF" w:rsidRDefault="00C41DAF">
      <w:pPr>
        <w:pStyle w:val="Body"/>
        <w:rPr>
          <w:sz w:val="22"/>
          <w:szCs w:val="22"/>
        </w:rPr>
      </w:pPr>
    </w:p>
    <w:p w:rsidR="00C41DAF" w:rsidRDefault="00C41DAF">
      <w:pPr>
        <w:pStyle w:val="Body"/>
        <w:rPr>
          <w:sz w:val="22"/>
          <w:szCs w:val="22"/>
        </w:rPr>
      </w:pPr>
    </w:p>
    <w:p w:rsidR="00C41DAF" w:rsidRDefault="00C41DAF">
      <w:pPr>
        <w:pStyle w:val="Body"/>
        <w:rPr>
          <w:sz w:val="22"/>
          <w:szCs w:val="22"/>
        </w:rPr>
      </w:pPr>
    </w:p>
    <w:p w:rsidR="00C41DAF" w:rsidRDefault="00C41DAF">
      <w:pPr>
        <w:pStyle w:val="Body"/>
        <w:rPr>
          <w:sz w:val="22"/>
          <w:szCs w:val="22"/>
        </w:rPr>
      </w:pPr>
    </w:p>
    <w:p w:rsidR="00C41DAF" w:rsidRDefault="00C41DAF">
      <w:pPr>
        <w:pStyle w:val="Body"/>
        <w:rPr>
          <w:sz w:val="22"/>
          <w:szCs w:val="22"/>
        </w:rPr>
      </w:pPr>
    </w:p>
    <w:p w:rsidR="00C41DAF" w:rsidRDefault="00C41DAF">
      <w:pPr>
        <w:pStyle w:val="Body"/>
        <w:rPr>
          <w:sz w:val="22"/>
          <w:szCs w:val="22"/>
        </w:rPr>
      </w:pPr>
    </w:p>
    <w:p w:rsidR="00C41DAF" w:rsidRDefault="00C41DAF">
      <w:pPr>
        <w:pStyle w:val="Body"/>
        <w:rPr>
          <w:sz w:val="22"/>
          <w:szCs w:val="22"/>
        </w:rPr>
      </w:pPr>
    </w:p>
    <w:p w:rsidR="00C41DAF" w:rsidRDefault="00C41DAF">
      <w:pPr>
        <w:pStyle w:val="Body"/>
        <w:rPr>
          <w:sz w:val="22"/>
          <w:szCs w:val="22"/>
        </w:rPr>
      </w:pPr>
    </w:p>
    <w:p w:rsidR="00C41DAF" w:rsidRDefault="00C41DAF">
      <w:pPr>
        <w:pStyle w:val="Body"/>
        <w:rPr>
          <w:sz w:val="22"/>
          <w:szCs w:val="22"/>
        </w:rPr>
      </w:pPr>
    </w:p>
    <w:p w:rsidR="00C41DAF" w:rsidRDefault="00C41DAF">
      <w:pPr>
        <w:pStyle w:val="Body"/>
        <w:rPr>
          <w:sz w:val="22"/>
          <w:szCs w:val="22"/>
        </w:rPr>
      </w:pPr>
    </w:p>
    <w:p w:rsidR="00C41DAF" w:rsidRDefault="00C41DAF">
      <w:pPr>
        <w:pStyle w:val="Body"/>
        <w:rPr>
          <w:sz w:val="22"/>
          <w:szCs w:val="22"/>
        </w:rPr>
      </w:pPr>
    </w:p>
    <w:p w:rsidR="00C41DAF" w:rsidRDefault="00C41DAF">
      <w:pPr>
        <w:pStyle w:val="Body"/>
        <w:rPr>
          <w:sz w:val="22"/>
          <w:szCs w:val="22"/>
        </w:rPr>
      </w:pPr>
    </w:p>
    <w:p w:rsidR="00C41DAF" w:rsidRDefault="00C41DAF">
      <w:pPr>
        <w:pStyle w:val="Body"/>
        <w:rPr>
          <w:sz w:val="22"/>
          <w:szCs w:val="22"/>
        </w:rPr>
      </w:pPr>
    </w:p>
    <w:p w:rsidR="00C41DAF" w:rsidRDefault="00C41DAF">
      <w:pPr>
        <w:pStyle w:val="Body"/>
        <w:rPr>
          <w:sz w:val="22"/>
          <w:szCs w:val="22"/>
        </w:rPr>
      </w:pPr>
    </w:p>
    <w:p w:rsidR="00C41DAF" w:rsidRDefault="00C41DAF">
      <w:pPr>
        <w:pStyle w:val="Body"/>
        <w:rPr>
          <w:sz w:val="22"/>
          <w:szCs w:val="22"/>
        </w:rPr>
      </w:pPr>
    </w:p>
    <w:p w:rsidR="00C41DAF" w:rsidRDefault="00C41DAF">
      <w:pPr>
        <w:pStyle w:val="Body"/>
        <w:rPr>
          <w:sz w:val="22"/>
          <w:szCs w:val="22"/>
        </w:rPr>
      </w:pPr>
    </w:p>
    <w:p w:rsidR="00C41DAF" w:rsidRDefault="00C41DAF">
      <w:pPr>
        <w:pStyle w:val="Body"/>
        <w:rPr>
          <w:sz w:val="22"/>
          <w:szCs w:val="22"/>
        </w:rPr>
      </w:pPr>
    </w:p>
    <w:p w:rsidR="00C41DAF" w:rsidRDefault="00C41DAF">
      <w:pPr>
        <w:pStyle w:val="Body"/>
        <w:rPr>
          <w:sz w:val="22"/>
          <w:szCs w:val="22"/>
        </w:rPr>
      </w:pPr>
    </w:p>
    <w:p w:rsidR="00C41DAF" w:rsidRDefault="00C41DAF">
      <w:pPr>
        <w:pStyle w:val="Body"/>
        <w:rPr>
          <w:sz w:val="22"/>
          <w:szCs w:val="22"/>
        </w:rPr>
      </w:pPr>
    </w:p>
    <w:p w:rsidR="00C41DAF" w:rsidRDefault="00C41DAF">
      <w:pPr>
        <w:pStyle w:val="Body"/>
        <w:rPr>
          <w:sz w:val="22"/>
          <w:szCs w:val="22"/>
        </w:rPr>
      </w:pPr>
    </w:p>
    <w:p w:rsidR="00C41DAF" w:rsidRDefault="00C41DAF">
      <w:pPr>
        <w:pStyle w:val="Body"/>
        <w:rPr>
          <w:sz w:val="22"/>
          <w:szCs w:val="22"/>
        </w:rPr>
      </w:pPr>
    </w:p>
    <w:p w:rsidR="00C41DAF" w:rsidRDefault="00C41DAF">
      <w:pPr>
        <w:pStyle w:val="Body"/>
        <w:rPr>
          <w:sz w:val="22"/>
          <w:szCs w:val="22"/>
        </w:rPr>
      </w:pPr>
    </w:p>
    <w:p w:rsidR="00C41DAF" w:rsidRDefault="00C41DAF">
      <w:pPr>
        <w:pStyle w:val="Body"/>
        <w:rPr>
          <w:sz w:val="22"/>
          <w:szCs w:val="22"/>
        </w:rPr>
      </w:pPr>
    </w:p>
    <w:p w:rsidR="00C41DAF" w:rsidRDefault="00C41DAF">
      <w:pPr>
        <w:pStyle w:val="Body"/>
        <w:rPr>
          <w:sz w:val="22"/>
          <w:szCs w:val="22"/>
        </w:rPr>
      </w:pPr>
    </w:p>
    <w:p w:rsidR="00C41DAF" w:rsidRDefault="00C41DAF">
      <w:pPr>
        <w:pStyle w:val="Body"/>
        <w:rPr>
          <w:sz w:val="22"/>
          <w:szCs w:val="22"/>
        </w:rPr>
      </w:pPr>
    </w:p>
    <w:p w:rsidR="00C41DAF" w:rsidRDefault="00C41DAF">
      <w:pPr>
        <w:pStyle w:val="Body"/>
        <w:rPr>
          <w:sz w:val="22"/>
          <w:szCs w:val="22"/>
        </w:rPr>
      </w:pPr>
    </w:p>
    <w:p w:rsidR="00C41DAF" w:rsidRDefault="00C41DAF">
      <w:pPr>
        <w:pStyle w:val="Body"/>
        <w:rPr>
          <w:sz w:val="22"/>
          <w:szCs w:val="22"/>
        </w:rPr>
      </w:pPr>
    </w:p>
    <w:p w:rsidR="00C41DAF" w:rsidRDefault="00C41DAF">
      <w:pPr>
        <w:pStyle w:val="Body"/>
        <w:rPr>
          <w:sz w:val="22"/>
          <w:szCs w:val="22"/>
        </w:rPr>
      </w:pPr>
    </w:p>
    <w:p w:rsidR="00C41DAF" w:rsidRPr="00541A8C" w:rsidRDefault="00541A8C">
      <w:pPr>
        <w:pStyle w:val="Body"/>
        <w:rPr>
          <w:b/>
          <w:sz w:val="22"/>
          <w:szCs w:val="22"/>
        </w:rPr>
      </w:pPr>
      <w:r w:rsidRPr="00541A8C">
        <w:rPr>
          <w:b/>
          <w:sz w:val="22"/>
          <w:szCs w:val="22"/>
        </w:rPr>
        <w:t xml:space="preserve">APPENDIX A </w:t>
      </w:r>
    </w:p>
    <w:p w:rsidR="00C41DAF" w:rsidRDefault="00C41DAF">
      <w:pPr>
        <w:pStyle w:val="Body"/>
        <w:rPr>
          <w:sz w:val="22"/>
          <w:szCs w:val="22"/>
        </w:rPr>
      </w:pPr>
    </w:p>
    <w:p w:rsidR="00C41DAF" w:rsidRDefault="00C41DAF">
      <w:pPr>
        <w:pStyle w:val="Body"/>
        <w:rPr>
          <w:i/>
          <w:iCs/>
          <w:sz w:val="22"/>
          <w:szCs w:val="22"/>
        </w:rPr>
      </w:pPr>
    </w:p>
    <w:p w:rsidR="00C41DAF" w:rsidRDefault="00541A8C">
      <w:pPr>
        <w:pStyle w:val="Default"/>
        <w:ind w:left="850" w:right="850"/>
        <w:rPr>
          <w:rFonts w:ascii="Arial" w:eastAsia="Arial" w:hAnsi="Arial" w:cs="Arial"/>
          <w:b/>
          <w:bCs/>
          <w:i/>
          <w:iCs/>
          <w:sz w:val="20"/>
          <w:szCs w:val="20"/>
        </w:rPr>
      </w:pPr>
      <w:r>
        <w:rPr>
          <w:rFonts w:ascii="Arial" w:hAnsi="Arial"/>
          <w:b/>
          <w:bCs/>
          <w:i/>
          <w:iCs/>
          <w:sz w:val="20"/>
          <w:szCs w:val="20"/>
        </w:rPr>
        <w:t>CONSTITUTION ACT 1902 - SECT 35CA</w:t>
      </w:r>
    </w:p>
    <w:p w:rsidR="00C41DAF" w:rsidRDefault="00541A8C">
      <w:pPr>
        <w:pStyle w:val="Default"/>
        <w:ind w:left="850" w:right="850"/>
        <w:rPr>
          <w:rFonts w:ascii="Arial" w:eastAsia="Arial" w:hAnsi="Arial" w:cs="Arial"/>
          <w:b/>
          <w:bCs/>
          <w:i/>
          <w:iCs/>
          <w:sz w:val="20"/>
          <w:szCs w:val="20"/>
        </w:rPr>
      </w:pPr>
      <w:r>
        <w:rPr>
          <w:rFonts w:ascii="Arial" w:hAnsi="Arial"/>
          <w:b/>
          <w:bCs/>
          <w:i/>
          <w:iCs/>
          <w:sz w:val="20"/>
          <w:szCs w:val="20"/>
        </w:rPr>
        <w:t xml:space="preserve">Executive </w:t>
      </w:r>
      <w:proofErr w:type="spellStart"/>
      <w:r>
        <w:rPr>
          <w:rFonts w:ascii="Arial" w:hAnsi="Arial"/>
          <w:b/>
          <w:bCs/>
          <w:i/>
          <w:iCs/>
          <w:sz w:val="20"/>
          <w:szCs w:val="20"/>
        </w:rPr>
        <w:t>Councillor’s</w:t>
      </w:r>
      <w:proofErr w:type="spellEnd"/>
      <w:r>
        <w:rPr>
          <w:rFonts w:ascii="Arial" w:hAnsi="Arial"/>
          <w:b/>
          <w:bCs/>
          <w:i/>
          <w:iCs/>
          <w:sz w:val="20"/>
          <w:szCs w:val="20"/>
        </w:rPr>
        <w:t xml:space="preserve"> pledge of loyalty or oath of allegiance and oath of office</w:t>
      </w:r>
    </w:p>
    <w:p w:rsidR="00C41DAF" w:rsidRDefault="00541A8C">
      <w:pPr>
        <w:pStyle w:val="Default"/>
        <w:ind w:left="850" w:right="850"/>
        <w:rPr>
          <w:rFonts w:ascii="Arial" w:eastAsia="Arial" w:hAnsi="Arial" w:cs="Arial"/>
          <w:b/>
          <w:bCs/>
          <w:i/>
          <w:iCs/>
          <w:sz w:val="20"/>
          <w:szCs w:val="20"/>
        </w:rPr>
      </w:pPr>
      <w:r>
        <w:rPr>
          <w:rFonts w:ascii="Arial" w:hAnsi="Arial"/>
          <w:b/>
          <w:bCs/>
          <w:i/>
          <w:iCs/>
          <w:sz w:val="20"/>
          <w:szCs w:val="20"/>
        </w:rPr>
        <w:t xml:space="preserve">35CA Executive </w:t>
      </w:r>
      <w:proofErr w:type="spellStart"/>
      <w:r>
        <w:rPr>
          <w:rFonts w:ascii="Arial" w:hAnsi="Arial"/>
          <w:b/>
          <w:bCs/>
          <w:i/>
          <w:iCs/>
          <w:sz w:val="20"/>
          <w:szCs w:val="20"/>
        </w:rPr>
        <w:t>Councillor’s</w:t>
      </w:r>
      <w:proofErr w:type="spellEnd"/>
      <w:r>
        <w:rPr>
          <w:rFonts w:ascii="Arial" w:hAnsi="Arial"/>
          <w:b/>
          <w:bCs/>
          <w:i/>
          <w:iCs/>
          <w:sz w:val="20"/>
          <w:szCs w:val="20"/>
        </w:rPr>
        <w:t xml:space="preserve"> pledge of loyalty or oath of allegiance and oath of office</w:t>
      </w:r>
    </w:p>
    <w:p w:rsidR="00C41DAF" w:rsidRDefault="00C41DAF">
      <w:pPr>
        <w:pStyle w:val="Default"/>
        <w:ind w:left="850" w:right="850"/>
        <w:rPr>
          <w:rFonts w:ascii="Arial" w:eastAsia="Arial" w:hAnsi="Arial" w:cs="Arial"/>
          <w:i/>
          <w:iCs/>
          <w:sz w:val="20"/>
          <w:szCs w:val="20"/>
        </w:rPr>
      </w:pPr>
    </w:p>
    <w:p w:rsidR="00C41DAF" w:rsidRDefault="00541A8C">
      <w:pPr>
        <w:pStyle w:val="Default"/>
        <w:ind w:left="850" w:right="850"/>
        <w:rPr>
          <w:rFonts w:ascii="Arial" w:eastAsia="Arial" w:hAnsi="Arial" w:cs="Arial"/>
          <w:i/>
          <w:iCs/>
          <w:sz w:val="20"/>
          <w:szCs w:val="20"/>
        </w:rPr>
      </w:pPr>
      <w:r>
        <w:rPr>
          <w:rFonts w:ascii="Arial" w:hAnsi="Arial"/>
          <w:i/>
          <w:iCs/>
          <w:sz w:val="20"/>
          <w:szCs w:val="20"/>
        </w:rPr>
        <w:t>(1) Before assuming office, a person appointed as a member of the Executive Council is to take:</w:t>
      </w:r>
    </w:p>
    <w:p w:rsidR="00C41DAF" w:rsidRDefault="00541A8C">
      <w:pPr>
        <w:pStyle w:val="Default"/>
        <w:ind w:left="850" w:right="850"/>
        <w:rPr>
          <w:rFonts w:ascii="Arial" w:eastAsia="Arial" w:hAnsi="Arial" w:cs="Arial"/>
          <w:i/>
          <w:iCs/>
          <w:sz w:val="20"/>
          <w:szCs w:val="20"/>
        </w:rPr>
      </w:pPr>
      <w:r>
        <w:rPr>
          <w:rFonts w:ascii="Arial" w:hAnsi="Arial"/>
          <w:i/>
          <w:iCs/>
          <w:sz w:val="20"/>
          <w:szCs w:val="20"/>
        </w:rPr>
        <w:t>(a) the pledge of loyalty or oath of allegiance, and</w:t>
      </w:r>
    </w:p>
    <w:p w:rsidR="00C41DAF" w:rsidRDefault="00541A8C">
      <w:pPr>
        <w:pStyle w:val="Default"/>
        <w:ind w:left="850" w:right="850"/>
        <w:rPr>
          <w:rFonts w:ascii="Arial" w:eastAsia="Arial" w:hAnsi="Arial" w:cs="Arial"/>
          <w:i/>
          <w:iCs/>
          <w:sz w:val="20"/>
          <w:szCs w:val="20"/>
        </w:rPr>
      </w:pPr>
      <w:r>
        <w:rPr>
          <w:rFonts w:ascii="Arial" w:hAnsi="Arial"/>
          <w:i/>
          <w:iCs/>
          <w:sz w:val="20"/>
          <w:szCs w:val="20"/>
        </w:rPr>
        <w:t xml:space="preserve">(b) the Executive </w:t>
      </w:r>
      <w:proofErr w:type="spellStart"/>
      <w:r>
        <w:rPr>
          <w:rFonts w:ascii="Arial" w:hAnsi="Arial"/>
          <w:i/>
          <w:iCs/>
          <w:sz w:val="20"/>
          <w:szCs w:val="20"/>
        </w:rPr>
        <w:t>Councillor’s</w:t>
      </w:r>
      <w:proofErr w:type="spellEnd"/>
      <w:r>
        <w:rPr>
          <w:rFonts w:ascii="Arial" w:hAnsi="Arial"/>
          <w:i/>
          <w:iCs/>
          <w:sz w:val="20"/>
          <w:szCs w:val="20"/>
        </w:rPr>
        <w:t xml:space="preserve"> oath of office,</w:t>
      </w:r>
    </w:p>
    <w:p w:rsidR="00C41DAF" w:rsidRDefault="00541A8C">
      <w:pPr>
        <w:pStyle w:val="Default"/>
        <w:ind w:left="850" w:right="850"/>
        <w:rPr>
          <w:rFonts w:ascii="Arial" w:eastAsia="Arial" w:hAnsi="Arial" w:cs="Arial"/>
          <w:i/>
          <w:iCs/>
          <w:sz w:val="20"/>
          <w:szCs w:val="20"/>
        </w:rPr>
      </w:pPr>
      <w:r>
        <w:rPr>
          <w:rFonts w:ascii="Arial" w:hAnsi="Arial"/>
          <w:i/>
          <w:iCs/>
          <w:sz w:val="20"/>
          <w:szCs w:val="20"/>
        </w:rPr>
        <w:t xml:space="preserve">before the Governor or other person </w:t>
      </w:r>
      <w:proofErr w:type="spellStart"/>
      <w:r>
        <w:rPr>
          <w:rFonts w:ascii="Arial" w:hAnsi="Arial"/>
          <w:i/>
          <w:iCs/>
          <w:sz w:val="20"/>
          <w:szCs w:val="20"/>
        </w:rPr>
        <w:t>authorised</w:t>
      </w:r>
      <w:proofErr w:type="spellEnd"/>
      <w:r>
        <w:rPr>
          <w:rFonts w:ascii="Arial" w:hAnsi="Arial"/>
          <w:i/>
          <w:iCs/>
          <w:sz w:val="20"/>
          <w:szCs w:val="20"/>
        </w:rPr>
        <w:t xml:space="preserve"> by the Governor for that purpose.</w:t>
      </w:r>
    </w:p>
    <w:p w:rsidR="00C41DAF" w:rsidRDefault="00541A8C">
      <w:pPr>
        <w:pStyle w:val="Default"/>
        <w:ind w:left="850" w:right="850"/>
        <w:rPr>
          <w:rFonts w:ascii="Arial" w:eastAsia="Arial" w:hAnsi="Arial" w:cs="Arial"/>
          <w:i/>
          <w:iCs/>
          <w:sz w:val="20"/>
          <w:szCs w:val="20"/>
        </w:rPr>
      </w:pPr>
      <w:r>
        <w:rPr>
          <w:rFonts w:ascii="Arial" w:hAnsi="Arial"/>
          <w:i/>
          <w:iCs/>
          <w:sz w:val="20"/>
          <w:szCs w:val="20"/>
        </w:rPr>
        <w:t>(2) The pledge of loyalty is to be in the following form:</w:t>
      </w:r>
    </w:p>
    <w:p w:rsidR="00C41DAF" w:rsidRDefault="00541A8C">
      <w:pPr>
        <w:pStyle w:val="Default"/>
        <w:ind w:left="850" w:right="850"/>
        <w:rPr>
          <w:rFonts w:ascii="Arial" w:eastAsia="Arial" w:hAnsi="Arial" w:cs="Arial"/>
          <w:i/>
          <w:iCs/>
          <w:sz w:val="20"/>
          <w:szCs w:val="20"/>
        </w:rPr>
      </w:pPr>
      <w:r>
        <w:rPr>
          <w:rFonts w:ascii="Arial" w:hAnsi="Arial"/>
          <w:i/>
          <w:iCs/>
          <w:sz w:val="20"/>
          <w:szCs w:val="20"/>
        </w:rPr>
        <w:t>Under God, I pledge my loyalty to Australia and to the people of New South Wales.</w:t>
      </w:r>
    </w:p>
    <w:p w:rsidR="00C41DAF" w:rsidRDefault="00541A8C">
      <w:pPr>
        <w:pStyle w:val="Default"/>
        <w:ind w:left="850" w:right="850"/>
        <w:rPr>
          <w:rFonts w:ascii="Arial" w:eastAsia="Arial" w:hAnsi="Arial" w:cs="Arial"/>
          <w:i/>
          <w:iCs/>
          <w:sz w:val="20"/>
          <w:szCs w:val="20"/>
        </w:rPr>
      </w:pPr>
      <w:r>
        <w:rPr>
          <w:rFonts w:ascii="Arial" w:hAnsi="Arial"/>
          <w:i/>
          <w:iCs/>
          <w:sz w:val="20"/>
          <w:szCs w:val="20"/>
        </w:rPr>
        <w:t xml:space="preserve">(3) A member of the Executive Council may omit the words </w:t>
      </w:r>
      <w:r>
        <w:rPr>
          <w:rFonts w:ascii="Arial" w:hAnsi="Arial"/>
          <w:i/>
          <w:iCs/>
          <w:sz w:val="20"/>
          <w:szCs w:val="20"/>
          <w:lang w:val="de-DE"/>
        </w:rPr>
        <w:t>“Under God</w:t>
      </w:r>
      <w:r>
        <w:rPr>
          <w:rFonts w:ascii="Arial" w:hAnsi="Arial"/>
          <w:i/>
          <w:iCs/>
          <w:sz w:val="20"/>
          <w:szCs w:val="20"/>
        </w:rPr>
        <w:t>” when taking the pledge of loyalty.</w:t>
      </w:r>
    </w:p>
    <w:p w:rsidR="00C41DAF" w:rsidRDefault="00541A8C">
      <w:pPr>
        <w:pStyle w:val="Default"/>
        <w:ind w:left="850" w:right="850"/>
        <w:rPr>
          <w:rFonts w:ascii="Arial" w:eastAsia="Arial" w:hAnsi="Arial" w:cs="Arial"/>
          <w:i/>
          <w:iCs/>
          <w:sz w:val="20"/>
          <w:szCs w:val="20"/>
        </w:rPr>
      </w:pPr>
      <w:r>
        <w:rPr>
          <w:rFonts w:ascii="Arial" w:hAnsi="Arial"/>
          <w:i/>
          <w:iCs/>
          <w:sz w:val="20"/>
          <w:szCs w:val="20"/>
        </w:rPr>
        <w:t>(3A) The oath of allegiance is to be in the following form (with the name of the reigning Sovereign substituted, where appropriate):</w:t>
      </w:r>
    </w:p>
    <w:p w:rsidR="00C41DAF" w:rsidRDefault="00541A8C">
      <w:pPr>
        <w:pStyle w:val="Default"/>
        <w:ind w:left="850" w:right="850"/>
        <w:rPr>
          <w:rFonts w:ascii="Arial" w:eastAsia="Arial" w:hAnsi="Arial" w:cs="Arial"/>
          <w:i/>
          <w:iCs/>
          <w:sz w:val="20"/>
          <w:szCs w:val="20"/>
        </w:rPr>
      </w:pPr>
      <w:r>
        <w:rPr>
          <w:rFonts w:ascii="Arial" w:hAnsi="Arial"/>
          <w:i/>
          <w:iCs/>
          <w:sz w:val="20"/>
          <w:szCs w:val="20"/>
        </w:rPr>
        <w:t>I swear that I will be faithful and bear true allegiance to Her Majesty Queen Elizabeth II, Her heirs and successors according to law. So help me God.</w:t>
      </w:r>
    </w:p>
    <w:p w:rsidR="00C41DAF" w:rsidRDefault="00541A8C">
      <w:pPr>
        <w:pStyle w:val="Default"/>
        <w:ind w:left="850" w:right="850"/>
        <w:rPr>
          <w:rFonts w:ascii="Arial" w:eastAsia="Arial" w:hAnsi="Arial" w:cs="Arial"/>
          <w:i/>
          <w:iCs/>
          <w:sz w:val="20"/>
          <w:szCs w:val="20"/>
        </w:rPr>
      </w:pPr>
      <w:r>
        <w:rPr>
          <w:rFonts w:ascii="Arial" w:hAnsi="Arial"/>
          <w:i/>
          <w:iCs/>
          <w:sz w:val="20"/>
          <w:szCs w:val="20"/>
        </w:rPr>
        <w:t xml:space="preserve">(4) The Executive </w:t>
      </w:r>
      <w:proofErr w:type="spellStart"/>
      <w:r>
        <w:rPr>
          <w:rFonts w:ascii="Arial" w:hAnsi="Arial"/>
          <w:i/>
          <w:iCs/>
          <w:sz w:val="20"/>
          <w:szCs w:val="20"/>
        </w:rPr>
        <w:t>Councillor’s</w:t>
      </w:r>
      <w:proofErr w:type="spellEnd"/>
      <w:r>
        <w:rPr>
          <w:rFonts w:ascii="Arial" w:hAnsi="Arial"/>
          <w:i/>
          <w:iCs/>
          <w:sz w:val="20"/>
          <w:szCs w:val="20"/>
        </w:rPr>
        <w:t xml:space="preserve"> oath of office is to be in the following form:</w:t>
      </w:r>
    </w:p>
    <w:p w:rsidR="00C41DAF" w:rsidRDefault="00541A8C">
      <w:pPr>
        <w:pStyle w:val="Default"/>
        <w:ind w:left="850" w:right="850"/>
        <w:rPr>
          <w:rFonts w:ascii="Arial" w:eastAsia="Arial" w:hAnsi="Arial" w:cs="Arial"/>
          <w:i/>
          <w:iCs/>
          <w:sz w:val="20"/>
          <w:szCs w:val="20"/>
        </w:rPr>
      </w:pPr>
      <w:proofErr w:type="spellStart"/>
      <w:r>
        <w:rPr>
          <w:rFonts w:ascii="Arial" w:hAnsi="Arial"/>
          <w:i/>
          <w:iCs/>
          <w:sz w:val="20"/>
          <w:szCs w:val="20"/>
        </w:rPr>
        <w:t>I,being</w:t>
      </w:r>
      <w:proofErr w:type="spellEnd"/>
      <w:r>
        <w:rPr>
          <w:rFonts w:ascii="Arial" w:hAnsi="Arial"/>
          <w:i/>
          <w:iCs/>
          <w:sz w:val="20"/>
          <w:szCs w:val="20"/>
        </w:rPr>
        <w:t xml:space="preserve"> appointed as a member of the Executive Council of New South Wales, do swear that I will perform the functions and duties of an Executive </w:t>
      </w:r>
      <w:proofErr w:type="spellStart"/>
      <w:r>
        <w:rPr>
          <w:rFonts w:ascii="Arial" w:hAnsi="Arial"/>
          <w:i/>
          <w:iCs/>
          <w:sz w:val="20"/>
          <w:szCs w:val="20"/>
        </w:rPr>
        <w:t>Councillor</w:t>
      </w:r>
      <w:proofErr w:type="spellEnd"/>
      <w:r>
        <w:rPr>
          <w:rFonts w:ascii="Arial" w:hAnsi="Arial"/>
          <w:i/>
          <w:iCs/>
          <w:sz w:val="20"/>
          <w:szCs w:val="20"/>
        </w:rPr>
        <w:t xml:space="preserve"> faithfully and to the best of my ability and, when required to do so, freely give my counsel and advice to the Governor or officer administering the Government of New South Wales for the time being for the good management of the public affairs of New South Wales, and that I will not directly or indirectly reveal matters debated in the Council and committed to my secrecy, but that I will in all things be a true and faithful </w:t>
      </w:r>
      <w:proofErr w:type="spellStart"/>
      <w:r>
        <w:rPr>
          <w:rFonts w:ascii="Arial" w:hAnsi="Arial"/>
          <w:i/>
          <w:iCs/>
          <w:sz w:val="20"/>
          <w:szCs w:val="20"/>
        </w:rPr>
        <w:t>councillor</w:t>
      </w:r>
      <w:proofErr w:type="spellEnd"/>
      <w:r>
        <w:rPr>
          <w:rFonts w:ascii="Arial" w:hAnsi="Arial"/>
          <w:i/>
          <w:iCs/>
          <w:sz w:val="20"/>
          <w:szCs w:val="20"/>
        </w:rPr>
        <w:t xml:space="preserve">. </w:t>
      </w:r>
    </w:p>
    <w:p w:rsidR="00C41DAF" w:rsidRDefault="00541A8C">
      <w:pPr>
        <w:pStyle w:val="Default"/>
        <w:ind w:left="850" w:right="850"/>
        <w:rPr>
          <w:rFonts w:ascii="Arial" w:eastAsia="Arial" w:hAnsi="Arial" w:cs="Arial"/>
          <w:i/>
          <w:iCs/>
          <w:sz w:val="20"/>
          <w:szCs w:val="20"/>
        </w:rPr>
      </w:pPr>
      <w:r>
        <w:rPr>
          <w:rFonts w:ascii="Arial" w:hAnsi="Arial"/>
          <w:i/>
          <w:iCs/>
          <w:sz w:val="20"/>
          <w:szCs w:val="20"/>
        </w:rPr>
        <w:t>So help me God.</w:t>
      </w:r>
    </w:p>
    <w:p w:rsidR="00C41DAF" w:rsidRDefault="00541A8C">
      <w:pPr>
        <w:pStyle w:val="Default"/>
        <w:ind w:left="850" w:right="850"/>
        <w:rPr>
          <w:rFonts w:ascii="Arial" w:eastAsia="Arial" w:hAnsi="Arial" w:cs="Arial"/>
          <w:i/>
          <w:iCs/>
          <w:sz w:val="20"/>
          <w:szCs w:val="20"/>
        </w:rPr>
      </w:pPr>
      <w:r>
        <w:rPr>
          <w:rFonts w:ascii="Arial" w:hAnsi="Arial"/>
          <w:i/>
          <w:iCs/>
          <w:sz w:val="20"/>
          <w:szCs w:val="20"/>
        </w:rPr>
        <w:t>(5) A member of the Executive Council may, instead of taking an oath under this section, make an affirmation to the same effect.</w:t>
      </w:r>
    </w:p>
    <w:p w:rsidR="00C41DAF" w:rsidRDefault="00541A8C">
      <w:pPr>
        <w:pStyle w:val="Default"/>
        <w:ind w:left="850" w:right="850"/>
        <w:rPr>
          <w:rFonts w:ascii="Arial" w:eastAsia="Arial" w:hAnsi="Arial" w:cs="Arial"/>
          <w:i/>
          <w:iCs/>
          <w:sz w:val="20"/>
          <w:szCs w:val="20"/>
        </w:rPr>
      </w:pPr>
      <w:r>
        <w:rPr>
          <w:rFonts w:ascii="Arial" w:hAnsi="Arial"/>
          <w:i/>
          <w:iCs/>
          <w:sz w:val="20"/>
          <w:szCs w:val="20"/>
        </w:rPr>
        <w:lastRenderedPageBreak/>
        <w:t>(6) This section applies only to members of the Executive Council appointed after the commencement of the Constitution Amendment (Pledge of Loyalty) Act 2006 .</w:t>
      </w:r>
    </w:p>
    <w:p w:rsidR="00C41DAF" w:rsidRDefault="00C41DAF">
      <w:pPr>
        <w:pStyle w:val="Body"/>
        <w:rPr>
          <w:sz w:val="22"/>
          <w:szCs w:val="22"/>
        </w:rPr>
      </w:pPr>
    </w:p>
    <w:p w:rsidR="00C41DAF" w:rsidRDefault="00C41DAF">
      <w:pPr>
        <w:pStyle w:val="Body"/>
        <w:rPr>
          <w:sz w:val="22"/>
          <w:szCs w:val="22"/>
        </w:rPr>
      </w:pPr>
    </w:p>
    <w:p w:rsidR="00C41DAF" w:rsidRDefault="00C41DAF">
      <w:pPr>
        <w:pStyle w:val="Body"/>
        <w:rPr>
          <w:sz w:val="22"/>
          <w:szCs w:val="22"/>
        </w:rPr>
      </w:pPr>
    </w:p>
    <w:p w:rsidR="00C41DAF" w:rsidRDefault="00C41DAF">
      <w:pPr>
        <w:pStyle w:val="Body"/>
      </w:pPr>
    </w:p>
    <w:sectPr w:rsidR="00C41DAF">
      <w:footerReference w:type="default" r:id="rId28"/>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42AA" w:rsidRDefault="00541A8C">
      <w:r>
        <w:separator/>
      </w:r>
    </w:p>
  </w:endnote>
  <w:endnote w:type="continuationSeparator" w:id="0">
    <w:p w:rsidR="008542AA" w:rsidRDefault="00541A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1DAF" w:rsidRDefault="00541A8C">
    <w:pPr>
      <w:pStyle w:val="HeaderFooter"/>
      <w:tabs>
        <w:tab w:val="clear" w:pos="9020"/>
        <w:tab w:val="center" w:pos="4819"/>
        <w:tab w:val="right" w:pos="9638"/>
      </w:tabs>
    </w:pPr>
    <w:r>
      <w:rPr>
        <w:sz w:val="18"/>
        <w:szCs w:val="18"/>
      </w:rPr>
      <w:t>Lee O’</w:t>
    </w:r>
    <w:r>
      <w:rPr>
        <w:sz w:val="18"/>
        <w:szCs w:val="18"/>
        <w:lang w:val="nl-NL"/>
      </w:rPr>
      <w:t xml:space="preserve">Dowd Austen                                       </w:t>
    </w:r>
    <w:r w:rsidR="001E6958">
      <w:rPr>
        <w:sz w:val="18"/>
        <w:szCs w:val="18"/>
        <w:lang w:val="nl-NL"/>
      </w:rPr>
      <w:tab/>
    </w:r>
    <w:r>
      <w:rPr>
        <w:sz w:val="18"/>
        <w:szCs w:val="18"/>
        <w:lang w:val="nl-NL"/>
      </w:rPr>
      <w:tab/>
    </w:r>
    <w:r>
      <w:rPr>
        <w:sz w:val="18"/>
        <w:szCs w:val="18"/>
      </w:rPr>
      <w:t xml:space="preserve">Page </w:t>
    </w:r>
    <w:r>
      <w:rPr>
        <w:sz w:val="18"/>
        <w:szCs w:val="18"/>
      </w:rPr>
      <w:fldChar w:fldCharType="begin"/>
    </w:r>
    <w:r>
      <w:rPr>
        <w:sz w:val="18"/>
        <w:szCs w:val="18"/>
      </w:rPr>
      <w:instrText xml:space="preserve"> PAGE </w:instrText>
    </w:r>
    <w:r>
      <w:rPr>
        <w:sz w:val="18"/>
        <w:szCs w:val="18"/>
      </w:rPr>
      <w:fldChar w:fldCharType="separate"/>
    </w:r>
    <w:r w:rsidR="001E6958">
      <w:rPr>
        <w:noProof/>
        <w:sz w:val="18"/>
        <w:szCs w:val="18"/>
      </w:rPr>
      <w:t>1</w:t>
    </w:r>
    <w:r>
      <w:rPr>
        <w:sz w:val="18"/>
        <w:szCs w:val="18"/>
      </w:rPr>
      <w:fldChar w:fldCharType="end"/>
    </w:r>
    <w:r>
      <w:rPr>
        <w:sz w:val="18"/>
        <w:szCs w:val="18"/>
      </w:rPr>
      <w:t xml:space="preserve"> of </w:t>
    </w:r>
    <w:r>
      <w:rPr>
        <w:sz w:val="18"/>
        <w:szCs w:val="18"/>
      </w:rPr>
      <w:fldChar w:fldCharType="begin"/>
    </w:r>
    <w:r>
      <w:rPr>
        <w:sz w:val="18"/>
        <w:szCs w:val="18"/>
      </w:rPr>
      <w:instrText xml:space="preserve"> NUMPAGES </w:instrText>
    </w:r>
    <w:r>
      <w:rPr>
        <w:sz w:val="18"/>
        <w:szCs w:val="18"/>
      </w:rPr>
      <w:fldChar w:fldCharType="separate"/>
    </w:r>
    <w:r w:rsidR="001E6958">
      <w:rPr>
        <w:noProof/>
        <w:sz w:val="18"/>
        <w:szCs w:val="18"/>
      </w:rPr>
      <w:t>11</w:t>
    </w:r>
    <w:r>
      <w:rPr>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42AA" w:rsidRDefault="00541A8C">
      <w:r>
        <w:separator/>
      </w:r>
    </w:p>
  </w:footnote>
  <w:footnote w:type="continuationSeparator" w:id="0">
    <w:p w:rsidR="008542AA" w:rsidRDefault="00541A8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F90005"/>
    <w:multiLevelType w:val="hybridMultilevel"/>
    <w:tmpl w:val="E708E068"/>
    <w:styleLink w:val="Numbered"/>
    <w:lvl w:ilvl="0" w:tplc="AC4E9F1C">
      <w:start w:val="1"/>
      <w:numFmt w:val="decimal"/>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 w:ilvl="1" w:tplc="91DC12AE">
      <w:start w:val="1"/>
      <w:numFmt w:val="decimal"/>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52AD78E">
      <w:start w:val="1"/>
      <w:numFmt w:val="decimal"/>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55A47D8">
      <w:start w:val="1"/>
      <w:numFmt w:val="decimal"/>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99A571A">
      <w:start w:val="1"/>
      <w:numFmt w:val="decimal"/>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7483122">
      <w:start w:val="1"/>
      <w:numFmt w:val="decimal"/>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54246D78">
      <w:start w:val="1"/>
      <w:numFmt w:val="decimal"/>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19B0BF1E">
      <w:start w:val="1"/>
      <w:numFmt w:val="decimal"/>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814A683A">
      <w:start w:val="1"/>
      <w:numFmt w:val="decimal"/>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nsid w:val="0AA62EC3"/>
    <w:multiLevelType w:val="hybridMultilevel"/>
    <w:tmpl w:val="781AF284"/>
    <w:styleLink w:val="BulletBig"/>
    <w:lvl w:ilvl="0" w:tplc="7352A38A">
      <w:start w:val="1"/>
      <w:numFmt w:val="bullet"/>
      <w:lvlText w:val="•"/>
      <w:lvlJc w:val="left"/>
      <w:pPr>
        <w:ind w:left="24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1" w:tplc="59766AA6">
      <w:start w:val="1"/>
      <w:numFmt w:val="bullet"/>
      <w:lvlText w:val="•"/>
      <w:lvlJc w:val="left"/>
      <w:pPr>
        <w:ind w:left="48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2" w:tplc="C5AAC0CE">
      <w:start w:val="1"/>
      <w:numFmt w:val="bullet"/>
      <w:lvlText w:val="•"/>
      <w:lvlJc w:val="left"/>
      <w:pPr>
        <w:ind w:left="72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3" w:tplc="41C6CEC0">
      <w:start w:val="1"/>
      <w:numFmt w:val="bullet"/>
      <w:lvlText w:val="•"/>
      <w:lvlJc w:val="left"/>
      <w:pPr>
        <w:ind w:left="96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4" w:tplc="26865DF8">
      <w:start w:val="1"/>
      <w:numFmt w:val="bullet"/>
      <w:lvlText w:val="•"/>
      <w:lvlJc w:val="left"/>
      <w:pPr>
        <w:ind w:left="120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5" w:tplc="56C67A04">
      <w:start w:val="1"/>
      <w:numFmt w:val="bullet"/>
      <w:lvlText w:val="•"/>
      <w:lvlJc w:val="left"/>
      <w:pPr>
        <w:ind w:left="144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6" w:tplc="5B9E427C">
      <w:start w:val="1"/>
      <w:numFmt w:val="bullet"/>
      <w:lvlText w:val="•"/>
      <w:lvlJc w:val="left"/>
      <w:pPr>
        <w:ind w:left="168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7" w:tplc="F2820314">
      <w:start w:val="1"/>
      <w:numFmt w:val="bullet"/>
      <w:lvlText w:val="•"/>
      <w:lvlJc w:val="left"/>
      <w:pPr>
        <w:ind w:left="192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8" w:tplc="6178C87E">
      <w:start w:val="1"/>
      <w:numFmt w:val="bullet"/>
      <w:lvlText w:val="•"/>
      <w:lvlJc w:val="left"/>
      <w:pPr>
        <w:ind w:left="216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abstractNum>
  <w:abstractNum w:abstractNumId="2">
    <w:nsid w:val="25AE3F52"/>
    <w:multiLevelType w:val="hybridMultilevel"/>
    <w:tmpl w:val="E708E068"/>
    <w:numStyleLink w:val="Numbered"/>
  </w:abstractNum>
  <w:abstractNum w:abstractNumId="3">
    <w:nsid w:val="69C275A5"/>
    <w:multiLevelType w:val="hybridMultilevel"/>
    <w:tmpl w:val="781AF284"/>
    <w:numStyleLink w:val="BulletBig"/>
  </w:abstractNum>
  <w:num w:numId="1">
    <w:abstractNumId w:val="0"/>
  </w:num>
  <w:num w:numId="2">
    <w:abstractNumId w:val="2"/>
  </w:num>
  <w:num w:numId="3">
    <w:abstractNumId w:val="1"/>
  </w:num>
  <w:num w:numId="4">
    <w:abstractNumId w:val="3"/>
  </w:num>
  <w:num w:numId="5">
    <w:abstractNumId w:val="3"/>
    <w:lvlOverride w:ilvl="0">
      <w:lvl w:ilvl="0" w:tplc="29087D74">
        <w:start w:val="1"/>
        <w:numFmt w:val="bullet"/>
        <w:lvlText w:val="•"/>
        <w:lvlJc w:val="left"/>
        <w:pPr>
          <w:ind w:left="218" w:hanging="218"/>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Override>
    <w:lvlOverride w:ilvl="1">
      <w:lvl w:ilvl="1" w:tplc="383A84B4">
        <w:start w:val="1"/>
        <w:numFmt w:val="bullet"/>
        <w:lvlText w:val="•"/>
        <w:lvlJc w:val="left"/>
        <w:pPr>
          <w:ind w:left="48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Override>
    <w:lvlOverride w:ilvl="2">
      <w:lvl w:ilvl="2" w:tplc="52F4B240">
        <w:start w:val="1"/>
        <w:numFmt w:val="bullet"/>
        <w:lvlText w:val="•"/>
        <w:lvlJc w:val="left"/>
        <w:pPr>
          <w:ind w:left="698" w:hanging="218"/>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Override>
    <w:lvlOverride w:ilvl="3">
      <w:lvl w:ilvl="3" w:tplc="DC08CC38">
        <w:start w:val="1"/>
        <w:numFmt w:val="bullet"/>
        <w:lvlText w:val="•"/>
        <w:lvlJc w:val="left"/>
        <w:pPr>
          <w:ind w:left="96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Override>
    <w:lvlOverride w:ilvl="4">
      <w:lvl w:ilvl="4" w:tplc="355EB716">
        <w:start w:val="1"/>
        <w:numFmt w:val="bullet"/>
        <w:lvlText w:val="•"/>
        <w:lvlJc w:val="left"/>
        <w:pPr>
          <w:ind w:left="120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Override>
    <w:lvlOverride w:ilvl="5">
      <w:lvl w:ilvl="5" w:tplc="68A060DC">
        <w:start w:val="1"/>
        <w:numFmt w:val="bullet"/>
        <w:lvlText w:val="•"/>
        <w:lvlJc w:val="left"/>
        <w:pPr>
          <w:ind w:left="144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Override>
    <w:lvlOverride w:ilvl="6">
      <w:lvl w:ilvl="6" w:tplc="409E6446">
        <w:start w:val="1"/>
        <w:numFmt w:val="bullet"/>
        <w:lvlText w:val="•"/>
        <w:lvlJc w:val="left"/>
        <w:pPr>
          <w:ind w:left="168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Override>
    <w:lvlOverride w:ilvl="7">
      <w:lvl w:ilvl="7" w:tplc="6FDCED78">
        <w:start w:val="1"/>
        <w:numFmt w:val="bullet"/>
        <w:lvlText w:val="•"/>
        <w:lvlJc w:val="left"/>
        <w:pPr>
          <w:ind w:left="192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Override>
    <w:lvlOverride w:ilvl="8">
      <w:lvl w:ilvl="8" w:tplc="CF8CC0A6">
        <w:start w:val="1"/>
        <w:numFmt w:val="bullet"/>
        <w:lvlText w:val="•"/>
        <w:lvlJc w:val="left"/>
        <w:pPr>
          <w:ind w:left="216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C41DAF"/>
    <w:rsid w:val="001E6958"/>
    <w:rsid w:val="002709C5"/>
    <w:rsid w:val="00541A8C"/>
    <w:rsid w:val="008542AA"/>
    <w:rsid w:val="00C41DA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AU" w:eastAsia="en-AU"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Arial" w:hAnsi="Arial" w:cs="Arial Unicode MS"/>
      <w:color w:val="000000"/>
      <w:sz w:val="24"/>
      <w:szCs w:val="24"/>
      <w:lang w:val="en-US"/>
    </w:rPr>
  </w:style>
  <w:style w:type="paragraph" w:customStyle="1" w:styleId="Body">
    <w:name w:val="Body"/>
    <w:pPr>
      <w:spacing w:line="288" w:lineRule="auto"/>
    </w:pPr>
    <w:rPr>
      <w:rFonts w:ascii="Arial" w:hAnsi="Arial" w:cs="Arial Unicode MS"/>
      <w:color w:val="000000"/>
      <w:sz w:val="24"/>
      <w:szCs w:val="24"/>
      <w:lang w:val="en-US"/>
    </w:rPr>
  </w:style>
  <w:style w:type="numbering" w:customStyle="1" w:styleId="Numbered">
    <w:name w:val="Numbered"/>
    <w:pPr>
      <w:numPr>
        <w:numId w:val="1"/>
      </w:numPr>
    </w:pPr>
  </w:style>
  <w:style w:type="paragraph" w:customStyle="1" w:styleId="Default">
    <w:name w:val="Default"/>
    <w:rPr>
      <w:rFonts w:ascii="Helvetica" w:hAnsi="Helvetica" w:cs="Arial Unicode MS"/>
      <w:color w:val="000000"/>
      <w:sz w:val="22"/>
      <w:szCs w:val="22"/>
      <w:lang w:val="en-US"/>
    </w:rPr>
  </w:style>
  <w:style w:type="character" w:customStyle="1" w:styleId="None">
    <w:name w:val="None"/>
  </w:style>
  <w:style w:type="character" w:customStyle="1" w:styleId="Hyperlink0">
    <w:name w:val="Hyperlink.0"/>
    <w:basedOn w:val="None"/>
    <w:rPr>
      <w:color w:val="3C9AE3"/>
    </w:rPr>
  </w:style>
  <w:style w:type="numbering" w:customStyle="1" w:styleId="BulletBig">
    <w:name w:val="Bullet Big"/>
    <w:pPr>
      <w:numPr>
        <w:numId w:val="3"/>
      </w:numPr>
    </w:pPr>
  </w:style>
  <w:style w:type="character" w:customStyle="1" w:styleId="Hyperlink1">
    <w:name w:val="Hyperlink.1"/>
    <w:basedOn w:val="Hyperlink"/>
    <w:rPr>
      <w:u w:val="single"/>
    </w:rPr>
  </w:style>
  <w:style w:type="character" w:customStyle="1" w:styleId="Hyperlink2">
    <w:name w:val="Hyperlink.2"/>
    <w:basedOn w:val="Hyperlink1"/>
    <w:rPr>
      <w:rFonts w:ascii="Arial" w:eastAsia="Arial" w:hAnsi="Arial" w:cs="Arial"/>
      <w:sz w:val="22"/>
      <w:szCs w:val="22"/>
      <w:u w:val="single"/>
    </w:rPr>
  </w:style>
  <w:style w:type="character" w:customStyle="1" w:styleId="Hyperlink3">
    <w:name w:val="Hyperlink.3"/>
    <w:basedOn w:val="Hyperlink1"/>
    <w:rPr>
      <w:sz w:val="22"/>
      <w:szCs w:val="22"/>
      <w:u w:val="single"/>
    </w:rPr>
  </w:style>
  <w:style w:type="paragraph" w:styleId="Header">
    <w:name w:val="header"/>
    <w:basedOn w:val="Normal"/>
    <w:link w:val="HeaderChar"/>
    <w:uiPriority w:val="99"/>
    <w:unhideWhenUsed/>
    <w:rsid w:val="00541A8C"/>
    <w:pPr>
      <w:tabs>
        <w:tab w:val="center" w:pos="4513"/>
        <w:tab w:val="right" w:pos="9026"/>
      </w:tabs>
    </w:pPr>
  </w:style>
  <w:style w:type="character" w:customStyle="1" w:styleId="HeaderChar">
    <w:name w:val="Header Char"/>
    <w:basedOn w:val="DefaultParagraphFont"/>
    <w:link w:val="Header"/>
    <w:uiPriority w:val="99"/>
    <w:rsid w:val="00541A8C"/>
    <w:rPr>
      <w:sz w:val="24"/>
      <w:szCs w:val="24"/>
      <w:lang w:val="en-US" w:eastAsia="en-US"/>
    </w:rPr>
  </w:style>
  <w:style w:type="paragraph" w:styleId="Footer">
    <w:name w:val="footer"/>
    <w:basedOn w:val="Normal"/>
    <w:link w:val="FooterChar"/>
    <w:uiPriority w:val="99"/>
    <w:unhideWhenUsed/>
    <w:rsid w:val="00541A8C"/>
    <w:pPr>
      <w:tabs>
        <w:tab w:val="center" w:pos="4513"/>
        <w:tab w:val="right" w:pos="9026"/>
      </w:tabs>
    </w:pPr>
  </w:style>
  <w:style w:type="character" w:customStyle="1" w:styleId="FooterChar">
    <w:name w:val="Footer Char"/>
    <w:basedOn w:val="DefaultParagraphFont"/>
    <w:link w:val="Footer"/>
    <w:uiPriority w:val="99"/>
    <w:rsid w:val="00541A8C"/>
    <w:rPr>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AU" w:eastAsia="en-AU"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Arial" w:hAnsi="Arial" w:cs="Arial Unicode MS"/>
      <w:color w:val="000000"/>
      <w:sz w:val="24"/>
      <w:szCs w:val="24"/>
      <w:lang w:val="en-US"/>
    </w:rPr>
  </w:style>
  <w:style w:type="paragraph" w:customStyle="1" w:styleId="Body">
    <w:name w:val="Body"/>
    <w:pPr>
      <w:spacing w:line="288" w:lineRule="auto"/>
    </w:pPr>
    <w:rPr>
      <w:rFonts w:ascii="Arial" w:hAnsi="Arial" w:cs="Arial Unicode MS"/>
      <w:color w:val="000000"/>
      <w:sz w:val="24"/>
      <w:szCs w:val="24"/>
      <w:lang w:val="en-US"/>
    </w:rPr>
  </w:style>
  <w:style w:type="numbering" w:customStyle="1" w:styleId="Numbered">
    <w:name w:val="Numbered"/>
    <w:pPr>
      <w:numPr>
        <w:numId w:val="1"/>
      </w:numPr>
    </w:pPr>
  </w:style>
  <w:style w:type="paragraph" w:customStyle="1" w:styleId="Default">
    <w:name w:val="Default"/>
    <w:rPr>
      <w:rFonts w:ascii="Helvetica" w:hAnsi="Helvetica" w:cs="Arial Unicode MS"/>
      <w:color w:val="000000"/>
      <w:sz w:val="22"/>
      <w:szCs w:val="22"/>
      <w:lang w:val="en-US"/>
    </w:rPr>
  </w:style>
  <w:style w:type="character" w:customStyle="1" w:styleId="None">
    <w:name w:val="None"/>
  </w:style>
  <w:style w:type="character" w:customStyle="1" w:styleId="Hyperlink0">
    <w:name w:val="Hyperlink.0"/>
    <w:basedOn w:val="None"/>
    <w:rPr>
      <w:color w:val="3C9AE3"/>
    </w:rPr>
  </w:style>
  <w:style w:type="numbering" w:customStyle="1" w:styleId="BulletBig">
    <w:name w:val="Bullet Big"/>
    <w:pPr>
      <w:numPr>
        <w:numId w:val="3"/>
      </w:numPr>
    </w:pPr>
  </w:style>
  <w:style w:type="character" w:customStyle="1" w:styleId="Hyperlink1">
    <w:name w:val="Hyperlink.1"/>
    <w:basedOn w:val="Hyperlink"/>
    <w:rPr>
      <w:u w:val="single"/>
    </w:rPr>
  </w:style>
  <w:style w:type="character" w:customStyle="1" w:styleId="Hyperlink2">
    <w:name w:val="Hyperlink.2"/>
    <w:basedOn w:val="Hyperlink1"/>
    <w:rPr>
      <w:rFonts w:ascii="Arial" w:eastAsia="Arial" w:hAnsi="Arial" w:cs="Arial"/>
      <w:sz w:val="22"/>
      <w:szCs w:val="22"/>
      <w:u w:val="single"/>
    </w:rPr>
  </w:style>
  <w:style w:type="character" w:customStyle="1" w:styleId="Hyperlink3">
    <w:name w:val="Hyperlink.3"/>
    <w:basedOn w:val="Hyperlink1"/>
    <w:rPr>
      <w:sz w:val="22"/>
      <w:szCs w:val="22"/>
      <w:u w:val="single"/>
    </w:rPr>
  </w:style>
  <w:style w:type="paragraph" w:styleId="Header">
    <w:name w:val="header"/>
    <w:basedOn w:val="Normal"/>
    <w:link w:val="HeaderChar"/>
    <w:uiPriority w:val="99"/>
    <w:unhideWhenUsed/>
    <w:rsid w:val="00541A8C"/>
    <w:pPr>
      <w:tabs>
        <w:tab w:val="center" w:pos="4513"/>
        <w:tab w:val="right" w:pos="9026"/>
      </w:tabs>
    </w:pPr>
  </w:style>
  <w:style w:type="character" w:customStyle="1" w:styleId="HeaderChar">
    <w:name w:val="Header Char"/>
    <w:basedOn w:val="DefaultParagraphFont"/>
    <w:link w:val="Header"/>
    <w:uiPriority w:val="99"/>
    <w:rsid w:val="00541A8C"/>
    <w:rPr>
      <w:sz w:val="24"/>
      <w:szCs w:val="24"/>
      <w:lang w:val="en-US" w:eastAsia="en-US"/>
    </w:rPr>
  </w:style>
  <w:style w:type="paragraph" w:styleId="Footer">
    <w:name w:val="footer"/>
    <w:basedOn w:val="Normal"/>
    <w:link w:val="FooterChar"/>
    <w:uiPriority w:val="99"/>
    <w:unhideWhenUsed/>
    <w:rsid w:val="00541A8C"/>
    <w:pPr>
      <w:tabs>
        <w:tab w:val="center" w:pos="4513"/>
        <w:tab w:val="right" w:pos="9026"/>
      </w:tabs>
    </w:pPr>
  </w:style>
  <w:style w:type="character" w:customStyle="1" w:styleId="FooterChar">
    <w:name w:val="Footer Char"/>
    <w:basedOn w:val="DefaultParagraphFont"/>
    <w:link w:val="Footer"/>
    <w:uiPriority w:val="99"/>
    <w:rsid w:val="00541A8C"/>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http://www.oxforddictionaries.com/definition/english/provoke" TargetMode="External"/><Relationship Id="rId26" Type="http://schemas.openxmlformats.org/officeDocument/2006/relationships/hyperlink" Target="http://www.oxforddictionaries.com/definition/english/sensationalism" TargetMode="External"/><Relationship Id="rId3" Type="http://schemas.openxmlformats.org/officeDocument/2006/relationships/customXml" Target="../customXml/item3.xml"/><Relationship Id="rId21" Type="http://schemas.openxmlformats.org/officeDocument/2006/relationships/hyperlink" Target="http://www.oxforddictionaries.com/definition/english/accuracy" TargetMode="Externa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http://www.oxforddictionaries.com/definition/english/story" TargetMode="External"/><Relationship Id="rId25" Type="http://schemas.openxmlformats.org/officeDocument/2006/relationships/hyperlink" Target="http://www.austlii.edu.au/au/legis/nsw/consol_act/ca1902188/s35ca.html" TargetMode="External"/><Relationship Id="rId2" Type="http://schemas.openxmlformats.org/officeDocument/2006/relationships/customXml" Target="../customXml/item2.xml"/><Relationship Id="rId16" Type="http://schemas.openxmlformats.org/officeDocument/2006/relationships/hyperlink" Target="http://www.oxforddictionaries.com/definition/english/presentation" TargetMode="External"/><Relationship Id="rId20" Type="http://schemas.openxmlformats.org/officeDocument/2006/relationships/hyperlink" Target="http://www.oxforddictionaries.com/definition/english/expense"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psychologytoday.com/blog/the-main-ingredient/200909/the-most-powerful-motivator" TargetMode="External"/><Relationship Id="rId5" Type="http://schemas.openxmlformats.org/officeDocument/2006/relationships/customXml" Target="../customXml/item5.xml"/><Relationship Id="rId15" Type="http://schemas.openxmlformats.org/officeDocument/2006/relationships/hyperlink" Target="http://www.oxforddictionaries.com/definition/english/journalism" TargetMode="External"/><Relationship Id="rId23" Type="http://schemas.openxmlformats.org/officeDocument/2006/relationships/hyperlink" Target="https://www.youtube.com/user/thevenusprojectmedia" TargetMode="External"/><Relationship Id="rId28"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hyperlink" Target="http://www.oxforddictionaries.com/definition/english/excitement" TargetMode="Externa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image" Target="media/image1.png"/><Relationship Id="rId22" Type="http://schemas.openxmlformats.org/officeDocument/2006/relationships/image" Target="media/image2.png"/><Relationship Id="rId27" Type="http://schemas.openxmlformats.org/officeDocument/2006/relationships/hyperlink" Target="https://en.wikipedia.org/wiki/New_South_Wales" TargetMode="External"/><Relationship Id="rId30" Type="http://schemas.openxmlformats.org/officeDocument/2006/relationships/theme" Target="theme/theme1.xml"/></Relationships>
</file>

<file path=word/theme/_rels/theme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20000"/>
          </a:lnSpc>
          <a:spcBef>
            <a:spcPts val="0"/>
          </a:spcBef>
          <a:spcAft>
            <a:spcPts val="0"/>
          </a:spcAft>
          <a:buClrTx/>
          <a:buSzTx/>
          <a:buFontTx/>
          <a:buNone/>
          <a:tabLst/>
          <a:defRPr kumimoji="0" sz="1200" b="0" i="0" u="none" strike="noStrike" cap="none" spc="0" normalizeH="0" baseline="0">
            <a:ln>
              <a:noFill/>
            </a:ln>
            <a:solidFill>
              <a:srgbClr val="000000"/>
            </a:solidFill>
            <a:effectLst/>
            <a:uFillTx/>
            <a:latin typeface="Arial"/>
            <a:ea typeface="Arial"/>
            <a:cs typeface="Arial"/>
            <a:sym typeface="Arial"/>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customXsn xmlns="http://schemas.microsoft.com/office/2006/metadata/customXsn">
  <xsnLocation/>
  <cached>True</cached>
  <openByDefault>False</openByDefault>
  <xsnScope/>
</customXsn>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Subs" ma:contentTypeID="0x0101007916246811615643A710C6FEAFF56A87110500B1E468077DCDFB42AAD275D654163A8A" ma:contentTypeVersion="25" ma:contentTypeDescription="" ma:contentTypeScope="" ma:versionID="db972dc134da6a6dcc5f4e0f310a800a">
  <xsd:schema xmlns:xsd="http://www.w3.org/2001/XMLSchema" xmlns:xs="http://www.w3.org/2001/XMLSchema" xmlns:p="http://schemas.microsoft.com/office/2006/metadata/properties" xmlns:ns1="http://schemas.microsoft.com/sharepoint/v3" xmlns:ns2="3f4bcce7-ac1a-4c9d-aa3e-7e77695652db" targetNamespace="http://schemas.microsoft.com/office/2006/metadata/properties" ma:root="true" ma:fieldsID="e07002ebc710c92a66221a6b1d11bd8b" ns1:_="" ns2:_="">
    <xsd:import namespace="http://schemas.microsoft.com/sharepoint/v3"/>
    <xsd:import namespace="3f4bcce7-ac1a-4c9d-aa3e-7e77695652db"/>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element ref="ns1:V3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3Comments" ma:index="17" nillable="true" ma:displayName="Append-Only Comments" ma:internalName="V3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indexed="true" ma:default="" ma:fieldId="{97a0baa8-c884-45a7-8b6f-55906390ba17}" ma:sspId="70da5c63-8548-4ac8-9616-83b0f373280e" ma:termSetId="e99b77ca-c000-4e3f-a77f-a64077d5e2f2" ma:anchorId="4e6d87af-2d6b-4cf1-a010-4111d6830e3c"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70da5c63-8548-4ac8-9616-83b0f373280e" ContentTypeId="0x0101007916246811615643A710C6FEAFF56A871105" PreviousValue="false"/>
</file>

<file path=customXml/item6.xml><?xml version="1.0" encoding="utf-8"?>
<p:properties xmlns:p="http://schemas.microsoft.com/office/2006/metadata/properties" xmlns:xsi="http://www.w3.org/2001/XMLSchema-instance" xmlns:pc="http://schemas.microsoft.com/office/infopath/2007/PartnerControls">
  <documentManagement>
    <TaxKeywordTaxHTField xmlns="3f4bcce7-ac1a-4c9d-aa3e-7e77695652db">
      <Terms xmlns="http://schemas.microsoft.com/office/infopath/2007/PartnerControls"/>
    </TaxKeywordTaxHTField>
    <V3Comments xmlns="http://schemas.microsoft.com/sharepoint/v3" xsi:nil="true"/>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 - Stage 2</TermName>
          <TermId xmlns="http://schemas.microsoft.com/office/infopath/2007/PartnerControls">df6c8b62-a0f6-48ca-9bad-05bd9d9348d3</TermId>
        </TermInfo>
      </Terms>
    </p7a0baa8c88445a78b6f55906390ba17>
    <TaxCatchAll xmlns="3f4bcce7-ac1a-4c9d-aa3e-7e77695652db">
      <Value>4487</Value>
      <Value>138</Value>
    </TaxCatchAll>
    <_dlc_DocId xmlns="3f4bcce7-ac1a-4c9d-aa3e-7e77695652db">PCDOC-380165220-770</_dlc_DocId>
    <_dlc_DocIdUrl xmlns="3f4bcce7-ac1a-4c9d-aa3e-7e77695652db">
      <Url>https://inet.pc.gov.au/pmo/inq/hs/_layouts/15/DocIdRedir.aspx?ID=PCDOC-380165220-770</Url>
      <Description>PCDOC-380165220-770</Description>
    </_dlc_DocIdUrl>
  </documentManagement>
</p:properties>
</file>

<file path=customXml/itemProps1.xml><?xml version="1.0" encoding="utf-8"?>
<ds:datastoreItem xmlns:ds="http://schemas.openxmlformats.org/officeDocument/2006/customXml" ds:itemID="{6D119146-A32F-4079-9486-0C15884C506E}">
  <ds:schemaRefs>
    <ds:schemaRef ds:uri="http://schemas.microsoft.com/office/2006/metadata/customXsn"/>
  </ds:schemaRefs>
</ds:datastoreItem>
</file>

<file path=customXml/itemProps2.xml><?xml version="1.0" encoding="utf-8"?>
<ds:datastoreItem xmlns:ds="http://schemas.openxmlformats.org/officeDocument/2006/customXml" ds:itemID="{A4C5DC4C-D404-4FFC-9A13-42D53445CE6F}">
  <ds:schemaRefs>
    <ds:schemaRef ds:uri="http://schemas.microsoft.com/sharepoint/events"/>
  </ds:schemaRefs>
</ds:datastoreItem>
</file>

<file path=customXml/itemProps3.xml><?xml version="1.0" encoding="utf-8"?>
<ds:datastoreItem xmlns:ds="http://schemas.openxmlformats.org/officeDocument/2006/customXml" ds:itemID="{C9139DC8-094E-4EEB-BA02-0F5010718F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f4bcce7-ac1a-4c9d-aa3e-7e7769565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2095757-61BA-4FA7-9F7A-66B9EC8C3336}">
  <ds:schemaRefs>
    <ds:schemaRef ds:uri="http://schemas.microsoft.com/sharepoint/v3/contenttype/forms"/>
  </ds:schemaRefs>
</ds:datastoreItem>
</file>

<file path=customXml/itemProps5.xml><?xml version="1.0" encoding="utf-8"?>
<ds:datastoreItem xmlns:ds="http://schemas.openxmlformats.org/officeDocument/2006/customXml" ds:itemID="{70131E9A-0276-4C95-8850-565B511EAF19}">
  <ds:schemaRefs>
    <ds:schemaRef ds:uri="Microsoft.SharePoint.Taxonomy.ContentTypeSync"/>
  </ds:schemaRefs>
</ds:datastoreItem>
</file>

<file path=customXml/itemProps6.xml><?xml version="1.0" encoding="utf-8"?>
<ds:datastoreItem xmlns:ds="http://schemas.openxmlformats.org/officeDocument/2006/customXml" ds:itemID="{6FC99C55-508A-40C1-A51E-93EB0C981076}">
  <ds:schemaRefs>
    <ds:schemaRef ds:uri="http://schemas.microsoft.com/office/infopath/2007/PartnerControls"/>
    <ds:schemaRef ds:uri="http://purl.org/dc/terms/"/>
    <ds:schemaRef ds:uri="http://purl.org/dc/elements/1.1/"/>
    <ds:schemaRef ds:uri="http://schemas.microsoft.com/office/2006/metadata/properties"/>
    <ds:schemaRef ds:uri="http://www.w3.org/XML/1998/namespace"/>
    <ds:schemaRef ds:uri="http://schemas.openxmlformats.org/package/2006/metadata/core-properties"/>
    <ds:schemaRef ds:uri="http://schemas.microsoft.com/office/2006/documentManagement/types"/>
    <ds:schemaRef ds:uri="3f4bcce7-ac1a-4c9d-aa3e-7e77695652db"/>
    <ds:schemaRef ds:uri="http://schemas.microsoft.com/sharepoint/v3"/>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12E2C7.dotm</Template>
  <TotalTime>3</TotalTime>
  <Pages>11</Pages>
  <Words>2717</Words>
  <Characters>15493</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Submission 453 - Lee O'Dowd Austen - Reforms to Human Services - Stage 2 of Human Services public inquiry</vt:lpstr>
    </vt:vector>
  </TitlesOfParts>
  <Company>Lee O'Dowd Austen</Company>
  <LinksUpToDate>false</LinksUpToDate>
  <CharactersWithSpaces>18174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453 - Lee O'Dowd Austen - Reforms to Human Services - Stage 2 of Human Services public inquiry</dc:title>
  <dc:creator>Lee O'Dowd Austen</dc:creator>
  <cp:keywords/>
  <cp:lastModifiedBy>Alston, Chris</cp:lastModifiedBy>
  <cp:revision>4</cp:revision>
  <dcterms:created xsi:type="dcterms:W3CDTF">2017-02-13T04:21:00Z</dcterms:created>
  <dcterms:modified xsi:type="dcterms:W3CDTF">2017-02-14T23:27:00Z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0x0101007916246811615643A710C6FEAFF56A87110500B1E468077DCDFB42AAD275D654163A8A</vt:lpwstr>
  </property>
  <property fmtid="{D5CDD505-2E9C-101B-9397-08002B2CF9AE}" pid="3" name="c401844703f64372bb0e85d87d761fe6">
    <vt:lpwstr>Reference Only|923c7a19-3b10-4b1a-aa53-490b73d512fc</vt:lpwstr>
  </property>
  <property fmtid="{D5CDD505-2E9C-101B-9397-08002B2CF9AE}" pid="4" name="_dlc_DocIdItemGuid">
    <vt:lpwstr>9e4c2054-8144-45a1-afbe-68f39b600918</vt:lpwstr>
  </property>
  <property fmtid="{D5CDD505-2E9C-101B-9397-08002B2CF9AE}" pid="5" name="Record Tag">
    <vt:lpwstr>4487;#Submissions - Stage 2|df6c8b62-a0f6-48ca-9bad-05bd9d9348d3</vt:lpwstr>
  </property>
  <property fmtid="{D5CDD505-2E9C-101B-9397-08002B2CF9AE}" pid="6" name="TaxKeyword">
    <vt:lpwstr/>
  </property>
  <property fmtid="{D5CDD505-2E9C-101B-9397-08002B2CF9AE}" pid="7" name="Retain">
    <vt:lpwstr>138;#Reference Only|923c7a19-3b10-4b1a-aa53-490b73d512fc</vt:lpwstr>
  </property>
</Properties>
</file>