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9E0" w:rsidRDefault="00BD59E0" w:rsidP="00BD59E0">
      <w:pPr>
        <w:shd w:val="clear" w:color="auto" w:fill="FFFFFF"/>
        <w:rPr>
          <w:rFonts w:ascii="Helvetica" w:hAnsi="Helvetica" w:cs="Helvetica"/>
          <w:color w:val="000000"/>
          <w:sz w:val="19"/>
          <w:szCs w:val="19"/>
        </w:rPr>
      </w:pPr>
      <w:r>
        <w:rPr>
          <w:rFonts w:ascii="Helvetica" w:hAnsi="Helvetica" w:cs="Helvetica"/>
          <w:color w:val="000000"/>
          <w:sz w:val="19"/>
          <w:szCs w:val="19"/>
        </w:rPr>
        <w:t>G'day all,</w:t>
      </w:r>
    </w:p>
    <w:p w:rsidR="00BD59E0" w:rsidRDefault="00BD59E0" w:rsidP="00BD59E0">
      <w:pPr>
        <w:shd w:val="clear" w:color="auto" w:fill="FFFFFF"/>
        <w:rPr>
          <w:rFonts w:ascii="Helvetica" w:hAnsi="Helvetica" w:cs="Helvetica"/>
          <w:color w:val="000000"/>
          <w:sz w:val="19"/>
          <w:szCs w:val="19"/>
        </w:rPr>
      </w:pPr>
      <w:r>
        <w:rPr>
          <w:rFonts w:ascii="Helvetica" w:hAnsi="Helvetica" w:cs="Helvetica"/>
          <w:color w:val="000000"/>
          <w:sz w:val="19"/>
          <w:szCs w:val="19"/>
        </w:rPr>
        <w:t>I have recently done an analysis of the Australian Super situation and Aged pension.  I have checked my numbers very carefully and I am confident I am correct.</w:t>
      </w:r>
    </w:p>
    <w:p w:rsidR="00BD59E0" w:rsidRDefault="00BD59E0" w:rsidP="00BD59E0">
      <w:pPr>
        <w:shd w:val="clear" w:color="auto" w:fill="FFFFFF"/>
        <w:rPr>
          <w:rFonts w:ascii="Helvetica" w:hAnsi="Helvetica" w:cs="Helvetica"/>
          <w:color w:val="000000"/>
          <w:sz w:val="19"/>
          <w:szCs w:val="19"/>
        </w:rPr>
      </w:pPr>
      <w:r>
        <w:rPr>
          <w:rFonts w:ascii="Helvetica" w:hAnsi="Helvetica" w:cs="Helvetica"/>
          <w:color w:val="000000"/>
          <w:sz w:val="19"/>
          <w:szCs w:val="19"/>
        </w:rPr>
        <w:t> </w:t>
      </w:r>
    </w:p>
    <w:p w:rsidR="00BD59E0" w:rsidRDefault="00BD59E0" w:rsidP="00BD59E0">
      <w:pPr>
        <w:shd w:val="clear" w:color="auto" w:fill="FFFFFF"/>
        <w:rPr>
          <w:rFonts w:ascii="Helvetica" w:hAnsi="Helvetica" w:cs="Helvetica"/>
          <w:color w:val="000000"/>
          <w:sz w:val="28"/>
          <w:szCs w:val="28"/>
        </w:rPr>
      </w:pPr>
      <w:r>
        <w:rPr>
          <w:b/>
          <w:bCs/>
          <w:color w:val="000000"/>
          <w:sz w:val="28"/>
          <w:szCs w:val="28"/>
        </w:rPr>
        <w:t>The Superannuation Retirement Scam</w:t>
      </w:r>
      <w:r>
        <w:rPr>
          <w:rFonts w:ascii="Helvetica" w:hAnsi="Helvetica" w:cs="Helvetica"/>
          <w:color w:val="000000"/>
          <w:sz w:val="28"/>
          <w:szCs w:val="28"/>
        </w:rPr>
        <w:t> </w:t>
      </w:r>
    </w:p>
    <w:p w:rsidR="00BD59E0" w:rsidRDefault="00BD59E0" w:rsidP="00BD59E0">
      <w:pPr>
        <w:shd w:val="clear" w:color="auto" w:fill="FFFFFF"/>
        <w:rPr>
          <w:rFonts w:ascii="Helvetica" w:hAnsi="Helvetica" w:cs="Helvetica"/>
          <w:color w:val="000000"/>
          <w:sz w:val="19"/>
          <w:szCs w:val="19"/>
        </w:rPr>
      </w:pPr>
      <w:r>
        <w:rPr>
          <w:rFonts w:ascii="Helvetica" w:hAnsi="Helvetica" w:cs="Helvetica"/>
          <w:color w:val="000000"/>
          <w:sz w:val="19"/>
          <w:szCs w:val="19"/>
        </w:rPr>
        <w:t> </w:t>
      </w:r>
    </w:p>
    <w:p w:rsidR="00BD59E0" w:rsidRDefault="00BD59E0" w:rsidP="00BD59E0">
      <w:pPr>
        <w:shd w:val="clear" w:color="auto" w:fill="FFFFFF"/>
        <w:rPr>
          <w:rFonts w:ascii="Helvetica" w:hAnsi="Helvetica" w:cs="Helvetica"/>
          <w:color w:val="000000"/>
          <w:sz w:val="28"/>
          <w:szCs w:val="28"/>
        </w:rPr>
      </w:pPr>
      <w:r>
        <w:rPr>
          <w:color w:val="000000"/>
          <w:sz w:val="28"/>
          <w:szCs w:val="28"/>
        </w:rPr>
        <w:t xml:space="preserve">Currently Superannuation is a vehicle for the wealthy to avoid paying tax, not a retirement scheme for the masses.  The problem is that super pension phase income is not taxable, even though those funds were accumulated with a substantial tax discount.  Lower income people receive only a small tax discount on their super if </w:t>
      </w:r>
      <w:bookmarkStart w:id="0" w:name="_GoBack"/>
      <w:bookmarkEnd w:id="0"/>
      <w:r>
        <w:rPr>
          <w:color w:val="000000"/>
          <w:sz w:val="28"/>
          <w:szCs w:val="28"/>
        </w:rPr>
        <w:t>any at all.</w:t>
      </w:r>
    </w:p>
    <w:p w:rsidR="00BD59E0" w:rsidRDefault="00BD59E0" w:rsidP="00BD59E0">
      <w:pPr>
        <w:shd w:val="clear" w:color="auto" w:fill="FFFFFF"/>
        <w:rPr>
          <w:rFonts w:ascii="Helvetica" w:hAnsi="Helvetica" w:cs="Helvetica"/>
          <w:color w:val="000000"/>
          <w:sz w:val="19"/>
          <w:szCs w:val="19"/>
        </w:rPr>
      </w:pPr>
      <w:r>
        <w:rPr>
          <w:rFonts w:ascii="Helvetica" w:hAnsi="Helvetica" w:cs="Helvetica"/>
          <w:color w:val="000000"/>
          <w:sz w:val="19"/>
          <w:szCs w:val="19"/>
        </w:rPr>
        <w:t> </w:t>
      </w:r>
    </w:p>
    <w:p w:rsidR="00BD59E0" w:rsidRPr="00BD59E0" w:rsidRDefault="00BD59E0" w:rsidP="00BD59E0">
      <w:pPr>
        <w:shd w:val="clear" w:color="auto" w:fill="FFFFFF"/>
        <w:rPr>
          <w:rFonts w:ascii="Helvetica" w:hAnsi="Helvetica" w:cs="Helvetica"/>
          <w:color w:val="000000"/>
          <w:sz w:val="28"/>
          <w:szCs w:val="28"/>
        </w:rPr>
      </w:pPr>
      <w:r>
        <w:rPr>
          <w:color w:val="000000"/>
          <w:sz w:val="28"/>
          <w:szCs w:val="28"/>
        </w:rPr>
        <w:t xml:space="preserve">Super pension phase income is not taxable while the </w:t>
      </w:r>
      <w:r>
        <w:rPr>
          <w:b/>
          <w:bCs/>
          <w:color w:val="000000"/>
          <w:sz w:val="28"/>
          <w:szCs w:val="28"/>
        </w:rPr>
        <w:t xml:space="preserve">aged pension is taxable </w:t>
      </w:r>
      <w:r>
        <w:rPr>
          <w:color w:val="000000"/>
          <w:sz w:val="28"/>
          <w:szCs w:val="28"/>
        </w:rPr>
        <w:t>as is any income earned from assets out side of super and the current crop of retires have not had the advantages of life time super contributions.</w:t>
      </w:r>
    </w:p>
    <w:p w:rsidR="00BD59E0" w:rsidRDefault="00BD59E0" w:rsidP="00BD59E0">
      <w:pPr>
        <w:shd w:val="clear" w:color="auto" w:fill="FFFFFF"/>
        <w:rPr>
          <w:rFonts w:ascii="Helvetica" w:hAnsi="Helvetica" w:cs="Helvetica"/>
          <w:color w:val="000000"/>
          <w:sz w:val="19"/>
          <w:szCs w:val="19"/>
        </w:rPr>
      </w:pPr>
      <w:r>
        <w:rPr>
          <w:color w:val="000000"/>
          <w:sz w:val="28"/>
          <w:szCs w:val="28"/>
        </w:rPr>
        <w:t> </w:t>
      </w:r>
    </w:p>
    <w:p w:rsidR="00BD59E0" w:rsidRDefault="00BD59E0" w:rsidP="00BD59E0">
      <w:pPr>
        <w:shd w:val="clear" w:color="auto" w:fill="FFFFFF"/>
        <w:rPr>
          <w:rFonts w:ascii="Helvetica" w:hAnsi="Helvetica" w:cs="Helvetica"/>
          <w:color w:val="000000"/>
          <w:sz w:val="19"/>
          <w:szCs w:val="19"/>
        </w:rPr>
      </w:pPr>
      <w:r>
        <w:rPr>
          <w:color w:val="000000"/>
          <w:sz w:val="28"/>
          <w:szCs w:val="28"/>
        </w:rPr>
        <w:t>Compulsory superannuation contributions are currently 9.5% of normal weekly earnings (not overtime or penalty payments), and taxed at 15% with a range of management fees the lowest being about 1.5%.  The lowest income earners pay 19% taxes on their income so have a very small taxation discount on their super contributions compared to high income earners.</w:t>
      </w:r>
    </w:p>
    <w:p w:rsidR="00BD59E0" w:rsidRDefault="00BD59E0" w:rsidP="00BD59E0">
      <w:pPr>
        <w:shd w:val="clear" w:color="auto" w:fill="FFFFFF"/>
        <w:rPr>
          <w:rFonts w:ascii="Helvetica" w:hAnsi="Helvetica" w:cs="Helvetica"/>
          <w:color w:val="000000"/>
          <w:sz w:val="19"/>
          <w:szCs w:val="19"/>
        </w:rPr>
      </w:pPr>
      <w:r>
        <w:rPr>
          <w:color w:val="000000"/>
          <w:sz w:val="28"/>
          <w:szCs w:val="28"/>
        </w:rPr>
        <w:t> </w:t>
      </w:r>
    </w:p>
    <w:p w:rsidR="00BD59E0" w:rsidRDefault="00BD59E0" w:rsidP="00BD59E0">
      <w:pPr>
        <w:shd w:val="clear" w:color="auto" w:fill="FFFFFF"/>
        <w:rPr>
          <w:rFonts w:ascii="Helvetica" w:hAnsi="Helvetica" w:cs="Helvetica"/>
          <w:color w:val="000000"/>
          <w:sz w:val="19"/>
          <w:szCs w:val="19"/>
        </w:rPr>
      </w:pPr>
      <w:r>
        <w:rPr>
          <w:color w:val="000000"/>
          <w:sz w:val="28"/>
          <w:szCs w:val="28"/>
        </w:rPr>
        <w:t xml:space="preserve">For a super fund to make sufficient income to pay for the taxes and </w:t>
      </w:r>
      <w:proofErr w:type="gramStart"/>
      <w:r>
        <w:rPr>
          <w:color w:val="000000"/>
          <w:sz w:val="28"/>
          <w:szCs w:val="28"/>
        </w:rPr>
        <w:t>charges</w:t>
      </w:r>
      <w:proofErr w:type="gramEnd"/>
      <w:r>
        <w:rPr>
          <w:color w:val="000000"/>
          <w:sz w:val="28"/>
          <w:szCs w:val="28"/>
        </w:rPr>
        <w:t xml:space="preserve"> levied each year, the fund must realise a 19% return each and every year.  While some funds may achieve this in some years that level of return is quite unusual.  Indeed the best performing funds long term average is 8-9% before management fees are deducted.</w:t>
      </w:r>
    </w:p>
    <w:p w:rsidR="00BD59E0" w:rsidRDefault="00BD59E0" w:rsidP="00BD59E0">
      <w:pPr>
        <w:shd w:val="clear" w:color="auto" w:fill="FFFFFF"/>
        <w:rPr>
          <w:rFonts w:ascii="Helvetica" w:hAnsi="Helvetica" w:cs="Helvetica"/>
          <w:color w:val="000000"/>
          <w:sz w:val="19"/>
          <w:szCs w:val="19"/>
        </w:rPr>
      </w:pPr>
      <w:r>
        <w:rPr>
          <w:color w:val="000000"/>
          <w:sz w:val="28"/>
          <w:szCs w:val="28"/>
        </w:rPr>
        <w:t> </w:t>
      </w:r>
    </w:p>
    <w:p w:rsidR="00BD59E0" w:rsidRDefault="00BD59E0" w:rsidP="00BD59E0">
      <w:pPr>
        <w:shd w:val="clear" w:color="auto" w:fill="FFFFFF"/>
        <w:rPr>
          <w:rFonts w:ascii="Helvetica" w:hAnsi="Helvetica" w:cs="Helvetica"/>
          <w:color w:val="000000"/>
          <w:sz w:val="19"/>
          <w:szCs w:val="19"/>
        </w:rPr>
      </w:pPr>
      <w:r>
        <w:rPr>
          <w:color w:val="000000"/>
          <w:sz w:val="28"/>
          <w:szCs w:val="28"/>
        </w:rPr>
        <w:t xml:space="preserve">That means that a person earning $100,000.00 a year and making a 10% contribution of $10,000.00 to super and their super fund making </w:t>
      </w:r>
      <w:r>
        <w:rPr>
          <w:b/>
          <w:bCs/>
          <w:color w:val="000000"/>
          <w:sz w:val="28"/>
          <w:szCs w:val="28"/>
        </w:rPr>
        <w:t>19% return each and every year</w:t>
      </w:r>
      <w:r>
        <w:rPr>
          <w:color w:val="000000"/>
          <w:sz w:val="28"/>
          <w:szCs w:val="28"/>
        </w:rPr>
        <w:t xml:space="preserve"> would have a total of $500,000.00 after 50 years of working; just enough for a single person to miss out on the aged pension.</w:t>
      </w:r>
    </w:p>
    <w:p w:rsidR="00BD59E0" w:rsidRDefault="00BD59E0" w:rsidP="00BD59E0">
      <w:pPr>
        <w:shd w:val="clear" w:color="auto" w:fill="FFFFFF"/>
        <w:rPr>
          <w:rFonts w:ascii="Helvetica" w:hAnsi="Helvetica" w:cs="Helvetica"/>
          <w:color w:val="000000"/>
          <w:sz w:val="19"/>
          <w:szCs w:val="19"/>
        </w:rPr>
      </w:pPr>
      <w:r>
        <w:rPr>
          <w:color w:val="000000"/>
          <w:sz w:val="28"/>
          <w:szCs w:val="28"/>
        </w:rPr>
        <w:t> </w:t>
      </w:r>
    </w:p>
    <w:p w:rsidR="00BD59E0" w:rsidRDefault="00BD59E0" w:rsidP="00BD59E0">
      <w:pPr>
        <w:shd w:val="clear" w:color="auto" w:fill="FFFFFF"/>
        <w:rPr>
          <w:rFonts w:ascii="Helvetica" w:hAnsi="Helvetica" w:cs="Helvetica"/>
          <w:color w:val="000000"/>
          <w:sz w:val="19"/>
          <w:szCs w:val="19"/>
        </w:rPr>
      </w:pPr>
      <w:r>
        <w:rPr>
          <w:color w:val="000000"/>
          <w:sz w:val="28"/>
          <w:szCs w:val="28"/>
        </w:rPr>
        <w:t>Even if this person contributed the maximum allowable $25,000.00 a year under the same conditions they would only have $1,000,000.00 after forty years of working; again for a couple no aged pensions.</w:t>
      </w:r>
    </w:p>
    <w:p w:rsidR="00BD59E0" w:rsidRDefault="00BD59E0" w:rsidP="00BD59E0">
      <w:pPr>
        <w:shd w:val="clear" w:color="auto" w:fill="FFFFFF"/>
        <w:rPr>
          <w:rFonts w:ascii="Helvetica" w:hAnsi="Helvetica" w:cs="Helvetica"/>
          <w:color w:val="000000"/>
          <w:sz w:val="19"/>
          <w:szCs w:val="19"/>
        </w:rPr>
      </w:pPr>
      <w:r>
        <w:rPr>
          <w:color w:val="000000"/>
          <w:sz w:val="28"/>
          <w:szCs w:val="28"/>
        </w:rPr>
        <w:t> </w:t>
      </w:r>
    </w:p>
    <w:p w:rsidR="00BD59E0" w:rsidRDefault="00BD59E0" w:rsidP="00BD59E0">
      <w:pPr>
        <w:shd w:val="clear" w:color="auto" w:fill="FFFFFF"/>
        <w:rPr>
          <w:rFonts w:ascii="Helvetica" w:hAnsi="Helvetica" w:cs="Helvetica"/>
          <w:color w:val="000000"/>
          <w:sz w:val="19"/>
          <w:szCs w:val="19"/>
        </w:rPr>
      </w:pPr>
      <w:r>
        <w:rPr>
          <w:color w:val="000000"/>
          <w:sz w:val="28"/>
          <w:szCs w:val="28"/>
        </w:rPr>
        <w:t xml:space="preserve">$100,000.00 per year is well above all of the average, median and modal annual incomes.  And to contribute the maximum of $25,000.00 a year requires a very substantial income.  However the federal government appears to consider a couple with $800,000.00 in assets above their </w:t>
      </w:r>
      <w:r>
        <w:rPr>
          <w:color w:val="000000"/>
          <w:sz w:val="28"/>
          <w:szCs w:val="28"/>
        </w:rPr>
        <w:lastRenderedPageBreak/>
        <w:t xml:space="preserve">family home to be adequate to produce a liveable income, </w:t>
      </w:r>
      <w:r>
        <w:rPr>
          <w:b/>
          <w:bCs/>
          <w:color w:val="000000"/>
          <w:sz w:val="28"/>
          <w:szCs w:val="28"/>
        </w:rPr>
        <w:t xml:space="preserve">it is not </w:t>
      </w:r>
      <w:r>
        <w:rPr>
          <w:color w:val="000000"/>
          <w:sz w:val="28"/>
          <w:szCs w:val="28"/>
        </w:rPr>
        <w:t>in this</w:t>
      </w:r>
      <w:r>
        <w:rPr>
          <w:b/>
          <w:bCs/>
          <w:color w:val="000000"/>
          <w:sz w:val="28"/>
          <w:szCs w:val="28"/>
        </w:rPr>
        <w:t xml:space="preserve"> </w:t>
      </w:r>
      <w:r>
        <w:rPr>
          <w:color w:val="000000"/>
          <w:sz w:val="28"/>
          <w:szCs w:val="28"/>
        </w:rPr>
        <w:t>low return/interest rate environment.</w:t>
      </w:r>
    </w:p>
    <w:p w:rsidR="00BD59E0" w:rsidRDefault="00BD59E0" w:rsidP="00BD59E0">
      <w:pPr>
        <w:shd w:val="clear" w:color="auto" w:fill="FFFFFF"/>
        <w:rPr>
          <w:rFonts w:ascii="Helvetica" w:hAnsi="Helvetica" w:cs="Helvetica"/>
          <w:color w:val="000000"/>
          <w:sz w:val="19"/>
          <w:szCs w:val="19"/>
        </w:rPr>
      </w:pPr>
      <w:r>
        <w:rPr>
          <w:color w:val="000000"/>
          <w:sz w:val="28"/>
          <w:szCs w:val="28"/>
        </w:rPr>
        <w:t> </w:t>
      </w:r>
    </w:p>
    <w:p w:rsidR="00BD59E0" w:rsidRDefault="00BD59E0" w:rsidP="00BD59E0">
      <w:pPr>
        <w:shd w:val="clear" w:color="auto" w:fill="FFFFFF"/>
        <w:rPr>
          <w:rFonts w:ascii="Helvetica" w:hAnsi="Helvetica" w:cs="Helvetica"/>
          <w:color w:val="000000"/>
          <w:sz w:val="19"/>
          <w:szCs w:val="19"/>
        </w:rPr>
      </w:pPr>
      <w:r>
        <w:rPr>
          <w:color w:val="000000"/>
          <w:sz w:val="28"/>
          <w:szCs w:val="28"/>
        </w:rPr>
        <w:t xml:space="preserve">To make the superannuation system a </w:t>
      </w:r>
      <w:r>
        <w:rPr>
          <w:b/>
          <w:bCs/>
          <w:color w:val="000000"/>
          <w:sz w:val="28"/>
          <w:szCs w:val="28"/>
        </w:rPr>
        <w:t>Fair Retirement Scheme for all</w:t>
      </w:r>
      <w:r>
        <w:rPr>
          <w:color w:val="000000"/>
          <w:sz w:val="28"/>
          <w:szCs w:val="28"/>
        </w:rPr>
        <w:t>:</w:t>
      </w:r>
    </w:p>
    <w:p w:rsidR="00BD59E0" w:rsidRDefault="00BD59E0" w:rsidP="00BD59E0">
      <w:pPr>
        <w:shd w:val="clear" w:color="auto" w:fill="FFFFFF"/>
        <w:rPr>
          <w:rFonts w:ascii="Helvetica" w:hAnsi="Helvetica" w:cs="Helvetica"/>
          <w:color w:val="000000"/>
          <w:sz w:val="19"/>
          <w:szCs w:val="19"/>
        </w:rPr>
      </w:pPr>
      <w:r>
        <w:rPr>
          <w:color w:val="000000"/>
          <w:sz w:val="28"/>
          <w:szCs w:val="28"/>
        </w:rPr>
        <w:t>1.</w:t>
      </w:r>
      <w:r>
        <w:rPr>
          <w:color w:val="000000"/>
          <w:sz w:val="14"/>
          <w:szCs w:val="14"/>
        </w:rPr>
        <w:t xml:space="preserve">     </w:t>
      </w:r>
      <w:r>
        <w:rPr>
          <w:color w:val="000000"/>
          <w:sz w:val="28"/>
          <w:szCs w:val="28"/>
        </w:rPr>
        <w:t>Make compulsory contributions to super up to an amount, e.g. 15% of statistically modal annual income a tax free threshold for super contributions.  (</w:t>
      </w:r>
      <w:proofErr w:type="gramStart"/>
      <w:r>
        <w:rPr>
          <w:color w:val="000000"/>
          <w:sz w:val="28"/>
          <w:szCs w:val="28"/>
        </w:rPr>
        <w:t>removes</w:t>
      </w:r>
      <w:proofErr w:type="gramEnd"/>
      <w:r>
        <w:rPr>
          <w:color w:val="000000"/>
          <w:sz w:val="28"/>
          <w:szCs w:val="28"/>
        </w:rPr>
        <w:t xml:space="preserve"> bracket creep)</w:t>
      </w:r>
    </w:p>
    <w:p w:rsidR="00BD59E0" w:rsidRDefault="00BD59E0" w:rsidP="00BD59E0">
      <w:pPr>
        <w:shd w:val="clear" w:color="auto" w:fill="FFFFFF"/>
        <w:rPr>
          <w:rFonts w:ascii="Helvetica" w:hAnsi="Helvetica" w:cs="Helvetica"/>
          <w:color w:val="000000"/>
          <w:sz w:val="19"/>
          <w:szCs w:val="19"/>
        </w:rPr>
      </w:pPr>
      <w:r>
        <w:rPr>
          <w:color w:val="000000"/>
          <w:sz w:val="28"/>
          <w:szCs w:val="28"/>
        </w:rPr>
        <w:t>2.</w:t>
      </w:r>
      <w:r>
        <w:rPr>
          <w:color w:val="000000"/>
          <w:sz w:val="14"/>
          <w:szCs w:val="14"/>
        </w:rPr>
        <w:t xml:space="preserve">     </w:t>
      </w:r>
      <w:r>
        <w:rPr>
          <w:color w:val="000000"/>
          <w:sz w:val="28"/>
          <w:szCs w:val="28"/>
        </w:rPr>
        <w:t>Raise compulsory contributions to 15% of income but offset by using 50% of any income increase to be contributed to super.</w:t>
      </w:r>
    </w:p>
    <w:p w:rsidR="00BD59E0" w:rsidRDefault="00BD59E0" w:rsidP="00BD59E0">
      <w:pPr>
        <w:shd w:val="clear" w:color="auto" w:fill="FFFFFF"/>
        <w:rPr>
          <w:rFonts w:ascii="Helvetica" w:hAnsi="Helvetica" w:cs="Helvetica"/>
          <w:color w:val="000000"/>
          <w:sz w:val="19"/>
          <w:szCs w:val="19"/>
        </w:rPr>
      </w:pPr>
      <w:r>
        <w:rPr>
          <w:color w:val="000000"/>
          <w:sz w:val="28"/>
          <w:szCs w:val="28"/>
        </w:rPr>
        <w:t>3.</w:t>
      </w:r>
      <w:r>
        <w:rPr>
          <w:color w:val="000000"/>
          <w:sz w:val="14"/>
          <w:szCs w:val="14"/>
        </w:rPr>
        <w:t xml:space="preserve">     </w:t>
      </w:r>
      <w:r>
        <w:rPr>
          <w:color w:val="000000"/>
          <w:sz w:val="28"/>
          <w:szCs w:val="28"/>
        </w:rPr>
        <w:t>Contributions over that tax-free amount receive a discount, e.g. 15%, off the marginal tax rate for that individual.</w:t>
      </w:r>
    </w:p>
    <w:p w:rsidR="00BD59E0" w:rsidRDefault="00BD59E0" w:rsidP="00BD59E0">
      <w:pPr>
        <w:shd w:val="clear" w:color="auto" w:fill="FFFFFF"/>
        <w:rPr>
          <w:rFonts w:ascii="Helvetica" w:hAnsi="Helvetica" w:cs="Helvetica"/>
          <w:color w:val="000000"/>
          <w:sz w:val="19"/>
          <w:szCs w:val="19"/>
        </w:rPr>
      </w:pPr>
      <w:r>
        <w:rPr>
          <w:color w:val="000000"/>
          <w:sz w:val="28"/>
          <w:szCs w:val="28"/>
        </w:rPr>
        <w:t>4.</w:t>
      </w:r>
      <w:r>
        <w:rPr>
          <w:color w:val="000000"/>
          <w:sz w:val="14"/>
          <w:szCs w:val="14"/>
        </w:rPr>
        <w:t xml:space="preserve">     </w:t>
      </w:r>
      <w:r>
        <w:rPr>
          <w:color w:val="000000"/>
          <w:sz w:val="28"/>
          <w:szCs w:val="28"/>
        </w:rPr>
        <w:t>Pension phase earnings have a tax-free threshold for a couple of e.g. the minimum full time annual earnings, after which normal tax rates apply.</w:t>
      </w:r>
    </w:p>
    <w:p w:rsidR="00BD59E0" w:rsidRDefault="00BD59E0" w:rsidP="00BD59E0">
      <w:pPr>
        <w:shd w:val="clear" w:color="auto" w:fill="FFFFFF"/>
        <w:rPr>
          <w:rFonts w:ascii="Helvetica" w:hAnsi="Helvetica" w:cs="Helvetica"/>
          <w:color w:val="000000"/>
          <w:sz w:val="19"/>
          <w:szCs w:val="19"/>
        </w:rPr>
      </w:pPr>
      <w:r>
        <w:rPr>
          <w:color w:val="000000"/>
          <w:sz w:val="28"/>
          <w:szCs w:val="28"/>
        </w:rPr>
        <w:t>5.</w:t>
      </w:r>
      <w:r>
        <w:rPr>
          <w:color w:val="000000"/>
          <w:sz w:val="14"/>
          <w:szCs w:val="14"/>
        </w:rPr>
        <w:t xml:space="preserve">     </w:t>
      </w:r>
      <w:r>
        <w:rPr>
          <w:color w:val="000000"/>
          <w:sz w:val="28"/>
          <w:szCs w:val="28"/>
        </w:rPr>
        <w:t>Remove the limits on after tax contributions to super but introduce a minimum deemed earning rate for super accounts over e.g. $1 million.</w:t>
      </w:r>
    </w:p>
    <w:p w:rsidR="00BD59E0" w:rsidRDefault="00BD59E0" w:rsidP="00BD59E0">
      <w:pPr>
        <w:shd w:val="clear" w:color="auto" w:fill="FFFFFF"/>
        <w:rPr>
          <w:rFonts w:ascii="Helvetica" w:hAnsi="Helvetica" w:cs="Helvetica"/>
          <w:color w:val="000000"/>
          <w:sz w:val="19"/>
          <w:szCs w:val="19"/>
        </w:rPr>
      </w:pPr>
      <w:r>
        <w:rPr>
          <w:color w:val="000000"/>
          <w:sz w:val="28"/>
          <w:szCs w:val="28"/>
        </w:rPr>
        <w:t> </w:t>
      </w:r>
    </w:p>
    <w:p w:rsidR="00BD59E0" w:rsidRDefault="00BD59E0" w:rsidP="00BD59E0">
      <w:pPr>
        <w:shd w:val="clear" w:color="auto" w:fill="FFFFFF"/>
        <w:rPr>
          <w:rFonts w:ascii="Helvetica" w:hAnsi="Helvetica" w:cs="Helvetica"/>
          <w:color w:val="000000"/>
          <w:sz w:val="19"/>
          <w:szCs w:val="19"/>
        </w:rPr>
      </w:pPr>
      <w:r>
        <w:rPr>
          <w:color w:val="000000"/>
          <w:sz w:val="28"/>
          <w:szCs w:val="28"/>
        </w:rPr>
        <w:t>Indeed all senior Australians should have a reasonably high tax-free income threshold to ensure as much as possible they can pay for their own care rather than being a burden on the taxpayer.</w:t>
      </w:r>
    </w:p>
    <w:p w:rsidR="00BD59E0" w:rsidRDefault="00BD59E0" w:rsidP="00BD59E0">
      <w:pPr>
        <w:shd w:val="clear" w:color="auto" w:fill="FFFFFF"/>
        <w:rPr>
          <w:rFonts w:ascii="Helvetica" w:hAnsi="Helvetica" w:cs="Helvetica"/>
          <w:color w:val="000000"/>
          <w:sz w:val="19"/>
          <w:szCs w:val="19"/>
        </w:rPr>
      </w:pPr>
      <w:r>
        <w:rPr>
          <w:color w:val="000000"/>
          <w:sz w:val="28"/>
          <w:szCs w:val="28"/>
        </w:rPr>
        <w:t> </w:t>
      </w:r>
    </w:p>
    <w:p w:rsidR="00BD59E0" w:rsidRDefault="00BD59E0" w:rsidP="00BD59E0">
      <w:pPr>
        <w:shd w:val="clear" w:color="auto" w:fill="FFFFFF"/>
        <w:rPr>
          <w:rFonts w:ascii="Helvetica" w:hAnsi="Helvetica" w:cs="Helvetica"/>
          <w:color w:val="000000"/>
          <w:sz w:val="19"/>
          <w:szCs w:val="19"/>
        </w:rPr>
      </w:pPr>
      <w:r>
        <w:rPr>
          <w:b/>
          <w:bCs/>
          <w:color w:val="000000"/>
          <w:sz w:val="28"/>
          <w:szCs w:val="28"/>
        </w:rPr>
        <w:t>Aged Pension Changes</w:t>
      </w:r>
    </w:p>
    <w:p w:rsidR="00BD59E0" w:rsidRDefault="00BD59E0" w:rsidP="00BD59E0">
      <w:pPr>
        <w:shd w:val="clear" w:color="auto" w:fill="FFFFFF"/>
        <w:rPr>
          <w:rFonts w:ascii="Helvetica" w:hAnsi="Helvetica" w:cs="Helvetica"/>
          <w:color w:val="000000"/>
          <w:sz w:val="19"/>
          <w:szCs w:val="19"/>
        </w:rPr>
      </w:pPr>
      <w:r>
        <w:rPr>
          <w:color w:val="000000"/>
          <w:sz w:val="28"/>
          <w:szCs w:val="28"/>
        </w:rPr>
        <w:t>In this low interest rate/return environment both the deeming rates for the aged pension, currently at the discretion of the minister, and the taper rates of the aged pension are far too high.  To be fair to aged pensioners both the deeming rate and the taper rate need to be tied to the Reserve Bank cash rate.</w:t>
      </w:r>
    </w:p>
    <w:p w:rsidR="00BD59E0" w:rsidRDefault="00BD59E0" w:rsidP="00BD59E0">
      <w:pPr>
        <w:shd w:val="clear" w:color="auto" w:fill="FFFFFF"/>
        <w:rPr>
          <w:rFonts w:ascii="Helvetica" w:hAnsi="Helvetica" w:cs="Helvetica"/>
          <w:color w:val="000000"/>
          <w:sz w:val="28"/>
          <w:szCs w:val="28"/>
        </w:rPr>
      </w:pPr>
      <w:r>
        <w:rPr>
          <w:rFonts w:ascii="Helvetica" w:hAnsi="Helvetica" w:cs="Helvetica"/>
          <w:color w:val="000000"/>
          <w:sz w:val="28"/>
          <w:szCs w:val="28"/>
        </w:rPr>
        <w:t> </w:t>
      </w:r>
    </w:p>
    <w:p w:rsidR="00BD59E0" w:rsidRPr="00BD59E0" w:rsidRDefault="00BD59E0" w:rsidP="00BD59E0">
      <w:pPr>
        <w:shd w:val="clear" w:color="auto" w:fill="FFFFFF"/>
        <w:rPr>
          <w:rFonts w:ascii="Helvetica" w:hAnsi="Helvetica" w:cs="Helvetica"/>
          <w:color w:val="000000"/>
          <w:sz w:val="28"/>
          <w:szCs w:val="28"/>
        </w:rPr>
      </w:pPr>
      <w:r>
        <w:rPr>
          <w:color w:val="000000"/>
          <w:sz w:val="28"/>
          <w:szCs w:val="28"/>
        </w:rPr>
        <w:t>In their wisdom Scott Morrison, the Liberals with support from The Greens have increased the taper rate to $3.00 per $1000.00 of assets from January 1 2017.  That means single pensioners will lose annually $78.00 pension for each $1000.00 in assets or 7.8%, much more than any low risk return achievable and a strong financial incentive to spend assets to receive more pension.  Providing a strong financial incentive for aged pensioners to spend their assets and go on a full aged pension.  But the national treasurer Scott Morrison thinks these changes will reduce the government aged pension payments, smart thinking Scott.  But I don’t trust this sneaky treasurer.  How soon is the family home going to be counted as an asset?</w:t>
      </w:r>
    </w:p>
    <w:p w:rsidR="00725114" w:rsidRDefault="00725114"/>
    <w:sectPr w:rsidR="007251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9E0"/>
    <w:rsid w:val="000A1535"/>
    <w:rsid w:val="00260D75"/>
    <w:rsid w:val="00553BB6"/>
    <w:rsid w:val="00725114"/>
    <w:rsid w:val="0078794C"/>
    <w:rsid w:val="0095041B"/>
    <w:rsid w:val="009E5C08"/>
    <w:rsid w:val="00B2088A"/>
    <w:rsid w:val="00B465E9"/>
    <w:rsid w:val="00B87BA2"/>
    <w:rsid w:val="00BB50A1"/>
    <w:rsid w:val="00BD59E0"/>
    <w:rsid w:val="00C32074"/>
    <w:rsid w:val="00E7510C"/>
    <w:rsid w:val="00EA3D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227187F-D6CD-4567-A288-954CF546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592821">
      <w:bodyDiv w:val="1"/>
      <w:marLeft w:val="0"/>
      <w:marRight w:val="0"/>
      <w:marTop w:val="0"/>
      <w:marBottom w:val="0"/>
      <w:divBdr>
        <w:top w:val="none" w:sz="0" w:space="0" w:color="auto"/>
        <w:left w:val="none" w:sz="0" w:space="0" w:color="auto"/>
        <w:bottom w:val="none" w:sz="0" w:space="0" w:color="auto"/>
        <w:right w:val="none" w:sz="0" w:space="0" w:color="auto"/>
      </w:divBdr>
      <w:divsChild>
        <w:div w:id="987126226">
          <w:marLeft w:val="0"/>
          <w:marRight w:val="0"/>
          <w:marTop w:val="0"/>
          <w:marBottom w:val="0"/>
          <w:divBdr>
            <w:top w:val="none" w:sz="0" w:space="0" w:color="auto"/>
            <w:left w:val="none" w:sz="0" w:space="0" w:color="auto"/>
            <w:bottom w:val="none" w:sz="0" w:space="0" w:color="auto"/>
            <w:right w:val="none" w:sz="0" w:space="0" w:color="auto"/>
          </w:divBdr>
          <w:divsChild>
            <w:div w:id="835153632">
              <w:marLeft w:val="0"/>
              <w:marRight w:val="0"/>
              <w:marTop w:val="0"/>
              <w:marBottom w:val="0"/>
              <w:divBdr>
                <w:top w:val="none" w:sz="0" w:space="0" w:color="auto"/>
                <w:left w:val="none" w:sz="0" w:space="0" w:color="auto"/>
                <w:bottom w:val="none" w:sz="0" w:space="0" w:color="auto"/>
                <w:right w:val="none" w:sz="0" w:space="0" w:color="auto"/>
              </w:divBdr>
              <w:divsChild>
                <w:div w:id="1615744197">
                  <w:marLeft w:val="0"/>
                  <w:marRight w:val="0"/>
                  <w:marTop w:val="0"/>
                  <w:marBottom w:val="0"/>
                  <w:divBdr>
                    <w:top w:val="none" w:sz="0" w:space="0" w:color="auto"/>
                    <w:left w:val="none" w:sz="0" w:space="0" w:color="auto"/>
                    <w:bottom w:val="none" w:sz="0" w:space="0" w:color="auto"/>
                    <w:right w:val="none" w:sz="0" w:space="0" w:color="auto"/>
                  </w:divBdr>
                  <w:divsChild>
                    <w:div w:id="76828053">
                      <w:marLeft w:val="0"/>
                      <w:marRight w:val="0"/>
                      <w:marTop w:val="0"/>
                      <w:marBottom w:val="0"/>
                      <w:divBdr>
                        <w:top w:val="none" w:sz="0" w:space="0" w:color="auto"/>
                        <w:left w:val="none" w:sz="0" w:space="0" w:color="auto"/>
                        <w:bottom w:val="none" w:sz="0" w:space="0" w:color="auto"/>
                        <w:right w:val="none" w:sz="0" w:space="0" w:color="auto"/>
                      </w:divBdr>
                      <w:divsChild>
                        <w:div w:id="756096269">
                          <w:marLeft w:val="0"/>
                          <w:marRight w:val="0"/>
                          <w:marTop w:val="0"/>
                          <w:marBottom w:val="0"/>
                          <w:divBdr>
                            <w:top w:val="none" w:sz="0" w:space="0" w:color="auto"/>
                            <w:left w:val="none" w:sz="0" w:space="0" w:color="auto"/>
                            <w:bottom w:val="none" w:sz="0" w:space="0" w:color="auto"/>
                            <w:right w:val="none" w:sz="0" w:space="0" w:color="auto"/>
                          </w:divBdr>
                          <w:divsChild>
                            <w:div w:id="1303848694">
                              <w:marLeft w:val="0"/>
                              <w:marRight w:val="0"/>
                              <w:marTop w:val="0"/>
                              <w:marBottom w:val="0"/>
                              <w:divBdr>
                                <w:top w:val="none" w:sz="0" w:space="0" w:color="auto"/>
                                <w:left w:val="none" w:sz="0" w:space="0" w:color="auto"/>
                                <w:bottom w:val="none" w:sz="0" w:space="0" w:color="auto"/>
                                <w:right w:val="none" w:sz="0" w:space="0" w:color="auto"/>
                              </w:divBdr>
                              <w:divsChild>
                                <w:div w:id="288097019">
                                  <w:marLeft w:val="0"/>
                                  <w:marRight w:val="0"/>
                                  <w:marTop w:val="0"/>
                                  <w:marBottom w:val="0"/>
                                  <w:divBdr>
                                    <w:top w:val="none" w:sz="0" w:space="0" w:color="auto"/>
                                    <w:left w:val="none" w:sz="0" w:space="0" w:color="auto"/>
                                    <w:bottom w:val="none" w:sz="0" w:space="0" w:color="auto"/>
                                    <w:right w:val="none" w:sz="0" w:space="0" w:color="auto"/>
                                  </w:divBdr>
                                  <w:divsChild>
                                    <w:div w:id="5864941">
                                      <w:marLeft w:val="0"/>
                                      <w:marRight w:val="0"/>
                                      <w:marTop w:val="0"/>
                                      <w:marBottom w:val="0"/>
                                      <w:divBdr>
                                        <w:top w:val="none" w:sz="0" w:space="0" w:color="auto"/>
                                        <w:left w:val="none" w:sz="0" w:space="0" w:color="auto"/>
                                        <w:bottom w:val="none" w:sz="0" w:space="0" w:color="auto"/>
                                        <w:right w:val="none" w:sz="0" w:space="0" w:color="auto"/>
                                      </w:divBdr>
                                      <w:divsChild>
                                        <w:div w:id="812987859">
                                          <w:marLeft w:val="0"/>
                                          <w:marRight w:val="0"/>
                                          <w:marTop w:val="0"/>
                                          <w:marBottom w:val="0"/>
                                          <w:divBdr>
                                            <w:top w:val="none" w:sz="0" w:space="0" w:color="auto"/>
                                            <w:left w:val="none" w:sz="0" w:space="0" w:color="auto"/>
                                            <w:bottom w:val="none" w:sz="0" w:space="0" w:color="auto"/>
                                            <w:right w:val="none" w:sz="0" w:space="0" w:color="auto"/>
                                          </w:divBdr>
                                          <w:divsChild>
                                            <w:div w:id="1453939132">
                                              <w:marLeft w:val="0"/>
                                              <w:marRight w:val="0"/>
                                              <w:marTop w:val="0"/>
                                              <w:marBottom w:val="0"/>
                                              <w:divBdr>
                                                <w:top w:val="none" w:sz="0" w:space="0" w:color="auto"/>
                                                <w:left w:val="none" w:sz="0" w:space="0" w:color="auto"/>
                                                <w:bottom w:val="none" w:sz="0" w:space="0" w:color="auto"/>
                                                <w:right w:val="none" w:sz="0" w:space="0" w:color="auto"/>
                                              </w:divBdr>
                                              <w:divsChild>
                                                <w:div w:id="316156630">
                                                  <w:marLeft w:val="0"/>
                                                  <w:marRight w:val="0"/>
                                                  <w:marTop w:val="0"/>
                                                  <w:marBottom w:val="0"/>
                                                  <w:divBdr>
                                                    <w:top w:val="none" w:sz="0" w:space="0" w:color="auto"/>
                                                    <w:left w:val="none" w:sz="0" w:space="0" w:color="auto"/>
                                                    <w:bottom w:val="none" w:sz="0" w:space="0" w:color="auto"/>
                                                    <w:right w:val="none" w:sz="0" w:space="0" w:color="auto"/>
                                                  </w:divBdr>
                                                  <w:divsChild>
                                                    <w:div w:id="753936574">
                                                      <w:marLeft w:val="0"/>
                                                      <w:marRight w:val="0"/>
                                                      <w:marTop w:val="0"/>
                                                      <w:marBottom w:val="0"/>
                                                      <w:divBdr>
                                                        <w:top w:val="none" w:sz="0" w:space="0" w:color="auto"/>
                                                        <w:left w:val="none" w:sz="0" w:space="0" w:color="auto"/>
                                                        <w:bottom w:val="none" w:sz="0" w:space="0" w:color="auto"/>
                                                        <w:right w:val="none" w:sz="0" w:space="0" w:color="auto"/>
                                                      </w:divBdr>
                                                      <w:divsChild>
                                                        <w:div w:id="1222057830">
                                                          <w:marLeft w:val="0"/>
                                                          <w:marRight w:val="0"/>
                                                          <w:marTop w:val="0"/>
                                                          <w:marBottom w:val="0"/>
                                                          <w:divBdr>
                                                            <w:top w:val="none" w:sz="0" w:space="0" w:color="auto"/>
                                                            <w:left w:val="none" w:sz="0" w:space="0" w:color="auto"/>
                                                            <w:bottom w:val="none" w:sz="0" w:space="0" w:color="auto"/>
                                                            <w:right w:val="none" w:sz="0" w:space="0" w:color="auto"/>
                                                          </w:divBdr>
                                                          <w:divsChild>
                                                            <w:div w:id="1843005005">
                                                              <w:marLeft w:val="0"/>
                                                              <w:marRight w:val="0"/>
                                                              <w:marTop w:val="0"/>
                                                              <w:marBottom w:val="0"/>
                                                              <w:divBdr>
                                                                <w:top w:val="none" w:sz="0" w:space="0" w:color="auto"/>
                                                                <w:left w:val="none" w:sz="0" w:space="0" w:color="auto"/>
                                                                <w:bottom w:val="none" w:sz="0" w:space="0" w:color="auto"/>
                                                                <w:right w:val="none" w:sz="0" w:space="0" w:color="auto"/>
                                                              </w:divBdr>
                                                              <w:divsChild>
                                                                <w:div w:id="58670818">
                                                                  <w:marLeft w:val="0"/>
                                                                  <w:marRight w:val="0"/>
                                                                  <w:marTop w:val="0"/>
                                                                  <w:marBottom w:val="0"/>
                                                                  <w:divBdr>
                                                                    <w:top w:val="none" w:sz="0" w:space="0" w:color="auto"/>
                                                                    <w:left w:val="none" w:sz="0" w:space="0" w:color="auto"/>
                                                                    <w:bottom w:val="none" w:sz="0" w:space="0" w:color="auto"/>
                                                                    <w:right w:val="none" w:sz="0" w:space="0" w:color="auto"/>
                                                                  </w:divBdr>
                                                                </w:div>
                                                                <w:div w:id="98839882">
                                                                  <w:marLeft w:val="0"/>
                                                                  <w:marRight w:val="0"/>
                                                                  <w:marTop w:val="0"/>
                                                                  <w:marBottom w:val="0"/>
                                                                  <w:divBdr>
                                                                    <w:top w:val="none" w:sz="0" w:space="0" w:color="auto"/>
                                                                    <w:left w:val="none" w:sz="0" w:space="0" w:color="auto"/>
                                                                    <w:bottom w:val="none" w:sz="0" w:space="0" w:color="auto"/>
                                                                    <w:right w:val="none" w:sz="0" w:space="0" w:color="auto"/>
                                                                  </w:divBdr>
                                                                </w:div>
                                                                <w:div w:id="159471967">
                                                                  <w:marLeft w:val="0"/>
                                                                  <w:marRight w:val="0"/>
                                                                  <w:marTop w:val="0"/>
                                                                  <w:marBottom w:val="0"/>
                                                                  <w:divBdr>
                                                                    <w:top w:val="none" w:sz="0" w:space="0" w:color="auto"/>
                                                                    <w:left w:val="none" w:sz="0" w:space="0" w:color="auto"/>
                                                                    <w:bottom w:val="none" w:sz="0" w:space="0" w:color="auto"/>
                                                                    <w:right w:val="none" w:sz="0" w:space="0" w:color="auto"/>
                                                                  </w:divBdr>
                                                                </w:div>
                                                                <w:div w:id="180752162">
                                                                  <w:marLeft w:val="0"/>
                                                                  <w:marRight w:val="0"/>
                                                                  <w:marTop w:val="0"/>
                                                                  <w:marBottom w:val="0"/>
                                                                  <w:divBdr>
                                                                    <w:top w:val="none" w:sz="0" w:space="0" w:color="auto"/>
                                                                    <w:left w:val="none" w:sz="0" w:space="0" w:color="auto"/>
                                                                    <w:bottom w:val="none" w:sz="0" w:space="0" w:color="auto"/>
                                                                    <w:right w:val="none" w:sz="0" w:space="0" w:color="auto"/>
                                                                  </w:divBdr>
                                                                </w:div>
                                                                <w:div w:id="206842601">
                                                                  <w:marLeft w:val="0"/>
                                                                  <w:marRight w:val="0"/>
                                                                  <w:marTop w:val="0"/>
                                                                  <w:marBottom w:val="0"/>
                                                                  <w:divBdr>
                                                                    <w:top w:val="none" w:sz="0" w:space="0" w:color="auto"/>
                                                                    <w:left w:val="none" w:sz="0" w:space="0" w:color="auto"/>
                                                                    <w:bottom w:val="none" w:sz="0" w:space="0" w:color="auto"/>
                                                                    <w:right w:val="none" w:sz="0" w:space="0" w:color="auto"/>
                                                                  </w:divBdr>
                                                                </w:div>
                                                                <w:div w:id="219250377">
                                                                  <w:marLeft w:val="0"/>
                                                                  <w:marRight w:val="0"/>
                                                                  <w:marTop w:val="0"/>
                                                                  <w:marBottom w:val="0"/>
                                                                  <w:divBdr>
                                                                    <w:top w:val="none" w:sz="0" w:space="0" w:color="auto"/>
                                                                    <w:left w:val="none" w:sz="0" w:space="0" w:color="auto"/>
                                                                    <w:bottom w:val="none" w:sz="0" w:space="0" w:color="auto"/>
                                                                    <w:right w:val="none" w:sz="0" w:space="0" w:color="auto"/>
                                                                  </w:divBdr>
                                                                </w:div>
                                                                <w:div w:id="312756560">
                                                                  <w:marLeft w:val="0"/>
                                                                  <w:marRight w:val="0"/>
                                                                  <w:marTop w:val="0"/>
                                                                  <w:marBottom w:val="0"/>
                                                                  <w:divBdr>
                                                                    <w:top w:val="none" w:sz="0" w:space="0" w:color="auto"/>
                                                                    <w:left w:val="none" w:sz="0" w:space="0" w:color="auto"/>
                                                                    <w:bottom w:val="none" w:sz="0" w:space="0" w:color="auto"/>
                                                                    <w:right w:val="none" w:sz="0" w:space="0" w:color="auto"/>
                                                                  </w:divBdr>
                                                                </w:div>
                                                                <w:div w:id="403142291">
                                                                  <w:marLeft w:val="0"/>
                                                                  <w:marRight w:val="0"/>
                                                                  <w:marTop w:val="0"/>
                                                                  <w:marBottom w:val="0"/>
                                                                  <w:divBdr>
                                                                    <w:top w:val="none" w:sz="0" w:space="0" w:color="auto"/>
                                                                    <w:left w:val="none" w:sz="0" w:space="0" w:color="auto"/>
                                                                    <w:bottom w:val="none" w:sz="0" w:space="0" w:color="auto"/>
                                                                    <w:right w:val="none" w:sz="0" w:space="0" w:color="auto"/>
                                                                  </w:divBdr>
                                                                </w:div>
                                                                <w:div w:id="556475301">
                                                                  <w:marLeft w:val="0"/>
                                                                  <w:marRight w:val="0"/>
                                                                  <w:marTop w:val="0"/>
                                                                  <w:marBottom w:val="0"/>
                                                                  <w:divBdr>
                                                                    <w:top w:val="none" w:sz="0" w:space="0" w:color="auto"/>
                                                                    <w:left w:val="none" w:sz="0" w:space="0" w:color="auto"/>
                                                                    <w:bottom w:val="none" w:sz="0" w:space="0" w:color="auto"/>
                                                                    <w:right w:val="none" w:sz="0" w:space="0" w:color="auto"/>
                                                                  </w:divBdr>
                                                                </w:div>
                                                                <w:div w:id="584921451">
                                                                  <w:marLeft w:val="0"/>
                                                                  <w:marRight w:val="0"/>
                                                                  <w:marTop w:val="0"/>
                                                                  <w:marBottom w:val="0"/>
                                                                  <w:divBdr>
                                                                    <w:top w:val="none" w:sz="0" w:space="0" w:color="auto"/>
                                                                    <w:left w:val="none" w:sz="0" w:space="0" w:color="auto"/>
                                                                    <w:bottom w:val="none" w:sz="0" w:space="0" w:color="auto"/>
                                                                    <w:right w:val="none" w:sz="0" w:space="0" w:color="auto"/>
                                                                  </w:divBdr>
                                                                </w:div>
                                                                <w:div w:id="602348639">
                                                                  <w:marLeft w:val="0"/>
                                                                  <w:marRight w:val="0"/>
                                                                  <w:marTop w:val="0"/>
                                                                  <w:marBottom w:val="0"/>
                                                                  <w:divBdr>
                                                                    <w:top w:val="none" w:sz="0" w:space="0" w:color="auto"/>
                                                                    <w:left w:val="none" w:sz="0" w:space="0" w:color="auto"/>
                                                                    <w:bottom w:val="none" w:sz="0" w:space="0" w:color="auto"/>
                                                                    <w:right w:val="none" w:sz="0" w:space="0" w:color="auto"/>
                                                                  </w:divBdr>
                                                                </w:div>
                                                                <w:div w:id="612829417">
                                                                  <w:marLeft w:val="0"/>
                                                                  <w:marRight w:val="0"/>
                                                                  <w:marTop w:val="0"/>
                                                                  <w:marBottom w:val="0"/>
                                                                  <w:divBdr>
                                                                    <w:top w:val="none" w:sz="0" w:space="0" w:color="auto"/>
                                                                    <w:left w:val="none" w:sz="0" w:space="0" w:color="auto"/>
                                                                    <w:bottom w:val="none" w:sz="0" w:space="0" w:color="auto"/>
                                                                    <w:right w:val="none" w:sz="0" w:space="0" w:color="auto"/>
                                                                  </w:divBdr>
                                                                </w:div>
                                                                <w:div w:id="618418877">
                                                                  <w:marLeft w:val="0"/>
                                                                  <w:marRight w:val="0"/>
                                                                  <w:marTop w:val="0"/>
                                                                  <w:marBottom w:val="0"/>
                                                                  <w:divBdr>
                                                                    <w:top w:val="none" w:sz="0" w:space="0" w:color="auto"/>
                                                                    <w:left w:val="none" w:sz="0" w:space="0" w:color="auto"/>
                                                                    <w:bottom w:val="none" w:sz="0" w:space="0" w:color="auto"/>
                                                                    <w:right w:val="none" w:sz="0" w:space="0" w:color="auto"/>
                                                                  </w:divBdr>
                                                                </w:div>
                                                                <w:div w:id="647393513">
                                                                  <w:marLeft w:val="0"/>
                                                                  <w:marRight w:val="0"/>
                                                                  <w:marTop w:val="0"/>
                                                                  <w:marBottom w:val="0"/>
                                                                  <w:divBdr>
                                                                    <w:top w:val="none" w:sz="0" w:space="0" w:color="auto"/>
                                                                    <w:left w:val="none" w:sz="0" w:space="0" w:color="auto"/>
                                                                    <w:bottom w:val="none" w:sz="0" w:space="0" w:color="auto"/>
                                                                    <w:right w:val="none" w:sz="0" w:space="0" w:color="auto"/>
                                                                  </w:divBdr>
                                                                </w:div>
                                                                <w:div w:id="677654803">
                                                                  <w:marLeft w:val="0"/>
                                                                  <w:marRight w:val="0"/>
                                                                  <w:marTop w:val="0"/>
                                                                  <w:marBottom w:val="0"/>
                                                                  <w:divBdr>
                                                                    <w:top w:val="none" w:sz="0" w:space="0" w:color="auto"/>
                                                                    <w:left w:val="none" w:sz="0" w:space="0" w:color="auto"/>
                                                                    <w:bottom w:val="none" w:sz="0" w:space="0" w:color="auto"/>
                                                                    <w:right w:val="none" w:sz="0" w:space="0" w:color="auto"/>
                                                                  </w:divBdr>
                                                                </w:div>
                                                                <w:div w:id="750780968">
                                                                  <w:marLeft w:val="0"/>
                                                                  <w:marRight w:val="0"/>
                                                                  <w:marTop w:val="0"/>
                                                                  <w:marBottom w:val="0"/>
                                                                  <w:divBdr>
                                                                    <w:top w:val="none" w:sz="0" w:space="0" w:color="auto"/>
                                                                    <w:left w:val="none" w:sz="0" w:space="0" w:color="auto"/>
                                                                    <w:bottom w:val="none" w:sz="0" w:space="0" w:color="auto"/>
                                                                    <w:right w:val="none" w:sz="0" w:space="0" w:color="auto"/>
                                                                  </w:divBdr>
                                                                </w:div>
                                                                <w:div w:id="790049187">
                                                                  <w:marLeft w:val="0"/>
                                                                  <w:marRight w:val="0"/>
                                                                  <w:marTop w:val="0"/>
                                                                  <w:marBottom w:val="0"/>
                                                                  <w:divBdr>
                                                                    <w:top w:val="none" w:sz="0" w:space="0" w:color="auto"/>
                                                                    <w:left w:val="none" w:sz="0" w:space="0" w:color="auto"/>
                                                                    <w:bottom w:val="none" w:sz="0" w:space="0" w:color="auto"/>
                                                                    <w:right w:val="none" w:sz="0" w:space="0" w:color="auto"/>
                                                                  </w:divBdr>
                                                                </w:div>
                                                                <w:div w:id="843278575">
                                                                  <w:marLeft w:val="720"/>
                                                                  <w:marRight w:val="0"/>
                                                                  <w:marTop w:val="0"/>
                                                                  <w:marBottom w:val="0"/>
                                                                  <w:divBdr>
                                                                    <w:top w:val="none" w:sz="0" w:space="0" w:color="auto"/>
                                                                    <w:left w:val="none" w:sz="0" w:space="0" w:color="auto"/>
                                                                    <w:bottom w:val="none" w:sz="0" w:space="0" w:color="auto"/>
                                                                    <w:right w:val="none" w:sz="0" w:space="0" w:color="auto"/>
                                                                  </w:divBdr>
                                                                </w:div>
                                                                <w:div w:id="862789037">
                                                                  <w:marLeft w:val="0"/>
                                                                  <w:marRight w:val="0"/>
                                                                  <w:marTop w:val="0"/>
                                                                  <w:marBottom w:val="0"/>
                                                                  <w:divBdr>
                                                                    <w:top w:val="none" w:sz="0" w:space="0" w:color="auto"/>
                                                                    <w:left w:val="none" w:sz="0" w:space="0" w:color="auto"/>
                                                                    <w:bottom w:val="none" w:sz="0" w:space="0" w:color="auto"/>
                                                                    <w:right w:val="none" w:sz="0" w:space="0" w:color="auto"/>
                                                                  </w:divBdr>
                                                                </w:div>
                                                                <w:div w:id="878903894">
                                                                  <w:marLeft w:val="720"/>
                                                                  <w:marRight w:val="0"/>
                                                                  <w:marTop w:val="0"/>
                                                                  <w:marBottom w:val="0"/>
                                                                  <w:divBdr>
                                                                    <w:top w:val="none" w:sz="0" w:space="0" w:color="auto"/>
                                                                    <w:left w:val="none" w:sz="0" w:space="0" w:color="auto"/>
                                                                    <w:bottom w:val="none" w:sz="0" w:space="0" w:color="auto"/>
                                                                    <w:right w:val="none" w:sz="0" w:space="0" w:color="auto"/>
                                                                  </w:divBdr>
                                                                </w:div>
                                                                <w:div w:id="883635090">
                                                                  <w:marLeft w:val="0"/>
                                                                  <w:marRight w:val="0"/>
                                                                  <w:marTop w:val="0"/>
                                                                  <w:marBottom w:val="0"/>
                                                                  <w:divBdr>
                                                                    <w:top w:val="none" w:sz="0" w:space="0" w:color="auto"/>
                                                                    <w:left w:val="none" w:sz="0" w:space="0" w:color="auto"/>
                                                                    <w:bottom w:val="none" w:sz="0" w:space="0" w:color="auto"/>
                                                                    <w:right w:val="none" w:sz="0" w:space="0" w:color="auto"/>
                                                                  </w:divBdr>
                                                                </w:div>
                                                                <w:div w:id="979261483">
                                                                  <w:marLeft w:val="0"/>
                                                                  <w:marRight w:val="0"/>
                                                                  <w:marTop w:val="0"/>
                                                                  <w:marBottom w:val="0"/>
                                                                  <w:divBdr>
                                                                    <w:top w:val="none" w:sz="0" w:space="0" w:color="auto"/>
                                                                    <w:left w:val="none" w:sz="0" w:space="0" w:color="auto"/>
                                                                    <w:bottom w:val="none" w:sz="0" w:space="0" w:color="auto"/>
                                                                    <w:right w:val="none" w:sz="0" w:space="0" w:color="auto"/>
                                                                  </w:divBdr>
                                                                </w:div>
                                                                <w:div w:id="996883336">
                                                                  <w:marLeft w:val="0"/>
                                                                  <w:marRight w:val="0"/>
                                                                  <w:marTop w:val="0"/>
                                                                  <w:marBottom w:val="0"/>
                                                                  <w:divBdr>
                                                                    <w:top w:val="none" w:sz="0" w:space="0" w:color="auto"/>
                                                                    <w:left w:val="none" w:sz="0" w:space="0" w:color="auto"/>
                                                                    <w:bottom w:val="none" w:sz="0" w:space="0" w:color="auto"/>
                                                                    <w:right w:val="none" w:sz="0" w:space="0" w:color="auto"/>
                                                                  </w:divBdr>
                                                                </w:div>
                                                                <w:div w:id="1061563167">
                                                                  <w:marLeft w:val="720"/>
                                                                  <w:marRight w:val="0"/>
                                                                  <w:marTop w:val="0"/>
                                                                  <w:marBottom w:val="0"/>
                                                                  <w:divBdr>
                                                                    <w:top w:val="none" w:sz="0" w:space="0" w:color="auto"/>
                                                                    <w:left w:val="none" w:sz="0" w:space="0" w:color="auto"/>
                                                                    <w:bottom w:val="none" w:sz="0" w:space="0" w:color="auto"/>
                                                                    <w:right w:val="none" w:sz="0" w:space="0" w:color="auto"/>
                                                                  </w:divBdr>
                                                                </w:div>
                                                                <w:div w:id="1101028962">
                                                                  <w:marLeft w:val="0"/>
                                                                  <w:marRight w:val="0"/>
                                                                  <w:marTop w:val="0"/>
                                                                  <w:marBottom w:val="0"/>
                                                                  <w:divBdr>
                                                                    <w:top w:val="none" w:sz="0" w:space="0" w:color="auto"/>
                                                                    <w:left w:val="none" w:sz="0" w:space="0" w:color="auto"/>
                                                                    <w:bottom w:val="none" w:sz="0" w:space="0" w:color="auto"/>
                                                                    <w:right w:val="none" w:sz="0" w:space="0" w:color="auto"/>
                                                                  </w:divBdr>
                                                                </w:div>
                                                                <w:div w:id="1194687501">
                                                                  <w:marLeft w:val="0"/>
                                                                  <w:marRight w:val="0"/>
                                                                  <w:marTop w:val="0"/>
                                                                  <w:marBottom w:val="0"/>
                                                                  <w:divBdr>
                                                                    <w:top w:val="none" w:sz="0" w:space="0" w:color="auto"/>
                                                                    <w:left w:val="none" w:sz="0" w:space="0" w:color="auto"/>
                                                                    <w:bottom w:val="none" w:sz="0" w:space="0" w:color="auto"/>
                                                                    <w:right w:val="none" w:sz="0" w:space="0" w:color="auto"/>
                                                                  </w:divBdr>
                                                                </w:div>
                                                                <w:div w:id="1301299841">
                                                                  <w:marLeft w:val="0"/>
                                                                  <w:marRight w:val="0"/>
                                                                  <w:marTop w:val="0"/>
                                                                  <w:marBottom w:val="0"/>
                                                                  <w:divBdr>
                                                                    <w:top w:val="none" w:sz="0" w:space="0" w:color="auto"/>
                                                                    <w:left w:val="none" w:sz="0" w:space="0" w:color="auto"/>
                                                                    <w:bottom w:val="none" w:sz="0" w:space="0" w:color="auto"/>
                                                                    <w:right w:val="none" w:sz="0" w:space="0" w:color="auto"/>
                                                                  </w:divBdr>
                                                                </w:div>
                                                                <w:div w:id="1486703607">
                                                                  <w:marLeft w:val="720"/>
                                                                  <w:marRight w:val="0"/>
                                                                  <w:marTop w:val="0"/>
                                                                  <w:marBottom w:val="0"/>
                                                                  <w:divBdr>
                                                                    <w:top w:val="none" w:sz="0" w:space="0" w:color="auto"/>
                                                                    <w:left w:val="none" w:sz="0" w:space="0" w:color="auto"/>
                                                                    <w:bottom w:val="none" w:sz="0" w:space="0" w:color="auto"/>
                                                                    <w:right w:val="none" w:sz="0" w:space="0" w:color="auto"/>
                                                                  </w:divBdr>
                                                                </w:div>
                                                                <w:div w:id="1535313276">
                                                                  <w:marLeft w:val="0"/>
                                                                  <w:marRight w:val="0"/>
                                                                  <w:marTop w:val="0"/>
                                                                  <w:marBottom w:val="0"/>
                                                                  <w:divBdr>
                                                                    <w:top w:val="none" w:sz="0" w:space="0" w:color="auto"/>
                                                                    <w:left w:val="none" w:sz="0" w:space="0" w:color="auto"/>
                                                                    <w:bottom w:val="none" w:sz="0" w:space="0" w:color="auto"/>
                                                                    <w:right w:val="none" w:sz="0" w:space="0" w:color="auto"/>
                                                                  </w:divBdr>
                                                                </w:div>
                                                                <w:div w:id="1581253181">
                                                                  <w:marLeft w:val="0"/>
                                                                  <w:marRight w:val="0"/>
                                                                  <w:marTop w:val="0"/>
                                                                  <w:marBottom w:val="0"/>
                                                                  <w:divBdr>
                                                                    <w:top w:val="none" w:sz="0" w:space="0" w:color="auto"/>
                                                                    <w:left w:val="none" w:sz="0" w:space="0" w:color="auto"/>
                                                                    <w:bottom w:val="none" w:sz="0" w:space="0" w:color="auto"/>
                                                                    <w:right w:val="none" w:sz="0" w:space="0" w:color="auto"/>
                                                                  </w:divBdr>
                                                                </w:div>
                                                                <w:div w:id="1698197948">
                                                                  <w:marLeft w:val="0"/>
                                                                  <w:marRight w:val="0"/>
                                                                  <w:marTop w:val="0"/>
                                                                  <w:marBottom w:val="0"/>
                                                                  <w:divBdr>
                                                                    <w:top w:val="none" w:sz="0" w:space="0" w:color="auto"/>
                                                                    <w:left w:val="none" w:sz="0" w:space="0" w:color="auto"/>
                                                                    <w:bottom w:val="none" w:sz="0" w:space="0" w:color="auto"/>
                                                                    <w:right w:val="none" w:sz="0" w:space="0" w:color="auto"/>
                                                                  </w:divBdr>
                                                                </w:div>
                                                                <w:div w:id="1702513243">
                                                                  <w:marLeft w:val="720"/>
                                                                  <w:marRight w:val="0"/>
                                                                  <w:marTop w:val="0"/>
                                                                  <w:marBottom w:val="0"/>
                                                                  <w:divBdr>
                                                                    <w:top w:val="none" w:sz="0" w:space="0" w:color="auto"/>
                                                                    <w:left w:val="none" w:sz="0" w:space="0" w:color="auto"/>
                                                                    <w:bottom w:val="none" w:sz="0" w:space="0" w:color="auto"/>
                                                                    <w:right w:val="none" w:sz="0" w:space="0" w:color="auto"/>
                                                                  </w:divBdr>
                                                                </w:div>
                                                                <w:div w:id="1802335509">
                                                                  <w:marLeft w:val="0"/>
                                                                  <w:marRight w:val="0"/>
                                                                  <w:marTop w:val="0"/>
                                                                  <w:marBottom w:val="0"/>
                                                                  <w:divBdr>
                                                                    <w:top w:val="none" w:sz="0" w:space="0" w:color="auto"/>
                                                                    <w:left w:val="none" w:sz="0" w:space="0" w:color="auto"/>
                                                                    <w:bottom w:val="none" w:sz="0" w:space="0" w:color="auto"/>
                                                                    <w:right w:val="none" w:sz="0" w:space="0" w:color="auto"/>
                                                                  </w:divBdr>
                                                                </w:div>
                                                                <w:div w:id="1840735941">
                                                                  <w:marLeft w:val="0"/>
                                                                  <w:marRight w:val="0"/>
                                                                  <w:marTop w:val="0"/>
                                                                  <w:marBottom w:val="0"/>
                                                                  <w:divBdr>
                                                                    <w:top w:val="none" w:sz="0" w:space="0" w:color="auto"/>
                                                                    <w:left w:val="none" w:sz="0" w:space="0" w:color="auto"/>
                                                                    <w:bottom w:val="none" w:sz="0" w:space="0" w:color="auto"/>
                                                                    <w:right w:val="none" w:sz="0" w:space="0" w:color="auto"/>
                                                                  </w:divBdr>
                                                                </w:div>
                                                                <w:div w:id="1912426837">
                                                                  <w:marLeft w:val="0"/>
                                                                  <w:marRight w:val="0"/>
                                                                  <w:marTop w:val="0"/>
                                                                  <w:marBottom w:val="0"/>
                                                                  <w:divBdr>
                                                                    <w:top w:val="none" w:sz="0" w:space="0" w:color="auto"/>
                                                                    <w:left w:val="none" w:sz="0" w:space="0" w:color="auto"/>
                                                                    <w:bottom w:val="none" w:sz="0" w:space="0" w:color="auto"/>
                                                                    <w:right w:val="none" w:sz="0" w:space="0" w:color="auto"/>
                                                                  </w:divBdr>
                                                                </w:div>
                                                                <w:div w:id="1914506222">
                                                                  <w:marLeft w:val="0"/>
                                                                  <w:marRight w:val="0"/>
                                                                  <w:marTop w:val="0"/>
                                                                  <w:marBottom w:val="0"/>
                                                                  <w:divBdr>
                                                                    <w:top w:val="none" w:sz="0" w:space="0" w:color="auto"/>
                                                                    <w:left w:val="none" w:sz="0" w:space="0" w:color="auto"/>
                                                                    <w:bottom w:val="none" w:sz="0" w:space="0" w:color="auto"/>
                                                                    <w:right w:val="none" w:sz="0" w:space="0" w:color="auto"/>
                                                                  </w:divBdr>
                                                                </w:div>
                                                                <w:div w:id="2103605387">
                                                                  <w:marLeft w:val="0"/>
                                                                  <w:marRight w:val="0"/>
                                                                  <w:marTop w:val="0"/>
                                                                  <w:marBottom w:val="0"/>
                                                                  <w:divBdr>
                                                                    <w:top w:val="none" w:sz="0" w:space="0" w:color="auto"/>
                                                                    <w:left w:val="none" w:sz="0" w:space="0" w:color="auto"/>
                                                                    <w:bottom w:val="none" w:sz="0" w:space="0" w:color="auto"/>
                                                                    <w:right w:val="none" w:sz="0" w:space="0" w:color="auto"/>
                                                                  </w:divBdr>
                                                                </w:div>
                                                                <w:div w:id="211432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737</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Submission 6 - Danny Hannan - Superannuation: Assessing Competiveness and Efficiency - Public inquiry</vt:lpstr>
    </vt:vector>
  </TitlesOfParts>
  <Company>Danny Hannan</Company>
  <LinksUpToDate>false</LinksUpToDate>
  <CharactersWithSpaces>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6 - Danny Hannan - Superannuation: Assessing Competitiveness and Efficiency - Public inquiry</dc:title>
  <dc:subject/>
  <dc:creator>Danny Hannan</dc:creator>
  <cp:keywords/>
  <dc:description/>
  <cp:lastModifiedBy>Productivity Commission</cp:lastModifiedBy>
  <cp:revision>3</cp:revision>
  <dcterms:created xsi:type="dcterms:W3CDTF">2017-08-11T01:45:00Z</dcterms:created>
  <dcterms:modified xsi:type="dcterms:W3CDTF">2017-08-11T01:46:00Z</dcterms:modified>
</cp:coreProperties>
</file>