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4977D" w14:textId="2F967778" w:rsidR="00B16915" w:rsidRPr="00D006CF" w:rsidRDefault="001215F9" w:rsidP="00BE1446">
      <w:pPr>
        <w:spacing w:after="120" w:line="240" w:lineRule="auto"/>
        <w:rPr>
          <w:rFonts w:ascii="Times New Roman" w:hAnsi="Times New Roman"/>
          <w:b/>
          <w:sz w:val="28"/>
          <w:szCs w:val="28"/>
        </w:rPr>
      </w:pPr>
      <w:bookmarkStart w:id="0" w:name="_GoBack"/>
      <w:r w:rsidRPr="00D006CF">
        <w:rPr>
          <w:rFonts w:ascii="Times New Roman" w:hAnsi="Times New Roman"/>
          <w:b/>
          <w:sz w:val="28"/>
          <w:szCs w:val="28"/>
        </w:rPr>
        <w:t xml:space="preserve">Outcomes of </w:t>
      </w:r>
      <w:r w:rsidR="00C82036" w:rsidRPr="00D006CF">
        <w:rPr>
          <w:rFonts w:ascii="Times New Roman" w:hAnsi="Times New Roman"/>
          <w:b/>
          <w:sz w:val="28"/>
          <w:szCs w:val="28"/>
        </w:rPr>
        <w:t xml:space="preserve">treated and </w:t>
      </w:r>
      <w:r w:rsidRPr="00D006CF">
        <w:rPr>
          <w:rFonts w:ascii="Times New Roman" w:hAnsi="Times New Roman"/>
          <w:b/>
          <w:sz w:val="28"/>
          <w:szCs w:val="28"/>
        </w:rPr>
        <w:t>u</w:t>
      </w:r>
      <w:r w:rsidR="003113F0" w:rsidRPr="00D006CF">
        <w:rPr>
          <w:rFonts w:ascii="Times New Roman" w:hAnsi="Times New Roman"/>
          <w:b/>
          <w:sz w:val="28"/>
          <w:szCs w:val="28"/>
        </w:rPr>
        <w:t>ntreated mental disorders in the population</w:t>
      </w:r>
      <w:r w:rsidRPr="00D006CF">
        <w:rPr>
          <w:rFonts w:ascii="Times New Roman" w:hAnsi="Times New Roman"/>
          <w:b/>
          <w:sz w:val="28"/>
          <w:szCs w:val="28"/>
        </w:rPr>
        <w:t xml:space="preserve"> and in clinical samples</w:t>
      </w:r>
    </w:p>
    <w:bookmarkEnd w:id="0"/>
    <w:p w14:paraId="0E1A4FCF" w14:textId="46795D7E" w:rsidR="003113F0" w:rsidRDefault="003113F0" w:rsidP="00BE1446">
      <w:pPr>
        <w:spacing w:after="120" w:line="240" w:lineRule="auto"/>
        <w:rPr>
          <w:rFonts w:ascii="Times New Roman" w:hAnsi="Times New Roman" w:cs="Times New Roman"/>
          <w:sz w:val="24"/>
          <w:szCs w:val="24"/>
        </w:rPr>
      </w:pPr>
    </w:p>
    <w:p w14:paraId="3904861D" w14:textId="6CD9DD6F" w:rsidR="008B0586" w:rsidRDefault="008B0586" w:rsidP="00BE1446">
      <w:pPr>
        <w:spacing w:after="120" w:line="240" w:lineRule="auto"/>
        <w:rPr>
          <w:rFonts w:ascii="Times New Roman" w:hAnsi="Times New Roman" w:cs="Times New Roman"/>
          <w:sz w:val="24"/>
          <w:szCs w:val="24"/>
        </w:rPr>
      </w:pPr>
      <w:r>
        <w:rPr>
          <w:rFonts w:ascii="Times New Roman" w:hAnsi="Times New Roman" w:cs="Times New Roman"/>
          <w:sz w:val="24"/>
          <w:szCs w:val="24"/>
        </w:rPr>
        <w:t>Melissa Raven</w:t>
      </w:r>
    </w:p>
    <w:p w14:paraId="7D10E5FA" w14:textId="77777777" w:rsidR="008B0586" w:rsidRPr="00BE1446" w:rsidRDefault="008B0586" w:rsidP="00BE1446">
      <w:pPr>
        <w:spacing w:after="120" w:line="240" w:lineRule="auto"/>
        <w:rPr>
          <w:rFonts w:ascii="Times New Roman" w:hAnsi="Times New Roman" w:cs="Times New Roman"/>
          <w:sz w:val="24"/>
          <w:szCs w:val="24"/>
        </w:rPr>
      </w:pPr>
    </w:p>
    <w:p w14:paraId="4856B185" w14:textId="203FF8E7" w:rsidR="00BC19E4" w:rsidRPr="00BE1446" w:rsidRDefault="003113F0" w:rsidP="00BE1446">
      <w:pPr>
        <w:spacing w:after="120" w:line="240" w:lineRule="auto"/>
        <w:rPr>
          <w:rFonts w:ascii="Times New Roman" w:eastAsia="Arial" w:hAnsi="Times New Roman" w:cs="Times New Roman"/>
          <w:sz w:val="24"/>
          <w:szCs w:val="24"/>
        </w:rPr>
      </w:pPr>
      <w:r w:rsidRPr="00BE1446">
        <w:rPr>
          <w:rFonts w:ascii="Times New Roman" w:hAnsi="Times New Roman" w:cs="Times New Roman"/>
          <w:sz w:val="24"/>
          <w:szCs w:val="24"/>
        </w:rPr>
        <w:t>Despite multitudinous claims about the adverse outcomes of untreated mental disorders, there is actually very little evidence</w:t>
      </w:r>
      <w:r w:rsidR="00583CFA" w:rsidRPr="00BE1446">
        <w:rPr>
          <w:rFonts w:ascii="Times New Roman" w:hAnsi="Times New Roman" w:cs="Times New Roman"/>
          <w:sz w:val="24"/>
          <w:szCs w:val="24"/>
        </w:rPr>
        <w:t xml:space="preserve"> of </w:t>
      </w:r>
      <w:r w:rsidR="00D747C8" w:rsidRPr="00BE1446">
        <w:rPr>
          <w:rFonts w:ascii="Times New Roman" w:hAnsi="Times New Roman" w:cs="Times New Roman"/>
          <w:sz w:val="24"/>
          <w:szCs w:val="24"/>
        </w:rPr>
        <w:t>actual</w:t>
      </w:r>
      <w:r w:rsidR="00583CFA" w:rsidRPr="00BE1446">
        <w:rPr>
          <w:rFonts w:ascii="Times New Roman" w:hAnsi="Times New Roman" w:cs="Times New Roman"/>
          <w:sz w:val="24"/>
          <w:szCs w:val="24"/>
        </w:rPr>
        <w:t xml:space="preserve"> outcomes</w:t>
      </w:r>
      <w:r w:rsidR="00D747C8" w:rsidRPr="00BE1446">
        <w:rPr>
          <w:rFonts w:ascii="Times New Roman" w:hAnsi="Times New Roman" w:cs="Times New Roman"/>
          <w:sz w:val="24"/>
          <w:szCs w:val="24"/>
        </w:rPr>
        <w:t xml:space="preserve"> for untreated people</w:t>
      </w:r>
      <w:r w:rsidR="00583CFA" w:rsidRPr="00BE1446">
        <w:rPr>
          <w:rFonts w:ascii="Times New Roman" w:hAnsi="Times New Roman" w:cs="Times New Roman"/>
          <w:sz w:val="24"/>
          <w:szCs w:val="24"/>
        </w:rPr>
        <w:t xml:space="preserve">. </w:t>
      </w:r>
      <w:r w:rsidR="00BC19E4" w:rsidRPr="00BE1446">
        <w:rPr>
          <w:rFonts w:ascii="Times New Roman" w:hAnsi="Times New Roman" w:cs="Times New Roman"/>
          <w:sz w:val="24"/>
          <w:szCs w:val="24"/>
        </w:rPr>
        <w:t xml:space="preserve">There is also limited evidence about the real-world outcomes of treated people. </w:t>
      </w:r>
      <w:r w:rsidR="00BC19E4" w:rsidRPr="00BE1446">
        <w:rPr>
          <w:rFonts w:ascii="Times New Roman" w:eastAsia="Arial" w:hAnsi="Times New Roman" w:cs="Times New Roman"/>
          <w:sz w:val="24"/>
          <w:szCs w:val="24"/>
        </w:rPr>
        <w:t>Rosenberg and Hickie (2013) noted the dearth of information about the outcomes of both treated and untreated Australians:</w:t>
      </w:r>
    </w:p>
    <w:p w14:paraId="40E5105C" w14:textId="16271AC1" w:rsidR="00BC19E4"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BC19E4" w:rsidRPr="00BE1446">
        <w:rPr>
          <w:rFonts w:ascii="Times New Roman" w:hAnsi="Times New Roman" w:cs="Times New Roman"/>
          <w:sz w:val="24"/>
          <w:szCs w:val="24"/>
        </w:rPr>
        <w:t>Surprisingly little is known about the fortunate minority who do receive mental health care, the nature of their illnesses, and whether they get better as a result of their care. Even less is known about the 65 percent of Australians who have a mental illness but do not access national or state systems of care.</w:t>
      </w:r>
      <w:r>
        <w:rPr>
          <w:rFonts w:ascii="Times New Roman" w:hAnsi="Times New Roman" w:cs="Times New Roman"/>
          <w:sz w:val="24"/>
          <w:szCs w:val="24"/>
        </w:rPr>
        <w:t>'</w:t>
      </w:r>
      <w:r w:rsidR="00BC19E4" w:rsidRPr="00BE1446">
        <w:rPr>
          <w:rFonts w:ascii="Times New Roman" w:hAnsi="Times New Roman" w:cs="Times New Roman"/>
          <w:sz w:val="24"/>
          <w:szCs w:val="24"/>
        </w:rPr>
        <w:t xml:space="preserve"> (p. 4)</w:t>
      </w:r>
    </w:p>
    <w:p w14:paraId="73B48C10" w14:textId="5537380A" w:rsidR="00F04A5B" w:rsidRPr="00BE1446" w:rsidRDefault="00D747C8"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Th</w:t>
      </w:r>
      <w:r w:rsidR="00BC19E4" w:rsidRPr="00BE1446">
        <w:rPr>
          <w:rFonts w:ascii="Times New Roman" w:hAnsi="Times New Roman" w:cs="Times New Roman"/>
          <w:sz w:val="24"/>
          <w:szCs w:val="24"/>
        </w:rPr>
        <w:t xml:space="preserve">e lack of evidence of the outcomes of untreated people is </w:t>
      </w:r>
      <w:r w:rsidRPr="00BE1446">
        <w:rPr>
          <w:rFonts w:ascii="Times New Roman" w:hAnsi="Times New Roman" w:cs="Times New Roman"/>
          <w:sz w:val="24"/>
          <w:szCs w:val="24"/>
        </w:rPr>
        <w:t xml:space="preserve">partly because </w:t>
      </w:r>
      <w:r w:rsidR="00BC19E4" w:rsidRPr="00BE1446">
        <w:rPr>
          <w:rFonts w:ascii="Times New Roman" w:hAnsi="Times New Roman" w:cs="Times New Roman"/>
          <w:sz w:val="24"/>
          <w:szCs w:val="24"/>
        </w:rPr>
        <w:t>they</w:t>
      </w:r>
      <w:r w:rsidR="00583CFA" w:rsidRPr="00BE1446">
        <w:rPr>
          <w:rFonts w:ascii="Times New Roman" w:hAnsi="Times New Roman" w:cs="Times New Roman"/>
          <w:sz w:val="24"/>
          <w:szCs w:val="24"/>
        </w:rPr>
        <w:t xml:space="preserve"> are relatively invisible to researchers and</w:t>
      </w:r>
      <w:r w:rsidRPr="00BE1446">
        <w:rPr>
          <w:rFonts w:ascii="Times New Roman" w:hAnsi="Times New Roman" w:cs="Times New Roman"/>
          <w:sz w:val="24"/>
          <w:szCs w:val="24"/>
        </w:rPr>
        <w:t xml:space="preserve"> </w:t>
      </w:r>
      <w:r w:rsidR="00583CFA" w:rsidRPr="00BE1446">
        <w:rPr>
          <w:rFonts w:ascii="Times New Roman" w:hAnsi="Times New Roman" w:cs="Times New Roman"/>
          <w:sz w:val="24"/>
          <w:szCs w:val="24"/>
        </w:rPr>
        <w:t>clinicians.</w:t>
      </w:r>
      <w:r w:rsidRPr="00BE1446">
        <w:rPr>
          <w:rFonts w:ascii="Times New Roman" w:hAnsi="Times New Roman" w:cs="Times New Roman"/>
          <w:sz w:val="24"/>
          <w:szCs w:val="24"/>
        </w:rPr>
        <w:t xml:space="preserve"> </w:t>
      </w:r>
      <w:r w:rsidR="00783603" w:rsidRPr="00BE1446">
        <w:rPr>
          <w:rFonts w:ascii="Times New Roman" w:hAnsi="Times New Roman" w:cs="Times New Roman"/>
          <w:sz w:val="24"/>
          <w:szCs w:val="24"/>
        </w:rPr>
        <w:t xml:space="preserve">Evidence is particularly lacking for untreated people in the population. </w:t>
      </w:r>
      <w:r w:rsidRPr="00BE1446">
        <w:rPr>
          <w:rFonts w:ascii="Times New Roman" w:hAnsi="Times New Roman" w:cs="Times New Roman"/>
          <w:sz w:val="24"/>
          <w:szCs w:val="24"/>
        </w:rPr>
        <w:t>Unlike clinical samples, they are difficult to identify and recruit into studies.</w:t>
      </w:r>
    </w:p>
    <w:p w14:paraId="33FE7855" w14:textId="311BD01F" w:rsidR="00583CFA" w:rsidRPr="00BE1446" w:rsidRDefault="00F04A5B"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Furthermore, because of the numerous claims and taken-for-granted assumptions that untreated people </w:t>
      </w:r>
      <w:r w:rsidR="00EC7D25">
        <w:rPr>
          <w:rFonts w:ascii="Times New Roman" w:hAnsi="Times New Roman" w:cs="Times New Roman"/>
          <w:sz w:val="24"/>
          <w:szCs w:val="24"/>
        </w:rPr>
        <w:t>fare badly</w:t>
      </w:r>
      <w:r w:rsidRPr="00BE1446">
        <w:rPr>
          <w:rFonts w:ascii="Times New Roman" w:hAnsi="Times New Roman" w:cs="Times New Roman"/>
          <w:sz w:val="24"/>
          <w:szCs w:val="24"/>
        </w:rPr>
        <w:t>, many researchers see no need to investigate the</w:t>
      </w:r>
      <w:r w:rsidR="00EC7D25">
        <w:rPr>
          <w:rFonts w:ascii="Times New Roman" w:hAnsi="Times New Roman" w:cs="Times New Roman"/>
          <w:sz w:val="24"/>
          <w:szCs w:val="24"/>
        </w:rPr>
        <w:t>ir actual outcomes</w:t>
      </w:r>
      <w:r w:rsidRPr="00BE1446">
        <w:rPr>
          <w:rFonts w:ascii="Times New Roman" w:hAnsi="Times New Roman" w:cs="Times New Roman"/>
          <w:sz w:val="24"/>
          <w:szCs w:val="24"/>
        </w:rPr>
        <w:t>.</w:t>
      </w:r>
    </w:p>
    <w:p w14:paraId="15896F22" w14:textId="3CFE5389" w:rsidR="00F04A5B" w:rsidRPr="00BE1446" w:rsidRDefault="00F04A5B" w:rsidP="00BE1446">
      <w:pPr>
        <w:spacing w:after="120" w:line="240" w:lineRule="auto"/>
        <w:rPr>
          <w:rFonts w:ascii="Times New Roman" w:hAnsi="Times New Roman" w:cs="Times New Roman"/>
          <w:sz w:val="24"/>
          <w:szCs w:val="24"/>
        </w:rPr>
      </w:pPr>
      <w:bookmarkStart w:id="1" w:name="_Hlk5367482"/>
      <w:r w:rsidRPr="00BE1446">
        <w:rPr>
          <w:rFonts w:ascii="Times New Roman" w:hAnsi="Times New Roman" w:cs="Times New Roman"/>
          <w:sz w:val="24"/>
          <w:szCs w:val="24"/>
        </w:rPr>
        <w:t xml:space="preserve">Additionally, it is often asserted </w:t>
      </w:r>
      <w:r w:rsidR="00DB042D" w:rsidRPr="00BE1446">
        <w:rPr>
          <w:rFonts w:ascii="Times New Roman" w:hAnsi="Times New Roman" w:cs="Times New Roman"/>
          <w:sz w:val="24"/>
          <w:szCs w:val="24"/>
        </w:rPr>
        <w:t xml:space="preserve">– despite the lack of evidence of outcomes – </w:t>
      </w:r>
      <w:r w:rsidRPr="00BE1446">
        <w:rPr>
          <w:rFonts w:ascii="Times New Roman" w:hAnsi="Times New Roman" w:cs="Times New Roman"/>
          <w:sz w:val="24"/>
          <w:szCs w:val="24"/>
        </w:rPr>
        <w:t>that it would be unethical to study untreated people prospectively:</w:t>
      </w:r>
    </w:p>
    <w:p w14:paraId="66BD3A51" w14:textId="08129A30" w:rsidR="00F04A5B"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F04A5B" w:rsidRPr="00BE1446">
        <w:rPr>
          <w:rFonts w:ascii="Times New Roman" w:hAnsi="Times New Roman" w:cs="Times New Roman"/>
          <w:sz w:val="24"/>
          <w:szCs w:val="24"/>
        </w:rPr>
        <w:t xml:space="preserve">Accurate treatment effects could be established by randomized study designs comparing treated and untreated groups </w:t>
      </w:r>
      <w:r w:rsidR="00DB042D" w:rsidRPr="00BE1446">
        <w:rPr>
          <w:rFonts w:ascii="Times New Roman" w:hAnsi="Times New Roman" w:cs="Times New Roman"/>
          <w:sz w:val="24"/>
          <w:szCs w:val="24"/>
        </w:rPr>
        <w:t>…</w:t>
      </w:r>
      <w:r w:rsidR="00F04A5B" w:rsidRPr="00BE1446">
        <w:rPr>
          <w:rFonts w:ascii="Times New Roman" w:hAnsi="Times New Roman" w:cs="Times New Roman"/>
          <w:sz w:val="24"/>
          <w:szCs w:val="24"/>
        </w:rPr>
        <w:t xml:space="preserve"> but ethical constraints prevent randomizing depressed participants to remain untreated.</w:t>
      </w:r>
      <w:r>
        <w:rPr>
          <w:rFonts w:ascii="Times New Roman" w:hAnsi="Times New Roman" w:cs="Times New Roman"/>
          <w:sz w:val="24"/>
          <w:szCs w:val="24"/>
        </w:rPr>
        <w:t>'</w:t>
      </w:r>
      <w:r w:rsidR="00F04A5B" w:rsidRPr="00BE1446">
        <w:rPr>
          <w:rFonts w:ascii="Times New Roman" w:hAnsi="Times New Roman" w:cs="Times New Roman"/>
          <w:sz w:val="24"/>
          <w:szCs w:val="24"/>
        </w:rPr>
        <w:t xml:space="preserve"> </w:t>
      </w:r>
      <w:r w:rsidR="00E20D3C" w:rsidRPr="00BE1446">
        <w:rPr>
          <w:rFonts w:ascii="Times New Roman" w:hAnsi="Times New Roman" w:cs="Times New Roman"/>
          <w:sz w:val="24"/>
          <w:szCs w:val="24"/>
        </w:rPr>
        <w:t>(</w:t>
      </w:r>
      <w:r w:rsidR="00F04A5B" w:rsidRPr="00BE1446">
        <w:rPr>
          <w:rFonts w:ascii="Times New Roman" w:hAnsi="Times New Roman" w:cs="Times New Roman"/>
          <w:sz w:val="24"/>
          <w:szCs w:val="24"/>
        </w:rPr>
        <w:t>Whiteford et al. 2013, p. 1570)</w:t>
      </w:r>
    </w:p>
    <w:bookmarkEnd w:id="1"/>
    <w:p w14:paraId="3E462B60" w14:textId="2F2148C1" w:rsidR="00E20D3C"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876022" w:rsidRPr="00500602">
        <w:rPr>
          <w:rFonts w:ascii="Times New Roman" w:hAnsi="Times New Roman" w:cs="Times New Roman"/>
          <w:sz w:val="24"/>
          <w:szCs w:val="24"/>
        </w:rPr>
        <w:t>Ethical considerations preclude following an untreated anxious control group for the purposes of comparison over time.</w:t>
      </w:r>
      <w:r>
        <w:rPr>
          <w:rFonts w:ascii="Times New Roman" w:hAnsi="Times New Roman" w:cs="Times New Roman"/>
          <w:sz w:val="24"/>
          <w:szCs w:val="24"/>
        </w:rPr>
        <w:t>'</w:t>
      </w:r>
      <w:r w:rsidR="00876022" w:rsidRPr="00500602">
        <w:rPr>
          <w:rFonts w:ascii="Times New Roman" w:hAnsi="Times New Roman" w:cs="Times New Roman"/>
          <w:sz w:val="24"/>
          <w:szCs w:val="24"/>
        </w:rPr>
        <w:t xml:space="preserve"> </w:t>
      </w:r>
      <w:r w:rsidR="00DB042D" w:rsidRPr="00500602">
        <w:rPr>
          <w:rFonts w:ascii="Times New Roman" w:hAnsi="Times New Roman" w:cs="Times New Roman"/>
          <w:sz w:val="24"/>
          <w:szCs w:val="24"/>
        </w:rPr>
        <w:t>(</w:t>
      </w:r>
      <w:r w:rsidR="00E20D3C" w:rsidRPr="00BE1446">
        <w:rPr>
          <w:rFonts w:ascii="Times New Roman" w:hAnsi="Times New Roman" w:cs="Times New Roman"/>
          <w:sz w:val="24"/>
          <w:szCs w:val="24"/>
        </w:rPr>
        <w:t>Gibby et al. 2017</w:t>
      </w:r>
      <w:r w:rsidR="00DB042D" w:rsidRPr="00BE1446">
        <w:rPr>
          <w:rFonts w:ascii="Times New Roman" w:hAnsi="Times New Roman" w:cs="Times New Roman"/>
          <w:sz w:val="24"/>
          <w:szCs w:val="24"/>
        </w:rPr>
        <w:t>, p. 219</w:t>
      </w:r>
      <w:r w:rsidR="00E20D3C" w:rsidRPr="00BE1446">
        <w:rPr>
          <w:rFonts w:ascii="Times New Roman" w:hAnsi="Times New Roman" w:cs="Times New Roman"/>
          <w:sz w:val="24"/>
          <w:szCs w:val="24"/>
        </w:rPr>
        <w:t>)</w:t>
      </w:r>
    </w:p>
    <w:p w14:paraId="41E07DDA" w14:textId="009FEBAB" w:rsidR="00583CFA" w:rsidRPr="00BE1446" w:rsidRDefault="00DB042D"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Although this ethical issue does not apply to cross-sectional </w:t>
      </w:r>
      <w:r w:rsidR="00783603" w:rsidRPr="00BE1446">
        <w:rPr>
          <w:rFonts w:ascii="Times New Roman" w:hAnsi="Times New Roman" w:cs="Times New Roman"/>
          <w:sz w:val="24"/>
          <w:szCs w:val="24"/>
        </w:rPr>
        <w:t xml:space="preserve">population </w:t>
      </w:r>
      <w:r w:rsidRPr="00BE1446">
        <w:rPr>
          <w:rFonts w:ascii="Times New Roman" w:hAnsi="Times New Roman" w:cs="Times New Roman"/>
          <w:sz w:val="24"/>
          <w:szCs w:val="24"/>
        </w:rPr>
        <w:t xml:space="preserve">studies, </w:t>
      </w:r>
      <w:r w:rsidR="00783603" w:rsidRPr="00BE1446">
        <w:rPr>
          <w:rFonts w:ascii="Times New Roman" w:hAnsi="Times New Roman" w:cs="Times New Roman"/>
          <w:sz w:val="24"/>
          <w:szCs w:val="24"/>
        </w:rPr>
        <w:t>t</w:t>
      </w:r>
      <w:r w:rsidR="00583CFA" w:rsidRPr="00BE1446">
        <w:rPr>
          <w:rFonts w:ascii="Times New Roman" w:hAnsi="Times New Roman" w:cs="Times New Roman"/>
          <w:sz w:val="24"/>
          <w:szCs w:val="24"/>
        </w:rPr>
        <w:t xml:space="preserve">here have </w:t>
      </w:r>
      <w:r w:rsidR="00783603" w:rsidRPr="00BE1446">
        <w:rPr>
          <w:rFonts w:ascii="Times New Roman" w:hAnsi="Times New Roman" w:cs="Times New Roman"/>
          <w:sz w:val="24"/>
          <w:szCs w:val="24"/>
        </w:rPr>
        <w:t xml:space="preserve">nevertheless </w:t>
      </w:r>
      <w:r w:rsidR="00583CFA" w:rsidRPr="00BE1446">
        <w:rPr>
          <w:rFonts w:ascii="Times New Roman" w:hAnsi="Times New Roman" w:cs="Times New Roman"/>
          <w:sz w:val="24"/>
          <w:szCs w:val="24"/>
        </w:rPr>
        <w:t xml:space="preserve">been few </w:t>
      </w:r>
      <w:r w:rsidR="00783603" w:rsidRPr="00BE1446">
        <w:rPr>
          <w:rFonts w:ascii="Times New Roman" w:hAnsi="Times New Roman" w:cs="Times New Roman"/>
          <w:sz w:val="24"/>
          <w:szCs w:val="24"/>
        </w:rPr>
        <w:t>such</w:t>
      </w:r>
      <w:r w:rsidR="00583CFA" w:rsidRPr="00BE1446">
        <w:rPr>
          <w:rFonts w:ascii="Times New Roman" w:hAnsi="Times New Roman" w:cs="Times New Roman"/>
          <w:sz w:val="24"/>
          <w:szCs w:val="24"/>
        </w:rPr>
        <w:t xml:space="preserve"> studies of outcomes in treated versus untreated people</w:t>
      </w:r>
      <w:r w:rsidR="00783603" w:rsidRPr="00BE1446">
        <w:rPr>
          <w:rFonts w:ascii="Times New Roman" w:hAnsi="Times New Roman" w:cs="Times New Roman"/>
          <w:sz w:val="24"/>
          <w:szCs w:val="24"/>
        </w:rPr>
        <w:t>. Most population studies either do not investigate treatment or do not report its impact.</w:t>
      </w:r>
    </w:p>
    <w:p w14:paraId="252077C1" w14:textId="70B69CFE" w:rsidR="00283D8A" w:rsidRPr="00BE1446" w:rsidRDefault="00BC19E4"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In their review of the </w:t>
      </w:r>
      <w:r w:rsidR="00BA3B94" w:rsidRPr="00BE1446">
        <w:rPr>
          <w:rFonts w:ascii="Times New Roman" w:hAnsi="Times New Roman" w:cs="Times New Roman"/>
          <w:sz w:val="24"/>
          <w:szCs w:val="24"/>
        </w:rPr>
        <w:t xml:space="preserve">adult </w:t>
      </w:r>
      <w:r w:rsidR="00283D8A" w:rsidRPr="00BE1446">
        <w:rPr>
          <w:rFonts w:ascii="Times New Roman" w:hAnsi="Times New Roman" w:cs="Times New Roman"/>
          <w:sz w:val="24"/>
          <w:szCs w:val="24"/>
        </w:rPr>
        <w:t>outcomes of child and adolescent mental illness</w:t>
      </w:r>
      <w:r w:rsidRPr="00BE1446">
        <w:rPr>
          <w:rFonts w:ascii="Times New Roman" w:hAnsi="Times New Roman" w:cs="Times New Roman"/>
          <w:sz w:val="24"/>
          <w:szCs w:val="24"/>
        </w:rPr>
        <w:t>, Costello &amp; Maughan (2015) lamented</w:t>
      </w:r>
      <w:r w:rsidR="00283D8A" w:rsidRPr="00BE1446">
        <w:rPr>
          <w:rFonts w:ascii="Times New Roman" w:hAnsi="Times New Roman" w:cs="Times New Roman"/>
          <w:sz w:val="24"/>
          <w:szCs w:val="24"/>
        </w:rPr>
        <w:t>:</w:t>
      </w:r>
    </w:p>
    <w:p w14:paraId="699EDC3C" w14:textId="007FAB79" w:rsidR="00283D8A" w:rsidRPr="00500602"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283D8A" w:rsidRPr="00500602">
        <w:rPr>
          <w:rFonts w:ascii="Times New Roman" w:hAnsi="Times New Roman" w:cs="Times New Roman"/>
          <w:sz w:val="24"/>
          <w:szCs w:val="24"/>
        </w:rPr>
        <w:t>What is most remarkable in reviewing studies of the adult outcome of early affective disorders is, in fact, the minimal attention paid to effects of treatment; it is rarely included even as a potential mediator in long-term studies.</w:t>
      </w:r>
      <w:r>
        <w:rPr>
          <w:rFonts w:ascii="Times New Roman" w:hAnsi="Times New Roman" w:cs="Times New Roman"/>
          <w:sz w:val="24"/>
          <w:szCs w:val="24"/>
        </w:rPr>
        <w:t>'</w:t>
      </w:r>
      <w:r w:rsidR="00BC19E4" w:rsidRPr="00500602">
        <w:rPr>
          <w:rFonts w:ascii="Times New Roman" w:hAnsi="Times New Roman" w:cs="Times New Roman"/>
          <w:sz w:val="24"/>
          <w:szCs w:val="24"/>
        </w:rPr>
        <w:t xml:space="preserve"> (p</w:t>
      </w:r>
      <w:r w:rsidR="00767A86" w:rsidRPr="00500602">
        <w:rPr>
          <w:rFonts w:ascii="Times New Roman" w:hAnsi="Times New Roman" w:cs="Times New Roman"/>
          <w:sz w:val="24"/>
          <w:szCs w:val="24"/>
        </w:rPr>
        <w:t>.</w:t>
      </w:r>
      <w:r w:rsidR="00F93D31" w:rsidRPr="00500602">
        <w:rPr>
          <w:rFonts w:ascii="Times New Roman" w:hAnsi="Times New Roman" w:cs="Times New Roman"/>
          <w:sz w:val="24"/>
          <w:szCs w:val="24"/>
        </w:rPr>
        <w:t xml:space="preserve"> </w:t>
      </w:r>
      <w:r w:rsidR="00767A86" w:rsidRPr="00500602">
        <w:rPr>
          <w:rFonts w:ascii="Times New Roman" w:hAnsi="Times New Roman" w:cs="Times New Roman"/>
          <w:sz w:val="24"/>
          <w:szCs w:val="24"/>
        </w:rPr>
        <w:t>327</w:t>
      </w:r>
      <w:r w:rsidR="00BC19E4" w:rsidRPr="00500602">
        <w:rPr>
          <w:rFonts w:ascii="Times New Roman" w:hAnsi="Times New Roman" w:cs="Times New Roman"/>
          <w:sz w:val="24"/>
          <w:szCs w:val="24"/>
        </w:rPr>
        <w:t>)</w:t>
      </w:r>
    </w:p>
    <w:p w14:paraId="0A709401" w14:textId="7D843A9B" w:rsidR="00C2136D" w:rsidRPr="00BE1446" w:rsidRDefault="00C2136D" w:rsidP="00BE1446">
      <w:pPr>
        <w:spacing w:after="120" w:line="240" w:lineRule="auto"/>
        <w:rPr>
          <w:rFonts w:ascii="Times New Roman" w:hAnsi="Times New Roman" w:cs="Times New Roman"/>
          <w:sz w:val="24"/>
          <w:szCs w:val="24"/>
        </w:rPr>
      </w:pPr>
      <w:bookmarkStart w:id="2" w:name="_Hlk510264313"/>
      <w:r w:rsidRPr="00BE1446">
        <w:rPr>
          <w:rFonts w:ascii="Times New Roman" w:hAnsi="Times New Roman" w:cs="Times New Roman"/>
          <w:sz w:val="24"/>
          <w:szCs w:val="24"/>
        </w:rPr>
        <w:t xml:space="preserve">Lewinsohn et al. (1998), reporting on the longitudinal Oregon Adolescent Depression Project, noted that </w:t>
      </w:r>
      <w:r w:rsidR="007B5D12">
        <w:rPr>
          <w:rFonts w:ascii="Times New Roman" w:hAnsi="Times New Roman" w:cs="Times New Roman"/>
          <w:sz w:val="24"/>
          <w:szCs w:val="24"/>
        </w:rPr>
        <w:t>'</w:t>
      </w:r>
      <w:r w:rsidRPr="00BE1446">
        <w:rPr>
          <w:rFonts w:ascii="Times New Roman" w:hAnsi="Times New Roman" w:cs="Times New Roman"/>
          <w:sz w:val="24"/>
          <w:szCs w:val="24"/>
        </w:rPr>
        <w:t>To our knowledge this is the only study that has examined the long-term effects of outpatient treatment in a community sample</w:t>
      </w:r>
      <w:r w:rsidR="007B5D12">
        <w:rPr>
          <w:rFonts w:ascii="Times New Roman" w:hAnsi="Times New Roman" w:cs="Times New Roman"/>
          <w:sz w:val="24"/>
          <w:szCs w:val="24"/>
        </w:rPr>
        <w:t>'</w:t>
      </w:r>
      <w:r w:rsidRPr="00BE1446">
        <w:rPr>
          <w:rFonts w:ascii="Times New Roman" w:hAnsi="Times New Roman" w:cs="Times New Roman"/>
          <w:sz w:val="24"/>
          <w:szCs w:val="24"/>
        </w:rPr>
        <w:t xml:space="preserve"> (p. </w:t>
      </w:r>
      <w:r w:rsidR="00767A86" w:rsidRPr="00BE1446">
        <w:rPr>
          <w:rFonts w:ascii="Times New Roman" w:hAnsi="Times New Roman" w:cs="Times New Roman"/>
          <w:sz w:val="24"/>
          <w:szCs w:val="24"/>
        </w:rPr>
        <w:t>51</w:t>
      </w:r>
      <w:r w:rsidRPr="00BE1446">
        <w:rPr>
          <w:rFonts w:ascii="Times New Roman" w:hAnsi="Times New Roman" w:cs="Times New Roman"/>
          <w:sz w:val="24"/>
          <w:szCs w:val="24"/>
        </w:rPr>
        <w:t>)</w:t>
      </w:r>
      <w:r w:rsidR="00767A86" w:rsidRPr="00BE1446">
        <w:rPr>
          <w:rFonts w:ascii="Times New Roman" w:hAnsi="Times New Roman" w:cs="Times New Roman"/>
          <w:sz w:val="24"/>
          <w:szCs w:val="24"/>
        </w:rPr>
        <w:t>.</w:t>
      </w:r>
    </w:p>
    <w:p w14:paraId="1BBF4D25" w14:textId="5E395A2D" w:rsidR="00583CFA" w:rsidRPr="00BE1446" w:rsidRDefault="00C2136D"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More recently, </w:t>
      </w:r>
      <w:r w:rsidR="00583CFA" w:rsidRPr="00BE1446">
        <w:rPr>
          <w:rFonts w:ascii="Times New Roman" w:hAnsi="Times New Roman" w:cs="Times New Roman"/>
          <w:sz w:val="24"/>
          <w:szCs w:val="24"/>
        </w:rPr>
        <w:t xml:space="preserve">Kessler (2011) </w:t>
      </w:r>
      <w:r w:rsidRPr="00BE1446">
        <w:rPr>
          <w:rFonts w:ascii="Times New Roman" w:hAnsi="Times New Roman" w:cs="Times New Roman"/>
          <w:sz w:val="24"/>
          <w:szCs w:val="24"/>
        </w:rPr>
        <w:t>confirmed that little had changed:</w:t>
      </w:r>
    </w:p>
    <w:p w14:paraId="1E9AFDD6" w14:textId="0126944F" w:rsidR="00583CFA" w:rsidRPr="00500602"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5E4C4A" w:rsidRPr="00500602">
        <w:rPr>
          <w:rFonts w:ascii="Times New Roman" w:hAnsi="Times New Roman" w:cs="Times New Roman"/>
          <w:sz w:val="24"/>
          <w:szCs w:val="24"/>
        </w:rPr>
        <w:t xml:space="preserve">One question suggested by the NCS results is whether early treatment of pure child-onset or adolescent- onset mental disorders would result in a reduction in the percentage of people who go on to develop comorbid mental disorders and, if so, whether it would also lead to a reduction in the persistence and adverse social consequences of primary mental disorders. We do not know the answer because </w:t>
      </w:r>
      <w:r w:rsidR="005E4C4A" w:rsidRPr="00EC7D25">
        <w:rPr>
          <w:rFonts w:ascii="Times New Roman" w:hAnsi="Times New Roman" w:cs="Times New Roman"/>
          <w:i/>
          <w:sz w:val="24"/>
          <w:szCs w:val="24"/>
        </w:rPr>
        <w:t xml:space="preserve">no </w:t>
      </w:r>
      <w:r w:rsidR="005E4C4A" w:rsidRPr="00EC7D25">
        <w:rPr>
          <w:rFonts w:ascii="Times New Roman" w:hAnsi="Times New Roman" w:cs="Times New Roman"/>
          <w:i/>
          <w:sz w:val="24"/>
          <w:szCs w:val="24"/>
        </w:rPr>
        <w:lastRenderedPageBreak/>
        <w:t>large-scale controlled study has ever attempted to screen and treat a representative sample of children or adolescents with mental disorders and then follow them over time to document the long-term effects of treatment</w:t>
      </w:r>
      <w:r w:rsidR="005E4C4A" w:rsidRPr="00500602">
        <w:rPr>
          <w:rFonts w:ascii="Times New Roman" w:hAnsi="Times New Roman" w:cs="Times New Roman"/>
          <w:sz w:val="24"/>
          <w:szCs w:val="24"/>
        </w:rPr>
        <w:t>.</w:t>
      </w:r>
      <w:r>
        <w:rPr>
          <w:rFonts w:ascii="Times New Roman" w:hAnsi="Times New Roman" w:cs="Times New Roman"/>
          <w:sz w:val="24"/>
          <w:szCs w:val="24"/>
        </w:rPr>
        <w:t>'</w:t>
      </w:r>
      <w:r w:rsidR="005E4C4A" w:rsidRPr="00500602">
        <w:rPr>
          <w:rFonts w:ascii="Times New Roman" w:hAnsi="Times New Roman" w:cs="Times New Roman"/>
          <w:sz w:val="24"/>
          <w:szCs w:val="24"/>
        </w:rPr>
        <w:t xml:space="preserve"> </w:t>
      </w:r>
      <w:r w:rsidR="00EC7D25">
        <w:rPr>
          <w:rFonts w:ascii="Times New Roman" w:hAnsi="Times New Roman" w:cs="Times New Roman"/>
          <w:sz w:val="24"/>
          <w:szCs w:val="24"/>
        </w:rPr>
        <w:t xml:space="preserve">[italics added] </w:t>
      </w:r>
      <w:r w:rsidR="00C2136D" w:rsidRPr="00500602">
        <w:rPr>
          <w:rFonts w:ascii="Times New Roman" w:hAnsi="Times New Roman" w:cs="Times New Roman"/>
          <w:sz w:val="24"/>
          <w:szCs w:val="24"/>
        </w:rPr>
        <w:t xml:space="preserve">(p. </w:t>
      </w:r>
      <w:r w:rsidR="005E4C4A" w:rsidRPr="00500602">
        <w:rPr>
          <w:rFonts w:ascii="Times New Roman" w:hAnsi="Times New Roman" w:cs="Times New Roman"/>
          <w:sz w:val="24"/>
          <w:szCs w:val="24"/>
        </w:rPr>
        <w:t>227</w:t>
      </w:r>
      <w:r w:rsidR="00C2136D" w:rsidRPr="00500602">
        <w:rPr>
          <w:rFonts w:ascii="Times New Roman" w:hAnsi="Times New Roman" w:cs="Times New Roman"/>
          <w:sz w:val="24"/>
          <w:szCs w:val="24"/>
        </w:rPr>
        <w:t>)</w:t>
      </w:r>
    </w:p>
    <w:bookmarkEnd w:id="2"/>
    <w:p w14:paraId="36B7CDE7" w14:textId="1EC9827A" w:rsidR="009B1EEF" w:rsidRPr="00BE1446" w:rsidRDefault="009B1EEF"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Three years later, Adler-Nevo et al. (2014) commented that </w:t>
      </w:r>
      <w:r w:rsidR="007B5D12">
        <w:rPr>
          <w:rFonts w:ascii="Times New Roman" w:hAnsi="Times New Roman" w:cs="Times New Roman"/>
          <w:sz w:val="24"/>
          <w:szCs w:val="24"/>
        </w:rPr>
        <w:t>'</w:t>
      </w:r>
      <w:r w:rsidRPr="00BE1446">
        <w:rPr>
          <w:rFonts w:ascii="Times New Roman" w:hAnsi="Times New Roman" w:cs="Times New Roman"/>
          <w:sz w:val="24"/>
          <w:szCs w:val="24"/>
        </w:rPr>
        <w:t>surprisingly, little is known regarding the natural course of [childhood] anxiety disorders</w:t>
      </w:r>
      <w:r w:rsidR="007B5D12">
        <w:rPr>
          <w:rFonts w:ascii="Times New Roman" w:hAnsi="Times New Roman" w:cs="Times New Roman"/>
          <w:sz w:val="24"/>
          <w:szCs w:val="24"/>
        </w:rPr>
        <w:t>'</w:t>
      </w:r>
      <w:r w:rsidRPr="00BE1446">
        <w:rPr>
          <w:rFonts w:ascii="Times New Roman" w:hAnsi="Times New Roman" w:cs="Times New Roman"/>
          <w:sz w:val="24"/>
          <w:szCs w:val="24"/>
        </w:rPr>
        <w:t xml:space="preserve"> (p. 771).</w:t>
      </w:r>
    </w:p>
    <w:p w14:paraId="24028914" w14:textId="67938E61" w:rsidR="00FB2246" w:rsidRPr="00BE1446" w:rsidRDefault="00FB2246"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For adult mental disorders, the situation is similar. Sareen et al. (2013) discussed the lack of longitudinal evidence:</w:t>
      </w:r>
    </w:p>
    <w:p w14:paraId="10518562" w14:textId="1EC8905E" w:rsidR="00FB2246" w:rsidRPr="00500602" w:rsidRDefault="007B5D12" w:rsidP="00BE1446">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FB2246" w:rsidRPr="00500602">
        <w:rPr>
          <w:rFonts w:ascii="Times New Roman" w:hAnsi="Times New Roman" w:cs="Times New Roman"/>
          <w:sz w:val="24"/>
          <w:szCs w:val="24"/>
        </w:rPr>
        <w:t xml:space="preserve">There has been signiﬁcant debate on whether diagnosis of a non-psychotic mental disorder indicates a need for treatment.... Although these issues have been hotly debated… to the best of our knowledge all of the studies in the literature that have fueled these deliberations have been cross-sectional. The </w:t>
      </w:r>
      <w:r w:rsidR="00FB2246" w:rsidRPr="00500602">
        <w:rPr>
          <w:rFonts w:ascii="Times New Roman" w:hAnsi="Times New Roman" w:cs="Times New Roman"/>
          <w:i/>
          <w:sz w:val="24"/>
          <w:szCs w:val="24"/>
        </w:rPr>
        <w:t>longitudinal outcome of people who meet criteria for a non-psychotic DSM-IV diagnosis and do not receive treatment has not been investigated</w:t>
      </w:r>
      <w:r w:rsidR="00FB2246" w:rsidRPr="00500602">
        <w:rPr>
          <w:rFonts w:ascii="Times New Roman" w:hAnsi="Times New Roman" w:cs="Times New Roman"/>
          <w:sz w:val="24"/>
          <w:szCs w:val="24"/>
        </w:rPr>
        <w:t>. It remains unknown to what extent untreated people with a diagnosis of a non-psychotic mental disorder need to be counted in estimates of treatment need.</w:t>
      </w:r>
      <w:r>
        <w:rPr>
          <w:rFonts w:ascii="Times New Roman" w:hAnsi="Times New Roman" w:cs="Times New Roman"/>
          <w:sz w:val="24"/>
          <w:szCs w:val="24"/>
        </w:rPr>
        <w:t>'</w:t>
      </w:r>
      <w:r w:rsidR="00FB2246" w:rsidRPr="00500602">
        <w:rPr>
          <w:rFonts w:ascii="Times New Roman" w:hAnsi="Times New Roman" w:cs="Times New Roman"/>
          <w:sz w:val="24"/>
          <w:szCs w:val="24"/>
        </w:rPr>
        <w:t xml:space="preserve"> [italics added] (p. 1942)</w:t>
      </w:r>
    </w:p>
    <w:p w14:paraId="42D66AB2" w14:textId="09E18C03" w:rsidR="009D5A79" w:rsidRDefault="009D5A79" w:rsidP="00BE1446">
      <w:pPr>
        <w:spacing w:after="120" w:line="240" w:lineRule="auto"/>
        <w:rPr>
          <w:rFonts w:ascii="Times New Roman" w:hAnsi="Times New Roman" w:cs="Times New Roman"/>
          <w:sz w:val="24"/>
          <w:szCs w:val="24"/>
        </w:rPr>
      </w:pPr>
      <w:r w:rsidRPr="00500602">
        <w:rPr>
          <w:rFonts w:ascii="Times New Roman" w:hAnsi="Times New Roman" w:cs="Times New Roman"/>
          <w:sz w:val="24"/>
          <w:szCs w:val="24"/>
        </w:rPr>
        <w:t xml:space="preserve">Here are </w:t>
      </w:r>
      <w:r w:rsidR="009B1EEF" w:rsidRPr="00500602">
        <w:rPr>
          <w:rFonts w:ascii="Times New Roman" w:hAnsi="Times New Roman" w:cs="Times New Roman"/>
          <w:sz w:val="24"/>
          <w:szCs w:val="24"/>
        </w:rPr>
        <w:t xml:space="preserve">some of the few </w:t>
      </w:r>
      <w:r w:rsidR="00AD2CB0" w:rsidRPr="00500602">
        <w:rPr>
          <w:rFonts w:ascii="Times New Roman" w:hAnsi="Times New Roman" w:cs="Times New Roman"/>
          <w:sz w:val="24"/>
          <w:szCs w:val="24"/>
        </w:rPr>
        <w:t>studies about the outcomes of treated and untreated mental disorders</w:t>
      </w:r>
      <w:r w:rsidR="00500602" w:rsidRPr="00500602">
        <w:rPr>
          <w:rFonts w:ascii="Times New Roman" w:hAnsi="Times New Roman" w:cs="Times New Roman"/>
          <w:sz w:val="24"/>
          <w:szCs w:val="24"/>
        </w:rPr>
        <w:t>,</w:t>
      </w:r>
      <w:r w:rsidR="00187336" w:rsidRPr="00500602">
        <w:rPr>
          <w:rFonts w:ascii="Times New Roman" w:hAnsi="Times New Roman" w:cs="Times New Roman"/>
          <w:sz w:val="24"/>
          <w:szCs w:val="24"/>
        </w:rPr>
        <w:t xml:space="preserve"> primarily</w:t>
      </w:r>
      <w:r w:rsidR="00AD2CB0" w:rsidRPr="00500602">
        <w:rPr>
          <w:rFonts w:ascii="Times New Roman" w:hAnsi="Times New Roman" w:cs="Times New Roman"/>
          <w:sz w:val="24"/>
          <w:szCs w:val="24"/>
        </w:rPr>
        <w:t xml:space="preserve"> in the population.</w:t>
      </w:r>
    </w:p>
    <w:p w14:paraId="2CC4F933" w14:textId="77777777" w:rsidR="00793CF5" w:rsidRPr="00500602" w:rsidRDefault="00793CF5" w:rsidP="00BE1446">
      <w:pPr>
        <w:spacing w:after="120" w:line="240" w:lineRule="auto"/>
        <w:rPr>
          <w:rFonts w:ascii="Times New Roman" w:hAnsi="Times New Roman" w:cs="Times New Roman"/>
          <w:sz w:val="24"/>
          <w:szCs w:val="24"/>
        </w:rPr>
      </w:pPr>
    </w:p>
    <w:p w14:paraId="2EFFD74B" w14:textId="7260A1B4" w:rsidR="00AB1BEB" w:rsidRPr="00BE1446" w:rsidRDefault="00AB1BEB" w:rsidP="00BE1446">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bCs/>
          <w:sz w:val="24"/>
          <w:szCs w:val="24"/>
        </w:rPr>
      </w:pPr>
      <w:r w:rsidRPr="00BE1446">
        <w:rPr>
          <w:rFonts w:ascii="Times New Roman" w:hAnsi="Times New Roman" w:cs="Times New Roman"/>
          <w:b/>
          <w:bCs/>
          <w:sz w:val="24"/>
          <w:szCs w:val="24"/>
        </w:rPr>
        <w:t>Wang (2004) A Longitudinal Population-based Study of Treated and Untreated Major Depression</w:t>
      </w:r>
    </w:p>
    <w:p w14:paraId="151FDFFF" w14:textId="49AC8532" w:rsidR="00706584" w:rsidRPr="00BE1446" w:rsidRDefault="00706584"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Wang (2004) found that people with untreated depression at baseline were less likely than treated people to have </w:t>
      </w:r>
      <w:r w:rsidR="005E4C4A" w:rsidRPr="00BE1446">
        <w:rPr>
          <w:rFonts w:ascii="Times New Roman" w:hAnsi="Times New Roman" w:cs="Times New Roman"/>
          <w:sz w:val="24"/>
          <w:szCs w:val="24"/>
        </w:rPr>
        <w:t>major depressive episode (MDE)</w:t>
      </w:r>
      <w:r w:rsidRPr="00BE1446">
        <w:rPr>
          <w:rFonts w:ascii="Times New Roman" w:hAnsi="Times New Roman" w:cs="Times New Roman"/>
          <w:sz w:val="24"/>
          <w:szCs w:val="24"/>
        </w:rPr>
        <w:t xml:space="preserve"> six years later: </w:t>
      </w:r>
    </w:p>
    <w:p w14:paraId="27F31A1C" w14:textId="748E0D96" w:rsidR="00AB1BEB"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AB1BEB" w:rsidRPr="00BE1446">
        <w:rPr>
          <w:rFonts w:ascii="Times New Roman" w:hAnsi="Times New Roman" w:cs="Times New Roman"/>
          <w:sz w:val="24"/>
          <w:szCs w:val="24"/>
        </w:rPr>
        <w:t>In the 6-year follow-up period, 49.8% of participants with treated depression developed subsequent MDE; 28.7% of those with untreated depression reported MDE.</w:t>
      </w:r>
      <w:r>
        <w:rPr>
          <w:rFonts w:ascii="Times New Roman" w:hAnsi="Times New Roman" w:cs="Times New Roman"/>
          <w:sz w:val="24"/>
          <w:szCs w:val="24"/>
        </w:rPr>
        <w:t>'</w:t>
      </w:r>
      <w:r w:rsidR="00AB1BEB" w:rsidRPr="00BE1446">
        <w:rPr>
          <w:rFonts w:ascii="Times New Roman" w:hAnsi="Times New Roman" w:cs="Times New Roman"/>
          <w:sz w:val="24"/>
          <w:szCs w:val="24"/>
        </w:rPr>
        <w:t xml:space="preserve"> (p. 543)</w:t>
      </w:r>
    </w:p>
    <w:p w14:paraId="343D710D" w14:textId="77777777" w:rsidR="00AB1BEB" w:rsidRPr="00BE1446" w:rsidRDefault="00AB1BEB" w:rsidP="00BE1446">
      <w:pPr>
        <w:numPr>
          <w:ilvl w:val="0"/>
          <w:numId w:val="12"/>
        </w:num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146 (23.9%) had used MH services at baseline and subsequently had MDE</w:t>
      </w:r>
    </w:p>
    <w:p w14:paraId="3426C123" w14:textId="77777777" w:rsidR="00AB1BEB" w:rsidRPr="00BE1446" w:rsidRDefault="00AB1BEB" w:rsidP="00BE1446">
      <w:pPr>
        <w:numPr>
          <w:ilvl w:val="0"/>
          <w:numId w:val="12"/>
        </w:num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146 (24.1%) had used MH services at baseline but no subsequent MDE</w:t>
      </w:r>
    </w:p>
    <w:p w14:paraId="4DCC2525" w14:textId="77777777" w:rsidR="00AB1BEB" w:rsidRPr="00BE1446" w:rsidRDefault="00AB1BEB" w:rsidP="00BE1446">
      <w:pPr>
        <w:numPr>
          <w:ilvl w:val="0"/>
          <w:numId w:val="12"/>
        </w:num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94 (14.9%) had not used MH services but reported subsequent MDE </w:t>
      </w:r>
    </w:p>
    <w:p w14:paraId="2BB9D695" w14:textId="77777777" w:rsidR="00AB1BEB" w:rsidRPr="00BE1446" w:rsidRDefault="00AB1BEB" w:rsidP="00BE1446">
      <w:pPr>
        <w:numPr>
          <w:ilvl w:val="0"/>
          <w:numId w:val="12"/>
        </w:num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223 (37.1%) had no subsequent MDE but had not used MH services (pp. 545-546)</w:t>
      </w:r>
    </w:p>
    <w:p w14:paraId="5EC29AF7" w14:textId="4660E9EF" w:rsidR="00AB1BEB" w:rsidRPr="00BE1446" w:rsidRDefault="00706584"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However, </w:t>
      </w:r>
      <w:r w:rsidR="00CE218D" w:rsidRPr="00BE1446">
        <w:rPr>
          <w:rFonts w:ascii="Times New Roman" w:hAnsi="Times New Roman" w:cs="Times New Roman"/>
          <w:sz w:val="24"/>
          <w:szCs w:val="24"/>
        </w:rPr>
        <w:t>Wang</w:t>
      </w:r>
      <w:r w:rsidR="007B5D12">
        <w:rPr>
          <w:rFonts w:ascii="Times New Roman" w:hAnsi="Times New Roman" w:cs="Times New Roman"/>
          <w:sz w:val="24"/>
          <w:szCs w:val="24"/>
        </w:rPr>
        <w:t>'</w:t>
      </w:r>
      <w:r w:rsidRPr="00BE1446">
        <w:rPr>
          <w:rFonts w:ascii="Times New Roman" w:hAnsi="Times New Roman" w:cs="Times New Roman"/>
          <w:sz w:val="24"/>
          <w:szCs w:val="24"/>
        </w:rPr>
        <w:t xml:space="preserve">s findings were misrepresented by </w:t>
      </w:r>
      <w:r w:rsidR="00AB1BEB" w:rsidRPr="00BE1446">
        <w:rPr>
          <w:rFonts w:ascii="Times New Roman" w:hAnsi="Times New Roman" w:cs="Times New Roman"/>
          <w:sz w:val="24"/>
          <w:szCs w:val="24"/>
        </w:rPr>
        <w:t xml:space="preserve">Watson Wyatt Canada ULC (2007) </w:t>
      </w:r>
      <w:r w:rsidR="007B5D12">
        <w:rPr>
          <w:rFonts w:ascii="Times New Roman" w:hAnsi="Times New Roman" w:cs="Times New Roman"/>
          <w:sz w:val="24"/>
          <w:szCs w:val="24"/>
        </w:rPr>
        <w:t>'</w:t>
      </w:r>
      <w:r w:rsidR="00AB1BEB" w:rsidRPr="00BE1446">
        <w:rPr>
          <w:rFonts w:ascii="Times New Roman" w:hAnsi="Times New Roman" w:cs="Times New Roman"/>
          <w:sz w:val="24"/>
          <w:szCs w:val="24"/>
        </w:rPr>
        <w:t>Mental Health in the Labour Force: Literature Review and Research Gap Analysis</w:t>
      </w:r>
      <w:r w:rsidR="007B5D12">
        <w:rPr>
          <w:rFonts w:ascii="Times New Roman" w:hAnsi="Times New Roman" w:cs="Times New Roman"/>
          <w:sz w:val="24"/>
          <w:szCs w:val="24"/>
        </w:rPr>
        <w:t>'</w:t>
      </w:r>
      <w:r w:rsidRPr="00BE1446">
        <w:rPr>
          <w:rFonts w:ascii="Times New Roman" w:hAnsi="Times New Roman" w:cs="Times New Roman"/>
          <w:sz w:val="24"/>
          <w:szCs w:val="24"/>
        </w:rPr>
        <w:t xml:space="preserve">, which </w:t>
      </w:r>
      <w:r w:rsidR="00187336" w:rsidRPr="00BE1446">
        <w:rPr>
          <w:rFonts w:ascii="Times New Roman" w:hAnsi="Times New Roman" w:cs="Times New Roman"/>
          <w:sz w:val="24"/>
          <w:szCs w:val="24"/>
        </w:rPr>
        <w:t>reported the opposite</w:t>
      </w:r>
      <w:r w:rsidR="00AB1BEB" w:rsidRPr="00BE1446">
        <w:rPr>
          <w:rFonts w:ascii="Times New Roman" w:hAnsi="Times New Roman" w:cs="Times New Roman"/>
          <w:sz w:val="24"/>
          <w:szCs w:val="24"/>
        </w:rPr>
        <w:t xml:space="preserve">: </w:t>
      </w:r>
    </w:p>
    <w:p w14:paraId="6ABFEBD1" w14:textId="7840E876" w:rsidR="00AB1BEB"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AB1BEB" w:rsidRPr="00BE1446">
        <w:rPr>
          <w:rFonts w:ascii="Times New Roman" w:hAnsi="Times New Roman" w:cs="Times New Roman"/>
          <w:sz w:val="24"/>
          <w:szCs w:val="24"/>
        </w:rPr>
        <w:t>Wang (2004) also found greater improvement in longitudinal clinical outcomes among persons treated for depression than among those not treated for their depression.</w:t>
      </w:r>
      <w:r>
        <w:rPr>
          <w:rFonts w:ascii="Times New Roman" w:hAnsi="Times New Roman" w:cs="Times New Roman"/>
          <w:sz w:val="24"/>
          <w:szCs w:val="24"/>
        </w:rPr>
        <w:t>'</w:t>
      </w:r>
      <w:r w:rsidR="00AB1BEB" w:rsidRPr="00BE1446">
        <w:rPr>
          <w:rFonts w:ascii="Times New Roman" w:hAnsi="Times New Roman" w:cs="Times New Roman"/>
          <w:sz w:val="24"/>
          <w:szCs w:val="24"/>
        </w:rPr>
        <w:t xml:space="preserve"> (p. 112)</w:t>
      </w:r>
    </w:p>
    <w:p w14:paraId="11D0CB32" w14:textId="130C0FB4" w:rsidR="00581F27" w:rsidRDefault="00581F27" w:rsidP="00BE1446">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As discussed in my submission title</w:t>
      </w:r>
      <w:r w:rsidR="00E44982">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Pr="00581F27">
        <w:rPr>
          <w:rFonts w:ascii="Times New Roman" w:hAnsi="Times New Roman" w:cs="Times New Roman"/>
          <w:sz w:val="24"/>
          <w:szCs w:val="24"/>
          <w:lang w:val="en-US"/>
        </w:rPr>
        <w:t>Productivity Commission inquiry must include fact-checking</w:t>
      </w:r>
      <w:r>
        <w:rPr>
          <w:rFonts w:ascii="Times New Roman" w:hAnsi="Times New Roman" w:cs="Times New Roman"/>
          <w:sz w:val="24"/>
          <w:szCs w:val="24"/>
          <w:lang w:val="en-US"/>
        </w:rPr>
        <w:t xml:space="preserve">', </w:t>
      </w:r>
      <w:r w:rsidR="00E44982">
        <w:rPr>
          <w:rFonts w:ascii="Times New Roman" w:hAnsi="Times New Roman" w:cs="Times New Roman"/>
          <w:sz w:val="24"/>
          <w:szCs w:val="24"/>
          <w:lang w:val="en-US"/>
        </w:rPr>
        <w:t>such misrepresentation is common in the mental health arena.</w:t>
      </w:r>
    </w:p>
    <w:p w14:paraId="7254C0FE" w14:textId="7A5E6189" w:rsidR="00B272CA" w:rsidRPr="00BE1446" w:rsidRDefault="00B272CA" w:rsidP="00BE1446">
      <w:pPr>
        <w:spacing w:after="120" w:line="240" w:lineRule="auto"/>
        <w:rPr>
          <w:rFonts w:ascii="Times New Roman" w:hAnsi="Times New Roman" w:cs="Times New Roman"/>
          <w:sz w:val="24"/>
          <w:szCs w:val="24"/>
          <w:lang w:val="en-US"/>
        </w:rPr>
      </w:pPr>
      <w:r w:rsidRPr="00BE1446">
        <w:rPr>
          <w:rFonts w:ascii="Times New Roman" w:hAnsi="Times New Roman" w:cs="Times New Roman"/>
          <w:sz w:val="24"/>
          <w:szCs w:val="24"/>
          <w:lang w:val="en-US"/>
        </w:rPr>
        <w:t xml:space="preserve">Wang (2004) was </w:t>
      </w:r>
      <w:r w:rsidR="00092FCF" w:rsidRPr="00BE1446">
        <w:rPr>
          <w:rFonts w:ascii="Times New Roman" w:hAnsi="Times New Roman" w:cs="Times New Roman"/>
          <w:sz w:val="24"/>
          <w:szCs w:val="24"/>
          <w:lang w:val="en-US"/>
        </w:rPr>
        <w:t xml:space="preserve">also </w:t>
      </w:r>
      <w:r w:rsidRPr="00BE1446">
        <w:rPr>
          <w:rFonts w:ascii="Times New Roman" w:hAnsi="Times New Roman" w:cs="Times New Roman"/>
          <w:sz w:val="24"/>
          <w:szCs w:val="24"/>
          <w:lang w:val="en-US"/>
        </w:rPr>
        <w:t xml:space="preserve">cited by Whiteford et al. (2013) </w:t>
      </w:r>
      <w:r w:rsidR="007B5D12">
        <w:rPr>
          <w:rFonts w:ascii="Times New Roman" w:hAnsi="Times New Roman" w:cs="Times New Roman"/>
          <w:sz w:val="24"/>
          <w:szCs w:val="24"/>
          <w:lang w:val="en-US"/>
        </w:rPr>
        <w:t>'</w:t>
      </w:r>
      <w:r w:rsidRPr="00BE1446">
        <w:rPr>
          <w:rFonts w:ascii="Times New Roman" w:hAnsi="Times New Roman" w:cs="Times New Roman"/>
          <w:sz w:val="24"/>
          <w:szCs w:val="24"/>
          <w:lang w:val="en-US"/>
        </w:rPr>
        <w:t>Estimating remission from untreated major depression: a systematic review and meta-analysis</w:t>
      </w:r>
      <w:r w:rsidR="007B5D12">
        <w:rPr>
          <w:rFonts w:ascii="Times New Roman" w:hAnsi="Times New Roman" w:cs="Times New Roman"/>
          <w:sz w:val="24"/>
          <w:szCs w:val="24"/>
          <w:lang w:val="en-US"/>
        </w:rPr>
        <w:t>'</w:t>
      </w:r>
      <w:r w:rsidRPr="00BE1446">
        <w:rPr>
          <w:rFonts w:ascii="Times New Roman" w:hAnsi="Times New Roman" w:cs="Times New Roman"/>
          <w:sz w:val="24"/>
          <w:szCs w:val="24"/>
          <w:lang w:val="en-US"/>
        </w:rPr>
        <w:t xml:space="preserve">. However, it was excluded from </w:t>
      </w:r>
      <w:r w:rsidR="00092FCF" w:rsidRPr="00BE1446">
        <w:rPr>
          <w:rFonts w:ascii="Times New Roman" w:hAnsi="Times New Roman" w:cs="Times New Roman"/>
          <w:sz w:val="24"/>
          <w:szCs w:val="24"/>
          <w:lang w:val="en-US"/>
        </w:rPr>
        <w:t>their</w:t>
      </w:r>
      <w:r w:rsidRPr="00BE1446">
        <w:rPr>
          <w:rFonts w:ascii="Times New Roman" w:hAnsi="Times New Roman" w:cs="Times New Roman"/>
          <w:sz w:val="24"/>
          <w:szCs w:val="24"/>
          <w:lang w:val="en-US"/>
        </w:rPr>
        <w:t xml:space="preserve"> meta-analysis</w:t>
      </w:r>
      <w:r w:rsidR="00092FCF" w:rsidRPr="00BE1446">
        <w:rPr>
          <w:rFonts w:ascii="Times New Roman" w:hAnsi="Times New Roman" w:cs="Times New Roman"/>
          <w:sz w:val="24"/>
          <w:szCs w:val="24"/>
          <w:lang w:val="en-US"/>
        </w:rPr>
        <w:t xml:space="preserve"> on methodological grounds</w:t>
      </w:r>
      <w:r w:rsidRPr="00BE1446">
        <w:rPr>
          <w:rFonts w:ascii="Times New Roman" w:hAnsi="Times New Roman" w:cs="Times New Roman"/>
          <w:sz w:val="24"/>
          <w:szCs w:val="24"/>
          <w:lang w:val="en-US"/>
        </w:rPr>
        <w:t>, precisely because it was so different from the other studies.</w:t>
      </w:r>
      <w:r w:rsidR="009B1EEF" w:rsidRPr="00BE1446">
        <w:rPr>
          <w:rFonts w:ascii="Times New Roman" w:hAnsi="Times New Roman" w:cs="Times New Roman"/>
          <w:sz w:val="24"/>
          <w:szCs w:val="24"/>
          <w:lang w:val="en-US"/>
        </w:rPr>
        <w:t xml:space="preserve"> </w:t>
      </w:r>
      <w:r w:rsidRPr="00BE1446">
        <w:rPr>
          <w:rFonts w:ascii="Times New Roman" w:hAnsi="Times New Roman" w:cs="Times New Roman"/>
          <w:sz w:val="24"/>
          <w:szCs w:val="24"/>
          <w:lang w:val="en-US"/>
        </w:rPr>
        <w:t xml:space="preserve">It had a much longer follow-up duration, and it was the only </w:t>
      </w:r>
      <w:r w:rsidR="00092FCF" w:rsidRPr="00BE1446">
        <w:rPr>
          <w:rFonts w:ascii="Times New Roman" w:hAnsi="Times New Roman" w:cs="Times New Roman"/>
          <w:sz w:val="24"/>
          <w:szCs w:val="24"/>
          <w:lang w:val="en-US"/>
        </w:rPr>
        <w:t>community study, making it by far the most relevant study in relation to outcomes of untreated people in the population.</w:t>
      </w:r>
    </w:p>
    <w:p w14:paraId="353B4082" w14:textId="6C18539A" w:rsidR="00092FCF" w:rsidRPr="00BE1446" w:rsidRDefault="00092FCF" w:rsidP="00BE1446">
      <w:pPr>
        <w:spacing w:after="120" w:line="240" w:lineRule="auto"/>
        <w:rPr>
          <w:rFonts w:ascii="Times New Roman" w:hAnsi="Times New Roman" w:cs="Times New Roman"/>
          <w:sz w:val="24"/>
          <w:szCs w:val="24"/>
        </w:rPr>
      </w:pPr>
      <w:r w:rsidRPr="002E14A7">
        <w:rPr>
          <w:rFonts w:ascii="Times New Roman" w:hAnsi="Times New Roman" w:cs="Times New Roman"/>
          <w:sz w:val="24"/>
          <w:szCs w:val="24"/>
          <w:lang w:val="en-US"/>
        </w:rPr>
        <w:lastRenderedPageBreak/>
        <w:t xml:space="preserve">Apart from being misrepresented and omitted from a meta-analysis, Wang (2004) has been largely ignored. This is not surprising, because it does not fit </w:t>
      </w:r>
      <w:r w:rsidR="002E14A7" w:rsidRPr="002E14A7">
        <w:rPr>
          <w:rFonts w:ascii="Times New Roman" w:hAnsi="Times New Roman" w:cs="Times New Roman"/>
          <w:sz w:val="24"/>
          <w:szCs w:val="24"/>
          <w:lang w:val="en-US"/>
        </w:rPr>
        <w:t xml:space="preserve">with common beliefs about </w:t>
      </w:r>
      <w:r w:rsidRPr="002E14A7">
        <w:rPr>
          <w:rFonts w:ascii="Times New Roman" w:hAnsi="Times New Roman" w:cs="Times New Roman"/>
          <w:sz w:val="24"/>
          <w:szCs w:val="24"/>
          <w:lang w:val="en-US"/>
        </w:rPr>
        <w:t>the need for treatment.</w:t>
      </w:r>
      <w:r w:rsidR="00BD4BA8">
        <w:rPr>
          <w:rFonts w:ascii="Times New Roman" w:hAnsi="Times New Roman" w:cs="Times New Roman"/>
          <w:sz w:val="24"/>
          <w:szCs w:val="24"/>
          <w:lang w:val="en-US"/>
        </w:rPr>
        <w:t xml:space="preserve"> However, it is far from the only study that has found better outcomes for untreated people.</w:t>
      </w:r>
    </w:p>
    <w:p w14:paraId="0E8492B8" w14:textId="4FB3A516" w:rsidR="00B16915" w:rsidRPr="00BE1446" w:rsidRDefault="00B16915" w:rsidP="00BE1446">
      <w:pPr>
        <w:spacing w:after="120" w:line="240" w:lineRule="auto"/>
        <w:rPr>
          <w:rFonts w:ascii="Times New Roman" w:hAnsi="Times New Roman" w:cs="Times New Roman"/>
          <w:sz w:val="24"/>
          <w:szCs w:val="24"/>
        </w:rPr>
      </w:pPr>
    </w:p>
    <w:p w14:paraId="099006E3" w14:textId="77777777" w:rsidR="00AD2CB0" w:rsidRPr="00BE1446" w:rsidRDefault="00AD2CB0" w:rsidP="00BE1446">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bCs/>
          <w:sz w:val="24"/>
          <w:szCs w:val="24"/>
        </w:rPr>
      </w:pPr>
      <w:r w:rsidRPr="00BE1446">
        <w:rPr>
          <w:rFonts w:ascii="Times New Roman" w:hAnsi="Times New Roman" w:cs="Times New Roman"/>
          <w:b/>
          <w:bCs/>
          <w:sz w:val="24"/>
          <w:szCs w:val="24"/>
        </w:rPr>
        <w:t>Wang et al. (2016) Common Mental Disorder Diagnosis and Need for Treatment are Not the Same: Findings from the NEMESIS Study</w:t>
      </w:r>
    </w:p>
    <w:p w14:paraId="7564E27E" w14:textId="0D9C2F00" w:rsidR="00AD2CB0" w:rsidRPr="00BE1446" w:rsidRDefault="00C74745"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Using data from the Netherlands Mental Health Survey and Incidence Study (NEMESIS), Wang et al. (2016) found that untreated people with a </w:t>
      </w:r>
      <w:r w:rsidR="00AD2CB0" w:rsidRPr="00BE1446">
        <w:rPr>
          <w:rFonts w:ascii="Times New Roman" w:hAnsi="Times New Roman" w:cs="Times New Roman"/>
          <w:sz w:val="24"/>
          <w:szCs w:val="24"/>
        </w:rPr>
        <w:t>past-year depressive, anxiety, substance-use</w:t>
      </w:r>
      <w:r w:rsidRPr="00BE1446">
        <w:rPr>
          <w:rFonts w:ascii="Times New Roman" w:hAnsi="Times New Roman" w:cs="Times New Roman"/>
          <w:sz w:val="24"/>
          <w:szCs w:val="24"/>
        </w:rPr>
        <w:t xml:space="preserve"> </w:t>
      </w:r>
      <w:r w:rsidR="00EC7D25">
        <w:rPr>
          <w:rFonts w:ascii="Times New Roman" w:hAnsi="Times New Roman" w:cs="Times New Roman"/>
          <w:sz w:val="24"/>
          <w:szCs w:val="24"/>
        </w:rPr>
        <w:t>(</w:t>
      </w:r>
      <w:r w:rsidRPr="00BE1446">
        <w:rPr>
          <w:rFonts w:ascii="Times New Roman" w:hAnsi="Times New Roman" w:cs="Times New Roman"/>
          <w:sz w:val="24"/>
          <w:szCs w:val="24"/>
        </w:rPr>
        <w:t>DAS</w:t>
      </w:r>
      <w:r w:rsidR="00EC7D25">
        <w:rPr>
          <w:rFonts w:ascii="Times New Roman" w:hAnsi="Times New Roman" w:cs="Times New Roman"/>
          <w:sz w:val="24"/>
          <w:szCs w:val="24"/>
        </w:rPr>
        <w:t>)</w:t>
      </w:r>
      <w:r w:rsidR="00AD2CB0" w:rsidRPr="00BE1446">
        <w:rPr>
          <w:rFonts w:ascii="Times New Roman" w:hAnsi="Times New Roman" w:cs="Times New Roman"/>
          <w:sz w:val="24"/>
          <w:szCs w:val="24"/>
        </w:rPr>
        <w:t xml:space="preserve"> disorder </w:t>
      </w:r>
      <w:r w:rsidRPr="00BE1446">
        <w:rPr>
          <w:rFonts w:ascii="Times New Roman" w:hAnsi="Times New Roman" w:cs="Times New Roman"/>
          <w:sz w:val="24"/>
          <w:szCs w:val="24"/>
        </w:rPr>
        <w:t xml:space="preserve">in the past year </w:t>
      </w:r>
      <w:r w:rsidR="00AD2CB0" w:rsidRPr="00BE1446">
        <w:rPr>
          <w:rFonts w:ascii="Times New Roman" w:hAnsi="Times New Roman" w:cs="Times New Roman"/>
          <w:sz w:val="24"/>
          <w:szCs w:val="24"/>
        </w:rPr>
        <w:t>were significantly more likely than treated people to</w:t>
      </w:r>
      <w:r w:rsidRPr="00BE1446">
        <w:rPr>
          <w:rFonts w:ascii="Times New Roman" w:hAnsi="Times New Roman" w:cs="Times New Roman"/>
          <w:sz w:val="24"/>
          <w:szCs w:val="24"/>
        </w:rPr>
        <w:t xml:space="preserve"> have good outcomes</w:t>
      </w:r>
      <w:r w:rsidR="00AD2CB0" w:rsidRPr="00BE1446">
        <w:rPr>
          <w:rFonts w:ascii="Times New Roman" w:hAnsi="Times New Roman" w:cs="Times New Roman"/>
          <w:sz w:val="24"/>
          <w:szCs w:val="24"/>
        </w:rPr>
        <w:t>:</w:t>
      </w:r>
    </w:p>
    <w:p w14:paraId="5637C576" w14:textId="26552607" w:rsidR="00C74745" w:rsidRPr="00BE1446" w:rsidRDefault="007B5D12" w:rsidP="00500602">
      <w:pPr>
        <w:spacing w:after="120" w:line="240" w:lineRule="auto"/>
        <w:ind w:left="284" w:right="284"/>
        <w:rPr>
          <w:rFonts w:ascii="Times New Roman" w:hAnsi="Times New Roman" w:cs="Times New Roman"/>
          <w:sz w:val="24"/>
          <w:szCs w:val="24"/>
        </w:rPr>
      </w:pPr>
      <w:bookmarkStart w:id="3" w:name="Common_Mental_Disorder_Diagnosis_and_Nee"/>
      <w:bookmarkStart w:id="4" w:name="Abstract"/>
      <w:bookmarkEnd w:id="3"/>
      <w:bookmarkEnd w:id="4"/>
      <w:r>
        <w:rPr>
          <w:rFonts w:ascii="Times New Roman" w:hAnsi="Times New Roman" w:cs="Times New Roman"/>
          <w:sz w:val="24"/>
          <w:szCs w:val="24"/>
        </w:rPr>
        <w:t>'</w:t>
      </w:r>
      <w:r w:rsidR="00C74745" w:rsidRPr="00BE1446">
        <w:rPr>
          <w:rFonts w:ascii="Times New Roman" w:hAnsi="Times New Roman" w:cs="Times New Roman"/>
          <w:sz w:val="24"/>
          <w:szCs w:val="24"/>
        </w:rPr>
        <w:t xml:space="preserve">Individuals with a past-year DAS </w:t>
      </w:r>
      <w:bookmarkStart w:id="5" w:name="Introduction"/>
      <w:bookmarkEnd w:id="5"/>
      <w:r w:rsidR="00C74745" w:rsidRPr="00BE1446">
        <w:rPr>
          <w:rFonts w:ascii="Times New Roman" w:hAnsi="Times New Roman" w:cs="Times New Roman"/>
          <w:sz w:val="24"/>
          <w:szCs w:val="24"/>
        </w:rPr>
        <w:t>disorder who received no prior lifetime treatment were significantly more likely than those who received treatment to: (1) remit from their index disorder(s) without subsequent treatment, (2) be free of comorbid disorders, and (3) not have attempted suicide during follow-up (remission rates: 68.5 versus 32.0 %, respectively, p &lt; 0.001)</w:t>
      </w:r>
      <w:r w:rsidR="00BE1446" w:rsidRPr="00BE1446">
        <w:rPr>
          <w:rFonts w:ascii="Times New Roman" w:hAnsi="Times New Roman" w:cs="Times New Roman"/>
          <w:sz w:val="24"/>
          <w:szCs w:val="24"/>
        </w:rPr>
        <w:t>…. Results show that many people who meet criteria for a DAS disorder remit without treatment.</w:t>
      </w:r>
      <w:r>
        <w:rPr>
          <w:rFonts w:ascii="Times New Roman" w:hAnsi="Times New Roman" w:cs="Times New Roman"/>
          <w:sz w:val="24"/>
          <w:szCs w:val="24"/>
        </w:rPr>
        <w:t>'</w:t>
      </w:r>
      <w:r w:rsidR="00BE1446" w:rsidRPr="00BE1446">
        <w:rPr>
          <w:rFonts w:ascii="Times New Roman" w:hAnsi="Times New Roman" w:cs="Times New Roman"/>
          <w:sz w:val="24"/>
          <w:szCs w:val="24"/>
        </w:rPr>
        <w:t xml:space="preserve"> (p. 1)</w:t>
      </w:r>
    </w:p>
    <w:p w14:paraId="7E0B995F" w14:textId="0F375DF3" w:rsidR="00AD2CB0" w:rsidRPr="00BE1446" w:rsidRDefault="00AD2CB0" w:rsidP="00BE1446">
      <w:pPr>
        <w:spacing w:after="120" w:line="240" w:lineRule="auto"/>
        <w:rPr>
          <w:rFonts w:ascii="Times New Roman" w:hAnsi="Times New Roman" w:cs="Times New Roman"/>
          <w:sz w:val="24"/>
          <w:szCs w:val="24"/>
        </w:rPr>
      </w:pPr>
    </w:p>
    <w:p w14:paraId="029F7C1A" w14:textId="00286956" w:rsidR="00172A98" w:rsidRPr="00BE1446" w:rsidRDefault="00172A98" w:rsidP="00BE1446">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bCs/>
          <w:sz w:val="24"/>
          <w:szCs w:val="24"/>
        </w:rPr>
      </w:pPr>
      <w:r w:rsidRPr="00BE1446">
        <w:rPr>
          <w:rFonts w:ascii="Times New Roman" w:hAnsi="Times New Roman" w:cs="Times New Roman"/>
          <w:b/>
          <w:bCs/>
          <w:sz w:val="24"/>
          <w:szCs w:val="24"/>
        </w:rPr>
        <w:t>Sareen et al. (2013) Common mental disorder diagnosis and need for treatment are not the same: findings from a population-based longitudinal survey</w:t>
      </w:r>
    </w:p>
    <w:p w14:paraId="39B66053" w14:textId="71C3126F" w:rsidR="00FB2246" w:rsidRPr="00BE1446" w:rsidRDefault="00FB2246" w:rsidP="00BE1446">
      <w:pPr>
        <w:autoSpaceDE w:val="0"/>
        <w:autoSpaceDN w:val="0"/>
        <w:adjustRightInd w:val="0"/>
        <w:spacing w:after="120" w:line="240" w:lineRule="auto"/>
        <w:rPr>
          <w:rFonts w:ascii="Times New Roman" w:hAnsi="Times New Roman" w:cs="Times New Roman"/>
          <w:sz w:val="24"/>
          <w:szCs w:val="24"/>
        </w:rPr>
      </w:pPr>
      <w:bookmarkStart w:id="6" w:name="_Hlk5375641"/>
      <w:r w:rsidRPr="00BE1446">
        <w:rPr>
          <w:rFonts w:ascii="Times New Roman" w:hAnsi="Times New Roman" w:cs="Times New Roman"/>
          <w:sz w:val="24"/>
          <w:szCs w:val="24"/>
        </w:rPr>
        <w:t xml:space="preserve">Analysing </w:t>
      </w:r>
      <w:r w:rsidR="00BA7B48" w:rsidRPr="00BE1446">
        <w:rPr>
          <w:rFonts w:ascii="Times New Roman" w:hAnsi="Times New Roman" w:cs="Times New Roman"/>
          <w:sz w:val="24"/>
          <w:szCs w:val="24"/>
        </w:rPr>
        <w:t xml:space="preserve">data from the US </w:t>
      </w:r>
      <w:r w:rsidRPr="00BE1446">
        <w:rPr>
          <w:rFonts w:ascii="Times New Roman" w:hAnsi="Times New Roman" w:cs="Times New Roman"/>
          <w:sz w:val="24"/>
          <w:szCs w:val="24"/>
        </w:rPr>
        <w:t>National Epidemiologic Survey of Alcohol</w:t>
      </w:r>
      <w:r w:rsidR="00BA7B48" w:rsidRPr="00BE1446">
        <w:rPr>
          <w:rFonts w:ascii="Times New Roman" w:hAnsi="Times New Roman" w:cs="Times New Roman"/>
          <w:sz w:val="24"/>
          <w:szCs w:val="24"/>
        </w:rPr>
        <w:t xml:space="preserve"> </w:t>
      </w:r>
      <w:r w:rsidRPr="00BE1446">
        <w:rPr>
          <w:rFonts w:ascii="Times New Roman" w:hAnsi="Times New Roman" w:cs="Times New Roman"/>
          <w:sz w:val="24"/>
          <w:szCs w:val="24"/>
        </w:rPr>
        <w:t>and Related Conditions (NESARC</w:t>
      </w:r>
      <w:r w:rsidR="00BA7B48" w:rsidRPr="00BE1446">
        <w:rPr>
          <w:rFonts w:ascii="Times New Roman" w:hAnsi="Times New Roman" w:cs="Times New Roman"/>
          <w:sz w:val="24"/>
          <w:szCs w:val="24"/>
        </w:rPr>
        <w:t xml:space="preserve">), a nationally representative sample, </w:t>
      </w:r>
      <w:r w:rsidRPr="00BE1446">
        <w:rPr>
          <w:rFonts w:ascii="Times New Roman" w:hAnsi="Times New Roman" w:cs="Times New Roman"/>
          <w:sz w:val="24"/>
          <w:szCs w:val="24"/>
        </w:rPr>
        <w:t>Sareen et al. (2013)</w:t>
      </w:r>
      <w:r w:rsidR="00BA7B48" w:rsidRPr="00BE1446">
        <w:rPr>
          <w:rFonts w:ascii="Times New Roman" w:hAnsi="Times New Roman" w:cs="Times New Roman"/>
          <w:sz w:val="24"/>
          <w:szCs w:val="24"/>
        </w:rPr>
        <w:t xml:space="preserve"> found better outcomes </w:t>
      </w:r>
      <w:r w:rsidR="00655672" w:rsidRPr="00BE1446">
        <w:rPr>
          <w:rFonts w:ascii="Times New Roman" w:hAnsi="Times New Roman" w:cs="Times New Roman"/>
          <w:sz w:val="24"/>
          <w:szCs w:val="24"/>
        </w:rPr>
        <w:t xml:space="preserve">of </w:t>
      </w:r>
      <w:r w:rsidR="00655672" w:rsidRPr="00BE1446">
        <w:rPr>
          <w:rFonts w:ascii="Times New Roman" w:eastAsia="Times New Roman" w:hAnsi="Times New Roman" w:cs="Times New Roman"/>
          <w:sz w:val="24"/>
          <w:szCs w:val="24"/>
          <w:lang w:eastAsia="en-AU"/>
        </w:rPr>
        <w:t>depressive, anxiety and substance use (DAS) disorders</w:t>
      </w:r>
      <w:r w:rsidR="00655672" w:rsidRPr="00BE1446">
        <w:rPr>
          <w:rFonts w:ascii="Times New Roman" w:hAnsi="Times New Roman" w:cs="Times New Roman"/>
          <w:sz w:val="24"/>
          <w:szCs w:val="24"/>
        </w:rPr>
        <w:t xml:space="preserve"> among</w:t>
      </w:r>
      <w:r w:rsidR="00BA7B48" w:rsidRPr="00BE1446">
        <w:rPr>
          <w:rFonts w:ascii="Times New Roman" w:hAnsi="Times New Roman" w:cs="Times New Roman"/>
          <w:sz w:val="24"/>
          <w:szCs w:val="24"/>
        </w:rPr>
        <w:t xml:space="preserve"> untreated people:</w:t>
      </w:r>
    </w:p>
    <w:p w14:paraId="0F7896EE" w14:textId="7A2A414A" w:rsidR="00092FCF"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FB2246" w:rsidRPr="00BE1446">
        <w:rPr>
          <w:rFonts w:ascii="Times New Roman" w:hAnsi="Times New Roman" w:cs="Times New Roman"/>
          <w:sz w:val="24"/>
          <w:szCs w:val="24"/>
        </w:rPr>
        <w:t>Individuals with a DAS disorder who had not previously received any treatment were significantly more likely than those who had been previously treated to have remission of their index disorder(s) without subsequent treatment, to be free of co-morbid disorder(s) and not to have attempted suicide during the 3-year follow-up period (50.7% v. 33.0% respectively, p&lt;0.05)</w:t>
      </w:r>
      <w:r w:rsidR="00655672" w:rsidRPr="00BE1446">
        <w:rPr>
          <w:rFonts w:ascii="Times New Roman" w:hAnsi="Times New Roman" w:cs="Times New Roman"/>
          <w:sz w:val="24"/>
          <w:szCs w:val="24"/>
        </w:rPr>
        <w:t xml:space="preserve">… </w:t>
      </w:r>
      <w:r w:rsidR="00655672" w:rsidRPr="00500602">
        <w:rPr>
          <w:rFonts w:ascii="Times New Roman" w:hAnsi="Times New Roman" w:cs="Times New Roman"/>
          <w:sz w:val="24"/>
          <w:szCs w:val="24"/>
        </w:rPr>
        <w:t>Individuals with an untreated DAS disorder at baseline have a substantial likelihood of remission without any subsequent intervention</w:t>
      </w:r>
      <w:r w:rsidR="00655672" w:rsidRPr="00BE1446">
        <w:rPr>
          <w:rFonts w:ascii="Times New Roman" w:hAnsi="Times New Roman" w:cs="Times New Roman"/>
          <w:sz w:val="24"/>
          <w:szCs w:val="24"/>
        </w:rPr>
        <w:t>.</w:t>
      </w:r>
      <w:r>
        <w:rPr>
          <w:rFonts w:ascii="Times New Roman" w:hAnsi="Times New Roman" w:cs="Times New Roman"/>
          <w:sz w:val="24"/>
          <w:szCs w:val="24"/>
        </w:rPr>
        <w:t>'</w:t>
      </w:r>
      <w:r w:rsidR="00FB2246" w:rsidRPr="00BE1446">
        <w:rPr>
          <w:rFonts w:ascii="Times New Roman" w:hAnsi="Times New Roman" w:cs="Times New Roman"/>
          <w:sz w:val="24"/>
          <w:szCs w:val="24"/>
        </w:rPr>
        <w:t xml:space="preserve"> (p. 1941)</w:t>
      </w:r>
    </w:p>
    <w:bookmarkEnd w:id="6"/>
    <w:p w14:paraId="7745912C" w14:textId="42DF44D0" w:rsidR="00283D8A" w:rsidRPr="00BE1446" w:rsidRDefault="00283D8A" w:rsidP="00BE1446">
      <w:pPr>
        <w:spacing w:after="120" w:line="240" w:lineRule="auto"/>
        <w:rPr>
          <w:rFonts w:ascii="Times New Roman" w:hAnsi="Times New Roman" w:cs="Times New Roman"/>
          <w:sz w:val="24"/>
          <w:szCs w:val="24"/>
        </w:rPr>
      </w:pPr>
    </w:p>
    <w:p w14:paraId="0A5FB4E9" w14:textId="05DBFDB9" w:rsidR="00283D8A" w:rsidRPr="00BE1446" w:rsidRDefault="004D02BC" w:rsidP="00BE1446">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bCs/>
          <w:sz w:val="24"/>
          <w:szCs w:val="24"/>
        </w:rPr>
      </w:pPr>
      <w:bookmarkStart w:id="7" w:name="_Hlk5380170"/>
      <w:r w:rsidRPr="00BE1446">
        <w:rPr>
          <w:rFonts w:ascii="Times New Roman" w:hAnsi="Times New Roman" w:cs="Times New Roman"/>
          <w:b/>
          <w:bCs/>
          <w:sz w:val="24"/>
          <w:szCs w:val="24"/>
        </w:rPr>
        <w:t>Jorg et al. (2012) Puzzling Findings in Studying the Outcome of "Real World" Adolescent Mental Health Services</w:t>
      </w:r>
    </w:p>
    <w:p w14:paraId="63A1675D" w14:textId="6519AC29" w:rsidR="00CC0C8B" w:rsidRPr="00BE1446" w:rsidRDefault="00CC0C8B" w:rsidP="00BE1446">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bCs/>
          <w:sz w:val="24"/>
          <w:szCs w:val="24"/>
        </w:rPr>
      </w:pPr>
      <w:r w:rsidRPr="00BE1446">
        <w:rPr>
          <w:rFonts w:ascii="Times New Roman" w:hAnsi="Times New Roman" w:cs="Times New Roman"/>
          <w:b/>
          <w:bCs/>
          <w:sz w:val="24"/>
          <w:szCs w:val="24"/>
        </w:rPr>
        <w:t>Jorg et al. (2017) Treated versus untreated mental health problems in adolescents: A six-year comparison of emotional and behavioral problem trajectories</w:t>
      </w:r>
    </w:p>
    <w:p w14:paraId="7A551968" w14:textId="1DD04229" w:rsidR="00283D8A" w:rsidRPr="00BE1446" w:rsidRDefault="00283D8A"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In the Netherlands, the longitudinal TRacking Adolescents</w:t>
      </w:r>
      <w:r w:rsidR="007B5D12">
        <w:rPr>
          <w:rFonts w:ascii="Times New Roman" w:hAnsi="Times New Roman" w:cs="Times New Roman"/>
          <w:sz w:val="24"/>
          <w:szCs w:val="24"/>
        </w:rPr>
        <w:t>'</w:t>
      </w:r>
      <w:r w:rsidRPr="00BE1446">
        <w:rPr>
          <w:rFonts w:ascii="Times New Roman" w:hAnsi="Times New Roman" w:cs="Times New Roman"/>
          <w:sz w:val="24"/>
          <w:szCs w:val="24"/>
        </w:rPr>
        <w:t xml:space="preserve"> Individual Lives Survey (TRAILS) </w:t>
      </w:r>
      <w:r w:rsidR="004D02BC" w:rsidRPr="00BE1446">
        <w:rPr>
          <w:rFonts w:ascii="Times New Roman" w:hAnsi="Times New Roman" w:cs="Times New Roman"/>
          <w:sz w:val="24"/>
          <w:szCs w:val="24"/>
        </w:rPr>
        <w:t xml:space="preserve">found </w:t>
      </w:r>
      <w:r w:rsidR="007B5D12">
        <w:rPr>
          <w:rFonts w:ascii="Times New Roman" w:hAnsi="Times New Roman" w:cs="Times New Roman"/>
          <w:sz w:val="24"/>
          <w:szCs w:val="24"/>
        </w:rPr>
        <w:t>'</w:t>
      </w:r>
      <w:r w:rsidR="004D02BC" w:rsidRPr="00BE1446">
        <w:rPr>
          <w:rFonts w:ascii="Times New Roman" w:hAnsi="Times New Roman" w:cs="Times New Roman"/>
          <w:sz w:val="24"/>
          <w:szCs w:val="24"/>
        </w:rPr>
        <w:t>puzzling</w:t>
      </w:r>
      <w:r w:rsidR="007B5D12">
        <w:rPr>
          <w:rFonts w:ascii="Times New Roman" w:hAnsi="Times New Roman" w:cs="Times New Roman"/>
          <w:sz w:val="24"/>
          <w:szCs w:val="24"/>
        </w:rPr>
        <w:t>'</w:t>
      </w:r>
      <w:r w:rsidR="004D02BC" w:rsidRPr="00BE1446">
        <w:rPr>
          <w:rFonts w:ascii="Times New Roman" w:hAnsi="Times New Roman" w:cs="Times New Roman"/>
          <w:sz w:val="24"/>
          <w:szCs w:val="24"/>
        </w:rPr>
        <w:t xml:space="preserve"> better outcomes </w:t>
      </w:r>
      <w:r w:rsidR="00A97F30" w:rsidRPr="00BE1446">
        <w:rPr>
          <w:rFonts w:ascii="Times New Roman" w:hAnsi="Times New Roman" w:cs="Times New Roman"/>
          <w:sz w:val="24"/>
          <w:szCs w:val="24"/>
        </w:rPr>
        <w:t xml:space="preserve">over six years </w:t>
      </w:r>
      <w:r w:rsidR="004D02BC" w:rsidRPr="00BE1446">
        <w:rPr>
          <w:rFonts w:ascii="Times New Roman" w:hAnsi="Times New Roman" w:cs="Times New Roman"/>
          <w:sz w:val="24"/>
          <w:szCs w:val="24"/>
        </w:rPr>
        <w:t xml:space="preserve">in untreated adolescents. </w:t>
      </w:r>
      <w:r w:rsidRPr="00BE1446">
        <w:rPr>
          <w:rFonts w:ascii="Times New Roman" w:hAnsi="Times New Roman" w:cs="Times New Roman"/>
          <w:sz w:val="24"/>
          <w:szCs w:val="24"/>
        </w:rPr>
        <w:t xml:space="preserve">Jorg et al. (2012) </w:t>
      </w:r>
      <w:r w:rsidR="004D02BC" w:rsidRPr="00BE1446">
        <w:rPr>
          <w:rFonts w:ascii="Times New Roman" w:hAnsi="Times New Roman" w:cs="Times New Roman"/>
          <w:sz w:val="24"/>
          <w:szCs w:val="24"/>
        </w:rPr>
        <w:t>reported</w:t>
      </w:r>
      <w:r w:rsidRPr="00BE1446">
        <w:rPr>
          <w:rFonts w:ascii="Times New Roman" w:hAnsi="Times New Roman" w:cs="Times New Roman"/>
          <w:sz w:val="24"/>
          <w:szCs w:val="24"/>
        </w:rPr>
        <w:t>:</w:t>
      </w:r>
    </w:p>
    <w:p w14:paraId="3723F7E2" w14:textId="26C70041" w:rsidR="00283D8A"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283D8A" w:rsidRPr="00BE1446">
        <w:rPr>
          <w:rFonts w:ascii="Times New Roman" w:hAnsi="Times New Roman" w:cs="Times New Roman"/>
          <w:sz w:val="24"/>
          <w:szCs w:val="24"/>
        </w:rPr>
        <w:t xml:space="preserve">follow-up problem scores of non-MHS-users </w:t>
      </w:r>
      <w:r w:rsidR="004D02BC" w:rsidRPr="00BE1446">
        <w:rPr>
          <w:rFonts w:ascii="Times New Roman" w:hAnsi="Times New Roman" w:cs="Times New Roman"/>
          <w:sz w:val="24"/>
          <w:szCs w:val="24"/>
        </w:rPr>
        <w:t xml:space="preserve">[adolescents who did not use mental health services] </w:t>
      </w:r>
      <w:r w:rsidR="00283D8A" w:rsidRPr="00BE1446">
        <w:rPr>
          <w:rFonts w:ascii="Times New Roman" w:hAnsi="Times New Roman" w:cs="Times New Roman"/>
          <w:sz w:val="24"/>
          <w:szCs w:val="24"/>
        </w:rPr>
        <w:t xml:space="preserve">decreased while the problem scores of MHS users remained high. When taking into account future MHS (non)use, it appeared that </w:t>
      </w:r>
      <w:r w:rsidR="00283D8A" w:rsidRPr="00EC7D25">
        <w:rPr>
          <w:rFonts w:ascii="Times New Roman" w:hAnsi="Times New Roman" w:cs="Times New Roman"/>
          <w:i/>
          <w:sz w:val="24"/>
          <w:szCs w:val="24"/>
        </w:rPr>
        <w:t>problem scores decreased with limited MHS use, albeit not as much as without any MHS use, and that problem scores with continuous MHS use remained high</w:t>
      </w:r>
      <w:r w:rsidR="00283D8A" w:rsidRPr="00BE1446">
        <w:rPr>
          <w:rFonts w:ascii="Times New Roman" w:hAnsi="Times New Roman" w:cs="Times New Roman"/>
          <w:sz w:val="24"/>
          <w:szCs w:val="24"/>
        </w:rPr>
        <w:t xml:space="preserve">. Data validation showed that </w:t>
      </w:r>
      <w:r w:rsidR="00283D8A" w:rsidRPr="00BE1446">
        <w:rPr>
          <w:rFonts w:ascii="Times New Roman" w:hAnsi="Times New Roman" w:cs="Times New Roman"/>
          <w:sz w:val="24"/>
          <w:szCs w:val="24"/>
        </w:rPr>
        <w:lastRenderedPageBreak/>
        <w:t>using a different outcome measure, multiple assessment waves and multiple imputation of missing values did not alter the results.</w:t>
      </w:r>
      <w:r>
        <w:rPr>
          <w:rFonts w:ascii="Times New Roman" w:hAnsi="Times New Roman" w:cs="Times New Roman"/>
          <w:sz w:val="24"/>
          <w:szCs w:val="24"/>
        </w:rPr>
        <w:t>'</w:t>
      </w:r>
      <w:r w:rsidR="009600CF" w:rsidRPr="00BE1446">
        <w:rPr>
          <w:rFonts w:ascii="Times New Roman" w:hAnsi="Times New Roman" w:cs="Times New Roman"/>
          <w:sz w:val="24"/>
          <w:szCs w:val="24"/>
        </w:rPr>
        <w:t xml:space="preserve"> </w:t>
      </w:r>
      <w:r w:rsidR="00EC7D25">
        <w:rPr>
          <w:rFonts w:ascii="Times New Roman" w:hAnsi="Times New Roman" w:cs="Times New Roman"/>
          <w:sz w:val="24"/>
          <w:szCs w:val="24"/>
        </w:rPr>
        <w:t xml:space="preserve">[italics added] </w:t>
      </w:r>
      <w:r w:rsidR="009600CF" w:rsidRPr="00BE1446">
        <w:rPr>
          <w:rFonts w:ascii="Times New Roman" w:hAnsi="Times New Roman" w:cs="Times New Roman"/>
          <w:sz w:val="24"/>
          <w:szCs w:val="24"/>
        </w:rPr>
        <w:t>(p. 1)</w:t>
      </w:r>
    </w:p>
    <w:p w14:paraId="79E97C27" w14:textId="67150040" w:rsidR="00283D8A"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283D8A" w:rsidRPr="00BE1446">
        <w:rPr>
          <w:rFonts w:ascii="Times New Roman" w:hAnsi="Times New Roman" w:cs="Times New Roman"/>
          <w:sz w:val="24"/>
          <w:szCs w:val="24"/>
        </w:rPr>
        <w:t>The benefits of MHS are questionable.</w:t>
      </w:r>
      <w:r>
        <w:rPr>
          <w:rFonts w:ascii="Times New Roman" w:hAnsi="Times New Roman" w:cs="Times New Roman"/>
          <w:sz w:val="24"/>
          <w:szCs w:val="24"/>
        </w:rPr>
        <w:t>'</w:t>
      </w:r>
      <w:r w:rsidR="009600CF" w:rsidRPr="00BE1446">
        <w:rPr>
          <w:rFonts w:ascii="Times New Roman" w:hAnsi="Times New Roman" w:cs="Times New Roman"/>
          <w:sz w:val="24"/>
          <w:szCs w:val="24"/>
        </w:rPr>
        <w:t xml:space="preserve"> (p. 1)</w:t>
      </w:r>
    </w:p>
    <w:p w14:paraId="61F05054" w14:textId="28AA9E8B" w:rsidR="009600CF"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9600CF" w:rsidRPr="00BE1446">
        <w:rPr>
          <w:rFonts w:ascii="Times New Roman" w:hAnsi="Times New Roman" w:cs="Times New Roman"/>
          <w:sz w:val="24"/>
          <w:szCs w:val="24"/>
        </w:rPr>
        <w:t>MHS use may support adolescents in dealing with emotional and behavioural problems but also give them the impression that they are needy and weak, incapable of solving their own problems.</w:t>
      </w:r>
      <w:r>
        <w:rPr>
          <w:rFonts w:ascii="Times New Roman" w:hAnsi="Times New Roman" w:cs="Times New Roman"/>
          <w:sz w:val="24"/>
          <w:szCs w:val="24"/>
        </w:rPr>
        <w:t>'</w:t>
      </w:r>
      <w:r w:rsidR="009600CF" w:rsidRPr="00BE1446">
        <w:rPr>
          <w:rFonts w:ascii="Times New Roman" w:hAnsi="Times New Roman" w:cs="Times New Roman"/>
          <w:sz w:val="24"/>
          <w:szCs w:val="24"/>
        </w:rPr>
        <w:t xml:space="preserve"> (p. 8)</w:t>
      </w:r>
    </w:p>
    <w:bookmarkEnd w:id="7"/>
    <w:p w14:paraId="3B49FC8F" w14:textId="24F81C26" w:rsidR="00A97F30" w:rsidRPr="00BE1446" w:rsidRDefault="00A97F30" w:rsidP="00BE1446">
      <w:pPr>
        <w:tabs>
          <w:tab w:val="num" w:pos="720"/>
        </w:tabs>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In a more recent conference abstract, Jorg et al. (2017) reported that </w:t>
      </w:r>
      <w:r w:rsidR="00CC0C8B" w:rsidRPr="00BE1446">
        <w:rPr>
          <w:rFonts w:ascii="Times New Roman" w:hAnsi="Times New Roman" w:cs="Times New Roman"/>
          <w:sz w:val="24"/>
          <w:szCs w:val="24"/>
        </w:rPr>
        <w:t>further analysis of the TRAILS six-year follow-up data showed that the differences in outcomes could not be attributed to differences in pre-treatment trajectories:</w:t>
      </w:r>
    </w:p>
    <w:p w14:paraId="1F8FC611" w14:textId="1715DF4D" w:rsidR="00A97F30"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A97F30" w:rsidRPr="00BE1446">
        <w:rPr>
          <w:rFonts w:ascii="Times New Roman" w:hAnsi="Times New Roman" w:cs="Times New Roman"/>
          <w:sz w:val="24"/>
          <w:szCs w:val="24"/>
        </w:rPr>
        <w:t xml:space="preserve">Treated adolescents more often had a (severe) diagnosis than untreated adolescents. </w:t>
      </w:r>
      <w:r w:rsidR="00A97F30" w:rsidRPr="00EC7D25">
        <w:rPr>
          <w:rFonts w:ascii="Times New Roman" w:hAnsi="Times New Roman" w:cs="Times New Roman"/>
          <w:i/>
          <w:sz w:val="24"/>
          <w:szCs w:val="24"/>
        </w:rPr>
        <w:t>Pre-treatment trajectories barely differed between treated and untreated adolescents. Treatment predicted an increase in follow-up problem scores, regardless of the number of sessions</w:t>
      </w:r>
      <w:r w:rsidR="00A97F30" w:rsidRPr="00BE1446">
        <w:rPr>
          <w:rFonts w:ascii="Times New Roman" w:hAnsi="Times New Roman" w:cs="Times New Roman"/>
          <w:sz w:val="24"/>
          <w:szCs w:val="24"/>
        </w:rPr>
        <w:t>.</w:t>
      </w:r>
      <w:r>
        <w:rPr>
          <w:rFonts w:ascii="Times New Roman" w:hAnsi="Times New Roman" w:cs="Times New Roman"/>
          <w:sz w:val="24"/>
          <w:szCs w:val="24"/>
        </w:rPr>
        <w:t>'</w:t>
      </w:r>
      <w:r w:rsidR="00A97F30" w:rsidRPr="00BE1446">
        <w:rPr>
          <w:rFonts w:ascii="Times New Roman" w:hAnsi="Times New Roman" w:cs="Times New Roman"/>
          <w:sz w:val="24"/>
          <w:szCs w:val="24"/>
        </w:rPr>
        <w:t xml:space="preserve"> (p. S131)</w:t>
      </w:r>
    </w:p>
    <w:p w14:paraId="63D02620" w14:textId="77777777" w:rsidR="00A97F30" w:rsidRPr="00BE1446" w:rsidRDefault="00A97F30" w:rsidP="00BE1446">
      <w:pPr>
        <w:tabs>
          <w:tab w:val="num" w:pos="720"/>
        </w:tabs>
        <w:spacing w:after="120" w:line="240" w:lineRule="auto"/>
        <w:rPr>
          <w:rFonts w:ascii="Times New Roman" w:hAnsi="Times New Roman" w:cs="Times New Roman"/>
          <w:sz w:val="24"/>
          <w:szCs w:val="24"/>
        </w:rPr>
      </w:pPr>
    </w:p>
    <w:p w14:paraId="37D92B1E" w14:textId="77777777" w:rsidR="00283D8A" w:rsidRPr="00BE1446" w:rsidRDefault="00283D8A" w:rsidP="00BE1446">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bCs/>
          <w:sz w:val="24"/>
          <w:szCs w:val="24"/>
        </w:rPr>
      </w:pPr>
      <w:r w:rsidRPr="00BE1446">
        <w:rPr>
          <w:rFonts w:ascii="Times New Roman" w:hAnsi="Times New Roman" w:cs="Times New Roman"/>
          <w:b/>
          <w:bCs/>
          <w:sz w:val="24"/>
          <w:szCs w:val="24"/>
        </w:rPr>
        <w:t>Lewinsohn et al. (1998) Treatment of adolescent depression: frequency of services and impact on functioning in young adulthood:</w:t>
      </w:r>
    </w:p>
    <w:p w14:paraId="2A09E070" w14:textId="63CBF8A5" w:rsidR="003113F0" w:rsidRPr="00BE1446" w:rsidRDefault="00C2136D"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In the Oregon Adolescent Depression Project</w:t>
      </w:r>
      <w:r w:rsidR="00187336" w:rsidRPr="00BE1446">
        <w:rPr>
          <w:rFonts w:ascii="Times New Roman" w:hAnsi="Times New Roman" w:cs="Times New Roman"/>
          <w:sz w:val="24"/>
          <w:szCs w:val="24"/>
        </w:rPr>
        <w:t>, Lewinsohn et al. (1998) reported that treated boys were more likely to relapse than untreated boys, and that this could not be explained by differences in baseline severity:</w:t>
      </w:r>
    </w:p>
    <w:p w14:paraId="3432B0F3" w14:textId="20DBDCA9" w:rsidR="00C2136D"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C2136D" w:rsidRPr="00BE1446">
        <w:rPr>
          <w:rFonts w:ascii="Times New Roman" w:hAnsi="Times New Roman" w:cs="Times New Roman"/>
          <w:sz w:val="24"/>
          <w:szCs w:val="24"/>
        </w:rPr>
        <w:t xml:space="preserve">Those who had received treatment were not less likely to experience a new episode of depression during young adulthood. Actually, the trend was in the opposite direction, and </w:t>
      </w:r>
      <w:r w:rsidR="00C2136D" w:rsidRPr="00EC7D25">
        <w:rPr>
          <w:rFonts w:ascii="Times New Roman" w:hAnsi="Times New Roman" w:cs="Times New Roman"/>
          <w:i/>
          <w:sz w:val="24"/>
          <w:szCs w:val="24"/>
        </w:rPr>
        <w:t>formerly depressed boys who had received treatment were more likely to have relapsed</w:t>
      </w:r>
      <w:r w:rsidR="00C2136D" w:rsidRPr="00BE1446">
        <w:rPr>
          <w:rFonts w:ascii="Times New Roman" w:hAnsi="Times New Roman" w:cs="Times New Roman"/>
          <w:sz w:val="24"/>
          <w:szCs w:val="24"/>
        </w:rPr>
        <w:t xml:space="preserve">. </w:t>
      </w:r>
      <w:r w:rsidR="00C2136D" w:rsidRPr="00EC7D25">
        <w:rPr>
          <w:rFonts w:ascii="Times New Roman" w:hAnsi="Times New Roman" w:cs="Times New Roman"/>
          <w:i/>
          <w:sz w:val="24"/>
          <w:szCs w:val="24"/>
        </w:rPr>
        <w:t>Our attempts to account for this finding in terms of initial severity differences between those who received and those who did not receive treatment were not borne out</w:t>
      </w:r>
      <w:r>
        <w:rPr>
          <w:rFonts w:ascii="Times New Roman" w:hAnsi="Times New Roman" w:cs="Times New Roman"/>
          <w:sz w:val="24"/>
          <w:szCs w:val="24"/>
        </w:rPr>
        <w:t>'</w:t>
      </w:r>
      <w:r w:rsidR="00187336" w:rsidRPr="00BE1446">
        <w:rPr>
          <w:rFonts w:ascii="Times New Roman" w:hAnsi="Times New Roman" w:cs="Times New Roman"/>
          <w:sz w:val="24"/>
          <w:szCs w:val="24"/>
        </w:rPr>
        <w:t xml:space="preserve"> </w:t>
      </w:r>
      <w:r w:rsidR="00EC7D25">
        <w:rPr>
          <w:rFonts w:ascii="Times New Roman" w:hAnsi="Times New Roman" w:cs="Times New Roman"/>
          <w:sz w:val="24"/>
          <w:szCs w:val="24"/>
        </w:rPr>
        <w:t xml:space="preserve">[italics added] </w:t>
      </w:r>
      <w:r w:rsidR="00187336" w:rsidRPr="00BE1446">
        <w:rPr>
          <w:rFonts w:ascii="Times New Roman" w:hAnsi="Times New Roman" w:cs="Times New Roman"/>
          <w:sz w:val="24"/>
          <w:szCs w:val="24"/>
        </w:rPr>
        <w:t xml:space="preserve">(p. </w:t>
      </w:r>
      <w:r w:rsidR="00BE1446" w:rsidRPr="00BE1446">
        <w:rPr>
          <w:rFonts w:ascii="Times New Roman" w:hAnsi="Times New Roman" w:cs="Times New Roman"/>
          <w:sz w:val="24"/>
          <w:szCs w:val="24"/>
        </w:rPr>
        <w:t>51</w:t>
      </w:r>
      <w:r w:rsidR="00187336" w:rsidRPr="00BE1446">
        <w:rPr>
          <w:rFonts w:ascii="Times New Roman" w:hAnsi="Times New Roman" w:cs="Times New Roman"/>
          <w:sz w:val="24"/>
          <w:szCs w:val="24"/>
        </w:rPr>
        <w:t>)</w:t>
      </w:r>
    </w:p>
    <w:p w14:paraId="1FAF3BEB" w14:textId="5DAE197F" w:rsidR="00C2136D" w:rsidRPr="00BE1446" w:rsidRDefault="00C2136D" w:rsidP="00BE1446">
      <w:pPr>
        <w:spacing w:after="120" w:line="240" w:lineRule="auto"/>
        <w:rPr>
          <w:rFonts w:ascii="Times New Roman" w:hAnsi="Times New Roman" w:cs="Times New Roman"/>
          <w:sz w:val="24"/>
          <w:szCs w:val="24"/>
        </w:rPr>
      </w:pPr>
    </w:p>
    <w:p w14:paraId="7B150E0D" w14:textId="328BB9B2" w:rsidR="00C4749A" w:rsidRPr="00BE1446" w:rsidRDefault="00C4749A" w:rsidP="00BE1446">
      <w:pPr>
        <w:keepNext/>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b/>
          <w:bCs/>
          <w:sz w:val="24"/>
          <w:szCs w:val="24"/>
        </w:rPr>
      </w:pPr>
      <w:r w:rsidRPr="00BE1446">
        <w:rPr>
          <w:rFonts w:ascii="Times New Roman" w:hAnsi="Times New Roman" w:cs="Times New Roman"/>
          <w:b/>
          <w:bCs/>
          <w:sz w:val="24"/>
          <w:szCs w:val="24"/>
        </w:rPr>
        <w:t>Adler-</w:t>
      </w:r>
      <w:r w:rsidR="00AF24C9" w:rsidRPr="00BE1446">
        <w:rPr>
          <w:rFonts w:ascii="Times New Roman" w:hAnsi="Times New Roman" w:cs="Times New Roman"/>
          <w:b/>
          <w:bCs/>
          <w:sz w:val="24"/>
          <w:szCs w:val="24"/>
        </w:rPr>
        <w:t>N</w:t>
      </w:r>
      <w:r w:rsidRPr="00BE1446">
        <w:rPr>
          <w:rFonts w:ascii="Times New Roman" w:hAnsi="Times New Roman" w:cs="Times New Roman"/>
          <w:b/>
          <w:bCs/>
          <w:sz w:val="24"/>
          <w:szCs w:val="24"/>
        </w:rPr>
        <w:t>evo et al</w:t>
      </w:r>
      <w:r w:rsidR="00FC5E63" w:rsidRPr="00BE1446">
        <w:rPr>
          <w:rFonts w:ascii="Times New Roman" w:hAnsi="Times New Roman" w:cs="Times New Roman"/>
          <w:b/>
          <w:bCs/>
          <w:sz w:val="24"/>
          <w:szCs w:val="24"/>
        </w:rPr>
        <w:t>. (2014) Eight years later: outcomes of CBT-treated versus untreated anxious children</w:t>
      </w:r>
    </w:p>
    <w:p w14:paraId="51029098" w14:textId="49C6F082" w:rsidR="00FC5E63" w:rsidRPr="00BE1446" w:rsidRDefault="00BD4BA8" w:rsidP="00BE144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In Canada, </w:t>
      </w:r>
      <w:r w:rsidR="00FC5E63" w:rsidRPr="00BE1446">
        <w:rPr>
          <w:rFonts w:ascii="Times New Roman" w:hAnsi="Times New Roman" w:cs="Times New Roman"/>
          <w:sz w:val="24"/>
          <w:szCs w:val="24"/>
        </w:rPr>
        <w:t xml:space="preserve">Adler-Nevo et al. (2014) found that children with untreated anxiety disorders </w:t>
      </w:r>
      <w:r w:rsidR="00F6404C" w:rsidRPr="00BE1446">
        <w:rPr>
          <w:rFonts w:ascii="Times New Roman" w:hAnsi="Times New Roman" w:cs="Times New Roman"/>
          <w:sz w:val="24"/>
          <w:szCs w:val="24"/>
        </w:rPr>
        <w:t>improved more</w:t>
      </w:r>
      <w:r w:rsidR="00FC5E63" w:rsidRPr="00BE1446">
        <w:rPr>
          <w:rFonts w:ascii="Times New Roman" w:hAnsi="Times New Roman" w:cs="Times New Roman"/>
          <w:sz w:val="24"/>
          <w:szCs w:val="24"/>
        </w:rPr>
        <w:t xml:space="preserve"> than </w:t>
      </w:r>
      <w:r w:rsidR="00F6404C" w:rsidRPr="00BE1446">
        <w:rPr>
          <w:rFonts w:ascii="Times New Roman" w:hAnsi="Times New Roman" w:cs="Times New Roman"/>
          <w:sz w:val="24"/>
          <w:szCs w:val="24"/>
        </w:rPr>
        <w:t>children who received cognitive-behaviour therapy:</w:t>
      </w:r>
    </w:p>
    <w:p w14:paraId="2F1D9EA1" w14:textId="252966BD" w:rsidR="00C4749A" w:rsidRPr="00BE1446" w:rsidRDefault="007B5D12" w:rsidP="00500602">
      <w:pPr>
        <w:spacing w:after="120" w:line="240" w:lineRule="auto"/>
        <w:ind w:left="284" w:right="284"/>
        <w:rPr>
          <w:rFonts w:ascii="Times New Roman" w:hAnsi="Times New Roman" w:cs="Times New Roman"/>
          <w:sz w:val="24"/>
          <w:szCs w:val="24"/>
        </w:rPr>
      </w:pPr>
      <w:r>
        <w:rPr>
          <w:rFonts w:ascii="Times New Roman" w:hAnsi="Times New Roman" w:cs="Times New Roman"/>
          <w:sz w:val="24"/>
          <w:szCs w:val="24"/>
        </w:rPr>
        <w:t>'</w:t>
      </w:r>
      <w:r w:rsidR="00C4749A" w:rsidRPr="00BE1446">
        <w:rPr>
          <w:rFonts w:ascii="Times New Roman" w:hAnsi="Times New Roman" w:cs="Times New Roman"/>
          <w:sz w:val="24"/>
          <w:szCs w:val="24"/>
        </w:rPr>
        <w:t xml:space="preserve">Long-Term Follow-Up (LTFU) studies are difficult to conduct and generally rare, but the interest in the LTFU of treated anxious children is just starting to emerge. This is the first long-term study (i.e., follow-up &gt;2 years) to compare youth treated for their anxiety with CBT during childhood versus those who were not treated (thus controlling for confounders). Our results are surprising. </w:t>
      </w:r>
      <w:r w:rsidR="00C4749A" w:rsidRPr="00EC7D25">
        <w:rPr>
          <w:rFonts w:ascii="Times New Roman" w:hAnsi="Times New Roman" w:cs="Times New Roman"/>
          <w:i/>
          <w:sz w:val="24"/>
          <w:szCs w:val="24"/>
        </w:rPr>
        <w:t>Anxiety levels (according to child) were found to be significantly lower in the nontreatment group (a group of children who were not treated with CBT) at LTFU as compared to initial assessment, but anxiety levels in the treatment group were found to be insignificantly higher</w:t>
      </w:r>
      <w:r w:rsidR="00C4749A" w:rsidRPr="00BE1446">
        <w:rPr>
          <w:rFonts w:ascii="Times New Roman" w:hAnsi="Times New Roman" w:cs="Times New Roman"/>
          <w:sz w:val="24"/>
          <w:szCs w:val="24"/>
        </w:rPr>
        <w:t>. Incidence of anxiety diagnosis was significantly lower in both groups, dropping to 50% of patients. In addition, the MASC subcategories of harm avoidance and social anxiety for the nontreatment group were significantly lower at LTFU according to child measures but not parental measures. Both groups showed a significant improvement in functioning at LTFU.</w:t>
      </w:r>
      <w:r>
        <w:rPr>
          <w:rFonts w:ascii="Times New Roman" w:hAnsi="Times New Roman" w:cs="Times New Roman"/>
          <w:sz w:val="24"/>
          <w:szCs w:val="24"/>
        </w:rPr>
        <w:t>'</w:t>
      </w:r>
      <w:r w:rsidR="00C4749A" w:rsidRPr="00BE1446">
        <w:rPr>
          <w:rFonts w:ascii="Times New Roman" w:hAnsi="Times New Roman" w:cs="Times New Roman"/>
          <w:sz w:val="24"/>
          <w:szCs w:val="24"/>
        </w:rPr>
        <w:t xml:space="preserve"> </w:t>
      </w:r>
      <w:r w:rsidR="00EC7D25">
        <w:rPr>
          <w:rFonts w:ascii="Times New Roman" w:hAnsi="Times New Roman" w:cs="Times New Roman"/>
          <w:sz w:val="24"/>
          <w:szCs w:val="24"/>
        </w:rPr>
        <w:t xml:space="preserve">[italics added] </w:t>
      </w:r>
      <w:r w:rsidR="00C4749A" w:rsidRPr="00BE1446">
        <w:rPr>
          <w:rFonts w:ascii="Times New Roman" w:hAnsi="Times New Roman" w:cs="Times New Roman"/>
          <w:sz w:val="24"/>
          <w:szCs w:val="24"/>
        </w:rPr>
        <w:t>(pp. 770-771)</w:t>
      </w:r>
    </w:p>
    <w:p w14:paraId="3F7D7966" w14:textId="0C874904" w:rsidR="009B1EEF" w:rsidRDefault="009B1EEF" w:rsidP="00BE1446">
      <w:pPr>
        <w:spacing w:after="120" w:line="240" w:lineRule="auto"/>
        <w:rPr>
          <w:rFonts w:ascii="Times New Roman" w:hAnsi="Times New Roman" w:cs="Times New Roman"/>
          <w:sz w:val="24"/>
          <w:szCs w:val="24"/>
        </w:rPr>
      </w:pPr>
    </w:p>
    <w:p w14:paraId="3D08C7BD" w14:textId="77777777" w:rsidR="00500129" w:rsidRPr="00BE1446" w:rsidRDefault="00500129" w:rsidP="00BE1446">
      <w:pPr>
        <w:spacing w:after="120" w:line="240" w:lineRule="auto"/>
        <w:rPr>
          <w:rFonts w:ascii="Times New Roman" w:hAnsi="Times New Roman" w:cs="Times New Roman"/>
          <w:sz w:val="24"/>
          <w:szCs w:val="24"/>
        </w:rPr>
      </w:pPr>
    </w:p>
    <w:p w14:paraId="7CADB3F4" w14:textId="5B450CE4" w:rsidR="003113F0" w:rsidRPr="00BE1446" w:rsidRDefault="003113F0" w:rsidP="00BE1446">
      <w:pPr>
        <w:pStyle w:val="Heading2"/>
        <w:rPr>
          <w:rFonts w:cs="Times New Roman"/>
          <w:sz w:val="24"/>
          <w:szCs w:val="24"/>
        </w:rPr>
      </w:pPr>
      <w:r w:rsidRPr="00BE1446">
        <w:rPr>
          <w:rFonts w:cs="Times New Roman"/>
          <w:sz w:val="24"/>
          <w:szCs w:val="24"/>
        </w:rPr>
        <w:t>References</w:t>
      </w:r>
    </w:p>
    <w:p w14:paraId="0F67EC90" w14:textId="0F2A74B1" w:rsidR="00640FDC" w:rsidRDefault="00FC5E63" w:rsidP="00436DC8">
      <w:pPr>
        <w:spacing w:after="120" w:line="240" w:lineRule="auto"/>
        <w:rPr>
          <w:rFonts w:ascii="Times New Roman" w:hAnsi="Times New Roman"/>
          <w:sz w:val="24"/>
          <w:szCs w:val="24"/>
        </w:rPr>
      </w:pPr>
      <w:bookmarkStart w:id="8" w:name="_Hlk509865409"/>
      <w:bookmarkStart w:id="9" w:name="_Hlk5387383"/>
      <w:r w:rsidRPr="00BE1446">
        <w:rPr>
          <w:rFonts w:ascii="Times New Roman" w:eastAsia="Arial" w:hAnsi="Times New Roman" w:cs="Times New Roman"/>
          <w:sz w:val="24"/>
          <w:szCs w:val="24"/>
        </w:rPr>
        <w:t xml:space="preserve">Adler Nevo GW, Avery D, Fiksenbaum L, Kiss A, Mendlowitz S, Monga S, Manassis K. (2014). Eight years later: outcomes of CBT-treated versus untreated anxious children. </w:t>
      </w:r>
      <w:r w:rsidRPr="00BE1446">
        <w:rPr>
          <w:rFonts w:ascii="Times New Roman" w:eastAsia="Arial" w:hAnsi="Times New Roman" w:cs="Times New Roman"/>
          <w:i/>
          <w:sz w:val="24"/>
          <w:szCs w:val="24"/>
        </w:rPr>
        <w:t>Brain and Behavior</w:t>
      </w:r>
      <w:r w:rsidRPr="00BE1446">
        <w:rPr>
          <w:rFonts w:ascii="Times New Roman" w:eastAsia="Arial" w:hAnsi="Times New Roman" w:cs="Times New Roman"/>
          <w:sz w:val="24"/>
          <w:szCs w:val="24"/>
        </w:rPr>
        <w:t xml:space="preserve">, </w:t>
      </w:r>
      <w:r w:rsidRPr="00BE1446">
        <w:rPr>
          <w:rFonts w:ascii="Times New Roman" w:eastAsia="Arial" w:hAnsi="Times New Roman" w:cs="Times New Roman"/>
          <w:i/>
          <w:sz w:val="24"/>
          <w:szCs w:val="24"/>
        </w:rPr>
        <w:t>4</w:t>
      </w:r>
      <w:r w:rsidRPr="00BE1446">
        <w:rPr>
          <w:rFonts w:ascii="Times New Roman" w:eastAsia="Arial" w:hAnsi="Times New Roman" w:cs="Times New Roman"/>
          <w:sz w:val="24"/>
          <w:szCs w:val="24"/>
        </w:rPr>
        <w:t>(5), 765-774. doi: 10.1002/brb3.274.</w:t>
      </w:r>
      <w:r w:rsidR="00640FDC">
        <w:rPr>
          <w:rFonts w:ascii="Times New Roman" w:eastAsia="Arial" w:hAnsi="Times New Roman" w:cs="Times New Roman"/>
          <w:sz w:val="24"/>
          <w:szCs w:val="24"/>
        </w:rPr>
        <w:t xml:space="preserve"> </w:t>
      </w:r>
      <w:hyperlink r:id="rId13" w:history="1">
        <w:r w:rsidR="004E5347" w:rsidRPr="000E5BE1">
          <w:rPr>
            <w:rStyle w:val="Hyperlink"/>
            <w:rFonts w:ascii="Times New Roman" w:eastAsia="Arial" w:hAnsi="Times New Roman" w:cs="Times New Roman"/>
            <w:sz w:val="24"/>
            <w:szCs w:val="24"/>
          </w:rPr>
          <w:t>https://onlinelibrary.wiley.com/doi/epdf/10.1002/brb3.274</w:t>
        </w:r>
      </w:hyperlink>
      <w:r w:rsidR="00640FDC">
        <w:rPr>
          <w:rFonts w:ascii="Times New Roman" w:eastAsia="Arial" w:hAnsi="Times New Roman" w:cs="Times New Roman"/>
          <w:sz w:val="24"/>
          <w:szCs w:val="24"/>
        </w:rPr>
        <w:t xml:space="preserve"> </w:t>
      </w:r>
      <w:r w:rsidR="00640FDC">
        <w:rPr>
          <w:rFonts w:ascii="Times New Roman" w:hAnsi="Times New Roman"/>
          <w:sz w:val="24"/>
          <w:szCs w:val="24"/>
        </w:rPr>
        <w:t>(5 April 2019).</w:t>
      </w:r>
    </w:p>
    <w:p w14:paraId="7EEB2D2F" w14:textId="5BB2B339" w:rsidR="00640FDC" w:rsidRDefault="00144C9A" w:rsidP="00436DC8">
      <w:pPr>
        <w:spacing w:after="120" w:line="240" w:lineRule="auto"/>
        <w:rPr>
          <w:rFonts w:ascii="Times New Roman" w:hAnsi="Times New Roman"/>
          <w:sz w:val="24"/>
          <w:szCs w:val="24"/>
        </w:rPr>
      </w:pPr>
      <w:r w:rsidRPr="00BE1446">
        <w:rPr>
          <w:rFonts w:ascii="Times New Roman" w:hAnsi="Times New Roman" w:cs="Times New Roman"/>
          <w:sz w:val="24"/>
          <w:szCs w:val="24"/>
        </w:rPr>
        <w:t>Costello EJ, Maughan B</w:t>
      </w:r>
      <w:r w:rsidR="000D3DCE" w:rsidRPr="00BE1446">
        <w:rPr>
          <w:rFonts w:ascii="Times New Roman" w:hAnsi="Times New Roman" w:cs="Times New Roman"/>
          <w:sz w:val="24"/>
          <w:szCs w:val="24"/>
        </w:rPr>
        <w:t>.</w:t>
      </w:r>
      <w:r w:rsidRPr="00BE1446">
        <w:rPr>
          <w:rFonts w:ascii="Times New Roman" w:hAnsi="Times New Roman" w:cs="Times New Roman"/>
          <w:sz w:val="24"/>
          <w:szCs w:val="24"/>
        </w:rPr>
        <w:t xml:space="preserve"> (2015)</w:t>
      </w:r>
      <w:r w:rsidR="000D3DCE" w:rsidRPr="00BE1446">
        <w:rPr>
          <w:rFonts w:ascii="Times New Roman" w:hAnsi="Times New Roman" w:cs="Times New Roman"/>
          <w:sz w:val="24"/>
          <w:szCs w:val="24"/>
        </w:rPr>
        <w:t>.</w:t>
      </w:r>
      <w:r w:rsidRPr="00BE1446">
        <w:rPr>
          <w:rFonts w:ascii="Times New Roman" w:hAnsi="Times New Roman" w:cs="Times New Roman"/>
          <w:sz w:val="24"/>
          <w:szCs w:val="24"/>
        </w:rPr>
        <w:t xml:space="preserve"> Annual Research Review: Optimal outcomes of child and adolescent mental illness. </w:t>
      </w:r>
      <w:r w:rsidRPr="00BE1446">
        <w:rPr>
          <w:rFonts w:ascii="Times New Roman" w:hAnsi="Times New Roman" w:cs="Times New Roman"/>
          <w:i/>
          <w:sz w:val="24"/>
          <w:szCs w:val="24"/>
        </w:rPr>
        <w:t>Journal of Child Psychology and Psychiatry</w:t>
      </w:r>
      <w:r w:rsidRPr="00BE1446">
        <w:rPr>
          <w:rFonts w:ascii="Times New Roman" w:hAnsi="Times New Roman" w:cs="Times New Roman"/>
          <w:sz w:val="24"/>
          <w:szCs w:val="24"/>
        </w:rPr>
        <w:t xml:space="preserve">, </w:t>
      </w:r>
      <w:r w:rsidRPr="00BE1446">
        <w:rPr>
          <w:rFonts w:ascii="Times New Roman" w:hAnsi="Times New Roman" w:cs="Times New Roman"/>
          <w:i/>
          <w:sz w:val="24"/>
          <w:szCs w:val="24"/>
        </w:rPr>
        <w:t>56</w:t>
      </w:r>
      <w:r w:rsidRPr="00BE1446">
        <w:rPr>
          <w:rFonts w:ascii="Times New Roman" w:hAnsi="Times New Roman" w:cs="Times New Roman"/>
          <w:sz w:val="24"/>
          <w:szCs w:val="24"/>
        </w:rPr>
        <w:t>(3), 324-341.</w:t>
      </w:r>
      <w:r w:rsidR="00640FDC">
        <w:rPr>
          <w:rFonts w:ascii="Times New Roman" w:hAnsi="Times New Roman" w:cs="Times New Roman"/>
          <w:sz w:val="24"/>
          <w:szCs w:val="24"/>
        </w:rPr>
        <w:t xml:space="preserve"> </w:t>
      </w:r>
      <w:hyperlink r:id="rId14" w:history="1">
        <w:r w:rsidR="00640FDC" w:rsidRPr="000E5BE1">
          <w:rPr>
            <w:rStyle w:val="Hyperlink"/>
            <w:rFonts w:ascii="Times New Roman" w:hAnsi="Times New Roman" w:cs="Times New Roman"/>
            <w:sz w:val="24"/>
            <w:szCs w:val="24"/>
          </w:rPr>
          <w:t>https://onlinelibrary.wiley.com/doi/abs/10.1111/jcpp.12371</w:t>
        </w:r>
      </w:hyperlink>
      <w:r w:rsidR="00640FDC">
        <w:rPr>
          <w:rFonts w:ascii="Times New Roman" w:hAnsi="Times New Roman" w:cs="Times New Roman"/>
          <w:sz w:val="24"/>
          <w:szCs w:val="24"/>
        </w:rPr>
        <w:t xml:space="preserve"> </w:t>
      </w:r>
      <w:r w:rsidR="00640FDC">
        <w:rPr>
          <w:rFonts w:ascii="Times New Roman" w:hAnsi="Times New Roman"/>
          <w:sz w:val="24"/>
          <w:szCs w:val="24"/>
        </w:rPr>
        <w:t xml:space="preserve">(5 April 2019); </w:t>
      </w:r>
      <w:hyperlink r:id="rId15" w:history="1">
        <w:r w:rsidR="00640FDC" w:rsidRPr="000E5BE1">
          <w:rPr>
            <w:rStyle w:val="Hyperlink"/>
            <w:rFonts w:ascii="Times New Roman" w:hAnsi="Times New Roman" w:cs="Times New Roman"/>
            <w:sz w:val="24"/>
            <w:szCs w:val="24"/>
          </w:rPr>
          <w:t>https://www.ncbi.nlm.nih.gov/pmc/articles/PMC4557213/pdf/nihms641820.pdf</w:t>
        </w:r>
      </w:hyperlink>
      <w:r w:rsidR="00640FDC">
        <w:rPr>
          <w:rFonts w:ascii="Times New Roman" w:hAnsi="Times New Roman" w:cs="Times New Roman"/>
          <w:sz w:val="24"/>
          <w:szCs w:val="24"/>
        </w:rPr>
        <w:t xml:space="preserve"> </w:t>
      </w:r>
      <w:r w:rsidR="00640FDC">
        <w:rPr>
          <w:rFonts w:ascii="Times New Roman" w:hAnsi="Times New Roman"/>
          <w:sz w:val="24"/>
          <w:szCs w:val="24"/>
        </w:rPr>
        <w:t>(5 April 2019).</w:t>
      </w:r>
    </w:p>
    <w:bookmarkEnd w:id="8"/>
    <w:p w14:paraId="215AD66E" w14:textId="4C652CC6" w:rsidR="00D5392E" w:rsidRPr="00BE1446" w:rsidRDefault="001F559A"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Gibby BA, Casline EP, &amp; Ginsburg GS. (2017). Long-Term Outcomes of Youth Treated for an Anxiety Disorder: A Critical Review. </w:t>
      </w:r>
      <w:r w:rsidRPr="00BE1446">
        <w:rPr>
          <w:rFonts w:ascii="Times New Roman" w:hAnsi="Times New Roman" w:cs="Times New Roman"/>
          <w:i/>
          <w:sz w:val="24"/>
          <w:szCs w:val="24"/>
        </w:rPr>
        <w:t>Clinical Child and Family Psychology Review</w:t>
      </w:r>
      <w:r w:rsidRPr="00BE1446">
        <w:rPr>
          <w:rFonts w:ascii="Times New Roman" w:hAnsi="Times New Roman" w:cs="Times New Roman"/>
          <w:sz w:val="24"/>
          <w:szCs w:val="24"/>
        </w:rPr>
        <w:t xml:space="preserve">, </w:t>
      </w:r>
      <w:r w:rsidRPr="00BE1446">
        <w:rPr>
          <w:rFonts w:ascii="Times New Roman" w:hAnsi="Times New Roman" w:cs="Times New Roman"/>
          <w:i/>
          <w:sz w:val="24"/>
          <w:szCs w:val="24"/>
        </w:rPr>
        <w:t>20</w:t>
      </w:r>
      <w:r w:rsidRPr="00BE1446">
        <w:rPr>
          <w:rFonts w:ascii="Times New Roman" w:hAnsi="Times New Roman" w:cs="Times New Roman"/>
          <w:sz w:val="24"/>
          <w:szCs w:val="24"/>
        </w:rPr>
        <w:t xml:space="preserve">(2), 201-225. </w:t>
      </w:r>
      <w:hyperlink r:id="rId16" w:history="1">
        <w:r w:rsidR="006F4C59" w:rsidRPr="00BE1446">
          <w:rPr>
            <w:rFonts w:ascii="Times New Roman" w:hAnsi="Times New Roman" w:cs="Times New Roman"/>
            <w:color w:val="0563C1" w:themeColor="hyperlink"/>
            <w:sz w:val="24"/>
            <w:szCs w:val="24"/>
            <w:u w:val="single"/>
          </w:rPr>
          <w:t>https://link.springer.com/article/10.1007%2Fs10567-017-0222-9</w:t>
        </w:r>
      </w:hyperlink>
      <w:r w:rsidR="006F4C59" w:rsidRPr="00BE1446">
        <w:rPr>
          <w:rFonts w:ascii="Times New Roman" w:hAnsi="Times New Roman" w:cs="Times New Roman"/>
          <w:sz w:val="24"/>
          <w:szCs w:val="24"/>
        </w:rPr>
        <w:t xml:space="preserve"> </w:t>
      </w:r>
      <w:r w:rsidR="00D5392E" w:rsidRPr="00BE1446">
        <w:rPr>
          <w:rFonts w:ascii="Times New Roman" w:hAnsi="Times New Roman" w:cs="Times New Roman"/>
          <w:sz w:val="24"/>
          <w:szCs w:val="24"/>
        </w:rPr>
        <w:t>(5 April 2019).</w:t>
      </w:r>
    </w:p>
    <w:p w14:paraId="3DEE1702" w14:textId="77777777" w:rsidR="00640FDC" w:rsidRDefault="00437B8C" w:rsidP="00436DC8">
      <w:pPr>
        <w:spacing w:after="120" w:line="240" w:lineRule="auto"/>
        <w:rPr>
          <w:rFonts w:ascii="Times New Roman" w:hAnsi="Times New Roman"/>
          <w:sz w:val="24"/>
          <w:szCs w:val="24"/>
        </w:rPr>
      </w:pPr>
      <w:bookmarkStart w:id="10" w:name="_Hlk503896569"/>
      <w:r w:rsidRPr="00BE1446">
        <w:rPr>
          <w:rFonts w:ascii="Times New Roman" w:eastAsia="Calibri" w:hAnsi="Times New Roman" w:cs="Times New Roman"/>
          <w:sz w:val="24"/>
          <w:szCs w:val="24"/>
        </w:rPr>
        <w:t>Jörg F, Ormel J, Reijneveld SA, Jansen DEMC, Verhulst FC, Oldehinkel AJ</w:t>
      </w:r>
      <w:r w:rsidR="000D3DCE" w:rsidRPr="00BE1446">
        <w:rPr>
          <w:rFonts w:ascii="Times New Roman" w:eastAsia="Calibri" w:hAnsi="Times New Roman" w:cs="Times New Roman"/>
          <w:sz w:val="24"/>
          <w:szCs w:val="24"/>
        </w:rPr>
        <w:t>.</w:t>
      </w:r>
      <w:r w:rsidRPr="00BE1446">
        <w:rPr>
          <w:rFonts w:ascii="Times New Roman" w:eastAsia="Calibri" w:hAnsi="Times New Roman" w:cs="Times New Roman"/>
          <w:sz w:val="24"/>
          <w:szCs w:val="24"/>
        </w:rPr>
        <w:t xml:space="preserve"> (2012). Puzzling Findings in Studying the Outcome of "Real World" Adolescent Mental Health Services: The TRAILS Study. </w:t>
      </w:r>
      <w:r w:rsidRPr="00BE1446">
        <w:rPr>
          <w:rFonts w:ascii="Times New Roman" w:eastAsia="Calibri" w:hAnsi="Times New Roman" w:cs="Times New Roman"/>
          <w:i/>
          <w:sz w:val="24"/>
          <w:szCs w:val="24"/>
        </w:rPr>
        <w:t>PLoS ONE</w:t>
      </w:r>
      <w:r w:rsidRPr="00BE1446">
        <w:rPr>
          <w:rFonts w:ascii="Times New Roman" w:eastAsia="Calibri" w:hAnsi="Times New Roman" w:cs="Times New Roman"/>
          <w:sz w:val="24"/>
          <w:szCs w:val="24"/>
        </w:rPr>
        <w:t>, 7(9), e44704. https://doi.org/10.1371/journal.pone.0044704</w:t>
      </w:r>
      <w:bookmarkEnd w:id="10"/>
      <w:r w:rsidR="00640FDC">
        <w:rPr>
          <w:rFonts w:ascii="Times New Roman" w:eastAsia="Calibri" w:hAnsi="Times New Roman" w:cs="Times New Roman"/>
          <w:sz w:val="24"/>
          <w:szCs w:val="24"/>
        </w:rPr>
        <w:t xml:space="preserve"> </w:t>
      </w:r>
      <w:hyperlink r:id="rId17" w:history="1">
        <w:r w:rsidR="00640FDC" w:rsidRPr="000E5BE1">
          <w:rPr>
            <w:rStyle w:val="Hyperlink"/>
            <w:rFonts w:ascii="Times New Roman" w:eastAsia="Calibri" w:hAnsi="Times New Roman" w:cs="Times New Roman"/>
            <w:sz w:val="24"/>
            <w:szCs w:val="24"/>
          </w:rPr>
          <w:t>https://journals.plos.org/plosone/article?id=10.1371/journal.pone.0044704</w:t>
        </w:r>
      </w:hyperlink>
      <w:r w:rsidR="00640FDC">
        <w:rPr>
          <w:rFonts w:ascii="Times New Roman" w:eastAsia="Calibri" w:hAnsi="Times New Roman" w:cs="Times New Roman"/>
          <w:sz w:val="24"/>
          <w:szCs w:val="24"/>
        </w:rPr>
        <w:t xml:space="preserve"> </w:t>
      </w:r>
      <w:r w:rsidR="00640FDC">
        <w:rPr>
          <w:rFonts w:ascii="Times New Roman" w:hAnsi="Times New Roman"/>
          <w:sz w:val="24"/>
          <w:szCs w:val="24"/>
        </w:rPr>
        <w:t>(5 April 2019).</w:t>
      </w:r>
    </w:p>
    <w:p w14:paraId="3068CF12" w14:textId="77777777" w:rsidR="00500129" w:rsidRDefault="00F31CFD" w:rsidP="00436DC8">
      <w:pPr>
        <w:spacing w:after="120" w:line="240" w:lineRule="auto"/>
        <w:rPr>
          <w:rFonts w:ascii="Times New Roman" w:hAnsi="Times New Roman"/>
          <w:sz w:val="24"/>
          <w:szCs w:val="24"/>
        </w:rPr>
      </w:pPr>
      <w:r w:rsidRPr="00BE1446">
        <w:rPr>
          <w:rFonts w:ascii="Times New Roman" w:hAnsi="Times New Roman" w:cs="Times New Roman"/>
          <w:sz w:val="24"/>
          <w:szCs w:val="24"/>
        </w:rPr>
        <w:t xml:space="preserve">Jörg, F, Raven D, Visser E, Schoevers R, Oldehinkel T. (2017). Treated versus untreated mental health problems in adolescents: A six-year comparison of emotional and behavioral problem trajectories. </w:t>
      </w:r>
      <w:r w:rsidRPr="00BE1446">
        <w:rPr>
          <w:rFonts w:ascii="Times New Roman" w:hAnsi="Times New Roman" w:cs="Times New Roman"/>
          <w:i/>
          <w:sz w:val="24"/>
          <w:szCs w:val="24"/>
        </w:rPr>
        <w:t>European Psychiatry</w:t>
      </w:r>
      <w:r w:rsidRPr="00BE1446">
        <w:rPr>
          <w:rFonts w:ascii="Times New Roman" w:hAnsi="Times New Roman" w:cs="Times New Roman"/>
          <w:sz w:val="24"/>
          <w:szCs w:val="24"/>
        </w:rPr>
        <w:t xml:space="preserve">, </w:t>
      </w:r>
      <w:r w:rsidRPr="00BE1446">
        <w:rPr>
          <w:rFonts w:ascii="Times New Roman" w:hAnsi="Times New Roman" w:cs="Times New Roman"/>
          <w:i/>
          <w:sz w:val="24"/>
          <w:szCs w:val="24"/>
        </w:rPr>
        <w:t>41</w:t>
      </w:r>
      <w:r w:rsidRPr="00BE1446">
        <w:rPr>
          <w:rFonts w:ascii="Times New Roman" w:hAnsi="Times New Roman" w:cs="Times New Roman"/>
          <w:sz w:val="24"/>
          <w:szCs w:val="24"/>
        </w:rPr>
        <w:t xml:space="preserve">, </w:t>
      </w:r>
      <w:r w:rsidRPr="00BE1446">
        <w:rPr>
          <w:rFonts w:ascii="Times New Roman" w:eastAsia="Times New Roman" w:hAnsi="Times New Roman" w:cs="Times New Roman"/>
          <w:sz w:val="24"/>
          <w:szCs w:val="24"/>
          <w:lang w:eastAsia="en-AU"/>
        </w:rPr>
        <w:t>S130-S131.</w:t>
      </w:r>
      <w:r w:rsidR="00640FDC">
        <w:rPr>
          <w:rFonts w:ascii="Times New Roman" w:eastAsia="Times New Roman" w:hAnsi="Times New Roman" w:cs="Times New Roman"/>
          <w:sz w:val="24"/>
          <w:szCs w:val="24"/>
          <w:lang w:eastAsia="en-AU"/>
        </w:rPr>
        <w:t xml:space="preserve"> </w:t>
      </w:r>
      <w:hyperlink r:id="rId18" w:history="1">
        <w:r w:rsidR="00500129" w:rsidRPr="000E5BE1">
          <w:rPr>
            <w:rStyle w:val="Hyperlink"/>
            <w:rFonts w:ascii="Times New Roman" w:eastAsia="Times New Roman" w:hAnsi="Times New Roman" w:cs="Times New Roman"/>
            <w:sz w:val="24"/>
            <w:szCs w:val="24"/>
            <w:lang w:eastAsia="en-AU"/>
          </w:rPr>
          <w:t>https://www.sciencedirect.com/science/article/pii/S0924933817319600</w:t>
        </w:r>
      </w:hyperlink>
      <w:r w:rsidR="00500129">
        <w:rPr>
          <w:rFonts w:ascii="Times New Roman" w:eastAsia="Times New Roman" w:hAnsi="Times New Roman" w:cs="Times New Roman"/>
          <w:sz w:val="24"/>
          <w:szCs w:val="24"/>
          <w:lang w:eastAsia="en-AU"/>
        </w:rPr>
        <w:t xml:space="preserve"> </w:t>
      </w:r>
      <w:r w:rsidR="00500129">
        <w:rPr>
          <w:rFonts w:ascii="Times New Roman" w:hAnsi="Times New Roman"/>
          <w:sz w:val="24"/>
          <w:szCs w:val="24"/>
        </w:rPr>
        <w:t>(5 April 2019).</w:t>
      </w:r>
    </w:p>
    <w:p w14:paraId="61891A2A" w14:textId="77777777" w:rsidR="002E14A7" w:rsidRDefault="00144C9A" w:rsidP="00436DC8">
      <w:pPr>
        <w:spacing w:after="120" w:line="240" w:lineRule="auto"/>
        <w:rPr>
          <w:rFonts w:ascii="Times New Roman" w:hAnsi="Times New Roman"/>
          <w:sz w:val="24"/>
          <w:szCs w:val="24"/>
        </w:rPr>
      </w:pPr>
      <w:r w:rsidRPr="00BE1446">
        <w:rPr>
          <w:rFonts w:ascii="Times New Roman" w:hAnsi="Times New Roman" w:cs="Times New Roman"/>
          <w:sz w:val="24"/>
          <w:szCs w:val="24"/>
          <w:lang w:val="en-US"/>
        </w:rPr>
        <w:t>Kessler R</w:t>
      </w:r>
      <w:r w:rsidR="00F31CFD" w:rsidRPr="00BE1446">
        <w:rPr>
          <w:rFonts w:ascii="Times New Roman" w:hAnsi="Times New Roman" w:cs="Times New Roman"/>
          <w:sz w:val="24"/>
          <w:szCs w:val="24"/>
          <w:lang w:val="en-US"/>
        </w:rPr>
        <w:t>.</w:t>
      </w:r>
      <w:r w:rsidRPr="00BE1446">
        <w:rPr>
          <w:rFonts w:ascii="Times New Roman" w:hAnsi="Times New Roman" w:cs="Times New Roman"/>
          <w:sz w:val="24"/>
          <w:szCs w:val="24"/>
          <w:lang w:val="en-US"/>
        </w:rPr>
        <w:t xml:space="preserve"> (2011)</w:t>
      </w:r>
      <w:r w:rsidR="00F31CFD" w:rsidRPr="00BE1446">
        <w:rPr>
          <w:rFonts w:ascii="Times New Roman" w:hAnsi="Times New Roman" w:cs="Times New Roman"/>
          <w:sz w:val="24"/>
          <w:szCs w:val="24"/>
          <w:lang w:val="en-US"/>
        </w:rPr>
        <w:t>.</w:t>
      </w:r>
      <w:r w:rsidRPr="00BE1446">
        <w:rPr>
          <w:rFonts w:ascii="Times New Roman" w:hAnsi="Times New Roman" w:cs="Times New Roman"/>
          <w:sz w:val="24"/>
          <w:szCs w:val="24"/>
          <w:lang w:val="en-US"/>
        </w:rPr>
        <w:t xml:space="preserve"> The National Comorbidity Survey (NCS) and its extensions. In MT Tsuang et al. </w:t>
      </w:r>
      <w:r w:rsidRPr="00BE1446">
        <w:rPr>
          <w:rFonts w:ascii="Times New Roman" w:hAnsi="Times New Roman" w:cs="Times New Roman"/>
          <w:i/>
          <w:iCs/>
          <w:sz w:val="24"/>
          <w:szCs w:val="24"/>
          <w:lang w:val="en-US"/>
        </w:rPr>
        <w:t>Textbook of Psychiatric Epidemiology</w:t>
      </w:r>
      <w:r w:rsidRPr="00BE1446">
        <w:rPr>
          <w:rFonts w:ascii="Times New Roman" w:hAnsi="Times New Roman" w:cs="Times New Roman"/>
          <w:sz w:val="24"/>
          <w:szCs w:val="24"/>
          <w:lang w:val="en-US"/>
        </w:rPr>
        <w:t xml:space="preserve">. Wiley, Chichester. </w:t>
      </w:r>
      <w:hyperlink r:id="rId19" w:history="1">
        <w:r w:rsidRPr="00BE1446">
          <w:rPr>
            <w:rStyle w:val="Hyperlink"/>
            <w:rFonts w:ascii="Times New Roman" w:hAnsi="Times New Roman" w:cs="Times New Roman"/>
            <w:sz w:val="24"/>
            <w:szCs w:val="24"/>
            <w:lang w:val="en-US"/>
          </w:rPr>
          <w:t>https://books.google.com.au/books?redir_esc=y&amp;id=uoKa62uGtOkC&amp;q=%22we+do+not+know+the+answer%22#v=snippet&amp;q=%22we%20do%20not%20know%20the%20answer%22&amp;f=false</w:t>
        </w:r>
      </w:hyperlink>
      <w:bookmarkStart w:id="11" w:name="_Hlk5381463"/>
      <w:bookmarkStart w:id="12" w:name="_Hlk5381567"/>
      <w:r w:rsidR="002E14A7">
        <w:rPr>
          <w:rStyle w:val="Hyperlink"/>
          <w:rFonts w:ascii="Times New Roman" w:hAnsi="Times New Roman" w:cs="Times New Roman"/>
          <w:sz w:val="24"/>
          <w:szCs w:val="24"/>
          <w:lang w:val="en-US"/>
        </w:rPr>
        <w:t xml:space="preserve"> </w:t>
      </w:r>
      <w:r w:rsidR="002E14A7">
        <w:rPr>
          <w:rFonts w:ascii="Times New Roman" w:hAnsi="Times New Roman"/>
          <w:sz w:val="24"/>
          <w:szCs w:val="24"/>
        </w:rPr>
        <w:t>(5 April 2019).</w:t>
      </w:r>
    </w:p>
    <w:p w14:paraId="3E8AED53" w14:textId="63C26DDC" w:rsidR="00F31CFD" w:rsidRPr="00BE1446" w:rsidRDefault="00F31CFD"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Rosenberg S</w:t>
      </w:r>
      <w:r w:rsidR="000D3DCE" w:rsidRPr="00BE1446">
        <w:rPr>
          <w:rFonts w:ascii="Times New Roman" w:hAnsi="Times New Roman" w:cs="Times New Roman"/>
          <w:sz w:val="24"/>
          <w:szCs w:val="24"/>
        </w:rPr>
        <w:t>,</w:t>
      </w:r>
      <w:r w:rsidRPr="00BE1446">
        <w:rPr>
          <w:rFonts w:ascii="Times New Roman" w:hAnsi="Times New Roman" w:cs="Times New Roman"/>
          <w:sz w:val="24"/>
          <w:szCs w:val="24"/>
        </w:rPr>
        <w:t xml:space="preserve"> Hickie I. (2013). Managing madness: Mental health and complexity in public policy.</w:t>
      </w:r>
      <w:r w:rsidR="000D3DCE" w:rsidRPr="00BE1446">
        <w:rPr>
          <w:rFonts w:ascii="Times New Roman" w:hAnsi="Times New Roman" w:cs="Times New Roman"/>
          <w:sz w:val="24"/>
          <w:szCs w:val="24"/>
        </w:rPr>
        <w:t xml:space="preserve"> </w:t>
      </w:r>
      <w:r w:rsidRPr="00BE1446">
        <w:rPr>
          <w:rFonts w:ascii="Times New Roman" w:hAnsi="Times New Roman" w:cs="Times New Roman"/>
          <w:i/>
          <w:iCs/>
          <w:sz w:val="24"/>
          <w:szCs w:val="24"/>
        </w:rPr>
        <w:t>Evidence Base</w:t>
      </w:r>
      <w:r w:rsidRPr="00BE1446">
        <w:rPr>
          <w:rFonts w:ascii="Times New Roman" w:hAnsi="Times New Roman" w:cs="Times New Roman"/>
          <w:sz w:val="24"/>
          <w:szCs w:val="24"/>
        </w:rPr>
        <w:t>, (3)</w:t>
      </w:r>
      <w:r w:rsidR="000D3DCE" w:rsidRPr="00BE1446">
        <w:rPr>
          <w:rFonts w:ascii="Times New Roman" w:hAnsi="Times New Roman" w:cs="Times New Roman"/>
          <w:sz w:val="24"/>
          <w:szCs w:val="24"/>
        </w:rPr>
        <w:t xml:space="preserve">, </w:t>
      </w:r>
      <w:r w:rsidRPr="00BE1446">
        <w:rPr>
          <w:rFonts w:ascii="Times New Roman" w:hAnsi="Times New Roman" w:cs="Times New Roman"/>
          <w:sz w:val="24"/>
          <w:szCs w:val="24"/>
        </w:rPr>
        <w:t>1-19</w:t>
      </w:r>
      <w:r w:rsidR="000D3DCE" w:rsidRPr="00BE1446">
        <w:rPr>
          <w:rFonts w:ascii="Times New Roman" w:hAnsi="Times New Roman" w:cs="Times New Roman"/>
          <w:sz w:val="24"/>
          <w:szCs w:val="24"/>
        </w:rPr>
        <w:t>.</w:t>
      </w:r>
      <w:r w:rsidRPr="00BE1446">
        <w:rPr>
          <w:rFonts w:ascii="Times New Roman" w:hAnsi="Times New Roman" w:cs="Times New Roman"/>
          <w:sz w:val="24"/>
          <w:szCs w:val="24"/>
        </w:rPr>
        <w:t xml:space="preserve"> doi 10.21307/eb-2013-005.</w:t>
      </w:r>
      <w:r w:rsidR="000D3DCE" w:rsidRPr="00BE1446">
        <w:rPr>
          <w:rFonts w:ascii="Times New Roman" w:hAnsi="Times New Roman" w:cs="Times New Roman"/>
          <w:sz w:val="24"/>
          <w:szCs w:val="24"/>
        </w:rPr>
        <w:t xml:space="preserve"> </w:t>
      </w:r>
      <w:hyperlink r:id="rId20" w:history="1">
        <w:r w:rsidRPr="00BE1446">
          <w:rPr>
            <w:rStyle w:val="Hyperlink"/>
            <w:rFonts w:ascii="Times New Roman" w:eastAsia="Arial" w:hAnsi="Times New Roman" w:cs="Times New Roman"/>
            <w:sz w:val="24"/>
            <w:szCs w:val="24"/>
          </w:rPr>
          <w:t>https://www.anzsog.edu.au/resource-library/research/managing-madness-mental-health-and-complexity-in-public-policy</w:t>
        </w:r>
      </w:hyperlink>
      <w:r w:rsidRPr="00BE1446">
        <w:rPr>
          <w:rFonts w:ascii="Times New Roman" w:eastAsia="Arial" w:hAnsi="Times New Roman" w:cs="Times New Roman"/>
          <w:sz w:val="24"/>
          <w:szCs w:val="24"/>
        </w:rPr>
        <w:t xml:space="preserve"> </w:t>
      </w:r>
      <w:r w:rsidRPr="00BE1446">
        <w:rPr>
          <w:rFonts w:ascii="Times New Roman" w:hAnsi="Times New Roman" w:cs="Times New Roman"/>
          <w:sz w:val="24"/>
          <w:szCs w:val="24"/>
        </w:rPr>
        <w:t>(5 April 2019).</w:t>
      </w:r>
    </w:p>
    <w:p w14:paraId="5D2DFEB4" w14:textId="3F6A27B1" w:rsidR="00500129" w:rsidRDefault="004156D8" w:rsidP="00436DC8">
      <w:pPr>
        <w:spacing w:after="120" w:line="240" w:lineRule="auto"/>
        <w:rPr>
          <w:rFonts w:ascii="Times New Roman" w:hAnsi="Times New Roman"/>
          <w:sz w:val="24"/>
          <w:szCs w:val="24"/>
        </w:rPr>
      </w:pPr>
      <w:bookmarkStart w:id="13" w:name="_Hlk5380094"/>
      <w:bookmarkEnd w:id="11"/>
      <w:bookmarkEnd w:id="12"/>
      <w:r w:rsidRPr="00BE1446">
        <w:rPr>
          <w:rFonts w:ascii="Times New Roman" w:eastAsia="Arial" w:hAnsi="Times New Roman" w:cs="Times New Roman"/>
          <w:sz w:val="24"/>
          <w:szCs w:val="24"/>
        </w:rPr>
        <w:t xml:space="preserve">Sareen J, Henriksen CA, Stein MB, Afifi TO, Lix LM, Enns MW. (2013). Common mental disorder diagnosis and need for treatment are not the same: findings from a population-based longitudinal survey. </w:t>
      </w:r>
      <w:r w:rsidRPr="00BE1446">
        <w:rPr>
          <w:rFonts w:ascii="Times New Roman" w:eastAsia="Arial" w:hAnsi="Times New Roman" w:cs="Times New Roman"/>
          <w:i/>
          <w:sz w:val="24"/>
          <w:szCs w:val="24"/>
        </w:rPr>
        <w:t>Psychological Medicine</w:t>
      </w:r>
      <w:r w:rsidRPr="00BE1446">
        <w:rPr>
          <w:rFonts w:ascii="Times New Roman" w:eastAsia="Arial" w:hAnsi="Times New Roman" w:cs="Times New Roman"/>
          <w:sz w:val="24"/>
          <w:szCs w:val="24"/>
        </w:rPr>
        <w:t xml:space="preserve">, </w:t>
      </w:r>
      <w:r w:rsidRPr="00BE1446">
        <w:rPr>
          <w:rFonts w:ascii="Times New Roman" w:eastAsia="Arial" w:hAnsi="Times New Roman" w:cs="Times New Roman"/>
          <w:i/>
          <w:sz w:val="24"/>
          <w:szCs w:val="24"/>
        </w:rPr>
        <w:t>43</w:t>
      </w:r>
      <w:r w:rsidRPr="00BE1446">
        <w:rPr>
          <w:rFonts w:ascii="Times New Roman" w:eastAsia="Arial" w:hAnsi="Times New Roman" w:cs="Times New Roman"/>
          <w:sz w:val="24"/>
          <w:szCs w:val="24"/>
        </w:rPr>
        <w:t>(9), 1941-1951.</w:t>
      </w:r>
      <w:r w:rsidR="00500129">
        <w:rPr>
          <w:rFonts w:ascii="Times New Roman" w:eastAsia="Arial" w:hAnsi="Times New Roman" w:cs="Times New Roman"/>
          <w:sz w:val="24"/>
          <w:szCs w:val="24"/>
        </w:rPr>
        <w:t xml:space="preserve"> </w:t>
      </w:r>
      <w:r w:rsidR="00500129" w:rsidRPr="00500129">
        <w:rPr>
          <w:rFonts w:ascii="Times New Roman" w:eastAsia="Arial" w:hAnsi="Times New Roman" w:cs="Times New Roman"/>
          <w:sz w:val="24"/>
          <w:szCs w:val="24"/>
        </w:rPr>
        <w:t xml:space="preserve">https://www.cambridge.org/core/journals/psychological-medicine/article/common-mental-disorder-diagnosis-and-need-for-treatment-are-not-the-same-findings-from-a-populationbased-longitudinal-survey/33327A44EFA44BF06089C1E3B551A0A2 </w:t>
      </w:r>
      <w:r w:rsidR="00500129">
        <w:rPr>
          <w:rFonts w:ascii="Times New Roman" w:hAnsi="Times New Roman"/>
          <w:sz w:val="24"/>
          <w:szCs w:val="24"/>
        </w:rPr>
        <w:t xml:space="preserve">(5 April 2019); </w:t>
      </w:r>
      <w:hyperlink r:id="rId21" w:history="1">
        <w:r w:rsidR="00500129" w:rsidRPr="000E5BE1">
          <w:rPr>
            <w:rStyle w:val="Hyperlink"/>
            <w:rFonts w:ascii="Times New Roman" w:eastAsia="Arial" w:hAnsi="Times New Roman" w:cs="Times New Roman"/>
            <w:sz w:val="24"/>
            <w:szCs w:val="24"/>
          </w:rPr>
          <w:t>https://www.researchgate.net/publication/233875963_Common_mental_disorder_diagnosis_and_need_for_treatment_are_not_the_same_Findings_from_a_population-based_longitudinal_survey</w:t>
        </w:r>
      </w:hyperlink>
      <w:r w:rsidR="00500129">
        <w:rPr>
          <w:rFonts w:ascii="Times New Roman" w:eastAsia="Arial" w:hAnsi="Times New Roman" w:cs="Times New Roman"/>
          <w:sz w:val="24"/>
          <w:szCs w:val="24"/>
        </w:rPr>
        <w:t xml:space="preserve"> </w:t>
      </w:r>
      <w:r w:rsidR="00500129">
        <w:rPr>
          <w:rFonts w:ascii="Times New Roman" w:hAnsi="Times New Roman"/>
          <w:sz w:val="24"/>
          <w:szCs w:val="24"/>
        </w:rPr>
        <w:t>(5 April 2019).</w:t>
      </w:r>
    </w:p>
    <w:bookmarkEnd w:id="13"/>
    <w:p w14:paraId="1D67C14B" w14:textId="77777777" w:rsidR="00500129" w:rsidRDefault="00144C9A" w:rsidP="00436DC8">
      <w:pPr>
        <w:spacing w:after="120" w:line="240" w:lineRule="auto"/>
        <w:rPr>
          <w:rFonts w:ascii="Times New Roman" w:hAnsi="Times New Roman"/>
          <w:sz w:val="24"/>
          <w:szCs w:val="24"/>
        </w:rPr>
      </w:pPr>
      <w:r w:rsidRPr="00BE1446">
        <w:rPr>
          <w:rFonts w:ascii="Times New Roman" w:eastAsia="Times New Roman" w:hAnsi="Times New Roman" w:cs="Times New Roman"/>
          <w:sz w:val="24"/>
          <w:szCs w:val="24"/>
          <w:lang w:eastAsia="en-AU"/>
        </w:rPr>
        <w:t>Wang J</w:t>
      </w:r>
      <w:r w:rsidR="00F31CFD" w:rsidRPr="00BE1446">
        <w:rPr>
          <w:rFonts w:ascii="Times New Roman" w:eastAsia="Times New Roman" w:hAnsi="Times New Roman" w:cs="Times New Roman"/>
          <w:sz w:val="24"/>
          <w:szCs w:val="24"/>
          <w:lang w:eastAsia="en-AU"/>
        </w:rPr>
        <w:t>.</w:t>
      </w:r>
      <w:r w:rsidRPr="00BE1446">
        <w:rPr>
          <w:rFonts w:ascii="Times New Roman" w:eastAsia="Times New Roman" w:hAnsi="Times New Roman" w:cs="Times New Roman"/>
          <w:sz w:val="24"/>
          <w:szCs w:val="24"/>
          <w:lang w:eastAsia="en-AU"/>
        </w:rPr>
        <w:t xml:space="preserve"> (2004)</w:t>
      </w:r>
      <w:r w:rsidR="00F31CFD" w:rsidRPr="00BE1446">
        <w:rPr>
          <w:rFonts w:ascii="Times New Roman" w:eastAsia="Times New Roman" w:hAnsi="Times New Roman" w:cs="Times New Roman"/>
          <w:sz w:val="24"/>
          <w:szCs w:val="24"/>
          <w:lang w:eastAsia="en-AU"/>
        </w:rPr>
        <w:t>.</w:t>
      </w:r>
      <w:r w:rsidRPr="00BE1446">
        <w:rPr>
          <w:rFonts w:ascii="Times New Roman" w:eastAsia="Times New Roman" w:hAnsi="Times New Roman" w:cs="Times New Roman"/>
          <w:sz w:val="24"/>
          <w:szCs w:val="24"/>
          <w:lang w:eastAsia="en-AU"/>
        </w:rPr>
        <w:t xml:space="preserve"> A Longitudinal Population-Based Study of Treated and Untreated Major Depression. </w:t>
      </w:r>
      <w:r w:rsidRPr="00BE1446">
        <w:rPr>
          <w:rFonts w:ascii="Times New Roman" w:eastAsia="Times New Roman" w:hAnsi="Times New Roman" w:cs="Times New Roman"/>
          <w:i/>
          <w:sz w:val="24"/>
          <w:szCs w:val="24"/>
          <w:lang w:eastAsia="en-AU"/>
        </w:rPr>
        <w:t>Medical Care</w:t>
      </w:r>
      <w:r w:rsidRPr="00BE1446">
        <w:rPr>
          <w:rFonts w:ascii="Times New Roman" w:eastAsia="Times New Roman" w:hAnsi="Times New Roman" w:cs="Times New Roman"/>
          <w:sz w:val="24"/>
          <w:szCs w:val="24"/>
          <w:lang w:eastAsia="en-AU"/>
        </w:rPr>
        <w:t xml:space="preserve">, </w:t>
      </w:r>
      <w:r w:rsidRPr="00BE1446">
        <w:rPr>
          <w:rFonts w:ascii="Times New Roman" w:eastAsia="Times New Roman" w:hAnsi="Times New Roman" w:cs="Times New Roman"/>
          <w:i/>
          <w:sz w:val="24"/>
          <w:szCs w:val="24"/>
          <w:lang w:eastAsia="en-AU"/>
        </w:rPr>
        <w:t>42</w:t>
      </w:r>
      <w:r w:rsidRPr="00BE1446">
        <w:rPr>
          <w:rFonts w:ascii="Times New Roman" w:eastAsia="Times New Roman" w:hAnsi="Times New Roman" w:cs="Times New Roman"/>
          <w:sz w:val="24"/>
          <w:szCs w:val="24"/>
          <w:lang w:eastAsia="en-AU"/>
        </w:rPr>
        <w:t>(6), 543-550.</w:t>
      </w:r>
      <w:r w:rsidR="00500129">
        <w:rPr>
          <w:rFonts w:ascii="Times New Roman" w:eastAsia="Times New Roman" w:hAnsi="Times New Roman" w:cs="Times New Roman"/>
          <w:sz w:val="24"/>
          <w:szCs w:val="24"/>
          <w:lang w:eastAsia="en-AU"/>
        </w:rPr>
        <w:t xml:space="preserve"> </w:t>
      </w:r>
      <w:hyperlink r:id="rId22" w:history="1">
        <w:r w:rsidR="00500129" w:rsidRPr="000E5BE1">
          <w:rPr>
            <w:rStyle w:val="Hyperlink"/>
            <w:rFonts w:ascii="Times New Roman" w:eastAsia="Times New Roman" w:hAnsi="Times New Roman" w:cs="Times New Roman"/>
            <w:sz w:val="24"/>
            <w:szCs w:val="24"/>
            <w:lang w:eastAsia="en-AU"/>
          </w:rPr>
          <w:t>https://insights.ovid.com/pubmed?pmid=15167322</w:t>
        </w:r>
      </w:hyperlink>
      <w:r w:rsidR="00500129">
        <w:rPr>
          <w:rFonts w:ascii="Times New Roman" w:eastAsia="Times New Roman" w:hAnsi="Times New Roman" w:cs="Times New Roman"/>
          <w:sz w:val="24"/>
          <w:szCs w:val="24"/>
          <w:lang w:eastAsia="en-AU"/>
        </w:rPr>
        <w:t xml:space="preserve"> </w:t>
      </w:r>
      <w:r w:rsidR="00500129">
        <w:rPr>
          <w:rFonts w:ascii="Times New Roman" w:hAnsi="Times New Roman"/>
          <w:sz w:val="24"/>
          <w:szCs w:val="24"/>
        </w:rPr>
        <w:t>(5 April 2019).</w:t>
      </w:r>
    </w:p>
    <w:p w14:paraId="7AC1FB60" w14:textId="4DB46A88" w:rsidR="00144C9A" w:rsidRPr="00BE1446" w:rsidRDefault="00144C9A" w:rsidP="00BE1446">
      <w:pPr>
        <w:spacing w:after="120" w:line="240" w:lineRule="auto"/>
        <w:rPr>
          <w:rFonts w:ascii="Times New Roman" w:eastAsia="Times New Roman" w:hAnsi="Times New Roman" w:cs="Times New Roman"/>
          <w:sz w:val="24"/>
          <w:szCs w:val="24"/>
          <w:lang w:eastAsia="en-AU"/>
        </w:rPr>
      </w:pPr>
    </w:p>
    <w:p w14:paraId="7ED59E96" w14:textId="06E012AC" w:rsidR="00144C9A" w:rsidRPr="00BE1446" w:rsidRDefault="00767A86" w:rsidP="00BE1446">
      <w:pPr>
        <w:spacing w:after="120" w:line="240" w:lineRule="auto"/>
        <w:rPr>
          <w:rFonts w:ascii="Times New Roman" w:hAnsi="Times New Roman" w:cs="Times New Roman"/>
          <w:sz w:val="24"/>
          <w:szCs w:val="24"/>
        </w:rPr>
      </w:pPr>
      <w:r w:rsidRPr="00BE1446">
        <w:rPr>
          <w:rFonts w:ascii="Times New Roman" w:hAnsi="Times New Roman" w:cs="Times New Roman"/>
          <w:sz w:val="24"/>
          <w:szCs w:val="24"/>
        </w:rPr>
        <w:t xml:space="preserve">Wang Y, Henriksen CA, ten Have M, de Graaf R, Stein MB, Enns MW, &amp; Sareen J. </w:t>
      </w:r>
      <w:r w:rsidR="00144C9A" w:rsidRPr="00BE1446">
        <w:rPr>
          <w:rFonts w:ascii="Times New Roman" w:hAnsi="Times New Roman" w:cs="Times New Roman"/>
          <w:sz w:val="24"/>
          <w:szCs w:val="24"/>
        </w:rPr>
        <w:t xml:space="preserve">(2016) Common Mental Disorder Diagnosis and Need for Treatment are Not the Same: Findings from the NEMESIS Study. </w:t>
      </w:r>
      <w:r w:rsidR="00144C9A" w:rsidRPr="00BE1446">
        <w:rPr>
          <w:rFonts w:ascii="Times New Roman" w:hAnsi="Times New Roman" w:cs="Times New Roman"/>
          <w:i/>
          <w:iCs/>
          <w:sz w:val="24"/>
          <w:szCs w:val="24"/>
        </w:rPr>
        <w:t>Administration and Policy in Mental Health and Mental Health Services Research</w:t>
      </w:r>
      <w:r w:rsidR="00144C9A" w:rsidRPr="00BE1446">
        <w:rPr>
          <w:rFonts w:ascii="Times New Roman" w:hAnsi="Times New Roman" w:cs="Times New Roman"/>
          <w:sz w:val="24"/>
          <w:szCs w:val="24"/>
        </w:rPr>
        <w:t>, doi:10.1007/s10488-016-0745-2.</w:t>
      </w:r>
      <w:r w:rsidR="004E5347">
        <w:rPr>
          <w:rFonts w:ascii="Times New Roman" w:hAnsi="Times New Roman" w:cs="Times New Roman"/>
          <w:sz w:val="24"/>
          <w:szCs w:val="24"/>
        </w:rPr>
        <w:t xml:space="preserve"> </w:t>
      </w:r>
      <w:hyperlink r:id="rId23" w:history="1">
        <w:r w:rsidR="004E5347" w:rsidRPr="000E5BE1">
          <w:rPr>
            <w:rStyle w:val="Hyperlink"/>
            <w:rFonts w:ascii="Times New Roman" w:hAnsi="Times New Roman" w:cs="Times New Roman"/>
            <w:sz w:val="24"/>
            <w:szCs w:val="24"/>
          </w:rPr>
          <w:t>https://link.springer.com/article/10.1007%2Fs10488-016-0745-2</w:t>
        </w:r>
      </w:hyperlink>
      <w:r w:rsidR="004E5347">
        <w:rPr>
          <w:rFonts w:ascii="Times New Roman" w:hAnsi="Times New Roman" w:cs="Times New Roman"/>
          <w:sz w:val="24"/>
          <w:szCs w:val="24"/>
        </w:rPr>
        <w:t xml:space="preserve"> </w:t>
      </w:r>
      <w:r w:rsidR="004E5347">
        <w:rPr>
          <w:rFonts w:ascii="Times New Roman" w:hAnsi="Times New Roman"/>
          <w:sz w:val="24"/>
          <w:szCs w:val="24"/>
        </w:rPr>
        <w:t>(5 April 2019).</w:t>
      </w:r>
    </w:p>
    <w:p w14:paraId="62B4EA78" w14:textId="77777777" w:rsidR="002E14A7" w:rsidRDefault="00144C9A" w:rsidP="00436DC8">
      <w:pPr>
        <w:spacing w:after="120" w:line="240" w:lineRule="auto"/>
        <w:rPr>
          <w:rFonts w:ascii="Times New Roman" w:hAnsi="Times New Roman"/>
          <w:sz w:val="24"/>
          <w:szCs w:val="24"/>
        </w:rPr>
      </w:pPr>
      <w:bookmarkStart w:id="14" w:name="_Hlk509867650"/>
      <w:r w:rsidRPr="00BE1446">
        <w:rPr>
          <w:rFonts w:ascii="Times New Roman" w:hAnsi="Times New Roman" w:cs="Times New Roman"/>
          <w:sz w:val="24"/>
          <w:szCs w:val="24"/>
        </w:rPr>
        <w:t>Watson Wyatt Canada ULC</w:t>
      </w:r>
      <w:r w:rsidR="00767A86" w:rsidRPr="00BE1446">
        <w:rPr>
          <w:rFonts w:ascii="Times New Roman" w:hAnsi="Times New Roman" w:cs="Times New Roman"/>
          <w:sz w:val="24"/>
          <w:szCs w:val="24"/>
        </w:rPr>
        <w:t>.</w:t>
      </w:r>
      <w:r w:rsidRPr="00BE1446">
        <w:rPr>
          <w:rFonts w:ascii="Times New Roman" w:hAnsi="Times New Roman" w:cs="Times New Roman"/>
          <w:sz w:val="24"/>
          <w:szCs w:val="24"/>
        </w:rPr>
        <w:t xml:space="preserve"> (2007)</w:t>
      </w:r>
      <w:r w:rsidR="00767A86" w:rsidRPr="00BE1446">
        <w:rPr>
          <w:rFonts w:ascii="Times New Roman" w:hAnsi="Times New Roman" w:cs="Times New Roman"/>
          <w:sz w:val="24"/>
          <w:szCs w:val="24"/>
        </w:rPr>
        <w:t>.</w:t>
      </w:r>
      <w:r w:rsidRPr="00BE1446">
        <w:rPr>
          <w:rFonts w:ascii="Times New Roman" w:hAnsi="Times New Roman" w:cs="Times New Roman"/>
          <w:sz w:val="24"/>
          <w:szCs w:val="24"/>
        </w:rPr>
        <w:t xml:space="preserve"> </w:t>
      </w:r>
      <w:r w:rsidRPr="00BE1446">
        <w:rPr>
          <w:rFonts w:ascii="Times New Roman" w:hAnsi="Times New Roman" w:cs="Times New Roman"/>
          <w:i/>
          <w:sz w:val="24"/>
          <w:szCs w:val="24"/>
        </w:rPr>
        <w:t>Mental Health in the Labour Force: Literature Review and Research Gap Analysis</w:t>
      </w:r>
      <w:r w:rsidRPr="00BE1446">
        <w:rPr>
          <w:rFonts w:ascii="Times New Roman" w:hAnsi="Times New Roman" w:cs="Times New Roman"/>
          <w:sz w:val="24"/>
          <w:szCs w:val="24"/>
        </w:rPr>
        <w:t xml:space="preserve">. </w:t>
      </w:r>
      <w:hyperlink r:id="rId24" w:history="1">
        <w:r w:rsidRPr="00BE1446">
          <w:rPr>
            <w:rFonts w:ascii="Times New Roman" w:hAnsi="Times New Roman" w:cs="Times New Roman"/>
            <w:color w:val="0563C1" w:themeColor="hyperlink"/>
            <w:sz w:val="24"/>
            <w:szCs w:val="24"/>
            <w:u w:val="single"/>
          </w:rPr>
          <w:t xml:space="preserve">http://www.mentalhealthroundtable.ca/jul_07/WW%20GAP%20Report%20-May30_2007.pdf </w:t>
        </w:r>
      </w:hyperlink>
      <w:r w:rsidR="002E14A7">
        <w:rPr>
          <w:rFonts w:ascii="Times New Roman" w:hAnsi="Times New Roman"/>
          <w:sz w:val="24"/>
          <w:szCs w:val="24"/>
        </w:rPr>
        <w:t>(5 April 2019).</w:t>
      </w:r>
    </w:p>
    <w:bookmarkEnd w:id="14"/>
    <w:p w14:paraId="05A29214" w14:textId="46663973" w:rsidR="00F31CFD" w:rsidRPr="00BE1446" w:rsidRDefault="00F31CFD" w:rsidP="00BE1446">
      <w:pPr>
        <w:spacing w:after="120" w:line="240" w:lineRule="auto"/>
        <w:rPr>
          <w:rFonts w:ascii="Times New Roman" w:eastAsia="Arial" w:hAnsi="Times New Roman" w:cs="Times New Roman"/>
          <w:sz w:val="24"/>
          <w:szCs w:val="24"/>
        </w:rPr>
      </w:pPr>
      <w:r w:rsidRPr="00BE1446">
        <w:rPr>
          <w:rFonts w:ascii="Times New Roman" w:eastAsia="Arial" w:hAnsi="Times New Roman" w:cs="Times New Roman"/>
          <w:sz w:val="24"/>
          <w:szCs w:val="24"/>
        </w:rPr>
        <w:t xml:space="preserve">Whiteford HA, Buckingham WJ, Harris MG, Burgess PM, Pirkis JE, Barendregt JJ, Hall WD. (2014). Estimating treatment rates for mental disorders in Australia. </w:t>
      </w:r>
      <w:r w:rsidRPr="00BE1446">
        <w:rPr>
          <w:rFonts w:ascii="Times New Roman" w:eastAsia="Arial" w:hAnsi="Times New Roman" w:cs="Times New Roman"/>
          <w:i/>
          <w:sz w:val="24"/>
          <w:szCs w:val="24"/>
        </w:rPr>
        <w:t>Australian Health Review</w:t>
      </w:r>
      <w:r w:rsidRPr="00BE1446">
        <w:rPr>
          <w:rFonts w:ascii="Times New Roman" w:eastAsia="Arial" w:hAnsi="Times New Roman" w:cs="Times New Roman"/>
          <w:sz w:val="24"/>
          <w:szCs w:val="24"/>
        </w:rPr>
        <w:t xml:space="preserve">, </w:t>
      </w:r>
      <w:r w:rsidRPr="00BE1446">
        <w:rPr>
          <w:rFonts w:ascii="Times New Roman" w:eastAsia="Arial" w:hAnsi="Times New Roman" w:cs="Times New Roman"/>
          <w:i/>
          <w:sz w:val="24"/>
          <w:szCs w:val="24"/>
        </w:rPr>
        <w:t>38</w:t>
      </w:r>
      <w:r w:rsidRPr="00BE1446">
        <w:rPr>
          <w:rFonts w:ascii="Times New Roman" w:eastAsia="Arial" w:hAnsi="Times New Roman" w:cs="Times New Roman"/>
          <w:sz w:val="24"/>
          <w:szCs w:val="24"/>
        </w:rPr>
        <w:t xml:space="preserve">(1), 80-85. </w:t>
      </w:r>
      <w:hyperlink r:id="rId25" w:history="1">
        <w:r w:rsidR="004E5347" w:rsidRPr="000E5BE1">
          <w:rPr>
            <w:rStyle w:val="Hyperlink"/>
            <w:rFonts w:ascii="Times New Roman" w:eastAsia="Arial" w:hAnsi="Times New Roman" w:cs="Times New Roman"/>
            <w:sz w:val="24"/>
            <w:szCs w:val="24"/>
          </w:rPr>
          <w:t>http://www.publish.csiro.au/ah/Fulltext/AH13142</w:t>
        </w:r>
      </w:hyperlink>
      <w:r w:rsidR="004E5347">
        <w:rPr>
          <w:rFonts w:ascii="Times New Roman" w:eastAsia="Arial" w:hAnsi="Times New Roman" w:cs="Times New Roman"/>
          <w:sz w:val="24"/>
          <w:szCs w:val="24"/>
        </w:rPr>
        <w:t xml:space="preserve"> </w:t>
      </w:r>
      <w:r w:rsidRPr="00BE1446">
        <w:rPr>
          <w:rFonts w:ascii="Times New Roman" w:eastAsia="Arial" w:hAnsi="Times New Roman" w:cs="Times New Roman"/>
          <w:sz w:val="24"/>
          <w:szCs w:val="24"/>
        </w:rPr>
        <w:t>(17 March 2019).</w:t>
      </w:r>
    </w:p>
    <w:p w14:paraId="09367901" w14:textId="14E37AB9" w:rsidR="00172A98" w:rsidRDefault="00172A98" w:rsidP="00BE1446">
      <w:pPr>
        <w:spacing w:after="120" w:line="240" w:lineRule="auto"/>
        <w:rPr>
          <w:rFonts w:ascii="Times New Roman" w:hAnsi="Times New Roman" w:cs="Times New Roman"/>
          <w:sz w:val="24"/>
          <w:szCs w:val="24"/>
        </w:rPr>
      </w:pPr>
    </w:p>
    <w:bookmarkEnd w:id="9"/>
    <w:p w14:paraId="75E7D59C" w14:textId="230EAB8F" w:rsidR="00500129" w:rsidRDefault="00500129" w:rsidP="00BE1446">
      <w:pPr>
        <w:spacing w:after="120" w:line="240" w:lineRule="auto"/>
        <w:rPr>
          <w:rFonts w:ascii="Times New Roman" w:hAnsi="Times New Roman" w:cs="Times New Roman"/>
          <w:sz w:val="24"/>
          <w:szCs w:val="24"/>
        </w:rPr>
      </w:pPr>
    </w:p>
    <w:p w14:paraId="04D849B8" w14:textId="77777777" w:rsidR="00A76F2F" w:rsidRDefault="00A76F2F" w:rsidP="00BE1446">
      <w:pPr>
        <w:spacing w:after="120" w:line="240" w:lineRule="auto"/>
        <w:rPr>
          <w:rFonts w:ascii="Times New Roman" w:hAnsi="Times New Roman" w:cs="Times New Roman"/>
          <w:sz w:val="24"/>
          <w:szCs w:val="24"/>
        </w:rPr>
      </w:pPr>
    </w:p>
    <w:p w14:paraId="26C40577" w14:textId="77777777" w:rsidR="008B0586" w:rsidRPr="008B0586" w:rsidRDefault="008B0586" w:rsidP="008B0586">
      <w:pPr>
        <w:spacing w:after="120" w:line="240" w:lineRule="auto"/>
        <w:rPr>
          <w:rFonts w:ascii="Times New Roman" w:hAnsi="Times New Roman"/>
          <w:sz w:val="24"/>
          <w:szCs w:val="24"/>
        </w:rPr>
      </w:pPr>
      <w:r w:rsidRPr="008B0586">
        <w:rPr>
          <w:rFonts w:ascii="Times New Roman" w:hAnsi="Times New Roman"/>
          <w:sz w:val="24"/>
          <w:szCs w:val="24"/>
        </w:rPr>
        <w:t>Melissa Raven is a psychiatric epidemiologist and policy analyst in the Critical and Ethical Mental Health group at the University of Adelaide.</w:t>
      </w:r>
    </w:p>
    <w:p w14:paraId="1361315F" w14:textId="610EE3DC" w:rsidR="008B0586" w:rsidRDefault="008B0586" w:rsidP="00BE1446">
      <w:pPr>
        <w:spacing w:after="120" w:line="240" w:lineRule="auto"/>
        <w:rPr>
          <w:rFonts w:ascii="Times New Roman" w:hAnsi="Times New Roman" w:cs="Times New Roman"/>
          <w:sz w:val="24"/>
          <w:szCs w:val="24"/>
        </w:rPr>
      </w:pPr>
    </w:p>
    <w:p w14:paraId="13486B88" w14:textId="77777777" w:rsidR="008B0586" w:rsidRPr="00BE1446" w:rsidRDefault="008B0586" w:rsidP="00BE1446">
      <w:pPr>
        <w:spacing w:after="120" w:line="240" w:lineRule="auto"/>
        <w:rPr>
          <w:rFonts w:ascii="Times New Roman" w:hAnsi="Times New Roman" w:cs="Times New Roman"/>
          <w:sz w:val="24"/>
          <w:szCs w:val="24"/>
        </w:rPr>
      </w:pPr>
    </w:p>
    <w:sectPr w:rsidR="008B0586" w:rsidRPr="00BE1446">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52298" w14:textId="77777777" w:rsidR="00E139F9" w:rsidRDefault="00E139F9" w:rsidP="00172A98">
      <w:pPr>
        <w:spacing w:after="0" w:line="240" w:lineRule="auto"/>
      </w:pPr>
      <w:r>
        <w:separator/>
      </w:r>
    </w:p>
  </w:endnote>
  <w:endnote w:type="continuationSeparator" w:id="0">
    <w:p w14:paraId="603BBD7A" w14:textId="77777777" w:rsidR="00E139F9" w:rsidRDefault="00E139F9" w:rsidP="0017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86AE9" w14:textId="08F6B33F" w:rsidR="00C74745" w:rsidRDefault="00C74745">
    <w:pPr>
      <w:pStyle w:val="Footer"/>
    </w:pPr>
    <w:r>
      <w:t>Melissa Raven</w:t>
    </w:r>
    <w:r>
      <w:tab/>
    </w:r>
    <w:sdt>
      <w:sdtPr>
        <w:id w:val="-18221910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10038">
          <w:rPr>
            <w:noProof/>
          </w:rPr>
          <w:t>1</w:t>
        </w:r>
        <w:r>
          <w:rPr>
            <w:noProof/>
          </w:rPr>
          <w:fldChar w:fldCharType="end"/>
        </w:r>
        <w:r>
          <w:rPr>
            <w:noProof/>
          </w:rPr>
          <w:tab/>
          <w:t>April 2019</w:t>
        </w:r>
      </w:sdtContent>
    </w:sdt>
  </w:p>
  <w:p w14:paraId="49DEE682" w14:textId="77777777" w:rsidR="00C74745" w:rsidRDefault="00C74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DBE2C" w14:textId="77777777" w:rsidR="00E139F9" w:rsidRDefault="00E139F9" w:rsidP="00172A98">
      <w:pPr>
        <w:spacing w:after="0" w:line="240" w:lineRule="auto"/>
      </w:pPr>
      <w:r>
        <w:separator/>
      </w:r>
    </w:p>
  </w:footnote>
  <w:footnote w:type="continuationSeparator" w:id="0">
    <w:p w14:paraId="656C9AB6" w14:textId="77777777" w:rsidR="00E139F9" w:rsidRDefault="00E139F9" w:rsidP="00172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95AD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FCC9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983C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688A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FD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0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1E5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147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AE47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92B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A2405"/>
    <w:multiLevelType w:val="hybridMultilevel"/>
    <w:tmpl w:val="F8F0B918"/>
    <w:lvl w:ilvl="0" w:tplc="745C7BF8">
      <w:start w:val="1"/>
      <w:numFmt w:val="bullet"/>
      <w:lvlText w:val="•"/>
      <w:lvlJc w:val="left"/>
      <w:pPr>
        <w:tabs>
          <w:tab w:val="num" w:pos="720"/>
        </w:tabs>
        <w:ind w:left="720" w:hanging="360"/>
      </w:pPr>
      <w:rPr>
        <w:rFonts w:ascii="Arial" w:hAnsi="Arial" w:hint="default"/>
      </w:rPr>
    </w:lvl>
    <w:lvl w:ilvl="1" w:tplc="41E0B93A" w:tentative="1">
      <w:start w:val="1"/>
      <w:numFmt w:val="bullet"/>
      <w:lvlText w:val="•"/>
      <w:lvlJc w:val="left"/>
      <w:pPr>
        <w:tabs>
          <w:tab w:val="num" w:pos="1440"/>
        </w:tabs>
        <w:ind w:left="1440" w:hanging="360"/>
      </w:pPr>
      <w:rPr>
        <w:rFonts w:ascii="Arial" w:hAnsi="Arial" w:hint="default"/>
      </w:rPr>
    </w:lvl>
    <w:lvl w:ilvl="2" w:tplc="631C9C40" w:tentative="1">
      <w:start w:val="1"/>
      <w:numFmt w:val="bullet"/>
      <w:lvlText w:val="•"/>
      <w:lvlJc w:val="left"/>
      <w:pPr>
        <w:tabs>
          <w:tab w:val="num" w:pos="2160"/>
        </w:tabs>
        <w:ind w:left="2160" w:hanging="360"/>
      </w:pPr>
      <w:rPr>
        <w:rFonts w:ascii="Arial" w:hAnsi="Arial" w:hint="default"/>
      </w:rPr>
    </w:lvl>
    <w:lvl w:ilvl="3" w:tplc="AF54B650" w:tentative="1">
      <w:start w:val="1"/>
      <w:numFmt w:val="bullet"/>
      <w:lvlText w:val="•"/>
      <w:lvlJc w:val="left"/>
      <w:pPr>
        <w:tabs>
          <w:tab w:val="num" w:pos="2880"/>
        </w:tabs>
        <w:ind w:left="2880" w:hanging="360"/>
      </w:pPr>
      <w:rPr>
        <w:rFonts w:ascii="Arial" w:hAnsi="Arial" w:hint="default"/>
      </w:rPr>
    </w:lvl>
    <w:lvl w:ilvl="4" w:tplc="9EB64B92" w:tentative="1">
      <w:start w:val="1"/>
      <w:numFmt w:val="bullet"/>
      <w:lvlText w:val="•"/>
      <w:lvlJc w:val="left"/>
      <w:pPr>
        <w:tabs>
          <w:tab w:val="num" w:pos="3600"/>
        </w:tabs>
        <w:ind w:left="3600" w:hanging="360"/>
      </w:pPr>
      <w:rPr>
        <w:rFonts w:ascii="Arial" w:hAnsi="Arial" w:hint="default"/>
      </w:rPr>
    </w:lvl>
    <w:lvl w:ilvl="5" w:tplc="A3E06D1E" w:tentative="1">
      <w:start w:val="1"/>
      <w:numFmt w:val="bullet"/>
      <w:lvlText w:val="•"/>
      <w:lvlJc w:val="left"/>
      <w:pPr>
        <w:tabs>
          <w:tab w:val="num" w:pos="4320"/>
        </w:tabs>
        <w:ind w:left="4320" w:hanging="360"/>
      </w:pPr>
      <w:rPr>
        <w:rFonts w:ascii="Arial" w:hAnsi="Arial" w:hint="default"/>
      </w:rPr>
    </w:lvl>
    <w:lvl w:ilvl="6" w:tplc="ABA0B5B6" w:tentative="1">
      <w:start w:val="1"/>
      <w:numFmt w:val="bullet"/>
      <w:lvlText w:val="•"/>
      <w:lvlJc w:val="left"/>
      <w:pPr>
        <w:tabs>
          <w:tab w:val="num" w:pos="5040"/>
        </w:tabs>
        <w:ind w:left="5040" w:hanging="360"/>
      </w:pPr>
      <w:rPr>
        <w:rFonts w:ascii="Arial" w:hAnsi="Arial" w:hint="default"/>
      </w:rPr>
    </w:lvl>
    <w:lvl w:ilvl="7" w:tplc="AEB62B4A" w:tentative="1">
      <w:start w:val="1"/>
      <w:numFmt w:val="bullet"/>
      <w:lvlText w:val="•"/>
      <w:lvlJc w:val="left"/>
      <w:pPr>
        <w:tabs>
          <w:tab w:val="num" w:pos="5760"/>
        </w:tabs>
        <w:ind w:left="5760" w:hanging="360"/>
      </w:pPr>
      <w:rPr>
        <w:rFonts w:ascii="Arial" w:hAnsi="Arial" w:hint="default"/>
      </w:rPr>
    </w:lvl>
    <w:lvl w:ilvl="8" w:tplc="1A6C0C9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F15E5F"/>
    <w:multiLevelType w:val="hybridMultilevel"/>
    <w:tmpl w:val="741A927A"/>
    <w:lvl w:ilvl="0" w:tplc="EED053E0">
      <w:start w:val="1"/>
      <w:numFmt w:val="bullet"/>
      <w:lvlText w:val="•"/>
      <w:lvlJc w:val="left"/>
      <w:pPr>
        <w:tabs>
          <w:tab w:val="num" w:pos="720"/>
        </w:tabs>
        <w:ind w:left="720" w:hanging="360"/>
      </w:pPr>
      <w:rPr>
        <w:rFonts w:ascii="Arial" w:hAnsi="Arial" w:hint="default"/>
      </w:rPr>
    </w:lvl>
    <w:lvl w:ilvl="1" w:tplc="52202D4E" w:tentative="1">
      <w:start w:val="1"/>
      <w:numFmt w:val="bullet"/>
      <w:lvlText w:val="•"/>
      <w:lvlJc w:val="left"/>
      <w:pPr>
        <w:tabs>
          <w:tab w:val="num" w:pos="1440"/>
        </w:tabs>
        <w:ind w:left="1440" w:hanging="360"/>
      </w:pPr>
      <w:rPr>
        <w:rFonts w:ascii="Arial" w:hAnsi="Arial" w:hint="default"/>
      </w:rPr>
    </w:lvl>
    <w:lvl w:ilvl="2" w:tplc="5A18CA34" w:tentative="1">
      <w:start w:val="1"/>
      <w:numFmt w:val="bullet"/>
      <w:lvlText w:val="•"/>
      <w:lvlJc w:val="left"/>
      <w:pPr>
        <w:tabs>
          <w:tab w:val="num" w:pos="2160"/>
        </w:tabs>
        <w:ind w:left="2160" w:hanging="360"/>
      </w:pPr>
      <w:rPr>
        <w:rFonts w:ascii="Arial" w:hAnsi="Arial" w:hint="default"/>
      </w:rPr>
    </w:lvl>
    <w:lvl w:ilvl="3" w:tplc="DEF60070" w:tentative="1">
      <w:start w:val="1"/>
      <w:numFmt w:val="bullet"/>
      <w:lvlText w:val="•"/>
      <w:lvlJc w:val="left"/>
      <w:pPr>
        <w:tabs>
          <w:tab w:val="num" w:pos="2880"/>
        </w:tabs>
        <w:ind w:left="2880" w:hanging="360"/>
      </w:pPr>
      <w:rPr>
        <w:rFonts w:ascii="Arial" w:hAnsi="Arial" w:hint="default"/>
      </w:rPr>
    </w:lvl>
    <w:lvl w:ilvl="4" w:tplc="1F36E29E" w:tentative="1">
      <w:start w:val="1"/>
      <w:numFmt w:val="bullet"/>
      <w:lvlText w:val="•"/>
      <w:lvlJc w:val="left"/>
      <w:pPr>
        <w:tabs>
          <w:tab w:val="num" w:pos="3600"/>
        </w:tabs>
        <w:ind w:left="3600" w:hanging="360"/>
      </w:pPr>
      <w:rPr>
        <w:rFonts w:ascii="Arial" w:hAnsi="Arial" w:hint="default"/>
      </w:rPr>
    </w:lvl>
    <w:lvl w:ilvl="5" w:tplc="41C48A7A" w:tentative="1">
      <w:start w:val="1"/>
      <w:numFmt w:val="bullet"/>
      <w:lvlText w:val="•"/>
      <w:lvlJc w:val="left"/>
      <w:pPr>
        <w:tabs>
          <w:tab w:val="num" w:pos="4320"/>
        </w:tabs>
        <w:ind w:left="4320" w:hanging="360"/>
      </w:pPr>
      <w:rPr>
        <w:rFonts w:ascii="Arial" w:hAnsi="Arial" w:hint="default"/>
      </w:rPr>
    </w:lvl>
    <w:lvl w:ilvl="6" w:tplc="E6807542" w:tentative="1">
      <w:start w:val="1"/>
      <w:numFmt w:val="bullet"/>
      <w:lvlText w:val="•"/>
      <w:lvlJc w:val="left"/>
      <w:pPr>
        <w:tabs>
          <w:tab w:val="num" w:pos="5040"/>
        </w:tabs>
        <w:ind w:left="5040" w:hanging="360"/>
      </w:pPr>
      <w:rPr>
        <w:rFonts w:ascii="Arial" w:hAnsi="Arial" w:hint="default"/>
      </w:rPr>
    </w:lvl>
    <w:lvl w:ilvl="7" w:tplc="043A9108" w:tentative="1">
      <w:start w:val="1"/>
      <w:numFmt w:val="bullet"/>
      <w:lvlText w:val="•"/>
      <w:lvlJc w:val="left"/>
      <w:pPr>
        <w:tabs>
          <w:tab w:val="num" w:pos="5760"/>
        </w:tabs>
        <w:ind w:left="5760" w:hanging="360"/>
      </w:pPr>
      <w:rPr>
        <w:rFonts w:ascii="Arial" w:hAnsi="Arial" w:hint="default"/>
      </w:rPr>
    </w:lvl>
    <w:lvl w:ilvl="8" w:tplc="4E08E2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BA3062"/>
    <w:multiLevelType w:val="hybridMultilevel"/>
    <w:tmpl w:val="ADB6BCB8"/>
    <w:lvl w:ilvl="0" w:tplc="5F9E88CC">
      <w:start w:val="1"/>
      <w:numFmt w:val="bullet"/>
      <w:lvlText w:val="•"/>
      <w:lvlJc w:val="left"/>
      <w:pPr>
        <w:tabs>
          <w:tab w:val="num" w:pos="720"/>
        </w:tabs>
        <w:ind w:left="720" w:hanging="360"/>
      </w:pPr>
      <w:rPr>
        <w:rFonts w:ascii="Arial" w:hAnsi="Arial" w:hint="default"/>
      </w:rPr>
    </w:lvl>
    <w:lvl w:ilvl="1" w:tplc="757CA70E" w:tentative="1">
      <w:start w:val="1"/>
      <w:numFmt w:val="bullet"/>
      <w:lvlText w:val="•"/>
      <w:lvlJc w:val="left"/>
      <w:pPr>
        <w:tabs>
          <w:tab w:val="num" w:pos="1440"/>
        </w:tabs>
        <w:ind w:left="1440" w:hanging="360"/>
      </w:pPr>
      <w:rPr>
        <w:rFonts w:ascii="Arial" w:hAnsi="Arial" w:hint="default"/>
      </w:rPr>
    </w:lvl>
    <w:lvl w:ilvl="2" w:tplc="4A2620CA" w:tentative="1">
      <w:start w:val="1"/>
      <w:numFmt w:val="bullet"/>
      <w:lvlText w:val="•"/>
      <w:lvlJc w:val="left"/>
      <w:pPr>
        <w:tabs>
          <w:tab w:val="num" w:pos="2160"/>
        </w:tabs>
        <w:ind w:left="2160" w:hanging="360"/>
      </w:pPr>
      <w:rPr>
        <w:rFonts w:ascii="Arial" w:hAnsi="Arial" w:hint="default"/>
      </w:rPr>
    </w:lvl>
    <w:lvl w:ilvl="3" w:tplc="52D29140" w:tentative="1">
      <w:start w:val="1"/>
      <w:numFmt w:val="bullet"/>
      <w:lvlText w:val="•"/>
      <w:lvlJc w:val="left"/>
      <w:pPr>
        <w:tabs>
          <w:tab w:val="num" w:pos="2880"/>
        </w:tabs>
        <w:ind w:left="2880" w:hanging="360"/>
      </w:pPr>
      <w:rPr>
        <w:rFonts w:ascii="Arial" w:hAnsi="Arial" w:hint="default"/>
      </w:rPr>
    </w:lvl>
    <w:lvl w:ilvl="4" w:tplc="D6B2E736" w:tentative="1">
      <w:start w:val="1"/>
      <w:numFmt w:val="bullet"/>
      <w:lvlText w:val="•"/>
      <w:lvlJc w:val="left"/>
      <w:pPr>
        <w:tabs>
          <w:tab w:val="num" w:pos="3600"/>
        </w:tabs>
        <w:ind w:left="3600" w:hanging="360"/>
      </w:pPr>
      <w:rPr>
        <w:rFonts w:ascii="Arial" w:hAnsi="Arial" w:hint="default"/>
      </w:rPr>
    </w:lvl>
    <w:lvl w:ilvl="5" w:tplc="C99619AA" w:tentative="1">
      <w:start w:val="1"/>
      <w:numFmt w:val="bullet"/>
      <w:lvlText w:val="•"/>
      <w:lvlJc w:val="left"/>
      <w:pPr>
        <w:tabs>
          <w:tab w:val="num" w:pos="4320"/>
        </w:tabs>
        <w:ind w:left="4320" w:hanging="360"/>
      </w:pPr>
      <w:rPr>
        <w:rFonts w:ascii="Arial" w:hAnsi="Arial" w:hint="default"/>
      </w:rPr>
    </w:lvl>
    <w:lvl w:ilvl="6" w:tplc="101A304C" w:tentative="1">
      <w:start w:val="1"/>
      <w:numFmt w:val="bullet"/>
      <w:lvlText w:val="•"/>
      <w:lvlJc w:val="left"/>
      <w:pPr>
        <w:tabs>
          <w:tab w:val="num" w:pos="5040"/>
        </w:tabs>
        <w:ind w:left="5040" w:hanging="360"/>
      </w:pPr>
      <w:rPr>
        <w:rFonts w:ascii="Arial" w:hAnsi="Arial" w:hint="default"/>
      </w:rPr>
    </w:lvl>
    <w:lvl w:ilvl="7" w:tplc="4D40E006" w:tentative="1">
      <w:start w:val="1"/>
      <w:numFmt w:val="bullet"/>
      <w:lvlText w:val="•"/>
      <w:lvlJc w:val="left"/>
      <w:pPr>
        <w:tabs>
          <w:tab w:val="num" w:pos="5760"/>
        </w:tabs>
        <w:ind w:left="5760" w:hanging="360"/>
      </w:pPr>
      <w:rPr>
        <w:rFonts w:ascii="Arial" w:hAnsi="Arial" w:hint="default"/>
      </w:rPr>
    </w:lvl>
    <w:lvl w:ilvl="8" w:tplc="EA0A196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7C5B79"/>
    <w:multiLevelType w:val="hybridMultilevel"/>
    <w:tmpl w:val="FC26CC78"/>
    <w:lvl w:ilvl="0" w:tplc="9D5EA6D0">
      <w:start w:val="1"/>
      <w:numFmt w:val="bullet"/>
      <w:lvlText w:val="•"/>
      <w:lvlJc w:val="left"/>
      <w:pPr>
        <w:tabs>
          <w:tab w:val="num" w:pos="720"/>
        </w:tabs>
        <w:ind w:left="720" w:hanging="360"/>
      </w:pPr>
      <w:rPr>
        <w:rFonts w:ascii="Arial" w:hAnsi="Arial" w:hint="default"/>
      </w:rPr>
    </w:lvl>
    <w:lvl w:ilvl="1" w:tplc="02586BC6" w:tentative="1">
      <w:start w:val="1"/>
      <w:numFmt w:val="bullet"/>
      <w:lvlText w:val="•"/>
      <w:lvlJc w:val="left"/>
      <w:pPr>
        <w:tabs>
          <w:tab w:val="num" w:pos="1440"/>
        </w:tabs>
        <w:ind w:left="1440" w:hanging="360"/>
      </w:pPr>
      <w:rPr>
        <w:rFonts w:ascii="Arial" w:hAnsi="Arial" w:hint="default"/>
      </w:rPr>
    </w:lvl>
    <w:lvl w:ilvl="2" w:tplc="E3A83EF6" w:tentative="1">
      <w:start w:val="1"/>
      <w:numFmt w:val="bullet"/>
      <w:lvlText w:val="•"/>
      <w:lvlJc w:val="left"/>
      <w:pPr>
        <w:tabs>
          <w:tab w:val="num" w:pos="2160"/>
        </w:tabs>
        <w:ind w:left="2160" w:hanging="360"/>
      </w:pPr>
      <w:rPr>
        <w:rFonts w:ascii="Arial" w:hAnsi="Arial" w:hint="default"/>
      </w:rPr>
    </w:lvl>
    <w:lvl w:ilvl="3" w:tplc="AECEB938" w:tentative="1">
      <w:start w:val="1"/>
      <w:numFmt w:val="bullet"/>
      <w:lvlText w:val="•"/>
      <w:lvlJc w:val="left"/>
      <w:pPr>
        <w:tabs>
          <w:tab w:val="num" w:pos="2880"/>
        </w:tabs>
        <w:ind w:left="2880" w:hanging="360"/>
      </w:pPr>
      <w:rPr>
        <w:rFonts w:ascii="Arial" w:hAnsi="Arial" w:hint="default"/>
      </w:rPr>
    </w:lvl>
    <w:lvl w:ilvl="4" w:tplc="17768A38" w:tentative="1">
      <w:start w:val="1"/>
      <w:numFmt w:val="bullet"/>
      <w:lvlText w:val="•"/>
      <w:lvlJc w:val="left"/>
      <w:pPr>
        <w:tabs>
          <w:tab w:val="num" w:pos="3600"/>
        </w:tabs>
        <w:ind w:left="3600" w:hanging="360"/>
      </w:pPr>
      <w:rPr>
        <w:rFonts w:ascii="Arial" w:hAnsi="Arial" w:hint="default"/>
      </w:rPr>
    </w:lvl>
    <w:lvl w:ilvl="5" w:tplc="06AEC0D4" w:tentative="1">
      <w:start w:val="1"/>
      <w:numFmt w:val="bullet"/>
      <w:lvlText w:val="•"/>
      <w:lvlJc w:val="left"/>
      <w:pPr>
        <w:tabs>
          <w:tab w:val="num" w:pos="4320"/>
        </w:tabs>
        <w:ind w:left="4320" w:hanging="360"/>
      </w:pPr>
      <w:rPr>
        <w:rFonts w:ascii="Arial" w:hAnsi="Arial" w:hint="default"/>
      </w:rPr>
    </w:lvl>
    <w:lvl w:ilvl="6" w:tplc="32240DA2" w:tentative="1">
      <w:start w:val="1"/>
      <w:numFmt w:val="bullet"/>
      <w:lvlText w:val="•"/>
      <w:lvlJc w:val="left"/>
      <w:pPr>
        <w:tabs>
          <w:tab w:val="num" w:pos="5040"/>
        </w:tabs>
        <w:ind w:left="5040" w:hanging="360"/>
      </w:pPr>
      <w:rPr>
        <w:rFonts w:ascii="Arial" w:hAnsi="Arial" w:hint="default"/>
      </w:rPr>
    </w:lvl>
    <w:lvl w:ilvl="7" w:tplc="44DC1D3E" w:tentative="1">
      <w:start w:val="1"/>
      <w:numFmt w:val="bullet"/>
      <w:lvlText w:val="•"/>
      <w:lvlJc w:val="left"/>
      <w:pPr>
        <w:tabs>
          <w:tab w:val="num" w:pos="5760"/>
        </w:tabs>
        <w:ind w:left="5760" w:hanging="360"/>
      </w:pPr>
      <w:rPr>
        <w:rFonts w:ascii="Arial" w:hAnsi="Arial" w:hint="default"/>
      </w:rPr>
    </w:lvl>
    <w:lvl w:ilvl="8" w:tplc="363E53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452646"/>
    <w:multiLevelType w:val="hybridMultilevel"/>
    <w:tmpl w:val="F26A7ADA"/>
    <w:lvl w:ilvl="0" w:tplc="6BCA7AF0">
      <w:start w:val="1"/>
      <w:numFmt w:val="bullet"/>
      <w:lvlText w:val="•"/>
      <w:lvlJc w:val="left"/>
      <w:pPr>
        <w:tabs>
          <w:tab w:val="num" w:pos="720"/>
        </w:tabs>
        <w:ind w:left="720" w:hanging="360"/>
      </w:pPr>
      <w:rPr>
        <w:rFonts w:ascii="Arial" w:hAnsi="Arial" w:hint="default"/>
      </w:rPr>
    </w:lvl>
    <w:lvl w:ilvl="1" w:tplc="DC288948">
      <w:start w:val="26"/>
      <w:numFmt w:val="bullet"/>
      <w:lvlText w:val=""/>
      <w:lvlJc w:val="left"/>
      <w:pPr>
        <w:tabs>
          <w:tab w:val="num" w:pos="1440"/>
        </w:tabs>
        <w:ind w:left="1440" w:hanging="360"/>
      </w:pPr>
      <w:rPr>
        <w:rFonts w:ascii="Wingdings" w:hAnsi="Wingdings" w:hint="default"/>
      </w:rPr>
    </w:lvl>
    <w:lvl w:ilvl="2" w:tplc="19D42D20" w:tentative="1">
      <w:start w:val="1"/>
      <w:numFmt w:val="bullet"/>
      <w:lvlText w:val="•"/>
      <w:lvlJc w:val="left"/>
      <w:pPr>
        <w:tabs>
          <w:tab w:val="num" w:pos="2160"/>
        </w:tabs>
        <w:ind w:left="2160" w:hanging="360"/>
      </w:pPr>
      <w:rPr>
        <w:rFonts w:ascii="Arial" w:hAnsi="Arial" w:hint="default"/>
      </w:rPr>
    </w:lvl>
    <w:lvl w:ilvl="3" w:tplc="85C2F1BC" w:tentative="1">
      <w:start w:val="1"/>
      <w:numFmt w:val="bullet"/>
      <w:lvlText w:val="•"/>
      <w:lvlJc w:val="left"/>
      <w:pPr>
        <w:tabs>
          <w:tab w:val="num" w:pos="2880"/>
        </w:tabs>
        <w:ind w:left="2880" w:hanging="360"/>
      </w:pPr>
      <w:rPr>
        <w:rFonts w:ascii="Arial" w:hAnsi="Arial" w:hint="default"/>
      </w:rPr>
    </w:lvl>
    <w:lvl w:ilvl="4" w:tplc="439877D0" w:tentative="1">
      <w:start w:val="1"/>
      <w:numFmt w:val="bullet"/>
      <w:lvlText w:val="•"/>
      <w:lvlJc w:val="left"/>
      <w:pPr>
        <w:tabs>
          <w:tab w:val="num" w:pos="3600"/>
        </w:tabs>
        <w:ind w:left="3600" w:hanging="360"/>
      </w:pPr>
      <w:rPr>
        <w:rFonts w:ascii="Arial" w:hAnsi="Arial" w:hint="default"/>
      </w:rPr>
    </w:lvl>
    <w:lvl w:ilvl="5" w:tplc="D73496AC" w:tentative="1">
      <w:start w:val="1"/>
      <w:numFmt w:val="bullet"/>
      <w:lvlText w:val="•"/>
      <w:lvlJc w:val="left"/>
      <w:pPr>
        <w:tabs>
          <w:tab w:val="num" w:pos="4320"/>
        </w:tabs>
        <w:ind w:left="4320" w:hanging="360"/>
      </w:pPr>
      <w:rPr>
        <w:rFonts w:ascii="Arial" w:hAnsi="Arial" w:hint="default"/>
      </w:rPr>
    </w:lvl>
    <w:lvl w:ilvl="6" w:tplc="CE985358" w:tentative="1">
      <w:start w:val="1"/>
      <w:numFmt w:val="bullet"/>
      <w:lvlText w:val="•"/>
      <w:lvlJc w:val="left"/>
      <w:pPr>
        <w:tabs>
          <w:tab w:val="num" w:pos="5040"/>
        </w:tabs>
        <w:ind w:left="5040" w:hanging="360"/>
      </w:pPr>
      <w:rPr>
        <w:rFonts w:ascii="Arial" w:hAnsi="Arial" w:hint="default"/>
      </w:rPr>
    </w:lvl>
    <w:lvl w:ilvl="7" w:tplc="CEAC4F62" w:tentative="1">
      <w:start w:val="1"/>
      <w:numFmt w:val="bullet"/>
      <w:lvlText w:val="•"/>
      <w:lvlJc w:val="left"/>
      <w:pPr>
        <w:tabs>
          <w:tab w:val="num" w:pos="5760"/>
        </w:tabs>
        <w:ind w:left="5760" w:hanging="360"/>
      </w:pPr>
      <w:rPr>
        <w:rFonts w:ascii="Arial" w:hAnsi="Arial" w:hint="default"/>
      </w:rPr>
    </w:lvl>
    <w:lvl w:ilvl="8" w:tplc="EED4F7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FE6492"/>
    <w:multiLevelType w:val="hybridMultilevel"/>
    <w:tmpl w:val="23026284"/>
    <w:lvl w:ilvl="0" w:tplc="FC283D7A">
      <w:start w:val="1"/>
      <w:numFmt w:val="bullet"/>
      <w:lvlText w:val="•"/>
      <w:lvlJc w:val="left"/>
      <w:pPr>
        <w:tabs>
          <w:tab w:val="num" w:pos="720"/>
        </w:tabs>
        <w:ind w:left="720" w:hanging="360"/>
      </w:pPr>
      <w:rPr>
        <w:rFonts w:ascii="Arial" w:hAnsi="Arial" w:hint="default"/>
      </w:rPr>
    </w:lvl>
    <w:lvl w:ilvl="1" w:tplc="CDE2F434" w:tentative="1">
      <w:start w:val="1"/>
      <w:numFmt w:val="bullet"/>
      <w:lvlText w:val="•"/>
      <w:lvlJc w:val="left"/>
      <w:pPr>
        <w:tabs>
          <w:tab w:val="num" w:pos="1440"/>
        </w:tabs>
        <w:ind w:left="1440" w:hanging="360"/>
      </w:pPr>
      <w:rPr>
        <w:rFonts w:ascii="Arial" w:hAnsi="Arial" w:hint="default"/>
      </w:rPr>
    </w:lvl>
    <w:lvl w:ilvl="2" w:tplc="29027AB0" w:tentative="1">
      <w:start w:val="1"/>
      <w:numFmt w:val="bullet"/>
      <w:lvlText w:val="•"/>
      <w:lvlJc w:val="left"/>
      <w:pPr>
        <w:tabs>
          <w:tab w:val="num" w:pos="2160"/>
        </w:tabs>
        <w:ind w:left="2160" w:hanging="360"/>
      </w:pPr>
      <w:rPr>
        <w:rFonts w:ascii="Arial" w:hAnsi="Arial" w:hint="default"/>
      </w:rPr>
    </w:lvl>
    <w:lvl w:ilvl="3" w:tplc="13C4BBB4" w:tentative="1">
      <w:start w:val="1"/>
      <w:numFmt w:val="bullet"/>
      <w:lvlText w:val="•"/>
      <w:lvlJc w:val="left"/>
      <w:pPr>
        <w:tabs>
          <w:tab w:val="num" w:pos="2880"/>
        </w:tabs>
        <w:ind w:left="2880" w:hanging="360"/>
      </w:pPr>
      <w:rPr>
        <w:rFonts w:ascii="Arial" w:hAnsi="Arial" w:hint="default"/>
      </w:rPr>
    </w:lvl>
    <w:lvl w:ilvl="4" w:tplc="77EE4D58" w:tentative="1">
      <w:start w:val="1"/>
      <w:numFmt w:val="bullet"/>
      <w:lvlText w:val="•"/>
      <w:lvlJc w:val="left"/>
      <w:pPr>
        <w:tabs>
          <w:tab w:val="num" w:pos="3600"/>
        </w:tabs>
        <w:ind w:left="3600" w:hanging="360"/>
      </w:pPr>
      <w:rPr>
        <w:rFonts w:ascii="Arial" w:hAnsi="Arial" w:hint="default"/>
      </w:rPr>
    </w:lvl>
    <w:lvl w:ilvl="5" w:tplc="7F904102" w:tentative="1">
      <w:start w:val="1"/>
      <w:numFmt w:val="bullet"/>
      <w:lvlText w:val="•"/>
      <w:lvlJc w:val="left"/>
      <w:pPr>
        <w:tabs>
          <w:tab w:val="num" w:pos="4320"/>
        </w:tabs>
        <w:ind w:left="4320" w:hanging="360"/>
      </w:pPr>
      <w:rPr>
        <w:rFonts w:ascii="Arial" w:hAnsi="Arial" w:hint="default"/>
      </w:rPr>
    </w:lvl>
    <w:lvl w:ilvl="6" w:tplc="7B54E75E" w:tentative="1">
      <w:start w:val="1"/>
      <w:numFmt w:val="bullet"/>
      <w:lvlText w:val="•"/>
      <w:lvlJc w:val="left"/>
      <w:pPr>
        <w:tabs>
          <w:tab w:val="num" w:pos="5040"/>
        </w:tabs>
        <w:ind w:left="5040" w:hanging="360"/>
      </w:pPr>
      <w:rPr>
        <w:rFonts w:ascii="Arial" w:hAnsi="Arial" w:hint="default"/>
      </w:rPr>
    </w:lvl>
    <w:lvl w:ilvl="7" w:tplc="80A6D292" w:tentative="1">
      <w:start w:val="1"/>
      <w:numFmt w:val="bullet"/>
      <w:lvlText w:val="•"/>
      <w:lvlJc w:val="left"/>
      <w:pPr>
        <w:tabs>
          <w:tab w:val="num" w:pos="5760"/>
        </w:tabs>
        <w:ind w:left="5760" w:hanging="360"/>
      </w:pPr>
      <w:rPr>
        <w:rFonts w:ascii="Arial" w:hAnsi="Arial" w:hint="default"/>
      </w:rPr>
    </w:lvl>
    <w:lvl w:ilvl="8" w:tplc="A6D47B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166658"/>
    <w:multiLevelType w:val="hybridMultilevel"/>
    <w:tmpl w:val="2B4EAA98"/>
    <w:lvl w:ilvl="0" w:tplc="32986F1E">
      <w:start w:val="1"/>
      <w:numFmt w:val="bullet"/>
      <w:lvlText w:val="•"/>
      <w:lvlJc w:val="left"/>
      <w:pPr>
        <w:tabs>
          <w:tab w:val="num" w:pos="720"/>
        </w:tabs>
        <w:ind w:left="720" w:hanging="360"/>
      </w:pPr>
      <w:rPr>
        <w:rFonts w:ascii="Arial" w:hAnsi="Arial" w:hint="default"/>
      </w:rPr>
    </w:lvl>
    <w:lvl w:ilvl="1" w:tplc="6CA201FE" w:tentative="1">
      <w:start w:val="1"/>
      <w:numFmt w:val="bullet"/>
      <w:lvlText w:val="•"/>
      <w:lvlJc w:val="left"/>
      <w:pPr>
        <w:tabs>
          <w:tab w:val="num" w:pos="1440"/>
        </w:tabs>
        <w:ind w:left="1440" w:hanging="360"/>
      </w:pPr>
      <w:rPr>
        <w:rFonts w:ascii="Arial" w:hAnsi="Arial" w:hint="default"/>
      </w:rPr>
    </w:lvl>
    <w:lvl w:ilvl="2" w:tplc="CD7E0A7A" w:tentative="1">
      <w:start w:val="1"/>
      <w:numFmt w:val="bullet"/>
      <w:lvlText w:val="•"/>
      <w:lvlJc w:val="left"/>
      <w:pPr>
        <w:tabs>
          <w:tab w:val="num" w:pos="2160"/>
        </w:tabs>
        <w:ind w:left="2160" w:hanging="360"/>
      </w:pPr>
      <w:rPr>
        <w:rFonts w:ascii="Arial" w:hAnsi="Arial" w:hint="default"/>
      </w:rPr>
    </w:lvl>
    <w:lvl w:ilvl="3" w:tplc="665A0B04" w:tentative="1">
      <w:start w:val="1"/>
      <w:numFmt w:val="bullet"/>
      <w:lvlText w:val="•"/>
      <w:lvlJc w:val="left"/>
      <w:pPr>
        <w:tabs>
          <w:tab w:val="num" w:pos="2880"/>
        </w:tabs>
        <w:ind w:left="2880" w:hanging="360"/>
      </w:pPr>
      <w:rPr>
        <w:rFonts w:ascii="Arial" w:hAnsi="Arial" w:hint="default"/>
      </w:rPr>
    </w:lvl>
    <w:lvl w:ilvl="4" w:tplc="D316AA00" w:tentative="1">
      <w:start w:val="1"/>
      <w:numFmt w:val="bullet"/>
      <w:lvlText w:val="•"/>
      <w:lvlJc w:val="left"/>
      <w:pPr>
        <w:tabs>
          <w:tab w:val="num" w:pos="3600"/>
        </w:tabs>
        <w:ind w:left="3600" w:hanging="360"/>
      </w:pPr>
      <w:rPr>
        <w:rFonts w:ascii="Arial" w:hAnsi="Arial" w:hint="default"/>
      </w:rPr>
    </w:lvl>
    <w:lvl w:ilvl="5" w:tplc="3C0C1DFC" w:tentative="1">
      <w:start w:val="1"/>
      <w:numFmt w:val="bullet"/>
      <w:lvlText w:val="•"/>
      <w:lvlJc w:val="left"/>
      <w:pPr>
        <w:tabs>
          <w:tab w:val="num" w:pos="4320"/>
        </w:tabs>
        <w:ind w:left="4320" w:hanging="360"/>
      </w:pPr>
      <w:rPr>
        <w:rFonts w:ascii="Arial" w:hAnsi="Arial" w:hint="default"/>
      </w:rPr>
    </w:lvl>
    <w:lvl w:ilvl="6" w:tplc="C34A674A" w:tentative="1">
      <w:start w:val="1"/>
      <w:numFmt w:val="bullet"/>
      <w:lvlText w:val="•"/>
      <w:lvlJc w:val="left"/>
      <w:pPr>
        <w:tabs>
          <w:tab w:val="num" w:pos="5040"/>
        </w:tabs>
        <w:ind w:left="5040" w:hanging="360"/>
      </w:pPr>
      <w:rPr>
        <w:rFonts w:ascii="Arial" w:hAnsi="Arial" w:hint="default"/>
      </w:rPr>
    </w:lvl>
    <w:lvl w:ilvl="7" w:tplc="01E64DD0" w:tentative="1">
      <w:start w:val="1"/>
      <w:numFmt w:val="bullet"/>
      <w:lvlText w:val="•"/>
      <w:lvlJc w:val="left"/>
      <w:pPr>
        <w:tabs>
          <w:tab w:val="num" w:pos="5760"/>
        </w:tabs>
        <w:ind w:left="5760" w:hanging="360"/>
      </w:pPr>
      <w:rPr>
        <w:rFonts w:ascii="Arial" w:hAnsi="Arial" w:hint="default"/>
      </w:rPr>
    </w:lvl>
    <w:lvl w:ilvl="8" w:tplc="A4561AA6"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6"/>
  </w:num>
  <w:num w:numId="13">
    <w:abstractNumId w:val="15"/>
  </w:num>
  <w:num w:numId="14">
    <w:abstractNumId w:val="12"/>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CA5"/>
    <w:rsid w:val="00092FCF"/>
    <w:rsid w:val="000957E0"/>
    <w:rsid w:val="000D3DCE"/>
    <w:rsid w:val="00101190"/>
    <w:rsid w:val="001215F9"/>
    <w:rsid w:val="001256C5"/>
    <w:rsid w:val="0014365D"/>
    <w:rsid w:val="00144C9A"/>
    <w:rsid w:val="00172A98"/>
    <w:rsid w:val="00187336"/>
    <w:rsid w:val="001D72EC"/>
    <w:rsid w:val="001F559A"/>
    <w:rsid w:val="00210038"/>
    <w:rsid w:val="00221217"/>
    <w:rsid w:val="00252789"/>
    <w:rsid w:val="00283D8A"/>
    <w:rsid w:val="002C33A7"/>
    <w:rsid w:val="002C4954"/>
    <w:rsid w:val="002E14A7"/>
    <w:rsid w:val="00305CA5"/>
    <w:rsid w:val="003113F0"/>
    <w:rsid w:val="0036614C"/>
    <w:rsid w:val="003A19F7"/>
    <w:rsid w:val="004156D8"/>
    <w:rsid w:val="00423819"/>
    <w:rsid w:val="00437B8C"/>
    <w:rsid w:val="00465745"/>
    <w:rsid w:val="00473CD9"/>
    <w:rsid w:val="00497E24"/>
    <w:rsid w:val="004B57D5"/>
    <w:rsid w:val="004C09BA"/>
    <w:rsid w:val="004D02BC"/>
    <w:rsid w:val="004E5347"/>
    <w:rsid w:val="00500129"/>
    <w:rsid w:val="00500602"/>
    <w:rsid w:val="00581F27"/>
    <w:rsid w:val="00583CFA"/>
    <w:rsid w:val="005E4C4A"/>
    <w:rsid w:val="00640FDC"/>
    <w:rsid w:val="00655672"/>
    <w:rsid w:val="006B6D99"/>
    <w:rsid w:val="006F4C59"/>
    <w:rsid w:val="00706584"/>
    <w:rsid w:val="007429E5"/>
    <w:rsid w:val="00767A86"/>
    <w:rsid w:val="00783603"/>
    <w:rsid w:val="00793CF5"/>
    <w:rsid w:val="007940CE"/>
    <w:rsid w:val="007B5D12"/>
    <w:rsid w:val="007D6403"/>
    <w:rsid w:val="00837744"/>
    <w:rsid w:val="00846943"/>
    <w:rsid w:val="00876022"/>
    <w:rsid w:val="008B0586"/>
    <w:rsid w:val="008B4FC4"/>
    <w:rsid w:val="00917C15"/>
    <w:rsid w:val="009600CF"/>
    <w:rsid w:val="009B1EEF"/>
    <w:rsid w:val="009D5A79"/>
    <w:rsid w:val="00A41896"/>
    <w:rsid w:val="00A678FA"/>
    <w:rsid w:val="00A76F2F"/>
    <w:rsid w:val="00A97F30"/>
    <w:rsid w:val="00AB1BEB"/>
    <w:rsid w:val="00AD2CB0"/>
    <w:rsid w:val="00AD53D1"/>
    <w:rsid w:val="00AF24C9"/>
    <w:rsid w:val="00B16915"/>
    <w:rsid w:val="00B272CA"/>
    <w:rsid w:val="00B6530C"/>
    <w:rsid w:val="00BA3B94"/>
    <w:rsid w:val="00BA7B48"/>
    <w:rsid w:val="00BB453F"/>
    <w:rsid w:val="00BC19E4"/>
    <w:rsid w:val="00BD1035"/>
    <w:rsid w:val="00BD4BA8"/>
    <w:rsid w:val="00BE1446"/>
    <w:rsid w:val="00C2136D"/>
    <w:rsid w:val="00C24FA5"/>
    <w:rsid w:val="00C3007C"/>
    <w:rsid w:val="00C4749A"/>
    <w:rsid w:val="00C6681A"/>
    <w:rsid w:val="00C74745"/>
    <w:rsid w:val="00C815AC"/>
    <w:rsid w:val="00C82036"/>
    <w:rsid w:val="00CC0C8B"/>
    <w:rsid w:val="00CE218D"/>
    <w:rsid w:val="00CF7BDE"/>
    <w:rsid w:val="00D006CF"/>
    <w:rsid w:val="00D36959"/>
    <w:rsid w:val="00D5392E"/>
    <w:rsid w:val="00D57679"/>
    <w:rsid w:val="00D747C8"/>
    <w:rsid w:val="00D85D25"/>
    <w:rsid w:val="00DB042D"/>
    <w:rsid w:val="00DD4573"/>
    <w:rsid w:val="00E139F9"/>
    <w:rsid w:val="00E20D3C"/>
    <w:rsid w:val="00E44982"/>
    <w:rsid w:val="00E54C59"/>
    <w:rsid w:val="00E63FB5"/>
    <w:rsid w:val="00EC0918"/>
    <w:rsid w:val="00EC7D25"/>
    <w:rsid w:val="00EE548E"/>
    <w:rsid w:val="00F04A5B"/>
    <w:rsid w:val="00F1300B"/>
    <w:rsid w:val="00F31CFD"/>
    <w:rsid w:val="00F6404C"/>
    <w:rsid w:val="00F80A27"/>
    <w:rsid w:val="00F93D31"/>
    <w:rsid w:val="00FB2246"/>
    <w:rsid w:val="00FC5E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83A46"/>
  <w15:chartTrackingRefBased/>
  <w15:docId w15:val="{8D556DD7-3221-45CE-A83B-2278B2E8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17"/>
  </w:style>
  <w:style w:type="paragraph" w:styleId="Heading1">
    <w:name w:val="heading 1"/>
    <w:basedOn w:val="Normal"/>
    <w:next w:val="Normal"/>
    <w:link w:val="Heading1Char"/>
    <w:uiPriority w:val="9"/>
    <w:qFormat/>
    <w:rsid w:val="00E63FB5"/>
    <w:pPr>
      <w:keepNext/>
      <w:keepLines/>
      <w:spacing w:before="120" w:after="120" w:line="240" w:lineRule="auto"/>
      <w:outlineLvl w:val="0"/>
    </w:pPr>
    <w:rPr>
      <w:rFonts w:ascii="Times New Roman" w:eastAsiaTheme="majorEastAsia" w:hAnsi="Times New Roman" w:cstheme="majorBidi"/>
      <w:sz w:val="36"/>
      <w:szCs w:val="32"/>
    </w:rPr>
  </w:style>
  <w:style w:type="paragraph" w:styleId="Heading2">
    <w:name w:val="heading 2"/>
    <w:basedOn w:val="Normal"/>
    <w:next w:val="Normal"/>
    <w:link w:val="Heading2Char"/>
    <w:uiPriority w:val="9"/>
    <w:unhideWhenUsed/>
    <w:qFormat/>
    <w:rsid w:val="00E63FB5"/>
    <w:pPr>
      <w:keepNext/>
      <w:keepLines/>
      <w:spacing w:after="120" w:line="240" w:lineRule="auto"/>
      <w:outlineLvl w:val="1"/>
    </w:pPr>
    <w:rPr>
      <w:rFonts w:ascii="Times New Roman" w:eastAsiaTheme="majorEastAsia" w:hAnsi="Times New Roman" w:cstheme="majorBidi"/>
      <w:b/>
      <w:sz w:val="32"/>
      <w:szCs w:val="26"/>
    </w:rPr>
  </w:style>
  <w:style w:type="paragraph" w:styleId="Heading4">
    <w:name w:val="heading 4"/>
    <w:basedOn w:val="Normal"/>
    <w:next w:val="Normal"/>
    <w:link w:val="Heading4Char"/>
    <w:uiPriority w:val="9"/>
    <w:semiHidden/>
    <w:unhideWhenUsed/>
    <w:qFormat/>
    <w:rsid w:val="00F31CF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FB5"/>
    <w:rPr>
      <w:rFonts w:ascii="Times New Roman" w:eastAsiaTheme="majorEastAsia" w:hAnsi="Times New Roman" w:cstheme="majorBidi"/>
      <w:sz w:val="36"/>
      <w:szCs w:val="32"/>
    </w:rPr>
  </w:style>
  <w:style w:type="character" w:customStyle="1" w:styleId="Heading2Char">
    <w:name w:val="Heading 2 Char"/>
    <w:basedOn w:val="DefaultParagraphFont"/>
    <w:link w:val="Heading2"/>
    <w:uiPriority w:val="9"/>
    <w:rsid w:val="00E63FB5"/>
    <w:rPr>
      <w:rFonts w:ascii="Times New Roman" w:eastAsiaTheme="majorEastAsia" w:hAnsi="Times New Roman" w:cstheme="majorBidi"/>
      <w:b/>
      <w:sz w:val="32"/>
      <w:szCs w:val="26"/>
    </w:rPr>
  </w:style>
  <w:style w:type="paragraph" w:styleId="Quote">
    <w:name w:val="Quote"/>
    <w:basedOn w:val="Normal"/>
    <w:next w:val="Normal"/>
    <w:link w:val="QuoteChar"/>
    <w:uiPriority w:val="29"/>
    <w:qFormat/>
    <w:rsid w:val="00DD4573"/>
    <w:pPr>
      <w:spacing w:after="120" w:line="240" w:lineRule="auto"/>
      <w:ind w:left="567" w:right="567"/>
      <w:jc w:val="center"/>
    </w:pPr>
    <w:rPr>
      <w:rFonts w:ascii="Times New Roman" w:hAnsi="Times New Roman"/>
      <w:iCs/>
      <w:sz w:val="24"/>
    </w:rPr>
  </w:style>
  <w:style w:type="character" w:customStyle="1" w:styleId="QuoteChar">
    <w:name w:val="Quote Char"/>
    <w:basedOn w:val="DefaultParagraphFont"/>
    <w:link w:val="Quote"/>
    <w:uiPriority w:val="29"/>
    <w:rsid w:val="00DD4573"/>
    <w:rPr>
      <w:rFonts w:ascii="Times New Roman" w:hAnsi="Times New Roman"/>
      <w:iCs/>
      <w:sz w:val="24"/>
    </w:rPr>
  </w:style>
  <w:style w:type="paragraph" w:customStyle="1" w:styleId="Heading3">
    <w:name w:val="Heading3"/>
    <w:basedOn w:val="Heading2"/>
    <w:qFormat/>
    <w:rsid w:val="00E63FB5"/>
    <w:rPr>
      <w:sz w:val="28"/>
    </w:rPr>
  </w:style>
  <w:style w:type="paragraph" w:customStyle="1" w:styleId="Heading40">
    <w:name w:val="Heading4"/>
    <w:basedOn w:val="Heading3"/>
    <w:qFormat/>
    <w:rsid w:val="00E63FB5"/>
    <w:rPr>
      <w:sz w:val="24"/>
    </w:rPr>
  </w:style>
  <w:style w:type="paragraph" w:styleId="ListParagraph">
    <w:name w:val="List Paragraph"/>
    <w:basedOn w:val="Normal"/>
    <w:uiPriority w:val="34"/>
    <w:qFormat/>
    <w:rsid w:val="00706584"/>
    <w:pPr>
      <w:ind w:left="720"/>
      <w:contextualSpacing/>
    </w:pPr>
  </w:style>
  <w:style w:type="paragraph" w:styleId="Header">
    <w:name w:val="header"/>
    <w:basedOn w:val="Normal"/>
    <w:link w:val="HeaderChar"/>
    <w:uiPriority w:val="99"/>
    <w:unhideWhenUsed/>
    <w:rsid w:val="00172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A98"/>
  </w:style>
  <w:style w:type="paragraph" w:styleId="Footer">
    <w:name w:val="footer"/>
    <w:basedOn w:val="Normal"/>
    <w:link w:val="FooterChar"/>
    <w:uiPriority w:val="99"/>
    <w:unhideWhenUsed/>
    <w:rsid w:val="00172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A98"/>
  </w:style>
  <w:style w:type="paragraph" w:styleId="BalloonText">
    <w:name w:val="Balloon Text"/>
    <w:basedOn w:val="Normal"/>
    <w:link w:val="BalloonTextChar"/>
    <w:uiPriority w:val="99"/>
    <w:semiHidden/>
    <w:unhideWhenUsed/>
    <w:rsid w:val="00783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603"/>
    <w:rPr>
      <w:rFonts w:ascii="Segoe UI" w:hAnsi="Segoe UI" w:cs="Segoe UI"/>
      <w:sz w:val="18"/>
      <w:szCs w:val="18"/>
    </w:rPr>
  </w:style>
  <w:style w:type="character" w:styleId="Hyperlink">
    <w:name w:val="Hyperlink"/>
    <w:basedOn w:val="DefaultParagraphFont"/>
    <w:uiPriority w:val="99"/>
    <w:unhideWhenUsed/>
    <w:rsid w:val="00144C9A"/>
    <w:rPr>
      <w:color w:val="0563C1" w:themeColor="hyperlink"/>
      <w:u w:val="single"/>
    </w:rPr>
  </w:style>
  <w:style w:type="paragraph" w:styleId="BodyText">
    <w:name w:val="Body Text"/>
    <w:basedOn w:val="Normal"/>
    <w:link w:val="BodyTextChar"/>
    <w:uiPriority w:val="1"/>
    <w:qFormat/>
    <w:rsid w:val="00C4749A"/>
    <w:pPr>
      <w:autoSpaceDE w:val="0"/>
      <w:autoSpaceDN w:val="0"/>
      <w:adjustRightInd w:val="0"/>
      <w:spacing w:after="0" w:line="240" w:lineRule="auto"/>
      <w:ind w:left="39"/>
      <w:jc w:val="both"/>
    </w:pPr>
    <w:rPr>
      <w:rFonts w:ascii="Times New Roman" w:hAnsi="Times New Roman" w:cs="Times New Roman"/>
      <w:sz w:val="19"/>
      <w:szCs w:val="19"/>
    </w:rPr>
  </w:style>
  <w:style w:type="character" w:customStyle="1" w:styleId="BodyTextChar">
    <w:name w:val="Body Text Char"/>
    <w:basedOn w:val="DefaultParagraphFont"/>
    <w:link w:val="BodyText"/>
    <w:uiPriority w:val="1"/>
    <w:rsid w:val="00C4749A"/>
    <w:rPr>
      <w:rFonts w:ascii="Times New Roman" w:hAnsi="Times New Roman" w:cs="Times New Roman"/>
      <w:sz w:val="19"/>
      <w:szCs w:val="19"/>
    </w:rPr>
  </w:style>
  <w:style w:type="character" w:customStyle="1" w:styleId="UnresolvedMention">
    <w:name w:val="Unresolved Mention"/>
    <w:basedOn w:val="DefaultParagraphFont"/>
    <w:uiPriority w:val="99"/>
    <w:semiHidden/>
    <w:unhideWhenUsed/>
    <w:rsid w:val="00F31CFD"/>
    <w:rPr>
      <w:color w:val="605E5C"/>
      <w:shd w:val="clear" w:color="auto" w:fill="E1DFDD"/>
    </w:rPr>
  </w:style>
  <w:style w:type="character" w:customStyle="1" w:styleId="Heading4Char">
    <w:name w:val="Heading 4 Char"/>
    <w:basedOn w:val="DefaultParagraphFont"/>
    <w:link w:val="Heading4"/>
    <w:uiPriority w:val="9"/>
    <w:semiHidden/>
    <w:rsid w:val="00F31CFD"/>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F31CF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F31C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967313">
      <w:bodyDiv w:val="1"/>
      <w:marLeft w:val="0"/>
      <w:marRight w:val="0"/>
      <w:marTop w:val="0"/>
      <w:marBottom w:val="0"/>
      <w:divBdr>
        <w:top w:val="none" w:sz="0" w:space="0" w:color="auto"/>
        <w:left w:val="none" w:sz="0" w:space="0" w:color="auto"/>
        <w:bottom w:val="none" w:sz="0" w:space="0" w:color="auto"/>
        <w:right w:val="none" w:sz="0" w:space="0" w:color="auto"/>
      </w:divBdr>
    </w:div>
    <w:div w:id="61482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nlinelibrary.wiley.com/doi/epdf/10.1002/brb3.274" TargetMode="External"/><Relationship Id="rId18" Type="http://schemas.openxmlformats.org/officeDocument/2006/relationships/hyperlink" Target="https://www.sciencedirect.com/science/article/pii/S092493381731960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searchgate.net/publication/233875963_Common_mental_disorder_diagnosis_and_need_for_treatment_are_not_the_same_Findings_from_a_population-based_longitudinal_surve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journals.plos.org/plosone/article?id=10.1371/journal.pone.0044704" TargetMode="External"/><Relationship Id="rId25" Type="http://schemas.openxmlformats.org/officeDocument/2006/relationships/hyperlink" Target="http://www.publish.csiro.au/ah/Fulltext/AH13142" TargetMode="External"/><Relationship Id="rId2" Type="http://schemas.openxmlformats.org/officeDocument/2006/relationships/customXml" Target="../customXml/item2.xml"/><Relationship Id="rId16" Type="http://schemas.openxmlformats.org/officeDocument/2006/relationships/hyperlink" Target="https://link.springer.com/article/10.1007%2Fs10567-017-0222-9" TargetMode="External"/><Relationship Id="rId20" Type="http://schemas.openxmlformats.org/officeDocument/2006/relationships/hyperlink" Target="https://www.anzsog.edu.au/resource-library/research/managing-madness-mental-health-and-complexity-in-public-poli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mentalhealthroundtable.ca/jul_07/WW%20GAP%20Report%20-May30_2007.pdf" TargetMode="External"/><Relationship Id="rId5" Type="http://schemas.openxmlformats.org/officeDocument/2006/relationships/customXml" Target="../customXml/item5.xml"/><Relationship Id="rId15" Type="http://schemas.openxmlformats.org/officeDocument/2006/relationships/hyperlink" Target="https://www.ncbi.nlm.nih.gov/pmc/articles/PMC4557213/pdf/nihms641820.pdf" TargetMode="External"/><Relationship Id="rId23" Type="http://schemas.openxmlformats.org/officeDocument/2006/relationships/hyperlink" Target="https://link.springer.com/article/10.1007%2Fs10488-016-0745-2"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books.google.com.au/books?redir_esc=y&amp;id=uoKa62uGtOkC&amp;q=%22we+do+not+know+the+answer%2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nlinelibrary.wiley.com/doi/abs/10.1111/jcpp.12371" TargetMode="External"/><Relationship Id="rId22" Type="http://schemas.openxmlformats.org/officeDocument/2006/relationships/hyperlink" Target="https://insights.ovid.com/pubmed?pmid=1516732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4E3518-CF53-4A5B-B3A3-4A8406ECAD7A}">
  <ds:schemaRefs>
    <ds:schemaRef ds:uri="Microsoft.SharePoint.Taxonomy.ContentTypeSync"/>
  </ds:schemaRefs>
</ds:datastoreItem>
</file>

<file path=customXml/itemProps2.xml><?xml version="1.0" encoding="utf-8"?>
<ds:datastoreItem xmlns:ds="http://schemas.openxmlformats.org/officeDocument/2006/customXml" ds:itemID="{59DEA588-5E8F-49B2-8DAA-217C6C595162}">
  <ds:schemaRefs>
    <ds:schemaRef ds:uri="http://schemas.microsoft.com/office/2006/metadata/customXsn"/>
  </ds:schemaRefs>
</ds:datastoreItem>
</file>

<file path=customXml/itemProps3.xml><?xml version="1.0" encoding="utf-8"?>
<ds:datastoreItem xmlns:ds="http://schemas.openxmlformats.org/officeDocument/2006/customXml" ds:itemID="{418C15B8-D042-4D3D-9E5C-3626A14A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0230D-C2A2-444C-B424-B979A3DD269A}">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3f4bcce7-ac1a-4c9d-aa3e-7e77695652db"/>
    <ds:schemaRef ds:uri="http://purl.org/dc/dcmitype/"/>
    <ds:schemaRef ds:uri="http://purl.org/dc/terms/"/>
    <ds:schemaRef ds:uri="http://www.w3.org/XML/1998/namespace"/>
  </ds:schemaRefs>
</ds:datastoreItem>
</file>

<file path=customXml/itemProps5.xml><?xml version="1.0" encoding="utf-8"?>
<ds:datastoreItem xmlns:ds="http://schemas.openxmlformats.org/officeDocument/2006/customXml" ds:itemID="{BCFEE16D-8998-4705-9F87-3AEEEE3D12EA}">
  <ds:schemaRefs>
    <ds:schemaRef ds:uri="http://schemas.microsoft.com/sharepoint/v3/contenttype/forms"/>
  </ds:schemaRefs>
</ds:datastoreItem>
</file>

<file path=customXml/itemProps6.xml><?xml version="1.0" encoding="utf-8"?>
<ds:datastoreItem xmlns:ds="http://schemas.openxmlformats.org/officeDocument/2006/customXml" ds:itemID="{E26D450C-AB3F-4B52-B239-6E6C7858D7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Submission 390 - Attachment: Outcomes of treated and untreated mental disorders in the population and in clinical samples - Melissa Raven - Mental Health - Public inquiry</vt:lpstr>
    </vt:vector>
  </TitlesOfParts>
  <Company>Melissa Raven</Company>
  <LinksUpToDate>false</LinksUpToDate>
  <CharactersWithSpaces>17386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390 - Attachment: Outcomes of treated and untreated mental disorders in the population and in clinical samples - Melissa Raven - Mental Health - Public inquiry</dc:title>
  <dc:subject/>
  <dc:creator>Melissa Raven</dc:creator>
  <cp:keywords/>
  <dc:description/>
  <cp:lastModifiedBy>Productivity Commission</cp:lastModifiedBy>
  <cp:revision>6</cp:revision>
  <dcterms:created xsi:type="dcterms:W3CDTF">2019-04-07T16:35:00Z</dcterms:created>
  <dcterms:modified xsi:type="dcterms:W3CDTF">2019-04-17T03:31:00Z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