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2C" w:rsidRPr="0077122A" w:rsidRDefault="00CF30A1" w:rsidP="0077122A">
      <w:pPr>
        <w:jc w:val="center"/>
        <w:rPr>
          <w:rFonts w:ascii="Times New Roman" w:hAnsi="Times New Roman" w:cs="Times New Roman"/>
          <w:b/>
          <w:sz w:val="28"/>
          <w:szCs w:val="28"/>
        </w:rPr>
      </w:pPr>
      <w:r w:rsidRPr="0077122A">
        <w:rPr>
          <w:rFonts w:ascii="Times New Roman" w:hAnsi="Times New Roman" w:cs="Times New Roman"/>
          <w:b/>
          <w:sz w:val="28"/>
          <w:szCs w:val="28"/>
        </w:rPr>
        <w:t>Australian Government</w:t>
      </w:r>
      <w:r w:rsidR="003104DA" w:rsidRPr="0077122A">
        <w:rPr>
          <w:rFonts w:ascii="Times New Roman" w:hAnsi="Times New Roman" w:cs="Times New Roman"/>
          <w:b/>
          <w:sz w:val="28"/>
          <w:szCs w:val="28"/>
        </w:rPr>
        <w:t xml:space="preserve">, </w:t>
      </w:r>
      <w:r w:rsidRPr="0077122A">
        <w:rPr>
          <w:rFonts w:ascii="Times New Roman" w:hAnsi="Times New Roman" w:cs="Times New Roman"/>
          <w:b/>
          <w:sz w:val="28"/>
          <w:szCs w:val="28"/>
        </w:rPr>
        <w:t>Productivity Commission</w:t>
      </w:r>
      <w:r w:rsidR="003104DA" w:rsidRPr="0077122A">
        <w:rPr>
          <w:rFonts w:ascii="Times New Roman" w:hAnsi="Times New Roman" w:cs="Times New Roman"/>
          <w:b/>
          <w:sz w:val="28"/>
          <w:szCs w:val="28"/>
        </w:rPr>
        <w:t xml:space="preserve">, </w:t>
      </w:r>
      <w:r w:rsidRPr="0077122A">
        <w:rPr>
          <w:rFonts w:ascii="Times New Roman" w:hAnsi="Times New Roman" w:cs="Times New Roman"/>
          <w:b/>
          <w:sz w:val="28"/>
          <w:szCs w:val="28"/>
        </w:rPr>
        <w:t>Inquiry into Mental Health</w:t>
      </w:r>
    </w:p>
    <w:p w:rsidR="0075382C" w:rsidRDefault="0075382C" w:rsidP="00CF30A1">
      <w:pPr>
        <w:rPr>
          <w:rFonts w:ascii="Times New Roman" w:hAnsi="Times New Roman" w:cs="Times New Roman"/>
          <w:sz w:val="24"/>
          <w:szCs w:val="24"/>
        </w:rPr>
      </w:pPr>
    </w:p>
    <w:p w:rsidR="00D4235D" w:rsidRPr="00D4235D" w:rsidRDefault="00D4235D" w:rsidP="00D4235D">
      <w:pPr>
        <w:rPr>
          <w:rFonts w:ascii="Times New Roman" w:hAnsi="Times New Roman" w:cs="Times New Roman"/>
          <w:sz w:val="24"/>
          <w:szCs w:val="24"/>
        </w:rPr>
      </w:pPr>
      <w:r w:rsidRPr="00D4235D">
        <w:rPr>
          <w:rFonts w:ascii="Times New Roman" w:hAnsi="Times New Roman" w:cs="Times New Roman"/>
          <w:sz w:val="24"/>
          <w:szCs w:val="24"/>
        </w:rPr>
        <w:t>Submission by</w:t>
      </w:r>
    </w:p>
    <w:p w:rsidR="00D4235D" w:rsidRPr="00D4235D" w:rsidRDefault="00D4235D" w:rsidP="00D4235D">
      <w:pPr>
        <w:rPr>
          <w:rFonts w:ascii="Times New Roman" w:hAnsi="Times New Roman" w:cs="Times New Roman"/>
          <w:sz w:val="24"/>
          <w:szCs w:val="24"/>
        </w:rPr>
      </w:pPr>
      <w:r w:rsidRPr="00D4235D">
        <w:rPr>
          <w:rFonts w:ascii="Times New Roman" w:hAnsi="Times New Roman" w:cs="Times New Roman"/>
          <w:sz w:val="24"/>
          <w:szCs w:val="24"/>
        </w:rPr>
        <w:t>Dr Joseph Naimo</w:t>
      </w:r>
    </w:p>
    <w:p w:rsidR="00D4235D" w:rsidRPr="00D4235D" w:rsidRDefault="00D4235D" w:rsidP="00D4235D">
      <w:pPr>
        <w:jc w:val="both"/>
        <w:rPr>
          <w:rFonts w:ascii="Times New Roman" w:hAnsi="Times New Roman" w:cs="Times New Roman"/>
          <w:sz w:val="24"/>
          <w:szCs w:val="24"/>
        </w:rPr>
      </w:pPr>
      <w:r w:rsidRPr="00D4235D">
        <w:rPr>
          <w:rFonts w:ascii="Times New Roman" w:hAnsi="Times New Roman" w:cs="Times New Roman"/>
          <w:sz w:val="24"/>
          <w:szCs w:val="24"/>
        </w:rPr>
        <w:t>PhD Philosophy of Mind (Consciousness Studies/Cognitive Science)</w:t>
      </w:r>
    </w:p>
    <w:p w:rsidR="00EF0015" w:rsidRDefault="00EF0015" w:rsidP="00D4235D">
      <w:pPr>
        <w:rPr>
          <w:rFonts w:ascii="Times New Roman" w:hAnsi="Times New Roman" w:cs="Times New Roman"/>
          <w:sz w:val="24"/>
          <w:szCs w:val="24"/>
        </w:rPr>
      </w:pPr>
    </w:p>
    <w:p w:rsidR="00D4235D" w:rsidRDefault="00D4235D" w:rsidP="00D4235D">
      <w:pPr>
        <w:rPr>
          <w:rFonts w:ascii="Times New Roman" w:hAnsi="Times New Roman" w:cs="Times New Roman"/>
          <w:sz w:val="24"/>
          <w:szCs w:val="24"/>
        </w:rPr>
      </w:pPr>
      <w:bookmarkStart w:id="0" w:name="_GoBack"/>
      <w:bookmarkEnd w:id="0"/>
      <w:r w:rsidRPr="00D4235D">
        <w:rPr>
          <w:rFonts w:ascii="Times New Roman" w:hAnsi="Times New Roman" w:cs="Times New Roman"/>
          <w:sz w:val="24"/>
          <w:szCs w:val="24"/>
        </w:rPr>
        <w:tab/>
      </w:r>
    </w:p>
    <w:p w:rsidR="00CF30A1" w:rsidRPr="004F55DC" w:rsidRDefault="0075382C" w:rsidP="00D4235D">
      <w:pPr>
        <w:jc w:val="center"/>
        <w:rPr>
          <w:rFonts w:ascii="Times New Roman" w:hAnsi="Times New Roman" w:cs="Times New Roman"/>
          <w:b/>
          <w:sz w:val="28"/>
          <w:szCs w:val="28"/>
        </w:rPr>
      </w:pPr>
      <w:r>
        <w:rPr>
          <w:rFonts w:ascii="Times New Roman" w:hAnsi="Times New Roman" w:cs="Times New Roman"/>
          <w:b/>
          <w:sz w:val="28"/>
          <w:szCs w:val="28"/>
        </w:rPr>
        <w:t xml:space="preserve">Reasons </w:t>
      </w:r>
      <w:r w:rsidR="00D4235D">
        <w:rPr>
          <w:rFonts w:ascii="Times New Roman" w:hAnsi="Times New Roman" w:cs="Times New Roman"/>
          <w:b/>
          <w:sz w:val="28"/>
          <w:szCs w:val="28"/>
        </w:rPr>
        <w:t xml:space="preserve">to Doubt </w:t>
      </w:r>
      <w:r w:rsidR="00CF30A1" w:rsidRPr="004F55DC">
        <w:rPr>
          <w:rFonts w:ascii="Times New Roman" w:hAnsi="Times New Roman" w:cs="Times New Roman"/>
          <w:b/>
          <w:sz w:val="28"/>
          <w:szCs w:val="28"/>
        </w:rPr>
        <w:t xml:space="preserve">Psychiatrists </w:t>
      </w:r>
      <w:r w:rsidR="00D4235D">
        <w:rPr>
          <w:rFonts w:ascii="Times New Roman" w:hAnsi="Times New Roman" w:cs="Times New Roman"/>
          <w:b/>
          <w:sz w:val="28"/>
          <w:szCs w:val="28"/>
        </w:rPr>
        <w:t>Are</w:t>
      </w:r>
      <w:r>
        <w:rPr>
          <w:rFonts w:ascii="Times New Roman" w:hAnsi="Times New Roman" w:cs="Times New Roman"/>
          <w:b/>
          <w:sz w:val="28"/>
          <w:szCs w:val="28"/>
        </w:rPr>
        <w:t xml:space="preserve"> </w:t>
      </w:r>
      <w:r w:rsidR="00CF30A1" w:rsidRPr="004F55DC">
        <w:rPr>
          <w:rFonts w:ascii="Times New Roman" w:hAnsi="Times New Roman" w:cs="Times New Roman"/>
          <w:b/>
          <w:sz w:val="28"/>
          <w:szCs w:val="28"/>
        </w:rPr>
        <w:t>Mental Health/Disability Experts</w:t>
      </w:r>
      <w:r w:rsidR="007B1384">
        <w:rPr>
          <w:rFonts w:ascii="Times New Roman" w:hAnsi="Times New Roman" w:cs="Times New Roman"/>
          <w:b/>
          <w:sz w:val="28"/>
          <w:szCs w:val="28"/>
        </w:rPr>
        <w:t>!</w:t>
      </w:r>
      <w:r w:rsidR="00CF30A1" w:rsidRPr="004F55DC">
        <w:rPr>
          <w:rFonts w:ascii="Times New Roman" w:hAnsi="Times New Roman" w:cs="Times New Roman"/>
          <w:b/>
          <w:sz w:val="28"/>
          <w:szCs w:val="28"/>
        </w:rPr>
        <w:t xml:space="preserve"> </w:t>
      </w:r>
    </w:p>
    <w:p w:rsidR="00CF30A1" w:rsidRDefault="00CF30A1" w:rsidP="00CF30A1">
      <w:pPr>
        <w:rPr>
          <w:rFonts w:ascii="Times New Roman" w:hAnsi="Times New Roman" w:cs="Times New Roman"/>
          <w:sz w:val="24"/>
          <w:szCs w:val="24"/>
        </w:rPr>
      </w:pPr>
    </w:p>
    <w:p w:rsidR="00CF30A1" w:rsidRDefault="00CF30A1" w:rsidP="00CF30A1">
      <w:pPr>
        <w:rPr>
          <w:rFonts w:ascii="Times New Roman" w:hAnsi="Times New Roman" w:cs="Times New Roman"/>
          <w:sz w:val="24"/>
          <w:szCs w:val="24"/>
        </w:rPr>
      </w:pPr>
      <w:r w:rsidRPr="00A55671">
        <w:rPr>
          <w:rFonts w:ascii="Times New Roman" w:hAnsi="Times New Roman" w:cs="Times New Roman"/>
          <w:i/>
          <w:sz w:val="24"/>
          <w:szCs w:val="24"/>
        </w:rPr>
        <w:t>Commission Terms of Reference</w:t>
      </w:r>
      <w:r w:rsidR="002301AD">
        <w:rPr>
          <w:rFonts w:ascii="Times New Roman" w:hAnsi="Times New Roman" w:cs="Times New Roman"/>
          <w:i/>
          <w:sz w:val="24"/>
          <w:szCs w:val="24"/>
        </w:rPr>
        <w:t xml:space="preserve"> Addressed</w:t>
      </w:r>
      <w:r>
        <w:rPr>
          <w:rFonts w:ascii="Times New Roman" w:hAnsi="Times New Roman" w:cs="Times New Roman"/>
          <w:sz w:val="24"/>
          <w:szCs w:val="24"/>
        </w:rPr>
        <w:t>:</w:t>
      </w:r>
    </w:p>
    <w:p w:rsidR="0058098D" w:rsidRDefault="0058098D" w:rsidP="00117289">
      <w:pPr>
        <w:rPr>
          <w:rFonts w:ascii="Times New Roman" w:hAnsi="Times New Roman" w:cs="Times New Roman"/>
          <w:sz w:val="24"/>
          <w:szCs w:val="24"/>
        </w:rPr>
      </w:pPr>
      <w:r w:rsidRPr="0058098D">
        <w:rPr>
          <w:rFonts w:ascii="Times New Roman" w:hAnsi="Times New Roman" w:cs="Times New Roman"/>
          <w:i/>
          <w:sz w:val="24"/>
          <w:szCs w:val="24"/>
        </w:rPr>
        <w:t>Scope</w:t>
      </w:r>
      <w:r>
        <w:rPr>
          <w:rFonts w:ascii="Times New Roman" w:hAnsi="Times New Roman" w:cs="Times New Roman"/>
          <w:sz w:val="24"/>
          <w:szCs w:val="24"/>
        </w:rPr>
        <w:t>:</w:t>
      </w:r>
    </w:p>
    <w:p w:rsidR="00117289" w:rsidRDefault="00CF30A1" w:rsidP="00117289">
      <w:pPr>
        <w:rPr>
          <w:rFonts w:ascii="Times New Roman" w:hAnsi="Times New Roman" w:cs="Times New Roman"/>
          <w:sz w:val="24"/>
          <w:szCs w:val="24"/>
        </w:rPr>
      </w:pPr>
      <w:r>
        <w:rPr>
          <w:rFonts w:ascii="Times New Roman" w:hAnsi="Times New Roman" w:cs="Times New Roman"/>
          <w:sz w:val="24"/>
          <w:szCs w:val="24"/>
        </w:rPr>
        <w:t>“</w:t>
      </w:r>
      <w:r w:rsidR="0075382C">
        <w:rPr>
          <w:rFonts w:ascii="Times New Roman" w:hAnsi="Times New Roman" w:cs="Times New Roman"/>
          <w:sz w:val="24"/>
          <w:szCs w:val="24"/>
        </w:rPr>
        <w:t>E</w:t>
      </w:r>
      <w:r w:rsidRPr="00A53D29">
        <w:rPr>
          <w:rFonts w:ascii="Times New Roman" w:hAnsi="Times New Roman" w:cs="Times New Roman"/>
          <w:sz w:val="24"/>
          <w:szCs w:val="24"/>
        </w:rPr>
        <w:t>xamine the effectiveness of current programs and Initiatives across all jurisdictions to improve mental health, suicide prevention and participation, including by governments, employers and professional groups</w:t>
      </w:r>
      <w:r>
        <w:rPr>
          <w:rFonts w:ascii="Times New Roman" w:hAnsi="Times New Roman" w:cs="Times New Roman"/>
          <w:sz w:val="24"/>
          <w:szCs w:val="24"/>
        </w:rPr>
        <w:t>”</w:t>
      </w:r>
      <w:r w:rsidRPr="00A53D29">
        <w:rPr>
          <w:rFonts w:ascii="Times New Roman" w:hAnsi="Times New Roman" w:cs="Times New Roman"/>
          <w:sz w:val="24"/>
          <w:szCs w:val="24"/>
        </w:rPr>
        <w:t>;</w:t>
      </w:r>
    </w:p>
    <w:p w:rsidR="0058098D" w:rsidRDefault="0058098D" w:rsidP="00117289">
      <w:pPr>
        <w:rPr>
          <w:rFonts w:ascii="Times New Roman" w:hAnsi="Times New Roman" w:cs="Times New Roman"/>
          <w:sz w:val="24"/>
          <w:szCs w:val="24"/>
        </w:rPr>
      </w:pPr>
    </w:p>
    <w:p w:rsidR="00117289" w:rsidRPr="009F72F2" w:rsidRDefault="009F72F2" w:rsidP="00117289">
      <w:pPr>
        <w:rPr>
          <w:rFonts w:ascii="Times New Roman" w:hAnsi="Times New Roman" w:cs="Times New Roman"/>
          <w:i/>
          <w:sz w:val="24"/>
          <w:szCs w:val="24"/>
        </w:rPr>
      </w:pPr>
      <w:r w:rsidRPr="009F72F2">
        <w:rPr>
          <w:rFonts w:ascii="Times New Roman" w:hAnsi="Times New Roman" w:cs="Times New Roman"/>
          <w:i/>
          <w:sz w:val="24"/>
          <w:szCs w:val="24"/>
        </w:rPr>
        <w:t>Suicide Prevention and Comorbidities</w:t>
      </w:r>
    </w:p>
    <w:p w:rsidR="00117289" w:rsidRDefault="00117289" w:rsidP="00117289">
      <w:pPr>
        <w:rPr>
          <w:rFonts w:ascii="Times New Roman" w:hAnsi="Times New Roman" w:cs="Times New Roman"/>
          <w:sz w:val="24"/>
          <w:szCs w:val="24"/>
        </w:rPr>
      </w:pPr>
      <w:r>
        <w:rPr>
          <w:rFonts w:ascii="Times New Roman" w:hAnsi="Times New Roman" w:cs="Times New Roman"/>
          <w:sz w:val="24"/>
          <w:szCs w:val="24"/>
        </w:rPr>
        <w:t>“</w:t>
      </w:r>
      <w:r w:rsidRPr="00117289">
        <w:rPr>
          <w:rFonts w:ascii="Times New Roman" w:hAnsi="Times New Roman" w:cs="Times New Roman"/>
          <w:sz w:val="24"/>
          <w:szCs w:val="24"/>
        </w:rPr>
        <w:t>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w:t>
      </w:r>
      <w:r>
        <w:rPr>
          <w:rFonts w:ascii="Times New Roman" w:hAnsi="Times New Roman" w:cs="Times New Roman"/>
          <w:sz w:val="24"/>
          <w:szCs w:val="24"/>
        </w:rPr>
        <w:t>”</w:t>
      </w:r>
    </w:p>
    <w:p w:rsidR="006722BD" w:rsidRPr="00117289" w:rsidRDefault="00F76457" w:rsidP="009F72F2">
      <w:pPr>
        <w:tabs>
          <w:tab w:val="left" w:pos="720"/>
          <w:tab w:val="left" w:pos="6180"/>
        </w:tabs>
        <w:rPr>
          <w:rFonts w:ascii="Times New Roman" w:hAnsi="Times New Roman" w:cs="Times New Roman"/>
          <w:sz w:val="24"/>
          <w:szCs w:val="24"/>
        </w:rPr>
      </w:pPr>
      <w:r w:rsidRPr="00117289">
        <w:rPr>
          <w:rFonts w:ascii="Times New Roman" w:hAnsi="Times New Roman" w:cs="Times New Roman"/>
          <w:sz w:val="24"/>
          <w:szCs w:val="24"/>
        </w:rPr>
        <w:tab/>
      </w:r>
      <w:r w:rsidR="009F72F2">
        <w:rPr>
          <w:rFonts w:ascii="Times New Roman" w:hAnsi="Times New Roman" w:cs="Times New Roman"/>
          <w:sz w:val="24"/>
          <w:szCs w:val="24"/>
        </w:rPr>
        <w:tab/>
      </w:r>
    </w:p>
    <w:p w:rsidR="00E627FD" w:rsidRPr="005B3958" w:rsidRDefault="008E15DA" w:rsidP="005B3958">
      <w:pPr>
        <w:jc w:val="center"/>
        <w:rPr>
          <w:rFonts w:ascii="Times New Roman" w:hAnsi="Times New Roman" w:cs="Times New Roman"/>
          <w:b/>
          <w:sz w:val="28"/>
          <w:szCs w:val="28"/>
        </w:rPr>
      </w:pPr>
      <w:r w:rsidRPr="005B3958">
        <w:rPr>
          <w:rFonts w:ascii="Times New Roman" w:hAnsi="Times New Roman" w:cs="Times New Roman"/>
          <w:b/>
          <w:sz w:val="28"/>
          <w:szCs w:val="28"/>
        </w:rPr>
        <w:t>A</w:t>
      </w:r>
      <w:r w:rsidR="005B3958">
        <w:rPr>
          <w:rFonts w:ascii="Times New Roman" w:hAnsi="Times New Roman" w:cs="Times New Roman"/>
          <w:b/>
          <w:sz w:val="28"/>
          <w:szCs w:val="28"/>
        </w:rPr>
        <w:t>BSTRACT</w:t>
      </w:r>
    </w:p>
    <w:p w:rsidR="00E627FD" w:rsidRPr="00E627FD" w:rsidRDefault="009E5BA5" w:rsidP="00BC4F95">
      <w:pPr>
        <w:jc w:val="both"/>
        <w:rPr>
          <w:rFonts w:ascii="Times New Roman" w:hAnsi="Times New Roman" w:cs="Times New Roman"/>
          <w:sz w:val="24"/>
          <w:szCs w:val="24"/>
        </w:rPr>
      </w:pPr>
      <w:r>
        <w:rPr>
          <w:rFonts w:ascii="Times New Roman" w:hAnsi="Times New Roman" w:cs="Times New Roman"/>
          <w:i/>
          <w:sz w:val="24"/>
          <w:szCs w:val="24"/>
        </w:rPr>
        <w:t>The</w:t>
      </w:r>
      <w:r w:rsidR="00673367" w:rsidRPr="00673367">
        <w:rPr>
          <w:rFonts w:ascii="Times New Roman" w:hAnsi="Times New Roman" w:cs="Times New Roman"/>
          <w:i/>
          <w:sz w:val="24"/>
          <w:szCs w:val="24"/>
        </w:rPr>
        <w:t xml:space="preserve"> crisis of confidence </w:t>
      </w:r>
      <w:r w:rsidR="00D4235D">
        <w:rPr>
          <w:rFonts w:ascii="Times New Roman" w:hAnsi="Times New Roman" w:cs="Times New Roman"/>
          <w:i/>
          <w:sz w:val="24"/>
          <w:szCs w:val="24"/>
        </w:rPr>
        <w:t>in</w:t>
      </w:r>
      <w:r w:rsidR="00673367" w:rsidRPr="00673367">
        <w:rPr>
          <w:rFonts w:ascii="Times New Roman" w:hAnsi="Times New Roman" w:cs="Times New Roman"/>
          <w:i/>
          <w:sz w:val="24"/>
          <w:szCs w:val="24"/>
        </w:rPr>
        <w:t xml:space="preserve"> Psychiatry </w:t>
      </w:r>
      <w:r>
        <w:rPr>
          <w:rFonts w:ascii="Times New Roman" w:hAnsi="Times New Roman" w:cs="Times New Roman"/>
          <w:i/>
          <w:sz w:val="24"/>
          <w:szCs w:val="24"/>
        </w:rPr>
        <w:t xml:space="preserve">is </w:t>
      </w:r>
      <w:r w:rsidR="003728E3">
        <w:rPr>
          <w:rFonts w:ascii="Times New Roman" w:hAnsi="Times New Roman" w:cs="Times New Roman"/>
          <w:i/>
          <w:sz w:val="24"/>
          <w:szCs w:val="24"/>
        </w:rPr>
        <w:t>a major concern.</w:t>
      </w:r>
      <w:r w:rsidR="00CF30A1">
        <w:rPr>
          <w:rFonts w:ascii="Times New Roman" w:hAnsi="Times New Roman" w:cs="Times New Roman"/>
          <w:i/>
          <w:sz w:val="24"/>
          <w:szCs w:val="24"/>
        </w:rPr>
        <w:t>. A</w:t>
      </w:r>
      <w:r w:rsidR="00673367" w:rsidRPr="00673367">
        <w:rPr>
          <w:rFonts w:ascii="Times New Roman" w:hAnsi="Times New Roman" w:cs="Times New Roman"/>
          <w:i/>
          <w:sz w:val="24"/>
          <w:szCs w:val="24"/>
        </w:rPr>
        <w:t xml:space="preserve"> notion shared even among psychiatrists themselves. Psychiatry has a checkered history and its alliance with the pharmaceutical industry, aka Big-Pharma, reinforces a need for healthy skepticism. Why? An over-reliance on the so-called expertise and authority afforded psychiatry as the specialists of mental health.</w:t>
      </w:r>
      <w:r w:rsidR="00673367" w:rsidRPr="00673367">
        <w:t xml:space="preserve"> </w:t>
      </w:r>
      <w:r w:rsidR="00A04FD9" w:rsidRPr="00A04FD9">
        <w:rPr>
          <w:rFonts w:ascii="Times New Roman" w:hAnsi="Times New Roman" w:cs="Times New Roman"/>
          <w:i/>
          <w:sz w:val="24"/>
          <w:szCs w:val="24"/>
        </w:rPr>
        <w:t>The checks and balances are failing miserably.</w:t>
      </w:r>
      <w:r w:rsidR="00A04FD9">
        <w:rPr>
          <w:rFonts w:ascii="Times New Roman" w:hAnsi="Times New Roman" w:cs="Times New Roman"/>
          <w:sz w:val="24"/>
          <w:szCs w:val="24"/>
        </w:rPr>
        <w:t xml:space="preserve"> </w:t>
      </w:r>
      <w:r w:rsidR="00673367">
        <w:rPr>
          <w:rFonts w:ascii="Times New Roman" w:hAnsi="Times New Roman" w:cs="Times New Roman"/>
          <w:i/>
          <w:sz w:val="24"/>
          <w:szCs w:val="24"/>
        </w:rPr>
        <w:t>I</w:t>
      </w:r>
      <w:r w:rsidR="00673367" w:rsidRPr="00673367">
        <w:rPr>
          <w:rFonts w:ascii="Times New Roman" w:hAnsi="Times New Roman" w:cs="Times New Roman"/>
          <w:i/>
          <w:sz w:val="24"/>
          <w:szCs w:val="24"/>
        </w:rPr>
        <w:t xml:space="preserve">n this </w:t>
      </w:r>
      <w:r w:rsidR="0075382C">
        <w:rPr>
          <w:rFonts w:ascii="Times New Roman" w:hAnsi="Times New Roman" w:cs="Times New Roman"/>
          <w:i/>
          <w:sz w:val="24"/>
          <w:szCs w:val="24"/>
        </w:rPr>
        <w:t>submission</w:t>
      </w:r>
      <w:r w:rsidR="00950ABB">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I contend that the </w:t>
      </w:r>
      <w:r w:rsidR="00490D95">
        <w:rPr>
          <w:rFonts w:ascii="Times New Roman" w:hAnsi="Times New Roman" w:cs="Times New Roman"/>
          <w:i/>
          <w:sz w:val="24"/>
          <w:szCs w:val="24"/>
        </w:rPr>
        <w:t>authority of psychiatry</w:t>
      </w:r>
      <w:r w:rsidR="005749FB">
        <w:rPr>
          <w:rFonts w:ascii="Times New Roman" w:hAnsi="Times New Roman" w:cs="Times New Roman"/>
          <w:i/>
          <w:sz w:val="24"/>
          <w:szCs w:val="24"/>
        </w:rPr>
        <w:t>, in its various forms,</w:t>
      </w:r>
      <w:r w:rsidR="00490D95">
        <w:rPr>
          <w:rFonts w:ascii="Times New Roman" w:hAnsi="Times New Roman" w:cs="Times New Roman"/>
          <w:i/>
          <w:sz w:val="24"/>
          <w:szCs w:val="24"/>
        </w:rPr>
        <w:t xml:space="preserve"> is </w:t>
      </w:r>
      <w:r w:rsidR="008B326C">
        <w:rPr>
          <w:rFonts w:ascii="Times New Roman" w:hAnsi="Times New Roman" w:cs="Times New Roman"/>
          <w:i/>
          <w:sz w:val="24"/>
          <w:szCs w:val="24"/>
        </w:rPr>
        <w:t xml:space="preserve">misplaced and </w:t>
      </w:r>
      <w:r w:rsidR="00490D95">
        <w:rPr>
          <w:rFonts w:ascii="Times New Roman" w:hAnsi="Times New Roman" w:cs="Times New Roman"/>
          <w:i/>
          <w:sz w:val="24"/>
          <w:szCs w:val="24"/>
        </w:rPr>
        <w:t>harmful</w:t>
      </w:r>
      <w:r w:rsidR="009C1A54">
        <w:rPr>
          <w:rFonts w:ascii="Times New Roman" w:hAnsi="Times New Roman" w:cs="Times New Roman"/>
          <w:i/>
          <w:sz w:val="24"/>
          <w:szCs w:val="24"/>
        </w:rPr>
        <w:t>.</w:t>
      </w:r>
      <w:r w:rsidR="00490D95">
        <w:rPr>
          <w:rFonts w:ascii="Times New Roman" w:hAnsi="Times New Roman" w:cs="Times New Roman"/>
          <w:i/>
          <w:sz w:val="24"/>
          <w:szCs w:val="24"/>
        </w:rPr>
        <w:t xml:space="preserve"> Since the c</w:t>
      </w:r>
      <w:r w:rsidR="00673367" w:rsidRPr="00673367">
        <w:rPr>
          <w:rFonts w:ascii="Times New Roman" w:hAnsi="Times New Roman" w:cs="Times New Roman"/>
          <w:i/>
          <w:sz w:val="24"/>
          <w:szCs w:val="24"/>
        </w:rPr>
        <w:t xml:space="preserve">riteria required to justify and satisfy psychiatric expertise is not </w:t>
      </w:r>
      <w:r w:rsidR="00FD633C">
        <w:rPr>
          <w:rFonts w:ascii="Times New Roman" w:hAnsi="Times New Roman" w:cs="Times New Roman"/>
          <w:i/>
          <w:sz w:val="24"/>
          <w:szCs w:val="24"/>
        </w:rPr>
        <w:t>warranted</w:t>
      </w:r>
      <w:r w:rsidR="000C244F">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w:t>
      </w:r>
      <w:r w:rsidR="00E3728B">
        <w:rPr>
          <w:rFonts w:ascii="Times New Roman" w:hAnsi="Times New Roman" w:cs="Times New Roman"/>
          <w:i/>
          <w:sz w:val="24"/>
          <w:szCs w:val="24"/>
        </w:rPr>
        <w:t>essentially so</w:t>
      </w:r>
      <w:r w:rsidR="000C244F">
        <w:rPr>
          <w:rFonts w:ascii="Times New Roman" w:hAnsi="Times New Roman" w:cs="Times New Roman"/>
          <w:i/>
          <w:sz w:val="24"/>
          <w:szCs w:val="24"/>
        </w:rPr>
        <w:t>,</w:t>
      </w:r>
      <w:r w:rsidR="00E3728B">
        <w:rPr>
          <w:rFonts w:ascii="Times New Roman" w:hAnsi="Times New Roman" w:cs="Times New Roman"/>
          <w:i/>
          <w:sz w:val="24"/>
          <w:szCs w:val="24"/>
        </w:rPr>
        <w:t xml:space="preserve"> when</w:t>
      </w:r>
      <w:r w:rsidR="00490D95">
        <w:rPr>
          <w:rFonts w:ascii="Times New Roman" w:hAnsi="Times New Roman" w:cs="Times New Roman"/>
          <w:i/>
          <w:sz w:val="24"/>
          <w:szCs w:val="24"/>
        </w:rPr>
        <w:t xml:space="preserve"> substantiated by </w:t>
      </w:r>
      <w:r w:rsidR="00673367" w:rsidRPr="00673367">
        <w:rPr>
          <w:rFonts w:ascii="Times New Roman" w:hAnsi="Times New Roman" w:cs="Times New Roman"/>
          <w:i/>
          <w:sz w:val="24"/>
          <w:szCs w:val="24"/>
        </w:rPr>
        <w:t>compelling reason</w:t>
      </w:r>
      <w:r w:rsidR="008C1D8D">
        <w:rPr>
          <w:rFonts w:ascii="Times New Roman" w:hAnsi="Times New Roman" w:cs="Times New Roman"/>
          <w:i/>
          <w:sz w:val="24"/>
          <w:szCs w:val="24"/>
        </w:rPr>
        <w:t>s</w:t>
      </w:r>
      <w:r w:rsidR="00673367" w:rsidRPr="00673367">
        <w:rPr>
          <w:rFonts w:ascii="Times New Roman" w:hAnsi="Times New Roman" w:cs="Times New Roman"/>
          <w:i/>
          <w:sz w:val="24"/>
          <w:szCs w:val="24"/>
        </w:rPr>
        <w:t xml:space="preserve"> to rethink its authority as a reliable profession</w:t>
      </w:r>
      <w:r w:rsidR="00673367">
        <w:rPr>
          <w:rFonts w:ascii="Times New Roman" w:hAnsi="Times New Roman" w:cs="Times New Roman"/>
          <w:i/>
          <w:sz w:val="24"/>
          <w:szCs w:val="24"/>
        </w:rPr>
        <w:t xml:space="preserve"> in its current form</w:t>
      </w:r>
      <w:r w:rsidR="00673367" w:rsidRPr="00673367">
        <w:rPr>
          <w:rFonts w:ascii="Times New Roman" w:hAnsi="Times New Roman" w:cs="Times New Roman"/>
          <w:i/>
          <w:sz w:val="24"/>
          <w:szCs w:val="24"/>
        </w:rPr>
        <w:t xml:space="preserve">. </w:t>
      </w:r>
      <w:r w:rsidR="00B743E5">
        <w:rPr>
          <w:rFonts w:ascii="Times New Roman" w:hAnsi="Times New Roman" w:cs="Times New Roman"/>
          <w:i/>
          <w:sz w:val="24"/>
          <w:szCs w:val="24"/>
        </w:rPr>
        <w:t xml:space="preserve">Psychiatric expertise is not particularly scientific and this is especially dangerous in a sector that prescribes mind-altering drugs. </w:t>
      </w:r>
      <w:r w:rsidR="00673367" w:rsidRPr="00673367">
        <w:rPr>
          <w:rFonts w:ascii="Times New Roman" w:hAnsi="Times New Roman" w:cs="Times New Roman"/>
          <w:i/>
          <w:sz w:val="24"/>
          <w:szCs w:val="24"/>
        </w:rPr>
        <w:t>The</w:t>
      </w:r>
      <w:r w:rsidR="009868E9">
        <w:rPr>
          <w:rFonts w:ascii="Times New Roman" w:hAnsi="Times New Roman" w:cs="Times New Roman"/>
          <w:i/>
          <w:sz w:val="24"/>
          <w:szCs w:val="24"/>
        </w:rPr>
        <w:t xml:space="preserve">re are a number of </w:t>
      </w:r>
      <w:r w:rsidR="00673367" w:rsidRPr="00673367">
        <w:rPr>
          <w:rFonts w:ascii="Times New Roman" w:hAnsi="Times New Roman" w:cs="Times New Roman"/>
          <w:i/>
          <w:sz w:val="24"/>
          <w:szCs w:val="24"/>
        </w:rPr>
        <w:t xml:space="preserve">identified criteria </w:t>
      </w:r>
      <w:r w:rsidR="009868E9">
        <w:rPr>
          <w:rFonts w:ascii="Times New Roman" w:hAnsi="Times New Roman" w:cs="Times New Roman"/>
          <w:i/>
          <w:sz w:val="24"/>
          <w:szCs w:val="24"/>
        </w:rPr>
        <w:t xml:space="preserve">that would otherwise substantiate </w:t>
      </w:r>
      <w:r w:rsidR="00673367" w:rsidRPr="00673367">
        <w:rPr>
          <w:rFonts w:ascii="Times New Roman" w:hAnsi="Times New Roman" w:cs="Times New Roman"/>
          <w:i/>
          <w:sz w:val="24"/>
          <w:szCs w:val="24"/>
        </w:rPr>
        <w:t xml:space="preserve">psychiatric expertise </w:t>
      </w:r>
      <w:r w:rsidR="009868E9">
        <w:rPr>
          <w:rFonts w:ascii="Times New Roman" w:hAnsi="Times New Roman" w:cs="Times New Roman"/>
          <w:i/>
          <w:sz w:val="24"/>
          <w:szCs w:val="24"/>
        </w:rPr>
        <w:t xml:space="preserve">and whilst partially existent, are nonetheless deficient. </w:t>
      </w:r>
      <w:r w:rsidR="00B743E5">
        <w:rPr>
          <w:rFonts w:ascii="Times New Roman" w:hAnsi="Times New Roman" w:cs="Times New Roman"/>
          <w:i/>
          <w:sz w:val="24"/>
          <w:szCs w:val="24"/>
        </w:rPr>
        <w:t>T</w:t>
      </w:r>
      <w:r w:rsidR="009868E9">
        <w:rPr>
          <w:rFonts w:ascii="Times New Roman" w:hAnsi="Times New Roman" w:cs="Times New Roman"/>
          <w:i/>
          <w:sz w:val="24"/>
          <w:szCs w:val="24"/>
        </w:rPr>
        <w:t>he</w:t>
      </w:r>
      <w:r w:rsidR="00B743E5">
        <w:rPr>
          <w:rFonts w:ascii="Times New Roman" w:hAnsi="Times New Roman" w:cs="Times New Roman"/>
          <w:i/>
          <w:sz w:val="24"/>
          <w:szCs w:val="24"/>
        </w:rPr>
        <w:t>se</w:t>
      </w:r>
      <w:r w:rsidR="009868E9">
        <w:rPr>
          <w:rFonts w:ascii="Times New Roman" w:hAnsi="Times New Roman" w:cs="Times New Roman"/>
          <w:i/>
          <w:sz w:val="24"/>
          <w:szCs w:val="24"/>
        </w:rPr>
        <w:t xml:space="preserve"> </w:t>
      </w:r>
      <w:r w:rsidR="007973D0">
        <w:rPr>
          <w:rFonts w:ascii="Times New Roman" w:hAnsi="Times New Roman" w:cs="Times New Roman"/>
          <w:i/>
          <w:sz w:val="24"/>
          <w:szCs w:val="24"/>
        </w:rPr>
        <w:t xml:space="preserve">major yet </w:t>
      </w:r>
      <w:r w:rsidR="009868E9">
        <w:rPr>
          <w:rFonts w:ascii="Times New Roman" w:hAnsi="Times New Roman" w:cs="Times New Roman"/>
          <w:i/>
          <w:sz w:val="24"/>
          <w:szCs w:val="24"/>
        </w:rPr>
        <w:t xml:space="preserve">deficient aspects of psychiatric practice </w:t>
      </w:r>
      <w:r w:rsidR="00950ABB">
        <w:rPr>
          <w:rFonts w:ascii="Times New Roman" w:hAnsi="Times New Roman" w:cs="Times New Roman"/>
          <w:i/>
          <w:sz w:val="24"/>
          <w:szCs w:val="24"/>
        </w:rPr>
        <w:t>concern</w:t>
      </w:r>
      <w:r w:rsidR="00673367" w:rsidRPr="00673367">
        <w:rPr>
          <w:rFonts w:ascii="Times New Roman" w:hAnsi="Times New Roman" w:cs="Times New Roman"/>
          <w:i/>
          <w:sz w:val="24"/>
          <w:szCs w:val="24"/>
        </w:rPr>
        <w:t xml:space="preserve"> diagnostic problems – reliability</w:t>
      </w:r>
      <w:r w:rsidR="009777DD">
        <w:rPr>
          <w:rFonts w:ascii="Times New Roman" w:hAnsi="Times New Roman" w:cs="Times New Roman"/>
          <w:i/>
          <w:sz w:val="24"/>
          <w:szCs w:val="24"/>
        </w:rPr>
        <w:t xml:space="preserve"> and </w:t>
      </w:r>
      <w:r w:rsidR="00673367" w:rsidRPr="00673367">
        <w:rPr>
          <w:rFonts w:ascii="Times New Roman" w:hAnsi="Times New Roman" w:cs="Times New Roman"/>
          <w:i/>
          <w:sz w:val="24"/>
          <w:szCs w:val="24"/>
        </w:rPr>
        <w:t xml:space="preserve">verification </w:t>
      </w:r>
      <w:r w:rsidR="009777DD">
        <w:rPr>
          <w:rFonts w:ascii="Times New Roman" w:hAnsi="Times New Roman" w:cs="Times New Roman"/>
          <w:i/>
          <w:sz w:val="24"/>
          <w:szCs w:val="24"/>
        </w:rPr>
        <w:t xml:space="preserve">of diagnoses </w:t>
      </w:r>
      <w:r w:rsidR="00673367" w:rsidRPr="00673367">
        <w:rPr>
          <w:rFonts w:ascii="Times New Roman" w:hAnsi="Times New Roman" w:cs="Times New Roman"/>
          <w:i/>
          <w:sz w:val="24"/>
          <w:szCs w:val="24"/>
        </w:rPr>
        <w:t>and test</w:t>
      </w:r>
      <w:r w:rsidR="00E3728B">
        <w:rPr>
          <w:rFonts w:ascii="Times New Roman" w:hAnsi="Times New Roman" w:cs="Times New Roman"/>
          <w:i/>
          <w:sz w:val="24"/>
          <w:szCs w:val="24"/>
        </w:rPr>
        <w:t>able</w:t>
      </w:r>
      <w:r w:rsidR="00673367" w:rsidRPr="00673367">
        <w:rPr>
          <w:rFonts w:ascii="Times New Roman" w:hAnsi="Times New Roman" w:cs="Times New Roman"/>
          <w:i/>
          <w:sz w:val="24"/>
          <w:szCs w:val="24"/>
        </w:rPr>
        <w:t xml:space="preserve"> validity of diagnoses - mainly due to an absence of underlying biomarkers ordinarily related to disease or biological conditions</w:t>
      </w:r>
      <w:r w:rsidR="009777DD">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w:t>
      </w:r>
      <w:r w:rsidR="009C1A54">
        <w:rPr>
          <w:rFonts w:ascii="Times New Roman" w:hAnsi="Times New Roman" w:cs="Times New Roman"/>
          <w:i/>
          <w:sz w:val="24"/>
          <w:szCs w:val="24"/>
        </w:rPr>
        <w:t xml:space="preserve">Discernibly some </w:t>
      </w:r>
      <w:r w:rsidR="00673367" w:rsidRPr="00673367">
        <w:rPr>
          <w:rFonts w:ascii="Times New Roman" w:hAnsi="Times New Roman" w:cs="Times New Roman"/>
          <w:i/>
          <w:sz w:val="24"/>
          <w:szCs w:val="24"/>
        </w:rPr>
        <w:t xml:space="preserve">psychiatrists </w:t>
      </w:r>
      <w:r w:rsidR="00B743E5">
        <w:rPr>
          <w:rFonts w:ascii="Times New Roman" w:hAnsi="Times New Roman" w:cs="Times New Roman"/>
          <w:i/>
          <w:sz w:val="24"/>
          <w:szCs w:val="24"/>
        </w:rPr>
        <w:t xml:space="preserve">fail to </w:t>
      </w:r>
      <w:r w:rsidR="00673367" w:rsidRPr="00673367">
        <w:rPr>
          <w:rFonts w:ascii="Times New Roman" w:hAnsi="Times New Roman" w:cs="Times New Roman"/>
          <w:i/>
          <w:sz w:val="24"/>
          <w:szCs w:val="24"/>
        </w:rPr>
        <w:t xml:space="preserve">distinguish between reactive-depression and endogenous-depression; </w:t>
      </w:r>
      <w:r w:rsidR="009777DD">
        <w:rPr>
          <w:rFonts w:ascii="Times New Roman" w:hAnsi="Times New Roman" w:cs="Times New Roman"/>
          <w:i/>
          <w:sz w:val="24"/>
          <w:szCs w:val="24"/>
        </w:rPr>
        <w:t xml:space="preserve">with that </w:t>
      </w:r>
      <w:r w:rsidR="00673367">
        <w:rPr>
          <w:rFonts w:ascii="Times New Roman" w:hAnsi="Times New Roman" w:cs="Times New Roman"/>
          <w:i/>
          <w:sz w:val="24"/>
          <w:szCs w:val="24"/>
        </w:rPr>
        <w:t xml:space="preserve">the </w:t>
      </w:r>
      <w:r w:rsidR="00673367" w:rsidRPr="00673367">
        <w:rPr>
          <w:rFonts w:ascii="Times New Roman" w:hAnsi="Times New Roman" w:cs="Times New Roman"/>
          <w:i/>
          <w:sz w:val="24"/>
          <w:szCs w:val="24"/>
        </w:rPr>
        <w:t>general problem regarding reliably distinguishing between conditions constitutive of ‘trait’ and that of ‘state’ (e.g. reactive depression; adverse effects from medication, etc.)</w:t>
      </w:r>
      <w:r w:rsidR="009777DD">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w:t>
      </w:r>
      <w:r w:rsidR="00FD633C">
        <w:rPr>
          <w:rFonts w:ascii="Times New Roman" w:hAnsi="Times New Roman" w:cs="Times New Roman"/>
          <w:i/>
          <w:sz w:val="24"/>
          <w:szCs w:val="24"/>
        </w:rPr>
        <w:t>I</w:t>
      </w:r>
      <w:r w:rsidR="009777DD">
        <w:rPr>
          <w:rFonts w:ascii="Times New Roman" w:hAnsi="Times New Roman" w:cs="Times New Roman"/>
          <w:i/>
          <w:sz w:val="24"/>
          <w:szCs w:val="24"/>
        </w:rPr>
        <w:t xml:space="preserve">n practice </w:t>
      </w:r>
      <w:r w:rsidR="009C1A54">
        <w:rPr>
          <w:rFonts w:ascii="Times New Roman" w:hAnsi="Times New Roman" w:cs="Times New Roman"/>
          <w:i/>
          <w:sz w:val="24"/>
          <w:szCs w:val="24"/>
        </w:rPr>
        <w:t xml:space="preserve">too many </w:t>
      </w:r>
      <w:r w:rsidR="009777DD">
        <w:rPr>
          <w:rFonts w:ascii="Times New Roman" w:hAnsi="Times New Roman" w:cs="Times New Roman"/>
          <w:i/>
          <w:sz w:val="24"/>
          <w:szCs w:val="24"/>
        </w:rPr>
        <w:t xml:space="preserve">psychiatrists </w:t>
      </w:r>
      <w:r w:rsidR="00673367" w:rsidRPr="00673367">
        <w:rPr>
          <w:rFonts w:ascii="Times New Roman" w:hAnsi="Times New Roman" w:cs="Times New Roman"/>
          <w:i/>
          <w:sz w:val="24"/>
          <w:szCs w:val="24"/>
        </w:rPr>
        <w:t>underplay the significance of the placebo effect</w:t>
      </w:r>
      <w:r w:rsidR="00DE09A9">
        <w:rPr>
          <w:rFonts w:ascii="Times New Roman" w:hAnsi="Times New Roman" w:cs="Times New Roman"/>
          <w:i/>
          <w:sz w:val="24"/>
          <w:szCs w:val="24"/>
        </w:rPr>
        <w:t xml:space="preserve">, realised </w:t>
      </w:r>
      <w:r w:rsidR="00950ABB">
        <w:rPr>
          <w:rFonts w:ascii="Times New Roman" w:hAnsi="Times New Roman" w:cs="Times New Roman"/>
          <w:i/>
          <w:sz w:val="24"/>
          <w:szCs w:val="24"/>
        </w:rPr>
        <w:t>more so</w:t>
      </w:r>
      <w:r w:rsidR="00FD633C">
        <w:rPr>
          <w:rFonts w:ascii="Times New Roman" w:hAnsi="Times New Roman" w:cs="Times New Roman"/>
          <w:i/>
          <w:sz w:val="24"/>
          <w:szCs w:val="24"/>
        </w:rPr>
        <w:t xml:space="preserve"> </w:t>
      </w:r>
      <w:r w:rsidR="00490D95">
        <w:rPr>
          <w:rFonts w:ascii="Times New Roman" w:hAnsi="Times New Roman" w:cs="Times New Roman"/>
          <w:i/>
          <w:sz w:val="24"/>
          <w:szCs w:val="24"/>
        </w:rPr>
        <w:t xml:space="preserve">when </w:t>
      </w:r>
      <w:r w:rsidR="009777DD">
        <w:rPr>
          <w:rFonts w:ascii="Times New Roman" w:hAnsi="Times New Roman" w:cs="Times New Roman"/>
          <w:i/>
          <w:sz w:val="24"/>
          <w:szCs w:val="24"/>
        </w:rPr>
        <w:t xml:space="preserve">associated with </w:t>
      </w:r>
      <w:r w:rsidR="00673367" w:rsidRPr="00673367">
        <w:rPr>
          <w:rFonts w:ascii="Times New Roman" w:hAnsi="Times New Roman" w:cs="Times New Roman"/>
          <w:i/>
          <w:sz w:val="24"/>
          <w:szCs w:val="24"/>
        </w:rPr>
        <w:t xml:space="preserve">concerns regarding appropriate </w:t>
      </w:r>
      <w:r w:rsidR="009777DD">
        <w:rPr>
          <w:rFonts w:ascii="Times New Roman" w:hAnsi="Times New Roman" w:cs="Times New Roman"/>
          <w:i/>
          <w:sz w:val="24"/>
          <w:szCs w:val="24"/>
        </w:rPr>
        <w:t xml:space="preserve">prescribed </w:t>
      </w:r>
      <w:r w:rsidR="00673367" w:rsidRPr="00673367">
        <w:rPr>
          <w:rFonts w:ascii="Times New Roman" w:hAnsi="Times New Roman" w:cs="Times New Roman"/>
          <w:i/>
          <w:sz w:val="24"/>
          <w:szCs w:val="24"/>
        </w:rPr>
        <w:t>dosages</w:t>
      </w:r>
      <w:r w:rsidR="009777DD">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w:t>
      </w:r>
      <w:r w:rsidR="00E3728B">
        <w:rPr>
          <w:rFonts w:ascii="Times New Roman" w:hAnsi="Times New Roman" w:cs="Times New Roman"/>
          <w:i/>
          <w:sz w:val="24"/>
          <w:szCs w:val="24"/>
        </w:rPr>
        <w:t>R</w:t>
      </w:r>
      <w:r w:rsidR="00FD633C">
        <w:rPr>
          <w:rFonts w:ascii="Times New Roman" w:hAnsi="Times New Roman" w:cs="Times New Roman"/>
          <w:i/>
          <w:sz w:val="24"/>
          <w:szCs w:val="24"/>
        </w:rPr>
        <w:t>ather</w:t>
      </w:r>
      <w:r w:rsidR="009777DD">
        <w:rPr>
          <w:rFonts w:ascii="Times New Roman" w:hAnsi="Times New Roman" w:cs="Times New Roman"/>
          <w:i/>
          <w:sz w:val="24"/>
          <w:szCs w:val="24"/>
        </w:rPr>
        <w:t xml:space="preserve"> damaging is the persistent </w:t>
      </w:r>
      <w:r w:rsidR="00673367" w:rsidRPr="00673367">
        <w:rPr>
          <w:rFonts w:ascii="Times New Roman" w:hAnsi="Times New Roman" w:cs="Times New Roman"/>
          <w:i/>
          <w:sz w:val="24"/>
          <w:szCs w:val="24"/>
        </w:rPr>
        <w:t xml:space="preserve">under-reporting of adverse effects </w:t>
      </w:r>
      <w:r w:rsidR="009777DD">
        <w:rPr>
          <w:rFonts w:ascii="Times New Roman" w:hAnsi="Times New Roman" w:cs="Times New Roman"/>
          <w:i/>
          <w:sz w:val="24"/>
          <w:szCs w:val="24"/>
        </w:rPr>
        <w:t xml:space="preserve">which </w:t>
      </w:r>
      <w:r w:rsidR="00673367" w:rsidRPr="00673367">
        <w:rPr>
          <w:rFonts w:ascii="Times New Roman" w:hAnsi="Times New Roman" w:cs="Times New Roman"/>
          <w:i/>
          <w:sz w:val="24"/>
          <w:szCs w:val="24"/>
        </w:rPr>
        <w:t xml:space="preserve">is a disturbing omission </w:t>
      </w:r>
      <w:r w:rsidR="009777DD">
        <w:rPr>
          <w:rFonts w:ascii="Times New Roman" w:hAnsi="Times New Roman" w:cs="Times New Roman"/>
          <w:i/>
          <w:sz w:val="24"/>
          <w:szCs w:val="24"/>
        </w:rPr>
        <w:t xml:space="preserve">of responsibility </w:t>
      </w:r>
      <w:r w:rsidR="00673367" w:rsidRPr="00673367">
        <w:rPr>
          <w:rFonts w:ascii="Times New Roman" w:hAnsi="Times New Roman" w:cs="Times New Roman"/>
          <w:i/>
          <w:sz w:val="24"/>
          <w:szCs w:val="24"/>
        </w:rPr>
        <w:t>in psychiatric health care</w:t>
      </w:r>
      <w:r w:rsidR="009C1A54">
        <w:rPr>
          <w:rFonts w:ascii="Times New Roman" w:hAnsi="Times New Roman" w:cs="Times New Roman"/>
          <w:i/>
          <w:sz w:val="24"/>
          <w:szCs w:val="24"/>
        </w:rPr>
        <w:t>, though a problem afflicting medicine across the landscape.</w:t>
      </w:r>
      <w:r w:rsidR="00673367" w:rsidRPr="00673367">
        <w:rPr>
          <w:rFonts w:ascii="Times New Roman" w:hAnsi="Times New Roman" w:cs="Times New Roman"/>
          <w:i/>
          <w:sz w:val="24"/>
          <w:szCs w:val="24"/>
        </w:rPr>
        <w:t xml:space="preserve"> </w:t>
      </w:r>
      <w:r w:rsidR="000C244F">
        <w:rPr>
          <w:rFonts w:ascii="Times New Roman" w:hAnsi="Times New Roman" w:cs="Times New Roman"/>
          <w:i/>
          <w:sz w:val="24"/>
          <w:szCs w:val="24"/>
        </w:rPr>
        <w:t>Pertinently,</w:t>
      </w:r>
      <w:r w:rsidR="009C1A54">
        <w:rPr>
          <w:rFonts w:ascii="Times New Roman" w:hAnsi="Times New Roman" w:cs="Times New Roman"/>
          <w:i/>
          <w:sz w:val="24"/>
          <w:szCs w:val="24"/>
        </w:rPr>
        <w:t xml:space="preserve"> psychiatrist </w:t>
      </w:r>
      <w:r w:rsidR="00673367" w:rsidRPr="00673367">
        <w:rPr>
          <w:rFonts w:ascii="Times New Roman" w:hAnsi="Times New Roman" w:cs="Times New Roman"/>
          <w:i/>
          <w:sz w:val="24"/>
          <w:szCs w:val="24"/>
        </w:rPr>
        <w:t>instead</w:t>
      </w:r>
      <w:r w:rsidR="000C244F">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generally regard and treat adverse effects as comorbidities</w:t>
      </w:r>
      <w:r w:rsidR="00DE09A9">
        <w:rPr>
          <w:rFonts w:ascii="Times New Roman" w:hAnsi="Times New Roman" w:cs="Times New Roman"/>
          <w:i/>
          <w:sz w:val="24"/>
          <w:szCs w:val="24"/>
        </w:rPr>
        <w:t xml:space="preserve">, </w:t>
      </w:r>
      <w:r w:rsidR="00673367" w:rsidRPr="00673367">
        <w:rPr>
          <w:rFonts w:ascii="Times New Roman" w:hAnsi="Times New Roman" w:cs="Times New Roman"/>
          <w:i/>
          <w:sz w:val="24"/>
          <w:szCs w:val="24"/>
        </w:rPr>
        <w:t>involving polypharmacy</w:t>
      </w:r>
      <w:r w:rsidR="004F5E78">
        <w:rPr>
          <w:rFonts w:ascii="Times New Roman" w:hAnsi="Times New Roman" w:cs="Times New Roman"/>
          <w:i/>
          <w:sz w:val="24"/>
          <w:szCs w:val="24"/>
        </w:rPr>
        <w:t>,</w:t>
      </w:r>
      <w:r w:rsidR="00673367" w:rsidRPr="00673367">
        <w:rPr>
          <w:rFonts w:ascii="Times New Roman" w:hAnsi="Times New Roman" w:cs="Times New Roman"/>
          <w:i/>
          <w:sz w:val="24"/>
          <w:szCs w:val="24"/>
        </w:rPr>
        <w:t xml:space="preserve"> thus amplifying dangerous adverse effects, in particular, suicidality (suicide ideation).</w:t>
      </w:r>
    </w:p>
    <w:p w:rsidR="00673367" w:rsidRDefault="00DE09A9" w:rsidP="00DE09A9">
      <w:pPr>
        <w:tabs>
          <w:tab w:val="left" w:pos="7665"/>
        </w:tabs>
        <w:jc w:val="both"/>
        <w:rPr>
          <w:rFonts w:ascii="Times New Roman" w:hAnsi="Times New Roman" w:cs="Times New Roman"/>
          <w:b/>
          <w:sz w:val="24"/>
          <w:szCs w:val="24"/>
        </w:rPr>
      </w:pPr>
      <w:r>
        <w:rPr>
          <w:rFonts w:ascii="Times New Roman" w:hAnsi="Times New Roman" w:cs="Times New Roman"/>
          <w:b/>
          <w:sz w:val="24"/>
          <w:szCs w:val="24"/>
        </w:rPr>
        <w:tab/>
      </w:r>
    </w:p>
    <w:p w:rsidR="009846D9" w:rsidRDefault="009846D9" w:rsidP="00F51A99">
      <w:pPr>
        <w:tabs>
          <w:tab w:val="left" w:pos="3660"/>
        </w:tabs>
        <w:jc w:val="both"/>
        <w:rPr>
          <w:rFonts w:ascii="Times New Roman" w:hAnsi="Times New Roman" w:cs="Times New Roman"/>
          <w:sz w:val="24"/>
          <w:szCs w:val="24"/>
        </w:rPr>
      </w:pPr>
      <w:r w:rsidRPr="005B3958">
        <w:rPr>
          <w:rFonts w:ascii="Times New Roman" w:hAnsi="Times New Roman" w:cs="Times New Roman"/>
          <w:b/>
          <w:sz w:val="24"/>
          <w:szCs w:val="24"/>
        </w:rPr>
        <w:lastRenderedPageBreak/>
        <w:t>Keywords</w:t>
      </w:r>
      <w:r>
        <w:rPr>
          <w:rFonts w:ascii="Times New Roman" w:hAnsi="Times New Roman" w:cs="Times New Roman"/>
          <w:sz w:val="24"/>
          <w:szCs w:val="24"/>
        </w:rPr>
        <w:t xml:space="preserve">: </w:t>
      </w:r>
      <w:r w:rsidR="00A516C8" w:rsidRPr="00A516C8">
        <w:rPr>
          <w:rFonts w:ascii="Times New Roman" w:hAnsi="Times New Roman" w:cs="Times New Roman"/>
          <w:sz w:val="24"/>
          <w:szCs w:val="24"/>
        </w:rPr>
        <w:t xml:space="preserve">expert-expertise, </w:t>
      </w:r>
      <w:r>
        <w:rPr>
          <w:rFonts w:ascii="Times New Roman" w:hAnsi="Times New Roman" w:cs="Times New Roman"/>
          <w:sz w:val="24"/>
          <w:szCs w:val="24"/>
        </w:rPr>
        <w:t xml:space="preserve">psychiatry, diagnosis, </w:t>
      </w:r>
      <w:r w:rsidR="00252F18">
        <w:rPr>
          <w:rFonts w:ascii="Times New Roman" w:hAnsi="Times New Roman" w:cs="Times New Roman"/>
          <w:sz w:val="24"/>
          <w:szCs w:val="24"/>
        </w:rPr>
        <w:t xml:space="preserve">reliability, </w:t>
      </w:r>
      <w:r w:rsidR="00F1140D">
        <w:rPr>
          <w:rFonts w:ascii="Times New Roman" w:hAnsi="Times New Roman" w:cs="Times New Roman"/>
          <w:sz w:val="24"/>
          <w:szCs w:val="24"/>
        </w:rPr>
        <w:t xml:space="preserve">verification, </w:t>
      </w:r>
      <w:r w:rsidR="005B3958">
        <w:rPr>
          <w:rFonts w:ascii="Times New Roman" w:hAnsi="Times New Roman" w:cs="Times New Roman"/>
          <w:sz w:val="24"/>
          <w:szCs w:val="24"/>
        </w:rPr>
        <w:t xml:space="preserve">pharmacogenetics, </w:t>
      </w:r>
      <w:r w:rsidR="00252F18">
        <w:rPr>
          <w:rFonts w:ascii="Times New Roman" w:hAnsi="Times New Roman" w:cs="Times New Roman"/>
          <w:sz w:val="24"/>
          <w:szCs w:val="24"/>
        </w:rPr>
        <w:t>v</w:t>
      </w:r>
      <w:r w:rsidR="005B3958">
        <w:rPr>
          <w:rFonts w:ascii="Times New Roman" w:hAnsi="Times New Roman" w:cs="Times New Roman"/>
          <w:sz w:val="24"/>
          <w:szCs w:val="24"/>
        </w:rPr>
        <w:t>alidity</w:t>
      </w:r>
      <w:r w:rsidR="00252F18">
        <w:rPr>
          <w:rFonts w:ascii="Times New Roman" w:hAnsi="Times New Roman" w:cs="Times New Roman"/>
          <w:sz w:val="24"/>
          <w:szCs w:val="24"/>
        </w:rPr>
        <w:t xml:space="preserve">, </w:t>
      </w:r>
      <w:r>
        <w:rPr>
          <w:rFonts w:ascii="Times New Roman" w:hAnsi="Times New Roman" w:cs="Times New Roman"/>
          <w:sz w:val="24"/>
          <w:szCs w:val="24"/>
        </w:rPr>
        <w:t>drug-induced-deaths</w:t>
      </w:r>
      <w:r w:rsidR="005B3958">
        <w:rPr>
          <w:rFonts w:ascii="Times New Roman" w:hAnsi="Times New Roman" w:cs="Times New Roman"/>
          <w:sz w:val="24"/>
          <w:szCs w:val="24"/>
        </w:rPr>
        <w:t>, medication-adverse-effects</w:t>
      </w:r>
      <w:r w:rsidR="00430BC7">
        <w:rPr>
          <w:rFonts w:ascii="Times New Roman" w:hAnsi="Times New Roman" w:cs="Times New Roman"/>
          <w:sz w:val="24"/>
          <w:szCs w:val="24"/>
        </w:rPr>
        <w:t>, suicide-ideation</w:t>
      </w:r>
      <w:r w:rsidR="005B3958">
        <w:rPr>
          <w:rFonts w:ascii="Times New Roman" w:hAnsi="Times New Roman" w:cs="Times New Roman"/>
          <w:sz w:val="24"/>
          <w:szCs w:val="24"/>
        </w:rPr>
        <w:t>.</w:t>
      </w:r>
      <w:r>
        <w:rPr>
          <w:rFonts w:ascii="Times New Roman" w:hAnsi="Times New Roman" w:cs="Times New Roman"/>
          <w:sz w:val="24"/>
          <w:szCs w:val="24"/>
        </w:rPr>
        <w:t xml:space="preserve">   </w:t>
      </w:r>
    </w:p>
    <w:p w:rsidR="00A04FD9" w:rsidRDefault="00A04FD9" w:rsidP="00936E1F">
      <w:pPr>
        <w:jc w:val="center"/>
        <w:rPr>
          <w:rFonts w:ascii="Times New Roman" w:hAnsi="Times New Roman" w:cs="Times New Roman"/>
          <w:b/>
          <w:sz w:val="28"/>
          <w:szCs w:val="28"/>
        </w:rPr>
      </w:pPr>
    </w:p>
    <w:p w:rsidR="005907CD" w:rsidRPr="00936E1F" w:rsidRDefault="00936E1F" w:rsidP="00936E1F">
      <w:pPr>
        <w:jc w:val="center"/>
        <w:rPr>
          <w:rFonts w:ascii="Times New Roman" w:hAnsi="Times New Roman" w:cs="Times New Roman"/>
          <w:b/>
          <w:sz w:val="28"/>
          <w:szCs w:val="28"/>
        </w:rPr>
      </w:pPr>
      <w:r w:rsidRPr="00936E1F">
        <w:rPr>
          <w:rFonts w:ascii="Times New Roman" w:hAnsi="Times New Roman" w:cs="Times New Roman"/>
          <w:b/>
          <w:sz w:val="28"/>
          <w:szCs w:val="28"/>
        </w:rPr>
        <w:t>INTRODUCTION</w:t>
      </w:r>
    </w:p>
    <w:p w:rsidR="00936E1F" w:rsidRDefault="00B41E23" w:rsidP="00BC4F95">
      <w:pPr>
        <w:jc w:val="both"/>
        <w:rPr>
          <w:rFonts w:ascii="Times New Roman" w:hAnsi="Times New Roman" w:cs="Times New Roman"/>
          <w:sz w:val="24"/>
          <w:szCs w:val="24"/>
        </w:rPr>
      </w:pPr>
      <w:r>
        <w:rPr>
          <w:rFonts w:ascii="Times New Roman" w:hAnsi="Times New Roman" w:cs="Times New Roman"/>
          <w:sz w:val="24"/>
          <w:szCs w:val="24"/>
        </w:rPr>
        <w:t xml:space="preserve">  </w:t>
      </w:r>
    </w:p>
    <w:p w:rsidR="00EA1E82" w:rsidRDefault="00672920" w:rsidP="00EA1E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5BA5">
        <w:rPr>
          <w:rFonts w:ascii="Times New Roman" w:hAnsi="Times New Roman" w:cs="Times New Roman"/>
          <w:sz w:val="24"/>
          <w:szCs w:val="24"/>
        </w:rPr>
        <w:t>The</w:t>
      </w:r>
      <w:r w:rsidR="00B879DF">
        <w:rPr>
          <w:rFonts w:ascii="Times New Roman" w:hAnsi="Times New Roman" w:cs="Times New Roman"/>
          <w:sz w:val="24"/>
          <w:szCs w:val="24"/>
        </w:rPr>
        <w:t xml:space="preserve"> </w:t>
      </w:r>
      <w:r w:rsidR="00EA1E82">
        <w:rPr>
          <w:rFonts w:ascii="Times New Roman" w:hAnsi="Times New Roman" w:cs="Times New Roman"/>
          <w:sz w:val="24"/>
          <w:szCs w:val="24"/>
        </w:rPr>
        <w:t xml:space="preserve">crisis of confidence regarding Psychiatry </w:t>
      </w:r>
      <w:r w:rsidR="00B879DF">
        <w:rPr>
          <w:rFonts w:ascii="Times New Roman" w:hAnsi="Times New Roman" w:cs="Times New Roman"/>
          <w:sz w:val="24"/>
          <w:szCs w:val="24"/>
        </w:rPr>
        <w:t>looms large. It is</w:t>
      </w:r>
      <w:r w:rsidR="00843EB3">
        <w:rPr>
          <w:rFonts w:ascii="Times New Roman" w:hAnsi="Times New Roman" w:cs="Times New Roman"/>
          <w:sz w:val="24"/>
          <w:szCs w:val="24"/>
        </w:rPr>
        <w:t xml:space="preserve"> a</w:t>
      </w:r>
      <w:r w:rsidR="00B879DF">
        <w:rPr>
          <w:rFonts w:ascii="Times New Roman" w:hAnsi="Times New Roman" w:cs="Times New Roman"/>
          <w:sz w:val="24"/>
          <w:szCs w:val="24"/>
        </w:rPr>
        <w:t xml:space="preserve"> </w:t>
      </w:r>
      <w:r w:rsidR="00EA1E82">
        <w:rPr>
          <w:rFonts w:ascii="Times New Roman" w:hAnsi="Times New Roman" w:cs="Times New Roman"/>
          <w:sz w:val="24"/>
          <w:szCs w:val="24"/>
        </w:rPr>
        <w:t xml:space="preserve">notion shared even among psychiatrists themselves. Psychiatry has a checkered history and its alliance with the pharmaceutical industry, aka Big-Pharma, reinforces a need for healthy </w:t>
      </w:r>
      <w:r w:rsidR="00AE084F">
        <w:rPr>
          <w:rFonts w:ascii="Times New Roman" w:hAnsi="Times New Roman" w:cs="Times New Roman"/>
          <w:sz w:val="24"/>
          <w:szCs w:val="24"/>
        </w:rPr>
        <w:t>skepticism</w:t>
      </w:r>
      <w:r w:rsidR="00EA1E82">
        <w:rPr>
          <w:rFonts w:ascii="Times New Roman" w:hAnsi="Times New Roman" w:cs="Times New Roman"/>
          <w:sz w:val="24"/>
          <w:szCs w:val="24"/>
        </w:rPr>
        <w:t xml:space="preserve">. Why? An over-reliance on the so-called expertise and authority afforded psychiatry as the specialists of mental health. </w:t>
      </w:r>
      <w:r w:rsidR="00EA1E82" w:rsidRPr="00556066">
        <w:rPr>
          <w:rFonts w:ascii="Times New Roman" w:hAnsi="Times New Roman" w:cs="Times New Roman"/>
          <w:sz w:val="24"/>
          <w:szCs w:val="24"/>
        </w:rPr>
        <w:t>Psychiatrists</w:t>
      </w:r>
      <w:r w:rsidR="00EA1E82">
        <w:rPr>
          <w:rFonts w:ascii="Times New Roman" w:hAnsi="Times New Roman" w:cs="Times New Roman"/>
          <w:sz w:val="24"/>
          <w:szCs w:val="24"/>
        </w:rPr>
        <w:t>,</w:t>
      </w:r>
      <w:r w:rsidR="00EA1E82" w:rsidRPr="00556066">
        <w:rPr>
          <w:rFonts w:ascii="Times New Roman" w:hAnsi="Times New Roman" w:cs="Times New Roman"/>
          <w:sz w:val="24"/>
          <w:szCs w:val="24"/>
        </w:rPr>
        <w:t xml:space="preserve"> </w:t>
      </w:r>
      <w:r w:rsidR="00EA1E82">
        <w:rPr>
          <w:rFonts w:ascii="Times New Roman" w:hAnsi="Times New Roman" w:cs="Times New Roman"/>
          <w:sz w:val="24"/>
          <w:szCs w:val="24"/>
        </w:rPr>
        <w:t xml:space="preserve">in many ways, not only determine </w:t>
      </w:r>
      <w:r w:rsidR="00EA1E82" w:rsidRPr="00556066">
        <w:rPr>
          <w:rFonts w:ascii="Times New Roman" w:hAnsi="Times New Roman" w:cs="Times New Roman"/>
          <w:sz w:val="24"/>
          <w:szCs w:val="24"/>
        </w:rPr>
        <w:t xml:space="preserve">what mental illness </w:t>
      </w:r>
      <w:r w:rsidR="00EA1E82">
        <w:rPr>
          <w:rFonts w:ascii="Times New Roman" w:hAnsi="Times New Roman" w:cs="Times New Roman"/>
          <w:sz w:val="24"/>
          <w:szCs w:val="24"/>
        </w:rPr>
        <w:t xml:space="preserve">is </w:t>
      </w:r>
      <w:r w:rsidR="00EA1E82" w:rsidRPr="00556066">
        <w:rPr>
          <w:rFonts w:ascii="Times New Roman" w:hAnsi="Times New Roman" w:cs="Times New Roman"/>
          <w:sz w:val="24"/>
          <w:szCs w:val="24"/>
        </w:rPr>
        <w:t xml:space="preserve">but also </w:t>
      </w:r>
      <w:r w:rsidR="00EA1E82">
        <w:rPr>
          <w:rFonts w:ascii="Times New Roman" w:hAnsi="Times New Roman" w:cs="Times New Roman"/>
          <w:sz w:val="24"/>
          <w:szCs w:val="24"/>
        </w:rPr>
        <w:t xml:space="preserve">what and how treatment is administered to </w:t>
      </w:r>
      <w:r w:rsidR="00EA1E82" w:rsidRPr="00556066">
        <w:rPr>
          <w:rFonts w:ascii="Times New Roman" w:hAnsi="Times New Roman" w:cs="Times New Roman"/>
          <w:sz w:val="24"/>
          <w:szCs w:val="24"/>
        </w:rPr>
        <w:t xml:space="preserve">those </w:t>
      </w:r>
      <w:r w:rsidR="00EA1E82">
        <w:rPr>
          <w:rFonts w:ascii="Times New Roman" w:hAnsi="Times New Roman" w:cs="Times New Roman"/>
          <w:sz w:val="24"/>
          <w:szCs w:val="24"/>
        </w:rPr>
        <w:t>deemed</w:t>
      </w:r>
      <w:r w:rsidR="00EA1E82" w:rsidRPr="00556066">
        <w:rPr>
          <w:rFonts w:ascii="Times New Roman" w:hAnsi="Times New Roman" w:cs="Times New Roman"/>
          <w:sz w:val="24"/>
          <w:szCs w:val="24"/>
        </w:rPr>
        <w:t xml:space="preserve"> afflicted. </w:t>
      </w:r>
      <w:r w:rsidR="00EA1E82">
        <w:rPr>
          <w:rFonts w:ascii="Times New Roman" w:hAnsi="Times New Roman" w:cs="Times New Roman"/>
          <w:sz w:val="24"/>
          <w:szCs w:val="24"/>
        </w:rPr>
        <w:t>The recognition that t</w:t>
      </w:r>
      <w:r w:rsidR="00EA1E82" w:rsidRPr="00556066">
        <w:rPr>
          <w:rFonts w:ascii="Times New Roman" w:hAnsi="Times New Roman" w:cs="Times New Roman"/>
          <w:sz w:val="24"/>
          <w:szCs w:val="24"/>
        </w:rPr>
        <w:t>his authority</w:t>
      </w:r>
      <w:r w:rsidR="00834C6B">
        <w:rPr>
          <w:rFonts w:ascii="Times New Roman" w:hAnsi="Times New Roman" w:cs="Times New Roman"/>
          <w:sz w:val="24"/>
          <w:szCs w:val="24"/>
        </w:rPr>
        <w:t>,</w:t>
      </w:r>
      <w:r w:rsidR="00EA1E82" w:rsidRPr="00556066">
        <w:rPr>
          <w:rFonts w:ascii="Times New Roman" w:hAnsi="Times New Roman" w:cs="Times New Roman"/>
          <w:sz w:val="24"/>
          <w:szCs w:val="24"/>
        </w:rPr>
        <w:t xml:space="preserve"> </w:t>
      </w:r>
      <w:r w:rsidR="00EA1E82">
        <w:rPr>
          <w:rFonts w:ascii="Times New Roman" w:hAnsi="Times New Roman" w:cs="Times New Roman"/>
          <w:sz w:val="24"/>
          <w:szCs w:val="24"/>
        </w:rPr>
        <w:t>based on expertise</w:t>
      </w:r>
      <w:r w:rsidR="00834C6B">
        <w:rPr>
          <w:rFonts w:ascii="Times New Roman" w:hAnsi="Times New Roman" w:cs="Times New Roman"/>
          <w:sz w:val="24"/>
          <w:szCs w:val="24"/>
        </w:rPr>
        <w:t>,</w:t>
      </w:r>
      <w:r w:rsidR="00EA1E82">
        <w:rPr>
          <w:rFonts w:ascii="Times New Roman" w:hAnsi="Times New Roman" w:cs="Times New Roman"/>
          <w:sz w:val="24"/>
          <w:szCs w:val="24"/>
        </w:rPr>
        <w:t xml:space="preserve"> </w:t>
      </w:r>
      <w:r w:rsidR="00EA1E82" w:rsidRPr="00556066">
        <w:rPr>
          <w:rFonts w:ascii="Times New Roman" w:hAnsi="Times New Roman" w:cs="Times New Roman"/>
          <w:sz w:val="24"/>
          <w:szCs w:val="24"/>
        </w:rPr>
        <w:t>can have profound effects on people</w:t>
      </w:r>
      <w:r w:rsidR="00EA1E82">
        <w:rPr>
          <w:rFonts w:ascii="Times New Roman" w:hAnsi="Times New Roman" w:cs="Times New Roman"/>
          <w:sz w:val="24"/>
          <w:szCs w:val="24"/>
        </w:rPr>
        <w:t xml:space="preserve"> requires detailed attention. Psych</w:t>
      </w:r>
      <w:r w:rsidR="00EA1E82" w:rsidRPr="00556066">
        <w:rPr>
          <w:rFonts w:ascii="Times New Roman" w:hAnsi="Times New Roman" w:cs="Times New Roman"/>
          <w:sz w:val="24"/>
          <w:szCs w:val="24"/>
        </w:rPr>
        <w:t xml:space="preserve">iatrists </w:t>
      </w:r>
      <w:r w:rsidR="00EA1E82">
        <w:rPr>
          <w:rFonts w:ascii="Times New Roman" w:hAnsi="Times New Roman" w:cs="Times New Roman"/>
          <w:sz w:val="24"/>
          <w:szCs w:val="24"/>
        </w:rPr>
        <w:t xml:space="preserve">can enforce the Mental Health Act and compel </w:t>
      </w:r>
      <w:r w:rsidR="00EA1E82" w:rsidRPr="00556066">
        <w:rPr>
          <w:rFonts w:ascii="Times New Roman" w:hAnsi="Times New Roman" w:cs="Times New Roman"/>
          <w:sz w:val="24"/>
          <w:szCs w:val="24"/>
        </w:rPr>
        <w:t xml:space="preserve">hospital admissions, </w:t>
      </w:r>
      <w:r w:rsidR="00EA1E82">
        <w:rPr>
          <w:rFonts w:ascii="Times New Roman" w:hAnsi="Times New Roman" w:cs="Times New Roman"/>
          <w:sz w:val="24"/>
          <w:szCs w:val="24"/>
        </w:rPr>
        <w:t xml:space="preserve">and if so determined, </w:t>
      </w:r>
      <w:r w:rsidR="00EA1E82" w:rsidRPr="00556066">
        <w:rPr>
          <w:rFonts w:ascii="Times New Roman" w:hAnsi="Times New Roman" w:cs="Times New Roman"/>
          <w:sz w:val="24"/>
          <w:szCs w:val="24"/>
        </w:rPr>
        <w:t>seclusion and restraint within hospital</w:t>
      </w:r>
      <w:r w:rsidR="00B879DF">
        <w:rPr>
          <w:rFonts w:ascii="Times New Roman" w:hAnsi="Times New Roman" w:cs="Times New Roman"/>
          <w:sz w:val="24"/>
          <w:szCs w:val="24"/>
        </w:rPr>
        <w:t xml:space="preserve">; </w:t>
      </w:r>
      <w:r w:rsidR="00EA1E82">
        <w:rPr>
          <w:rFonts w:ascii="Times New Roman" w:hAnsi="Times New Roman" w:cs="Times New Roman"/>
          <w:sz w:val="24"/>
          <w:szCs w:val="24"/>
        </w:rPr>
        <w:t>an authority which extends to private care-residency facilities</w:t>
      </w:r>
      <w:r w:rsidR="00EA1E82" w:rsidRPr="00556066">
        <w:rPr>
          <w:rFonts w:ascii="Times New Roman" w:hAnsi="Times New Roman" w:cs="Times New Roman"/>
          <w:sz w:val="24"/>
          <w:szCs w:val="24"/>
        </w:rPr>
        <w:t>, and</w:t>
      </w:r>
      <w:r w:rsidR="00EA1E82">
        <w:rPr>
          <w:rFonts w:ascii="Times New Roman" w:hAnsi="Times New Roman" w:cs="Times New Roman"/>
          <w:sz w:val="24"/>
          <w:szCs w:val="24"/>
        </w:rPr>
        <w:t xml:space="preserve"> more often than not,</w:t>
      </w:r>
      <w:r w:rsidR="00EA1E82" w:rsidRPr="00556066">
        <w:rPr>
          <w:rFonts w:ascii="Times New Roman" w:hAnsi="Times New Roman" w:cs="Times New Roman"/>
          <w:sz w:val="24"/>
          <w:szCs w:val="24"/>
        </w:rPr>
        <w:t xml:space="preserve"> </w:t>
      </w:r>
      <w:r w:rsidR="000D3A83">
        <w:rPr>
          <w:rFonts w:ascii="Times New Roman" w:hAnsi="Times New Roman" w:cs="Times New Roman"/>
          <w:sz w:val="24"/>
          <w:szCs w:val="24"/>
        </w:rPr>
        <w:t xml:space="preserve">to </w:t>
      </w:r>
      <w:r w:rsidR="00EA1E82">
        <w:rPr>
          <w:rFonts w:ascii="Times New Roman" w:hAnsi="Times New Roman" w:cs="Times New Roman"/>
          <w:sz w:val="24"/>
          <w:szCs w:val="24"/>
        </w:rPr>
        <w:t xml:space="preserve">the </w:t>
      </w:r>
      <w:r w:rsidR="00EA1E82" w:rsidRPr="00556066">
        <w:rPr>
          <w:rFonts w:ascii="Times New Roman" w:hAnsi="Times New Roman" w:cs="Times New Roman"/>
          <w:sz w:val="24"/>
          <w:szCs w:val="24"/>
        </w:rPr>
        <w:t>administration of psychoactive drugs. Psychiatrists</w:t>
      </w:r>
      <w:r w:rsidR="00EA1E82">
        <w:rPr>
          <w:rFonts w:ascii="Times New Roman" w:hAnsi="Times New Roman" w:cs="Times New Roman"/>
          <w:sz w:val="24"/>
          <w:szCs w:val="24"/>
        </w:rPr>
        <w:t>,</w:t>
      </w:r>
      <w:r w:rsidR="00EA1E82" w:rsidRPr="00556066">
        <w:rPr>
          <w:rFonts w:ascii="Times New Roman" w:hAnsi="Times New Roman" w:cs="Times New Roman"/>
          <w:sz w:val="24"/>
          <w:szCs w:val="24"/>
        </w:rPr>
        <w:t xml:space="preserve"> </w:t>
      </w:r>
      <w:r w:rsidR="00EA1E82">
        <w:rPr>
          <w:rFonts w:ascii="Times New Roman" w:hAnsi="Times New Roman" w:cs="Times New Roman"/>
          <w:sz w:val="24"/>
          <w:szCs w:val="24"/>
        </w:rPr>
        <w:t xml:space="preserve">generally, are sought </w:t>
      </w:r>
      <w:r w:rsidR="000816C2">
        <w:rPr>
          <w:rFonts w:ascii="Times New Roman" w:hAnsi="Times New Roman" w:cs="Times New Roman"/>
          <w:sz w:val="24"/>
          <w:szCs w:val="24"/>
        </w:rPr>
        <w:t xml:space="preserve">after </w:t>
      </w:r>
      <w:r w:rsidR="00EA1E82">
        <w:rPr>
          <w:rFonts w:ascii="Times New Roman" w:hAnsi="Times New Roman" w:cs="Times New Roman"/>
          <w:sz w:val="24"/>
          <w:szCs w:val="24"/>
        </w:rPr>
        <w:t xml:space="preserve">to </w:t>
      </w:r>
      <w:r w:rsidR="00EA1E82" w:rsidRPr="00556066">
        <w:rPr>
          <w:rFonts w:ascii="Times New Roman" w:hAnsi="Times New Roman" w:cs="Times New Roman"/>
          <w:sz w:val="24"/>
          <w:szCs w:val="24"/>
        </w:rPr>
        <w:t xml:space="preserve">offer opinions </w:t>
      </w:r>
      <w:r w:rsidR="00EA1E82">
        <w:rPr>
          <w:rFonts w:ascii="Times New Roman" w:hAnsi="Times New Roman" w:cs="Times New Roman"/>
          <w:sz w:val="24"/>
          <w:szCs w:val="24"/>
        </w:rPr>
        <w:t xml:space="preserve">concerning </w:t>
      </w:r>
      <w:r w:rsidR="00EA1E82" w:rsidRPr="00556066">
        <w:rPr>
          <w:rFonts w:ascii="Times New Roman" w:hAnsi="Times New Roman" w:cs="Times New Roman"/>
          <w:sz w:val="24"/>
          <w:szCs w:val="24"/>
        </w:rPr>
        <w:t xml:space="preserve">people’s capacities to </w:t>
      </w:r>
      <w:r w:rsidR="00EA1E82">
        <w:rPr>
          <w:rFonts w:ascii="Times New Roman" w:hAnsi="Times New Roman" w:cs="Times New Roman"/>
          <w:sz w:val="24"/>
          <w:szCs w:val="24"/>
        </w:rPr>
        <w:t xml:space="preserve">rationally </w:t>
      </w:r>
      <w:r w:rsidR="00EA1E82" w:rsidRPr="00556066">
        <w:rPr>
          <w:rFonts w:ascii="Times New Roman" w:hAnsi="Times New Roman" w:cs="Times New Roman"/>
          <w:sz w:val="24"/>
          <w:szCs w:val="24"/>
        </w:rPr>
        <w:t>make financial and medical decisions</w:t>
      </w:r>
      <w:r w:rsidR="00EA1E82">
        <w:rPr>
          <w:rFonts w:ascii="Times New Roman" w:hAnsi="Times New Roman" w:cs="Times New Roman"/>
          <w:sz w:val="24"/>
          <w:szCs w:val="24"/>
        </w:rPr>
        <w:t>,</w:t>
      </w:r>
      <w:r w:rsidR="00EA1E82" w:rsidRPr="00556066">
        <w:rPr>
          <w:rFonts w:ascii="Times New Roman" w:hAnsi="Times New Roman" w:cs="Times New Roman"/>
          <w:sz w:val="24"/>
          <w:szCs w:val="24"/>
        </w:rPr>
        <w:t xml:space="preserve"> </w:t>
      </w:r>
      <w:r w:rsidR="00D91514">
        <w:rPr>
          <w:rFonts w:ascii="Times New Roman" w:hAnsi="Times New Roman" w:cs="Times New Roman"/>
          <w:sz w:val="24"/>
          <w:szCs w:val="24"/>
        </w:rPr>
        <w:t xml:space="preserve">moreover </w:t>
      </w:r>
      <w:r w:rsidR="00EA1E82" w:rsidRPr="00556066">
        <w:rPr>
          <w:rFonts w:ascii="Times New Roman" w:hAnsi="Times New Roman" w:cs="Times New Roman"/>
          <w:sz w:val="24"/>
          <w:szCs w:val="24"/>
        </w:rPr>
        <w:t>t</w:t>
      </w:r>
      <w:r w:rsidR="00EA1E82">
        <w:rPr>
          <w:rFonts w:ascii="Times New Roman" w:hAnsi="Times New Roman" w:cs="Times New Roman"/>
          <w:sz w:val="24"/>
          <w:szCs w:val="24"/>
        </w:rPr>
        <w:t>o</w:t>
      </w:r>
      <w:r w:rsidR="00EA1E82" w:rsidRPr="00556066">
        <w:rPr>
          <w:rFonts w:ascii="Times New Roman" w:hAnsi="Times New Roman" w:cs="Times New Roman"/>
          <w:sz w:val="24"/>
          <w:szCs w:val="24"/>
        </w:rPr>
        <w:t xml:space="preserve"> </w:t>
      </w:r>
      <w:r w:rsidR="00EA1E82">
        <w:rPr>
          <w:rFonts w:ascii="Times New Roman" w:hAnsi="Times New Roman" w:cs="Times New Roman"/>
          <w:sz w:val="24"/>
          <w:szCs w:val="24"/>
        </w:rPr>
        <w:t>provide opinions regarding whether someone requires hospitali</w:t>
      </w:r>
      <w:r w:rsidR="00D91514">
        <w:rPr>
          <w:rFonts w:ascii="Times New Roman" w:hAnsi="Times New Roman" w:cs="Times New Roman"/>
          <w:sz w:val="24"/>
          <w:szCs w:val="24"/>
        </w:rPr>
        <w:t>s</w:t>
      </w:r>
      <w:r w:rsidR="00EA1E82">
        <w:rPr>
          <w:rFonts w:ascii="Times New Roman" w:hAnsi="Times New Roman" w:cs="Times New Roman"/>
          <w:sz w:val="24"/>
          <w:szCs w:val="24"/>
        </w:rPr>
        <w:t>ation or prison</w:t>
      </w:r>
      <w:r w:rsidR="00D8231E">
        <w:rPr>
          <w:rFonts w:ascii="Times New Roman" w:hAnsi="Times New Roman" w:cs="Times New Roman"/>
          <w:sz w:val="24"/>
          <w:szCs w:val="24"/>
        </w:rPr>
        <w:t xml:space="preserve"> (Badre, Barnes, Lehman &amp; Steingard, </w:t>
      </w:r>
      <w:r w:rsidR="007A1B4A">
        <w:rPr>
          <w:rFonts w:ascii="Times New Roman" w:hAnsi="Times New Roman" w:cs="Times New Roman"/>
          <w:sz w:val="24"/>
          <w:szCs w:val="24"/>
        </w:rPr>
        <w:t xml:space="preserve">2019, </w:t>
      </w:r>
      <w:r w:rsidR="00D8231E">
        <w:rPr>
          <w:rFonts w:ascii="Times New Roman" w:hAnsi="Times New Roman" w:cs="Times New Roman"/>
          <w:sz w:val="24"/>
          <w:szCs w:val="24"/>
        </w:rPr>
        <w:t>pp. 155-156)</w:t>
      </w:r>
      <w:r w:rsidR="00EA1E82">
        <w:rPr>
          <w:rFonts w:ascii="Times New Roman" w:hAnsi="Times New Roman" w:cs="Times New Roman"/>
          <w:sz w:val="24"/>
          <w:szCs w:val="24"/>
        </w:rPr>
        <w:t xml:space="preserve">. On close examination however psychiatric expertise is imprecise, broadly at variance among its own rank and file, too often unreliable, marred by methodological diagnostic deficiencies; thus arguably, justified concern symptomatic of its own reliance on what appears to be </w:t>
      </w:r>
      <w:r w:rsidR="00C2538C">
        <w:rPr>
          <w:rFonts w:ascii="Times New Roman" w:hAnsi="Times New Roman" w:cs="Times New Roman"/>
          <w:sz w:val="24"/>
          <w:szCs w:val="24"/>
        </w:rPr>
        <w:t xml:space="preserve">its </w:t>
      </w:r>
      <w:r w:rsidR="00EA1E82">
        <w:rPr>
          <w:rFonts w:ascii="Times New Roman" w:hAnsi="Times New Roman" w:cs="Times New Roman"/>
          <w:sz w:val="24"/>
          <w:szCs w:val="24"/>
        </w:rPr>
        <w:t xml:space="preserve">poor empirical methodological framework. </w:t>
      </w:r>
      <w:r w:rsidR="006802B7">
        <w:rPr>
          <w:rFonts w:ascii="Times New Roman" w:hAnsi="Times New Roman" w:cs="Times New Roman"/>
          <w:sz w:val="24"/>
          <w:szCs w:val="24"/>
        </w:rPr>
        <w:t>Indeed,</w:t>
      </w:r>
      <w:r w:rsidR="00F74FC1">
        <w:rPr>
          <w:rFonts w:ascii="Times New Roman" w:hAnsi="Times New Roman" w:cs="Times New Roman"/>
          <w:sz w:val="24"/>
          <w:szCs w:val="24"/>
        </w:rPr>
        <w:t xml:space="preserve"> t</w:t>
      </w:r>
      <w:r w:rsidR="00C2538C">
        <w:rPr>
          <w:rFonts w:ascii="Times New Roman" w:hAnsi="Times New Roman" w:cs="Times New Roman"/>
          <w:sz w:val="24"/>
          <w:szCs w:val="24"/>
        </w:rPr>
        <w:t xml:space="preserve">here is no </w:t>
      </w:r>
      <w:r w:rsidR="00E47B41">
        <w:rPr>
          <w:rFonts w:ascii="Times New Roman" w:hAnsi="Times New Roman" w:cs="Times New Roman"/>
          <w:sz w:val="24"/>
          <w:szCs w:val="24"/>
        </w:rPr>
        <w:t xml:space="preserve">universally accepted or </w:t>
      </w:r>
      <w:r w:rsidR="00C2538C">
        <w:rPr>
          <w:rFonts w:ascii="Times New Roman" w:hAnsi="Times New Roman" w:cs="Times New Roman"/>
          <w:sz w:val="24"/>
          <w:szCs w:val="24"/>
        </w:rPr>
        <w:t>standardised empirical theory of mind</w:t>
      </w:r>
      <w:r w:rsidR="00F74FC1">
        <w:rPr>
          <w:rFonts w:ascii="Times New Roman" w:hAnsi="Times New Roman" w:cs="Times New Roman"/>
          <w:sz w:val="24"/>
          <w:szCs w:val="24"/>
        </w:rPr>
        <w:t>/</w:t>
      </w:r>
      <w:r w:rsidR="00C2538C">
        <w:rPr>
          <w:rFonts w:ascii="Times New Roman" w:hAnsi="Times New Roman" w:cs="Times New Roman"/>
          <w:sz w:val="24"/>
          <w:szCs w:val="24"/>
        </w:rPr>
        <w:t>consciousness</w:t>
      </w:r>
      <w:r w:rsidR="00E47B41">
        <w:rPr>
          <w:rFonts w:ascii="Times New Roman" w:hAnsi="Times New Roman" w:cs="Times New Roman"/>
          <w:sz w:val="24"/>
          <w:szCs w:val="24"/>
        </w:rPr>
        <w:t>.</w:t>
      </w:r>
      <w:r w:rsidR="00F74FC1">
        <w:rPr>
          <w:rFonts w:ascii="Times New Roman" w:hAnsi="Times New Roman" w:cs="Times New Roman"/>
          <w:sz w:val="24"/>
          <w:szCs w:val="24"/>
        </w:rPr>
        <w:t xml:space="preserve"> </w:t>
      </w:r>
      <w:r w:rsidR="006802B7">
        <w:rPr>
          <w:rFonts w:ascii="Times New Roman" w:hAnsi="Times New Roman" w:cs="Times New Roman"/>
          <w:sz w:val="24"/>
          <w:szCs w:val="24"/>
        </w:rPr>
        <w:t>So,</w:t>
      </w:r>
      <w:r w:rsidR="00C2538C">
        <w:rPr>
          <w:rFonts w:ascii="Times New Roman" w:hAnsi="Times New Roman" w:cs="Times New Roman"/>
          <w:sz w:val="24"/>
          <w:szCs w:val="24"/>
        </w:rPr>
        <w:t xml:space="preserve"> it</w:t>
      </w:r>
      <w:r w:rsidR="00EA1E82">
        <w:rPr>
          <w:rFonts w:ascii="Times New Roman" w:hAnsi="Times New Roman" w:cs="Times New Roman"/>
          <w:sz w:val="24"/>
          <w:szCs w:val="24"/>
        </w:rPr>
        <w:t xml:space="preserve"> </w:t>
      </w:r>
      <w:r w:rsidR="00D94532">
        <w:rPr>
          <w:rFonts w:ascii="Times New Roman" w:hAnsi="Times New Roman" w:cs="Times New Roman"/>
          <w:sz w:val="24"/>
          <w:szCs w:val="24"/>
        </w:rPr>
        <w:t>begs</w:t>
      </w:r>
      <w:r w:rsidR="00EA1E82">
        <w:rPr>
          <w:rFonts w:ascii="Times New Roman" w:hAnsi="Times New Roman" w:cs="Times New Roman"/>
          <w:sz w:val="24"/>
          <w:szCs w:val="24"/>
        </w:rPr>
        <w:t xml:space="preserve"> the question: Why is psychiatry regarded as a specialist profession that wields medical authority, which has become increasingly relied upon for its so-called expertise in both mental health and disability service sectors? </w:t>
      </w:r>
      <w:r w:rsidR="00AF75C0">
        <w:rPr>
          <w:rFonts w:ascii="Times New Roman" w:hAnsi="Times New Roman" w:cs="Times New Roman"/>
          <w:sz w:val="24"/>
          <w:szCs w:val="24"/>
        </w:rPr>
        <w:t xml:space="preserve">Is psychiatry anything more than a control mechanism? </w:t>
      </w:r>
      <w:r w:rsidR="00EA1E82">
        <w:rPr>
          <w:rFonts w:ascii="Times New Roman" w:hAnsi="Times New Roman" w:cs="Times New Roman"/>
          <w:sz w:val="24"/>
          <w:szCs w:val="24"/>
        </w:rPr>
        <w:t xml:space="preserve">Considering that a number of anti-psychiatry associations exist in the world today, in addition to several psychiatry survival groups </w:t>
      </w:r>
      <w:r w:rsidR="007A1B4A">
        <w:rPr>
          <w:rFonts w:ascii="Times New Roman" w:hAnsi="Times New Roman" w:cs="Times New Roman"/>
          <w:sz w:val="24"/>
          <w:szCs w:val="24"/>
        </w:rPr>
        <w:t xml:space="preserve">world-wide </w:t>
      </w:r>
      <w:r w:rsidR="00EA1E82">
        <w:rPr>
          <w:rFonts w:ascii="Times New Roman" w:hAnsi="Times New Roman" w:cs="Times New Roman"/>
          <w:sz w:val="24"/>
          <w:szCs w:val="24"/>
        </w:rPr>
        <w:t xml:space="preserve">which operate to bring people together to share their experiences and to educate others. </w:t>
      </w:r>
      <w:r w:rsidR="00957B1F">
        <w:rPr>
          <w:rFonts w:ascii="Times New Roman" w:hAnsi="Times New Roman" w:cs="Times New Roman"/>
          <w:sz w:val="24"/>
          <w:szCs w:val="24"/>
        </w:rPr>
        <w:t xml:space="preserve">Over the last </w:t>
      </w:r>
      <w:r w:rsidR="006802B7">
        <w:rPr>
          <w:rFonts w:ascii="Times New Roman" w:hAnsi="Times New Roman" w:cs="Times New Roman"/>
          <w:sz w:val="24"/>
          <w:szCs w:val="24"/>
        </w:rPr>
        <w:t>twenty-five</w:t>
      </w:r>
      <w:r w:rsidR="00957B1F">
        <w:rPr>
          <w:rFonts w:ascii="Times New Roman" w:hAnsi="Times New Roman" w:cs="Times New Roman"/>
          <w:sz w:val="24"/>
          <w:szCs w:val="24"/>
        </w:rPr>
        <w:t xml:space="preserve"> years there has been a proliferation of work that </w:t>
      </w:r>
      <w:r w:rsidR="00EA1E82">
        <w:rPr>
          <w:rFonts w:ascii="Times New Roman" w:hAnsi="Times New Roman" w:cs="Times New Roman"/>
          <w:sz w:val="24"/>
          <w:szCs w:val="24"/>
        </w:rPr>
        <w:t>continue</w:t>
      </w:r>
      <w:r w:rsidR="00957B1F">
        <w:rPr>
          <w:rFonts w:ascii="Times New Roman" w:hAnsi="Times New Roman" w:cs="Times New Roman"/>
          <w:sz w:val="24"/>
          <w:szCs w:val="24"/>
        </w:rPr>
        <w:t>s</w:t>
      </w:r>
      <w:r w:rsidR="00EA1E82">
        <w:rPr>
          <w:rFonts w:ascii="Times New Roman" w:hAnsi="Times New Roman" w:cs="Times New Roman"/>
          <w:sz w:val="24"/>
          <w:szCs w:val="24"/>
        </w:rPr>
        <w:t xml:space="preserve"> to emerge </w:t>
      </w:r>
      <w:r w:rsidR="00957B1F">
        <w:rPr>
          <w:rFonts w:ascii="Times New Roman" w:hAnsi="Times New Roman" w:cs="Times New Roman"/>
          <w:sz w:val="24"/>
          <w:szCs w:val="24"/>
        </w:rPr>
        <w:t>t</w:t>
      </w:r>
      <w:r w:rsidR="00EA1E82" w:rsidRPr="00584A21">
        <w:rPr>
          <w:rFonts w:ascii="Times New Roman" w:hAnsi="Times New Roman" w:cs="Times New Roman"/>
          <w:sz w:val="24"/>
          <w:szCs w:val="24"/>
        </w:rPr>
        <w:t xml:space="preserve">hat questions the </w:t>
      </w:r>
      <w:r w:rsidR="00EA1E82">
        <w:rPr>
          <w:rFonts w:ascii="Times New Roman" w:hAnsi="Times New Roman" w:cs="Times New Roman"/>
          <w:sz w:val="24"/>
          <w:szCs w:val="24"/>
        </w:rPr>
        <w:t xml:space="preserve">underpinning </w:t>
      </w:r>
      <w:r w:rsidR="00EA1E82" w:rsidRPr="00584A21">
        <w:rPr>
          <w:rFonts w:ascii="Times New Roman" w:hAnsi="Times New Roman" w:cs="Times New Roman"/>
          <w:sz w:val="24"/>
          <w:szCs w:val="24"/>
        </w:rPr>
        <w:t xml:space="preserve">assumptions </w:t>
      </w:r>
      <w:r w:rsidR="00EA1E82">
        <w:rPr>
          <w:rFonts w:ascii="Times New Roman" w:hAnsi="Times New Roman" w:cs="Times New Roman"/>
          <w:sz w:val="24"/>
          <w:szCs w:val="24"/>
        </w:rPr>
        <w:t xml:space="preserve">of </w:t>
      </w:r>
      <w:r w:rsidR="00EA1E82" w:rsidRPr="00584A21">
        <w:rPr>
          <w:rFonts w:ascii="Times New Roman" w:hAnsi="Times New Roman" w:cs="Times New Roman"/>
          <w:sz w:val="24"/>
          <w:szCs w:val="24"/>
        </w:rPr>
        <w:t xml:space="preserve">psychiatric knowledge and practice. </w:t>
      </w:r>
      <w:r w:rsidR="00EA1E82">
        <w:rPr>
          <w:rFonts w:ascii="Times New Roman" w:hAnsi="Times New Roman" w:cs="Times New Roman"/>
          <w:sz w:val="24"/>
          <w:szCs w:val="24"/>
        </w:rPr>
        <w:t>“</w:t>
      </w:r>
      <w:r w:rsidR="00EA1E82" w:rsidRPr="00584A21">
        <w:rPr>
          <w:rFonts w:ascii="Times New Roman" w:hAnsi="Times New Roman" w:cs="Times New Roman"/>
          <w:sz w:val="24"/>
          <w:szCs w:val="24"/>
        </w:rPr>
        <w:t>This work, appearing as academic papers, magazine articles, books, and chapters in books, has</w:t>
      </w:r>
      <w:r w:rsidR="00100A7A">
        <w:rPr>
          <w:rFonts w:ascii="Times New Roman" w:hAnsi="Times New Roman" w:cs="Times New Roman"/>
          <w:sz w:val="24"/>
          <w:szCs w:val="24"/>
        </w:rPr>
        <w:t xml:space="preserve"> </w:t>
      </w:r>
      <w:r w:rsidR="00EA1E82" w:rsidRPr="00584A21">
        <w:rPr>
          <w:rFonts w:ascii="Times New Roman" w:hAnsi="Times New Roman" w:cs="Times New Roman"/>
          <w:sz w:val="24"/>
          <w:szCs w:val="24"/>
        </w:rPr>
        <w:t>n</w:t>
      </w:r>
      <w:r w:rsidR="00100A7A">
        <w:rPr>
          <w:rFonts w:ascii="Times New Roman" w:hAnsi="Times New Roman" w:cs="Times New Roman"/>
          <w:sz w:val="24"/>
          <w:szCs w:val="24"/>
        </w:rPr>
        <w:t>o</w:t>
      </w:r>
      <w:r w:rsidR="00EA1E82" w:rsidRPr="00584A21">
        <w:rPr>
          <w:rFonts w:ascii="Times New Roman" w:hAnsi="Times New Roman" w:cs="Times New Roman"/>
          <w:sz w:val="24"/>
          <w:szCs w:val="24"/>
        </w:rPr>
        <w:t>t been written by academics, sociologists or cultural theorists. It has emerged from the pens and practice of a group of British psychiatrists</w:t>
      </w:r>
      <w:r w:rsidR="00EA1E82">
        <w:rPr>
          <w:rFonts w:ascii="Times New Roman" w:hAnsi="Times New Roman" w:cs="Times New Roman"/>
          <w:sz w:val="24"/>
          <w:szCs w:val="24"/>
        </w:rPr>
        <w:t>” (Thomas, 2013)</w:t>
      </w:r>
      <w:r w:rsidR="00100A7A">
        <w:rPr>
          <w:rFonts w:ascii="Times New Roman" w:hAnsi="Times New Roman" w:cs="Times New Roman"/>
          <w:sz w:val="24"/>
          <w:szCs w:val="24"/>
        </w:rPr>
        <w:t xml:space="preserve">. In fact, the movement </w:t>
      </w:r>
      <w:r w:rsidR="00EA1E82">
        <w:rPr>
          <w:rFonts w:ascii="Times New Roman" w:hAnsi="Times New Roman" w:cs="Times New Roman"/>
          <w:sz w:val="24"/>
          <w:szCs w:val="24"/>
        </w:rPr>
        <w:t>has increasingly grown to incorporate psychiatrists and associated clinicians and researchers in America, Australia and New Zealand</w:t>
      </w:r>
      <w:r w:rsidR="00EA1E82" w:rsidRPr="00584A21">
        <w:rPr>
          <w:rFonts w:ascii="Times New Roman" w:hAnsi="Times New Roman" w:cs="Times New Roman"/>
          <w:sz w:val="24"/>
          <w:szCs w:val="24"/>
        </w:rPr>
        <w:t>.</w:t>
      </w:r>
    </w:p>
    <w:p w:rsidR="00EA1E82" w:rsidRDefault="00EA1E82" w:rsidP="00EA1E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People with lived-experience tell a different story to that found in the literature funded by the pharmaceutical industry. </w:t>
      </w:r>
      <w:r w:rsidR="00E7684D">
        <w:rPr>
          <w:rFonts w:ascii="Times New Roman" w:hAnsi="Times New Roman" w:cs="Times New Roman"/>
          <w:sz w:val="24"/>
          <w:szCs w:val="24"/>
        </w:rPr>
        <w:t xml:space="preserve">Moreover, </w:t>
      </w:r>
      <w:r>
        <w:rPr>
          <w:rFonts w:ascii="Times New Roman" w:hAnsi="Times New Roman" w:cs="Times New Roman"/>
          <w:sz w:val="24"/>
          <w:szCs w:val="24"/>
        </w:rPr>
        <w:t xml:space="preserve">the literature </w:t>
      </w:r>
      <w:r w:rsidR="0036215D">
        <w:rPr>
          <w:rFonts w:ascii="Times New Roman" w:hAnsi="Times New Roman" w:cs="Times New Roman"/>
          <w:sz w:val="24"/>
          <w:szCs w:val="24"/>
        </w:rPr>
        <w:t xml:space="preserve">regarding </w:t>
      </w:r>
      <w:r>
        <w:rPr>
          <w:rFonts w:ascii="Times New Roman" w:hAnsi="Times New Roman" w:cs="Times New Roman"/>
          <w:sz w:val="24"/>
          <w:szCs w:val="24"/>
        </w:rPr>
        <w:t>research studies investigating the long-term effects of psychiatric drugs, identifying the sc</w:t>
      </w:r>
      <w:r w:rsidR="00956783">
        <w:rPr>
          <w:rFonts w:ascii="Times New Roman" w:hAnsi="Times New Roman" w:cs="Times New Roman"/>
          <w:sz w:val="24"/>
          <w:szCs w:val="24"/>
        </w:rPr>
        <w:t>ale</w:t>
      </w:r>
      <w:r>
        <w:rPr>
          <w:rFonts w:ascii="Times New Roman" w:hAnsi="Times New Roman" w:cs="Times New Roman"/>
          <w:sz w:val="24"/>
          <w:szCs w:val="24"/>
        </w:rPr>
        <w:t xml:space="preserve"> </w:t>
      </w:r>
      <w:r w:rsidR="00956783">
        <w:rPr>
          <w:rFonts w:ascii="Times New Roman" w:hAnsi="Times New Roman" w:cs="Times New Roman"/>
          <w:sz w:val="24"/>
          <w:szCs w:val="24"/>
        </w:rPr>
        <w:t xml:space="preserve">and </w:t>
      </w:r>
      <w:r w:rsidR="007F028A">
        <w:rPr>
          <w:rFonts w:ascii="Times New Roman" w:hAnsi="Times New Roman" w:cs="Times New Roman"/>
          <w:sz w:val="24"/>
          <w:szCs w:val="24"/>
        </w:rPr>
        <w:t>range</w:t>
      </w:r>
      <w:r w:rsidR="00956783">
        <w:rPr>
          <w:rFonts w:ascii="Times New Roman" w:hAnsi="Times New Roman" w:cs="Times New Roman"/>
          <w:sz w:val="24"/>
          <w:szCs w:val="24"/>
        </w:rPr>
        <w:t xml:space="preserve"> </w:t>
      </w:r>
      <w:r>
        <w:rPr>
          <w:rFonts w:ascii="Times New Roman" w:hAnsi="Times New Roman" w:cs="Times New Roman"/>
          <w:sz w:val="24"/>
          <w:szCs w:val="24"/>
        </w:rPr>
        <w:t>of adverse effects (iatrogenic damage) from antipsychotics (neuroleptics) and antidepressants, provide cautionary and often contrary accounts to that found in psychiatric journals</w:t>
      </w:r>
      <w:r w:rsidR="00957B1F">
        <w:rPr>
          <w:rFonts w:ascii="Times New Roman" w:hAnsi="Times New Roman" w:cs="Times New Roman"/>
          <w:sz w:val="24"/>
          <w:szCs w:val="24"/>
        </w:rPr>
        <w:t xml:space="preserve"> (Dorozenko and Martin, 2017).</w:t>
      </w:r>
      <w:r>
        <w:rPr>
          <w:rFonts w:ascii="Times New Roman" w:hAnsi="Times New Roman" w:cs="Times New Roman"/>
          <w:sz w:val="24"/>
          <w:szCs w:val="24"/>
        </w:rPr>
        <w:t xml:space="preserve"> </w:t>
      </w:r>
    </w:p>
    <w:p w:rsidR="00EA1E82" w:rsidRDefault="00EA1E82" w:rsidP="00EA1E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qualification is required here by being mindful that many people benefit from psychiatric services and from the administration of psychiatric drugs</w:t>
      </w:r>
      <w:r w:rsidR="00645996">
        <w:rPr>
          <w:rFonts w:ascii="Times New Roman" w:hAnsi="Times New Roman" w:cs="Times New Roman"/>
          <w:sz w:val="24"/>
          <w:szCs w:val="24"/>
        </w:rPr>
        <w:t xml:space="preserve"> particularly when the condition being treated is in fact endogenous</w:t>
      </w:r>
      <w:r w:rsidR="00054B5A">
        <w:rPr>
          <w:rFonts w:ascii="Times New Roman" w:hAnsi="Times New Roman" w:cs="Times New Roman"/>
          <w:sz w:val="24"/>
          <w:szCs w:val="24"/>
        </w:rPr>
        <w:t>.</w:t>
      </w:r>
      <w:r>
        <w:rPr>
          <w:rFonts w:ascii="Times New Roman" w:hAnsi="Times New Roman" w:cs="Times New Roman"/>
          <w:sz w:val="24"/>
          <w:szCs w:val="24"/>
        </w:rPr>
        <w:t xml:space="preserve"> </w:t>
      </w:r>
      <w:r w:rsidR="00824DA5">
        <w:rPr>
          <w:rFonts w:ascii="Times New Roman" w:hAnsi="Times New Roman" w:cs="Times New Roman"/>
          <w:sz w:val="24"/>
          <w:szCs w:val="24"/>
        </w:rPr>
        <w:t xml:space="preserve">One should not doubt that for some individuals there is an interplay of environmental and psychological factors and biochemical dysfunction amplified by the </w:t>
      </w:r>
      <w:r w:rsidR="00645996">
        <w:rPr>
          <w:rFonts w:ascii="Times New Roman" w:hAnsi="Times New Roman" w:cs="Times New Roman"/>
          <w:sz w:val="24"/>
          <w:szCs w:val="24"/>
        </w:rPr>
        <w:t xml:space="preserve">combination </w:t>
      </w:r>
      <w:r w:rsidR="00824DA5">
        <w:rPr>
          <w:rFonts w:ascii="Times New Roman" w:hAnsi="Times New Roman" w:cs="Times New Roman"/>
          <w:sz w:val="24"/>
          <w:szCs w:val="24"/>
        </w:rPr>
        <w:t>of stressors</w:t>
      </w:r>
      <w:r w:rsidR="00645996">
        <w:rPr>
          <w:rFonts w:ascii="Times New Roman" w:hAnsi="Times New Roman" w:cs="Times New Roman"/>
          <w:sz w:val="24"/>
          <w:szCs w:val="24"/>
        </w:rPr>
        <w:t xml:space="preserve"> or even</w:t>
      </w:r>
      <w:r w:rsidR="002406F8">
        <w:rPr>
          <w:rFonts w:ascii="Times New Roman" w:hAnsi="Times New Roman" w:cs="Times New Roman"/>
          <w:sz w:val="24"/>
          <w:szCs w:val="24"/>
        </w:rPr>
        <w:t>,</w:t>
      </w:r>
      <w:r w:rsidR="00645996">
        <w:rPr>
          <w:rFonts w:ascii="Times New Roman" w:hAnsi="Times New Roman" w:cs="Times New Roman"/>
          <w:sz w:val="24"/>
          <w:szCs w:val="24"/>
        </w:rPr>
        <w:t xml:space="preserve"> if at times</w:t>
      </w:r>
      <w:r w:rsidR="002406F8">
        <w:rPr>
          <w:rFonts w:ascii="Times New Roman" w:hAnsi="Times New Roman" w:cs="Times New Roman"/>
          <w:sz w:val="24"/>
          <w:szCs w:val="24"/>
        </w:rPr>
        <w:t>,</w:t>
      </w:r>
      <w:r w:rsidR="00645996">
        <w:rPr>
          <w:rFonts w:ascii="Times New Roman" w:hAnsi="Times New Roman" w:cs="Times New Roman"/>
          <w:sz w:val="24"/>
          <w:szCs w:val="24"/>
        </w:rPr>
        <w:t xml:space="preserve"> these may occur in isolation</w:t>
      </w:r>
      <w:r w:rsidR="00824DA5">
        <w:rPr>
          <w:rFonts w:ascii="Times New Roman" w:hAnsi="Times New Roman" w:cs="Times New Roman"/>
          <w:sz w:val="24"/>
          <w:szCs w:val="24"/>
        </w:rPr>
        <w:t xml:space="preserve"> </w:t>
      </w:r>
      <w:r w:rsidR="00033381">
        <w:rPr>
          <w:rFonts w:ascii="Times New Roman" w:hAnsi="Times New Roman" w:cs="Times New Roman"/>
          <w:sz w:val="24"/>
          <w:szCs w:val="24"/>
        </w:rPr>
        <w:t>(Preston &amp; Johnson, 2019).</w:t>
      </w:r>
      <w:r w:rsidR="00645996">
        <w:rPr>
          <w:rFonts w:ascii="Times New Roman" w:hAnsi="Times New Roman" w:cs="Times New Roman"/>
          <w:sz w:val="24"/>
          <w:szCs w:val="24"/>
        </w:rPr>
        <w:t xml:space="preserve"> </w:t>
      </w:r>
      <w:r w:rsidR="00054B5A">
        <w:rPr>
          <w:rFonts w:ascii="Times New Roman" w:hAnsi="Times New Roman" w:cs="Times New Roman"/>
          <w:sz w:val="24"/>
          <w:szCs w:val="24"/>
        </w:rPr>
        <w:t>T</w:t>
      </w:r>
      <w:r>
        <w:rPr>
          <w:rFonts w:ascii="Times New Roman" w:hAnsi="Times New Roman" w:cs="Times New Roman"/>
          <w:sz w:val="24"/>
          <w:szCs w:val="24"/>
        </w:rPr>
        <w:t>he real benefit</w:t>
      </w:r>
      <w:r w:rsidR="00054B5A">
        <w:rPr>
          <w:rFonts w:ascii="Times New Roman" w:hAnsi="Times New Roman" w:cs="Times New Roman"/>
          <w:sz w:val="24"/>
          <w:szCs w:val="24"/>
        </w:rPr>
        <w:t>, however,</w:t>
      </w:r>
      <w:r>
        <w:rPr>
          <w:rFonts w:ascii="Times New Roman" w:hAnsi="Times New Roman" w:cs="Times New Roman"/>
          <w:sz w:val="24"/>
          <w:szCs w:val="24"/>
        </w:rPr>
        <w:t xml:space="preserve"> is gained more so on the short-term basis</w:t>
      </w:r>
      <w:r w:rsidR="0030353D">
        <w:rPr>
          <w:rFonts w:ascii="Times New Roman" w:hAnsi="Times New Roman" w:cs="Times New Roman"/>
          <w:sz w:val="24"/>
          <w:szCs w:val="24"/>
        </w:rPr>
        <w:t>, in most instances</w:t>
      </w:r>
      <w:r>
        <w:rPr>
          <w:rFonts w:ascii="Times New Roman" w:hAnsi="Times New Roman" w:cs="Times New Roman"/>
          <w:sz w:val="24"/>
          <w:szCs w:val="24"/>
        </w:rPr>
        <w:t xml:space="preserve">. Longitudinal studies show that long-term use of antipsychotics and antidepressants produces </w:t>
      </w:r>
      <w:r w:rsidR="00957B1F">
        <w:rPr>
          <w:rFonts w:ascii="Times New Roman" w:hAnsi="Times New Roman" w:cs="Times New Roman"/>
          <w:sz w:val="24"/>
          <w:szCs w:val="24"/>
        </w:rPr>
        <w:t xml:space="preserve">more </w:t>
      </w:r>
      <w:r>
        <w:rPr>
          <w:rFonts w:ascii="Times New Roman" w:hAnsi="Times New Roman" w:cs="Times New Roman"/>
          <w:sz w:val="24"/>
          <w:szCs w:val="24"/>
        </w:rPr>
        <w:t xml:space="preserve">damage </w:t>
      </w:r>
      <w:r w:rsidR="00957B1F">
        <w:rPr>
          <w:rFonts w:ascii="Times New Roman" w:hAnsi="Times New Roman" w:cs="Times New Roman"/>
          <w:sz w:val="24"/>
          <w:szCs w:val="24"/>
        </w:rPr>
        <w:t xml:space="preserve">than benefit for the consumer </w:t>
      </w:r>
      <w:r>
        <w:rPr>
          <w:rFonts w:ascii="Times New Roman" w:hAnsi="Times New Roman" w:cs="Times New Roman"/>
          <w:sz w:val="24"/>
          <w:szCs w:val="24"/>
        </w:rPr>
        <w:t xml:space="preserve">both financially and at the expense of genuine good health </w:t>
      </w:r>
      <w:r w:rsidRPr="00D531C4">
        <w:rPr>
          <w:rFonts w:ascii="Times New Roman" w:hAnsi="Times New Roman" w:cs="Times New Roman"/>
          <w:sz w:val="24"/>
          <w:szCs w:val="24"/>
        </w:rPr>
        <w:t>(Breggin, 2013; Davies, 2013;</w:t>
      </w:r>
      <w:r w:rsidRPr="00F43DD8">
        <w:rPr>
          <w:rFonts w:ascii="Times New Roman" w:hAnsi="Times New Roman" w:cs="Times New Roman"/>
          <w:sz w:val="24"/>
          <w:szCs w:val="24"/>
        </w:rPr>
        <w:t xml:space="preserve"> </w:t>
      </w:r>
      <w:r w:rsidRPr="00AC6A20">
        <w:rPr>
          <w:rFonts w:ascii="Times New Roman" w:hAnsi="Times New Roman" w:cs="Times New Roman"/>
          <w:sz w:val="24"/>
          <w:szCs w:val="24"/>
        </w:rPr>
        <w:t>Gøtzsche</w:t>
      </w:r>
      <w:r>
        <w:rPr>
          <w:rFonts w:ascii="Times New Roman" w:hAnsi="Times New Roman" w:cs="Times New Roman"/>
          <w:sz w:val="24"/>
          <w:szCs w:val="24"/>
        </w:rPr>
        <w:t xml:space="preserve"> 2013;</w:t>
      </w:r>
      <w:r w:rsidRPr="00D531C4">
        <w:rPr>
          <w:rFonts w:ascii="Times New Roman" w:hAnsi="Times New Roman" w:cs="Times New Roman"/>
          <w:sz w:val="24"/>
          <w:szCs w:val="24"/>
        </w:rPr>
        <w:t xml:space="preserve"> </w:t>
      </w:r>
      <w:r>
        <w:rPr>
          <w:rFonts w:ascii="Times New Roman" w:hAnsi="Times New Roman" w:cs="Times New Roman"/>
          <w:sz w:val="24"/>
          <w:szCs w:val="24"/>
        </w:rPr>
        <w:t xml:space="preserve">Moncrieff, 2008; </w:t>
      </w:r>
      <w:r w:rsidRPr="00EC4946">
        <w:rPr>
          <w:rFonts w:ascii="Times New Roman" w:hAnsi="Times New Roman" w:cs="Times New Roman"/>
          <w:sz w:val="24"/>
          <w:szCs w:val="24"/>
        </w:rPr>
        <w:t>Szasz, 2010</w:t>
      </w:r>
      <w:r>
        <w:rPr>
          <w:rFonts w:ascii="Times New Roman" w:hAnsi="Times New Roman" w:cs="Times New Roman"/>
          <w:sz w:val="24"/>
          <w:szCs w:val="24"/>
        </w:rPr>
        <w:t xml:space="preserve">; </w:t>
      </w:r>
      <w:r w:rsidRPr="00D531C4">
        <w:rPr>
          <w:rFonts w:ascii="Times New Roman" w:hAnsi="Times New Roman" w:cs="Times New Roman"/>
          <w:sz w:val="24"/>
          <w:szCs w:val="24"/>
        </w:rPr>
        <w:t xml:space="preserve">Whitaker, 2015). </w:t>
      </w:r>
      <w:r w:rsidR="00645996">
        <w:rPr>
          <w:rFonts w:ascii="Times New Roman" w:hAnsi="Times New Roman" w:cs="Times New Roman"/>
          <w:sz w:val="24"/>
          <w:szCs w:val="24"/>
        </w:rPr>
        <w:t>It seems clear that there are inherent problems associated with the professional and clinical education psychiatrists are receiving. Mental health should be considered along a continuum such that practitioners need to be qualifying to what extent a disorder comes about by psychological factors or whether there is some biochemical disturbance at play</w:t>
      </w:r>
      <w:r w:rsidR="00033381">
        <w:rPr>
          <w:rFonts w:ascii="Times New Roman" w:hAnsi="Times New Roman" w:cs="Times New Roman"/>
          <w:sz w:val="24"/>
          <w:szCs w:val="24"/>
        </w:rPr>
        <w:t xml:space="preserve"> </w:t>
      </w:r>
      <w:r w:rsidR="00033381" w:rsidRPr="00033381">
        <w:rPr>
          <w:rFonts w:ascii="Times New Roman" w:hAnsi="Times New Roman" w:cs="Times New Roman"/>
          <w:sz w:val="24"/>
          <w:szCs w:val="24"/>
        </w:rPr>
        <w:t xml:space="preserve">(Preston &amp; Johnson, 2019). </w:t>
      </w:r>
      <w:r w:rsidR="006459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03798" w:rsidRDefault="00593268" w:rsidP="00B253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1E82">
        <w:rPr>
          <w:rFonts w:ascii="Times New Roman" w:hAnsi="Times New Roman" w:cs="Times New Roman"/>
          <w:sz w:val="24"/>
          <w:szCs w:val="24"/>
        </w:rPr>
        <w:t xml:space="preserve">Accordingly, </w:t>
      </w:r>
      <w:r w:rsidR="007F028A">
        <w:rPr>
          <w:rFonts w:ascii="Times New Roman" w:hAnsi="Times New Roman" w:cs="Times New Roman"/>
          <w:sz w:val="24"/>
          <w:szCs w:val="24"/>
        </w:rPr>
        <w:t>i</w:t>
      </w:r>
      <w:r w:rsidR="007F028A" w:rsidRPr="007F028A">
        <w:rPr>
          <w:rFonts w:ascii="Times New Roman" w:hAnsi="Times New Roman" w:cs="Times New Roman"/>
          <w:sz w:val="24"/>
          <w:szCs w:val="24"/>
        </w:rPr>
        <w:t xml:space="preserve">n this </w:t>
      </w:r>
      <w:r w:rsidR="00B879DF">
        <w:rPr>
          <w:rFonts w:ascii="Times New Roman" w:hAnsi="Times New Roman" w:cs="Times New Roman"/>
          <w:sz w:val="24"/>
          <w:szCs w:val="24"/>
        </w:rPr>
        <w:t>submission</w:t>
      </w:r>
      <w:r w:rsidR="008B326C" w:rsidRPr="008B326C">
        <w:rPr>
          <w:rFonts w:ascii="Times New Roman" w:hAnsi="Times New Roman" w:cs="Times New Roman"/>
          <w:sz w:val="24"/>
          <w:szCs w:val="24"/>
        </w:rPr>
        <w:t xml:space="preserve"> </w:t>
      </w:r>
      <w:r w:rsidR="007973D0" w:rsidRPr="007973D0">
        <w:rPr>
          <w:rFonts w:ascii="Times New Roman" w:hAnsi="Times New Roman" w:cs="Times New Roman"/>
          <w:sz w:val="24"/>
          <w:szCs w:val="24"/>
        </w:rPr>
        <w:t>I contend that the authority of psychiatry</w:t>
      </w:r>
      <w:r w:rsidR="00054B5A">
        <w:rPr>
          <w:rFonts w:ascii="Times New Roman" w:hAnsi="Times New Roman" w:cs="Times New Roman"/>
          <w:sz w:val="24"/>
          <w:szCs w:val="24"/>
        </w:rPr>
        <w:t>,</w:t>
      </w:r>
      <w:r w:rsidR="007973D0" w:rsidRPr="007973D0">
        <w:rPr>
          <w:rFonts w:ascii="Times New Roman" w:hAnsi="Times New Roman" w:cs="Times New Roman"/>
          <w:sz w:val="24"/>
          <w:szCs w:val="24"/>
        </w:rPr>
        <w:t xml:space="preserve"> </w:t>
      </w:r>
      <w:r w:rsidR="00054B5A">
        <w:rPr>
          <w:rFonts w:ascii="Times New Roman" w:hAnsi="Times New Roman" w:cs="Times New Roman"/>
          <w:sz w:val="24"/>
          <w:szCs w:val="24"/>
        </w:rPr>
        <w:t xml:space="preserve">whether related to those that fall within biological psychiatry or to those that fall within psychologically oriented psychiatry, </w:t>
      </w:r>
      <w:r w:rsidR="007973D0" w:rsidRPr="007973D0">
        <w:rPr>
          <w:rFonts w:ascii="Times New Roman" w:hAnsi="Times New Roman" w:cs="Times New Roman"/>
          <w:sz w:val="24"/>
          <w:szCs w:val="24"/>
        </w:rPr>
        <w:t xml:space="preserve">is </w:t>
      </w:r>
      <w:r w:rsidR="006F1821">
        <w:rPr>
          <w:rFonts w:ascii="Times New Roman" w:hAnsi="Times New Roman" w:cs="Times New Roman"/>
          <w:sz w:val="24"/>
          <w:szCs w:val="24"/>
        </w:rPr>
        <w:t xml:space="preserve">equally </w:t>
      </w:r>
      <w:r w:rsidR="007973D0" w:rsidRPr="007973D0">
        <w:rPr>
          <w:rFonts w:ascii="Times New Roman" w:hAnsi="Times New Roman" w:cs="Times New Roman"/>
          <w:sz w:val="24"/>
          <w:szCs w:val="24"/>
        </w:rPr>
        <w:t>misplaced and harmful</w:t>
      </w:r>
      <w:r w:rsidR="00033381">
        <w:rPr>
          <w:rFonts w:ascii="Times New Roman" w:hAnsi="Times New Roman" w:cs="Times New Roman"/>
          <w:sz w:val="24"/>
          <w:szCs w:val="24"/>
        </w:rPr>
        <w:t>.</w:t>
      </w:r>
      <w:r w:rsidR="007973D0">
        <w:rPr>
          <w:rFonts w:ascii="Times New Roman" w:hAnsi="Times New Roman" w:cs="Times New Roman"/>
          <w:sz w:val="24"/>
          <w:szCs w:val="24"/>
        </w:rPr>
        <w:t xml:space="preserve"> </w:t>
      </w:r>
      <w:r w:rsidR="007973D0" w:rsidRPr="007973D0">
        <w:rPr>
          <w:rFonts w:ascii="Times New Roman" w:hAnsi="Times New Roman" w:cs="Times New Roman"/>
          <w:sz w:val="24"/>
          <w:szCs w:val="24"/>
        </w:rPr>
        <w:t>Since the criteria required to justify and satisfy psychiatric expertise is not warranted essentially so when substantiated by compelling reason</w:t>
      </w:r>
      <w:r w:rsidR="00504D85">
        <w:rPr>
          <w:rFonts w:ascii="Times New Roman" w:hAnsi="Times New Roman" w:cs="Times New Roman"/>
          <w:sz w:val="24"/>
          <w:szCs w:val="24"/>
        </w:rPr>
        <w:t>s</w:t>
      </w:r>
      <w:r w:rsidR="007973D0" w:rsidRPr="007973D0">
        <w:rPr>
          <w:rFonts w:ascii="Times New Roman" w:hAnsi="Times New Roman" w:cs="Times New Roman"/>
          <w:sz w:val="24"/>
          <w:szCs w:val="24"/>
        </w:rPr>
        <w:t xml:space="preserve"> to rethink its authority as a reliable profession in its current form</w:t>
      </w:r>
      <w:r w:rsidR="006F1821">
        <w:rPr>
          <w:rFonts w:ascii="Times New Roman" w:hAnsi="Times New Roman" w:cs="Times New Roman"/>
          <w:sz w:val="24"/>
          <w:szCs w:val="24"/>
        </w:rPr>
        <w:t>s</w:t>
      </w:r>
      <w:r w:rsidR="007973D0" w:rsidRPr="007973D0">
        <w:rPr>
          <w:rFonts w:ascii="Times New Roman" w:hAnsi="Times New Roman" w:cs="Times New Roman"/>
          <w:sz w:val="24"/>
          <w:szCs w:val="24"/>
        </w:rPr>
        <w:t>.</w:t>
      </w:r>
      <w:r w:rsidR="007F028A" w:rsidRPr="007F028A">
        <w:rPr>
          <w:rFonts w:ascii="Times New Roman" w:hAnsi="Times New Roman" w:cs="Times New Roman"/>
          <w:sz w:val="24"/>
          <w:szCs w:val="24"/>
        </w:rPr>
        <w:t xml:space="preserve"> Psychiatric expertise is not particularly scientific and this is especially dangerous in a sector that prescribes mind-altering drugs. There are a number of identified criteria that would otherwise substantiate psychiatric expertise and whilst partially existent, are nonetheless deficient. </w:t>
      </w:r>
      <w:r w:rsidR="00285AFF" w:rsidRPr="00285AFF">
        <w:rPr>
          <w:rFonts w:ascii="Times New Roman" w:hAnsi="Times New Roman" w:cs="Times New Roman"/>
          <w:sz w:val="24"/>
          <w:szCs w:val="24"/>
        </w:rPr>
        <w:t xml:space="preserve">These </w:t>
      </w:r>
      <w:r w:rsidR="007973D0">
        <w:rPr>
          <w:rFonts w:ascii="Times New Roman" w:hAnsi="Times New Roman" w:cs="Times New Roman"/>
          <w:sz w:val="24"/>
          <w:szCs w:val="24"/>
        </w:rPr>
        <w:t xml:space="preserve">major yet </w:t>
      </w:r>
      <w:r w:rsidR="00285AFF" w:rsidRPr="00285AFF">
        <w:rPr>
          <w:rFonts w:ascii="Times New Roman" w:hAnsi="Times New Roman" w:cs="Times New Roman"/>
          <w:sz w:val="24"/>
          <w:szCs w:val="24"/>
        </w:rPr>
        <w:t>deficient aspects of psychiatric practice concern diagnostic problems – reliability and verification of diagnoses and test</w:t>
      </w:r>
      <w:r w:rsidR="00B01FD7">
        <w:rPr>
          <w:rFonts w:ascii="Times New Roman" w:hAnsi="Times New Roman" w:cs="Times New Roman"/>
          <w:sz w:val="24"/>
          <w:szCs w:val="24"/>
        </w:rPr>
        <w:t>able</w:t>
      </w:r>
      <w:r w:rsidR="00285AFF" w:rsidRPr="00285AFF">
        <w:rPr>
          <w:rFonts w:ascii="Times New Roman" w:hAnsi="Times New Roman" w:cs="Times New Roman"/>
          <w:sz w:val="24"/>
          <w:szCs w:val="24"/>
        </w:rPr>
        <w:t xml:space="preserve"> validity of diagnoses - mainly due to an absence of underlying biomarkers ordinarily related to disease or biological conditions. Moreover, psychiatrists </w:t>
      </w:r>
      <w:r w:rsidR="006F1821">
        <w:rPr>
          <w:rFonts w:ascii="Times New Roman" w:hAnsi="Times New Roman" w:cs="Times New Roman"/>
          <w:sz w:val="24"/>
          <w:szCs w:val="24"/>
        </w:rPr>
        <w:t xml:space="preserve">in general, </w:t>
      </w:r>
      <w:r w:rsidR="00285AFF" w:rsidRPr="00285AFF">
        <w:rPr>
          <w:rFonts w:ascii="Times New Roman" w:hAnsi="Times New Roman" w:cs="Times New Roman"/>
          <w:sz w:val="24"/>
          <w:szCs w:val="24"/>
        </w:rPr>
        <w:t>often fail to distinguish between reactive-depression and endogenous-depression</w:t>
      </w:r>
      <w:r w:rsidR="00DF192F">
        <w:rPr>
          <w:rFonts w:ascii="Times New Roman" w:hAnsi="Times New Roman" w:cs="Times New Roman"/>
          <w:sz w:val="24"/>
          <w:szCs w:val="24"/>
        </w:rPr>
        <w:t>.</w:t>
      </w:r>
      <w:r w:rsidR="00843EB3">
        <w:rPr>
          <w:rFonts w:ascii="Times New Roman" w:hAnsi="Times New Roman" w:cs="Times New Roman"/>
          <w:sz w:val="24"/>
          <w:szCs w:val="24"/>
        </w:rPr>
        <w:t xml:space="preserve"> </w:t>
      </w:r>
      <w:r w:rsidR="00DF192F">
        <w:rPr>
          <w:rFonts w:ascii="Times New Roman" w:hAnsi="Times New Roman" w:cs="Times New Roman"/>
          <w:sz w:val="24"/>
          <w:szCs w:val="24"/>
        </w:rPr>
        <w:t>I</w:t>
      </w:r>
      <w:r w:rsidR="00843EB3">
        <w:rPr>
          <w:rFonts w:ascii="Times New Roman" w:hAnsi="Times New Roman" w:cs="Times New Roman"/>
          <w:sz w:val="24"/>
          <w:szCs w:val="24"/>
        </w:rPr>
        <w:t>n other words</w:t>
      </w:r>
      <w:r w:rsidR="00DF192F">
        <w:rPr>
          <w:rFonts w:ascii="Times New Roman" w:hAnsi="Times New Roman" w:cs="Times New Roman"/>
          <w:sz w:val="24"/>
          <w:szCs w:val="24"/>
        </w:rPr>
        <w:t>,</w:t>
      </w:r>
      <w:r w:rsidR="00843EB3">
        <w:rPr>
          <w:rFonts w:ascii="Times New Roman" w:hAnsi="Times New Roman" w:cs="Times New Roman"/>
          <w:sz w:val="24"/>
          <w:szCs w:val="24"/>
        </w:rPr>
        <w:t xml:space="preserve"> </w:t>
      </w:r>
      <w:r w:rsidR="00DF192F">
        <w:rPr>
          <w:rFonts w:ascii="Times New Roman" w:hAnsi="Times New Roman" w:cs="Times New Roman"/>
          <w:sz w:val="24"/>
          <w:szCs w:val="24"/>
        </w:rPr>
        <w:t xml:space="preserve">indicating typical </w:t>
      </w:r>
      <w:r w:rsidR="006F1821">
        <w:rPr>
          <w:rFonts w:ascii="Times New Roman" w:hAnsi="Times New Roman" w:cs="Times New Roman"/>
          <w:sz w:val="24"/>
          <w:szCs w:val="24"/>
        </w:rPr>
        <w:t xml:space="preserve">competency </w:t>
      </w:r>
      <w:r w:rsidR="00843EB3">
        <w:rPr>
          <w:rFonts w:ascii="Times New Roman" w:hAnsi="Times New Roman" w:cs="Times New Roman"/>
          <w:sz w:val="24"/>
          <w:szCs w:val="24"/>
        </w:rPr>
        <w:t>fail</w:t>
      </w:r>
      <w:r w:rsidR="00DF192F">
        <w:rPr>
          <w:rFonts w:ascii="Times New Roman" w:hAnsi="Times New Roman" w:cs="Times New Roman"/>
          <w:sz w:val="24"/>
          <w:szCs w:val="24"/>
        </w:rPr>
        <w:t xml:space="preserve">ure </w:t>
      </w:r>
      <w:r w:rsidR="006F1821">
        <w:rPr>
          <w:rFonts w:ascii="Times New Roman" w:hAnsi="Times New Roman" w:cs="Times New Roman"/>
          <w:sz w:val="24"/>
          <w:szCs w:val="24"/>
        </w:rPr>
        <w:t xml:space="preserve">of psychiatrist </w:t>
      </w:r>
      <w:r w:rsidR="00843EB3">
        <w:rPr>
          <w:rFonts w:ascii="Times New Roman" w:hAnsi="Times New Roman" w:cs="Times New Roman"/>
          <w:sz w:val="24"/>
          <w:szCs w:val="24"/>
        </w:rPr>
        <w:t>to establish the etiology and appropriate treatment of major mental disorders</w:t>
      </w:r>
      <w:r w:rsidR="006F1821">
        <w:rPr>
          <w:rFonts w:ascii="Times New Roman" w:hAnsi="Times New Roman" w:cs="Times New Roman"/>
          <w:sz w:val="24"/>
          <w:szCs w:val="24"/>
        </w:rPr>
        <w:t xml:space="preserve">, by too often </w:t>
      </w:r>
      <w:r w:rsidR="00843EB3">
        <w:rPr>
          <w:rFonts w:ascii="Times New Roman" w:hAnsi="Times New Roman" w:cs="Times New Roman"/>
          <w:sz w:val="24"/>
          <w:szCs w:val="24"/>
        </w:rPr>
        <w:t>failing to distinguish between psychological disruption and biological disruption</w:t>
      </w:r>
      <w:r w:rsidR="006F1821">
        <w:rPr>
          <w:rFonts w:ascii="Times New Roman" w:hAnsi="Times New Roman" w:cs="Times New Roman"/>
          <w:sz w:val="24"/>
          <w:szCs w:val="24"/>
        </w:rPr>
        <w:t>. Hence not r</w:t>
      </w:r>
      <w:r w:rsidR="00285AFF" w:rsidRPr="00285AFF">
        <w:rPr>
          <w:rFonts w:ascii="Times New Roman" w:hAnsi="Times New Roman" w:cs="Times New Roman"/>
          <w:sz w:val="24"/>
          <w:szCs w:val="24"/>
        </w:rPr>
        <w:t xml:space="preserve">eliably distinguishing between </w:t>
      </w:r>
      <w:r w:rsidR="00285AFF" w:rsidRPr="00285AFF">
        <w:rPr>
          <w:rFonts w:ascii="Times New Roman" w:hAnsi="Times New Roman" w:cs="Times New Roman"/>
          <w:sz w:val="24"/>
          <w:szCs w:val="24"/>
        </w:rPr>
        <w:lastRenderedPageBreak/>
        <w:t>conditions constitutive of ‘trait’ and that of ‘state’ (e.g. reactive depression; adverse effects from medication, etc.). In practice psychiatrists underplay the significance of the placebo effect, realised more so when associated with concerns regarding appropriate prescribed dosages</w:t>
      </w:r>
      <w:r w:rsidR="00EF793C">
        <w:rPr>
          <w:rFonts w:ascii="Times New Roman" w:hAnsi="Times New Roman" w:cs="Times New Roman"/>
          <w:sz w:val="24"/>
          <w:szCs w:val="24"/>
        </w:rPr>
        <w:t xml:space="preserve">. A concern that extends beyond psychiatry to medicine in general. </w:t>
      </w:r>
      <w:r w:rsidR="00E40BFA">
        <w:rPr>
          <w:rFonts w:ascii="Times New Roman" w:hAnsi="Times New Roman" w:cs="Times New Roman"/>
          <w:sz w:val="24"/>
          <w:szCs w:val="24"/>
        </w:rPr>
        <w:t>R</w:t>
      </w:r>
      <w:r w:rsidR="00285AFF" w:rsidRPr="00285AFF">
        <w:rPr>
          <w:rFonts w:ascii="Times New Roman" w:hAnsi="Times New Roman" w:cs="Times New Roman"/>
          <w:sz w:val="24"/>
          <w:szCs w:val="24"/>
        </w:rPr>
        <w:t xml:space="preserve">ather damaging </w:t>
      </w:r>
      <w:r w:rsidR="00CE5F8D">
        <w:rPr>
          <w:rFonts w:ascii="Times New Roman" w:hAnsi="Times New Roman" w:cs="Times New Roman"/>
          <w:sz w:val="24"/>
          <w:szCs w:val="24"/>
        </w:rPr>
        <w:t xml:space="preserve">to psychiatry </w:t>
      </w:r>
      <w:r w:rsidR="00285AFF" w:rsidRPr="00285AFF">
        <w:rPr>
          <w:rFonts w:ascii="Times New Roman" w:hAnsi="Times New Roman" w:cs="Times New Roman"/>
          <w:sz w:val="24"/>
          <w:szCs w:val="24"/>
        </w:rPr>
        <w:t xml:space="preserve">is the persistent under-reporting of adverse effects </w:t>
      </w:r>
      <w:r w:rsidR="00DF192F">
        <w:rPr>
          <w:rFonts w:ascii="Times New Roman" w:hAnsi="Times New Roman" w:cs="Times New Roman"/>
          <w:sz w:val="24"/>
          <w:szCs w:val="24"/>
        </w:rPr>
        <w:t xml:space="preserve">(not uncommon in medicine) </w:t>
      </w:r>
      <w:r w:rsidR="00285AFF" w:rsidRPr="00285AFF">
        <w:rPr>
          <w:rFonts w:ascii="Times New Roman" w:hAnsi="Times New Roman" w:cs="Times New Roman"/>
          <w:sz w:val="24"/>
          <w:szCs w:val="24"/>
        </w:rPr>
        <w:t xml:space="preserve">which is a disturbing omission of responsibility in </w:t>
      </w:r>
      <w:r w:rsidR="00DF192F">
        <w:rPr>
          <w:rFonts w:ascii="Times New Roman" w:hAnsi="Times New Roman" w:cs="Times New Roman"/>
          <w:sz w:val="24"/>
          <w:szCs w:val="24"/>
        </w:rPr>
        <w:t xml:space="preserve">medical </w:t>
      </w:r>
      <w:r w:rsidR="00285AFF" w:rsidRPr="00285AFF">
        <w:rPr>
          <w:rFonts w:ascii="Times New Roman" w:hAnsi="Times New Roman" w:cs="Times New Roman"/>
          <w:sz w:val="24"/>
          <w:szCs w:val="24"/>
        </w:rPr>
        <w:t xml:space="preserve">health care; </w:t>
      </w:r>
      <w:r w:rsidR="00EF793C">
        <w:rPr>
          <w:rFonts w:ascii="Times New Roman" w:hAnsi="Times New Roman" w:cs="Times New Roman"/>
          <w:sz w:val="24"/>
          <w:szCs w:val="24"/>
        </w:rPr>
        <w:t xml:space="preserve">pointedly regarding </w:t>
      </w:r>
      <w:r w:rsidR="00DF192F">
        <w:rPr>
          <w:rFonts w:ascii="Times New Roman" w:hAnsi="Times New Roman" w:cs="Times New Roman"/>
          <w:sz w:val="24"/>
          <w:szCs w:val="24"/>
        </w:rPr>
        <w:t xml:space="preserve">psychiatrists </w:t>
      </w:r>
      <w:r w:rsidR="00EF793C">
        <w:rPr>
          <w:rFonts w:ascii="Times New Roman" w:hAnsi="Times New Roman" w:cs="Times New Roman"/>
          <w:sz w:val="24"/>
          <w:szCs w:val="24"/>
        </w:rPr>
        <w:t xml:space="preserve">who </w:t>
      </w:r>
      <w:r w:rsidR="00285AFF" w:rsidRPr="00285AFF">
        <w:rPr>
          <w:rFonts w:ascii="Times New Roman" w:hAnsi="Times New Roman" w:cs="Times New Roman"/>
          <w:sz w:val="24"/>
          <w:szCs w:val="24"/>
        </w:rPr>
        <w:t xml:space="preserve">instead </w:t>
      </w:r>
      <w:r w:rsidR="00EF793C">
        <w:rPr>
          <w:rFonts w:ascii="Times New Roman" w:hAnsi="Times New Roman" w:cs="Times New Roman"/>
          <w:sz w:val="24"/>
          <w:szCs w:val="24"/>
        </w:rPr>
        <w:t xml:space="preserve">too often </w:t>
      </w:r>
      <w:r w:rsidR="00285AFF" w:rsidRPr="00285AFF">
        <w:rPr>
          <w:rFonts w:ascii="Times New Roman" w:hAnsi="Times New Roman" w:cs="Times New Roman"/>
          <w:sz w:val="24"/>
          <w:szCs w:val="24"/>
        </w:rPr>
        <w:t>regard and treat adverse effects as comorbidities, involving polypharmacy, thus amplifying dangerous adverse effects, in particular, suicidality</w:t>
      </w:r>
      <w:r w:rsidR="008F50B2">
        <w:rPr>
          <w:rFonts w:ascii="Times New Roman" w:hAnsi="Times New Roman" w:cs="Times New Roman"/>
          <w:sz w:val="24"/>
          <w:szCs w:val="24"/>
        </w:rPr>
        <w:t>.</w:t>
      </w:r>
      <w:r w:rsidR="00285AFF" w:rsidRPr="00285AFF">
        <w:rPr>
          <w:rFonts w:ascii="Times New Roman" w:hAnsi="Times New Roman" w:cs="Times New Roman"/>
          <w:sz w:val="24"/>
          <w:szCs w:val="24"/>
        </w:rPr>
        <w:t xml:space="preserve"> </w:t>
      </w:r>
    </w:p>
    <w:p w:rsidR="000F5A5A" w:rsidRDefault="00624E00" w:rsidP="00B2534A">
      <w:pPr>
        <w:spacing w:line="360" w:lineRule="auto"/>
        <w:jc w:val="both"/>
        <w:rPr>
          <w:rFonts w:ascii="Times New Roman" w:hAnsi="Times New Roman" w:cs="Times New Roman"/>
          <w:sz w:val="24"/>
          <w:szCs w:val="24"/>
        </w:rPr>
      </w:pPr>
      <w:r w:rsidRPr="00624E00">
        <w:rPr>
          <w:rFonts w:ascii="Times New Roman" w:hAnsi="Times New Roman" w:cs="Times New Roman"/>
          <w:sz w:val="24"/>
          <w:szCs w:val="24"/>
        </w:rPr>
        <w:t xml:space="preserve">   This submission is aligned to the </w:t>
      </w:r>
      <w:r w:rsidR="003104DA">
        <w:rPr>
          <w:rFonts w:ascii="Times New Roman" w:hAnsi="Times New Roman" w:cs="Times New Roman"/>
          <w:sz w:val="24"/>
          <w:szCs w:val="24"/>
        </w:rPr>
        <w:t xml:space="preserve">two issues listed above from the </w:t>
      </w:r>
      <w:r w:rsidRPr="00624E00">
        <w:rPr>
          <w:rFonts w:ascii="Times New Roman" w:hAnsi="Times New Roman" w:cs="Times New Roman"/>
          <w:sz w:val="24"/>
          <w:szCs w:val="24"/>
        </w:rPr>
        <w:t>Productivity Commission Terms of Reference</w:t>
      </w:r>
      <w:r w:rsidR="003104DA">
        <w:rPr>
          <w:rFonts w:ascii="Times New Roman" w:hAnsi="Times New Roman" w:cs="Times New Roman"/>
          <w:sz w:val="24"/>
          <w:szCs w:val="24"/>
        </w:rPr>
        <w:t>,</w:t>
      </w:r>
      <w:r w:rsidRPr="00624E00">
        <w:rPr>
          <w:rFonts w:ascii="Times New Roman" w:hAnsi="Times New Roman" w:cs="Times New Roman"/>
          <w:sz w:val="24"/>
          <w:szCs w:val="24"/>
        </w:rPr>
        <w:t xml:space="preserve"> focusing on the profession of psychiatry relative to the constitutive development of expertise</w:t>
      </w:r>
      <w:r w:rsidR="00A363CE">
        <w:rPr>
          <w:rFonts w:ascii="Times New Roman" w:hAnsi="Times New Roman" w:cs="Times New Roman"/>
          <w:sz w:val="24"/>
          <w:szCs w:val="24"/>
        </w:rPr>
        <w:t>,</w:t>
      </w:r>
      <w:r w:rsidRPr="00624E00">
        <w:rPr>
          <w:rFonts w:ascii="Times New Roman" w:hAnsi="Times New Roman" w:cs="Times New Roman"/>
          <w:sz w:val="24"/>
          <w:szCs w:val="24"/>
        </w:rPr>
        <w:t xml:space="preserve"> </w:t>
      </w:r>
      <w:r w:rsidR="00FE30F0">
        <w:rPr>
          <w:rFonts w:ascii="Times New Roman" w:hAnsi="Times New Roman" w:cs="Times New Roman"/>
          <w:sz w:val="24"/>
          <w:szCs w:val="24"/>
        </w:rPr>
        <w:t xml:space="preserve">as </w:t>
      </w:r>
      <w:r w:rsidR="00585CC1">
        <w:rPr>
          <w:rFonts w:ascii="Times New Roman" w:hAnsi="Times New Roman" w:cs="Times New Roman"/>
          <w:sz w:val="24"/>
          <w:szCs w:val="24"/>
        </w:rPr>
        <w:t xml:space="preserve">understood </w:t>
      </w:r>
      <w:r w:rsidR="00FE30F0">
        <w:rPr>
          <w:rFonts w:ascii="Times New Roman" w:hAnsi="Times New Roman" w:cs="Times New Roman"/>
          <w:sz w:val="24"/>
          <w:szCs w:val="24"/>
        </w:rPr>
        <w:t xml:space="preserve">as the subject of </w:t>
      </w:r>
      <w:r w:rsidR="00585CC1">
        <w:rPr>
          <w:rFonts w:ascii="Times New Roman" w:hAnsi="Times New Roman" w:cs="Times New Roman"/>
          <w:sz w:val="24"/>
          <w:szCs w:val="24"/>
        </w:rPr>
        <w:t>psychological investigation</w:t>
      </w:r>
      <w:r w:rsidR="00A363CE">
        <w:rPr>
          <w:rFonts w:ascii="Times New Roman" w:hAnsi="Times New Roman" w:cs="Times New Roman"/>
          <w:sz w:val="24"/>
          <w:szCs w:val="24"/>
        </w:rPr>
        <w:t>,</w:t>
      </w:r>
      <w:r w:rsidR="00585CC1">
        <w:rPr>
          <w:rFonts w:ascii="Times New Roman" w:hAnsi="Times New Roman" w:cs="Times New Roman"/>
          <w:sz w:val="24"/>
          <w:szCs w:val="24"/>
        </w:rPr>
        <w:t xml:space="preserve"> </w:t>
      </w:r>
      <w:r w:rsidRPr="00624E00">
        <w:rPr>
          <w:rFonts w:ascii="Times New Roman" w:hAnsi="Times New Roman" w:cs="Times New Roman"/>
          <w:sz w:val="24"/>
          <w:szCs w:val="24"/>
        </w:rPr>
        <w:t>examined through a comparative analysis with medicine in general.</w:t>
      </w:r>
      <w:r>
        <w:rPr>
          <w:rFonts w:ascii="Times New Roman" w:hAnsi="Times New Roman" w:cs="Times New Roman"/>
          <w:sz w:val="24"/>
          <w:szCs w:val="24"/>
        </w:rPr>
        <w:t xml:space="preserve"> </w:t>
      </w:r>
      <w:r w:rsidR="00EA1E82">
        <w:rPr>
          <w:rFonts w:ascii="Times New Roman" w:hAnsi="Times New Roman" w:cs="Times New Roman"/>
          <w:sz w:val="24"/>
          <w:szCs w:val="24"/>
        </w:rPr>
        <w:t xml:space="preserve">The methodology employed is a critical examination of the historical literature of psychiatry, of expertise, </w:t>
      </w:r>
      <w:r w:rsidR="00394E4D">
        <w:rPr>
          <w:rFonts w:ascii="Times New Roman" w:hAnsi="Times New Roman" w:cs="Times New Roman"/>
          <w:sz w:val="24"/>
          <w:szCs w:val="24"/>
        </w:rPr>
        <w:t xml:space="preserve">of relevant medical advances, </w:t>
      </w:r>
      <w:r w:rsidR="00EA1E82">
        <w:rPr>
          <w:rFonts w:ascii="Times New Roman" w:hAnsi="Times New Roman" w:cs="Times New Roman"/>
          <w:sz w:val="24"/>
          <w:szCs w:val="24"/>
        </w:rPr>
        <w:t>and of contemporary studies into the practice of psychiatry</w:t>
      </w:r>
      <w:r w:rsidR="00585CC1">
        <w:rPr>
          <w:rFonts w:ascii="Times New Roman" w:hAnsi="Times New Roman" w:cs="Times New Roman"/>
          <w:sz w:val="24"/>
          <w:szCs w:val="24"/>
        </w:rPr>
        <w:t xml:space="preserve"> of both mentioned streams</w:t>
      </w:r>
      <w:r w:rsidR="00EA1E82">
        <w:rPr>
          <w:rFonts w:ascii="Times New Roman" w:hAnsi="Times New Roman" w:cs="Times New Roman"/>
          <w:sz w:val="24"/>
          <w:szCs w:val="24"/>
        </w:rPr>
        <w:t xml:space="preserve">. The process unfolds through an examination of the criteria required to establish subject or profession related expertise </w:t>
      </w:r>
      <w:r w:rsidR="00A411B2">
        <w:rPr>
          <w:rFonts w:ascii="Times New Roman" w:hAnsi="Times New Roman" w:cs="Times New Roman"/>
          <w:sz w:val="24"/>
          <w:szCs w:val="24"/>
        </w:rPr>
        <w:t xml:space="preserve">to </w:t>
      </w:r>
      <w:r w:rsidR="00EA1E82">
        <w:rPr>
          <w:rFonts w:ascii="Times New Roman" w:hAnsi="Times New Roman" w:cs="Times New Roman"/>
          <w:sz w:val="24"/>
          <w:szCs w:val="24"/>
        </w:rPr>
        <w:t xml:space="preserve">then consider the reliance on psychiatric expertise and the identifiable implications of such reliance as it plays out in society and interrelated institutions and services. </w:t>
      </w:r>
      <w:r w:rsidR="00605CFF">
        <w:rPr>
          <w:rFonts w:ascii="Times New Roman" w:hAnsi="Times New Roman" w:cs="Times New Roman"/>
          <w:sz w:val="24"/>
          <w:szCs w:val="24"/>
        </w:rPr>
        <w:t xml:space="preserve">The ethical perspective </w:t>
      </w:r>
      <w:r w:rsidR="004639F6">
        <w:rPr>
          <w:rFonts w:ascii="Times New Roman" w:hAnsi="Times New Roman" w:cs="Times New Roman"/>
          <w:sz w:val="24"/>
          <w:szCs w:val="24"/>
        </w:rPr>
        <w:t xml:space="preserve">underpinning the </w:t>
      </w:r>
      <w:r w:rsidR="00605CFF">
        <w:rPr>
          <w:rFonts w:ascii="Times New Roman" w:hAnsi="Times New Roman" w:cs="Times New Roman"/>
          <w:sz w:val="24"/>
          <w:szCs w:val="24"/>
        </w:rPr>
        <w:t xml:space="preserve">research for this </w:t>
      </w:r>
      <w:r w:rsidR="00AB6633">
        <w:rPr>
          <w:rFonts w:ascii="Times New Roman" w:hAnsi="Times New Roman" w:cs="Times New Roman"/>
          <w:sz w:val="24"/>
          <w:szCs w:val="24"/>
        </w:rPr>
        <w:t>submission</w:t>
      </w:r>
      <w:r w:rsidR="00605CFF">
        <w:rPr>
          <w:rFonts w:ascii="Times New Roman" w:hAnsi="Times New Roman" w:cs="Times New Roman"/>
          <w:sz w:val="24"/>
          <w:szCs w:val="24"/>
        </w:rPr>
        <w:t xml:space="preserve"> </w:t>
      </w:r>
      <w:r w:rsidR="004639F6">
        <w:rPr>
          <w:rFonts w:ascii="Times New Roman" w:hAnsi="Times New Roman" w:cs="Times New Roman"/>
          <w:sz w:val="24"/>
          <w:szCs w:val="24"/>
        </w:rPr>
        <w:t xml:space="preserve">is </w:t>
      </w:r>
      <w:r w:rsidR="00605CFF">
        <w:rPr>
          <w:rFonts w:ascii="Times New Roman" w:hAnsi="Times New Roman" w:cs="Times New Roman"/>
          <w:sz w:val="24"/>
          <w:szCs w:val="24"/>
        </w:rPr>
        <w:t xml:space="preserve">the </w:t>
      </w:r>
      <w:r w:rsidR="004639F6">
        <w:rPr>
          <w:rFonts w:ascii="Times New Roman" w:hAnsi="Times New Roman" w:cs="Times New Roman"/>
          <w:sz w:val="24"/>
          <w:szCs w:val="24"/>
        </w:rPr>
        <w:t xml:space="preserve">Common Theory of Morality </w:t>
      </w:r>
      <w:r w:rsidR="00605CFF">
        <w:rPr>
          <w:rFonts w:ascii="Times New Roman" w:hAnsi="Times New Roman" w:cs="Times New Roman"/>
          <w:sz w:val="24"/>
          <w:szCs w:val="24"/>
        </w:rPr>
        <w:t>as articulated by Beauchamp and Childress (200</w:t>
      </w:r>
      <w:r w:rsidR="008C358E">
        <w:rPr>
          <w:rFonts w:ascii="Times New Roman" w:hAnsi="Times New Roman" w:cs="Times New Roman"/>
          <w:sz w:val="24"/>
          <w:szCs w:val="24"/>
        </w:rPr>
        <w:t>9</w:t>
      </w:r>
      <w:r w:rsidR="00605CFF">
        <w:rPr>
          <w:rFonts w:ascii="Times New Roman" w:hAnsi="Times New Roman" w:cs="Times New Roman"/>
          <w:sz w:val="24"/>
          <w:szCs w:val="24"/>
        </w:rPr>
        <w:t>).</w:t>
      </w:r>
      <w:r w:rsidR="00FB6593">
        <w:rPr>
          <w:rFonts w:ascii="Times New Roman" w:hAnsi="Times New Roman" w:cs="Times New Roman"/>
          <w:sz w:val="24"/>
          <w:szCs w:val="24"/>
        </w:rPr>
        <w:t xml:space="preserve"> </w:t>
      </w:r>
      <w:r w:rsidR="002F38BA">
        <w:rPr>
          <w:rFonts w:ascii="Times New Roman" w:hAnsi="Times New Roman" w:cs="Times New Roman"/>
          <w:sz w:val="24"/>
          <w:szCs w:val="24"/>
        </w:rPr>
        <w:t xml:space="preserve">From this </w:t>
      </w:r>
      <w:r w:rsidR="00822C2F">
        <w:rPr>
          <w:rFonts w:ascii="Times New Roman" w:hAnsi="Times New Roman" w:cs="Times New Roman"/>
          <w:sz w:val="24"/>
          <w:szCs w:val="24"/>
        </w:rPr>
        <w:t>there are f</w:t>
      </w:r>
      <w:r w:rsidR="00FB6593">
        <w:rPr>
          <w:rFonts w:ascii="Times New Roman" w:hAnsi="Times New Roman" w:cs="Times New Roman"/>
          <w:sz w:val="24"/>
          <w:szCs w:val="24"/>
        </w:rPr>
        <w:t xml:space="preserve">our main principles </w:t>
      </w:r>
      <w:r w:rsidR="00822C2F">
        <w:rPr>
          <w:rFonts w:ascii="Times New Roman" w:hAnsi="Times New Roman" w:cs="Times New Roman"/>
          <w:sz w:val="24"/>
          <w:szCs w:val="24"/>
        </w:rPr>
        <w:t xml:space="preserve">that </w:t>
      </w:r>
      <w:r w:rsidR="00FB6593">
        <w:rPr>
          <w:rFonts w:ascii="Times New Roman" w:hAnsi="Times New Roman" w:cs="Times New Roman"/>
          <w:sz w:val="24"/>
          <w:szCs w:val="24"/>
        </w:rPr>
        <w:t>operate in health care</w:t>
      </w:r>
      <w:r w:rsidR="008C358E">
        <w:rPr>
          <w:rFonts w:ascii="Times New Roman" w:hAnsi="Times New Roman" w:cs="Times New Roman"/>
          <w:sz w:val="24"/>
          <w:szCs w:val="24"/>
        </w:rPr>
        <w:t>:</w:t>
      </w:r>
      <w:r w:rsidR="00FB6593">
        <w:rPr>
          <w:rFonts w:ascii="Times New Roman" w:hAnsi="Times New Roman" w:cs="Times New Roman"/>
          <w:sz w:val="24"/>
          <w:szCs w:val="24"/>
        </w:rPr>
        <w:t xml:space="preserve"> </w:t>
      </w:r>
      <w:r w:rsidR="002F38BA">
        <w:rPr>
          <w:rFonts w:ascii="Times New Roman" w:hAnsi="Times New Roman" w:cs="Times New Roman"/>
          <w:sz w:val="24"/>
          <w:szCs w:val="24"/>
        </w:rPr>
        <w:t>p</w:t>
      </w:r>
      <w:r w:rsidR="00FB6593">
        <w:rPr>
          <w:rFonts w:ascii="Times New Roman" w:hAnsi="Times New Roman" w:cs="Times New Roman"/>
          <w:sz w:val="24"/>
          <w:szCs w:val="24"/>
        </w:rPr>
        <w:t>rinciple of respect for autonomy</w:t>
      </w:r>
      <w:r w:rsidR="002F38BA">
        <w:rPr>
          <w:rFonts w:ascii="Times New Roman" w:hAnsi="Times New Roman" w:cs="Times New Roman"/>
          <w:sz w:val="24"/>
          <w:szCs w:val="24"/>
        </w:rPr>
        <w:t>;</w:t>
      </w:r>
      <w:r w:rsidR="00FB6593">
        <w:rPr>
          <w:rFonts w:ascii="Times New Roman" w:hAnsi="Times New Roman" w:cs="Times New Roman"/>
          <w:sz w:val="24"/>
          <w:szCs w:val="24"/>
        </w:rPr>
        <w:t xml:space="preserve"> </w:t>
      </w:r>
      <w:r w:rsidR="002F38BA">
        <w:rPr>
          <w:rFonts w:ascii="Times New Roman" w:hAnsi="Times New Roman" w:cs="Times New Roman"/>
          <w:sz w:val="24"/>
          <w:szCs w:val="24"/>
        </w:rPr>
        <w:t>p</w:t>
      </w:r>
      <w:r w:rsidR="00FB6593">
        <w:rPr>
          <w:rFonts w:ascii="Times New Roman" w:hAnsi="Times New Roman" w:cs="Times New Roman"/>
          <w:sz w:val="24"/>
          <w:szCs w:val="24"/>
        </w:rPr>
        <w:t>rinciple of non-maleficence</w:t>
      </w:r>
      <w:r w:rsidR="002F38BA">
        <w:rPr>
          <w:rFonts w:ascii="Times New Roman" w:hAnsi="Times New Roman" w:cs="Times New Roman"/>
          <w:sz w:val="24"/>
          <w:szCs w:val="24"/>
        </w:rPr>
        <w:t>;</w:t>
      </w:r>
      <w:r w:rsidR="00FB6593">
        <w:rPr>
          <w:rFonts w:ascii="Times New Roman" w:hAnsi="Times New Roman" w:cs="Times New Roman"/>
          <w:sz w:val="24"/>
          <w:szCs w:val="24"/>
        </w:rPr>
        <w:t xml:space="preserve"> principle of beneficence</w:t>
      </w:r>
      <w:r w:rsidR="002F38BA">
        <w:rPr>
          <w:rFonts w:ascii="Times New Roman" w:hAnsi="Times New Roman" w:cs="Times New Roman"/>
          <w:sz w:val="24"/>
          <w:szCs w:val="24"/>
        </w:rPr>
        <w:t>,</w:t>
      </w:r>
      <w:r w:rsidR="00FB6593">
        <w:rPr>
          <w:rFonts w:ascii="Times New Roman" w:hAnsi="Times New Roman" w:cs="Times New Roman"/>
          <w:sz w:val="24"/>
          <w:szCs w:val="24"/>
        </w:rPr>
        <w:t xml:space="preserve"> and</w:t>
      </w:r>
      <w:r w:rsidR="002F38BA">
        <w:rPr>
          <w:rFonts w:ascii="Times New Roman" w:hAnsi="Times New Roman" w:cs="Times New Roman"/>
          <w:sz w:val="24"/>
          <w:szCs w:val="24"/>
        </w:rPr>
        <w:t>;</w:t>
      </w:r>
      <w:r w:rsidR="00FB6593">
        <w:rPr>
          <w:rFonts w:ascii="Times New Roman" w:hAnsi="Times New Roman" w:cs="Times New Roman"/>
          <w:sz w:val="24"/>
          <w:szCs w:val="24"/>
        </w:rPr>
        <w:t xml:space="preserve"> the principle of justice. </w:t>
      </w:r>
      <w:r w:rsidR="002F38BA">
        <w:rPr>
          <w:rFonts w:ascii="Times New Roman" w:hAnsi="Times New Roman" w:cs="Times New Roman"/>
          <w:sz w:val="24"/>
          <w:szCs w:val="24"/>
        </w:rPr>
        <w:t>Psychiatric c</w:t>
      </w:r>
      <w:r w:rsidR="002C7372">
        <w:rPr>
          <w:rFonts w:ascii="Times New Roman" w:hAnsi="Times New Roman" w:cs="Times New Roman"/>
          <w:sz w:val="24"/>
          <w:szCs w:val="24"/>
        </w:rPr>
        <w:t xml:space="preserve">oercion breaches the principle of respect for autonomy and the principle of non-maleficence and the justification for doing so is </w:t>
      </w:r>
      <w:r w:rsidR="00A62B96">
        <w:rPr>
          <w:rFonts w:ascii="Times New Roman" w:hAnsi="Times New Roman" w:cs="Times New Roman"/>
          <w:sz w:val="24"/>
          <w:szCs w:val="24"/>
        </w:rPr>
        <w:t xml:space="preserve">often </w:t>
      </w:r>
      <w:r w:rsidR="002C7372">
        <w:rPr>
          <w:rFonts w:ascii="Times New Roman" w:hAnsi="Times New Roman" w:cs="Times New Roman"/>
          <w:sz w:val="24"/>
          <w:szCs w:val="24"/>
        </w:rPr>
        <w:t>shrouded in psychiatric jargon</w:t>
      </w:r>
      <w:r w:rsidR="00A411B2">
        <w:rPr>
          <w:rFonts w:ascii="Times New Roman" w:hAnsi="Times New Roman" w:cs="Times New Roman"/>
          <w:sz w:val="24"/>
          <w:szCs w:val="24"/>
        </w:rPr>
        <w:t xml:space="preserve"> and implied authority</w:t>
      </w:r>
      <w:r w:rsidR="002C7372">
        <w:rPr>
          <w:rFonts w:ascii="Times New Roman" w:hAnsi="Times New Roman" w:cs="Times New Roman"/>
          <w:sz w:val="24"/>
          <w:szCs w:val="24"/>
        </w:rPr>
        <w:t>.</w:t>
      </w:r>
      <w:r w:rsidR="002F38BA">
        <w:rPr>
          <w:rFonts w:ascii="Times New Roman" w:hAnsi="Times New Roman" w:cs="Times New Roman"/>
          <w:sz w:val="24"/>
          <w:szCs w:val="24"/>
        </w:rPr>
        <w:t xml:space="preserve"> </w:t>
      </w:r>
      <w:r w:rsidR="00FA1E50">
        <w:rPr>
          <w:rFonts w:ascii="Times New Roman" w:hAnsi="Times New Roman" w:cs="Times New Roman"/>
          <w:sz w:val="24"/>
          <w:szCs w:val="24"/>
        </w:rPr>
        <w:t xml:space="preserve">The </w:t>
      </w:r>
      <w:r w:rsidR="000F5A5A">
        <w:rPr>
          <w:rFonts w:ascii="Times New Roman" w:hAnsi="Times New Roman" w:cs="Times New Roman"/>
          <w:sz w:val="24"/>
          <w:szCs w:val="24"/>
        </w:rPr>
        <w:t xml:space="preserve">recommendations and </w:t>
      </w:r>
      <w:r w:rsidR="00F7776A">
        <w:rPr>
          <w:rFonts w:ascii="Times New Roman" w:hAnsi="Times New Roman" w:cs="Times New Roman"/>
          <w:sz w:val="24"/>
          <w:szCs w:val="24"/>
        </w:rPr>
        <w:t xml:space="preserve">relative </w:t>
      </w:r>
      <w:r w:rsidR="000F5A5A">
        <w:rPr>
          <w:rFonts w:ascii="Times New Roman" w:hAnsi="Times New Roman" w:cs="Times New Roman"/>
          <w:sz w:val="24"/>
          <w:szCs w:val="24"/>
        </w:rPr>
        <w:t xml:space="preserve">rationale </w:t>
      </w:r>
      <w:r w:rsidR="00FA1E50">
        <w:rPr>
          <w:rFonts w:ascii="Times New Roman" w:hAnsi="Times New Roman" w:cs="Times New Roman"/>
          <w:sz w:val="24"/>
          <w:szCs w:val="24"/>
        </w:rPr>
        <w:t xml:space="preserve">are listed </w:t>
      </w:r>
      <w:r w:rsidR="000F5A5A">
        <w:rPr>
          <w:rFonts w:ascii="Times New Roman" w:hAnsi="Times New Roman" w:cs="Times New Roman"/>
          <w:sz w:val="24"/>
          <w:szCs w:val="24"/>
        </w:rPr>
        <w:t>at the end of this submission.</w:t>
      </w:r>
    </w:p>
    <w:p w:rsidR="00F1140D" w:rsidRDefault="00286C62" w:rsidP="00B253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140D" w:rsidRDefault="00F1140D" w:rsidP="00F1140D">
      <w:pPr>
        <w:tabs>
          <w:tab w:val="left" w:pos="3915"/>
        </w:tabs>
        <w:spacing w:line="360" w:lineRule="auto"/>
        <w:jc w:val="center"/>
        <w:rPr>
          <w:rFonts w:ascii="Times New Roman" w:hAnsi="Times New Roman" w:cs="Times New Roman"/>
          <w:b/>
          <w:sz w:val="28"/>
          <w:szCs w:val="28"/>
        </w:rPr>
      </w:pPr>
      <w:r w:rsidRPr="00366EE9">
        <w:rPr>
          <w:rFonts w:ascii="Times New Roman" w:hAnsi="Times New Roman" w:cs="Times New Roman"/>
          <w:b/>
          <w:sz w:val="28"/>
          <w:szCs w:val="28"/>
        </w:rPr>
        <w:t>S</w:t>
      </w:r>
      <w:r>
        <w:rPr>
          <w:rFonts w:ascii="Times New Roman" w:hAnsi="Times New Roman" w:cs="Times New Roman"/>
          <w:b/>
          <w:sz w:val="28"/>
          <w:szCs w:val="28"/>
        </w:rPr>
        <w:t>UICIDE</w:t>
      </w:r>
      <w:r w:rsidRPr="00366EE9">
        <w:rPr>
          <w:rFonts w:ascii="Times New Roman" w:hAnsi="Times New Roman" w:cs="Times New Roman"/>
          <w:b/>
          <w:sz w:val="28"/>
          <w:szCs w:val="28"/>
        </w:rPr>
        <w:t xml:space="preserve"> S</w:t>
      </w:r>
      <w:r>
        <w:rPr>
          <w:rFonts w:ascii="Times New Roman" w:hAnsi="Times New Roman" w:cs="Times New Roman"/>
          <w:b/>
          <w:sz w:val="28"/>
          <w:szCs w:val="28"/>
        </w:rPr>
        <w:t xml:space="preserve">TATISTICS </w:t>
      </w:r>
    </w:p>
    <w:p w:rsidR="00B17AFE" w:rsidRDefault="00B17AFE" w:rsidP="00F1140D">
      <w:pPr>
        <w:tabs>
          <w:tab w:val="left" w:pos="3915"/>
        </w:tabs>
        <w:spacing w:line="360" w:lineRule="auto"/>
        <w:jc w:val="center"/>
        <w:rPr>
          <w:rFonts w:ascii="Times New Roman" w:hAnsi="Times New Roman" w:cs="Times New Roman"/>
          <w:b/>
          <w:sz w:val="28"/>
          <w:szCs w:val="28"/>
        </w:rPr>
      </w:pPr>
    </w:p>
    <w:p w:rsidR="000A2E3D" w:rsidRDefault="00F1140D" w:rsidP="00F11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79DF">
        <w:rPr>
          <w:rFonts w:ascii="Times New Roman" w:hAnsi="Times New Roman" w:cs="Times New Roman"/>
          <w:sz w:val="24"/>
          <w:szCs w:val="24"/>
        </w:rPr>
        <w:t xml:space="preserve">I </w:t>
      </w:r>
      <w:r w:rsidR="00845550">
        <w:rPr>
          <w:rFonts w:ascii="Times New Roman" w:hAnsi="Times New Roman" w:cs="Times New Roman"/>
          <w:sz w:val="24"/>
          <w:szCs w:val="24"/>
        </w:rPr>
        <w:t>cho</w:t>
      </w:r>
      <w:r w:rsidR="00B879DF">
        <w:rPr>
          <w:rFonts w:ascii="Times New Roman" w:hAnsi="Times New Roman" w:cs="Times New Roman"/>
          <w:sz w:val="24"/>
          <w:szCs w:val="24"/>
        </w:rPr>
        <w:t xml:space="preserve">se </w:t>
      </w:r>
      <w:r w:rsidR="00845550">
        <w:rPr>
          <w:rFonts w:ascii="Times New Roman" w:hAnsi="Times New Roman" w:cs="Times New Roman"/>
          <w:sz w:val="24"/>
          <w:szCs w:val="24"/>
        </w:rPr>
        <w:t xml:space="preserve">to do this research </w:t>
      </w:r>
      <w:r w:rsidR="00B879DF">
        <w:rPr>
          <w:rFonts w:ascii="Times New Roman" w:hAnsi="Times New Roman" w:cs="Times New Roman"/>
          <w:sz w:val="24"/>
          <w:szCs w:val="24"/>
        </w:rPr>
        <w:t xml:space="preserve">for several reasons largely related to my son who lives with autism and from having encountered so many baffling errors made by the psychiatrists that have prognosticated </w:t>
      </w:r>
      <w:r w:rsidR="00B0707E">
        <w:rPr>
          <w:rFonts w:ascii="Times New Roman" w:hAnsi="Times New Roman" w:cs="Times New Roman"/>
          <w:sz w:val="24"/>
          <w:szCs w:val="24"/>
        </w:rPr>
        <w:t>over his life</w:t>
      </w:r>
      <w:r w:rsidR="000F037F">
        <w:rPr>
          <w:rFonts w:ascii="Times New Roman" w:hAnsi="Times New Roman" w:cs="Times New Roman"/>
          <w:sz w:val="24"/>
          <w:szCs w:val="24"/>
        </w:rPr>
        <w:t>,</w:t>
      </w:r>
      <w:r w:rsidR="00B0707E">
        <w:rPr>
          <w:rFonts w:ascii="Times New Roman" w:hAnsi="Times New Roman" w:cs="Times New Roman"/>
          <w:sz w:val="24"/>
          <w:szCs w:val="24"/>
        </w:rPr>
        <w:t xml:space="preserve"> </w:t>
      </w:r>
      <w:r w:rsidR="003465B1">
        <w:rPr>
          <w:rFonts w:ascii="Times New Roman" w:hAnsi="Times New Roman" w:cs="Times New Roman"/>
          <w:sz w:val="24"/>
          <w:szCs w:val="24"/>
        </w:rPr>
        <w:t xml:space="preserve">imposing </w:t>
      </w:r>
      <w:r w:rsidR="00B0707E">
        <w:rPr>
          <w:rFonts w:ascii="Times New Roman" w:hAnsi="Times New Roman" w:cs="Times New Roman"/>
          <w:sz w:val="24"/>
          <w:szCs w:val="24"/>
        </w:rPr>
        <w:t>their own debilitating mixture</w:t>
      </w:r>
      <w:r w:rsidR="003465B1">
        <w:rPr>
          <w:rFonts w:ascii="Times New Roman" w:hAnsi="Times New Roman" w:cs="Times New Roman"/>
          <w:sz w:val="24"/>
          <w:szCs w:val="24"/>
        </w:rPr>
        <w:t xml:space="preserve"> of psychotropic drugs and electroconvulsive therapy on him</w:t>
      </w:r>
      <w:r w:rsidR="00B879DF">
        <w:rPr>
          <w:rFonts w:ascii="Times New Roman" w:hAnsi="Times New Roman" w:cs="Times New Roman"/>
          <w:sz w:val="24"/>
          <w:szCs w:val="24"/>
        </w:rPr>
        <w:t xml:space="preserve">. </w:t>
      </w:r>
      <w:r w:rsidR="000F037F">
        <w:rPr>
          <w:rFonts w:ascii="Times New Roman" w:hAnsi="Times New Roman" w:cs="Times New Roman"/>
          <w:sz w:val="24"/>
          <w:szCs w:val="24"/>
        </w:rPr>
        <w:t>Also s</w:t>
      </w:r>
      <w:r w:rsidR="003465B1">
        <w:rPr>
          <w:rFonts w:ascii="Times New Roman" w:hAnsi="Times New Roman" w:cs="Times New Roman"/>
          <w:sz w:val="24"/>
          <w:szCs w:val="24"/>
        </w:rPr>
        <w:t>purred on by a</w:t>
      </w:r>
      <w:r w:rsidR="00845550">
        <w:rPr>
          <w:rFonts w:ascii="Times New Roman" w:hAnsi="Times New Roman" w:cs="Times New Roman"/>
          <w:sz w:val="24"/>
          <w:szCs w:val="24"/>
        </w:rPr>
        <w:t xml:space="preserve"> broadcast </w:t>
      </w:r>
      <w:r w:rsidR="003465B1">
        <w:rPr>
          <w:rFonts w:ascii="Times New Roman" w:hAnsi="Times New Roman" w:cs="Times New Roman"/>
          <w:sz w:val="24"/>
          <w:szCs w:val="24"/>
        </w:rPr>
        <w:t xml:space="preserve">I heard from </w:t>
      </w:r>
      <w:r w:rsidR="00845550">
        <w:rPr>
          <w:rFonts w:ascii="Times New Roman" w:hAnsi="Times New Roman" w:cs="Times New Roman"/>
          <w:sz w:val="24"/>
          <w:szCs w:val="24"/>
        </w:rPr>
        <w:t>m</w:t>
      </w:r>
      <w:r w:rsidR="00E627FD" w:rsidRPr="00E627FD">
        <w:rPr>
          <w:rFonts w:ascii="Times New Roman" w:hAnsi="Times New Roman" w:cs="Times New Roman"/>
          <w:sz w:val="24"/>
          <w:szCs w:val="24"/>
        </w:rPr>
        <w:t xml:space="preserve">ental health </w:t>
      </w:r>
      <w:r w:rsidR="00E627FD" w:rsidRPr="00E627FD">
        <w:rPr>
          <w:rFonts w:ascii="Times New Roman" w:hAnsi="Times New Roman" w:cs="Times New Roman"/>
          <w:sz w:val="24"/>
          <w:szCs w:val="24"/>
        </w:rPr>
        <w:lastRenderedPageBreak/>
        <w:t>ambassador, Wayne Schwass, during an interview with Fiona Bollen f</w:t>
      </w:r>
      <w:r w:rsidR="00F37B30">
        <w:rPr>
          <w:rFonts w:ascii="Times New Roman" w:hAnsi="Times New Roman" w:cs="Times New Roman"/>
          <w:sz w:val="24"/>
          <w:szCs w:val="24"/>
        </w:rPr>
        <w:t>r</w:t>
      </w:r>
      <w:r w:rsidR="00E627FD" w:rsidRPr="00E627FD">
        <w:rPr>
          <w:rFonts w:ascii="Times New Roman" w:hAnsi="Times New Roman" w:cs="Times New Roman"/>
          <w:sz w:val="24"/>
          <w:szCs w:val="24"/>
        </w:rPr>
        <w:t>o</w:t>
      </w:r>
      <w:r w:rsidR="00F37B30">
        <w:rPr>
          <w:rFonts w:ascii="Times New Roman" w:hAnsi="Times New Roman" w:cs="Times New Roman"/>
          <w:sz w:val="24"/>
          <w:szCs w:val="24"/>
        </w:rPr>
        <w:t>m</w:t>
      </w:r>
      <w:r w:rsidR="00E627FD" w:rsidRPr="00E627FD">
        <w:rPr>
          <w:rFonts w:ascii="Times New Roman" w:hAnsi="Times New Roman" w:cs="Times New Roman"/>
          <w:sz w:val="24"/>
          <w:szCs w:val="24"/>
        </w:rPr>
        <w:t xml:space="preserve"> the ‘Daily Telegraph’ October 7</w:t>
      </w:r>
      <w:r w:rsidR="00F37B30">
        <w:rPr>
          <w:rFonts w:ascii="Times New Roman" w:hAnsi="Times New Roman" w:cs="Times New Roman"/>
          <w:sz w:val="24"/>
          <w:szCs w:val="24"/>
        </w:rPr>
        <w:t>,</w:t>
      </w:r>
      <w:r w:rsidR="00E627FD" w:rsidRPr="00E627FD">
        <w:rPr>
          <w:rFonts w:ascii="Times New Roman" w:hAnsi="Times New Roman" w:cs="Times New Roman"/>
          <w:sz w:val="24"/>
          <w:szCs w:val="24"/>
        </w:rPr>
        <w:t xml:space="preserve"> 2017, </w:t>
      </w:r>
      <w:r w:rsidR="00845550">
        <w:rPr>
          <w:rFonts w:ascii="Times New Roman" w:hAnsi="Times New Roman" w:cs="Times New Roman"/>
          <w:sz w:val="24"/>
          <w:szCs w:val="24"/>
        </w:rPr>
        <w:t xml:space="preserve">who </w:t>
      </w:r>
      <w:r w:rsidR="00E627FD" w:rsidRPr="00E627FD">
        <w:rPr>
          <w:rFonts w:ascii="Times New Roman" w:hAnsi="Times New Roman" w:cs="Times New Roman"/>
          <w:sz w:val="24"/>
          <w:szCs w:val="24"/>
        </w:rPr>
        <w:t>said</w:t>
      </w:r>
      <w:r w:rsidR="00845550">
        <w:rPr>
          <w:rFonts w:ascii="Times New Roman" w:hAnsi="Times New Roman" w:cs="Times New Roman"/>
          <w:sz w:val="24"/>
          <w:szCs w:val="24"/>
        </w:rPr>
        <w:t>:</w:t>
      </w:r>
      <w:r w:rsidR="00E627FD" w:rsidRPr="00E627FD">
        <w:rPr>
          <w:rFonts w:ascii="Times New Roman" w:hAnsi="Times New Roman" w:cs="Times New Roman"/>
          <w:sz w:val="24"/>
          <w:szCs w:val="24"/>
        </w:rPr>
        <w:t xml:space="preserve"> </w:t>
      </w:r>
    </w:p>
    <w:p w:rsidR="000A2E3D" w:rsidRPr="000A2E3D" w:rsidRDefault="00E627FD" w:rsidP="000A2E3D">
      <w:pPr>
        <w:ind w:left="567" w:right="567"/>
        <w:jc w:val="both"/>
        <w:rPr>
          <w:rFonts w:ascii="Times New Roman" w:hAnsi="Times New Roman" w:cs="Times New Roman"/>
        </w:rPr>
      </w:pPr>
      <w:r w:rsidRPr="000A2E3D">
        <w:rPr>
          <w:rFonts w:ascii="Times New Roman" w:hAnsi="Times New Roman" w:cs="Times New Roman"/>
        </w:rPr>
        <w:t>“I talk about eight suicides a day (six of which are men)</w:t>
      </w:r>
      <w:r w:rsidR="00411A63" w:rsidRPr="000A2E3D">
        <w:rPr>
          <w:rFonts w:ascii="Times New Roman" w:hAnsi="Times New Roman" w:cs="Times New Roman"/>
        </w:rPr>
        <w:t>;</w:t>
      </w:r>
      <w:r w:rsidRPr="000A2E3D">
        <w:rPr>
          <w:rFonts w:ascii="Times New Roman" w:hAnsi="Times New Roman" w:cs="Times New Roman"/>
        </w:rPr>
        <w:t xml:space="preserve"> it’s estimated there are another 65,000 attempts every year. </w:t>
      </w:r>
      <w:r w:rsidR="00A3511F" w:rsidRPr="000A2E3D">
        <w:rPr>
          <w:rFonts w:ascii="Times New Roman" w:hAnsi="Times New Roman" w:cs="Times New Roman"/>
        </w:rPr>
        <w:t xml:space="preserve">The evidence for this tragic account emerge from </w:t>
      </w:r>
      <w:r w:rsidRPr="000A2E3D">
        <w:rPr>
          <w:rFonts w:ascii="Times New Roman" w:hAnsi="Times New Roman" w:cs="Times New Roman"/>
        </w:rPr>
        <w:t>“</w:t>
      </w:r>
      <w:r w:rsidR="00A3511F" w:rsidRPr="000A2E3D">
        <w:rPr>
          <w:rFonts w:ascii="Times New Roman" w:hAnsi="Times New Roman" w:cs="Times New Roman"/>
        </w:rPr>
        <w:t>[s]</w:t>
      </w:r>
      <w:r w:rsidRPr="000A2E3D">
        <w:rPr>
          <w:rFonts w:ascii="Times New Roman" w:hAnsi="Times New Roman" w:cs="Times New Roman"/>
        </w:rPr>
        <w:t xml:space="preserve">tatistics released by the Australia Bureau of Statistics for 2016 </w:t>
      </w:r>
      <w:r w:rsidR="00844615">
        <w:rPr>
          <w:rFonts w:ascii="Times New Roman" w:hAnsi="Times New Roman" w:cs="Times New Roman"/>
        </w:rPr>
        <w:t xml:space="preserve">which </w:t>
      </w:r>
      <w:r w:rsidRPr="000A2E3D">
        <w:rPr>
          <w:rFonts w:ascii="Times New Roman" w:hAnsi="Times New Roman" w:cs="Times New Roman"/>
        </w:rPr>
        <w:t xml:space="preserve">revealed there were 2,866 deaths by suicide in Australia in 2016 (7.8 per day). Of those, 2,151 were men (5.9 per day)” (Bollen 2017). </w:t>
      </w:r>
    </w:p>
    <w:p w:rsidR="000A2E3D" w:rsidRPr="000A2E3D" w:rsidRDefault="000A2E3D" w:rsidP="000A2E3D">
      <w:pPr>
        <w:ind w:left="567" w:right="567"/>
        <w:jc w:val="both"/>
        <w:rPr>
          <w:rFonts w:ascii="Times New Roman" w:hAnsi="Times New Roman" w:cs="Times New Roman"/>
        </w:rPr>
      </w:pPr>
    </w:p>
    <w:p w:rsidR="005D147C" w:rsidRDefault="003104DA" w:rsidP="00F114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627FD" w:rsidRPr="00E627FD">
        <w:rPr>
          <w:rFonts w:ascii="Times New Roman" w:hAnsi="Times New Roman" w:cs="Times New Roman"/>
          <w:sz w:val="24"/>
          <w:szCs w:val="24"/>
        </w:rPr>
        <w:t xml:space="preserve">interview </w:t>
      </w:r>
      <w:r>
        <w:rPr>
          <w:rFonts w:ascii="Times New Roman" w:hAnsi="Times New Roman" w:cs="Times New Roman"/>
          <w:sz w:val="24"/>
          <w:szCs w:val="24"/>
        </w:rPr>
        <w:t xml:space="preserve">does not include </w:t>
      </w:r>
      <w:r w:rsidR="00E627FD" w:rsidRPr="00E627FD">
        <w:rPr>
          <w:rFonts w:ascii="Times New Roman" w:hAnsi="Times New Roman" w:cs="Times New Roman"/>
          <w:sz w:val="24"/>
          <w:szCs w:val="24"/>
        </w:rPr>
        <w:t xml:space="preserve">the high </w:t>
      </w:r>
      <w:r w:rsidR="00411A63">
        <w:rPr>
          <w:rFonts w:ascii="Times New Roman" w:hAnsi="Times New Roman" w:cs="Times New Roman"/>
          <w:sz w:val="24"/>
          <w:szCs w:val="24"/>
        </w:rPr>
        <w:t xml:space="preserve">rate </w:t>
      </w:r>
      <w:r w:rsidR="00E627FD" w:rsidRPr="00E627FD">
        <w:rPr>
          <w:rFonts w:ascii="Times New Roman" w:hAnsi="Times New Roman" w:cs="Times New Roman"/>
          <w:sz w:val="24"/>
          <w:szCs w:val="24"/>
        </w:rPr>
        <w:t>of suicide</w:t>
      </w:r>
      <w:r w:rsidR="00E74A88">
        <w:rPr>
          <w:rFonts w:ascii="Times New Roman" w:hAnsi="Times New Roman" w:cs="Times New Roman"/>
          <w:sz w:val="24"/>
          <w:szCs w:val="24"/>
        </w:rPr>
        <w:t>s</w:t>
      </w:r>
      <w:r w:rsidR="00E627FD" w:rsidRPr="00E627FD">
        <w:rPr>
          <w:rFonts w:ascii="Times New Roman" w:hAnsi="Times New Roman" w:cs="Times New Roman"/>
          <w:sz w:val="24"/>
          <w:szCs w:val="24"/>
        </w:rPr>
        <w:t xml:space="preserve"> in 2016 </w:t>
      </w:r>
      <w:r w:rsidR="00411A63">
        <w:rPr>
          <w:rFonts w:ascii="Times New Roman" w:hAnsi="Times New Roman" w:cs="Times New Roman"/>
          <w:sz w:val="24"/>
          <w:szCs w:val="24"/>
        </w:rPr>
        <w:t>involv</w:t>
      </w:r>
      <w:r w:rsidR="00F1140D">
        <w:rPr>
          <w:rFonts w:ascii="Times New Roman" w:hAnsi="Times New Roman" w:cs="Times New Roman"/>
          <w:sz w:val="24"/>
          <w:szCs w:val="24"/>
        </w:rPr>
        <w:t xml:space="preserve">ing </w:t>
      </w:r>
      <w:r w:rsidR="00E627FD" w:rsidRPr="00E627FD">
        <w:rPr>
          <w:rFonts w:ascii="Times New Roman" w:hAnsi="Times New Roman" w:cs="Times New Roman"/>
          <w:sz w:val="24"/>
          <w:szCs w:val="24"/>
        </w:rPr>
        <w:t xml:space="preserve">antipsychotic medication. A </w:t>
      </w:r>
      <w:r w:rsidR="002A669B">
        <w:rPr>
          <w:rFonts w:ascii="Times New Roman" w:hAnsi="Times New Roman" w:cs="Times New Roman"/>
          <w:sz w:val="24"/>
          <w:szCs w:val="24"/>
        </w:rPr>
        <w:t>common</w:t>
      </w:r>
      <w:r w:rsidR="00E264DC">
        <w:rPr>
          <w:rFonts w:ascii="Times New Roman" w:hAnsi="Times New Roman" w:cs="Times New Roman"/>
          <w:sz w:val="24"/>
          <w:szCs w:val="24"/>
        </w:rPr>
        <w:t xml:space="preserve"> adverse </w:t>
      </w:r>
      <w:r w:rsidR="00E627FD" w:rsidRPr="00E627FD">
        <w:rPr>
          <w:rFonts w:ascii="Times New Roman" w:hAnsi="Times New Roman" w:cs="Times New Roman"/>
          <w:sz w:val="24"/>
          <w:szCs w:val="24"/>
        </w:rPr>
        <w:t>effect of antipsychotic therapeutic drugs is suicidal</w:t>
      </w:r>
      <w:r w:rsidR="00411A63">
        <w:rPr>
          <w:rFonts w:ascii="Times New Roman" w:hAnsi="Times New Roman" w:cs="Times New Roman"/>
          <w:sz w:val="24"/>
          <w:szCs w:val="24"/>
        </w:rPr>
        <w:t xml:space="preserve"> ideation</w:t>
      </w:r>
      <w:r w:rsidR="00E627FD" w:rsidRPr="00E627FD">
        <w:rPr>
          <w:rFonts w:ascii="Times New Roman" w:hAnsi="Times New Roman" w:cs="Times New Roman"/>
          <w:sz w:val="24"/>
          <w:szCs w:val="24"/>
        </w:rPr>
        <w:t xml:space="preserve"> – therapeutic?</w:t>
      </w:r>
      <w:r w:rsidR="005D147C">
        <w:rPr>
          <w:rFonts w:ascii="Times New Roman" w:hAnsi="Times New Roman" w:cs="Times New Roman"/>
          <w:sz w:val="24"/>
          <w:szCs w:val="24"/>
        </w:rPr>
        <w:t xml:space="preserve"> </w:t>
      </w:r>
      <w:r w:rsidR="003D0A9D">
        <w:rPr>
          <w:rFonts w:ascii="Times New Roman" w:hAnsi="Times New Roman" w:cs="Times New Roman"/>
          <w:sz w:val="24"/>
          <w:szCs w:val="24"/>
        </w:rPr>
        <w:t>Fig</w:t>
      </w:r>
      <w:r w:rsidR="00844615">
        <w:rPr>
          <w:rFonts w:ascii="Times New Roman" w:hAnsi="Times New Roman" w:cs="Times New Roman"/>
          <w:sz w:val="24"/>
          <w:szCs w:val="24"/>
        </w:rPr>
        <w:t xml:space="preserve">ure </w:t>
      </w:r>
      <w:r w:rsidR="003D0A9D">
        <w:rPr>
          <w:rFonts w:ascii="Times New Roman" w:hAnsi="Times New Roman" w:cs="Times New Roman"/>
          <w:sz w:val="24"/>
          <w:szCs w:val="24"/>
        </w:rPr>
        <w:t xml:space="preserve">1 </w:t>
      </w:r>
      <w:r w:rsidR="00844615">
        <w:rPr>
          <w:rFonts w:ascii="Times New Roman" w:hAnsi="Times New Roman" w:cs="Times New Roman"/>
          <w:sz w:val="24"/>
          <w:szCs w:val="24"/>
        </w:rPr>
        <w:t xml:space="preserve">below </w:t>
      </w:r>
      <w:r w:rsidR="00593268">
        <w:rPr>
          <w:rFonts w:ascii="Times New Roman" w:hAnsi="Times New Roman" w:cs="Times New Roman"/>
          <w:sz w:val="24"/>
          <w:szCs w:val="24"/>
        </w:rPr>
        <w:t>illustrate</w:t>
      </w:r>
      <w:r w:rsidR="00844615">
        <w:rPr>
          <w:rFonts w:ascii="Times New Roman" w:hAnsi="Times New Roman" w:cs="Times New Roman"/>
          <w:sz w:val="24"/>
          <w:szCs w:val="24"/>
        </w:rPr>
        <w:t>s</w:t>
      </w:r>
      <w:r w:rsidR="008652F1">
        <w:rPr>
          <w:rFonts w:ascii="Times New Roman" w:hAnsi="Times New Roman" w:cs="Times New Roman"/>
          <w:sz w:val="24"/>
          <w:szCs w:val="24"/>
        </w:rPr>
        <w:t xml:space="preserve"> </w:t>
      </w:r>
      <w:r w:rsidR="008D135B">
        <w:rPr>
          <w:rFonts w:ascii="Times New Roman" w:hAnsi="Times New Roman" w:cs="Times New Roman"/>
          <w:sz w:val="24"/>
          <w:szCs w:val="24"/>
        </w:rPr>
        <w:t xml:space="preserve">the </w:t>
      </w:r>
      <w:r w:rsidR="00B8754B">
        <w:rPr>
          <w:rFonts w:ascii="Times New Roman" w:hAnsi="Times New Roman" w:cs="Times New Roman"/>
          <w:sz w:val="24"/>
          <w:szCs w:val="24"/>
        </w:rPr>
        <w:t>types of mortalities</w:t>
      </w:r>
      <w:r w:rsidR="008D135B">
        <w:rPr>
          <w:rFonts w:ascii="Times New Roman" w:hAnsi="Times New Roman" w:cs="Times New Roman"/>
          <w:sz w:val="24"/>
          <w:szCs w:val="24"/>
        </w:rPr>
        <w:t xml:space="preserve"> </w:t>
      </w:r>
      <w:r w:rsidR="00844615">
        <w:rPr>
          <w:rFonts w:ascii="Times New Roman" w:hAnsi="Times New Roman" w:cs="Times New Roman"/>
          <w:sz w:val="24"/>
          <w:szCs w:val="24"/>
        </w:rPr>
        <w:t>as they occurred in</w:t>
      </w:r>
      <w:r w:rsidR="008D135B">
        <w:rPr>
          <w:rFonts w:ascii="Times New Roman" w:hAnsi="Times New Roman" w:cs="Times New Roman"/>
          <w:sz w:val="24"/>
          <w:szCs w:val="24"/>
        </w:rPr>
        <w:t xml:space="preserve"> 2016</w:t>
      </w:r>
      <w:r w:rsidR="00B8754B">
        <w:rPr>
          <w:rFonts w:ascii="Times New Roman" w:hAnsi="Times New Roman" w:cs="Times New Roman"/>
          <w:sz w:val="24"/>
          <w:szCs w:val="24"/>
        </w:rPr>
        <w:t xml:space="preserve">. </w:t>
      </w:r>
      <w:r w:rsidR="003D0A9D">
        <w:rPr>
          <w:rFonts w:ascii="Times New Roman" w:hAnsi="Times New Roman" w:cs="Times New Roman"/>
          <w:sz w:val="24"/>
          <w:szCs w:val="24"/>
        </w:rPr>
        <w:t xml:space="preserve"> </w:t>
      </w:r>
      <w:r w:rsidR="00844615">
        <w:rPr>
          <w:rFonts w:ascii="Times New Roman" w:hAnsi="Times New Roman" w:cs="Times New Roman"/>
          <w:sz w:val="24"/>
          <w:szCs w:val="24"/>
        </w:rPr>
        <w:t xml:space="preserve">The </w:t>
      </w:r>
      <w:r w:rsidR="00844615" w:rsidRPr="00DF6F9A">
        <w:rPr>
          <w:rFonts w:ascii="Times New Roman" w:hAnsi="Times New Roman" w:cs="Times New Roman"/>
          <w:sz w:val="24"/>
          <w:szCs w:val="24"/>
        </w:rPr>
        <w:t>Australian Bureau of Statistics</w:t>
      </w:r>
      <w:r w:rsidR="00844615">
        <w:rPr>
          <w:rFonts w:ascii="Times New Roman" w:hAnsi="Times New Roman" w:cs="Times New Roman"/>
          <w:sz w:val="24"/>
          <w:szCs w:val="24"/>
        </w:rPr>
        <w:t xml:space="preserve"> (2018)</w:t>
      </w:r>
      <w:r w:rsidR="00844615" w:rsidRPr="00DF6F9A">
        <w:rPr>
          <w:rFonts w:ascii="Times New Roman" w:hAnsi="Times New Roman" w:cs="Times New Roman"/>
          <w:sz w:val="24"/>
          <w:szCs w:val="24"/>
        </w:rPr>
        <w:t xml:space="preserve"> ‘3303.0 Causes of Death, Australia, 2016’</w:t>
      </w:r>
      <w:r w:rsidR="00844615">
        <w:rPr>
          <w:rFonts w:ascii="Times New Roman" w:hAnsi="Times New Roman" w:cs="Times New Roman"/>
          <w:sz w:val="24"/>
          <w:szCs w:val="24"/>
        </w:rPr>
        <w:t xml:space="preserve"> R</w:t>
      </w:r>
      <w:r w:rsidR="00844615" w:rsidRPr="00620368">
        <w:rPr>
          <w:rFonts w:ascii="Times New Roman" w:hAnsi="Times New Roman" w:cs="Times New Roman"/>
          <w:sz w:val="24"/>
          <w:szCs w:val="24"/>
        </w:rPr>
        <w:t xml:space="preserve">eport </w:t>
      </w:r>
      <w:r w:rsidR="00844615">
        <w:rPr>
          <w:rFonts w:ascii="Times New Roman" w:hAnsi="Times New Roman" w:cs="Times New Roman"/>
          <w:sz w:val="24"/>
          <w:szCs w:val="24"/>
        </w:rPr>
        <w:t xml:space="preserve">released </w:t>
      </w:r>
      <w:r w:rsidR="00F949C7">
        <w:rPr>
          <w:rFonts w:ascii="Times New Roman" w:hAnsi="Times New Roman" w:cs="Times New Roman"/>
          <w:sz w:val="24"/>
          <w:szCs w:val="24"/>
        </w:rPr>
        <w:t>1</w:t>
      </w:r>
      <w:r w:rsidR="00291BB6">
        <w:rPr>
          <w:rFonts w:ascii="Times New Roman" w:hAnsi="Times New Roman" w:cs="Times New Roman"/>
          <w:sz w:val="24"/>
          <w:szCs w:val="24"/>
        </w:rPr>
        <w:t>5</w:t>
      </w:r>
      <w:r w:rsidR="00F949C7">
        <w:rPr>
          <w:rFonts w:ascii="Times New Roman" w:hAnsi="Times New Roman" w:cs="Times New Roman"/>
          <w:sz w:val="24"/>
          <w:szCs w:val="24"/>
        </w:rPr>
        <w:t xml:space="preserve"> May 2018 </w:t>
      </w:r>
      <w:r w:rsidR="00395CFF">
        <w:rPr>
          <w:rFonts w:ascii="Times New Roman" w:hAnsi="Times New Roman" w:cs="Times New Roman"/>
          <w:sz w:val="24"/>
          <w:szCs w:val="24"/>
        </w:rPr>
        <w:t>p</w:t>
      </w:r>
      <w:r w:rsidR="005D147C">
        <w:rPr>
          <w:rFonts w:ascii="Times New Roman" w:hAnsi="Times New Roman" w:cs="Times New Roman"/>
          <w:sz w:val="24"/>
          <w:szCs w:val="24"/>
        </w:rPr>
        <w:t xml:space="preserve">rovides a </w:t>
      </w:r>
      <w:r w:rsidR="0013277C">
        <w:rPr>
          <w:rFonts w:ascii="Times New Roman" w:hAnsi="Times New Roman" w:cs="Times New Roman"/>
          <w:sz w:val="24"/>
          <w:szCs w:val="24"/>
        </w:rPr>
        <w:t>summation</w:t>
      </w:r>
      <w:r w:rsidR="005D147C">
        <w:rPr>
          <w:rFonts w:ascii="Times New Roman" w:hAnsi="Times New Roman" w:cs="Times New Roman"/>
          <w:sz w:val="24"/>
          <w:szCs w:val="24"/>
        </w:rPr>
        <w:t>:</w:t>
      </w:r>
    </w:p>
    <w:p w:rsidR="003104DA" w:rsidRDefault="005D147C" w:rsidP="003104DA">
      <w:pPr>
        <w:ind w:left="567" w:right="567"/>
        <w:jc w:val="both"/>
        <w:rPr>
          <w:rFonts w:ascii="Times New Roman" w:hAnsi="Times New Roman" w:cs="Times New Roman"/>
        </w:rPr>
      </w:pPr>
      <w:r w:rsidRPr="005D147C">
        <w:rPr>
          <w:rFonts w:ascii="Times New Roman" w:hAnsi="Times New Roman" w:cs="Times New Roman"/>
        </w:rPr>
        <w:t xml:space="preserve">Drug misuse is linked to a number of adverse social and health factors, with Australia’s Health Report 2016 (AIHW, 2017a) reporting that unemployment, living in a lower socioeconomic area and suffering high emotional distress are all associated with higher illicit drug use. Of note, 669 people (37.0%) who died of a drug induced death in 2016 had a mental health condition (including depression, schizophrenia and anxiety disorders) coded as a contributory factor to the death event. </w:t>
      </w:r>
      <w:r w:rsidR="00F74B56">
        <w:rPr>
          <w:rFonts w:ascii="Times New Roman" w:hAnsi="Times New Roman" w:cs="Times New Roman"/>
        </w:rPr>
        <w:t xml:space="preserve">… </w:t>
      </w:r>
      <w:r w:rsidRPr="005D147C">
        <w:rPr>
          <w:rFonts w:ascii="Times New Roman" w:hAnsi="Times New Roman" w:cs="Times New Roman"/>
        </w:rPr>
        <w:t>Composition of Drug Induced Deaths</w:t>
      </w:r>
      <w:r>
        <w:rPr>
          <w:rFonts w:ascii="Times New Roman" w:hAnsi="Times New Roman" w:cs="Times New Roman"/>
        </w:rPr>
        <w:t xml:space="preserve">: </w:t>
      </w:r>
      <w:r w:rsidRPr="005D147C">
        <w:rPr>
          <w:rFonts w:ascii="Times New Roman" w:hAnsi="Times New Roman" w:cs="Times New Roman"/>
        </w:rPr>
        <w:t>The majority of drug induced deaths in 2016 were due to acute accidental overdoses (71.3%), followed by suicidal overdoses (22.7%)</w:t>
      </w:r>
      <w:r>
        <w:rPr>
          <w:rFonts w:ascii="Times New Roman" w:hAnsi="Times New Roman" w:cs="Times New Roman"/>
        </w:rPr>
        <w:t xml:space="preserve"> (ABS</w:t>
      </w:r>
      <w:r w:rsidR="00D00810">
        <w:rPr>
          <w:rFonts w:ascii="Times New Roman" w:hAnsi="Times New Roman" w:cs="Times New Roman"/>
        </w:rPr>
        <w:t>, 2018)</w:t>
      </w:r>
      <w:r w:rsidR="003104DA">
        <w:rPr>
          <w:rFonts w:ascii="Times New Roman" w:hAnsi="Times New Roman" w:cs="Times New Roman"/>
        </w:rPr>
        <w:t>.</w:t>
      </w:r>
    </w:p>
    <w:p w:rsidR="003104DA" w:rsidRDefault="003104DA" w:rsidP="003104DA">
      <w:pPr>
        <w:rPr>
          <w:rFonts w:ascii="Times New Roman" w:hAnsi="Times New Roman" w:cs="Times New Roman"/>
        </w:rPr>
      </w:pPr>
    </w:p>
    <w:p w:rsidR="00B17AFE" w:rsidRDefault="003104DA" w:rsidP="003104DA">
      <w:pPr>
        <w:ind w:right="567"/>
        <w:jc w:val="both"/>
        <w:rPr>
          <w:rFonts w:ascii="Times New Roman" w:hAnsi="Times New Roman" w:cs="Times New Roman"/>
        </w:rPr>
      </w:pPr>
      <w:r>
        <w:rPr>
          <w:rFonts w:ascii="Times New Roman" w:hAnsi="Times New Roman" w:cs="Times New Roman"/>
        </w:rPr>
        <w:t>F</w:t>
      </w:r>
      <w:r w:rsidR="00132F23">
        <w:rPr>
          <w:rFonts w:ascii="Times New Roman" w:hAnsi="Times New Roman" w:cs="Times New Roman"/>
        </w:rPr>
        <w:t xml:space="preserve">ig. 1. </w:t>
      </w:r>
      <w:r w:rsidR="008D2FC7" w:rsidRPr="008D2FC7">
        <w:rPr>
          <w:rFonts w:ascii="Times New Roman" w:hAnsi="Times New Roman" w:cs="Times New Roman"/>
        </w:rPr>
        <w:t>Causes of Death, Australia, 2016’, Australian Bureau of Statistics, Released 15/05/2018.</w:t>
      </w:r>
      <w:r w:rsidR="00B8754B">
        <w:rPr>
          <w:rFonts w:ascii="Times New Roman" w:hAnsi="Times New Roman" w:cs="Times New Roman"/>
        </w:rPr>
        <w:t xml:space="preserve"> </w:t>
      </w:r>
    </w:p>
    <w:p w:rsidR="00B17AFE" w:rsidRDefault="00B17AFE" w:rsidP="00B17AFE">
      <w:pPr>
        <w:ind w:right="567"/>
        <w:jc w:val="center"/>
        <w:rPr>
          <w:rFonts w:ascii="Times New Roman" w:hAnsi="Times New Roman" w:cs="Times New Roman"/>
        </w:rPr>
      </w:pPr>
      <w:r>
        <w:rPr>
          <w:rFonts w:ascii="Times New Roman" w:hAnsi="Times New Roman" w:cs="Times New Roman"/>
        </w:rPr>
        <w:t>Fig. 1</w:t>
      </w:r>
    </w:p>
    <w:p w:rsidR="00CF699D" w:rsidRPr="003104DA" w:rsidRDefault="00620368" w:rsidP="003104DA">
      <w:pPr>
        <w:ind w:right="567"/>
        <w:jc w:val="both"/>
        <w:rPr>
          <w:rFonts w:ascii="Times New Roman" w:hAnsi="Times New Roman" w:cs="Times New Roman"/>
        </w:rPr>
      </w:pPr>
      <w:r>
        <w:rPr>
          <w:rFonts w:ascii="Times New Roman" w:hAnsi="Times New Roman" w:cs="Times New Roman"/>
          <w:noProof/>
          <w:sz w:val="24"/>
          <w:szCs w:val="24"/>
          <w:lang w:val="en-AU" w:eastAsia="en-AU"/>
        </w:rPr>
        <w:drawing>
          <wp:inline distT="0" distB="0" distL="0" distR="0" wp14:anchorId="5717BD37" wp14:editId="44C2BF65">
            <wp:extent cx="563880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2809875"/>
                    </a:xfrm>
                    <a:prstGeom prst="rect">
                      <a:avLst/>
                    </a:prstGeom>
                    <a:noFill/>
                  </pic:spPr>
                </pic:pic>
              </a:graphicData>
            </a:graphic>
          </wp:inline>
        </w:drawing>
      </w:r>
    </w:p>
    <w:p w:rsidR="007F28C5" w:rsidRDefault="00844615" w:rsidP="00844615">
      <w:pPr>
        <w:tabs>
          <w:tab w:val="left" w:pos="3585"/>
        </w:tabs>
        <w:jc w:val="both"/>
        <w:rPr>
          <w:rFonts w:ascii="Times New Roman" w:hAnsi="Times New Roman" w:cs="Times New Roman"/>
          <w:sz w:val="24"/>
          <w:szCs w:val="24"/>
        </w:rPr>
      </w:pPr>
      <w:r>
        <w:rPr>
          <w:rFonts w:ascii="Times New Roman" w:hAnsi="Times New Roman" w:cs="Times New Roman"/>
          <w:sz w:val="24"/>
          <w:szCs w:val="24"/>
        </w:rPr>
        <w:tab/>
      </w:r>
    </w:p>
    <w:p w:rsidR="009D6032" w:rsidRDefault="00F10AF2" w:rsidP="008D135B">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844615">
        <w:rPr>
          <w:rFonts w:ascii="Times New Roman" w:hAnsi="Times New Roman" w:cs="Times New Roman"/>
          <w:sz w:val="24"/>
          <w:szCs w:val="24"/>
        </w:rPr>
        <w:t>ure</w:t>
      </w:r>
      <w:r>
        <w:rPr>
          <w:rFonts w:ascii="Times New Roman" w:hAnsi="Times New Roman" w:cs="Times New Roman"/>
          <w:sz w:val="24"/>
          <w:szCs w:val="24"/>
        </w:rPr>
        <w:t xml:space="preserve"> 2 </w:t>
      </w:r>
      <w:r w:rsidR="000A2611">
        <w:rPr>
          <w:rFonts w:ascii="Times New Roman" w:hAnsi="Times New Roman" w:cs="Times New Roman"/>
          <w:sz w:val="24"/>
          <w:szCs w:val="24"/>
        </w:rPr>
        <w:t>has</w:t>
      </w:r>
      <w:r w:rsidR="00844615">
        <w:rPr>
          <w:rFonts w:ascii="Times New Roman" w:hAnsi="Times New Roman" w:cs="Times New Roman"/>
          <w:sz w:val="24"/>
          <w:szCs w:val="24"/>
        </w:rPr>
        <w:t xml:space="preserve"> the number of drug-induced-deaths as o</w:t>
      </w:r>
      <w:r w:rsidR="008D135B" w:rsidRPr="008D135B">
        <w:rPr>
          <w:rFonts w:ascii="Times New Roman" w:hAnsi="Times New Roman" w:cs="Times New Roman"/>
          <w:sz w:val="24"/>
          <w:szCs w:val="24"/>
        </w:rPr>
        <w:t xml:space="preserve">ne thousand, eight hundred and eight, </w:t>
      </w:r>
      <w:r w:rsidR="002F1A02">
        <w:rPr>
          <w:rFonts w:ascii="Times New Roman" w:hAnsi="Times New Roman" w:cs="Times New Roman"/>
          <w:sz w:val="24"/>
          <w:szCs w:val="24"/>
        </w:rPr>
        <w:t>as</w:t>
      </w:r>
      <w:r w:rsidR="008D135B" w:rsidRPr="008D135B">
        <w:rPr>
          <w:rFonts w:ascii="Times New Roman" w:hAnsi="Times New Roman" w:cs="Times New Roman"/>
          <w:sz w:val="24"/>
          <w:szCs w:val="24"/>
        </w:rPr>
        <w:t xml:space="preserve"> registered in Australia in the year 2016. At a glance Figure </w:t>
      </w:r>
      <w:r w:rsidR="008D135B">
        <w:rPr>
          <w:rFonts w:ascii="Times New Roman" w:hAnsi="Times New Roman" w:cs="Times New Roman"/>
          <w:sz w:val="24"/>
          <w:szCs w:val="24"/>
        </w:rPr>
        <w:t>2</w:t>
      </w:r>
      <w:r w:rsidR="008D135B" w:rsidRPr="008D135B">
        <w:rPr>
          <w:rFonts w:ascii="Times New Roman" w:hAnsi="Times New Roman" w:cs="Times New Roman"/>
          <w:sz w:val="24"/>
          <w:szCs w:val="24"/>
        </w:rPr>
        <w:t xml:space="preserve"> maps the classification of intent behind death events (ABS, 2018). </w:t>
      </w:r>
      <w:r w:rsidR="00CF699D" w:rsidRPr="00CF699D">
        <w:rPr>
          <w:rFonts w:ascii="Times New Roman" w:hAnsi="Times New Roman" w:cs="Times New Roman"/>
          <w:sz w:val="24"/>
          <w:szCs w:val="24"/>
        </w:rPr>
        <w:t xml:space="preserve"> </w:t>
      </w:r>
      <w:r w:rsidR="009D6032">
        <w:rPr>
          <w:rFonts w:ascii="Times New Roman" w:hAnsi="Times New Roman" w:cs="Times New Roman"/>
          <w:sz w:val="24"/>
          <w:szCs w:val="24"/>
        </w:rPr>
        <w:t xml:space="preserve">    </w:t>
      </w:r>
      <w:r w:rsidR="009D6032">
        <w:rPr>
          <w:rFonts w:ascii="Times New Roman" w:hAnsi="Times New Roman" w:cs="Times New Roman"/>
          <w:sz w:val="24"/>
          <w:szCs w:val="24"/>
        </w:rPr>
        <w:tab/>
      </w:r>
    </w:p>
    <w:p w:rsidR="00F956AE" w:rsidRDefault="009D6032" w:rsidP="00B17AFE">
      <w:pPr>
        <w:spacing w:line="360" w:lineRule="auto"/>
        <w:jc w:val="center"/>
        <w:rPr>
          <w:rFonts w:ascii="Times New Roman" w:hAnsi="Times New Roman" w:cs="Times New Roman"/>
          <w:sz w:val="24"/>
          <w:szCs w:val="24"/>
        </w:rPr>
      </w:pPr>
      <w:r w:rsidRPr="009D6032">
        <w:rPr>
          <w:rFonts w:ascii="Times New Roman" w:hAnsi="Times New Roman" w:cs="Times New Roman"/>
          <w:sz w:val="24"/>
          <w:szCs w:val="24"/>
        </w:rPr>
        <w:lastRenderedPageBreak/>
        <w:t>Fig. 2.</w:t>
      </w:r>
      <w:r w:rsidR="00F956AE">
        <w:rPr>
          <w:rFonts w:ascii="Times New Roman" w:hAnsi="Times New Roman" w:cs="Times New Roman"/>
          <w:noProof/>
          <w:sz w:val="24"/>
          <w:szCs w:val="24"/>
          <w:lang w:val="en-AU" w:eastAsia="en-AU"/>
        </w:rPr>
        <w:drawing>
          <wp:inline distT="0" distB="0" distL="0" distR="0" wp14:anchorId="0F0D7720">
            <wp:extent cx="5695950"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2790825"/>
                    </a:xfrm>
                    <a:prstGeom prst="rect">
                      <a:avLst/>
                    </a:prstGeom>
                    <a:noFill/>
                  </pic:spPr>
                </pic:pic>
              </a:graphicData>
            </a:graphic>
          </wp:inline>
        </w:drawing>
      </w:r>
    </w:p>
    <w:p w:rsidR="008D135B" w:rsidRPr="00620368" w:rsidRDefault="008D135B" w:rsidP="008D135B">
      <w:pPr>
        <w:spacing w:line="360" w:lineRule="auto"/>
        <w:jc w:val="both"/>
        <w:rPr>
          <w:rFonts w:ascii="Times New Roman" w:hAnsi="Times New Roman" w:cs="Times New Roman"/>
          <w:sz w:val="24"/>
          <w:szCs w:val="24"/>
        </w:rPr>
      </w:pPr>
      <w:r w:rsidRPr="00620368">
        <w:rPr>
          <w:rFonts w:ascii="Times New Roman" w:hAnsi="Times New Roman" w:cs="Times New Roman"/>
          <w:sz w:val="24"/>
          <w:szCs w:val="24"/>
        </w:rPr>
        <w:t xml:space="preserve">The following is a breakdown of </w:t>
      </w:r>
      <w:r>
        <w:rPr>
          <w:rFonts w:ascii="Times New Roman" w:hAnsi="Times New Roman" w:cs="Times New Roman"/>
          <w:sz w:val="24"/>
          <w:szCs w:val="24"/>
        </w:rPr>
        <w:t xml:space="preserve">those </w:t>
      </w:r>
      <w:r w:rsidR="002F1A02">
        <w:rPr>
          <w:rFonts w:ascii="Times New Roman" w:hAnsi="Times New Roman" w:cs="Times New Roman"/>
          <w:sz w:val="24"/>
          <w:szCs w:val="24"/>
        </w:rPr>
        <w:t xml:space="preserve">deaths </w:t>
      </w:r>
      <w:r>
        <w:rPr>
          <w:rFonts w:ascii="Times New Roman" w:hAnsi="Times New Roman" w:cs="Times New Roman"/>
          <w:sz w:val="24"/>
          <w:szCs w:val="24"/>
        </w:rPr>
        <w:t xml:space="preserve">involving </w:t>
      </w:r>
      <w:r w:rsidRPr="00620368">
        <w:rPr>
          <w:rFonts w:ascii="Times New Roman" w:hAnsi="Times New Roman" w:cs="Times New Roman"/>
          <w:sz w:val="24"/>
          <w:szCs w:val="24"/>
        </w:rPr>
        <w:t>single drug use:</w:t>
      </w:r>
    </w:p>
    <w:p w:rsidR="008D135B" w:rsidRPr="00620368" w:rsidRDefault="008D135B" w:rsidP="008D135B">
      <w:pPr>
        <w:ind w:left="567" w:right="567"/>
        <w:jc w:val="both"/>
        <w:rPr>
          <w:rFonts w:ascii="Times New Roman" w:hAnsi="Times New Roman" w:cs="Times New Roman"/>
        </w:rPr>
      </w:pPr>
      <w:r w:rsidRPr="00620368">
        <w:rPr>
          <w:rFonts w:ascii="Times New Roman" w:hAnsi="Times New Roman" w:cs="Times New Roman"/>
        </w:rPr>
        <w:t xml:space="preserve">When analysed by single drug type, benzodiazepines were the most common substance present in drug induced deaths in 2016, being identified in 663 (36.7%) deaths. Benzodiazepines are drugs prescribed for the treatment of anxiety and insomnia, and are prone to tolerance and addiction. Benzodiazepines are associated with both accidental and intentional overdoses and were the most common drug in both unintentional and suicidal drug deaths in 2016. Although benzodiazepines were still present, they were the third most common substance present in deaths amongst this cohort. In 1999, psychostimulants were present in 54 deaths of males (0.6 deaths per 100,000) </w:t>
      </w:r>
      <w:r w:rsidRPr="00620368">
        <w:rPr>
          <w:rFonts w:ascii="Times New Roman" w:hAnsi="Times New Roman" w:cs="Times New Roman"/>
          <w:b/>
        </w:rPr>
        <w:t xml:space="preserve">compared with 274 deaths in 2016 </w:t>
      </w:r>
      <w:r w:rsidRPr="00620368">
        <w:rPr>
          <w:rFonts w:ascii="Times New Roman" w:hAnsi="Times New Roman" w:cs="Times New Roman"/>
        </w:rPr>
        <w:t xml:space="preserve">(2.4 deaths per 100,000). (ABS, 2018). (Emphasis added) </w:t>
      </w:r>
    </w:p>
    <w:p w:rsidR="00F763D8" w:rsidRDefault="00F763D8" w:rsidP="008D135B">
      <w:pPr>
        <w:spacing w:line="360" w:lineRule="auto"/>
        <w:jc w:val="both"/>
        <w:rPr>
          <w:rFonts w:ascii="Times New Roman" w:hAnsi="Times New Roman" w:cs="Times New Roman"/>
          <w:sz w:val="24"/>
          <w:szCs w:val="24"/>
        </w:rPr>
      </w:pPr>
    </w:p>
    <w:p w:rsidR="00220993" w:rsidRDefault="008D135B" w:rsidP="008D13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613D1">
        <w:rPr>
          <w:rFonts w:ascii="Times New Roman" w:hAnsi="Times New Roman" w:cs="Times New Roman"/>
          <w:sz w:val="24"/>
          <w:szCs w:val="24"/>
        </w:rPr>
        <w:t xml:space="preserve">the year </w:t>
      </w:r>
      <w:r>
        <w:rPr>
          <w:rFonts w:ascii="Times New Roman" w:hAnsi="Times New Roman" w:cs="Times New Roman"/>
          <w:sz w:val="24"/>
          <w:szCs w:val="24"/>
        </w:rPr>
        <w:t xml:space="preserve">2017 the number of deaths from </w:t>
      </w:r>
      <w:r w:rsidR="00A132EA" w:rsidRPr="00A132EA">
        <w:rPr>
          <w:rFonts w:ascii="Times New Roman" w:hAnsi="Times New Roman" w:cs="Times New Roman"/>
          <w:sz w:val="24"/>
          <w:szCs w:val="24"/>
        </w:rPr>
        <w:t xml:space="preserve">‘Intentional Self Harm’ (ISH) </w:t>
      </w:r>
      <w:r>
        <w:rPr>
          <w:rFonts w:ascii="Times New Roman" w:hAnsi="Times New Roman" w:cs="Times New Roman"/>
          <w:sz w:val="24"/>
          <w:szCs w:val="24"/>
        </w:rPr>
        <w:t xml:space="preserve">increased to </w:t>
      </w:r>
      <w:r w:rsidR="00291BB6">
        <w:rPr>
          <w:rFonts w:ascii="Times New Roman" w:hAnsi="Times New Roman" w:cs="Times New Roman"/>
          <w:sz w:val="24"/>
          <w:szCs w:val="24"/>
        </w:rPr>
        <w:t>three-thousand, one hundred and twenty-eight.</w:t>
      </w:r>
      <w:r>
        <w:rPr>
          <w:rFonts w:ascii="Times New Roman" w:hAnsi="Times New Roman" w:cs="Times New Roman"/>
          <w:sz w:val="24"/>
          <w:szCs w:val="24"/>
        </w:rPr>
        <w:t xml:space="preserve"> That is, an additional </w:t>
      </w:r>
      <w:r w:rsidR="00291BB6">
        <w:rPr>
          <w:rFonts w:ascii="Times New Roman" w:hAnsi="Times New Roman" w:cs="Times New Roman"/>
          <w:sz w:val="24"/>
          <w:szCs w:val="24"/>
        </w:rPr>
        <w:t>two hundred and sixty-two</w:t>
      </w:r>
      <w:r>
        <w:rPr>
          <w:rFonts w:ascii="Times New Roman" w:hAnsi="Times New Roman" w:cs="Times New Roman"/>
          <w:sz w:val="24"/>
          <w:szCs w:val="24"/>
        </w:rPr>
        <w:t xml:space="preserve"> lives lost to suicide (ABS, 2018) th</w:t>
      </w:r>
      <w:r w:rsidR="008C358E">
        <w:rPr>
          <w:rFonts w:ascii="Times New Roman" w:hAnsi="Times New Roman" w:cs="Times New Roman"/>
          <w:sz w:val="24"/>
          <w:szCs w:val="24"/>
        </w:rPr>
        <w:t>at</w:t>
      </w:r>
      <w:r>
        <w:rPr>
          <w:rFonts w:ascii="Times New Roman" w:hAnsi="Times New Roman" w:cs="Times New Roman"/>
          <w:sz w:val="24"/>
          <w:szCs w:val="24"/>
        </w:rPr>
        <w:t xml:space="preserve"> following </w:t>
      </w:r>
      <w:r w:rsidR="000C5524">
        <w:rPr>
          <w:rFonts w:ascii="Times New Roman" w:hAnsi="Times New Roman" w:cs="Times New Roman"/>
          <w:sz w:val="24"/>
          <w:szCs w:val="24"/>
        </w:rPr>
        <w:t>year</w:t>
      </w:r>
      <w:r w:rsidR="008C358E">
        <w:rPr>
          <w:rFonts w:ascii="Times New Roman" w:hAnsi="Times New Roman" w:cs="Times New Roman"/>
          <w:sz w:val="24"/>
          <w:szCs w:val="24"/>
        </w:rPr>
        <w:t>,</w:t>
      </w:r>
      <w:r w:rsidR="000C5524">
        <w:rPr>
          <w:rFonts w:ascii="Times New Roman" w:hAnsi="Times New Roman" w:cs="Times New Roman"/>
          <w:sz w:val="24"/>
          <w:szCs w:val="24"/>
        </w:rPr>
        <w:t xml:space="preserve"> </w:t>
      </w:r>
      <w:r>
        <w:rPr>
          <w:rFonts w:ascii="Times New Roman" w:hAnsi="Times New Roman" w:cs="Times New Roman"/>
          <w:sz w:val="24"/>
          <w:szCs w:val="24"/>
        </w:rPr>
        <w:t>despite the services provided by suicide-prevention agencies. These statistics are disturbing and highlight ethically challenging prescri</w:t>
      </w:r>
      <w:r w:rsidR="000A2611">
        <w:rPr>
          <w:rFonts w:ascii="Times New Roman" w:hAnsi="Times New Roman" w:cs="Times New Roman"/>
          <w:sz w:val="24"/>
          <w:szCs w:val="24"/>
        </w:rPr>
        <w:t>bing</w:t>
      </w:r>
      <w:r>
        <w:rPr>
          <w:rFonts w:ascii="Times New Roman" w:hAnsi="Times New Roman" w:cs="Times New Roman"/>
          <w:sz w:val="24"/>
          <w:szCs w:val="24"/>
        </w:rPr>
        <w:t xml:space="preserve"> practices around Australia</w:t>
      </w:r>
      <w:r w:rsidR="008C358E">
        <w:rPr>
          <w:rFonts w:ascii="Times New Roman" w:hAnsi="Times New Roman" w:cs="Times New Roman"/>
          <w:sz w:val="24"/>
          <w:szCs w:val="24"/>
        </w:rPr>
        <w:t>.</w:t>
      </w:r>
      <w:r>
        <w:rPr>
          <w:rFonts w:ascii="Times New Roman" w:hAnsi="Times New Roman" w:cs="Times New Roman"/>
          <w:sz w:val="24"/>
          <w:szCs w:val="24"/>
        </w:rPr>
        <w:t xml:space="preserve"> </w:t>
      </w:r>
      <w:r w:rsidR="008C358E">
        <w:rPr>
          <w:rFonts w:ascii="Times New Roman" w:hAnsi="Times New Roman" w:cs="Times New Roman"/>
          <w:sz w:val="24"/>
          <w:szCs w:val="24"/>
        </w:rPr>
        <w:t>L</w:t>
      </w:r>
      <w:r w:rsidR="00291BB6">
        <w:rPr>
          <w:rFonts w:ascii="Times New Roman" w:hAnsi="Times New Roman" w:cs="Times New Roman"/>
          <w:sz w:val="24"/>
          <w:szCs w:val="24"/>
        </w:rPr>
        <w:t xml:space="preserve">oved ones of the deceased </w:t>
      </w:r>
      <w:r w:rsidR="008C358E">
        <w:rPr>
          <w:rFonts w:ascii="Times New Roman" w:hAnsi="Times New Roman" w:cs="Times New Roman"/>
          <w:sz w:val="24"/>
          <w:szCs w:val="24"/>
        </w:rPr>
        <w:t xml:space="preserve">are left </w:t>
      </w:r>
      <w:r>
        <w:rPr>
          <w:rFonts w:ascii="Times New Roman" w:hAnsi="Times New Roman" w:cs="Times New Roman"/>
          <w:sz w:val="24"/>
          <w:szCs w:val="24"/>
        </w:rPr>
        <w:t xml:space="preserve">irate about the lack of accountability regarding </w:t>
      </w:r>
      <w:r w:rsidR="00E27C16">
        <w:rPr>
          <w:rFonts w:ascii="Times New Roman" w:hAnsi="Times New Roman" w:cs="Times New Roman"/>
          <w:sz w:val="24"/>
          <w:szCs w:val="24"/>
        </w:rPr>
        <w:t xml:space="preserve">not just psychiatrists but all </w:t>
      </w:r>
      <w:r>
        <w:rPr>
          <w:rFonts w:ascii="Times New Roman" w:hAnsi="Times New Roman" w:cs="Times New Roman"/>
          <w:sz w:val="24"/>
          <w:szCs w:val="24"/>
        </w:rPr>
        <w:t>prescribing clinicians</w:t>
      </w:r>
      <w:r w:rsidR="00E27C16">
        <w:rPr>
          <w:rFonts w:ascii="Times New Roman" w:hAnsi="Times New Roman" w:cs="Times New Roman"/>
          <w:sz w:val="24"/>
          <w:szCs w:val="24"/>
        </w:rPr>
        <w:t>.</w:t>
      </w:r>
      <w:r w:rsidR="00291BB6">
        <w:rPr>
          <w:rFonts w:ascii="Times New Roman" w:hAnsi="Times New Roman" w:cs="Times New Roman"/>
          <w:sz w:val="24"/>
          <w:szCs w:val="24"/>
        </w:rPr>
        <w:t xml:space="preserve"> </w:t>
      </w:r>
    </w:p>
    <w:p w:rsidR="004D21C0" w:rsidRDefault="00220993" w:rsidP="008D13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71F0">
        <w:rPr>
          <w:rFonts w:ascii="Times New Roman" w:hAnsi="Times New Roman" w:cs="Times New Roman"/>
          <w:sz w:val="24"/>
          <w:szCs w:val="24"/>
        </w:rPr>
        <w:t>These concerns are amplified by the release of the</w:t>
      </w:r>
      <w:r w:rsidRPr="00220993">
        <w:rPr>
          <w:rFonts w:ascii="Times New Roman" w:hAnsi="Times New Roman" w:cs="Times New Roman"/>
          <w:sz w:val="24"/>
          <w:szCs w:val="24"/>
        </w:rPr>
        <w:t xml:space="preserve"> Pharmaceutical Society of Australia (PSA) January 2019 Report titled </w:t>
      </w:r>
      <w:r w:rsidRPr="00220993">
        <w:rPr>
          <w:rFonts w:ascii="Times New Roman" w:hAnsi="Times New Roman" w:cs="Times New Roman"/>
          <w:i/>
          <w:sz w:val="24"/>
          <w:szCs w:val="24"/>
        </w:rPr>
        <w:t>PSA Medicine Safety: Take Care</w:t>
      </w:r>
      <w:r w:rsidRPr="00220993">
        <w:rPr>
          <w:rFonts w:ascii="Times New Roman" w:hAnsi="Times New Roman" w:cs="Times New Roman"/>
          <w:sz w:val="24"/>
          <w:szCs w:val="24"/>
        </w:rPr>
        <w:t xml:space="preserve"> which details the scope of harms in Australia resulting from medicine use. “The report reveals that 250,000 Australians are hospitalised each year, with another 400,000 presenting to emergency departments, as a result of medication errors, inappropriate use, misadventure and interactions”. Half of these were preventable. “…the report calculates the annual cost of medication-related problems in Australia at nearly $1.4 billion – equivalent to 15 per cent of total PBS expenditure” (PSA, 2019). </w:t>
      </w:r>
      <w:r w:rsidR="0057013D">
        <w:rPr>
          <w:rFonts w:ascii="Times New Roman" w:hAnsi="Times New Roman" w:cs="Times New Roman"/>
          <w:sz w:val="24"/>
          <w:szCs w:val="24"/>
        </w:rPr>
        <w:t xml:space="preserve">Making matters </w:t>
      </w:r>
      <w:r>
        <w:rPr>
          <w:rFonts w:ascii="Times New Roman" w:hAnsi="Times New Roman" w:cs="Times New Roman"/>
          <w:sz w:val="24"/>
          <w:szCs w:val="24"/>
        </w:rPr>
        <w:t>worse</w:t>
      </w:r>
      <w:r w:rsidR="003174E0">
        <w:rPr>
          <w:rFonts w:ascii="Times New Roman" w:hAnsi="Times New Roman" w:cs="Times New Roman"/>
          <w:sz w:val="24"/>
          <w:szCs w:val="24"/>
        </w:rPr>
        <w:t>,</w:t>
      </w:r>
      <w:r>
        <w:rPr>
          <w:rFonts w:ascii="Times New Roman" w:hAnsi="Times New Roman" w:cs="Times New Roman"/>
          <w:sz w:val="24"/>
          <w:szCs w:val="24"/>
        </w:rPr>
        <w:t xml:space="preserve"> </w:t>
      </w:r>
      <w:r w:rsidR="00C620D2">
        <w:rPr>
          <w:rFonts w:ascii="Times New Roman" w:hAnsi="Times New Roman" w:cs="Times New Roman"/>
          <w:sz w:val="24"/>
          <w:szCs w:val="24"/>
        </w:rPr>
        <w:t xml:space="preserve">the </w:t>
      </w:r>
      <w:r w:rsidR="00CC636D">
        <w:rPr>
          <w:rFonts w:ascii="Times New Roman" w:hAnsi="Times New Roman" w:cs="Times New Roman"/>
          <w:sz w:val="24"/>
          <w:szCs w:val="24"/>
        </w:rPr>
        <w:t xml:space="preserve">number </w:t>
      </w:r>
      <w:r w:rsidR="005B301C">
        <w:rPr>
          <w:rFonts w:ascii="Times New Roman" w:hAnsi="Times New Roman" w:cs="Times New Roman"/>
          <w:sz w:val="24"/>
          <w:szCs w:val="24"/>
        </w:rPr>
        <w:t xml:space="preserve">of hospital presentations </w:t>
      </w:r>
      <w:r w:rsidR="0057013D">
        <w:rPr>
          <w:rFonts w:ascii="Times New Roman" w:hAnsi="Times New Roman" w:cs="Times New Roman"/>
          <w:sz w:val="24"/>
          <w:szCs w:val="24"/>
        </w:rPr>
        <w:t xml:space="preserve">included in the </w:t>
      </w:r>
      <w:r w:rsidR="0057013D" w:rsidRPr="0057013D">
        <w:rPr>
          <w:rFonts w:ascii="Times New Roman" w:hAnsi="Times New Roman" w:cs="Times New Roman"/>
          <w:i/>
          <w:sz w:val="24"/>
          <w:szCs w:val="24"/>
        </w:rPr>
        <w:t xml:space="preserve">PSA </w:t>
      </w:r>
      <w:r w:rsidR="0057013D" w:rsidRPr="0057013D">
        <w:rPr>
          <w:rFonts w:ascii="Times New Roman" w:hAnsi="Times New Roman" w:cs="Times New Roman"/>
          <w:i/>
          <w:sz w:val="24"/>
          <w:szCs w:val="24"/>
        </w:rPr>
        <w:lastRenderedPageBreak/>
        <w:t>Medicine Safety: Take Care</w:t>
      </w:r>
      <w:r w:rsidR="0057013D" w:rsidRPr="0057013D">
        <w:rPr>
          <w:rFonts w:ascii="Times New Roman" w:hAnsi="Times New Roman" w:cs="Times New Roman"/>
          <w:sz w:val="24"/>
          <w:szCs w:val="24"/>
        </w:rPr>
        <w:t xml:space="preserve"> </w:t>
      </w:r>
      <w:r w:rsidR="0057013D">
        <w:rPr>
          <w:rFonts w:ascii="Times New Roman" w:hAnsi="Times New Roman" w:cs="Times New Roman"/>
          <w:sz w:val="24"/>
          <w:szCs w:val="24"/>
        </w:rPr>
        <w:t xml:space="preserve">report </w:t>
      </w:r>
      <w:r w:rsidR="00CC636D">
        <w:rPr>
          <w:rFonts w:ascii="Times New Roman" w:hAnsi="Times New Roman" w:cs="Times New Roman"/>
          <w:sz w:val="24"/>
          <w:szCs w:val="24"/>
        </w:rPr>
        <w:t xml:space="preserve">does </w:t>
      </w:r>
      <w:r w:rsidR="006774AF">
        <w:rPr>
          <w:rFonts w:ascii="Times New Roman" w:hAnsi="Times New Roman" w:cs="Times New Roman"/>
          <w:sz w:val="24"/>
          <w:szCs w:val="24"/>
        </w:rPr>
        <w:t>not</w:t>
      </w:r>
      <w:r w:rsidR="00CC636D">
        <w:rPr>
          <w:rFonts w:ascii="Times New Roman" w:hAnsi="Times New Roman" w:cs="Times New Roman"/>
          <w:sz w:val="24"/>
          <w:szCs w:val="24"/>
        </w:rPr>
        <w:t xml:space="preserve"> include Mental Health or Disability service</w:t>
      </w:r>
      <w:r w:rsidR="005B301C">
        <w:rPr>
          <w:rFonts w:ascii="Times New Roman" w:hAnsi="Times New Roman" w:cs="Times New Roman"/>
          <w:sz w:val="24"/>
          <w:szCs w:val="24"/>
        </w:rPr>
        <w:t>s</w:t>
      </w:r>
      <w:r w:rsidR="00CC636D">
        <w:rPr>
          <w:rFonts w:ascii="Times New Roman" w:hAnsi="Times New Roman" w:cs="Times New Roman"/>
          <w:sz w:val="24"/>
          <w:szCs w:val="24"/>
        </w:rPr>
        <w:t xml:space="preserve"> </w:t>
      </w:r>
      <w:r w:rsidR="005B301C">
        <w:rPr>
          <w:rFonts w:ascii="Times New Roman" w:hAnsi="Times New Roman" w:cs="Times New Roman"/>
          <w:sz w:val="24"/>
          <w:szCs w:val="24"/>
        </w:rPr>
        <w:t>numbers</w:t>
      </w:r>
      <w:r w:rsidR="00CC636D">
        <w:rPr>
          <w:rFonts w:ascii="Times New Roman" w:hAnsi="Times New Roman" w:cs="Times New Roman"/>
          <w:sz w:val="24"/>
          <w:szCs w:val="24"/>
        </w:rPr>
        <w:t xml:space="preserve">. </w:t>
      </w:r>
      <w:r w:rsidR="005B301C">
        <w:rPr>
          <w:rFonts w:ascii="Times New Roman" w:hAnsi="Times New Roman" w:cs="Times New Roman"/>
          <w:sz w:val="24"/>
          <w:szCs w:val="24"/>
        </w:rPr>
        <w:t>Accordingly,</w:t>
      </w:r>
      <w:r w:rsidR="00CC636D">
        <w:rPr>
          <w:rFonts w:ascii="Times New Roman" w:hAnsi="Times New Roman" w:cs="Times New Roman"/>
          <w:sz w:val="24"/>
          <w:szCs w:val="24"/>
        </w:rPr>
        <w:t xml:space="preserve"> </w:t>
      </w:r>
      <w:r w:rsidR="0057013D">
        <w:rPr>
          <w:rFonts w:ascii="Times New Roman" w:hAnsi="Times New Roman" w:cs="Times New Roman"/>
          <w:sz w:val="24"/>
          <w:szCs w:val="24"/>
        </w:rPr>
        <w:t>of serious concern</w:t>
      </w:r>
      <w:r w:rsidR="003174E0">
        <w:rPr>
          <w:rFonts w:ascii="Times New Roman" w:hAnsi="Times New Roman" w:cs="Times New Roman"/>
          <w:sz w:val="24"/>
          <w:szCs w:val="24"/>
        </w:rPr>
        <w:t xml:space="preserve"> then</w:t>
      </w:r>
      <w:r w:rsidR="0057013D">
        <w:rPr>
          <w:rFonts w:ascii="Times New Roman" w:hAnsi="Times New Roman" w:cs="Times New Roman"/>
          <w:sz w:val="24"/>
          <w:szCs w:val="24"/>
        </w:rPr>
        <w:t xml:space="preserve">, </w:t>
      </w:r>
      <w:r w:rsidR="008D135B">
        <w:rPr>
          <w:rFonts w:ascii="Times New Roman" w:hAnsi="Times New Roman" w:cs="Times New Roman"/>
          <w:sz w:val="24"/>
          <w:szCs w:val="24"/>
        </w:rPr>
        <w:t>though not featured in the</w:t>
      </w:r>
      <w:r w:rsidR="00CC636D">
        <w:rPr>
          <w:rFonts w:ascii="Times New Roman" w:hAnsi="Times New Roman" w:cs="Times New Roman"/>
          <w:sz w:val="24"/>
          <w:szCs w:val="24"/>
        </w:rPr>
        <w:t xml:space="preserve"> ABS suicide </w:t>
      </w:r>
      <w:r w:rsidR="008D135B">
        <w:rPr>
          <w:rFonts w:ascii="Times New Roman" w:hAnsi="Times New Roman" w:cs="Times New Roman"/>
          <w:sz w:val="24"/>
          <w:szCs w:val="24"/>
        </w:rPr>
        <w:t>statistics, is the extent of adverse effects and associated harm suffered by individuals administered psychiatric drugs</w:t>
      </w:r>
      <w:r w:rsidR="00291BB6">
        <w:rPr>
          <w:rFonts w:ascii="Times New Roman" w:hAnsi="Times New Roman" w:cs="Times New Roman"/>
          <w:sz w:val="24"/>
          <w:szCs w:val="24"/>
        </w:rPr>
        <w:t>.</w:t>
      </w:r>
      <w:r w:rsidR="008D135B">
        <w:rPr>
          <w:rFonts w:ascii="Times New Roman" w:hAnsi="Times New Roman" w:cs="Times New Roman"/>
          <w:sz w:val="24"/>
          <w:szCs w:val="24"/>
        </w:rPr>
        <w:t xml:space="preserve"> </w:t>
      </w:r>
      <w:r>
        <w:rPr>
          <w:rFonts w:ascii="Times New Roman" w:hAnsi="Times New Roman" w:cs="Times New Roman"/>
          <w:sz w:val="24"/>
          <w:szCs w:val="24"/>
        </w:rPr>
        <w:t>T</w:t>
      </w:r>
      <w:r w:rsidR="008D135B">
        <w:rPr>
          <w:rFonts w:ascii="Times New Roman" w:hAnsi="Times New Roman" w:cs="Times New Roman"/>
          <w:sz w:val="24"/>
          <w:szCs w:val="24"/>
        </w:rPr>
        <w:t xml:space="preserve">he use of both </w:t>
      </w:r>
      <w:r w:rsidR="009D1EA2">
        <w:rPr>
          <w:rFonts w:ascii="Times New Roman" w:hAnsi="Times New Roman" w:cs="Times New Roman"/>
          <w:sz w:val="24"/>
          <w:szCs w:val="24"/>
        </w:rPr>
        <w:t xml:space="preserve">chemical </w:t>
      </w:r>
      <w:r w:rsidR="004D21C0">
        <w:rPr>
          <w:rFonts w:ascii="Times New Roman" w:hAnsi="Times New Roman" w:cs="Times New Roman"/>
          <w:sz w:val="24"/>
          <w:szCs w:val="24"/>
        </w:rPr>
        <w:t xml:space="preserve">restraint </w:t>
      </w:r>
      <w:r w:rsidR="009D1EA2">
        <w:rPr>
          <w:rFonts w:ascii="Times New Roman" w:hAnsi="Times New Roman" w:cs="Times New Roman"/>
          <w:sz w:val="24"/>
          <w:szCs w:val="24"/>
        </w:rPr>
        <w:t xml:space="preserve">and </w:t>
      </w:r>
      <w:r w:rsidR="008D135B">
        <w:rPr>
          <w:rFonts w:ascii="Times New Roman" w:hAnsi="Times New Roman" w:cs="Times New Roman"/>
          <w:sz w:val="24"/>
          <w:szCs w:val="24"/>
        </w:rPr>
        <w:t xml:space="preserve">physical restrictive practices in health care and residential institutions for Aged Care, Mental Health and Disability Services adds </w:t>
      </w:r>
      <w:r w:rsidR="003174E0">
        <w:rPr>
          <w:rFonts w:ascii="Times New Roman" w:hAnsi="Times New Roman" w:cs="Times New Roman"/>
          <w:sz w:val="24"/>
          <w:szCs w:val="24"/>
        </w:rPr>
        <w:t xml:space="preserve">deepening </w:t>
      </w:r>
      <w:r w:rsidR="009D1EA2">
        <w:rPr>
          <w:rFonts w:ascii="Times New Roman" w:hAnsi="Times New Roman" w:cs="Times New Roman"/>
          <w:sz w:val="24"/>
          <w:szCs w:val="24"/>
        </w:rPr>
        <w:t xml:space="preserve">concern </w:t>
      </w:r>
      <w:r w:rsidR="008D135B">
        <w:rPr>
          <w:rFonts w:ascii="Times New Roman" w:hAnsi="Times New Roman" w:cs="Times New Roman"/>
          <w:sz w:val="24"/>
          <w:szCs w:val="24"/>
        </w:rPr>
        <w:t>to what is now publicly recognised as a crisis in Aged Care, Mental Health and Disability Service sectors</w:t>
      </w:r>
      <w:r w:rsidR="00A03798">
        <w:rPr>
          <w:rFonts w:ascii="Times New Roman" w:hAnsi="Times New Roman" w:cs="Times New Roman"/>
          <w:sz w:val="24"/>
          <w:szCs w:val="24"/>
        </w:rPr>
        <w:t>.</w:t>
      </w:r>
      <w:r w:rsidR="008D135B">
        <w:rPr>
          <w:rFonts w:ascii="Times New Roman" w:hAnsi="Times New Roman" w:cs="Times New Roman"/>
          <w:sz w:val="24"/>
          <w:szCs w:val="24"/>
        </w:rPr>
        <w:t xml:space="preserve"> </w:t>
      </w:r>
    </w:p>
    <w:p w:rsidR="008D135B" w:rsidRDefault="004D21C0" w:rsidP="008D13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6BDF">
        <w:rPr>
          <w:rFonts w:ascii="Times New Roman" w:hAnsi="Times New Roman" w:cs="Times New Roman"/>
          <w:sz w:val="24"/>
          <w:szCs w:val="24"/>
        </w:rPr>
        <w:t xml:space="preserve">In the next section the concept of human agency is examined to consider and establish the extent to which </w:t>
      </w:r>
      <w:r w:rsidR="004C4497">
        <w:rPr>
          <w:rFonts w:ascii="Times New Roman" w:hAnsi="Times New Roman" w:cs="Times New Roman"/>
          <w:sz w:val="24"/>
          <w:szCs w:val="24"/>
        </w:rPr>
        <w:t xml:space="preserve">medical </w:t>
      </w:r>
      <w:r w:rsidR="00746BDF">
        <w:rPr>
          <w:rFonts w:ascii="Times New Roman" w:hAnsi="Times New Roman" w:cs="Times New Roman"/>
          <w:sz w:val="24"/>
          <w:szCs w:val="24"/>
        </w:rPr>
        <w:t xml:space="preserve">authority and expertise </w:t>
      </w:r>
      <w:r w:rsidR="008E4A47">
        <w:rPr>
          <w:rFonts w:ascii="Times New Roman" w:hAnsi="Times New Roman" w:cs="Times New Roman"/>
          <w:sz w:val="24"/>
          <w:szCs w:val="24"/>
        </w:rPr>
        <w:t xml:space="preserve">legitimately </w:t>
      </w:r>
      <w:r w:rsidR="004C4497">
        <w:rPr>
          <w:rFonts w:ascii="Times New Roman" w:hAnsi="Times New Roman" w:cs="Times New Roman"/>
          <w:sz w:val="24"/>
          <w:szCs w:val="24"/>
        </w:rPr>
        <w:t>emerge</w:t>
      </w:r>
      <w:r w:rsidR="008E4A47">
        <w:rPr>
          <w:rFonts w:ascii="Times New Roman" w:hAnsi="Times New Roman" w:cs="Times New Roman"/>
          <w:sz w:val="24"/>
          <w:szCs w:val="24"/>
        </w:rPr>
        <w:t>s.</w:t>
      </w:r>
      <w:r w:rsidR="004C4497">
        <w:rPr>
          <w:rFonts w:ascii="Times New Roman" w:hAnsi="Times New Roman" w:cs="Times New Roman"/>
          <w:sz w:val="24"/>
          <w:szCs w:val="24"/>
        </w:rPr>
        <w:t xml:space="preserve"> </w:t>
      </w:r>
    </w:p>
    <w:p w:rsidR="00B17AFE" w:rsidRDefault="00B17AFE" w:rsidP="009E0ADC">
      <w:pPr>
        <w:jc w:val="center"/>
        <w:rPr>
          <w:rFonts w:ascii="Times New Roman" w:hAnsi="Times New Roman" w:cs="Times New Roman"/>
          <w:b/>
          <w:sz w:val="28"/>
          <w:szCs w:val="28"/>
        </w:rPr>
      </w:pPr>
    </w:p>
    <w:p w:rsidR="00BE5580" w:rsidRPr="009E0ADC" w:rsidRDefault="00695B06" w:rsidP="009E0ADC">
      <w:pPr>
        <w:jc w:val="center"/>
        <w:rPr>
          <w:rFonts w:ascii="Times New Roman" w:hAnsi="Times New Roman" w:cs="Times New Roman"/>
          <w:b/>
          <w:sz w:val="28"/>
          <w:szCs w:val="28"/>
        </w:rPr>
      </w:pPr>
      <w:r>
        <w:rPr>
          <w:rFonts w:ascii="Times New Roman" w:hAnsi="Times New Roman" w:cs="Times New Roman"/>
          <w:b/>
          <w:sz w:val="28"/>
          <w:szCs w:val="28"/>
        </w:rPr>
        <w:t xml:space="preserve">EXPERTISE &amp; </w:t>
      </w:r>
      <w:r w:rsidR="00EC3FC4">
        <w:rPr>
          <w:rFonts w:ascii="Times New Roman" w:hAnsi="Times New Roman" w:cs="Times New Roman"/>
          <w:b/>
          <w:sz w:val="28"/>
          <w:szCs w:val="28"/>
        </w:rPr>
        <w:t>AUTHORITY</w:t>
      </w:r>
    </w:p>
    <w:p w:rsidR="00BE5580" w:rsidRDefault="00BE5580" w:rsidP="00BC4F95">
      <w:pPr>
        <w:jc w:val="both"/>
        <w:rPr>
          <w:rFonts w:ascii="Times New Roman" w:hAnsi="Times New Roman" w:cs="Times New Roman"/>
          <w:sz w:val="24"/>
          <w:szCs w:val="24"/>
        </w:rPr>
      </w:pPr>
    </w:p>
    <w:p w:rsidR="001467B0" w:rsidRPr="001467B0" w:rsidRDefault="000D4562"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922">
        <w:rPr>
          <w:rFonts w:ascii="Times New Roman" w:hAnsi="Times New Roman" w:cs="Times New Roman"/>
          <w:sz w:val="24"/>
          <w:szCs w:val="24"/>
        </w:rPr>
        <w:t>T</w:t>
      </w:r>
      <w:r w:rsidR="00426EBC">
        <w:rPr>
          <w:rFonts w:ascii="Times New Roman" w:hAnsi="Times New Roman" w:cs="Times New Roman"/>
          <w:sz w:val="24"/>
          <w:szCs w:val="24"/>
        </w:rPr>
        <w:t xml:space="preserve">he </w:t>
      </w:r>
      <w:r w:rsidR="001467B0" w:rsidRPr="001467B0">
        <w:rPr>
          <w:rFonts w:ascii="Times New Roman" w:hAnsi="Times New Roman" w:cs="Times New Roman"/>
          <w:sz w:val="24"/>
          <w:szCs w:val="24"/>
        </w:rPr>
        <w:t xml:space="preserve">term ‘expert’ implies the notion of authority, </w:t>
      </w:r>
      <w:r w:rsidR="006A4477">
        <w:rPr>
          <w:rFonts w:ascii="Times New Roman" w:hAnsi="Times New Roman" w:cs="Times New Roman"/>
          <w:sz w:val="24"/>
          <w:szCs w:val="24"/>
        </w:rPr>
        <w:t xml:space="preserve">which </w:t>
      </w:r>
      <w:r w:rsidR="001467B0" w:rsidRPr="001467B0">
        <w:rPr>
          <w:rFonts w:ascii="Times New Roman" w:hAnsi="Times New Roman" w:cs="Times New Roman"/>
          <w:sz w:val="24"/>
          <w:szCs w:val="24"/>
        </w:rPr>
        <w:t>contain</w:t>
      </w:r>
      <w:r w:rsidR="00355E3B">
        <w:rPr>
          <w:rFonts w:ascii="Times New Roman" w:hAnsi="Times New Roman" w:cs="Times New Roman"/>
          <w:sz w:val="24"/>
          <w:szCs w:val="24"/>
        </w:rPr>
        <w:t>s</w:t>
      </w:r>
      <w:r w:rsidR="001467B0" w:rsidRPr="001467B0">
        <w:rPr>
          <w:rFonts w:ascii="Times New Roman" w:hAnsi="Times New Roman" w:cs="Times New Roman"/>
          <w:sz w:val="24"/>
          <w:szCs w:val="24"/>
        </w:rPr>
        <w:t xml:space="preserve"> two main senses: </w:t>
      </w:r>
      <w:r w:rsidR="00EB61A4">
        <w:rPr>
          <w:rFonts w:ascii="Times New Roman" w:hAnsi="Times New Roman" w:cs="Times New Roman"/>
          <w:sz w:val="24"/>
          <w:szCs w:val="24"/>
        </w:rPr>
        <w:t>‘</w:t>
      </w:r>
      <w:r w:rsidR="001467B0" w:rsidRPr="001467B0">
        <w:rPr>
          <w:rFonts w:ascii="Times New Roman" w:hAnsi="Times New Roman" w:cs="Times New Roman"/>
          <w:sz w:val="24"/>
          <w:szCs w:val="24"/>
        </w:rPr>
        <w:t>expertise</w:t>
      </w:r>
      <w:r w:rsidR="00EB61A4">
        <w:rPr>
          <w:rFonts w:ascii="Times New Roman" w:hAnsi="Times New Roman" w:cs="Times New Roman"/>
          <w:sz w:val="24"/>
          <w:szCs w:val="24"/>
        </w:rPr>
        <w:t>’</w:t>
      </w:r>
      <w:r w:rsidR="001467B0" w:rsidRPr="001467B0">
        <w:rPr>
          <w:rFonts w:ascii="Times New Roman" w:hAnsi="Times New Roman" w:cs="Times New Roman"/>
          <w:sz w:val="24"/>
          <w:szCs w:val="24"/>
        </w:rPr>
        <w:t xml:space="preserve">, and </w:t>
      </w:r>
      <w:r w:rsidR="00EB61A4">
        <w:rPr>
          <w:rFonts w:ascii="Times New Roman" w:hAnsi="Times New Roman" w:cs="Times New Roman"/>
          <w:sz w:val="24"/>
          <w:szCs w:val="24"/>
        </w:rPr>
        <w:t>‘</w:t>
      </w:r>
      <w:r w:rsidR="001467B0" w:rsidRPr="001467B0">
        <w:rPr>
          <w:rFonts w:ascii="Times New Roman" w:hAnsi="Times New Roman" w:cs="Times New Roman"/>
          <w:sz w:val="24"/>
          <w:szCs w:val="24"/>
        </w:rPr>
        <w:t>the right to rule</w:t>
      </w:r>
      <w:r w:rsidR="00EB61A4">
        <w:rPr>
          <w:rFonts w:ascii="Times New Roman" w:hAnsi="Times New Roman" w:cs="Times New Roman"/>
          <w:sz w:val="24"/>
          <w:szCs w:val="24"/>
        </w:rPr>
        <w:t>’</w:t>
      </w:r>
      <w:r w:rsidR="001467B0" w:rsidRPr="001467B0">
        <w:rPr>
          <w:rFonts w:ascii="Times New Roman" w:hAnsi="Times New Roman" w:cs="Times New Roman"/>
          <w:sz w:val="24"/>
          <w:szCs w:val="24"/>
        </w:rPr>
        <w:t xml:space="preserve">. To have authority pertaining to belief (to be ‘an authority’) is to have: </w:t>
      </w:r>
    </w:p>
    <w:p w:rsidR="001467B0" w:rsidRPr="001467B0" w:rsidRDefault="001467B0" w:rsidP="001467B0">
      <w:pPr>
        <w:ind w:left="567" w:right="567"/>
        <w:jc w:val="both"/>
        <w:rPr>
          <w:rFonts w:ascii="Times New Roman" w:hAnsi="Times New Roman" w:cs="Times New Roman"/>
        </w:rPr>
      </w:pPr>
      <w:r w:rsidRPr="001467B0">
        <w:rPr>
          <w:rFonts w:ascii="Times New Roman" w:hAnsi="Times New Roman" w:cs="Times New Roman"/>
          <w:sz w:val="24"/>
          <w:szCs w:val="24"/>
        </w:rPr>
        <w:t xml:space="preserve"> </w:t>
      </w:r>
      <w:r w:rsidRPr="001467B0">
        <w:rPr>
          <w:rFonts w:ascii="Times New Roman" w:hAnsi="Times New Roman" w:cs="Times New Roman"/>
        </w:rPr>
        <w:t xml:space="preserve">...theoretical authority; to have authority over action (to be ‘in authority’) is to have practical authority. Both senses involve the subordination of an individual’s judgment or will to that of another person in a way that is binding, independent of the particular content of what that person says or requires. If a person’s authority is recognized then it is effective or de facto authority; if it is justified then it is de jure authority. The latter is the primary notion, for de jure authority is what de facto authorities claim and what they are believed to have. Authority thus differs from effective power, but also from justified power, which may involve no subordination of judgment. In many cases, however, practical authority is justified only if it is also effective (Green 1998). </w:t>
      </w:r>
    </w:p>
    <w:p w:rsidR="001467B0" w:rsidRPr="001467B0" w:rsidRDefault="001467B0" w:rsidP="001467B0">
      <w:pPr>
        <w:jc w:val="both"/>
        <w:rPr>
          <w:rFonts w:ascii="Times New Roman" w:hAnsi="Times New Roman" w:cs="Times New Roman"/>
          <w:sz w:val="24"/>
          <w:szCs w:val="24"/>
        </w:rPr>
      </w:pPr>
    </w:p>
    <w:p w:rsidR="001467B0" w:rsidRDefault="006554FF"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virtue of these two senses </w:t>
      </w:r>
      <w:r w:rsidR="009D1EA2">
        <w:rPr>
          <w:rFonts w:ascii="Times New Roman" w:hAnsi="Times New Roman" w:cs="Times New Roman"/>
          <w:sz w:val="24"/>
          <w:szCs w:val="24"/>
        </w:rPr>
        <w:t>and in particular</w:t>
      </w:r>
      <w:r w:rsidR="00777EF0">
        <w:rPr>
          <w:rFonts w:ascii="Times New Roman" w:hAnsi="Times New Roman" w:cs="Times New Roman"/>
          <w:sz w:val="24"/>
          <w:szCs w:val="24"/>
        </w:rPr>
        <w:t>,</w:t>
      </w:r>
      <w:r w:rsidR="009D1EA2">
        <w:rPr>
          <w:rFonts w:ascii="Times New Roman" w:hAnsi="Times New Roman" w:cs="Times New Roman"/>
          <w:sz w:val="24"/>
          <w:szCs w:val="24"/>
        </w:rPr>
        <w:t xml:space="preserve"> that practical authority is justified only when effective</w:t>
      </w:r>
      <w:r w:rsidR="00777EF0">
        <w:rPr>
          <w:rFonts w:ascii="Times New Roman" w:hAnsi="Times New Roman" w:cs="Times New Roman"/>
          <w:sz w:val="24"/>
          <w:szCs w:val="24"/>
        </w:rPr>
        <w:t>,</w:t>
      </w:r>
      <w:r w:rsidR="009D1EA2">
        <w:rPr>
          <w:rFonts w:ascii="Times New Roman" w:hAnsi="Times New Roman" w:cs="Times New Roman"/>
          <w:sz w:val="24"/>
          <w:szCs w:val="24"/>
        </w:rPr>
        <w:t xml:space="preserve"> </w:t>
      </w:r>
      <w:r>
        <w:rPr>
          <w:rFonts w:ascii="Times New Roman" w:hAnsi="Times New Roman" w:cs="Times New Roman"/>
          <w:sz w:val="24"/>
          <w:szCs w:val="24"/>
        </w:rPr>
        <w:t xml:space="preserve">one may </w:t>
      </w:r>
      <w:r w:rsidR="00A171EF">
        <w:rPr>
          <w:rFonts w:ascii="Times New Roman" w:hAnsi="Times New Roman" w:cs="Times New Roman"/>
          <w:sz w:val="24"/>
          <w:szCs w:val="24"/>
        </w:rPr>
        <w:t>critically</w:t>
      </w:r>
      <w:r>
        <w:rPr>
          <w:rFonts w:ascii="Times New Roman" w:hAnsi="Times New Roman" w:cs="Times New Roman"/>
          <w:sz w:val="24"/>
          <w:szCs w:val="24"/>
        </w:rPr>
        <w:t xml:space="preserve"> ask: is the authority of psychiatry justified? </w:t>
      </w:r>
      <w:r w:rsidR="00967954">
        <w:rPr>
          <w:rFonts w:ascii="Times New Roman" w:hAnsi="Times New Roman" w:cs="Times New Roman"/>
          <w:sz w:val="24"/>
          <w:szCs w:val="24"/>
        </w:rPr>
        <w:t>E</w:t>
      </w:r>
      <w:r w:rsidR="001467B0" w:rsidRPr="001467B0">
        <w:rPr>
          <w:rFonts w:ascii="Times New Roman" w:hAnsi="Times New Roman" w:cs="Times New Roman"/>
          <w:sz w:val="24"/>
          <w:szCs w:val="24"/>
        </w:rPr>
        <w:t xml:space="preserve">xpert authority is not just relational to its specific field or practice </w:t>
      </w:r>
      <w:r w:rsidR="00967954">
        <w:rPr>
          <w:rFonts w:ascii="Times New Roman" w:hAnsi="Times New Roman" w:cs="Times New Roman"/>
          <w:sz w:val="24"/>
          <w:szCs w:val="24"/>
        </w:rPr>
        <w:t xml:space="preserve">because </w:t>
      </w:r>
      <w:r w:rsidR="001467B0" w:rsidRPr="001467B0">
        <w:rPr>
          <w:rFonts w:ascii="Times New Roman" w:hAnsi="Times New Roman" w:cs="Times New Roman"/>
          <w:sz w:val="24"/>
          <w:szCs w:val="24"/>
        </w:rPr>
        <w:t xml:space="preserve">in many instances </w:t>
      </w:r>
      <w:r w:rsidR="00355E3B">
        <w:rPr>
          <w:rFonts w:ascii="Times New Roman" w:hAnsi="Times New Roman" w:cs="Times New Roman"/>
          <w:sz w:val="24"/>
          <w:szCs w:val="24"/>
        </w:rPr>
        <w:t xml:space="preserve">it </w:t>
      </w:r>
      <w:r w:rsidR="00967954">
        <w:rPr>
          <w:rFonts w:ascii="Times New Roman" w:hAnsi="Times New Roman" w:cs="Times New Roman"/>
          <w:sz w:val="24"/>
          <w:szCs w:val="24"/>
        </w:rPr>
        <w:t xml:space="preserve">is </w:t>
      </w:r>
      <w:r w:rsidR="001467B0" w:rsidRPr="001467B0">
        <w:rPr>
          <w:rFonts w:ascii="Times New Roman" w:hAnsi="Times New Roman" w:cs="Times New Roman"/>
          <w:sz w:val="24"/>
          <w:szCs w:val="24"/>
        </w:rPr>
        <w:t>mutually inclusive of the exercise of power across several fields</w:t>
      </w:r>
      <w:r w:rsidR="00E63712">
        <w:rPr>
          <w:rFonts w:ascii="Times New Roman" w:hAnsi="Times New Roman" w:cs="Times New Roman"/>
          <w:sz w:val="24"/>
          <w:szCs w:val="24"/>
        </w:rPr>
        <w:t xml:space="preserve">. But with psychiatry especially related to the </w:t>
      </w:r>
      <w:r w:rsidR="001467B0" w:rsidRPr="001467B0">
        <w:rPr>
          <w:rFonts w:ascii="Times New Roman" w:hAnsi="Times New Roman" w:cs="Times New Roman"/>
          <w:sz w:val="24"/>
          <w:szCs w:val="24"/>
        </w:rPr>
        <w:t>authority of expert witness</w:t>
      </w:r>
      <w:r>
        <w:rPr>
          <w:rFonts w:ascii="Times New Roman" w:hAnsi="Times New Roman" w:cs="Times New Roman"/>
          <w:sz w:val="24"/>
          <w:szCs w:val="24"/>
        </w:rPr>
        <w:t xml:space="preserve"> in Courts </w:t>
      </w:r>
      <w:r w:rsidR="00967954">
        <w:rPr>
          <w:rFonts w:ascii="Times New Roman" w:hAnsi="Times New Roman" w:cs="Times New Roman"/>
          <w:sz w:val="24"/>
          <w:szCs w:val="24"/>
        </w:rPr>
        <w:t xml:space="preserve">of Law; </w:t>
      </w:r>
      <w:r>
        <w:rPr>
          <w:rFonts w:ascii="Times New Roman" w:hAnsi="Times New Roman" w:cs="Times New Roman"/>
          <w:sz w:val="24"/>
          <w:szCs w:val="24"/>
        </w:rPr>
        <w:t>Mental Health Tribunals</w:t>
      </w:r>
      <w:r w:rsidR="00355E3B">
        <w:rPr>
          <w:rFonts w:ascii="Times New Roman" w:hAnsi="Times New Roman" w:cs="Times New Roman"/>
          <w:sz w:val="24"/>
          <w:szCs w:val="24"/>
        </w:rPr>
        <w:t>;</w:t>
      </w:r>
      <w:r w:rsidR="00967954">
        <w:rPr>
          <w:rFonts w:ascii="Times New Roman" w:hAnsi="Times New Roman" w:cs="Times New Roman"/>
          <w:sz w:val="24"/>
          <w:szCs w:val="24"/>
        </w:rPr>
        <w:t xml:space="preserve"> State Administration Tribunals</w:t>
      </w:r>
      <w:r w:rsidR="000D4562">
        <w:rPr>
          <w:rFonts w:ascii="Times New Roman" w:hAnsi="Times New Roman" w:cs="Times New Roman"/>
          <w:sz w:val="24"/>
          <w:szCs w:val="24"/>
        </w:rPr>
        <w:t>,</w:t>
      </w:r>
      <w:r w:rsidR="00355E3B">
        <w:rPr>
          <w:rFonts w:ascii="Times New Roman" w:hAnsi="Times New Roman" w:cs="Times New Roman"/>
          <w:sz w:val="24"/>
          <w:szCs w:val="24"/>
        </w:rPr>
        <w:t xml:space="preserve"> </w:t>
      </w:r>
      <w:r w:rsidR="00E63712">
        <w:rPr>
          <w:rFonts w:ascii="Times New Roman" w:hAnsi="Times New Roman" w:cs="Times New Roman"/>
          <w:sz w:val="24"/>
          <w:szCs w:val="24"/>
        </w:rPr>
        <w:t xml:space="preserve">Office of the Public Advocate, </w:t>
      </w:r>
      <w:r w:rsidR="00355E3B">
        <w:rPr>
          <w:rFonts w:ascii="Times New Roman" w:hAnsi="Times New Roman" w:cs="Times New Roman"/>
          <w:sz w:val="24"/>
          <w:szCs w:val="24"/>
        </w:rPr>
        <w:t>etc.</w:t>
      </w:r>
      <w:r w:rsidR="001467B0" w:rsidRPr="001467B0">
        <w:rPr>
          <w:rFonts w:ascii="Times New Roman" w:hAnsi="Times New Roman" w:cs="Times New Roman"/>
          <w:sz w:val="24"/>
          <w:szCs w:val="24"/>
        </w:rPr>
        <w:t>. One of the most common problems with the expert-witness</w:t>
      </w:r>
      <w:r>
        <w:rPr>
          <w:rFonts w:ascii="Times New Roman" w:hAnsi="Times New Roman" w:cs="Times New Roman"/>
          <w:sz w:val="24"/>
          <w:szCs w:val="24"/>
        </w:rPr>
        <w:t>,</w:t>
      </w:r>
      <w:r w:rsidR="001467B0" w:rsidRPr="001467B0">
        <w:rPr>
          <w:rFonts w:ascii="Times New Roman" w:hAnsi="Times New Roman" w:cs="Times New Roman"/>
          <w:sz w:val="24"/>
          <w:szCs w:val="24"/>
        </w:rPr>
        <w:t xml:space="preserve"> is reliability. By what standards or criteria should the term expert be assigned in this context</w:t>
      </w:r>
      <w:r w:rsidR="00A33339">
        <w:rPr>
          <w:rFonts w:ascii="Times New Roman" w:hAnsi="Times New Roman" w:cs="Times New Roman"/>
          <w:sz w:val="24"/>
          <w:szCs w:val="24"/>
        </w:rPr>
        <w:t xml:space="preserve"> when reliability within a given field of practice</w:t>
      </w:r>
      <w:r w:rsidR="00777EF0">
        <w:rPr>
          <w:rFonts w:ascii="Times New Roman" w:hAnsi="Times New Roman" w:cs="Times New Roman"/>
          <w:sz w:val="24"/>
          <w:szCs w:val="24"/>
        </w:rPr>
        <w:t>,</w:t>
      </w:r>
      <w:r w:rsidR="00A33339">
        <w:rPr>
          <w:rFonts w:ascii="Times New Roman" w:hAnsi="Times New Roman" w:cs="Times New Roman"/>
          <w:sz w:val="24"/>
          <w:szCs w:val="24"/>
        </w:rPr>
        <w:t xml:space="preserve"> </w:t>
      </w:r>
      <w:r w:rsidR="002E1631">
        <w:rPr>
          <w:rFonts w:ascii="Times New Roman" w:hAnsi="Times New Roman" w:cs="Times New Roman"/>
          <w:sz w:val="24"/>
          <w:szCs w:val="24"/>
        </w:rPr>
        <w:t>as with psychiatry</w:t>
      </w:r>
      <w:r w:rsidR="00777EF0">
        <w:rPr>
          <w:rFonts w:ascii="Times New Roman" w:hAnsi="Times New Roman" w:cs="Times New Roman"/>
          <w:sz w:val="24"/>
          <w:szCs w:val="24"/>
        </w:rPr>
        <w:t>,</w:t>
      </w:r>
      <w:r w:rsidR="002E1631">
        <w:rPr>
          <w:rFonts w:ascii="Times New Roman" w:hAnsi="Times New Roman" w:cs="Times New Roman"/>
          <w:sz w:val="24"/>
          <w:szCs w:val="24"/>
        </w:rPr>
        <w:t xml:space="preserve"> </w:t>
      </w:r>
      <w:r w:rsidR="00A33339">
        <w:rPr>
          <w:rFonts w:ascii="Times New Roman" w:hAnsi="Times New Roman" w:cs="Times New Roman"/>
          <w:sz w:val="24"/>
          <w:szCs w:val="24"/>
        </w:rPr>
        <w:t>is not sustainably established</w:t>
      </w:r>
      <w:r w:rsidR="001467B0" w:rsidRPr="001467B0">
        <w:rPr>
          <w:rFonts w:ascii="Times New Roman" w:hAnsi="Times New Roman" w:cs="Times New Roman"/>
          <w:sz w:val="24"/>
          <w:szCs w:val="24"/>
        </w:rPr>
        <w:t xml:space="preserve">? </w:t>
      </w:r>
      <w:r w:rsidR="007D3460">
        <w:rPr>
          <w:rFonts w:ascii="Times New Roman" w:hAnsi="Times New Roman" w:cs="Times New Roman"/>
          <w:sz w:val="24"/>
          <w:szCs w:val="24"/>
        </w:rPr>
        <w:t xml:space="preserve">Reliability is an operational requirement in medicine. </w:t>
      </w:r>
      <w:r w:rsidR="003617E3">
        <w:rPr>
          <w:rFonts w:ascii="Times New Roman" w:hAnsi="Times New Roman" w:cs="Times New Roman"/>
          <w:sz w:val="24"/>
          <w:szCs w:val="24"/>
        </w:rPr>
        <w:t xml:space="preserve">Success, </w:t>
      </w:r>
      <w:r w:rsidR="004506BC">
        <w:rPr>
          <w:rFonts w:ascii="Times New Roman" w:hAnsi="Times New Roman" w:cs="Times New Roman"/>
          <w:sz w:val="24"/>
          <w:szCs w:val="24"/>
        </w:rPr>
        <w:t xml:space="preserve">as well, </w:t>
      </w:r>
      <w:r w:rsidR="003617E3">
        <w:rPr>
          <w:rFonts w:ascii="Times New Roman" w:hAnsi="Times New Roman" w:cs="Times New Roman"/>
          <w:sz w:val="24"/>
          <w:szCs w:val="24"/>
        </w:rPr>
        <w:t xml:space="preserve">in any practice, is often a good measure or criteria as a guide to what constitutes expertise. </w:t>
      </w:r>
      <w:r w:rsidR="00380EB6">
        <w:rPr>
          <w:rFonts w:ascii="Times New Roman" w:hAnsi="Times New Roman" w:cs="Times New Roman"/>
          <w:sz w:val="24"/>
          <w:szCs w:val="24"/>
        </w:rPr>
        <w:t xml:space="preserve">Psychiatric success measured by patient-maintenance as a form of reliability may be no more significant </w:t>
      </w:r>
      <w:r w:rsidR="0048611E">
        <w:rPr>
          <w:rFonts w:ascii="Times New Roman" w:hAnsi="Times New Roman" w:cs="Times New Roman"/>
          <w:sz w:val="24"/>
          <w:szCs w:val="24"/>
        </w:rPr>
        <w:t xml:space="preserve">however </w:t>
      </w:r>
      <w:r w:rsidR="007377A1">
        <w:rPr>
          <w:rFonts w:ascii="Times New Roman" w:hAnsi="Times New Roman" w:cs="Times New Roman"/>
          <w:sz w:val="24"/>
          <w:szCs w:val="24"/>
        </w:rPr>
        <w:t xml:space="preserve">than </w:t>
      </w:r>
      <w:r w:rsidR="00380EB6">
        <w:rPr>
          <w:rFonts w:ascii="Times New Roman" w:hAnsi="Times New Roman" w:cs="Times New Roman"/>
          <w:sz w:val="24"/>
          <w:szCs w:val="24"/>
        </w:rPr>
        <w:t>the benefits rendered by placebo</w:t>
      </w:r>
      <w:r w:rsidR="008771CA">
        <w:rPr>
          <w:rFonts w:ascii="Times New Roman" w:hAnsi="Times New Roman" w:cs="Times New Roman"/>
          <w:sz w:val="24"/>
          <w:szCs w:val="24"/>
        </w:rPr>
        <w:t xml:space="preserve"> in many cases</w:t>
      </w:r>
      <w:r w:rsidR="00380EB6">
        <w:rPr>
          <w:rFonts w:ascii="Times New Roman" w:hAnsi="Times New Roman" w:cs="Times New Roman"/>
          <w:sz w:val="24"/>
          <w:szCs w:val="24"/>
        </w:rPr>
        <w:t>.</w:t>
      </w:r>
      <w:r w:rsidR="00470B8B" w:rsidRPr="00470B8B">
        <w:t xml:space="preserve"> </w:t>
      </w:r>
      <w:r w:rsidR="00470B8B" w:rsidRPr="00470B8B">
        <w:rPr>
          <w:rFonts w:ascii="Times New Roman" w:hAnsi="Times New Roman" w:cs="Times New Roman"/>
          <w:sz w:val="24"/>
          <w:szCs w:val="24"/>
        </w:rPr>
        <w:t>U</w:t>
      </w:r>
      <w:r w:rsidR="00446EE8">
        <w:rPr>
          <w:rFonts w:ascii="Times New Roman" w:hAnsi="Times New Roman" w:cs="Times New Roman"/>
          <w:sz w:val="24"/>
          <w:szCs w:val="24"/>
        </w:rPr>
        <w:t xml:space="preserve">nfortunately, in </w:t>
      </w:r>
      <w:r w:rsidR="009D1EA2">
        <w:rPr>
          <w:rFonts w:ascii="Times New Roman" w:hAnsi="Times New Roman" w:cs="Times New Roman"/>
          <w:sz w:val="24"/>
          <w:szCs w:val="24"/>
        </w:rPr>
        <w:t xml:space="preserve">many </w:t>
      </w:r>
      <w:r w:rsidR="00446EE8">
        <w:rPr>
          <w:rFonts w:ascii="Times New Roman" w:hAnsi="Times New Roman" w:cs="Times New Roman"/>
          <w:sz w:val="24"/>
          <w:szCs w:val="24"/>
        </w:rPr>
        <w:t>others</w:t>
      </w:r>
      <w:r w:rsidR="00355E3B">
        <w:rPr>
          <w:rFonts w:ascii="Times New Roman" w:hAnsi="Times New Roman" w:cs="Times New Roman"/>
          <w:sz w:val="24"/>
          <w:szCs w:val="24"/>
        </w:rPr>
        <w:t>,</w:t>
      </w:r>
      <w:r w:rsidR="00446EE8">
        <w:rPr>
          <w:rFonts w:ascii="Times New Roman" w:hAnsi="Times New Roman" w:cs="Times New Roman"/>
          <w:sz w:val="24"/>
          <w:szCs w:val="24"/>
        </w:rPr>
        <w:t xml:space="preserve"> the adverse effects can be so devastating individuals </w:t>
      </w:r>
      <w:r w:rsidR="006B31E3">
        <w:rPr>
          <w:rFonts w:ascii="Times New Roman" w:hAnsi="Times New Roman" w:cs="Times New Roman"/>
          <w:sz w:val="24"/>
          <w:szCs w:val="24"/>
        </w:rPr>
        <w:t xml:space="preserve">succumb to </w:t>
      </w:r>
      <w:r w:rsidR="00BE48F6">
        <w:rPr>
          <w:rFonts w:ascii="Times New Roman" w:hAnsi="Times New Roman" w:cs="Times New Roman"/>
          <w:sz w:val="24"/>
          <w:szCs w:val="24"/>
        </w:rPr>
        <w:t xml:space="preserve">aggravated harm </w:t>
      </w:r>
      <w:r w:rsidR="00BE48F6">
        <w:rPr>
          <w:rFonts w:ascii="Times New Roman" w:hAnsi="Times New Roman" w:cs="Times New Roman"/>
          <w:sz w:val="24"/>
          <w:szCs w:val="24"/>
        </w:rPr>
        <w:lastRenderedPageBreak/>
        <w:t xml:space="preserve">or </w:t>
      </w:r>
      <w:r w:rsidR="00446EE8">
        <w:rPr>
          <w:rFonts w:ascii="Times New Roman" w:hAnsi="Times New Roman" w:cs="Times New Roman"/>
          <w:sz w:val="24"/>
          <w:szCs w:val="24"/>
        </w:rPr>
        <w:t>suicid</w:t>
      </w:r>
      <w:r w:rsidR="006B31E3">
        <w:rPr>
          <w:rFonts w:ascii="Times New Roman" w:hAnsi="Times New Roman" w:cs="Times New Roman"/>
          <w:sz w:val="24"/>
          <w:szCs w:val="24"/>
        </w:rPr>
        <w:t>al ideation</w:t>
      </w:r>
      <w:r w:rsidR="00BE48F6">
        <w:rPr>
          <w:rFonts w:ascii="Times New Roman" w:hAnsi="Times New Roman" w:cs="Times New Roman"/>
          <w:sz w:val="24"/>
          <w:szCs w:val="24"/>
        </w:rPr>
        <w:t>.</w:t>
      </w:r>
      <w:r w:rsidR="00470B8B">
        <w:rPr>
          <w:rFonts w:ascii="Times New Roman" w:hAnsi="Times New Roman" w:cs="Times New Roman"/>
          <w:sz w:val="24"/>
          <w:szCs w:val="24"/>
        </w:rPr>
        <w:t xml:space="preserve"> Not all psychiatrist practice the same way but for too many their modus operandi is a reliance on the prescription pad. </w:t>
      </w:r>
      <w:r w:rsidR="00537F28">
        <w:rPr>
          <w:rFonts w:ascii="Times New Roman" w:hAnsi="Times New Roman" w:cs="Times New Roman"/>
          <w:sz w:val="24"/>
          <w:szCs w:val="24"/>
        </w:rPr>
        <w:t xml:space="preserve"> </w:t>
      </w:r>
    </w:p>
    <w:p w:rsidR="00D35A3E" w:rsidRDefault="00B41E23"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586D">
        <w:rPr>
          <w:rFonts w:ascii="Times New Roman" w:hAnsi="Times New Roman" w:cs="Times New Roman"/>
          <w:sz w:val="24"/>
          <w:szCs w:val="24"/>
        </w:rPr>
        <w:t>T</w:t>
      </w:r>
      <w:r w:rsidR="007316C6">
        <w:rPr>
          <w:rFonts w:ascii="Times New Roman" w:hAnsi="Times New Roman" w:cs="Times New Roman"/>
          <w:sz w:val="24"/>
          <w:szCs w:val="24"/>
        </w:rPr>
        <w:t xml:space="preserve">he role of authority is </w:t>
      </w:r>
      <w:r w:rsidR="00F71677">
        <w:rPr>
          <w:rFonts w:ascii="Times New Roman" w:hAnsi="Times New Roman" w:cs="Times New Roman"/>
          <w:sz w:val="24"/>
          <w:szCs w:val="24"/>
        </w:rPr>
        <w:t xml:space="preserve">thus </w:t>
      </w:r>
      <w:r w:rsidR="007316C6">
        <w:rPr>
          <w:rFonts w:ascii="Times New Roman" w:hAnsi="Times New Roman" w:cs="Times New Roman"/>
          <w:sz w:val="24"/>
          <w:szCs w:val="24"/>
        </w:rPr>
        <w:t>pertinent to this examination</w:t>
      </w:r>
      <w:r w:rsidR="004C586D">
        <w:rPr>
          <w:rFonts w:ascii="Times New Roman" w:hAnsi="Times New Roman" w:cs="Times New Roman"/>
          <w:sz w:val="24"/>
          <w:szCs w:val="24"/>
        </w:rPr>
        <w:t xml:space="preserve"> </w:t>
      </w:r>
      <w:r w:rsidR="00DB4CC5">
        <w:rPr>
          <w:rFonts w:ascii="Times New Roman" w:hAnsi="Times New Roman" w:cs="Times New Roman"/>
          <w:sz w:val="24"/>
          <w:szCs w:val="24"/>
        </w:rPr>
        <w:t>regarding</w:t>
      </w:r>
      <w:r w:rsidR="004C586D">
        <w:rPr>
          <w:rFonts w:ascii="Times New Roman" w:hAnsi="Times New Roman" w:cs="Times New Roman"/>
          <w:sz w:val="24"/>
          <w:szCs w:val="24"/>
        </w:rPr>
        <w:t xml:space="preserve"> psychiatric expertise</w:t>
      </w:r>
      <w:r w:rsidR="007316C6">
        <w:rPr>
          <w:rFonts w:ascii="Times New Roman" w:hAnsi="Times New Roman" w:cs="Times New Roman"/>
          <w:sz w:val="24"/>
          <w:szCs w:val="24"/>
        </w:rPr>
        <w:t xml:space="preserve">. </w:t>
      </w:r>
      <w:r w:rsidR="00777EF0">
        <w:rPr>
          <w:rFonts w:ascii="Times New Roman" w:hAnsi="Times New Roman" w:cs="Times New Roman"/>
          <w:sz w:val="24"/>
          <w:szCs w:val="24"/>
        </w:rPr>
        <w:t xml:space="preserve">Hence it is important to consider human agency in the expression and execution of authority. </w:t>
      </w:r>
      <w:r w:rsidR="00E63712">
        <w:rPr>
          <w:rFonts w:ascii="Times New Roman" w:hAnsi="Times New Roman" w:cs="Times New Roman"/>
          <w:sz w:val="24"/>
          <w:szCs w:val="24"/>
        </w:rPr>
        <w:t>For the purposes of the examination of authority I turn to a psychologist</w:t>
      </w:r>
      <w:r w:rsidR="00EC6D4E">
        <w:rPr>
          <w:rFonts w:ascii="Times New Roman" w:hAnsi="Times New Roman" w:cs="Times New Roman"/>
          <w:sz w:val="24"/>
          <w:szCs w:val="24"/>
        </w:rPr>
        <w:t xml:space="preserve"> to gain insight</w:t>
      </w:r>
      <w:r w:rsidR="00E63712">
        <w:rPr>
          <w:rFonts w:ascii="Times New Roman" w:hAnsi="Times New Roman" w:cs="Times New Roman"/>
          <w:sz w:val="24"/>
          <w:szCs w:val="24"/>
        </w:rPr>
        <w:t xml:space="preserve">. </w:t>
      </w:r>
      <w:r w:rsidR="007316C6" w:rsidRPr="007316C6">
        <w:rPr>
          <w:rFonts w:ascii="Times New Roman" w:hAnsi="Times New Roman" w:cs="Times New Roman"/>
          <w:sz w:val="24"/>
          <w:szCs w:val="24"/>
        </w:rPr>
        <w:t xml:space="preserve">In 1961, </w:t>
      </w:r>
      <w:r w:rsidR="00E63712">
        <w:rPr>
          <w:rFonts w:ascii="Times New Roman" w:hAnsi="Times New Roman" w:cs="Times New Roman"/>
          <w:sz w:val="24"/>
          <w:szCs w:val="24"/>
        </w:rPr>
        <w:t>p</w:t>
      </w:r>
      <w:r w:rsidR="007316C6" w:rsidRPr="007316C6">
        <w:rPr>
          <w:rFonts w:ascii="Times New Roman" w:hAnsi="Times New Roman" w:cs="Times New Roman"/>
          <w:sz w:val="24"/>
          <w:szCs w:val="24"/>
        </w:rPr>
        <w:t>sychologist Stanley Milgram conducted a series of social</w:t>
      </w:r>
      <w:r w:rsidR="007316C6">
        <w:rPr>
          <w:rFonts w:ascii="Times New Roman" w:hAnsi="Times New Roman" w:cs="Times New Roman"/>
          <w:sz w:val="24"/>
          <w:szCs w:val="24"/>
        </w:rPr>
        <w:t>-</w:t>
      </w:r>
      <w:r w:rsidR="007316C6" w:rsidRPr="007316C6">
        <w:rPr>
          <w:rFonts w:ascii="Times New Roman" w:hAnsi="Times New Roman" w:cs="Times New Roman"/>
          <w:sz w:val="24"/>
          <w:szCs w:val="24"/>
        </w:rPr>
        <w:t xml:space="preserve">behavior experiments </w:t>
      </w:r>
      <w:r w:rsidR="000D49FA">
        <w:rPr>
          <w:rFonts w:ascii="Times New Roman" w:hAnsi="Times New Roman" w:cs="Times New Roman"/>
          <w:sz w:val="24"/>
          <w:szCs w:val="24"/>
        </w:rPr>
        <w:t>regarding</w:t>
      </w:r>
      <w:r w:rsidR="007316C6" w:rsidRPr="007316C6">
        <w:rPr>
          <w:rFonts w:ascii="Times New Roman" w:hAnsi="Times New Roman" w:cs="Times New Roman"/>
          <w:sz w:val="24"/>
          <w:szCs w:val="24"/>
        </w:rPr>
        <w:t xml:space="preserve"> obedience</w:t>
      </w:r>
      <w:r w:rsidR="00377F51">
        <w:rPr>
          <w:rFonts w:ascii="Times New Roman" w:hAnsi="Times New Roman" w:cs="Times New Roman"/>
          <w:sz w:val="24"/>
          <w:szCs w:val="24"/>
        </w:rPr>
        <w:t xml:space="preserve"> to authority</w:t>
      </w:r>
      <w:r w:rsidR="00C9422E">
        <w:rPr>
          <w:rFonts w:ascii="Times New Roman" w:hAnsi="Times New Roman" w:cs="Times New Roman"/>
          <w:sz w:val="24"/>
          <w:szCs w:val="24"/>
        </w:rPr>
        <w:t>-</w:t>
      </w:r>
      <w:r w:rsidR="00377F51">
        <w:rPr>
          <w:rFonts w:ascii="Times New Roman" w:hAnsi="Times New Roman" w:cs="Times New Roman"/>
          <w:sz w:val="24"/>
          <w:szCs w:val="24"/>
        </w:rPr>
        <w:t>figures which sparked an interest in</w:t>
      </w:r>
      <w:r w:rsidR="001D12D2">
        <w:rPr>
          <w:rFonts w:ascii="Times New Roman" w:hAnsi="Times New Roman" w:cs="Times New Roman"/>
          <w:sz w:val="24"/>
          <w:szCs w:val="24"/>
        </w:rPr>
        <w:t xml:space="preserve"> </w:t>
      </w:r>
      <w:r w:rsidR="00DB4CC5">
        <w:rPr>
          <w:rFonts w:ascii="Times New Roman" w:hAnsi="Times New Roman" w:cs="Times New Roman"/>
          <w:sz w:val="24"/>
          <w:szCs w:val="24"/>
        </w:rPr>
        <w:t>‘</w:t>
      </w:r>
      <w:r w:rsidR="00377F51">
        <w:rPr>
          <w:rFonts w:ascii="Times New Roman" w:hAnsi="Times New Roman" w:cs="Times New Roman"/>
          <w:sz w:val="24"/>
          <w:szCs w:val="24"/>
        </w:rPr>
        <w:t>white-lab-coat</w:t>
      </w:r>
      <w:r w:rsidR="00DB4CC5">
        <w:rPr>
          <w:rFonts w:ascii="Times New Roman" w:hAnsi="Times New Roman" w:cs="Times New Roman"/>
          <w:sz w:val="24"/>
          <w:szCs w:val="24"/>
        </w:rPr>
        <w:t>’</w:t>
      </w:r>
      <w:r w:rsidR="00377F51">
        <w:rPr>
          <w:rFonts w:ascii="Times New Roman" w:hAnsi="Times New Roman" w:cs="Times New Roman"/>
          <w:sz w:val="24"/>
          <w:szCs w:val="24"/>
        </w:rPr>
        <w:t xml:space="preserve"> phenomenon</w:t>
      </w:r>
      <w:r w:rsidR="007316C6" w:rsidRPr="007316C6">
        <w:rPr>
          <w:rFonts w:ascii="Times New Roman" w:hAnsi="Times New Roman" w:cs="Times New Roman"/>
          <w:sz w:val="24"/>
          <w:szCs w:val="24"/>
        </w:rPr>
        <w:t xml:space="preserve">. </w:t>
      </w:r>
      <w:r w:rsidR="007316C6">
        <w:rPr>
          <w:rFonts w:ascii="Times New Roman" w:hAnsi="Times New Roman" w:cs="Times New Roman"/>
          <w:sz w:val="24"/>
          <w:szCs w:val="24"/>
        </w:rPr>
        <w:t xml:space="preserve">The impetus for </w:t>
      </w:r>
      <w:r w:rsidR="00DB4CC5">
        <w:rPr>
          <w:rFonts w:ascii="Times New Roman" w:hAnsi="Times New Roman" w:cs="Times New Roman"/>
          <w:sz w:val="24"/>
          <w:szCs w:val="24"/>
        </w:rPr>
        <w:t xml:space="preserve">Milgram’s experiments arose </w:t>
      </w:r>
      <w:r w:rsidR="00916764">
        <w:rPr>
          <w:rFonts w:ascii="Times New Roman" w:hAnsi="Times New Roman" w:cs="Times New Roman"/>
          <w:sz w:val="24"/>
          <w:szCs w:val="24"/>
        </w:rPr>
        <w:t xml:space="preserve">after the </w:t>
      </w:r>
      <w:r w:rsidR="001D12D2" w:rsidRPr="001D12D2">
        <w:rPr>
          <w:rFonts w:ascii="Times New Roman" w:hAnsi="Times New Roman" w:cs="Times New Roman"/>
          <w:sz w:val="24"/>
          <w:szCs w:val="24"/>
        </w:rPr>
        <w:t>World War II, Nuremberg War Criminal trials</w:t>
      </w:r>
      <w:r w:rsidR="00DB4CC5">
        <w:rPr>
          <w:rFonts w:ascii="Times New Roman" w:hAnsi="Times New Roman" w:cs="Times New Roman"/>
          <w:sz w:val="24"/>
          <w:szCs w:val="24"/>
        </w:rPr>
        <w:t xml:space="preserve"> </w:t>
      </w:r>
      <w:r w:rsidR="00916764">
        <w:rPr>
          <w:rFonts w:ascii="Times New Roman" w:hAnsi="Times New Roman" w:cs="Times New Roman"/>
          <w:sz w:val="24"/>
          <w:szCs w:val="24"/>
        </w:rPr>
        <w:t xml:space="preserve">in response to </w:t>
      </w:r>
      <w:r w:rsidR="00DB4CC5">
        <w:rPr>
          <w:rFonts w:ascii="Times New Roman" w:hAnsi="Times New Roman" w:cs="Times New Roman"/>
          <w:sz w:val="24"/>
          <w:szCs w:val="24"/>
        </w:rPr>
        <w:t>the excuses offered by those accused for the acts of genocide</w:t>
      </w:r>
      <w:r w:rsidR="001D12D2" w:rsidRPr="001D12D2">
        <w:rPr>
          <w:rFonts w:ascii="Times New Roman" w:hAnsi="Times New Roman" w:cs="Times New Roman"/>
          <w:sz w:val="24"/>
          <w:szCs w:val="24"/>
        </w:rPr>
        <w:t xml:space="preserve">. </w:t>
      </w:r>
      <w:r w:rsidR="001D12D2">
        <w:rPr>
          <w:rFonts w:ascii="Times New Roman" w:hAnsi="Times New Roman" w:cs="Times New Roman"/>
          <w:sz w:val="24"/>
          <w:szCs w:val="24"/>
        </w:rPr>
        <w:t xml:space="preserve">A common defence </w:t>
      </w:r>
      <w:r w:rsidR="001D12D2" w:rsidRPr="001D12D2">
        <w:rPr>
          <w:rFonts w:ascii="Times New Roman" w:hAnsi="Times New Roman" w:cs="Times New Roman"/>
          <w:sz w:val="24"/>
          <w:szCs w:val="24"/>
        </w:rPr>
        <w:t xml:space="preserve">was based on </w:t>
      </w:r>
      <w:r w:rsidR="001D12D2">
        <w:rPr>
          <w:rFonts w:ascii="Times New Roman" w:hAnsi="Times New Roman" w:cs="Times New Roman"/>
          <w:sz w:val="24"/>
          <w:szCs w:val="24"/>
        </w:rPr>
        <w:t xml:space="preserve">‘obedience’ </w:t>
      </w:r>
      <w:r w:rsidR="00E6790C">
        <w:rPr>
          <w:rFonts w:ascii="Times New Roman" w:hAnsi="Times New Roman" w:cs="Times New Roman"/>
          <w:sz w:val="24"/>
          <w:szCs w:val="24"/>
        </w:rPr>
        <w:t>(</w:t>
      </w:r>
      <w:r w:rsidR="001D12D2">
        <w:rPr>
          <w:rFonts w:ascii="Times New Roman" w:hAnsi="Times New Roman" w:cs="Times New Roman"/>
          <w:sz w:val="24"/>
          <w:szCs w:val="24"/>
        </w:rPr>
        <w:t>or diminished responsibility</w:t>
      </w:r>
      <w:r w:rsidR="00E6790C">
        <w:rPr>
          <w:rFonts w:ascii="Times New Roman" w:hAnsi="Times New Roman" w:cs="Times New Roman"/>
          <w:sz w:val="24"/>
          <w:szCs w:val="24"/>
        </w:rPr>
        <w:t>)</w:t>
      </w:r>
      <w:r w:rsidR="001D12D2">
        <w:rPr>
          <w:rFonts w:ascii="Times New Roman" w:hAnsi="Times New Roman" w:cs="Times New Roman"/>
          <w:sz w:val="24"/>
          <w:szCs w:val="24"/>
        </w:rPr>
        <w:t xml:space="preserve"> that </w:t>
      </w:r>
      <w:r w:rsidR="001D12D2" w:rsidRPr="001D12D2">
        <w:rPr>
          <w:rFonts w:ascii="Times New Roman" w:hAnsi="Times New Roman" w:cs="Times New Roman"/>
          <w:sz w:val="24"/>
          <w:szCs w:val="24"/>
        </w:rPr>
        <w:t>the</w:t>
      </w:r>
      <w:r w:rsidR="00916764">
        <w:rPr>
          <w:rFonts w:ascii="Times New Roman" w:hAnsi="Times New Roman" w:cs="Times New Roman"/>
          <w:sz w:val="24"/>
          <w:szCs w:val="24"/>
        </w:rPr>
        <w:t xml:space="preserve"> accused </w:t>
      </w:r>
      <w:r w:rsidR="00771E51">
        <w:rPr>
          <w:rFonts w:ascii="Times New Roman" w:hAnsi="Times New Roman" w:cs="Times New Roman"/>
          <w:sz w:val="24"/>
          <w:szCs w:val="24"/>
        </w:rPr>
        <w:t xml:space="preserve">testified </w:t>
      </w:r>
      <w:r w:rsidR="001D12D2" w:rsidRPr="001D12D2">
        <w:rPr>
          <w:rFonts w:ascii="Times New Roman" w:hAnsi="Times New Roman" w:cs="Times New Roman"/>
          <w:sz w:val="24"/>
          <w:szCs w:val="24"/>
        </w:rPr>
        <w:t>were following orders from their superiors.</w:t>
      </w:r>
      <w:r w:rsidR="007316C6">
        <w:rPr>
          <w:rFonts w:ascii="Times New Roman" w:hAnsi="Times New Roman" w:cs="Times New Roman"/>
          <w:sz w:val="24"/>
          <w:szCs w:val="24"/>
        </w:rPr>
        <w:t xml:space="preserve"> </w:t>
      </w:r>
      <w:r w:rsidR="00DB4CC5">
        <w:rPr>
          <w:rFonts w:ascii="Times New Roman" w:hAnsi="Times New Roman" w:cs="Times New Roman"/>
          <w:sz w:val="24"/>
          <w:szCs w:val="24"/>
        </w:rPr>
        <w:t xml:space="preserve">In the experiment Milgram used </w:t>
      </w:r>
      <w:r w:rsidR="00916764">
        <w:rPr>
          <w:rFonts w:ascii="Times New Roman" w:hAnsi="Times New Roman" w:cs="Times New Roman"/>
          <w:sz w:val="24"/>
          <w:szCs w:val="24"/>
        </w:rPr>
        <w:t>two groups</w:t>
      </w:r>
      <w:r w:rsidR="000D49FA">
        <w:rPr>
          <w:rFonts w:ascii="Times New Roman" w:hAnsi="Times New Roman" w:cs="Times New Roman"/>
          <w:sz w:val="24"/>
          <w:szCs w:val="24"/>
        </w:rPr>
        <w:t xml:space="preserve">: </w:t>
      </w:r>
      <w:r w:rsidR="00916764">
        <w:rPr>
          <w:rFonts w:ascii="Times New Roman" w:hAnsi="Times New Roman" w:cs="Times New Roman"/>
          <w:sz w:val="24"/>
          <w:szCs w:val="24"/>
        </w:rPr>
        <w:t>group</w:t>
      </w:r>
      <w:r w:rsidR="000D49FA">
        <w:rPr>
          <w:rFonts w:ascii="Times New Roman" w:hAnsi="Times New Roman" w:cs="Times New Roman"/>
          <w:sz w:val="24"/>
          <w:szCs w:val="24"/>
        </w:rPr>
        <w:t xml:space="preserve">-one – </w:t>
      </w:r>
      <w:r w:rsidR="00C05860">
        <w:rPr>
          <w:rFonts w:ascii="Times New Roman" w:hAnsi="Times New Roman" w:cs="Times New Roman"/>
          <w:sz w:val="24"/>
          <w:szCs w:val="24"/>
        </w:rPr>
        <w:t xml:space="preserve">consisted </w:t>
      </w:r>
      <w:r w:rsidR="000D49FA">
        <w:rPr>
          <w:rFonts w:ascii="Times New Roman" w:hAnsi="Times New Roman" w:cs="Times New Roman"/>
          <w:sz w:val="24"/>
          <w:szCs w:val="24"/>
        </w:rPr>
        <w:t xml:space="preserve">of </w:t>
      </w:r>
      <w:r w:rsidR="00DB4CC5">
        <w:rPr>
          <w:rFonts w:ascii="Times New Roman" w:hAnsi="Times New Roman" w:cs="Times New Roman"/>
          <w:sz w:val="24"/>
          <w:szCs w:val="24"/>
        </w:rPr>
        <w:t>actors</w:t>
      </w:r>
      <w:r w:rsidR="000D49FA">
        <w:rPr>
          <w:rFonts w:ascii="Times New Roman" w:hAnsi="Times New Roman" w:cs="Times New Roman"/>
          <w:sz w:val="24"/>
          <w:szCs w:val="24"/>
        </w:rPr>
        <w:t>,</w:t>
      </w:r>
      <w:r w:rsidR="00DB4CC5">
        <w:rPr>
          <w:rFonts w:ascii="Times New Roman" w:hAnsi="Times New Roman" w:cs="Times New Roman"/>
          <w:sz w:val="24"/>
          <w:szCs w:val="24"/>
        </w:rPr>
        <w:t xml:space="preserve"> and </w:t>
      </w:r>
      <w:r w:rsidR="00916764">
        <w:rPr>
          <w:rFonts w:ascii="Times New Roman" w:hAnsi="Times New Roman" w:cs="Times New Roman"/>
          <w:sz w:val="24"/>
          <w:szCs w:val="24"/>
        </w:rPr>
        <w:t>group</w:t>
      </w:r>
      <w:r w:rsidR="000D49FA">
        <w:rPr>
          <w:rFonts w:ascii="Times New Roman" w:hAnsi="Times New Roman" w:cs="Times New Roman"/>
          <w:sz w:val="24"/>
          <w:szCs w:val="24"/>
        </w:rPr>
        <w:t>-two</w:t>
      </w:r>
      <w:r w:rsidR="00916764">
        <w:rPr>
          <w:rFonts w:ascii="Times New Roman" w:hAnsi="Times New Roman" w:cs="Times New Roman"/>
          <w:sz w:val="24"/>
          <w:szCs w:val="24"/>
        </w:rPr>
        <w:t xml:space="preserve"> </w:t>
      </w:r>
      <w:r w:rsidR="000D49FA">
        <w:rPr>
          <w:rFonts w:ascii="Times New Roman" w:hAnsi="Times New Roman" w:cs="Times New Roman"/>
          <w:sz w:val="24"/>
          <w:szCs w:val="24"/>
        </w:rPr>
        <w:t xml:space="preserve">– </w:t>
      </w:r>
      <w:r w:rsidR="00C05860">
        <w:rPr>
          <w:rFonts w:ascii="Times New Roman" w:hAnsi="Times New Roman" w:cs="Times New Roman"/>
          <w:sz w:val="24"/>
          <w:szCs w:val="24"/>
        </w:rPr>
        <w:t xml:space="preserve">consisted of </w:t>
      </w:r>
      <w:r w:rsidR="000D49FA">
        <w:rPr>
          <w:rFonts w:ascii="Times New Roman" w:hAnsi="Times New Roman" w:cs="Times New Roman"/>
          <w:sz w:val="24"/>
          <w:szCs w:val="24"/>
        </w:rPr>
        <w:t xml:space="preserve">people </w:t>
      </w:r>
      <w:r w:rsidR="004040FF">
        <w:rPr>
          <w:rFonts w:ascii="Times New Roman" w:hAnsi="Times New Roman" w:cs="Times New Roman"/>
          <w:sz w:val="24"/>
          <w:szCs w:val="24"/>
        </w:rPr>
        <w:t>from differing socio-economic backgrounds</w:t>
      </w:r>
      <w:r w:rsidR="00916764">
        <w:rPr>
          <w:rFonts w:ascii="Times New Roman" w:hAnsi="Times New Roman" w:cs="Times New Roman"/>
          <w:sz w:val="24"/>
          <w:szCs w:val="24"/>
        </w:rPr>
        <w:t>.</w:t>
      </w:r>
      <w:r w:rsidR="004040FF">
        <w:rPr>
          <w:rFonts w:ascii="Times New Roman" w:hAnsi="Times New Roman" w:cs="Times New Roman"/>
          <w:sz w:val="24"/>
          <w:szCs w:val="24"/>
        </w:rPr>
        <w:t xml:space="preserve"> </w:t>
      </w:r>
      <w:r w:rsidR="000D49FA">
        <w:rPr>
          <w:rFonts w:ascii="Times New Roman" w:hAnsi="Times New Roman" w:cs="Times New Roman"/>
          <w:sz w:val="24"/>
          <w:szCs w:val="24"/>
        </w:rPr>
        <w:t>Milgram’s group-one actors played the role of learners. Those in</w:t>
      </w:r>
      <w:r w:rsidR="004040FF">
        <w:rPr>
          <w:rFonts w:ascii="Times New Roman" w:hAnsi="Times New Roman" w:cs="Times New Roman"/>
          <w:sz w:val="24"/>
          <w:szCs w:val="24"/>
        </w:rPr>
        <w:t xml:space="preserve"> </w:t>
      </w:r>
      <w:r w:rsidR="000D49FA">
        <w:rPr>
          <w:rFonts w:ascii="Times New Roman" w:hAnsi="Times New Roman" w:cs="Times New Roman"/>
          <w:sz w:val="24"/>
          <w:szCs w:val="24"/>
        </w:rPr>
        <w:t>group-two</w:t>
      </w:r>
      <w:r w:rsidR="00771E51">
        <w:rPr>
          <w:rFonts w:ascii="Times New Roman" w:hAnsi="Times New Roman" w:cs="Times New Roman"/>
          <w:sz w:val="24"/>
          <w:szCs w:val="24"/>
        </w:rPr>
        <w:t xml:space="preserve"> </w:t>
      </w:r>
      <w:r w:rsidR="004040FF">
        <w:rPr>
          <w:rFonts w:ascii="Times New Roman" w:hAnsi="Times New Roman" w:cs="Times New Roman"/>
          <w:sz w:val="24"/>
          <w:szCs w:val="24"/>
        </w:rPr>
        <w:t>were to participate in the experiment as teacher</w:t>
      </w:r>
      <w:r w:rsidR="000522F9">
        <w:rPr>
          <w:rFonts w:ascii="Times New Roman" w:hAnsi="Times New Roman" w:cs="Times New Roman"/>
          <w:sz w:val="24"/>
          <w:szCs w:val="24"/>
        </w:rPr>
        <w:t xml:space="preserve"> paired to learner</w:t>
      </w:r>
      <w:r w:rsidR="000D49FA">
        <w:rPr>
          <w:rFonts w:ascii="Times New Roman" w:hAnsi="Times New Roman" w:cs="Times New Roman"/>
          <w:sz w:val="24"/>
          <w:szCs w:val="24"/>
        </w:rPr>
        <w:t xml:space="preserve">. </w:t>
      </w:r>
      <w:r w:rsidR="00D35A3E">
        <w:rPr>
          <w:rFonts w:ascii="Times New Roman" w:hAnsi="Times New Roman" w:cs="Times New Roman"/>
          <w:sz w:val="24"/>
          <w:szCs w:val="24"/>
        </w:rPr>
        <w:t xml:space="preserve">The teachers were </w:t>
      </w:r>
      <w:r w:rsidR="00D35A3E" w:rsidRPr="00FA6FA8">
        <w:rPr>
          <w:rFonts w:ascii="Times New Roman" w:hAnsi="Times New Roman" w:cs="Times New Roman"/>
          <w:i/>
          <w:sz w:val="24"/>
          <w:szCs w:val="24"/>
        </w:rPr>
        <w:t>not</w:t>
      </w:r>
      <w:r w:rsidR="00D35A3E">
        <w:rPr>
          <w:rFonts w:ascii="Times New Roman" w:hAnsi="Times New Roman" w:cs="Times New Roman"/>
          <w:sz w:val="24"/>
          <w:szCs w:val="24"/>
        </w:rPr>
        <w:t xml:space="preserve"> informed that the learners were actors. </w:t>
      </w:r>
      <w:r w:rsidR="00916764">
        <w:rPr>
          <w:rFonts w:ascii="Times New Roman" w:hAnsi="Times New Roman" w:cs="Times New Roman"/>
          <w:sz w:val="24"/>
          <w:szCs w:val="24"/>
        </w:rPr>
        <w:t xml:space="preserve">The process of </w:t>
      </w:r>
      <w:r w:rsidR="00FA6FA8">
        <w:rPr>
          <w:rFonts w:ascii="Times New Roman" w:hAnsi="Times New Roman" w:cs="Times New Roman"/>
          <w:sz w:val="24"/>
          <w:szCs w:val="24"/>
        </w:rPr>
        <w:t xml:space="preserve">role </w:t>
      </w:r>
      <w:r w:rsidR="00916764">
        <w:rPr>
          <w:rFonts w:ascii="Times New Roman" w:hAnsi="Times New Roman" w:cs="Times New Roman"/>
          <w:sz w:val="24"/>
          <w:szCs w:val="24"/>
        </w:rPr>
        <w:t>selection</w:t>
      </w:r>
      <w:r w:rsidR="00E53313">
        <w:rPr>
          <w:rFonts w:ascii="Times New Roman" w:hAnsi="Times New Roman" w:cs="Times New Roman"/>
          <w:sz w:val="24"/>
          <w:szCs w:val="24"/>
        </w:rPr>
        <w:t xml:space="preserve"> </w:t>
      </w:r>
      <w:r w:rsidR="00916764">
        <w:rPr>
          <w:rFonts w:ascii="Times New Roman" w:hAnsi="Times New Roman" w:cs="Times New Roman"/>
          <w:sz w:val="24"/>
          <w:szCs w:val="24"/>
        </w:rPr>
        <w:t xml:space="preserve">appeared </w:t>
      </w:r>
      <w:r w:rsidR="000522F9">
        <w:rPr>
          <w:rFonts w:ascii="Times New Roman" w:hAnsi="Times New Roman" w:cs="Times New Roman"/>
          <w:sz w:val="24"/>
          <w:szCs w:val="24"/>
        </w:rPr>
        <w:t xml:space="preserve">to the teachers as </w:t>
      </w:r>
      <w:r w:rsidR="00916764">
        <w:rPr>
          <w:rFonts w:ascii="Times New Roman" w:hAnsi="Times New Roman" w:cs="Times New Roman"/>
          <w:sz w:val="24"/>
          <w:szCs w:val="24"/>
        </w:rPr>
        <w:t xml:space="preserve">randomized. </w:t>
      </w:r>
      <w:r w:rsidR="00746EB9" w:rsidRPr="00EB61A4">
        <w:rPr>
          <w:rFonts w:ascii="Times New Roman" w:hAnsi="Times New Roman" w:cs="Times New Roman"/>
          <w:sz w:val="24"/>
          <w:szCs w:val="24"/>
        </w:rPr>
        <w:t xml:space="preserve">From the </w:t>
      </w:r>
      <w:r w:rsidR="00746EB9">
        <w:rPr>
          <w:rFonts w:ascii="Times New Roman" w:hAnsi="Times New Roman" w:cs="Times New Roman"/>
          <w:sz w:val="24"/>
          <w:szCs w:val="24"/>
        </w:rPr>
        <w:t xml:space="preserve">outset </w:t>
      </w:r>
      <w:r w:rsidR="00746EB9" w:rsidRPr="00EB61A4">
        <w:rPr>
          <w:rFonts w:ascii="Times New Roman" w:hAnsi="Times New Roman" w:cs="Times New Roman"/>
          <w:sz w:val="24"/>
          <w:szCs w:val="24"/>
        </w:rPr>
        <w:t xml:space="preserve">the teachers were </w:t>
      </w:r>
      <w:r w:rsidR="00746EB9">
        <w:rPr>
          <w:rFonts w:ascii="Times New Roman" w:hAnsi="Times New Roman" w:cs="Times New Roman"/>
          <w:sz w:val="24"/>
          <w:szCs w:val="24"/>
        </w:rPr>
        <w:t xml:space="preserve">informed </w:t>
      </w:r>
      <w:r w:rsidR="00746EB9" w:rsidRPr="00EB61A4">
        <w:rPr>
          <w:rFonts w:ascii="Times New Roman" w:hAnsi="Times New Roman" w:cs="Times New Roman"/>
          <w:sz w:val="24"/>
          <w:szCs w:val="24"/>
        </w:rPr>
        <w:t>that the experiment was being conducted to test how punishment affected learning.</w:t>
      </w:r>
      <w:r w:rsidR="00746EB9">
        <w:rPr>
          <w:rFonts w:ascii="Times New Roman" w:hAnsi="Times New Roman" w:cs="Times New Roman"/>
          <w:sz w:val="24"/>
          <w:szCs w:val="24"/>
        </w:rPr>
        <w:t xml:space="preserve"> </w:t>
      </w:r>
      <w:r w:rsidR="00E53313">
        <w:rPr>
          <w:rFonts w:ascii="Times New Roman" w:hAnsi="Times New Roman" w:cs="Times New Roman"/>
          <w:sz w:val="24"/>
          <w:szCs w:val="24"/>
        </w:rPr>
        <w:t xml:space="preserve">During the setup stage the teachers </w:t>
      </w:r>
      <w:r w:rsidR="00D21AFC">
        <w:rPr>
          <w:rFonts w:ascii="Times New Roman" w:hAnsi="Times New Roman" w:cs="Times New Roman"/>
          <w:sz w:val="24"/>
          <w:szCs w:val="24"/>
        </w:rPr>
        <w:t xml:space="preserve">were </w:t>
      </w:r>
      <w:r w:rsidR="000522F9">
        <w:rPr>
          <w:rFonts w:ascii="Times New Roman" w:hAnsi="Times New Roman" w:cs="Times New Roman"/>
          <w:sz w:val="24"/>
          <w:szCs w:val="24"/>
        </w:rPr>
        <w:t xml:space="preserve">told </w:t>
      </w:r>
      <w:r w:rsidR="00D21AFC">
        <w:rPr>
          <w:rFonts w:ascii="Times New Roman" w:hAnsi="Times New Roman" w:cs="Times New Roman"/>
          <w:sz w:val="24"/>
          <w:szCs w:val="24"/>
        </w:rPr>
        <w:t>how the experiment was to be conducted and were shown the electric</w:t>
      </w:r>
      <w:r w:rsidR="00615686">
        <w:rPr>
          <w:rFonts w:ascii="Times New Roman" w:hAnsi="Times New Roman" w:cs="Times New Roman"/>
          <w:sz w:val="24"/>
          <w:szCs w:val="24"/>
        </w:rPr>
        <w:t>-</w:t>
      </w:r>
      <w:r w:rsidR="00D21AFC">
        <w:rPr>
          <w:rFonts w:ascii="Times New Roman" w:hAnsi="Times New Roman" w:cs="Times New Roman"/>
          <w:sz w:val="24"/>
          <w:szCs w:val="24"/>
        </w:rPr>
        <w:t xml:space="preserve">shock </w:t>
      </w:r>
      <w:r w:rsidR="000522F9">
        <w:rPr>
          <w:rFonts w:ascii="Times New Roman" w:hAnsi="Times New Roman" w:cs="Times New Roman"/>
          <w:sz w:val="24"/>
          <w:szCs w:val="24"/>
        </w:rPr>
        <w:t xml:space="preserve">generator </w:t>
      </w:r>
      <w:r w:rsidR="00771E51">
        <w:rPr>
          <w:rFonts w:ascii="Times New Roman" w:hAnsi="Times New Roman" w:cs="Times New Roman"/>
          <w:sz w:val="24"/>
          <w:szCs w:val="24"/>
        </w:rPr>
        <w:t xml:space="preserve">situated </w:t>
      </w:r>
      <w:r w:rsidR="00D21AFC">
        <w:rPr>
          <w:rFonts w:ascii="Times New Roman" w:hAnsi="Times New Roman" w:cs="Times New Roman"/>
          <w:sz w:val="24"/>
          <w:szCs w:val="24"/>
        </w:rPr>
        <w:t xml:space="preserve">in one room and how the learner, in another adjoining room, was to be strapped into </w:t>
      </w:r>
      <w:r w:rsidR="000522F9">
        <w:rPr>
          <w:rFonts w:ascii="Times New Roman" w:hAnsi="Times New Roman" w:cs="Times New Roman"/>
          <w:sz w:val="24"/>
          <w:szCs w:val="24"/>
        </w:rPr>
        <w:t>a</w:t>
      </w:r>
      <w:r w:rsidR="00D21AFC">
        <w:rPr>
          <w:rFonts w:ascii="Times New Roman" w:hAnsi="Times New Roman" w:cs="Times New Roman"/>
          <w:sz w:val="24"/>
          <w:szCs w:val="24"/>
        </w:rPr>
        <w:t xml:space="preserve"> chair </w:t>
      </w:r>
      <w:r w:rsidR="000522F9">
        <w:rPr>
          <w:rFonts w:ascii="Times New Roman" w:hAnsi="Times New Roman" w:cs="Times New Roman"/>
          <w:sz w:val="24"/>
          <w:szCs w:val="24"/>
        </w:rPr>
        <w:t xml:space="preserve">and his/her arms hooked up with electrodes. </w:t>
      </w:r>
      <w:r w:rsidR="00EB61A4">
        <w:rPr>
          <w:rFonts w:ascii="Times New Roman" w:hAnsi="Times New Roman" w:cs="Times New Roman"/>
          <w:sz w:val="24"/>
          <w:szCs w:val="24"/>
        </w:rPr>
        <w:t>T</w:t>
      </w:r>
      <w:r w:rsidR="00D35A3E">
        <w:rPr>
          <w:rFonts w:ascii="Times New Roman" w:hAnsi="Times New Roman" w:cs="Times New Roman"/>
          <w:sz w:val="24"/>
          <w:szCs w:val="24"/>
        </w:rPr>
        <w:t>he teachers</w:t>
      </w:r>
      <w:r w:rsidR="00EB61A4">
        <w:rPr>
          <w:rFonts w:ascii="Times New Roman" w:hAnsi="Times New Roman" w:cs="Times New Roman"/>
          <w:sz w:val="24"/>
          <w:szCs w:val="24"/>
        </w:rPr>
        <w:t xml:space="preserve"> </w:t>
      </w:r>
      <w:r w:rsidR="007316C6" w:rsidRPr="007316C6">
        <w:rPr>
          <w:rFonts w:ascii="Times New Roman" w:hAnsi="Times New Roman" w:cs="Times New Roman"/>
          <w:sz w:val="24"/>
          <w:szCs w:val="24"/>
        </w:rPr>
        <w:t xml:space="preserve">agreed to administer electric shocks to </w:t>
      </w:r>
      <w:r w:rsidR="00D35A3E">
        <w:rPr>
          <w:rFonts w:ascii="Times New Roman" w:hAnsi="Times New Roman" w:cs="Times New Roman"/>
          <w:sz w:val="24"/>
          <w:szCs w:val="24"/>
        </w:rPr>
        <w:t xml:space="preserve">the learners </w:t>
      </w:r>
      <w:r w:rsidR="00C05860">
        <w:rPr>
          <w:rFonts w:ascii="Times New Roman" w:hAnsi="Times New Roman" w:cs="Times New Roman"/>
          <w:sz w:val="24"/>
          <w:szCs w:val="24"/>
        </w:rPr>
        <w:t>at</w:t>
      </w:r>
      <w:r w:rsidR="007316C6" w:rsidRPr="007316C6">
        <w:rPr>
          <w:rFonts w:ascii="Times New Roman" w:hAnsi="Times New Roman" w:cs="Times New Roman"/>
          <w:sz w:val="24"/>
          <w:szCs w:val="24"/>
        </w:rPr>
        <w:t xml:space="preserve"> increasing voltages </w:t>
      </w:r>
      <w:r w:rsidR="00D35A3E">
        <w:rPr>
          <w:rFonts w:ascii="Times New Roman" w:hAnsi="Times New Roman" w:cs="Times New Roman"/>
          <w:sz w:val="24"/>
          <w:szCs w:val="24"/>
        </w:rPr>
        <w:t xml:space="preserve">every time the learner gave the wrong answer to a series of </w:t>
      </w:r>
      <w:r w:rsidR="0056734B">
        <w:rPr>
          <w:rFonts w:ascii="Times New Roman" w:hAnsi="Times New Roman" w:cs="Times New Roman"/>
          <w:sz w:val="24"/>
          <w:szCs w:val="24"/>
        </w:rPr>
        <w:t>multiple-choice</w:t>
      </w:r>
      <w:r w:rsidR="00D35A3E">
        <w:rPr>
          <w:rFonts w:ascii="Times New Roman" w:hAnsi="Times New Roman" w:cs="Times New Roman"/>
          <w:sz w:val="24"/>
          <w:szCs w:val="24"/>
        </w:rPr>
        <w:t xml:space="preserve"> association questions</w:t>
      </w:r>
      <w:r w:rsidR="00EB61A4">
        <w:rPr>
          <w:rFonts w:ascii="Times New Roman" w:hAnsi="Times New Roman" w:cs="Times New Roman"/>
          <w:sz w:val="24"/>
          <w:szCs w:val="24"/>
        </w:rPr>
        <w:t>.</w:t>
      </w:r>
      <w:r w:rsidR="007316C6" w:rsidRPr="007316C6">
        <w:rPr>
          <w:rFonts w:ascii="Times New Roman" w:hAnsi="Times New Roman" w:cs="Times New Roman"/>
          <w:sz w:val="24"/>
          <w:szCs w:val="24"/>
        </w:rPr>
        <w:t xml:space="preserve"> The </w:t>
      </w:r>
      <w:r w:rsidR="000522F9">
        <w:rPr>
          <w:rFonts w:ascii="Times New Roman" w:hAnsi="Times New Roman" w:cs="Times New Roman"/>
          <w:sz w:val="24"/>
          <w:szCs w:val="24"/>
        </w:rPr>
        <w:t xml:space="preserve">generator </w:t>
      </w:r>
      <w:r w:rsidR="00D35A3E">
        <w:rPr>
          <w:rFonts w:ascii="Times New Roman" w:hAnsi="Times New Roman" w:cs="Times New Roman"/>
          <w:sz w:val="24"/>
          <w:szCs w:val="24"/>
        </w:rPr>
        <w:t>voltage</w:t>
      </w:r>
      <w:r w:rsidR="000522F9">
        <w:rPr>
          <w:rFonts w:ascii="Times New Roman" w:hAnsi="Times New Roman" w:cs="Times New Roman"/>
          <w:sz w:val="24"/>
          <w:szCs w:val="24"/>
        </w:rPr>
        <w:t>s</w:t>
      </w:r>
      <w:r w:rsidR="00D35A3E">
        <w:rPr>
          <w:rFonts w:ascii="Times New Roman" w:hAnsi="Times New Roman" w:cs="Times New Roman"/>
          <w:sz w:val="24"/>
          <w:szCs w:val="24"/>
        </w:rPr>
        <w:t xml:space="preserve"> ranged from </w:t>
      </w:r>
      <w:r w:rsidR="007316C6" w:rsidRPr="007316C6">
        <w:rPr>
          <w:rFonts w:ascii="Times New Roman" w:hAnsi="Times New Roman" w:cs="Times New Roman"/>
          <w:sz w:val="24"/>
          <w:szCs w:val="24"/>
        </w:rPr>
        <w:t>45 volts up to lethal doses of 450 volts</w:t>
      </w:r>
      <w:r w:rsidR="00EB61A4">
        <w:rPr>
          <w:rFonts w:ascii="Times New Roman" w:hAnsi="Times New Roman" w:cs="Times New Roman"/>
          <w:sz w:val="24"/>
          <w:szCs w:val="24"/>
        </w:rPr>
        <w:t xml:space="preserve"> </w:t>
      </w:r>
      <w:r w:rsidR="009216E3">
        <w:rPr>
          <w:rFonts w:ascii="Times New Roman" w:hAnsi="Times New Roman" w:cs="Times New Roman"/>
          <w:sz w:val="24"/>
          <w:szCs w:val="24"/>
        </w:rPr>
        <w:t xml:space="preserve">as </w:t>
      </w:r>
      <w:r w:rsidR="00EB61A4">
        <w:rPr>
          <w:rFonts w:ascii="Times New Roman" w:hAnsi="Times New Roman" w:cs="Times New Roman"/>
          <w:sz w:val="24"/>
          <w:szCs w:val="24"/>
        </w:rPr>
        <w:t>i</w:t>
      </w:r>
      <w:r w:rsidR="00F67113">
        <w:rPr>
          <w:rFonts w:ascii="Times New Roman" w:hAnsi="Times New Roman" w:cs="Times New Roman"/>
          <w:sz w:val="24"/>
          <w:szCs w:val="24"/>
        </w:rPr>
        <w:t xml:space="preserve">llustrated </w:t>
      </w:r>
      <w:r w:rsidR="00EB61A4">
        <w:rPr>
          <w:rFonts w:ascii="Times New Roman" w:hAnsi="Times New Roman" w:cs="Times New Roman"/>
          <w:sz w:val="24"/>
          <w:szCs w:val="24"/>
        </w:rPr>
        <w:t xml:space="preserve">on the </w:t>
      </w:r>
      <w:r w:rsidR="000522F9">
        <w:rPr>
          <w:rFonts w:ascii="Times New Roman" w:hAnsi="Times New Roman" w:cs="Times New Roman"/>
          <w:sz w:val="24"/>
          <w:szCs w:val="24"/>
        </w:rPr>
        <w:t>generator monitor</w:t>
      </w:r>
      <w:r w:rsidR="007316C6" w:rsidRPr="007316C6">
        <w:rPr>
          <w:rFonts w:ascii="Times New Roman" w:hAnsi="Times New Roman" w:cs="Times New Roman"/>
          <w:sz w:val="24"/>
          <w:szCs w:val="24"/>
        </w:rPr>
        <w:t xml:space="preserve">. </w:t>
      </w:r>
      <w:r w:rsidR="00746EB9">
        <w:rPr>
          <w:rFonts w:ascii="Times New Roman" w:hAnsi="Times New Roman" w:cs="Times New Roman"/>
          <w:sz w:val="24"/>
          <w:szCs w:val="24"/>
        </w:rPr>
        <w:t>Surprisingly</w:t>
      </w:r>
      <w:r w:rsidR="009216E3">
        <w:rPr>
          <w:rFonts w:ascii="Times New Roman" w:hAnsi="Times New Roman" w:cs="Times New Roman"/>
          <w:sz w:val="24"/>
          <w:szCs w:val="24"/>
        </w:rPr>
        <w:t>, t</w:t>
      </w:r>
      <w:r w:rsidR="00D35A3E">
        <w:rPr>
          <w:rFonts w:ascii="Times New Roman" w:hAnsi="Times New Roman" w:cs="Times New Roman"/>
          <w:sz w:val="24"/>
          <w:szCs w:val="24"/>
        </w:rPr>
        <w:t xml:space="preserve">he results </w:t>
      </w:r>
      <w:r w:rsidR="00D21AFC">
        <w:rPr>
          <w:rFonts w:ascii="Times New Roman" w:hAnsi="Times New Roman" w:cs="Times New Roman"/>
          <w:sz w:val="24"/>
          <w:szCs w:val="24"/>
        </w:rPr>
        <w:t>of this experiment were alarming. M</w:t>
      </w:r>
      <w:r w:rsidR="00D35A3E">
        <w:rPr>
          <w:rFonts w:ascii="Times New Roman" w:hAnsi="Times New Roman" w:cs="Times New Roman"/>
          <w:sz w:val="24"/>
          <w:szCs w:val="24"/>
        </w:rPr>
        <w:t xml:space="preserve">ore than </w:t>
      </w:r>
      <w:r w:rsidR="00EF76F8">
        <w:rPr>
          <w:rFonts w:ascii="Times New Roman" w:hAnsi="Times New Roman" w:cs="Times New Roman"/>
          <w:sz w:val="24"/>
          <w:szCs w:val="24"/>
        </w:rPr>
        <w:t xml:space="preserve">sixty </w:t>
      </w:r>
      <w:r w:rsidR="00D35A3E">
        <w:rPr>
          <w:rFonts w:ascii="Times New Roman" w:hAnsi="Times New Roman" w:cs="Times New Roman"/>
          <w:sz w:val="24"/>
          <w:szCs w:val="24"/>
        </w:rPr>
        <w:t xml:space="preserve">percent of the teachers </w:t>
      </w:r>
      <w:r w:rsidR="009216E3">
        <w:rPr>
          <w:rFonts w:ascii="Times New Roman" w:hAnsi="Times New Roman" w:cs="Times New Roman"/>
          <w:sz w:val="24"/>
          <w:szCs w:val="24"/>
        </w:rPr>
        <w:t xml:space="preserve">exceeded expectations and </w:t>
      </w:r>
      <w:r w:rsidR="006850FB">
        <w:rPr>
          <w:rFonts w:ascii="Times New Roman" w:hAnsi="Times New Roman" w:cs="Times New Roman"/>
          <w:sz w:val="24"/>
          <w:szCs w:val="24"/>
        </w:rPr>
        <w:t>administer</w:t>
      </w:r>
      <w:r w:rsidR="009216E3">
        <w:rPr>
          <w:rFonts w:ascii="Times New Roman" w:hAnsi="Times New Roman" w:cs="Times New Roman"/>
          <w:sz w:val="24"/>
          <w:szCs w:val="24"/>
        </w:rPr>
        <w:t>ed</w:t>
      </w:r>
      <w:r w:rsidR="006850FB">
        <w:rPr>
          <w:rFonts w:ascii="Times New Roman" w:hAnsi="Times New Roman" w:cs="Times New Roman"/>
          <w:sz w:val="24"/>
          <w:szCs w:val="24"/>
        </w:rPr>
        <w:t xml:space="preserve"> </w:t>
      </w:r>
      <w:r w:rsidR="00D35A3E">
        <w:rPr>
          <w:rFonts w:ascii="Times New Roman" w:hAnsi="Times New Roman" w:cs="Times New Roman"/>
          <w:sz w:val="24"/>
          <w:szCs w:val="24"/>
        </w:rPr>
        <w:t>lethal doses</w:t>
      </w:r>
      <w:r w:rsidR="006850FB">
        <w:rPr>
          <w:rFonts w:ascii="Times New Roman" w:hAnsi="Times New Roman" w:cs="Times New Roman"/>
          <w:sz w:val="24"/>
          <w:szCs w:val="24"/>
        </w:rPr>
        <w:t>.</w:t>
      </w:r>
      <w:r w:rsidR="00D35A3E">
        <w:rPr>
          <w:rFonts w:ascii="Times New Roman" w:hAnsi="Times New Roman" w:cs="Times New Roman"/>
          <w:sz w:val="24"/>
          <w:szCs w:val="24"/>
        </w:rPr>
        <w:t xml:space="preserve"> </w:t>
      </w:r>
      <w:r w:rsidR="00746EB9">
        <w:rPr>
          <w:rFonts w:ascii="Times New Roman" w:hAnsi="Times New Roman" w:cs="Times New Roman"/>
          <w:sz w:val="24"/>
          <w:szCs w:val="24"/>
        </w:rPr>
        <w:t xml:space="preserve">Concerned </w:t>
      </w:r>
      <w:r w:rsidR="009216E3">
        <w:rPr>
          <w:rFonts w:ascii="Times New Roman" w:hAnsi="Times New Roman" w:cs="Times New Roman"/>
          <w:sz w:val="24"/>
          <w:szCs w:val="24"/>
        </w:rPr>
        <w:t xml:space="preserve">by the results </w:t>
      </w:r>
      <w:r w:rsidR="006850FB">
        <w:rPr>
          <w:rFonts w:ascii="Times New Roman" w:hAnsi="Times New Roman" w:cs="Times New Roman"/>
          <w:sz w:val="24"/>
          <w:szCs w:val="24"/>
        </w:rPr>
        <w:t xml:space="preserve">Milgram </w:t>
      </w:r>
      <w:r w:rsidR="00D21AFC">
        <w:rPr>
          <w:rFonts w:ascii="Times New Roman" w:hAnsi="Times New Roman" w:cs="Times New Roman"/>
          <w:sz w:val="24"/>
          <w:szCs w:val="24"/>
        </w:rPr>
        <w:t>then set up varied experiments</w:t>
      </w:r>
      <w:r w:rsidR="009216E3">
        <w:rPr>
          <w:rFonts w:ascii="Times New Roman" w:hAnsi="Times New Roman" w:cs="Times New Roman"/>
          <w:sz w:val="24"/>
          <w:szCs w:val="24"/>
        </w:rPr>
        <w:t>.</w:t>
      </w:r>
      <w:r w:rsidR="00D21AFC">
        <w:rPr>
          <w:rFonts w:ascii="Times New Roman" w:hAnsi="Times New Roman" w:cs="Times New Roman"/>
          <w:sz w:val="24"/>
          <w:szCs w:val="24"/>
        </w:rPr>
        <w:t xml:space="preserve"> </w:t>
      </w:r>
      <w:r w:rsidR="009216E3">
        <w:rPr>
          <w:rFonts w:ascii="Times New Roman" w:hAnsi="Times New Roman" w:cs="Times New Roman"/>
          <w:sz w:val="24"/>
          <w:szCs w:val="24"/>
        </w:rPr>
        <w:t>A</w:t>
      </w:r>
      <w:r w:rsidR="006850FB">
        <w:rPr>
          <w:rFonts w:ascii="Times New Roman" w:hAnsi="Times New Roman" w:cs="Times New Roman"/>
          <w:sz w:val="24"/>
          <w:szCs w:val="24"/>
        </w:rPr>
        <w:t xml:space="preserve">fter </w:t>
      </w:r>
      <w:r w:rsidR="00EF76F8">
        <w:rPr>
          <w:rFonts w:ascii="Times New Roman" w:hAnsi="Times New Roman" w:cs="Times New Roman"/>
          <w:sz w:val="24"/>
          <w:szCs w:val="24"/>
        </w:rPr>
        <w:t xml:space="preserve">eighteen </w:t>
      </w:r>
      <w:r w:rsidR="006850FB">
        <w:rPr>
          <w:rFonts w:ascii="Times New Roman" w:hAnsi="Times New Roman" w:cs="Times New Roman"/>
          <w:sz w:val="24"/>
          <w:szCs w:val="24"/>
        </w:rPr>
        <w:t xml:space="preserve">variations of this experiment </w:t>
      </w:r>
      <w:r w:rsidR="009216E3">
        <w:rPr>
          <w:rFonts w:ascii="Times New Roman" w:hAnsi="Times New Roman" w:cs="Times New Roman"/>
          <w:sz w:val="24"/>
          <w:szCs w:val="24"/>
        </w:rPr>
        <w:t xml:space="preserve">he </w:t>
      </w:r>
      <w:r w:rsidR="006850FB">
        <w:rPr>
          <w:rFonts w:ascii="Times New Roman" w:hAnsi="Times New Roman" w:cs="Times New Roman"/>
          <w:sz w:val="24"/>
          <w:szCs w:val="24"/>
        </w:rPr>
        <w:t>conclud</w:t>
      </w:r>
      <w:r w:rsidR="00181B89">
        <w:rPr>
          <w:rFonts w:ascii="Times New Roman" w:hAnsi="Times New Roman" w:cs="Times New Roman"/>
          <w:sz w:val="24"/>
          <w:szCs w:val="24"/>
        </w:rPr>
        <w:t>ed</w:t>
      </w:r>
      <w:r w:rsidR="006850FB">
        <w:rPr>
          <w:rFonts w:ascii="Times New Roman" w:hAnsi="Times New Roman" w:cs="Times New Roman"/>
          <w:sz w:val="24"/>
          <w:szCs w:val="24"/>
        </w:rPr>
        <w:t xml:space="preserve"> </w:t>
      </w:r>
      <w:r w:rsidR="00D35A3E">
        <w:rPr>
          <w:rFonts w:ascii="Times New Roman" w:hAnsi="Times New Roman" w:cs="Times New Roman"/>
          <w:sz w:val="24"/>
          <w:szCs w:val="24"/>
        </w:rPr>
        <w:t xml:space="preserve">that </w:t>
      </w:r>
      <w:r w:rsidR="006850FB">
        <w:rPr>
          <w:rFonts w:ascii="Times New Roman" w:hAnsi="Times New Roman" w:cs="Times New Roman"/>
          <w:sz w:val="24"/>
          <w:szCs w:val="24"/>
        </w:rPr>
        <w:t xml:space="preserve">people will simply follow orders if instructed by someone of authority i.e. </w:t>
      </w:r>
      <w:r w:rsidR="00D21AFC">
        <w:rPr>
          <w:rFonts w:ascii="Times New Roman" w:hAnsi="Times New Roman" w:cs="Times New Roman"/>
          <w:sz w:val="24"/>
          <w:szCs w:val="24"/>
        </w:rPr>
        <w:t>in this case</w:t>
      </w:r>
      <w:r w:rsidR="00771E51">
        <w:rPr>
          <w:rFonts w:ascii="Times New Roman" w:hAnsi="Times New Roman" w:cs="Times New Roman"/>
          <w:sz w:val="24"/>
          <w:szCs w:val="24"/>
        </w:rPr>
        <w:t>,</w:t>
      </w:r>
      <w:r w:rsidR="00D21AFC">
        <w:rPr>
          <w:rFonts w:ascii="Times New Roman" w:hAnsi="Times New Roman" w:cs="Times New Roman"/>
          <w:sz w:val="24"/>
          <w:szCs w:val="24"/>
        </w:rPr>
        <w:t xml:space="preserve"> </w:t>
      </w:r>
      <w:r w:rsidR="006850FB">
        <w:rPr>
          <w:rFonts w:ascii="Times New Roman" w:hAnsi="Times New Roman" w:cs="Times New Roman"/>
          <w:sz w:val="24"/>
          <w:szCs w:val="24"/>
        </w:rPr>
        <w:t>man in a white-lab</w:t>
      </w:r>
      <w:r w:rsidR="00F530C5">
        <w:rPr>
          <w:rFonts w:ascii="Times New Roman" w:hAnsi="Times New Roman" w:cs="Times New Roman"/>
          <w:sz w:val="24"/>
          <w:szCs w:val="24"/>
        </w:rPr>
        <w:t>-</w:t>
      </w:r>
      <w:r w:rsidR="006850FB">
        <w:rPr>
          <w:rFonts w:ascii="Times New Roman" w:hAnsi="Times New Roman" w:cs="Times New Roman"/>
          <w:sz w:val="24"/>
          <w:szCs w:val="24"/>
        </w:rPr>
        <w:t>coat</w:t>
      </w:r>
      <w:r w:rsidR="00181B89">
        <w:rPr>
          <w:rFonts w:ascii="Times New Roman" w:hAnsi="Times New Roman" w:cs="Times New Roman"/>
          <w:sz w:val="24"/>
          <w:szCs w:val="24"/>
        </w:rPr>
        <w:t>, to the point of death</w:t>
      </w:r>
      <w:r w:rsidR="001C4DEF">
        <w:rPr>
          <w:rFonts w:ascii="Times New Roman" w:hAnsi="Times New Roman" w:cs="Times New Roman"/>
          <w:sz w:val="24"/>
          <w:szCs w:val="24"/>
        </w:rPr>
        <w:t xml:space="preserve"> </w:t>
      </w:r>
      <w:r w:rsidR="001C4DEF" w:rsidRPr="001C4DEF">
        <w:rPr>
          <w:rFonts w:ascii="Times New Roman" w:hAnsi="Times New Roman" w:cs="Times New Roman"/>
          <w:sz w:val="24"/>
          <w:szCs w:val="24"/>
        </w:rPr>
        <w:t>(McLeod, 2017).</w:t>
      </w:r>
      <w:r w:rsidR="006850FB">
        <w:rPr>
          <w:rFonts w:ascii="Times New Roman" w:hAnsi="Times New Roman" w:cs="Times New Roman"/>
          <w:sz w:val="24"/>
          <w:szCs w:val="24"/>
        </w:rPr>
        <w:t xml:space="preserve"> </w:t>
      </w:r>
      <w:r w:rsidR="00D35A3E">
        <w:rPr>
          <w:rFonts w:ascii="Times New Roman" w:hAnsi="Times New Roman" w:cs="Times New Roman"/>
          <w:sz w:val="24"/>
          <w:szCs w:val="24"/>
        </w:rPr>
        <w:t xml:space="preserve"> </w:t>
      </w:r>
      <w:r w:rsidR="00B16468">
        <w:rPr>
          <w:rFonts w:ascii="Times New Roman" w:hAnsi="Times New Roman" w:cs="Times New Roman"/>
          <w:sz w:val="24"/>
          <w:szCs w:val="24"/>
        </w:rPr>
        <w:t xml:space="preserve"> </w:t>
      </w:r>
    </w:p>
    <w:p w:rsidR="00EC4654" w:rsidRPr="00EC4654" w:rsidRDefault="00B41E23"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1E51">
        <w:rPr>
          <w:rFonts w:ascii="Times New Roman" w:hAnsi="Times New Roman" w:cs="Times New Roman"/>
          <w:sz w:val="24"/>
          <w:szCs w:val="24"/>
        </w:rPr>
        <w:t>C</w:t>
      </w:r>
      <w:r w:rsidR="00D35A3E">
        <w:rPr>
          <w:rFonts w:ascii="Times New Roman" w:hAnsi="Times New Roman" w:cs="Times New Roman"/>
          <w:sz w:val="24"/>
          <w:szCs w:val="24"/>
        </w:rPr>
        <w:t>riticism</w:t>
      </w:r>
      <w:r w:rsidR="00C9422E">
        <w:rPr>
          <w:rFonts w:ascii="Times New Roman" w:hAnsi="Times New Roman" w:cs="Times New Roman"/>
          <w:sz w:val="24"/>
          <w:szCs w:val="24"/>
        </w:rPr>
        <w:t>s</w:t>
      </w:r>
      <w:r w:rsidR="00D35A3E">
        <w:rPr>
          <w:rFonts w:ascii="Times New Roman" w:hAnsi="Times New Roman" w:cs="Times New Roman"/>
          <w:sz w:val="24"/>
          <w:szCs w:val="24"/>
        </w:rPr>
        <w:t xml:space="preserve"> of the Milgram experiments </w:t>
      </w:r>
      <w:r w:rsidR="006850FB">
        <w:rPr>
          <w:rFonts w:ascii="Times New Roman" w:hAnsi="Times New Roman" w:cs="Times New Roman"/>
          <w:sz w:val="24"/>
          <w:szCs w:val="24"/>
        </w:rPr>
        <w:t xml:space="preserve">have uncovered some interesting findings. </w:t>
      </w:r>
      <w:r w:rsidR="00181B89">
        <w:rPr>
          <w:rFonts w:ascii="Times New Roman" w:hAnsi="Times New Roman" w:cs="Times New Roman"/>
          <w:sz w:val="24"/>
          <w:szCs w:val="24"/>
        </w:rPr>
        <w:t>One in particular, t</w:t>
      </w:r>
      <w:r w:rsidR="00D35A3E" w:rsidRPr="00D35A3E">
        <w:rPr>
          <w:rFonts w:ascii="Times New Roman" w:hAnsi="Times New Roman" w:cs="Times New Roman"/>
          <w:sz w:val="24"/>
          <w:szCs w:val="24"/>
        </w:rPr>
        <w:t xml:space="preserve">hat </w:t>
      </w:r>
      <w:r w:rsidR="00771E51">
        <w:rPr>
          <w:rFonts w:ascii="Times New Roman" w:hAnsi="Times New Roman" w:cs="Times New Roman"/>
          <w:sz w:val="24"/>
          <w:szCs w:val="24"/>
        </w:rPr>
        <w:t>‘</w:t>
      </w:r>
      <w:r w:rsidR="00D35A3E" w:rsidRPr="00D35A3E">
        <w:rPr>
          <w:rFonts w:ascii="Times New Roman" w:hAnsi="Times New Roman" w:cs="Times New Roman"/>
          <w:sz w:val="24"/>
          <w:szCs w:val="24"/>
        </w:rPr>
        <w:t>order-like prompts</w:t>
      </w:r>
      <w:r w:rsidR="006850FB">
        <w:rPr>
          <w:rFonts w:ascii="Times New Roman" w:hAnsi="Times New Roman" w:cs="Times New Roman"/>
          <w:sz w:val="24"/>
          <w:szCs w:val="24"/>
        </w:rPr>
        <w:t>’</w:t>
      </w:r>
      <w:r w:rsidR="00D35A3E" w:rsidRPr="00D35A3E">
        <w:rPr>
          <w:rFonts w:ascii="Times New Roman" w:hAnsi="Times New Roman" w:cs="Times New Roman"/>
          <w:sz w:val="24"/>
          <w:szCs w:val="24"/>
        </w:rPr>
        <w:t xml:space="preserve"> were ineffective compared with appeals to science, supporting the idea that people are not blindly obedient to authority but believe they are contributing to a </w:t>
      </w:r>
      <w:r w:rsidR="00A96116">
        <w:rPr>
          <w:rFonts w:ascii="Times New Roman" w:hAnsi="Times New Roman" w:cs="Times New Roman"/>
          <w:sz w:val="24"/>
          <w:szCs w:val="24"/>
        </w:rPr>
        <w:t>‘</w:t>
      </w:r>
      <w:r w:rsidR="00D35A3E" w:rsidRPr="00D35A3E">
        <w:rPr>
          <w:rFonts w:ascii="Times New Roman" w:hAnsi="Times New Roman" w:cs="Times New Roman"/>
          <w:sz w:val="24"/>
          <w:szCs w:val="24"/>
        </w:rPr>
        <w:t>worthy cause</w:t>
      </w:r>
      <w:r w:rsidR="00A96116">
        <w:rPr>
          <w:rFonts w:ascii="Times New Roman" w:hAnsi="Times New Roman" w:cs="Times New Roman"/>
          <w:sz w:val="24"/>
          <w:szCs w:val="24"/>
        </w:rPr>
        <w:t>’</w:t>
      </w:r>
      <w:r w:rsidR="00D35A3E" w:rsidRPr="00D35A3E">
        <w:rPr>
          <w:rFonts w:ascii="Times New Roman" w:hAnsi="Times New Roman" w:cs="Times New Roman"/>
          <w:sz w:val="24"/>
          <w:szCs w:val="24"/>
        </w:rPr>
        <w:t>.</w:t>
      </w:r>
      <w:r w:rsidR="006850FB">
        <w:rPr>
          <w:rFonts w:ascii="Times New Roman" w:hAnsi="Times New Roman" w:cs="Times New Roman"/>
          <w:sz w:val="24"/>
          <w:szCs w:val="24"/>
        </w:rPr>
        <w:t xml:space="preserve"> </w:t>
      </w:r>
      <w:r w:rsidR="00181B89">
        <w:rPr>
          <w:rFonts w:ascii="Times New Roman" w:hAnsi="Times New Roman" w:cs="Times New Roman"/>
          <w:sz w:val="24"/>
          <w:szCs w:val="24"/>
        </w:rPr>
        <w:t>Though th</w:t>
      </w:r>
      <w:r w:rsidR="00D3457F">
        <w:rPr>
          <w:rFonts w:ascii="Times New Roman" w:hAnsi="Times New Roman" w:cs="Times New Roman"/>
          <w:sz w:val="24"/>
          <w:szCs w:val="24"/>
        </w:rPr>
        <w:t>is</w:t>
      </w:r>
      <w:r w:rsidR="00181B89">
        <w:rPr>
          <w:rFonts w:ascii="Times New Roman" w:hAnsi="Times New Roman" w:cs="Times New Roman"/>
          <w:sz w:val="24"/>
          <w:szCs w:val="24"/>
        </w:rPr>
        <w:t xml:space="preserve"> criticism </w:t>
      </w:r>
      <w:r w:rsidR="00D3457F">
        <w:rPr>
          <w:rFonts w:ascii="Times New Roman" w:hAnsi="Times New Roman" w:cs="Times New Roman"/>
          <w:sz w:val="24"/>
          <w:szCs w:val="24"/>
        </w:rPr>
        <w:t xml:space="preserve">and other criticisms including cultural difference, need for income paid for participating in the experiment, are </w:t>
      </w:r>
      <w:r w:rsidR="00181B89">
        <w:rPr>
          <w:rFonts w:ascii="Times New Roman" w:hAnsi="Times New Roman" w:cs="Times New Roman"/>
          <w:sz w:val="24"/>
          <w:szCs w:val="24"/>
        </w:rPr>
        <w:t>valid</w:t>
      </w:r>
      <w:r w:rsidR="00771E51">
        <w:rPr>
          <w:rFonts w:ascii="Times New Roman" w:hAnsi="Times New Roman" w:cs="Times New Roman"/>
          <w:sz w:val="24"/>
          <w:szCs w:val="24"/>
        </w:rPr>
        <w:t xml:space="preserve"> reasons</w:t>
      </w:r>
      <w:r w:rsidR="00D3457F">
        <w:rPr>
          <w:rFonts w:ascii="Times New Roman" w:hAnsi="Times New Roman" w:cs="Times New Roman"/>
          <w:sz w:val="24"/>
          <w:szCs w:val="24"/>
        </w:rPr>
        <w:t>,</w:t>
      </w:r>
      <w:r w:rsidR="00181B89">
        <w:rPr>
          <w:rFonts w:ascii="Times New Roman" w:hAnsi="Times New Roman" w:cs="Times New Roman"/>
          <w:sz w:val="24"/>
          <w:szCs w:val="24"/>
        </w:rPr>
        <w:t xml:space="preserve"> the problem remains</w:t>
      </w:r>
      <w:r w:rsidR="0025568F">
        <w:rPr>
          <w:rFonts w:ascii="Times New Roman" w:hAnsi="Times New Roman" w:cs="Times New Roman"/>
          <w:sz w:val="24"/>
          <w:szCs w:val="24"/>
        </w:rPr>
        <w:t>,</w:t>
      </w:r>
      <w:r w:rsidR="00181B89">
        <w:rPr>
          <w:rFonts w:ascii="Times New Roman" w:hAnsi="Times New Roman" w:cs="Times New Roman"/>
          <w:sz w:val="24"/>
          <w:szCs w:val="24"/>
        </w:rPr>
        <w:t xml:space="preserve"> </w:t>
      </w:r>
      <w:r w:rsidR="0025568F">
        <w:rPr>
          <w:rFonts w:ascii="Times New Roman" w:hAnsi="Times New Roman" w:cs="Times New Roman"/>
          <w:sz w:val="24"/>
          <w:szCs w:val="24"/>
        </w:rPr>
        <w:t xml:space="preserve">in </w:t>
      </w:r>
      <w:r w:rsidR="00181B89">
        <w:rPr>
          <w:rFonts w:ascii="Times New Roman" w:hAnsi="Times New Roman" w:cs="Times New Roman"/>
          <w:sz w:val="24"/>
          <w:szCs w:val="24"/>
        </w:rPr>
        <w:t xml:space="preserve">that this type of experiment has been repeated, under more scientific </w:t>
      </w:r>
      <w:r w:rsidR="00771E51">
        <w:rPr>
          <w:rFonts w:ascii="Times New Roman" w:hAnsi="Times New Roman" w:cs="Times New Roman"/>
          <w:sz w:val="24"/>
          <w:szCs w:val="24"/>
        </w:rPr>
        <w:lastRenderedPageBreak/>
        <w:t xml:space="preserve">rigorous </w:t>
      </w:r>
      <w:r w:rsidR="00181B89">
        <w:rPr>
          <w:rFonts w:ascii="Times New Roman" w:hAnsi="Times New Roman" w:cs="Times New Roman"/>
          <w:sz w:val="24"/>
          <w:szCs w:val="24"/>
        </w:rPr>
        <w:t>conditions all around the world with differing cultures</w:t>
      </w:r>
      <w:r w:rsidR="00D3457F">
        <w:rPr>
          <w:rFonts w:ascii="Times New Roman" w:hAnsi="Times New Roman" w:cs="Times New Roman"/>
          <w:sz w:val="24"/>
          <w:szCs w:val="24"/>
        </w:rPr>
        <w:t>, across all socio-economic backgrounds</w:t>
      </w:r>
      <w:r w:rsidR="00771E51">
        <w:rPr>
          <w:rFonts w:ascii="Times New Roman" w:hAnsi="Times New Roman" w:cs="Times New Roman"/>
          <w:sz w:val="24"/>
          <w:szCs w:val="24"/>
        </w:rPr>
        <w:t>,</w:t>
      </w:r>
      <w:r w:rsidR="00181B89">
        <w:rPr>
          <w:rFonts w:ascii="Times New Roman" w:hAnsi="Times New Roman" w:cs="Times New Roman"/>
          <w:sz w:val="24"/>
          <w:szCs w:val="24"/>
        </w:rPr>
        <w:t xml:space="preserve"> and the results are </w:t>
      </w:r>
      <w:r w:rsidR="00771E51">
        <w:rPr>
          <w:rFonts w:ascii="Times New Roman" w:hAnsi="Times New Roman" w:cs="Times New Roman"/>
          <w:sz w:val="24"/>
          <w:szCs w:val="24"/>
        </w:rPr>
        <w:t xml:space="preserve">nonetheless </w:t>
      </w:r>
      <w:r w:rsidR="00181B89">
        <w:rPr>
          <w:rFonts w:ascii="Times New Roman" w:hAnsi="Times New Roman" w:cs="Times New Roman"/>
          <w:sz w:val="24"/>
          <w:szCs w:val="24"/>
        </w:rPr>
        <w:t>very similar to Milgram’s original experiments</w:t>
      </w:r>
      <w:r w:rsidR="001275E5">
        <w:rPr>
          <w:rFonts w:ascii="Times New Roman" w:hAnsi="Times New Roman" w:cs="Times New Roman"/>
          <w:sz w:val="24"/>
          <w:szCs w:val="24"/>
        </w:rPr>
        <w:t xml:space="preserve"> </w:t>
      </w:r>
      <w:r w:rsidR="001275E5" w:rsidRPr="001275E5">
        <w:rPr>
          <w:rFonts w:ascii="Times New Roman" w:hAnsi="Times New Roman" w:cs="Times New Roman"/>
          <w:sz w:val="24"/>
          <w:szCs w:val="24"/>
        </w:rPr>
        <w:t>(McLeod, 2017).</w:t>
      </w:r>
      <w:r w:rsidR="00181B89">
        <w:rPr>
          <w:rFonts w:ascii="Times New Roman" w:hAnsi="Times New Roman" w:cs="Times New Roman"/>
          <w:sz w:val="24"/>
          <w:szCs w:val="24"/>
        </w:rPr>
        <w:t xml:space="preserve"> </w:t>
      </w:r>
      <w:r w:rsidR="00771E51">
        <w:rPr>
          <w:rFonts w:ascii="Times New Roman" w:hAnsi="Times New Roman" w:cs="Times New Roman"/>
          <w:sz w:val="24"/>
          <w:szCs w:val="24"/>
        </w:rPr>
        <w:t>Interestingly</w:t>
      </w:r>
      <w:r w:rsidR="00FA6FA8">
        <w:rPr>
          <w:rFonts w:ascii="Times New Roman" w:hAnsi="Times New Roman" w:cs="Times New Roman"/>
          <w:sz w:val="24"/>
          <w:szCs w:val="24"/>
        </w:rPr>
        <w:t>,</w:t>
      </w:r>
      <w:r w:rsidR="00771E51">
        <w:rPr>
          <w:rFonts w:ascii="Times New Roman" w:hAnsi="Times New Roman" w:cs="Times New Roman"/>
          <w:sz w:val="24"/>
          <w:szCs w:val="24"/>
        </w:rPr>
        <w:t xml:space="preserve"> </w:t>
      </w:r>
      <w:r w:rsidR="00EC4654" w:rsidRPr="00EC4654">
        <w:rPr>
          <w:rFonts w:ascii="Times New Roman" w:hAnsi="Times New Roman" w:cs="Times New Roman"/>
          <w:sz w:val="24"/>
          <w:szCs w:val="24"/>
        </w:rPr>
        <w:t xml:space="preserve">Milgram </w:t>
      </w:r>
      <w:r w:rsidR="00181B89">
        <w:rPr>
          <w:rFonts w:ascii="Times New Roman" w:hAnsi="Times New Roman" w:cs="Times New Roman"/>
          <w:sz w:val="24"/>
          <w:szCs w:val="24"/>
        </w:rPr>
        <w:t xml:space="preserve">provided an </w:t>
      </w:r>
      <w:r w:rsidR="00EC4654" w:rsidRPr="00EC4654">
        <w:rPr>
          <w:rFonts w:ascii="Times New Roman" w:hAnsi="Times New Roman" w:cs="Times New Roman"/>
          <w:sz w:val="24"/>
          <w:szCs w:val="24"/>
        </w:rPr>
        <w:t>explan</w:t>
      </w:r>
      <w:r w:rsidR="00181B89">
        <w:rPr>
          <w:rFonts w:ascii="Times New Roman" w:hAnsi="Times New Roman" w:cs="Times New Roman"/>
          <w:sz w:val="24"/>
          <w:szCs w:val="24"/>
        </w:rPr>
        <w:t xml:space="preserve">ation </w:t>
      </w:r>
      <w:r w:rsidR="007B0980">
        <w:rPr>
          <w:rFonts w:ascii="Times New Roman" w:hAnsi="Times New Roman" w:cs="Times New Roman"/>
          <w:sz w:val="24"/>
          <w:szCs w:val="24"/>
        </w:rPr>
        <w:t xml:space="preserve">under the title of ‘Agency Theory’, </w:t>
      </w:r>
      <w:r w:rsidR="00181B89">
        <w:rPr>
          <w:rFonts w:ascii="Times New Roman" w:hAnsi="Times New Roman" w:cs="Times New Roman"/>
          <w:sz w:val="24"/>
          <w:szCs w:val="24"/>
        </w:rPr>
        <w:t xml:space="preserve">for the </w:t>
      </w:r>
      <w:r w:rsidR="00EC4654" w:rsidRPr="00EC4654">
        <w:rPr>
          <w:rFonts w:ascii="Times New Roman" w:hAnsi="Times New Roman" w:cs="Times New Roman"/>
          <w:sz w:val="24"/>
          <w:szCs w:val="24"/>
        </w:rPr>
        <w:t>behavio</w:t>
      </w:r>
      <w:r w:rsidR="00FA6FA8">
        <w:rPr>
          <w:rFonts w:ascii="Times New Roman" w:hAnsi="Times New Roman" w:cs="Times New Roman"/>
          <w:sz w:val="24"/>
          <w:szCs w:val="24"/>
        </w:rPr>
        <w:t>u</w:t>
      </w:r>
      <w:r w:rsidR="00EC4654" w:rsidRPr="00EC4654">
        <w:rPr>
          <w:rFonts w:ascii="Times New Roman" w:hAnsi="Times New Roman" w:cs="Times New Roman"/>
          <w:sz w:val="24"/>
          <w:szCs w:val="24"/>
        </w:rPr>
        <w:t xml:space="preserve">r of his participants by </w:t>
      </w:r>
      <w:r w:rsidR="00181B89">
        <w:rPr>
          <w:rFonts w:ascii="Times New Roman" w:hAnsi="Times New Roman" w:cs="Times New Roman"/>
          <w:sz w:val="24"/>
          <w:szCs w:val="24"/>
        </w:rPr>
        <w:t>theorising</w:t>
      </w:r>
      <w:r w:rsidR="00EC4654" w:rsidRPr="00EC4654">
        <w:rPr>
          <w:rFonts w:ascii="Times New Roman" w:hAnsi="Times New Roman" w:cs="Times New Roman"/>
          <w:sz w:val="24"/>
          <w:szCs w:val="24"/>
        </w:rPr>
        <w:t xml:space="preserve"> that people </w:t>
      </w:r>
      <w:r w:rsidR="00181B89">
        <w:rPr>
          <w:rFonts w:ascii="Times New Roman" w:hAnsi="Times New Roman" w:cs="Times New Roman"/>
          <w:sz w:val="24"/>
          <w:szCs w:val="24"/>
        </w:rPr>
        <w:t>are not in every set of circumstances consistent</w:t>
      </w:r>
      <w:r w:rsidR="007B0980">
        <w:rPr>
          <w:rFonts w:ascii="Times New Roman" w:hAnsi="Times New Roman" w:cs="Times New Roman"/>
          <w:sz w:val="24"/>
          <w:szCs w:val="24"/>
        </w:rPr>
        <w:t>,</w:t>
      </w:r>
      <w:r w:rsidR="00181B89">
        <w:rPr>
          <w:rFonts w:ascii="Times New Roman" w:hAnsi="Times New Roman" w:cs="Times New Roman"/>
          <w:sz w:val="24"/>
          <w:szCs w:val="24"/>
        </w:rPr>
        <w:t xml:space="preserve"> more specifically</w:t>
      </w:r>
      <w:r w:rsidR="007B0980">
        <w:rPr>
          <w:rFonts w:ascii="Times New Roman" w:hAnsi="Times New Roman" w:cs="Times New Roman"/>
          <w:sz w:val="24"/>
          <w:szCs w:val="24"/>
        </w:rPr>
        <w:t>,</w:t>
      </w:r>
      <w:r w:rsidR="00181B89">
        <w:rPr>
          <w:rFonts w:ascii="Times New Roman" w:hAnsi="Times New Roman" w:cs="Times New Roman"/>
          <w:sz w:val="24"/>
          <w:szCs w:val="24"/>
        </w:rPr>
        <w:t xml:space="preserve"> that </w:t>
      </w:r>
      <w:r w:rsidR="00D3457F">
        <w:rPr>
          <w:rFonts w:ascii="Times New Roman" w:hAnsi="Times New Roman" w:cs="Times New Roman"/>
          <w:sz w:val="24"/>
          <w:szCs w:val="24"/>
        </w:rPr>
        <w:t xml:space="preserve">people </w:t>
      </w:r>
      <w:r w:rsidR="00EC4654" w:rsidRPr="00EC4654">
        <w:rPr>
          <w:rFonts w:ascii="Times New Roman" w:hAnsi="Times New Roman" w:cs="Times New Roman"/>
          <w:sz w:val="24"/>
          <w:szCs w:val="24"/>
        </w:rPr>
        <w:t>have two states of behavior when they are in a social situation:</w:t>
      </w:r>
    </w:p>
    <w:p w:rsidR="00EC4654" w:rsidRPr="00181B89" w:rsidRDefault="00EC4654" w:rsidP="00181B89">
      <w:pPr>
        <w:pStyle w:val="ListParagraph"/>
        <w:numPr>
          <w:ilvl w:val="0"/>
          <w:numId w:val="1"/>
        </w:numPr>
        <w:jc w:val="both"/>
        <w:rPr>
          <w:rFonts w:ascii="Times New Roman" w:hAnsi="Times New Roman" w:cs="Times New Roman"/>
          <w:sz w:val="24"/>
          <w:szCs w:val="24"/>
        </w:rPr>
      </w:pPr>
      <w:r w:rsidRPr="00181B89">
        <w:rPr>
          <w:rFonts w:ascii="Times New Roman" w:hAnsi="Times New Roman" w:cs="Times New Roman"/>
          <w:sz w:val="24"/>
          <w:szCs w:val="24"/>
        </w:rPr>
        <w:t>The autonomous state – people direct their own actions, and they take responsibility for the results of those actions.</w:t>
      </w:r>
    </w:p>
    <w:p w:rsidR="00EC4654" w:rsidRPr="00EC4654" w:rsidRDefault="00EC4654" w:rsidP="00EC4654">
      <w:pPr>
        <w:jc w:val="both"/>
        <w:rPr>
          <w:rFonts w:ascii="Times New Roman" w:hAnsi="Times New Roman" w:cs="Times New Roman"/>
          <w:sz w:val="24"/>
          <w:szCs w:val="24"/>
        </w:rPr>
      </w:pPr>
    </w:p>
    <w:p w:rsidR="004350DD" w:rsidRPr="00181B89" w:rsidRDefault="00EC4654" w:rsidP="00181B89">
      <w:pPr>
        <w:pStyle w:val="ListParagraph"/>
        <w:numPr>
          <w:ilvl w:val="0"/>
          <w:numId w:val="1"/>
        </w:numPr>
        <w:jc w:val="both"/>
        <w:rPr>
          <w:rFonts w:ascii="Times New Roman" w:hAnsi="Times New Roman" w:cs="Times New Roman"/>
          <w:sz w:val="24"/>
          <w:szCs w:val="24"/>
        </w:rPr>
      </w:pPr>
      <w:r w:rsidRPr="00181B89">
        <w:rPr>
          <w:rFonts w:ascii="Times New Roman" w:hAnsi="Times New Roman" w:cs="Times New Roman"/>
          <w:sz w:val="24"/>
          <w:szCs w:val="24"/>
        </w:rPr>
        <w:t>The agentic state – people allow others to direct their actions and then pass off the responsibility for the consequences to the person giving the orders. In other words, they act as agents for another person’s will</w:t>
      </w:r>
      <w:r w:rsidR="00181B89">
        <w:rPr>
          <w:rFonts w:ascii="Times New Roman" w:hAnsi="Times New Roman" w:cs="Times New Roman"/>
          <w:sz w:val="24"/>
          <w:szCs w:val="24"/>
        </w:rPr>
        <w:t xml:space="preserve"> (</w:t>
      </w:r>
      <w:r w:rsidR="00A3132E">
        <w:rPr>
          <w:rFonts w:ascii="Times New Roman" w:hAnsi="Times New Roman" w:cs="Times New Roman"/>
          <w:sz w:val="24"/>
          <w:szCs w:val="24"/>
        </w:rPr>
        <w:t>McLeod, 2017)</w:t>
      </w:r>
      <w:r w:rsidRPr="00181B89">
        <w:rPr>
          <w:rFonts w:ascii="Times New Roman" w:hAnsi="Times New Roman" w:cs="Times New Roman"/>
          <w:sz w:val="24"/>
          <w:szCs w:val="24"/>
        </w:rPr>
        <w:t>.</w:t>
      </w:r>
    </w:p>
    <w:p w:rsidR="00275285" w:rsidRDefault="00275285" w:rsidP="004350DD">
      <w:pPr>
        <w:jc w:val="both"/>
        <w:rPr>
          <w:rFonts w:ascii="Times New Roman" w:hAnsi="Times New Roman" w:cs="Times New Roman"/>
          <w:sz w:val="24"/>
          <w:szCs w:val="24"/>
        </w:rPr>
      </w:pPr>
    </w:p>
    <w:p w:rsidR="004350DD" w:rsidRPr="004350DD" w:rsidRDefault="004350DD" w:rsidP="004350DD">
      <w:pPr>
        <w:jc w:val="both"/>
        <w:rPr>
          <w:rFonts w:ascii="Times New Roman" w:hAnsi="Times New Roman" w:cs="Times New Roman"/>
          <w:sz w:val="24"/>
          <w:szCs w:val="24"/>
        </w:rPr>
      </w:pPr>
      <w:r w:rsidRPr="004350DD">
        <w:rPr>
          <w:rFonts w:ascii="Times New Roman" w:hAnsi="Times New Roman" w:cs="Times New Roman"/>
          <w:sz w:val="24"/>
          <w:szCs w:val="24"/>
        </w:rPr>
        <w:t>Milgram suggested that two things must be in place for a person to enter the agentic state:</w:t>
      </w:r>
    </w:p>
    <w:p w:rsidR="004350DD" w:rsidRPr="004350DD" w:rsidRDefault="004350DD" w:rsidP="004350DD">
      <w:pPr>
        <w:jc w:val="both"/>
        <w:rPr>
          <w:rFonts w:ascii="Times New Roman" w:hAnsi="Times New Roman" w:cs="Times New Roman"/>
          <w:sz w:val="24"/>
          <w:szCs w:val="24"/>
        </w:rPr>
      </w:pPr>
    </w:p>
    <w:p w:rsidR="004350DD" w:rsidRPr="00D3457F" w:rsidRDefault="004350DD" w:rsidP="00D3457F">
      <w:pPr>
        <w:pStyle w:val="ListParagraph"/>
        <w:numPr>
          <w:ilvl w:val="0"/>
          <w:numId w:val="3"/>
        </w:numPr>
        <w:jc w:val="both"/>
        <w:rPr>
          <w:rFonts w:ascii="Times New Roman" w:hAnsi="Times New Roman" w:cs="Times New Roman"/>
          <w:sz w:val="24"/>
          <w:szCs w:val="24"/>
        </w:rPr>
      </w:pPr>
      <w:r w:rsidRPr="00D3457F">
        <w:rPr>
          <w:rFonts w:ascii="Times New Roman" w:hAnsi="Times New Roman" w:cs="Times New Roman"/>
          <w:sz w:val="24"/>
          <w:szCs w:val="24"/>
        </w:rPr>
        <w:t>The person giving the orders is perceived as being qualified to direct other people’s behavior. That is, they are seen as legitimate.</w:t>
      </w:r>
    </w:p>
    <w:p w:rsidR="004350DD" w:rsidRPr="004350DD" w:rsidRDefault="004350DD" w:rsidP="004350DD">
      <w:pPr>
        <w:jc w:val="both"/>
        <w:rPr>
          <w:rFonts w:ascii="Times New Roman" w:hAnsi="Times New Roman" w:cs="Times New Roman"/>
          <w:sz w:val="24"/>
          <w:szCs w:val="24"/>
        </w:rPr>
      </w:pPr>
    </w:p>
    <w:p w:rsidR="00A3132E" w:rsidRPr="00D3457F" w:rsidRDefault="004350DD" w:rsidP="00D3457F">
      <w:pPr>
        <w:pStyle w:val="ListParagraph"/>
        <w:numPr>
          <w:ilvl w:val="0"/>
          <w:numId w:val="3"/>
        </w:numPr>
        <w:rPr>
          <w:rFonts w:ascii="Times New Roman" w:hAnsi="Times New Roman" w:cs="Times New Roman"/>
          <w:sz w:val="24"/>
          <w:szCs w:val="24"/>
        </w:rPr>
      </w:pPr>
      <w:r w:rsidRPr="00D3457F">
        <w:rPr>
          <w:rFonts w:ascii="Times New Roman" w:hAnsi="Times New Roman" w:cs="Times New Roman"/>
          <w:sz w:val="24"/>
          <w:szCs w:val="24"/>
        </w:rPr>
        <w:t>The person being ordered about is able to believe that the authority will accept responsibility for what happens</w:t>
      </w:r>
      <w:r w:rsidR="00A3132E" w:rsidRPr="00D3457F">
        <w:rPr>
          <w:rFonts w:ascii="Times New Roman" w:hAnsi="Times New Roman" w:cs="Times New Roman"/>
          <w:sz w:val="24"/>
          <w:szCs w:val="24"/>
        </w:rPr>
        <w:t xml:space="preserve"> (McLeod, 2017).</w:t>
      </w:r>
    </w:p>
    <w:p w:rsidR="004350DD" w:rsidRPr="00A3132E" w:rsidRDefault="004350DD" w:rsidP="00A3132E">
      <w:pPr>
        <w:pStyle w:val="ListParagraph"/>
        <w:ind w:left="600"/>
        <w:jc w:val="both"/>
        <w:rPr>
          <w:rFonts w:ascii="Times New Roman" w:hAnsi="Times New Roman" w:cs="Times New Roman"/>
          <w:sz w:val="24"/>
          <w:szCs w:val="24"/>
        </w:rPr>
      </w:pPr>
    </w:p>
    <w:p w:rsidR="00967954" w:rsidRDefault="00CE3321"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Milgram’s </w:t>
      </w:r>
      <w:r w:rsidR="007B0980">
        <w:rPr>
          <w:rFonts w:ascii="Times New Roman" w:hAnsi="Times New Roman" w:cs="Times New Roman"/>
          <w:sz w:val="24"/>
          <w:szCs w:val="24"/>
        </w:rPr>
        <w:t>‘</w:t>
      </w:r>
      <w:r w:rsidR="004350DD" w:rsidRPr="004350DD">
        <w:rPr>
          <w:rFonts w:ascii="Times New Roman" w:hAnsi="Times New Roman" w:cs="Times New Roman"/>
          <w:sz w:val="24"/>
          <w:szCs w:val="24"/>
        </w:rPr>
        <w:t xml:space="preserve">Agency </w:t>
      </w:r>
      <w:r>
        <w:rPr>
          <w:rFonts w:ascii="Times New Roman" w:hAnsi="Times New Roman" w:cs="Times New Roman"/>
          <w:sz w:val="24"/>
          <w:szCs w:val="24"/>
        </w:rPr>
        <w:t>T</w:t>
      </w:r>
      <w:r w:rsidR="004350DD" w:rsidRPr="004350DD">
        <w:rPr>
          <w:rFonts w:ascii="Times New Roman" w:hAnsi="Times New Roman" w:cs="Times New Roman"/>
          <w:sz w:val="24"/>
          <w:szCs w:val="24"/>
        </w:rPr>
        <w:t>heory</w:t>
      </w:r>
      <w:r w:rsidR="007B0980">
        <w:rPr>
          <w:rFonts w:ascii="Times New Roman" w:hAnsi="Times New Roman" w:cs="Times New Roman"/>
          <w:sz w:val="24"/>
          <w:szCs w:val="24"/>
        </w:rPr>
        <w:t xml:space="preserve">’ </w:t>
      </w:r>
      <w:r w:rsidR="009A03B8">
        <w:rPr>
          <w:rFonts w:ascii="Times New Roman" w:hAnsi="Times New Roman" w:cs="Times New Roman"/>
          <w:sz w:val="24"/>
          <w:szCs w:val="24"/>
        </w:rPr>
        <w:t xml:space="preserve">indicates </w:t>
      </w:r>
      <w:r w:rsidR="004350DD" w:rsidRPr="004350DD">
        <w:rPr>
          <w:rFonts w:ascii="Times New Roman" w:hAnsi="Times New Roman" w:cs="Times New Roman"/>
          <w:sz w:val="24"/>
          <w:szCs w:val="24"/>
        </w:rPr>
        <w:t xml:space="preserve">that people will obey an authority </w:t>
      </w:r>
      <w:r w:rsidR="009A03B8">
        <w:rPr>
          <w:rFonts w:ascii="Times New Roman" w:hAnsi="Times New Roman" w:cs="Times New Roman"/>
          <w:sz w:val="24"/>
          <w:szCs w:val="24"/>
        </w:rPr>
        <w:t>if</w:t>
      </w:r>
      <w:r w:rsidR="004350DD" w:rsidRPr="004350DD">
        <w:rPr>
          <w:rFonts w:ascii="Times New Roman" w:hAnsi="Times New Roman" w:cs="Times New Roman"/>
          <w:sz w:val="24"/>
          <w:szCs w:val="24"/>
        </w:rPr>
        <w:t xml:space="preserve"> they believe that the authority will take responsibility for the consequences of their actions</w:t>
      </w:r>
      <w:r w:rsidR="00275285">
        <w:rPr>
          <w:rFonts w:ascii="Times New Roman" w:hAnsi="Times New Roman" w:cs="Times New Roman"/>
          <w:sz w:val="24"/>
          <w:szCs w:val="24"/>
        </w:rPr>
        <w:t xml:space="preserve"> (McLeod, 2017)</w:t>
      </w:r>
      <w:r w:rsidR="004350DD" w:rsidRPr="004350DD">
        <w:rPr>
          <w:rFonts w:ascii="Times New Roman" w:hAnsi="Times New Roman" w:cs="Times New Roman"/>
          <w:sz w:val="24"/>
          <w:szCs w:val="24"/>
        </w:rPr>
        <w:t xml:space="preserve">. </w:t>
      </w:r>
      <w:r w:rsidR="0030384E" w:rsidRPr="0030384E">
        <w:rPr>
          <w:rFonts w:ascii="Times New Roman" w:hAnsi="Times New Roman" w:cs="Times New Roman"/>
          <w:sz w:val="24"/>
          <w:szCs w:val="24"/>
        </w:rPr>
        <w:t xml:space="preserve">Support for this </w:t>
      </w:r>
      <w:r w:rsidR="0056734B">
        <w:rPr>
          <w:rFonts w:ascii="Times New Roman" w:hAnsi="Times New Roman" w:cs="Times New Roman"/>
          <w:sz w:val="24"/>
          <w:szCs w:val="24"/>
        </w:rPr>
        <w:t xml:space="preserve">notion </w:t>
      </w:r>
      <w:r w:rsidR="0030384E" w:rsidRPr="0030384E">
        <w:rPr>
          <w:rFonts w:ascii="Times New Roman" w:hAnsi="Times New Roman" w:cs="Times New Roman"/>
          <w:sz w:val="24"/>
          <w:szCs w:val="24"/>
        </w:rPr>
        <w:t xml:space="preserve">is rendered by aspects of Milgram’s evidence. </w:t>
      </w:r>
      <w:r w:rsidR="00140EFD">
        <w:rPr>
          <w:rFonts w:ascii="Times New Roman" w:hAnsi="Times New Roman" w:cs="Times New Roman"/>
          <w:sz w:val="24"/>
          <w:szCs w:val="24"/>
        </w:rPr>
        <w:t xml:space="preserve">What is not doubted is that belief informs conduct. </w:t>
      </w:r>
      <w:r w:rsidR="0001727A">
        <w:rPr>
          <w:rFonts w:ascii="Times New Roman" w:hAnsi="Times New Roman" w:cs="Times New Roman"/>
          <w:sz w:val="24"/>
          <w:szCs w:val="24"/>
        </w:rPr>
        <w:t xml:space="preserve">Ordinarily, </w:t>
      </w:r>
      <w:r w:rsidR="0030384E">
        <w:rPr>
          <w:rFonts w:ascii="Times New Roman" w:hAnsi="Times New Roman" w:cs="Times New Roman"/>
          <w:sz w:val="24"/>
          <w:szCs w:val="24"/>
        </w:rPr>
        <w:t>people seek advice from those perceived to be authorities in the area to which advice</w:t>
      </w:r>
      <w:r w:rsidR="00B26817">
        <w:rPr>
          <w:rFonts w:ascii="Times New Roman" w:hAnsi="Times New Roman" w:cs="Times New Roman"/>
          <w:sz w:val="24"/>
          <w:szCs w:val="24"/>
        </w:rPr>
        <w:t xml:space="preserve"> is sought</w:t>
      </w:r>
      <w:r w:rsidR="0030384E">
        <w:rPr>
          <w:rFonts w:ascii="Times New Roman" w:hAnsi="Times New Roman" w:cs="Times New Roman"/>
          <w:sz w:val="24"/>
          <w:szCs w:val="24"/>
        </w:rPr>
        <w:t xml:space="preserve">. </w:t>
      </w:r>
      <w:r w:rsidR="009C7896">
        <w:rPr>
          <w:rFonts w:ascii="Times New Roman" w:hAnsi="Times New Roman" w:cs="Times New Roman"/>
          <w:sz w:val="24"/>
          <w:szCs w:val="24"/>
        </w:rPr>
        <w:t>W</w:t>
      </w:r>
      <w:r w:rsidR="0030384E">
        <w:rPr>
          <w:rFonts w:ascii="Times New Roman" w:hAnsi="Times New Roman" w:cs="Times New Roman"/>
          <w:sz w:val="24"/>
          <w:szCs w:val="24"/>
        </w:rPr>
        <w:t>hen sick, see a doctor</w:t>
      </w:r>
      <w:r w:rsidR="000306AC">
        <w:rPr>
          <w:rFonts w:ascii="Times New Roman" w:hAnsi="Times New Roman" w:cs="Times New Roman"/>
          <w:sz w:val="24"/>
          <w:szCs w:val="24"/>
        </w:rPr>
        <w:t>.</w:t>
      </w:r>
      <w:r w:rsidR="0030384E">
        <w:rPr>
          <w:rFonts w:ascii="Times New Roman" w:hAnsi="Times New Roman" w:cs="Times New Roman"/>
          <w:sz w:val="24"/>
          <w:szCs w:val="24"/>
        </w:rPr>
        <w:t xml:space="preserve"> </w:t>
      </w:r>
      <w:r w:rsidR="00CD230B">
        <w:rPr>
          <w:rFonts w:ascii="Times New Roman" w:hAnsi="Times New Roman" w:cs="Times New Roman"/>
          <w:sz w:val="24"/>
          <w:szCs w:val="24"/>
        </w:rPr>
        <w:t>The benefits from just visiting a doctor can be therapeutic</w:t>
      </w:r>
      <w:r w:rsidR="00B26817">
        <w:rPr>
          <w:rFonts w:ascii="Times New Roman" w:hAnsi="Times New Roman" w:cs="Times New Roman"/>
          <w:sz w:val="24"/>
          <w:szCs w:val="24"/>
        </w:rPr>
        <w:t>.</w:t>
      </w:r>
      <w:r w:rsidR="00CD230B">
        <w:rPr>
          <w:rFonts w:ascii="Times New Roman" w:hAnsi="Times New Roman" w:cs="Times New Roman"/>
          <w:sz w:val="24"/>
          <w:szCs w:val="24"/>
        </w:rPr>
        <w:t xml:space="preserve"> </w:t>
      </w:r>
      <w:r w:rsidR="009C7896">
        <w:rPr>
          <w:rFonts w:ascii="Times New Roman" w:hAnsi="Times New Roman" w:cs="Times New Roman"/>
          <w:sz w:val="24"/>
          <w:szCs w:val="24"/>
        </w:rPr>
        <w:t>S</w:t>
      </w:r>
      <w:r w:rsidR="000A422B">
        <w:rPr>
          <w:rFonts w:ascii="Times New Roman" w:hAnsi="Times New Roman" w:cs="Times New Roman"/>
          <w:sz w:val="24"/>
          <w:szCs w:val="24"/>
        </w:rPr>
        <w:t>ignificant yes, but n</w:t>
      </w:r>
      <w:r w:rsidR="00B26817">
        <w:rPr>
          <w:rFonts w:ascii="Times New Roman" w:hAnsi="Times New Roman" w:cs="Times New Roman"/>
          <w:sz w:val="24"/>
          <w:szCs w:val="24"/>
        </w:rPr>
        <w:t xml:space="preserve">o need to rehearse here the placebo effect </w:t>
      </w:r>
      <w:r w:rsidR="000A422B">
        <w:rPr>
          <w:rFonts w:ascii="Times New Roman" w:hAnsi="Times New Roman" w:cs="Times New Roman"/>
          <w:sz w:val="24"/>
          <w:szCs w:val="24"/>
        </w:rPr>
        <w:t xml:space="preserve">since it has been </w:t>
      </w:r>
      <w:r w:rsidR="00B26817">
        <w:rPr>
          <w:rFonts w:ascii="Times New Roman" w:hAnsi="Times New Roman" w:cs="Times New Roman"/>
          <w:sz w:val="24"/>
          <w:szCs w:val="24"/>
        </w:rPr>
        <w:t xml:space="preserve">greatly realised in medical experiments and drug testing trials over </w:t>
      </w:r>
      <w:r w:rsidR="000306AC">
        <w:rPr>
          <w:rFonts w:ascii="Times New Roman" w:hAnsi="Times New Roman" w:cs="Times New Roman"/>
          <w:sz w:val="24"/>
          <w:szCs w:val="24"/>
        </w:rPr>
        <w:t xml:space="preserve">many decades </w:t>
      </w:r>
      <w:r w:rsidR="00B26817">
        <w:rPr>
          <w:rFonts w:ascii="Times New Roman" w:hAnsi="Times New Roman" w:cs="Times New Roman"/>
          <w:sz w:val="24"/>
          <w:szCs w:val="24"/>
        </w:rPr>
        <w:t>now.</w:t>
      </w:r>
      <w:r w:rsidR="00CD230B">
        <w:rPr>
          <w:rFonts w:ascii="Times New Roman" w:hAnsi="Times New Roman" w:cs="Times New Roman"/>
          <w:sz w:val="24"/>
          <w:szCs w:val="24"/>
        </w:rPr>
        <w:t xml:space="preserve"> </w:t>
      </w:r>
      <w:r w:rsidR="00967954">
        <w:rPr>
          <w:rFonts w:ascii="Times New Roman" w:hAnsi="Times New Roman" w:cs="Times New Roman"/>
          <w:sz w:val="24"/>
          <w:szCs w:val="24"/>
        </w:rPr>
        <w:t xml:space="preserve">           </w:t>
      </w:r>
    </w:p>
    <w:p w:rsidR="00540F32" w:rsidRDefault="00967954" w:rsidP="00540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F41">
        <w:rPr>
          <w:rFonts w:ascii="Times New Roman" w:hAnsi="Times New Roman" w:cs="Times New Roman"/>
          <w:sz w:val="24"/>
          <w:szCs w:val="24"/>
        </w:rPr>
        <w:t>S</w:t>
      </w:r>
      <w:r w:rsidR="00442294">
        <w:rPr>
          <w:rFonts w:ascii="Times New Roman" w:hAnsi="Times New Roman" w:cs="Times New Roman"/>
          <w:sz w:val="24"/>
          <w:szCs w:val="24"/>
        </w:rPr>
        <w:t>imilarly,</w:t>
      </w:r>
      <w:r w:rsidR="00D22335">
        <w:rPr>
          <w:rFonts w:ascii="Times New Roman" w:hAnsi="Times New Roman" w:cs="Times New Roman"/>
          <w:sz w:val="24"/>
          <w:szCs w:val="24"/>
        </w:rPr>
        <w:t xml:space="preserve"> </w:t>
      </w:r>
      <w:r w:rsidR="00EA2F41">
        <w:rPr>
          <w:rFonts w:ascii="Times New Roman" w:hAnsi="Times New Roman" w:cs="Times New Roman"/>
          <w:sz w:val="24"/>
          <w:szCs w:val="24"/>
        </w:rPr>
        <w:t>regarding</w:t>
      </w:r>
      <w:r w:rsidR="00E37E44">
        <w:rPr>
          <w:rFonts w:ascii="Times New Roman" w:hAnsi="Times New Roman" w:cs="Times New Roman"/>
          <w:sz w:val="24"/>
          <w:szCs w:val="24"/>
        </w:rPr>
        <w:t xml:space="preserve"> </w:t>
      </w:r>
      <w:r w:rsidR="00CD230B">
        <w:rPr>
          <w:rFonts w:ascii="Times New Roman" w:hAnsi="Times New Roman" w:cs="Times New Roman"/>
          <w:sz w:val="24"/>
          <w:szCs w:val="24"/>
        </w:rPr>
        <w:t>i</w:t>
      </w:r>
      <w:r w:rsidR="00FE3BE7">
        <w:rPr>
          <w:rFonts w:ascii="Times New Roman" w:hAnsi="Times New Roman" w:cs="Times New Roman"/>
          <w:sz w:val="24"/>
          <w:szCs w:val="24"/>
        </w:rPr>
        <w:t>ndividual</w:t>
      </w:r>
      <w:r w:rsidR="0056734B">
        <w:rPr>
          <w:rFonts w:ascii="Times New Roman" w:hAnsi="Times New Roman" w:cs="Times New Roman"/>
          <w:sz w:val="24"/>
          <w:szCs w:val="24"/>
        </w:rPr>
        <w:t>-</w:t>
      </w:r>
      <w:r w:rsidR="00FE3BE7">
        <w:rPr>
          <w:rFonts w:ascii="Times New Roman" w:hAnsi="Times New Roman" w:cs="Times New Roman"/>
          <w:sz w:val="24"/>
          <w:szCs w:val="24"/>
        </w:rPr>
        <w:t>psychology</w:t>
      </w:r>
      <w:r w:rsidR="0056734B">
        <w:rPr>
          <w:rFonts w:ascii="Times New Roman" w:hAnsi="Times New Roman" w:cs="Times New Roman"/>
          <w:sz w:val="24"/>
          <w:szCs w:val="24"/>
        </w:rPr>
        <w:t>,</w:t>
      </w:r>
      <w:r w:rsidR="00FE3BE7">
        <w:rPr>
          <w:rFonts w:ascii="Times New Roman" w:hAnsi="Times New Roman" w:cs="Times New Roman"/>
          <w:sz w:val="24"/>
          <w:szCs w:val="24"/>
        </w:rPr>
        <w:t xml:space="preserve"> in terms of decision</w:t>
      </w:r>
      <w:r w:rsidR="00CD230B">
        <w:rPr>
          <w:rFonts w:ascii="Times New Roman" w:hAnsi="Times New Roman" w:cs="Times New Roman"/>
          <w:sz w:val="24"/>
          <w:szCs w:val="24"/>
        </w:rPr>
        <w:t>-</w:t>
      </w:r>
      <w:r w:rsidR="00FE3BE7">
        <w:rPr>
          <w:rFonts w:ascii="Times New Roman" w:hAnsi="Times New Roman" w:cs="Times New Roman"/>
          <w:sz w:val="24"/>
          <w:szCs w:val="24"/>
        </w:rPr>
        <w:t xml:space="preserve">making and performance </w:t>
      </w:r>
      <w:r w:rsidR="000F24B6">
        <w:rPr>
          <w:rFonts w:ascii="Times New Roman" w:hAnsi="Times New Roman" w:cs="Times New Roman"/>
          <w:sz w:val="24"/>
          <w:szCs w:val="24"/>
        </w:rPr>
        <w:t>on attention-related tasks</w:t>
      </w:r>
      <w:r w:rsidR="0056734B">
        <w:rPr>
          <w:rFonts w:ascii="Times New Roman" w:hAnsi="Times New Roman" w:cs="Times New Roman"/>
          <w:sz w:val="24"/>
          <w:szCs w:val="24"/>
        </w:rPr>
        <w:t>,</w:t>
      </w:r>
      <w:r w:rsidR="000F24B6">
        <w:rPr>
          <w:rFonts w:ascii="Times New Roman" w:hAnsi="Times New Roman" w:cs="Times New Roman"/>
          <w:sz w:val="24"/>
          <w:szCs w:val="24"/>
        </w:rPr>
        <w:t xml:space="preserve"> </w:t>
      </w:r>
      <w:r w:rsidR="00FE3BE7">
        <w:rPr>
          <w:rFonts w:ascii="Times New Roman" w:hAnsi="Times New Roman" w:cs="Times New Roman"/>
          <w:sz w:val="24"/>
          <w:szCs w:val="24"/>
        </w:rPr>
        <w:t xml:space="preserve">can also be influenced </w:t>
      </w:r>
      <w:r w:rsidR="00513A34">
        <w:rPr>
          <w:rFonts w:ascii="Times New Roman" w:hAnsi="Times New Roman" w:cs="Times New Roman"/>
          <w:sz w:val="24"/>
          <w:szCs w:val="24"/>
        </w:rPr>
        <w:t xml:space="preserve">by priming (suggestion) and </w:t>
      </w:r>
      <w:r w:rsidR="00FE3BE7">
        <w:rPr>
          <w:rFonts w:ascii="Times New Roman" w:hAnsi="Times New Roman" w:cs="Times New Roman"/>
          <w:sz w:val="24"/>
          <w:szCs w:val="24"/>
        </w:rPr>
        <w:t xml:space="preserve">by other external factors as shown by experimenters at Northwestern University (2012). </w:t>
      </w:r>
      <w:r w:rsidR="00A52886">
        <w:rPr>
          <w:rFonts w:ascii="Times New Roman" w:hAnsi="Times New Roman" w:cs="Times New Roman"/>
          <w:sz w:val="24"/>
          <w:szCs w:val="24"/>
        </w:rPr>
        <w:t xml:space="preserve">The authors, </w:t>
      </w:r>
      <w:r w:rsidR="00B24818">
        <w:rPr>
          <w:rFonts w:ascii="Times New Roman" w:hAnsi="Times New Roman" w:cs="Times New Roman"/>
          <w:sz w:val="24"/>
          <w:szCs w:val="24"/>
        </w:rPr>
        <w:t>Hajo Adam and Adam Galinsky</w:t>
      </w:r>
      <w:r w:rsidR="00FE3BE7">
        <w:rPr>
          <w:rFonts w:ascii="Times New Roman" w:hAnsi="Times New Roman" w:cs="Times New Roman"/>
          <w:sz w:val="24"/>
          <w:szCs w:val="24"/>
        </w:rPr>
        <w:t xml:space="preserve"> </w:t>
      </w:r>
      <w:r w:rsidR="00B24818">
        <w:rPr>
          <w:rFonts w:ascii="Times New Roman" w:hAnsi="Times New Roman" w:cs="Times New Roman"/>
          <w:sz w:val="24"/>
          <w:szCs w:val="24"/>
        </w:rPr>
        <w:t>coined the term “e</w:t>
      </w:r>
      <w:r w:rsidR="00FE3BE7">
        <w:rPr>
          <w:rFonts w:ascii="Times New Roman" w:hAnsi="Times New Roman" w:cs="Times New Roman"/>
          <w:sz w:val="24"/>
          <w:szCs w:val="24"/>
        </w:rPr>
        <w:t>nclothed cognition</w:t>
      </w:r>
      <w:r w:rsidR="00B24818">
        <w:rPr>
          <w:rFonts w:ascii="Times New Roman" w:hAnsi="Times New Roman" w:cs="Times New Roman"/>
          <w:sz w:val="24"/>
          <w:szCs w:val="24"/>
        </w:rPr>
        <w:t xml:space="preserve">” to describe the co-occurrence of two factors – “the symbolic meaning of clothes </w:t>
      </w:r>
      <w:r w:rsidR="00B24818" w:rsidRPr="00FF5DD2">
        <w:rPr>
          <w:rFonts w:ascii="Times New Roman" w:hAnsi="Times New Roman" w:cs="Times New Roman"/>
          <w:i/>
          <w:sz w:val="24"/>
          <w:szCs w:val="24"/>
        </w:rPr>
        <w:t>and</w:t>
      </w:r>
      <w:r w:rsidR="00B24818">
        <w:rPr>
          <w:rFonts w:ascii="Times New Roman" w:hAnsi="Times New Roman" w:cs="Times New Roman"/>
          <w:sz w:val="24"/>
          <w:szCs w:val="24"/>
        </w:rPr>
        <w:t xml:space="preserve"> the physical experience of wearing them</w:t>
      </w:r>
      <w:r w:rsidR="00FF5DD2">
        <w:rPr>
          <w:rFonts w:ascii="Times New Roman" w:hAnsi="Times New Roman" w:cs="Times New Roman"/>
          <w:sz w:val="24"/>
          <w:szCs w:val="24"/>
        </w:rPr>
        <w:t>”</w:t>
      </w:r>
      <w:r w:rsidR="00B24818">
        <w:rPr>
          <w:rFonts w:ascii="Times New Roman" w:hAnsi="Times New Roman" w:cs="Times New Roman"/>
          <w:sz w:val="24"/>
          <w:szCs w:val="24"/>
        </w:rPr>
        <w:t xml:space="preserve"> </w:t>
      </w:r>
      <w:r w:rsidR="00FF5DD2">
        <w:rPr>
          <w:rFonts w:ascii="Times New Roman" w:hAnsi="Times New Roman" w:cs="Times New Roman"/>
          <w:sz w:val="24"/>
          <w:szCs w:val="24"/>
        </w:rPr>
        <w:t>(2012</w:t>
      </w:r>
      <w:r w:rsidR="008771CA">
        <w:rPr>
          <w:rFonts w:ascii="Times New Roman" w:hAnsi="Times New Roman" w:cs="Times New Roman"/>
          <w:sz w:val="24"/>
          <w:szCs w:val="24"/>
        </w:rPr>
        <w:t xml:space="preserve">, p. </w:t>
      </w:r>
      <w:r w:rsidR="00FF5DD2">
        <w:rPr>
          <w:rFonts w:ascii="Times New Roman" w:hAnsi="Times New Roman" w:cs="Times New Roman"/>
          <w:sz w:val="24"/>
          <w:szCs w:val="24"/>
        </w:rPr>
        <w:t>1). The research explored the effects of wearing a lab</w:t>
      </w:r>
      <w:r w:rsidR="00CD230B">
        <w:rPr>
          <w:rFonts w:ascii="Times New Roman" w:hAnsi="Times New Roman" w:cs="Times New Roman"/>
          <w:sz w:val="24"/>
          <w:szCs w:val="24"/>
        </w:rPr>
        <w:t>-</w:t>
      </w:r>
      <w:r w:rsidR="00FF5DD2">
        <w:rPr>
          <w:rFonts w:ascii="Times New Roman" w:hAnsi="Times New Roman" w:cs="Times New Roman"/>
          <w:sz w:val="24"/>
          <w:szCs w:val="24"/>
        </w:rPr>
        <w:t xml:space="preserve">coat in one experiment </w:t>
      </w:r>
      <w:r w:rsidR="0099487A">
        <w:rPr>
          <w:rFonts w:ascii="Times New Roman" w:hAnsi="Times New Roman" w:cs="Times New Roman"/>
          <w:sz w:val="24"/>
          <w:szCs w:val="24"/>
        </w:rPr>
        <w:t xml:space="preserve">(E1) </w:t>
      </w:r>
      <w:r w:rsidR="00FF5DD2">
        <w:rPr>
          <w:rFonts w:ascii="Times New Roman" w:hAnsi="Times New Roman" w:cs="Times New Roman"/>
          <w:sz w:val="24"/>
          <w:szCs w:val="24"/>
        </w:rPr>
        <w:t xml:space="preserve">and in subsequent testing the coat was referred to </w:t>
      </w:r>
      <w:r w:rsidR="000306AC">
        <w:rPr>
          <w:rFonts w:ascii="Times New Roman" w:hAnsi="Times New Roman" w:cs="Times New Roman"/>
          <w:sz w:val="24"/>
          <w:szCs w:val="24"/>
        </w:rPr>
        <w:t xml:space="preserve">either </w:t>
      </w:r>
      <w:r w:rsidR="00FF5DD2">
        <w:rPr>
          <w:rFonts w:ascii="Times New Roman" w:hAnsi="Times New Roman" w:cs="Times New Roman"/>
          <w:sz w:val="24"/>
          <w:szCs w:val="24"/>
        </w:rPr>
        <w:t>as a doctor’s coat</w:t>
      </w:r>
      <w:r w:rsidR="0099487A">
        <w:rPr>
          <w:rFonts w:ascii="Times New Roman" w:hAnsi="Times New Roman" w:cs="Times New Roman"/>
          <w:sz w:val="24"/>
          <w:szCs w:val="24"/>
        </w:rPr>
        <w:t xml:space="preserve"> (E2)</w:t>
      </w:r>
      <w:r w:rsidR="000306AC">
        <w:rPr>
          <w:rFonts w:ascii="Times New Roman" w:hAnsi="Times New Roman" w:cs="Times New Roman"/>
          <w:sz w:val="24"/>
          <w:szCs w:val="24"/>
        </w:rPr>
        <w:t>,</w:t>
      </w:r>
      <w:r w:rsidR="0099487A">
        <w:rPr>
          <w:rFonts w:ascii="Times New Roman" w:hAnsi="Times New Roman" w:cs="Times New Roman"/>
          <w:sz w:val="24"/>
          <w:szCs w:val="24"/>
        </w:rPr>
        <w:t xml:space="preserve"> </w:t>
      </w:r>
      <w:r w:rsidR="000306AC">
        <w:rPr>
          <w:rFonts w:ascii="Times New Roman" w:hAnsi="Times New Roman" w:cs="Times New Roman"/>
          <w:sz w:val="24"/>
          <w:szCs w:val="24"/>
        </w:rPr>
        <w:t xml:space="preserve">or </w:t>
      </w:r>
      <w:r w:rsidR="0099487A">
        <w:rPr>
          <w:rFonts w:ascii="Times New Roman" w:hAnsi="Times New Roman" w:cs="Times New Roman"/>
          <w:sz w:val="24"/>
          <w:szCs w:val="24"/>
        </w:rPr>
        <w:t>a painter’s coat (E3)</w:t>
      </w:r>
      <w:r w:rsidR="00FF5DD2">
        <w:rPr>
          <w:rFonts w:ascii="Times New Roman" w:hAnsi="Times New Roman" w:cs="Times New Roman"/>
          <w:sz w:val="24"/>
          <w:szCs w:val="24"/>
        </w:rPr>
        <w:t xml:space="preserve">. The focus </w:t>
      </w:r>
      <w:r w:rsidR="001D70FA">
        <w:rPr>
          <w:rFonts w:ascii="Times New Roman" w:hAnsi="Times New Roman" w:cs="Times New Roman"/>
          <w:sz w:val="24"/>
          <w:szCs w:val="24"/>
        </w:rPr>
        <w:t xml:space="preserve">of the experiment </w:t>
      </w:r>
      <w:r w:rsidR="00FF5DD2">
        <w:rPr>
          <w:rFonts w:ascii="Times New Roman" w:hAnsi="Times New Roman" w:cs="Times New Roman"/>
          <w:sz w:val="24"/>
          <w:szCs w:val="24"/>
        </w:rPr>
        <w:t>was on ‘attentiveness and carefulness’. In the experiment when participants wore the coat called the ‘doctor’s coat’</w:t>
      </w:r>
      <w:r w:rsidR="0099487A">
        <w:rPr>
          <w:rFonts w:ascii="Times New Roman" w:hAnsi="Times New Roman" w:cs="Times New Roman"/>
          <w:sz w:val="24"/>
          <w:szCs w:val="24"/>
        </w:rPr>
        <w:t xml:space="preserve"> (E2)</w:t>
      </w:r>
      <w:r w:rsidR="00FF5DD2">
        <w:rPr>
          <w:rFonts w:ascii="Times New Roman" w:hAnsi="Times New Roman" w:cs="Times New Roman"/>
          <w:sz w:val="24"/>
          <w:szCs w:val="24"/>
        </w:rPr>
        <w:t xml:space="preserve"> the result </w:t>
      </w:r>
      <w:r w:rsidR="001D70FA">
        <w:rPr>
          <w:rFonts w:ascii="Times New Roman" w:hAnsi="Times New Roman" w:cs="Times New Roman"/>
          <w:sz w:val="24"/>
          <w:szCs w:val="24"/>
        </w:rPr>
        <w:t xml:space="preserve">achieved </w:t>
      </w:r>
      <w:r w:rsidR="00FF5DD2">
        <w:rPr>
          <w:rFonts w:ascii="Times New Roman" w:hAnsi="Times New Roman" w:cs="Times New Roman"/>
          <w:sz w:val="24"/>
          <w:szCs w:val="24"/>
        </w:rPr>
        <w:t xml:space="preserve">was </w:t>
      </w:r>
      <w:r w:rsidR="0099487A">
        <w:rPr>
          <w:rFonts w:ascii="Times New Roman" w:hAnsi="Times New Roman" w:cs="Times New Roman"/>
          <w:sz w:val="24"/>
          <w:szCs w:val="24"/>
        </w:rPr>
        <w:t xml:space="preserve">an </w:t>
      </w:r>
      <w:r w:rsidR="00FF5DD2">
        <w:rPr>
          <w:rFonts w:ascii="Times New Roman" w:hAnsi="Times New Roman" w:cs="Times New Roman"/>
          <w:sz w:val="24"/>
          <w:szCs w:val="24"/>
        </w:rPr>
        <w:t xml:space="preserve">increased sustained attention compared to </w:t>
      </w:r>
      <w:r w:rsidR="0099487A">
        <w:rPr>
          <w:rFonts w:ascii="Times New Roman" w:hAnsi="Times New Roman" w:cs="Times New Roman"/>
          <w:sz w:val="24"/>
          <w:szCs w:val="24"/>
        </w:rPr>
        <w:t xml:space="preserve">(E1) and </w:t>
      </w:r>
      <w:r w:rsidR="001D70FA">
        <w:rPr>
          <w:rFonts w:ascii="Times New Roman" w:hAnsi="Times New Roman" w:cs="Times New Roman"/>
          <w:sz w:val="24"/>
          <w:szCs w:val="24"/>
        </w:rPr>
        <w:t xml:space="preserve">even </w:t>
      </w:r>
      <w:r w:rsidR="0099487A">
        <w:rPr>
          <w:rFonts w:ascii="Times New Roman" w:hAnsi="Times New Roman" w:cs="Times New Roman"/>
          <w:sz w:val="24"/>
          <w:szCs w:val="24"/>
        </w:rPr>
        <w:t xml:space="preserve">more so </w:t>
      </w:r>
      <w:r w:rsidR="00FF5DD2">
        <w:rPr>
          <w:rFonts w:ascii="Times New Roman" w:hAnsi="Times New Roman" w:cs="Times New Roman"/>
          <w:sz w:val="24"/>
          <w:szCs w:val="24"/>
        </w:rPr>
        <w:t xml:space="preserve">when participants </w:t>
      </w:r>
      <w:r w:rsidR="00FF5DD2">
        <w:rPr>
          <w:rFonts w:ascii="Times New Roman" w:hAnsi="Times New Roman" w:cs="Times New Roman"/>
          <w:sz w:val="24"/>
          <w:szCs w:val="24"/>
        </w:rPr>
        <w:lastRenderedPageBreak/>
        <w:t xml:space="preserve">wore </w:t>
      </w:r>
      <w:r w:rsidR="001D70FA">
        <w:rPr>
          <w:rFonts w:ascii="Times New Roman" w:hAnsi="Times New Roman" w:cs="Times New Roman"/>
          <w:sz w:val="24"/>
          <w:szCs w:val="24"/>
        </w:rPr>
        <w:t xml:space="preserve">the </w:t>
      </w:r>
      <w:r w:rsidR="00FF5DD2">
        <w:rPr>
          <w:rFonts w:ascii="Times New Roman" w:hAnsi="Times New Roman" w:cs="Times New Roman"/>
          <w:sz w:val="24"/>
          <w:szCs w:val="24"/>
        </w:rPr>
        <w:t>lab</w:t>
      </w:r>
      <w:r w:rsidR="001D70FA">
        <w:rPr>
          <w:rFonts w:ascii="Times New Roman" w:hAnsi="Times New Roman" w:cs="Times New Roman"/>
          <w:sz w:val="24"/>
          <w:szCs w:val="24"/>
        </w:rPr>
        <w:t>-</w:t>
      </w:r>
      <w:r w:rsidR="00FF5DD2">
        <w:rPr>
          <w:rFonts w:ascii="Times New Roman" w:hAnsi="Times New Roman" w:cs="Times New Roman"/>
          <w:sz w:val="24"/>
          <w:szCs w:val="24"/>
        </w:rPr>
        <w:t>coat called a painter’s coat</w:t>
      </w:r>
      <w:r w:rsidR="0099487A">
        <w:rPr>
          <w:rFonts w:ascii="Times New Roman" w:hAnsi="Times New Roman" w:cs="Times New Roman"/>
          <w:sz w:val="24"/>
          <w:szCs w:val="24"/>
        </w:rPr>
        <w:t xml:space="preserve"> (E3)</w:t>
      </w:r>
      <w:r w:rsidR="00442294">
        <w:rPr>
          <w:rFonts w:ascii="Times New Roman" w:hAnsi="Times New Roman" w:cs="Times New Roman"/>
          <w:sz w:val="24"/>
          <w:szCs w:val="24"/>
        </w:rPr>
        <w:t xml:space="preserve"> </w:t>
      </w:r>
      <w:r w:rsidR="00442294" w:rsidRPr="00442294">
        <w:rPr>
          <w:rFonts w:ascii="Times New Roman" w:hAnsi="Times New Roman" w:cs="Times New Roman"/>
          <w:sz w:val="24"/>
          <w:szCs w:val="24"/>
        </w:rPr>
        <w:t>(2012</w:t>
      </w:r>
      <w:r w:rsidR="008771CA">
        <w:rPr>
          <w:rFonts w:ascii="Times New Roman" w:hAnsi="Times New Roman" w:cs="Times New Roman"/>
          <w:sz w:val="24"/>
          <w:szCs w:val="24"/>
        </w:rPr>
        <w:t xml:space="preserve">, p. </w:t>
      </w:r>
      <w:r w:rsidR="00442294" w:rsidRPr="00442294">
        <w:rPr>
          <w:rFonts w:ascii="Times New Roman" w:hAnsi="Times New Roman" w:cs="Times New Roman"/>
          <w:sz w:val="24"/>
          <w:szCs w:val="24"/>
        </w:rPr>
        <w:t xml:space="preserve">1). </w:t>
      </w:r>
      <w:r w:rsidR="009C7896">
        <w:rPr>
          <w:rFonts w:ascii="Times New Roman" w:hAnsi="Times New Roman" w:cs="Times New Roman"/>
          <w:sz w:val="24"/>
          <w:szCs w:val="24"/>
        </w:rPr>
        <w:t>O</w:t>
      </w:r>
      <w:r w:rsidR="007C0B37">
        <w:rPr>
          <w:rFonts w:ascii="Times New Roman" w:hAnsi="Times New Roman" w:cs="Times New Roman"/>
          <w:sz w:val="24"/>
          <w:szCs w:val="24"/>
        </w:rPr>
        <w:t xml:space="preserve">ne’s </w:t>
      </w:r>
      <w:r w:rsidR="00064E20">
        <w:rPr>
          <w:rFonts w:ascii="Times New Roman" w:hAnsi="Times New Roman" w:cs="Times New Roman"/>
          <w:sz w:val="24"/>
          <w:szCs w:val="24"/>
        </w:rPr>
        <w:t>b</w:t>
      </w:r>
      <w:r w:rsidR="007F678D">
        <w:rPr>
          <w:rFonts w:ascii="Times New Roman" w:hAnsi="Times New Roman" w:cs="Times New Roman"/>
          <w:sz w:val="24"/>
          <w:szCs w:val="24"/>
        </w:rPr>
        <w:t xml:space="preserve">elief and attitude </w:t>
      </w:r>
      <w:r w:rsidR="007C0B37">
        <w:rPr>
          <w:rFonts w:ascii="Times New Roman" w:hAnsi="Times New Roman" w:cs="Times New Roman"/>
          <w:sz w:val="24"/>
          <w:szCs w:val="24"/>
        </w:rPr>
        <w:t xml:space="preserve">towards any task </w:t>
      </w:r>
      <w:r w:rsidR="00064E20">
        <w:rPr>
          <w:rFonts w:ascii="Times New Roman" w:hAnsi="Times New Roman" w:cs="Times New Roman"/>
          <w:sz w:val="24"/>
          <w:szCs w:val="24"/>
        </w:rPr>
        <w:t>make</w:t>
      </w:r>
      <w:r w:rsidR="007C0B37">
        <w:rPr>
          <w:rFonts w:ascii="Times New Roman" w:hAnsi="Times New Roman" w:cs="Times New Roman"/>
          <w:sz w:val="24"/>
          <w:szCs w:val="24"/>
        </w:rPr>
        <w:t>s</w:t>
      </w:r>
      <w:r w:rsidR="007F678D">
        <w:rPr>
          <w:rFonts w:ascii="Times New Roman" w:hAnsi="Times New Roman" w:cs="Times New Roman"/>
          <w:sz w:val="24"/>
          <w:szCs w:val="24"/>
        </w:rPr>
        <w:t xml:space="preserve"> a world of difference to outcome</w:t>
      </w:r>
      <w:r w:rsidR="00E274A5">
        <w:rPr>
          <w:rFonts w:ascii="Times New Roman" w:hAnsi="Times New Roman" w:cs="Times New Roman"/>
          <w:sz w:val="24"/>
          <w:szCs w:val="24"/>
        </w:rPr>
        <w:t xml:space="preserve"> because belief informs behaviour</w:t>
      </w:r>
      <w:r w:rsidR="007F678D">
        <w:rPr>
          <w:rFonts w:ascii="Times New Roman" w:hAnsi="Times New Roman" w:cs="Times New Roman"/>
          <w:sz w:val="24"/>
          <w:szCs w:val="24"/>
        </w:rPr>
        <w:t>.</w:t>
      </w:r>
      <w:r w:rsidR="0099487A">
        <w:rPr>
          <w:rFonts w:ascii="Times New Roman" w:hAnsi="Times New Roman" w:cs="Times New Roman"/>
          <w:sz w:val="24"/>
          <w:szCs w:val="24"/>
        </w:rPr>
        <w:t xml:space="preserve"> </w:t>
      </w:r>
      <w:r w:rsidR="00E86922">
        <w:rPr>
          <w:rFonts w:ascii="Times New Roman" w:hAnsi="Times New Roman" w:cs="Times New Roman"/>
          <w:sz w:val="24"/>
          <w:szCs w:val="24"/>
        </w:rPr>
        <w:t>Whatever success p</w:t>
      </w:r>
      <w:r w:rsidR="0048611E">
        <w:rPr>
          <w:rFonts w:ascii="Times New Roman" w:hAnsi="Times New Roman" w:cs="Times New Roman"/>
          <w:sz w:val="24"/>
          <w:szCs w:val="24"/>
        </w:rPr>
        <w:t>sychiatr</w:t>
      </w:r>
      <w:r w:rsidR="00E86922">
        <w:rPr>
          <w:rFonts w:ascii="Times New Roman" w:hAnsi="Times New Roman" w:cs="Times New Roman"/>
          <w:sz w:val="24"/>
          <w:szCs w:val="24"/>
        </w:rPr>
        <w:t xml:space="preserve">y has enjoyed might well be borne out of </w:t>
      </w:r>
      <w:r w:rsidR="0048611E">
        <w:rPr>
          <w:rFonts w:ascii="Times New Roman" w:hAnsi="Times New Roman" w:cs="Times New Roman"/>
          <w:sz w:val="24"/>
          <w:szCs w:val="24"/>
        </w:rPr>
        <w:t xml:space="preserve">perceived clinical authority? </w:t>
      </w:r>
      <w:r w:rsidR="00540F32">
        <w:rPr>
          <w:rFonts w:ascii="Times New Roman" w:hAnsi="Times New Roman" w:cs="Times New Roman"/>
          <w:sz w:val="24"/>
          <w:szCs w:val="24"/>
        </w:rPr>
        <w:t>In the following section I present textbook research regarding diagnostic medicine to establish the foundations for the development of expertise in medicine and to set the stage for a comparative analysis with psychiatry as a medical practice.</w:t>
      </w:r>
    </w:p>
    <w:p w:rsidR="00B17AFE" w:rsidRDefault="00B17AFE" w:rsidP="00540F32">
      <w:pPr>
        <w:spacing w:line="360" w:lineRule="auto"/>
        <w:jc w:val="both"/>
        <w:rPr>
          <w:rFonts w:ascii="Times New Roman" w:hAnsi="Times New Roman" w:cs="Times New Roman"/>
          <w:sz w:val="24"/>
          <w:szCs w:val="24"/>
        </w:rPr>
      </w:pPr>
    </w:p>
    <w:p w:rsidR="00095A8F" w:rsidRPr="009E0ADC" w:rsidRDefault="00095A8F" w:rsidP="00FD622A">
      <w:pPr>
        <w:tabs>
          <w:tab w:val="left" w:pos="990"/>
        </w:tabs>
        <w:spacing w:line="360" w:lineRule="auto"/>
        <w:jc w:val="center"/>
        <w:rPr>
          <w:rFonts w:ascii="Times New Roman" w:hAnsi="Times New Roman" w:cs="Times New Roman"/>
          <w:b/>
          <w:sz w:val="28"/>
          <w:szCs w:val="28"/>
        </w:rPr>
      </w:pPr>
      <w:r w:rsidRPr="009E0ADC">
        <w:rPr>
          <w:rFonts w:ascii="Times New Roman" w:hAnsi="Times New Roman" w:cs="Times New Roman"/>
          <w:b/>
          <w:sz w:val="28"/>
          <w:szCs w:val="28"/>
        </w:rPr>
        <w:t>D</w:t>
      </w:r>
      <w:r w:rsidR="00064E20">
        <w:rPr>
          <w:rFonts w:ascii="Times New Roman" w:hAnsi="Times New Roman" w:cs="Times New Roman"/>
          <w:b/>
          <w:sz w:val="28"/>
          <w:szCs w:val="28"/>
        </w:rPr>
        <w:t>IAGNOSTIC MEDICINE</w:t>
      </w:r>
    </w:p>
    <w:p w:rsidR="00EC3FC4" w:rsidRDefault="00EC3FC4" w:rsidP="00095A8F">
      <w:pPr>
        <w:jc w:val="both"/>
        <w:rPr>
          <w:rFonts w:ascii="Times New Roman" w:hAnsi="Times New Roman" w:cs="Times New Roman"/>
          <w:sz w:val="24"/>
          <w:szCs w:val="24"/>
        </w:rPr>
      </w:pPr>
    </w:p>
    <w:p w:rsidR="00095A8F" w:rsidRDefault="00EC3FC4"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095A8F" w:rsidRPr="008C31DB">
        <w:rPr>
          <w:rFonts w:ascii="Times New Roman" w:hAnsi="Times New Roman" w:cs="Times New Roman"/>
          <w:sz w:val="24"/>
          <w:szCs w:val="24"/>
        </w:rPr>
        <w:t>uthors</w:t>
      </w:r>
      <w:r w:rsidR="00095A8F">
        <w:rPr>
          <w:rFonts w:ascii="Times New Roman" w:hAnsi="Times New Roman" w:cs="Times New Roman"/>
          <w:sz w:val="24"/>
          <w:szCs w:val="24"/>
        </w:rPr>
        <w:t>,</w:t>
      </w:r>
      <w:r w:rsidR="00095A8F" w:rsidRPr="008C31DB">
        <w:rPr>
          <w:rFonts w:ascii="Times New Roman" w:hAnsi="Times New Roman" w:cs="Times New Roman"/>
          <w:sz w:val="24"/>
          <w:szCs w:val="24"/>
        </w:rPr>
        <w:t xml:space="preserve"> Geoff Norman, Kevin Eva, Lee Brooks, and Stan Hamstra </w:t>
      </w:r>
      <w:r w:rsidR="00095A8F">
        <w:rPr>
          <w:rFonts w:ascii="Times New Roman" w:hAnsi="Times New Roman" w:cs="Times New Roman"/>
          <w:sz w:val="24"/>
          <w:szCs w:val="24"/>
        </w:rPr>
        <w:t>of</w:t>
      </w:r>
      <w:r w:rsidR="00095A8F" w:rsidRPr="008C31DB">
        <w:rPr>
          <w:rFonts w:ascii="Times New Roman" w:hAnsi="Times New Roman" w:cs="Times New Roman"/>
          <w:sz w:val="24"/>
          <w:szCs w:val="24"/>
        </w:rPr>
        <w:t xml:space="preserve"> </w:t>
      </w:r>
      <w:r w:rsidR="00095A8F" w:rsidRPr="008C31DB">
        <w:rPr>
          <w:rFonts w:ascii="Times New Roman" w:hAnsi="Times New Roman" w:cs="Times New Roman"/>
          <w:i/>
          <w:sz w:val="24"/>
          <w:szCs w:val="24"/>
        </w:rPr>
        <w:t>Expertise in Medicine and Surgery</w:t>
      </w:r>
      <w:r w:rsidR="00095A8F" w:rsidRPr="008C31DB">
        <w:rPr>
          <w:rFonts w:ascii="Times New Roman" w:hAnsi="Times New Roman" w:cs="Times New Roman"/>
          <w:sz w:val="24"/>
          <w:szCs w:val="24"/>
        </w:rPr>
        <w:t xml:space="preserve"> </w:t>
      </w:r>
      <w:r w:rsidR="00095A8F">
        <w:rPr>
          <w:rFonts w:ascii="Times New Roman" w:hAnsi="Times New Roman" w:cs="Times New Roman"/>
          <w:sz w:val="24"/>
          <w:szCs w:val="24"/>
        </w:rPr>
        <w:t xml:space="preserve">(2006) published in </w:t>
      </w:r>
      <w:r w:rsidR="00095A8F" w:rsidRPr="00BF7949">
        <w:rPr>
          <w:rFonts w:ascii="Times New Roman" w:hAnsi="Times New Roman" w:cs="Times New Roman"/>
          <w:i/>
          <w:sz w:val="24"/>
          <w:szCs w:val="24"/>
        </w:rPr>
        <w:t>The Cambridge Handbook of Expertise and Expert Performance</w:t>
      </w:r>
      <w:r w:rsidR="00095A8F">
        <w:rPr>
          <w:rFonts w:ascii="Times New Roman" w:hAnsi="Times New Roman" w:cs="Times New Roman"/>
          <w:i/>
          <w:sz w:val="24"/>
          <w:szCs w:val="24"/>
        </w:rPr>
        <w:t>,</w:t>
      </w:r>
      <w:r w:rsidR="00095A8F">
        <w:rPr>
          <w:rFonts w:ascii="Times New Roman" w:hAnsi="Times New Roman" w:cs="Times New Roman"/>
          <w:sz w:val="24"/>
          <w:szCs w:val="24"/>
        </w:rPr>
        <w:t xml:space="preserve"> provide insight into understanding the development of expertise:</w:t>
      </w:r>
    </w:p>
    <w:p w:rsidR="00095A8F" w:rsidRPr="00BF7949" w:rsidRDefault="00095A8F" w:rsidP="00095A8F">
      <w:pPr>
        <w:ind w:left="567" w:right="567"/>
        <w:jc w:val="both"/>
        <w:rPr>
          <w:rFonts w:ascii="Times New Roman" w:hAnsi="Times New Roman" w:cs="Times New Roman"/>
        </w:rPr>
      </w:pPr>
      <w:r w:rsidRPr="00BF7949">
        <w:rPr>
          <w:rFonts w:ascii="Times New Roman" w:hAnsi="Times New Roman" w:cs="Times New Roman"/>
        </w:rPr>
        <w:t>Expertise in medicine requires mastery of a diversity of knowledge and skills – motor, cognitive, and interpersonal – which makes it unlike many other fields of expertise, such as chess, bridge, computer programming, or gymnastics. Although some specialties such as pathology or surgery may emphasize one kind of skill or another, most clinicians must be skilled in all domains and must also master an enormous knowledge base drawn from areas as diverse as molecular biology, ethics, and psychology (</w:t>
      </w:r>
      <w:r>
        <w:rPr>
          <w:rFonts w:ascii="Times New Roman" w:hAnsi="Times New Roman" w:cs="Times New Roman"/>
        </w:rPr>
        <w:t xml:space="preserve">Norman </w:t>
      </w:r>
      <w:r w:rsidRPr="00A52886">
        <w:rPr>
          <w:rFonts w:ascii="Times New Roman" w:hAnsi="Times New Roman" w:cs="Times New Roman"/>
          <w:i/>
        </w:rPr>
        <w:t>et.al</w:t>
      </w:r>
      <w:r>
        <w:rPr>
          <w:rFonts w:ascii="Times New Roman" w:hAnsi="Times New Roman" w:cs="Times New Roman"/>
          <w:i/>
        </w:rPr>
        <w:t>.</w:t>
      </w:r>
      <w:r>
        <w:rPr>
          <w:rFonts w:ascii="Times New Roman" w:hAnsi="Times New Roman" w:cs="Times New Roman"/>
        </w:rPr>
        <w:t xml:space="preserve"> </w:t>
      </w:r>
      <w:r w:rsidRPr="00BF7949">
        <w:rPr>
          <w:rFonts w:ascii="Times New Roman" w:hAnsi="Times New Roman" w:cs="Times New Roman"/>
        </w:rPr>
        <w:t>2006</w:t>
      </w:r>
      <w:r>
        <w:rPr>
          <w:rFonts w:ascii="Times New Roman" w:hAnsi="Times New Roman" w:cs="Times New Roman"/>
        </w:rPr>
        <w:t xml:space="preserve">, p. </w:t>
      </w:r>
      <w:r w:rsidRPr="00BF7949">
        <w:rPr>
          <w:rFonts w:ascii="Times New Roman" w:hAnsi="Times New Roman" w:cs="Times New Roman"/>
        </w:rPr>
        <w:t xml:space="preserve">339).          </w:t>
      </w:r>
    </w:p>
    <w:p w:rsidR="00095A8F" w:rsidRPr="00E627FD" w:rsidRDefault="00095A8F" w:rsidP="00095A8F">
      <w:pPr>
        <w:jc w:val="both"/>
        <w:rPr>
          <w:rFonts w:ascii="Times New Roman" w:hAnsi="Times New Roman" w:cs="Times New Roman"/>
          <w:sz w:val="24"/>
          <w:szCs w:val="24"/>
        </w:rPr>
      </w:pPr>
    </w:p>
    <w:p w:rsidR="00095A8F" w:rsidRDefault="00095A8F"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As a domain of expertise m</w:t>
      </w:r>
      <w:r w:rsidRPr="00A24DEB">
        <w:rPr>
          <w:rFonts w:ascii="Times New Roman" w:hAnsi="Times New Roman" w:cs="Times New Roman"/>
          <w:sz w:val="24"/>
          <w:szCs w:val="24"/>
        </w:rPr>
        <w:t xml:space="preserve">edicine is unique </w:t>
      </w:r>
      <w:r>
        <w:rPr>
          <w:rFonts w:ascii="Times New Roman" w:hAnsi="Times New Roman" w:cs="Times New Roman"/>
          <w:sz w:val="24"/>
          <w:szCs w:val="24"/>
        </w:rPr>
        <w:t xml:space="preserve">not only because of the required </w:t>
      </w:r>
      <w:r w:rsidRPr="00A24DEB">
        <w:rPr>
          <w:rFonts w:ascii="Times New Roman" w:hAnsi="Times New Roman" w:cs="Times New Roman"/>
          <w:sz w:val="24"/>
          <w:szCs w:val="24"/>
        </w:rPr>
        <w:t xml:space="preserve">formal knowledge base </w:t>
      </w:r>
      <w:r>
        <w:rPr>
          <w:rFonts w:ascii="Times New Roman" w:hAnsi="Times New Roman" w:cs="Times New Roman"/>
          <w:sz w:val="24"/>
          <w:szCs w:val="24"/>
        </w:rPr>
        <w:t xml:space="preserve">which is </w:t>
      </w:r>
      <w:r w:rsidRPr="00A24DEB">
        <w:rPr>
          <w:rFonts w:ascii="Times New Roman" w:hAnsi="Times New Roman" w:cs="Times New Roman"/>
          <w:sz w:val="24"/>
          <w:szCs w:val="24"/>
        </w:rPr>
        <w:t>extensive</w:t>
      </w:r>
      <w:r>
        <w:rPr>
          <w:rFonts w:ascii="Times New Roman" w:hAnsi="Times New Roman" w:cs="Times New Roman"/>
          <w:sz w:val="24"/>
          <w:szCs w:val="24"/>
        </w:rPr>
        <w:t>,</w:t>
      </w:r>
      <w:r w:rsidRPr="00A24DEB">
        <w:rPr>
          <w:rFonts w:ascii="Times New Roman" w:hAnsi="Times New Roman" w:cs="Times New Roman"/>
          <w:sz w:val="24"/>
          <w:szCs w:val="24"/>
        </w:rPr>
        <w:t xml:space="preserve"> </w:t>
      </w:r>
      <w:r>
        <w:rPr>
          <w:rFonts w:ascii="Times New Roman" w:hAnsi="Times New Roman" w:cs="Times New Roman"/>
          <w:sz w:val="24"/>
          <w:szCs w:val="24"/>
        </w:rPr>
        <w:t xml:space="preserve">but medicine is also </w:t>
      </w:r>
      <w:r w:rsidRPr="00A24DEB">
        <w:rPr>
          <w:rFonts w:ascii="Times New Roman" w:hAnsi="Times New Roman" w:cs="Times New Roman"/>
          <w:sz w:val="24"/>
          <w:szCs w:val="24"/>
        </w:rPr>
        <w:t>dynamic</w:t>
      </w:r>
      <w:r>
        <w:rPr>
          <w:rFonts w:ascii="Times New Roman" w:hAnsi="Times New Roman" w:cs="Times New Roman"/>
          <w:sz w:val="24"/>
          <w:szCs w:val="24"/>
        </w:rPr>
        <w:t>.</w:t>
      </w:r>
      <w:r w:rsidRPr="00A24DEB">
        <w:rPr>
          <w:rFonts w:ascii="Times New Roman" w:hAnsi="Times New Roman" w:cs="Times New Roman"/>
          <w:sz w:val="24"/>
          <w:szCs w:val="24"/>
        </w:rPr>
        <w:t xml:space="preserve"> </w:t>
      </w:r>
      <w:r>
        <w:rPr>
          <w:rFonts w:ascii="Times New Roman" w:hAnsi="Times New Roman" w:cs="Times New Roman"/>
          <w:sz w:val="24"/>
          <w:szCs w:val="24"/>
        </w:rPr>
        <w:t xml:space="preserve">Advances in our biological understanding, inclusive of the social and environmental influences, aided by advances in our technologies, render </w:t>
      </w:r>
      <w:r w:rsidRPr="00A24DEB">
        <w:rPr>
          <w:rFonts w:ascii="Times New Roman" w:hAnsi="Times New Roman" w:cs="Times New Roman"/>
          <w:sz w:val="24"/>
          <w:szCs w:val="24"/>
        </w:rPr>
        <w:t xml:space="preserve">approaches to therapy </w:t>
      </w:r>
      <w:r>
        <w:rPr>
          <w:rFonts w:ascii="Times New Roman" w:hAnsi="Times New Roman" w:cs="Times New Roman"/>
          <w:sz w:val="24"/>
          <w:szCs w:val="24"/>
        </w:rPr>
        <w:t xml:space="preserve">subject to </w:t>
      </w:r>
      <w:r w:rsidRPr="00A24DEB">
        <w:rPr>
          <w:rFonts w:ascii="Times New Roman" w:hAnsi="Times New Roman" w:cs="Times New Roman"/>
          <w:sz w:val="24"/>
          <w:szCs w:val="24"/>
        </w:rPr>
        <w:t>constant chang</w:t>
      </w:r>
      <w:r>
        <w:rPr>
          <w:rFonts w:ascii="Times New Roman" w:hAnsi="Times New Roman" w:cs="Times New Roman"/>
          <w:sz w:val="24"/>
          <w:szCs w:val="24"/>
        </w:rPr>
        <w:t xml:space="preserve">e. With the </w:t>
      </w:r>
      <w:r w:rsidRPr="00A24DEB">
        <w:rPr>
          <w:rFonts w:ascii="Times New Roman" w:hAnsi="Times New Roman" w:cs="Times New Roman"/>
          <w:sz w:val="24"/>
          <w:szCs w:val="24"/>
        </w:rPr>
        <w:t>advent of new drugs</w:t>
      </w:r>
      <w:r w:rsidR="005D7B62">
        <w:rPr>
          <w:rFonts w:ascii="Times New Roman" w:hAnsi="Times New Roman" w:cs="Times New Roman"/>
          <w:sz w:val="24"/>
          <w:szCs w:val="24"/>
        </w:rPr>
        <w:t xml:space="preserve"> and</w:t>
      </w:r>
      <w:r w:rsidRPr="00A24DEB">
        <w:rPr>
          <w:rFonts w:ascii="Times New Roman" w:hAnsi="Times New Roman" w:cs="Times New Roman"/>
          <w:sz w:val="24"/>
          <w:szCs w:val="24"/>
        </w:rPr>
        <w:t xml:space="preserve"> </w:t>
      </w:r>
      <w:r>
        <w:rPr>
          <w:rFonts w:ascii="Times New Roman" w:hAnsi="Times New Roman" w:cs="Times New Roman"/>
          <w:sz w:val="24"/>
          <w:szCs w:val="24"/>
        </w:rPr>
        <w:t>commercial influences</w:t>
      </w:r>
      <w:r w:rsidR="005D7B62">
        <w:rPr>
          <w:rFonts w:ascii="Times New Roman" w:hAnsi="Times New Roman" w:cs="Times New Roman"/>
          <w:sz w:val="24"/>
          <w:szCs w:val="24"/>
        </w:rPr>
        <w:t>,</w:t>
      </w:r>
      <w:r>
        <w:rPr>
          <w:rFonts w:ascii="Times New Roman" w:hAnsi="Times New Roman" w:cs="Times New Roman"/>
          <w:sz w:val="24"/>
          <w:szCs w:val="24"/>
        </w:rPr>
        <w:t xml:space="preserve"> k</w:t>
      </w:r>
      <w:r w:rsidRPr="00A24DEB">
        <w:rPr>
          <w:rFonts w:ascii="Times New Roman" w:hAnsi="Times New Roman" w:cs="Times New Roman"/>
          <w:sz w:val="24"/>
          <w:szCs w:val="24"/>
        </w:rPr>
        <w:t xml:space="preserve">eeping </w:t>
      </w:r>
      <w:r>
        <w:rPr>
          <w:rFonts w:ascii="Times New Roman" w:hAnsi="Times New Roman" w:cs="Times New Roman"/>
          <w:sz w:val="24"/>
          <w:szCs w:val="24"/>
        </w:rPr>
        <w:t xml:space="preserve">abreast of this continually changing landscape, </w:t>
      </w:r>
      <w:r w:rsidRPr="00A24DEB">
        <w:rPr>
          <w:rFonts w:ascii="Times New Roman" w:hAnsi="Times New Roman" w:cs="Times New Roman"/>
          <w:sz w:val="24"/>
          <w:szCs w:val="24"/>
        </w:rPr>
        <w:t xml:space="preserve">is </w:t>
      </w:r>
      <w:r>
        <w:rPr>
          <w:rFonts w:ascii="Times New Roman" w:hAnsi="Times New Roman" w:cs="Times New Roman"/>
          <w:sz w:val="24"/>
          <w:szCs w:val="24"/>
        </w:rPr>
        <w:t xml:space="preserve">a </w:t>
      </w:r>
      <w:r w:rsidRPr="00A24DEB">
        <w:rPr>
          <w:rFonts w:ascii="Times New Roman" w:hAnsi="Times New Roman" w:cs="Times New Roman"/>
          <w:sz w:val="24"/>
          <w:szCs w:val="24"/>
        </w:rPr>
        <w:t xml:space="preserve">significant hurdle </w:t>
      </w:r>
      <w:r>
        <w:rPr>
          <w:rFonts w:ascii="Times New Roman" w:hAnsi="Times New Roman" w:cs="Times New Roman"/>
          <w:sz w:val="24"/>
          <w:szCs w:val="24"/>
        </w:rPr>
        <w:t>for</w:t>
      </w:r>
      <w:r w:rsidRPr="00A24DEB">
        <w:rPr>
          <w:rFonts w:ascii="Times New Roman" w:hAnsi="Times New Roman" w:cs="Times New Roman"/>
          <w:sz w:val="24"/>
          <w:szCs w:val="24"/>
        </w:rPr>
        <w:t xml:space="preserve"> practitioners</w:t>
      </w:r>
      <w:r>
        <w:rPr>
          <w:rFonts w:ascii="Times New Roman" w:hAnsi="Times New Roman" w:cs="Times New Roman"/>
          <w:sz w:val="24"/>
          <w:szCs w:val="24"/>
        </w:rPr>
        <w:t>. Consider what this means in terms of diagnosis:</w:t>
      </w:r>
    </w:p>
    <w:p w:rsidR="00095A8F" w:rsidRPr="00E65298" w:rsidRDefault="00095A8F" w:rsidP="00095A8F">
      <w:pPr>
        <w:ind w:left="567" w:right="567"/>
        <w:jc w:val="both"/>
        <w:rPr>
          <w:rFonts w:ascii="Times New Roman" w:hAnsi="Times New Roman" w:cs="Times New Roman"/>
        </w:rPr>
      </w:pPr>
      <w:r w:rsidRPr="00E65298">
        <w:rPr>
          <w:rFonts w:ascii="Times New Roman" w:hAnsi="Times New Roman" w:cs="Times New Roman"/>
        </w:rPr>
        <w:t>The interplay between the formal knowledge of medicine and experiential knowledge has emerged as a central issue in understanding medical expertise. Not all of the domains of medicine are equally represented in the literature on medical expertise. Indeed, much of what we call medical expertise is really closer to medical diagnostic expertise, and, of this, much is confined to the diagnosis of problems in internal medicine</w:t>
      </w:r>
      <w:r>
        <w:rPr>
          <w:rFonts w:ascii="Times New Roman" w:hAnsi="Times New Roman" w:cs="Times New Roman"/>
        </w:rPr>
        <w:t xml:space="preserve"> (</w:t>
      </w:r>
      <w:r w:rsidRPr="00E50B56">
        <w:rPr>
          <w:rFonts w:ascii="Times New Roman" w:hAnsi="Times New Roman" w:cs="Times New Roman"/>
        </w:rPr>
        <w:t>Norman et al</w:t>
      </w:r>
      <w:r>
        <w:rPr>
          <w:rFonts w:ascii="Times New Roman" w:hAnsi="Times New Roman" w:cs="Times New Roman"/>
        </w:rPr>
        <w:t>. 2006, p. 340)</w:t>
      </w:r>
      <w:r w:rsidRPr="00E65298">
        <w:rPr>
          <w:rFonts w:ascii="Times New Roman" w:hAnsi="Times New Roman" w:cs="Times New Roman"/>
        </w:rPr>
        <w:t>.</w:t>
      </w:r>
    </w:p>
    <w:p w:rsidR="00095A8F" w:rsidRDefault="00095A8F" w:rsidP="00095A8F">
      <w:pPr>
        <w:tabs>
          <w:tab w:val="left" w:pos="6795"/>
        </w:tabs>
        <w:jc w:val="both"/>
        <w:rPr>
          <w:rFonts w:ascii="Times New Roman" w:hAnsi="Times New Roman" w:cs="Times New Roman"/>
          <w:sz w:val="24"/>
          <w:szCs w:val="24"/>
        </w:rPr>
      </w:pPr>
    </w:p>
    <w:p w:rsidR="00095A8F" w:rsidRDefault="006B061D"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Pointedly, </w:t>
      </w:r>
      <w:r w:rsidR="0059165C">
        <w:rPr>
          <w:rFonts w:ascii="Times New Roman" w:hAnsi="Times New Roman" w:cs="Times New Roman"/>
          <w:sz w:val="24"/>
          <w:szCs w:val="24"/>
        </w:rPr>
        <w:t>w</w:t>
      </w:r>
      <w:r w:rsidR="00AB3BF1">
        <w:rPr>
          <w:rFonts w:ascii="Times New Roman" w:hAnsi="Times New Roman" w:cs="Times New Roman"/>
          <w:sz w:val="24"/>
          <w:szCs w:val="24"/>
        </w:rPr>
        <w:t xml:space="preserve">e glean the </w:t>
      </w:r>
      <w:r w:rsidR="007A12F0">
        <w:rPr>
          <w:rFonts w:ascii="Times New Roman" w:hAnsi="Times New Roman" w:cs="Times New Roman"/>
          <w:sz w:val="24"/>
          <w:szCs w:val="24"/>
        </w:rPr>
        <w:t xml:space="preserve">understanding </w:t>
      </w:r>
      <w:r w:rsidR="00AB3BF1">
        <w:rPr>
          <w:rFonts w:ascii="Times New Roman" w:hAnsi="Times New Roman" w:cs="Times New Roman"/>
          <w:sz w:val="24"/>
          <w:szCs w:val="24"/>
        </w:rPr>
        <w:t xml:space="preserve">that medical expertise is closer to medical diagnostic expertise. </w:t>
      </w:r>
      <w:r w:rsidR="00095A8F" w:rsidRPr="008C31DB">
        <w:rPr>
          <w:rFonts w:ascii="Times New Roman" w:hAnsi="Times New Roman" w:cs="Times New Roman"/>
          <w:sz w:val="24"/>
          <w:szCs w:val="24"/>
        </w:rPr>
        <w:t xml:space="preserve">Norman, </w:t>
      </w:r>
      <w:r w:rsidR="00095A8F">
        <w:rPr>
          <w:rFonts w:ascii="Times New Roman" w:hAnsi="Times New Roman" w:cs="Times New Roman"/>
          <w:sz w:val="24"/>
          <w:szCs w:val="24"/>
        </w:rPr>
        <w:t xml:space="preserve">et al., (2006) identify </w:t>
      </w:r>
      <w:r w:rsidR="00095A8F" w:rsidRPr="00A24DEB">
        <w:rPr>
          <w:rFonts w:ascii="Times New Roman" w:hAnsi="Times New Roman" w:cs="Times New Roman"/>
          <w:sz w:val="24"/>
          <w:szCs w:val="24"/>
        </w:rPr>
        <w:t xml:space="preserve">three </w:t>
      </w:r>
      <w:r w:rsidR="00095A8F">
        <w:rPr>
          <w:rFonts w:ascii="Times New Roman" w:hAnsi="Times New Roman" w:cs="Times New Roman"/>
          <w:sz w:val="24"/>
          <w:szCs w:val="24"/>
        </w:rPr>
        <w:t xml:space="preserve">distinguishable yet </w:t>
      </w:r>
      <w:r w:rsidR="00095A8F" w:rsidRPr="00A24DEB">
        <w:rPr>
          <w:rFonts w:ascii="Times New Roman" w:hAnsi="Times New Roman" w:cs="Times New Roman"/>
          <w:sz w:val="24"/>
          <w:szCs w:val="24"/>
        </w:rPr>
        <w:t>broad approaches to understanding medical diagnostic expertise</w:t>
      </w:r>
      <w:r w:rsidR="00095A8F">
        <w:rPr>
          <w:rFonts w:ascii="Times New Roman" w:hAnsi="Times New Roman" w:cs="Times New Roman"/>
          <w:sz w:val="24"/>
          <w:szCs w:val="24"/>
        </w:rPr>
        <w:t xml:space="preserve"> as prevalent throughout its history</w:t>
      </w:r>
      <w:r w:rsidR="00095A8F" w:rsidRPr="00A24DEB">
        <w:rPr>
          <w:rFonts w:ascii="Times New Roman" w:hAnsi="Times New Roman" w:cs="Times New Roman"/>
          <w:sz w:val="24"/>
          <w:szCs w:val="24"/>
        </w:rPr>
        <w:t>.</w:t>
      </w:r>
      <w:r w:rsidR="00095A8F">
        <w:rPr>
          <w:rFonts w:ascii="Times New Roman" w:hAnsi="Times New Roman" w:cs="Times New Roman"/>
          <w:sz w:val="24"/>
          <w:szCs w:val="24"/>
        </w:rPr>
        <w:t xml:space="preserve"> Earlier </w:t>
      </w:r>
      <w:r w:rsidR="00095A8F" w:rsidRPr="002B58B8">
        <w:rPr>
          <w:rFonts w:ascii="Times New Roman" w:hAnsi="Times New Roman" w:cs="Times New Roman"/>
          <w:sz w:val="24"/>
          <w:szCs w:val="24"/>
        </w:rPr>
        <w:t xml:space="preserve">understanding predicated on process-oriented studies </w:t>
      </w:r>
      <w:r w:rsidR="00095A8F">
        <w:rPr>
          <w:rFonts w:ascii="Times New Roman" w:hAnsi="Times New Roman" w:cs="Times New Roman"/>
          <w:sz w:val="24"/>
          <w:szCs w:val="24"/>
        </w:rPr>
        <w:t xml:space="preserve">held that diagnosis was a general skill acquired by practitioners contemporaneously with medical knowledge, “but distinct from knowledge (2006, p. 340). They report a paradigm shift occurred in the 1980’s and that the old process-oriented model was replaced by a new model recognising the central role of </w:t>
      </w:r>
      <w:r w:rsidR="00095A8F">
        <w:rPr>
          <w:rFonts w:ascii="Times New Roman" w:hAnsi="Times New Roman" w:cs="Times New Roman"/>
          <w:sz w:val="24"/>
          <w:szCs w:val="24"/>
        </w:rPr>
        <w:lastRenderedPageBreak/>
        <w:t xml:space="preserve">knowledge, relative to its extent and organisation. In sum, </w:t>
      </w:r>
      <w:r>
        <w:rPr>
          <w:rFonts w:ascii="Times New Roman" w:hAnsi="Times New Roman" w:cs="Times New Roman"/>
          <w:sz w:val="24"/>
          <w:szCs w:val="24"/>
        </w:rPr>
        <w:t xml:space="preserve">incorporating </w:t>
      </w:r>
      <w:r w:rsidR="00095A8F">
        <w:rPr>
          <w:rFonts w:ascii="Times New Roman" w:hAnsi="Times New Roman" w:cs="Times New Roman"/>
          <w:sz w:val="24"/>
          <w:szCs w:val="24"/>
        </w:rPr>
        <w:t xml:space="preserve">a time line of which further investigation found that medical expertise involves coordination among several kinds of knowledge. </w:t>
      </w:r>
      <w:r>
        <w:rPr>
          <w:rFonts w:ascii="Times New Roman" w:hAnsi="Times New Roman" w:cs="Times New Roman"/>
          <w:sz w:val="24"/>
          <w:szCs w:val="24"/>
        </w:rPr>
        <w:t xml:space="preserve">Thus, </w:t>
      </w:r>
      <w:r w:rsidR="00095A8F" w:rsidRPr="00F670BC">
        <w:rPr>
          <w:rFonts w:ascii="Times New Roman" w:hAnsi="Times New Roman" w:cs="Times New Roman"/>
          <w:sz w:val="24"/>
          <w:szCs w:val="24"/>
        </w:rPr>
        <w:t xml:space="preserve">three broad </w:t>
      </w:r>
      <w:r w:rsidR="00095A8F">
        <w:rPr>
          <w:rFonts w:ascii="Times New Roman" w:hAnsi="Times New Roman" w:cs="Times New Roman"/>
          <w:sz w:val="24"/>
          <w:szCs w:val="24"/>
        </w:rPr>
        <w:t xml:space="preserve">types </w:t>
      </w:r>
      <w:r w:rsidR="00095A8F" w:rsidRPr="00F670BC">
        <w:rPr>
          <w:rFonts w:ascii="Times New Roman" w:hAnsi="Times New Roman" w:cs="Times New Roman"/>
          <w:sz w:val="24"/>
          <w:szCs w:val="24"/>
        </w:rPr>
        <w:t>of knowledge</w:t>
      </w:r>
      <w:r w:rsidR="00095A8F">
        <w:rPr>
          <w:rFonts w:ascii="Times New Roman" w:hAnsi="Times New Roman" w:cs="Times New Roman"/>
          <w:sz w:val="24"/>
          <w:szCs w:val="24"/>
        </w:rPr>
        <w:t xml:space="preserve"> </w:t>
      </w:r>
      <w:r>
        <w:rPr>
          <w:rFonts w:ascii="Times New Roman" w:hAnsi="Times New Roman" w:cs="Times New Roman"/>
          <w:sz w:val="24"/>
          <w:szCs w:val="24"/>
        </w:rPr>
        <w:t xml:space="preserve">were identified and </w:t>
      </w:r>
      <w:r w:rsidR="00095A8F">
        <w:rPr>
          <w:rFonts w:ascii="Times New Roman" w:hAnsi="Times New Roman" w:cs="Times New Roman"/>
          <w:sz w:val="24"/>
          <w:szCs w:val="24"/>
        </w:rPr>
        <w:t>investigated</w:t>
      </w:r>
      <w:r w:rsidR="00095A8F" w:rsidRPr="00F670BC">
        <w:rPr>
          <w:rFonts w:ascii="Times New Roman" w:hAnsi="Times New Roman" w:cs="Times New Roman"/>
          <w:sz w:val="24"/>
          <w:szCs w:val="24"/>
        </w:rPr>
        <w:t xml:space="preserve">: </w:t>
      </w:r>
      <w:r w:rsidR="00095A8F" w:rsidRPr="002101DB">
        <w:rPr>
          <w:rFonts w:ascii="Times New Roman" w:hAnsi="Times New Roman" w:cs="Times New Roman"/>
          <w:i/>
          <w:sz w:val="24"/>
          <w:szCs w:val="24"/>
        </w:rPr>
        <w:t>causal knowledge</w:t>
      </w:r>
      <w:r w:rsidR="00095A8F" w:rsidRPr="00F670BC">
        <w:rPr>
          <w:rFonts w:ascii="Times New Roman" w:hAnsi="Times New Roman" w:cs="Times New Roman"/>
          <w:sz w:val="24"/>
          <w:szCs w:val="24"/>
        </w:rPr>
        <w:t xml:space="preserve"> (understanding basic mechanisms</w:t>
      </w:r>
      <w:r w:rsidR="00095A8F">
        <w:rPr>
          <w:rFonts w:ascii="Times New Roman" w:hAnsi="Times New Roman" w:cs="Times New Roman"/>
          <w:sz w:val="24"/>
          <w:szCs w:val="24"/>
        </w:rPr>
        <w:t xml:space="preserve"> and interactions</w:t>
      </w:r>
      <w:r w:rsidR="00095A8F" w:rsidRPr="00F670BC">
        <w:rPr>
          <w:rFonts w:ascii="Times New Roman" w:hAnsi="Times New Roman" w:cs="Times New Roman"/>
          <w:sz w:val="24"/>
          <w:szCs w:val="24"/>
        </w:rPr>
        <w:t xml:space="preserve">), </w:t>
      </w:r>
      <w:r w:rsidR="00095A8F" w:rsidRPr="002101DB">
        <w:rPr>
          <w:rFonts w:ascii="Times New Roman" w:hAnsi="Times New Roman" w:cs="Times New Roman"/>
          <w:i/>
          <w:sz w:val="24"/>
          <w:szCs w:val="24"/>
        </w:rPr>
        <w:t>analytical knowledge</w:t>
      </w:r>
      <w:r w:rsidR="00095A8F" w:rsidRPr="00F670BC">
        <w:rPr>
          <w:rFonts w:ascii="Times New Roman" w:hAnsi="Times New Roman" w:cs="Times New Roman"/>
          <w:sz w:val="24"/>
          <w:szCs w:val="24"/>
        </w:rPr>
        <w:t xml:space="preserve"> (formal relation between diagnoses and features – signs</w:t>
      </w:r>
      <w:r w:rsidR="00095A8F">
        <w:rPr>
          <w:rFonts w:ascii="Times New Roman" w:hAnsi="Times New Roman" w:cs="Times New Roman"/>
          <w:sz w:val="24"/>
          <w:szCs w:val="24"/>
        </w:rPr>
        <w:t>/</w:t>
      </w:r>
      <w:r w:rsidR="00095A8F" w:rsidRPr="00F670BC">
        <w:rPr>
          <w:rFonts w:ascii="Times New Roman" w:hAnsi="Times New Roman" w:cs="Times New Roman"/>
          <w:sz w:val="24"/>
          <w:szCs w:val="24"/>
        </w:rPr>
        <w:t>symptoms</w:t>
      </w:r>
      <w:r w:rsidR="00095A8F">
        <w:rPr>
          <w:rFonts w:ascii="Times New Roman" w:hAnsi="Times New Roman" w:cs="Times New Roman"/>
          <w:sz w:val="24"/>
          <w:szCs w:val="24"/>
        </w:rPr>
        <w:t>/</w:t>
      </w:r>
      <w:r w:rsidR="00095A8F" w:rsidRPr="00F670BC">
        <w:rPr>
          <w:rFonts w:ascii="Times New Roman" w:hAnsi="Times New Roman" w:cs="Times New Roman"/>
          <w:sz w:val="24"/>
          <w:szCs w:val="24"/>
        </w:rPr>
        <w:t xml:space="preserve">conditions), and </w:t>
      </w:r>
      <w:r w:rsidR="00095A8F" w:rsidRPr="002101DB">
        <w:rPr>
          <w:rFonts w:ascii="Times New Roman" w:hAnsi="Times New Roman" w:cs="Times New Roman"/>
          <w:i/>
          <w:sz w:val="24"/>
          <w:szCs w:val="24"/>
        </w:rPr>
        <w:t>experiential knowledge</w:t>
      </w:r>
      <w:r w:rsidR="00095A8F" w:rsidRPr="00F670BC">
        <w:rPr>
          <w:rFonts w:ascii="Times New Roman" w:hAnsi="Times New Roman" w:cs="Times New Roman"/>
          <w:sz w:val="24"/>
          <w:szCs w:val="24"/>
        </w:rPr>
        <w:t xml:space="preserve"> (accumulation</w:t>
      </w:r>
      <w:r w:rsidR="00095A8F">
        <w:rPr>
          <w:rFonts w:ascii="Times New Roman" w:hAnsi="Times New Roman" w:cs="Times New Roman"/>
          <w:sz w:val="24"/>
          <w:szCs w:val="24"/>
        </w:rPr>
        <w:t xml:space="preserve"> or experiential-repository</w:t>
      </w:r>
      <w:r w:rsidR="00095A8F" w:rsidRPr="00F670BC">
        <w:rPr>
          <w:rFonts w:ascii="Times New Roman" w:hAnsi="Times New Roman" w:cs="Times New Roman"/>
          <w:sz w:val="24"/>
          <w:szCs w:val="24"/>
        </w:rPr>
        <w:t xml:space="preserve"> of prior cases </w:t>
      </w:r>
      <w:r w:rsidR="00095A8F">
        <w:rPr>
          <w:rFonts w:ascii="Times New Roman" w:hAnsi="Times New Roman" w:cs="Times New Roman"/>
          <w:sz w:val="24"/>
          <w:szCs w:val="24"/>
        </w:rPr>
        <w:t xml:space="preserve">based on previous </w:t>
      </w:r>
      <w:r w:rsidR="00095A8F" w:rsidRPr="00F670BC">
        <w:rPr>
          <w:rFonts w:ascii="Times New Roman" w:hAnsi="Times New Roman" w:cs="Times New Roman"/>
          <w:sz w:val="24"/>
          <w:szCs w:val="24"/>
        </w:rPr>
        <w:t>experience)</w:t>
      </w:r>
      <w:r w:rsidR="00095A8F">
        <w:rPr>
          <w:rFonts w:ascii="Times New Roman" w:hAnsi="Times New Roman" w:cs="Times New Roman"/>
          <w:sz w:val="24"/>
          <w:szCs w:val="24"/>
        </w:rPr>
        <w:t xml:space="preserve"> (2006, p. 340)</w:t>
      </w:r>
      <w:r w:rsidR="00095A8F" w:rsidRPr="00F670BC">
        <w:rPr>
          <w:rFonts w:ascii="Times New Roman" w:hAnsi="Times New Roman" w:cs="Times New Roman"/>
          <w:sz w:val="24"/>
          <w:szCs w:val="24"/>
        </w:rPr>
        <w:t>.</w:t>
      </w:r>
      <w:r w:rsidR="00095A8F">
        <w:rPr>
          <w:rFonts w:ascii="Times New Roman" w:hAnsi="Times New Roman" w:cs="Times New Roman"/>
          <w:sz w:val="24"/>
          <w:szCs w:val="24"/>
        </w:rPr>
        <w:t xml:space="preserve"> </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Psychiatry</w:t>
      </w:r>
      <w:r w:rsidR="009C6357">
        <w:rPr>
          <w:rFonts w:ascii="Times New Roman" w:hAnsi="Times New Roman" w:cs="Times New Roman"/>
          <w:sz w:val="24"/>
          <w:szCs w:val="24"/>
        </w:rPr>
        <w:t xml:space="preserve"> in general,</w:t>
      </w:r>
      <w:r>
        <w:rPr>
          <w:rFonts w:ascii="Times New Roman" w:hAnsi="Times New Roman" w:cs="Times New Roman"/>
          <w:sz w:val="24"/>
          <w:szCs w:val="24"/>
        </w:rPr>
        <w:t xml:space="preserve"> is largely practice-based and primarily trades on symptom-based diagnosis even though variability among humans is vast, despite the similarity of symptoms co-occurring across disparate and broad range of disorders. So, not without contention, psychiatry’s symptom-based experiential method of diagnosis </w:t>
      </w:r>
      <w:r w:rsidR="0037212C">
        <w:rPr>
          <w:rFonts w:ascii="Times New Roman" w:hAnsi="Times New Roman" w:cs="Times New Roman"/>
          <w:sz w:val="24"/>
          <w:szCs w:val="24"/>
        </w:rPr>
        <w:t xml:space="preserve">somehow </w:t>
      </w:r>
      <w:r>
        <w:rPr>
          <w:rFonts w:ascii="Times New Roman" w:hAnsi="Times New Roman" w:cs="Times New Roman"/>
          <w:sz w:val="24"/>
          <w:szCs w:val="24"/>
        </w:rPr>
        <w:t xml:space="preserve">provides the legitimacy it enjoys for its role as a practice. To examine </w:t>
      </w:r>
      <w:r w:rsidRPr="00D73366">
        <w:rPr>
          <w:rFonts w:ascii="Times New Roman" w:hAnsi="Times New Roman" w:cs="Times New Roman"/>
          <w:sz w:val="24"/>
          <w:szCs w:val="24"/>
        </w:rPr>
        <w:t xml:space="preserve">experiential knowledge </w:t>
      </w:r>
      <w:r>
        <w:rPr>
          <w:rFonts w:ascii="Times New Roman" w:hAnsi="Times New Roman" w:cs="Times New Roman"/>
          <w:sz w:val="24"/>
          <w:szCs w:val="24"/>
        </w:rPr>
        <w:t xml:space="preserve">in this context requires understanding </w:t>
      </w:r>
      <w:r w:rsidRPr="00D73366">
        <w:rPr>
          <w:rFonts w:ascii="Times New Roman" w:hAnsi="Times New Roman" w:cs="Times New Roman"/>
          <w:sz w:val="24"/>
          <w:szCs w:val="24"/>
        </w:rPr>
        <w:t xml:space="preserve">the role of exemplars </w:t>
      </w:r>
      <w:r>
        <w:rPr>
          <w:rFonts w:ascii="Times New Roman" w:hAnsi="Times New Roman" w:cs="Times New Roman"/>
          <w:sz w:val="24"/>
          <w:szCs w:val="24"/>
        </w:rPr>
        <w:t xml:space="preserve">so </w:t>
      </w:r>
      <w:r w:rsidRPr="00D73366">
        <w:rPr>
          <w:rFonts w:ascii="Times New Roman" w:hAnsi="Times New Roman" w:cs="Times New Roman"/>
          <w:sz w:val="24"/>
          <w:szCs w:val="24"/>
        </w:rPr>
        <w:t>pivotal within the domains of mental health and disability</w:t>
      </w:r>
      <w:r>
        <w:rPr>
          <w:rFonts w:ascii="Times New Roman" w:hAnsi="Times New Roman" w:cs="Times New Roman"/>
          <w:sz w:val="24"/>
          <w:szCs w:val="24"/>
        </w:rPr>
        <w:t xml:space="preserve"> healthcare</w:t>
      </w:r>
      <w:r w:rsidRPr="00D73366">
        <w:rPr>
          <w:rFonts w:ascii="Times New Roman" w:hAnsi="Times New Roman" w:cs="Times New Roman"/>
          <w:sz w:val="24"/>
          <w:szCs w:val="24"/>
        </w:rPr>
        <w:t>.</w:t>
      </w:r>
      <w:r>
        <w:rPr>
          <w:rFonts w:ascii="Times New Roman" w:hAnsi="Times New Roman" w:cs="Times New Roman"/>
          <w:sz w:val="24"/>
          <w:szCs w:val="24"/>
        </w:rPr>
        <w:t xml:space="preserve"> Experiential knowledge, utilised for diagnostic purposes, is commensurate to recognising suitable exemplars. </w:t>
      </w:r>
      <w:r w:rsidR="00A14972">
        <w:rPr>
          <w:rFonts w:ascii="Times New Roman" w:hAnsi="Times New Roman" w:cs="Times New Roman"/>
          <w:sz w:val="24"/>
          <w:szCs w:val="24"/>
        </w:rPr>
        <w:t xml:space="preserve">In order to understand the underlying philosophy involved in the psychiatrists’ diagnostic tool kit requires examining ‘exemplar theory’. </w:t>
      </w:r>
      <w:r w:rsidRPr="00D73366">
        <w:rPr>
          <w:rFonts w:ascii="Times New Roman" w:hAnsi="Times New Roman" w:cs="Times New Roman"/>
          <w:sz w:val="24"/>
          <w:szCs w:val="24"/>
        </w:rPr>
        <w:t xml:space="preserve">Psychological </w:t>
      </w:r>
      <w:r>
        <w:rPr>
          <w:rFonts w:ascii="Times New Roman" w:hAnsi="Times New Roman" w:cs="Times New Roman"/>
          <w:sz w:val="24"/>
          <w:szCs w:val="24"/>
        </w:rPr>
        <w:t xml:space="preserve">examination </w:t>
      </w:r>
      <w:r w:rsidRPr="00D73366">
        <w:rPr>
          <w:rFonts w:ascii="Times New Roman" w:hAnsi="Times New Roman" w:cs="Times New Roman"/>
          <w:sz w:val="24"/>
          <w:szCs w:val="24"/>
        </w:rPr>
        <w:t xml:space="preserve">of the role of prior examples in everyday concept formation </w:t>
      </w:r>
      <w:r>
        <w:rPr>
          <w:rFonts w:ascii="Times New Roman" w:hAnsi="Times New Roman" w:cs="Times New Roman"/>
          <w:sz w:val="24"/>
          <w:szCs w:val="24"/>
        </w:rPr>
        <w:t xml:space="preserve">is what </w:t>
      </w:r>
      <w:r w:rsidRPr="00D73366">
        <w:rPr>
          <w:rFonts w:ascii="Times New Roman" w:hAnsi="Times New Roman" w:cs="Times New Roman"/>
          <w:sz w:val="24"/>
          <w:szCs w:val="24"/>
        </w:rPr>
        <w:t>led to “exemplar theory”</w:t>
      </w:r>
      <w:r>
        <w:rPr>
          <w:rFonts w:ascii="Times New Roman" w:hAnsi="Times New Roman" w:cs="Times New Roman"/>
          <w:sz w:val="24"/>
          <w:szCs w:val="24"/>
        </w:rPr>
        <w:t>.</w:t>
      </w:r>
      <w:r w:rsidRPr="00D73366">
        <w:rPr>
          <w:rFonts w:ascii="Times New Roman" w:hAnsi="Times New Roman" w:cs="Times New Roman"/>
          <w:sz w:val="24"/>
          <w:szCs w:val="24"/>
        </w:rPr>
        <w:t xml:space="preserve"> </w:t>
      </w:r>
      <w:r>
        <w:rPr>
          <w:rFonts w:ascii="Times New Roman" w:hAnsi="Times New Roman" w:cs="Times New Roman"/>
          <w:sz w:val="24"/>
          <w:szCs w:val="24"/>
        </w:rPr>
        <w:t>In brief, e</w:t>
      </w:r>
      <w:r w:rsidRPr="00D73366">
        <w:rPr>
          <w:rFonts w:ascii="Times New Roman" w:hAnsi="Times New Roman" w:cs="Times New Roman"/>
          <w:sz w:val="24"/>
          <w:szCs w:val="24"/>
        </w:rPr>
        <w:t xml:space="preserve">very learned category </w:t>
      </w:r>
      <w:r>
        <w:rPr>
          <w:rFonts w:ascii="Times New Roman" w:hAnsi="Times New Roman" w:cs="Times New Roman"/>
          <w:sz w:val="24"/>
          <w:szCs w:val="24"/>
        </w:rPr>
        <w:t xml:space="preserve">contains </w:t>
      </w:r>
      <w:r w:rsidRPr="00D73366">
        <w:rPr>
          <w:rFonts w:ascii="Times New Roman" w:hAnsi="Times New Roman" w:cs="Times New Roman"/>
          <w:sz w:val="24"/>
          <w:szCs w:val="24"/>
        </w:rPr>
        <w:t>a number of examples acquired through experience</w:t>
      </w:r>
      <w:r>
        <w:rPr>
          <w:rFonts w:ascii="Times New Roman" w:hAnsi="Times New Roman" w:cs="Times New Roman"/>
          <w:sz w:val="24"/>
          <w:szCs w:val="24"/>
        </w:rPr>
        <w:t>.</w:t>
      </w:r>
      <w:r w:rsidRPr="00D7336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73366">
        <w:rPr>
          <w:rFonts w:ascii="Times New Roman" w:hAnsi="Times New Roman" w:cs="Times New Roman"/>
          <w:sz w:val="24"/>
          <w:szCs w:val="24"/>
        </w:rPr>
        <w:t xml:space="preserve">examples </w:t>
      </w:r>
      <w:r>
        <w:rPr>
          <w:rFonts w:ascii="Times New Roman" w:hAnsi="Times New Roman" w:cs="Times New Roman"/>
          <w:sz w:val="24"/>
          <w:szCs w:val="24"/>
        </w:rPr>
        <w:t xml:space="preserve">acquired through experience that </w:t>
      </w:r>
      <w:r w:rsidRPr="00D73366">
        <w:rPr>
          <w:rFonts w:ascii="Times New Roman" w:hAnsi="Times New Roman" w:cs="Times New Roman"/>
          <w:sz w:val="24"/>
          <w:szCs w:val="24"/>
        </w:rPr>
        <w:t xml:space="preserve">are </w:t>
      </w:r>
      <w:r>
        <w:rPr>
          <w:rFonts w:ascii="Times New Roman" w:hAnsi="Times New Roman" w:cs="Times New Roman"/>
          <w:sz w:val="24"/>
          <w:szCs w:val="24"/>
        </w:rPr>
        <w:t>to a high extent dependent on experience, are said to be</w:t>
      </w:r>
      <w:r w:rsidRPr="00D73366">
        <w:rPr>
          <w:rFonts w:ascii="Times New Roman" w:hAnsi="Times New Roman" w:cs="Times New Roman"/>
          <w:sz w:val="24"/>
          <w:szCs w:val="24"/>
        </w:rPr>
        <w:t xml:space="preserve"> individually retrievable</w:t>
      </w:r>
      <w:r>
        <w:rPr>
          <w:rFonts w:ascii="Times New Roman" w:hAnsi="Times New Roman" w:cs="Times New Roman"/>
          <w:sz w:val="24"/>
          <w:szCs w:val="24"/>
        </w:rPr>
        <w:t xml:space="preserve">. The sum of these examples </w:t>
      </w:r>
      <w:r w:rsidRPr="00D73366">
        <w:rPr>
          <w:rFonts w:ascii="Times New Roman" w:hAnsi="Times New Roman" w:cs="Times New Roman"/>
          <w:sz w:val="24"/>
          <w:szCs w:val="24"/>
        </w:rPr>
        <w:t>p</w:t>
      </w:r>
      <w:r>
        <w:rPr>
          <w:rFonts w:ascii="Times New Roman" w:hAnsi="Times New Roman" w:cs="Times New Roman"/>
          <w:sz w:val="24"/>
          <w:szCs w:val="24"/>
        </w:rPr>
        <w:t>rovide support for the categoris</w:t>
      </w:r>
      <w:r w:rsidRPr="00D73366">
        <w:rPr>
          <w:rFonts w:ascii="Times New Roman" w:hAnsi="Times New Roman" w:cs="Times New Roman"/>
          <w:sz w:val="24"/>
          <w:szCs w:val="24"/>
        </w:rPr>
        <w:t xml:space="preserve">ation of </w:t>
      </w:r>
      <w:r>
        <w:rPr>
          <w:rFonts w:ascii="Times New Roman" w:hAnsi="Times New Roman" w:cs="Times New Roman"/>
          <w:sz w:val="24"/>
          <w:szCs w:val="24"/>
        </w:rPr>
        <w:t xml:space="preserve">any </w:t>
      </w:r>
      <w:r w:rsidRPr="00D73366">
        <w:rPr>
          <w:rFonts w:ascii="Times New Roman" w:hAnsi="Times New Roman" w:cs="Times New Roman"/>
          <w:sz w:val="24"/>
          <w:szCs w:val="24"/>
        </w:rPr>
        <w:t>new cases</w:t>
      </w:r>
      <w:r>
        <w:rPr>
          <w:rFonts w:ascii="Times New Roman" w:hAnsi="Times New Roman" w:cs="Times New Roman"/>
          <w:sz w:val="24"/>
          <w:szCs w:val="24"/>
        </w:rPr>
        <w:t xml:space="preserve">, based on some kind of </w:t>
      </w:r>
      <w:r w:rsidRPr="00D73366">
        <w:rPr>
          <w:rFonts w:ascii="Times New Roman" w:hAnsi="Times New Roman" w:cs="Times New Roman"/>
          <w:sz w:val="24"/>
          <w:szCs w:val="24"/>
        </w:rPr>
        <w:t>similar</w:t>
      </w:r>
      <w:r>
        <w:rPr>
          <w:rFonts w:ascii="Times New Roman" w:hAnsi="Times New Roman" w:cs="Times New Roman"/>
          <w:sz w:val="24"/>
          <w:szCs w:val="24"/>
        </w:rPr>
        <w:t>ity</w:t>
      </w:r>
      <w:r w:rsidRPr="00D73366">
        <w:rPr>
          <w:rFonts w:ascii="Times New Roman" w:hAnsi="Times New Roman" w:cs="Times New Roman"/>
          <w:sz w:val="24"/>
          <w:szCs w:val="24"/>
        </w:rPr>
        <w:t xml:space="preserve"> to at least one prior example</w:t>
      </w:r>
      <w:r>
        <w:rPr>
          <w:rFonts w:ascii="Times New Roman" w:hAnsi="Times New Roman" w:cs="Times New Roman"/>
          <w:sz w:val="24"/>
          <w:szCs w:val="24"/>
        </w:rPr>
        <w:t xml:space="preserve"> (Norman, </w:t>
      </w:r>
      <w:r w:rsidRPr="00594E41">
        <w:rPr>
          <w:rFonts w:ascii="Times New Roman" w:hAnsi="Times New Roman" w:cs="Times New Roman"/>
          <w:i/>
          <w:sz w:val="24"/>
          <w:szCs w:val="24"/>
        </w:rPr>
        <w:t>et al</w:t>
      </w:r>
      <w:r>
        <w:rPr>
          <w:rFonts w:ascii="Times New Roman" w:hAnsi="Times New Roman" w:cs="Times New Roman"/>
          <w:sz w:val="24"/>
          <w:szCs w:val="24"/>
        </w:rPr>
        <w:t>. 2006, p. 340)</w:t>
      </w:r>
      <w:r w:rsidRPr="00D73366">
        <w:rPr>
          <w:rFonts w:ascii="Times New Roman" w:hAnsi="Times New Roman" w:cs="Times New Roman"/>
          <w:sz w:val="24"/>
          <w:szCs w:val="24"/>
        </w:rPr>
        <w:t>.</w:t>
      </w:r>
      <w:r>
        <w:rPr>
          <w:rFonts w:ascii="Times New Roman" w:hAnsi="Times New Roman" w:cs="Times New Roman"/>
          <w:sz w:val="24"/>
          <w:szCs w:val="24"/>
        </w:rPr>
        <w:t xml:space="preserve"> </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Exemplar theory shares similarities to </w:t>
      </w:r>
      <w:r w:rsidRPr="0046049E">
        <w:rPr>
          <w:rFonts w:ascii="Times New Roman" w:hAnsi="Times New Roman" w:cs="Times New Roman"/>
          <w:i/>
          <w:sz w:val="24"/>
          <w:szCs w:val="24"/>
        </w:rPr>
        <w:t>Inference to the Best Explanation</w:t>
      </w:r>
      <w:r>
        <w:rPr>
          <w:rFonts w:ascii="Times New Roman" w:hAnsi="Times New Roman" w:cs="Times New Roman"/>
          <w:sz w:val="24"/>
          <w:szCs w:val="24"/>
        </w:rPr>
        <w:t xml:space="preserve"> (IBE) which is a form of inductive reasoning employed in abductive arguments derived from C.S. Peirce. Abductive arguments lead to an explanatory hypothesis often used in medicine. A typical medical example runs like this: a) patient presents with slight fever and red spots over body; b) an explanation would be patient has measles (hypothesis); c) patient having measles is the best explanation for why there occurs slight fever and red spots over body; therefore, probably, this patient has measles (Govier, 2010, p. 298). Because measles is a testable disease, that primarily makes this line of reasoning quite typical of symptom-based diagnosis. Yet these same symptoms, ‘slight fever and red spots’ can be confused with other illnesses it should be noted. Problematically, as such, psychiatric disorders are not in the same ontological category</w:t>
      </w:r>
      <w:r w:rsidR="0037212C">
        <w:rPr>
          <w:rFonts w:ascii="Times New Roman" w:hAnsi="Times New Roman" w:cs="Times New Roman"/>
          <w:sz w:val="24"/>
          <w:szCs w:val="24"/>
        </w:rPr>
        <w:t xml:space="preserve"> on grounds of verification</w:t>
      </w:r>
      <w:r w:rsidR="007A12F0">
        <w:rPr>
          <w:rFonts w:ascii="Times New Roman" w:hAnsi="Times New Roman" w:cs="Times New Roman"/>
          <w:sz w:val="24"/>
          <w:szCs w:val="24"/>
        </w:rPr>
        <w:t xml:space="preserve">. </w:t>
      </w:r>
      <w:r>
        <w:rPr>
          <w:rFonts w:ascii="Times New Roman" w:hAnsi="Times New Roman" w:cs="Times New Roman"/>
          <w:sz w:val="24"/>
          <w:szCs w:val="24"/>
        </w:rPr>
        <w:t xml:space="preserve">Hence, the serious concerns regarding variability between individuals and variability between presentations of symptoms loom large. For where there is </w:t>
      </w:r>
      <w:r>
        <w:rPr>
          <w:rFonts w:ascii="Times New Roman" w:hAnsi="Times New Roman" w:cs="Times New Roman"/>
          <w:sz w:val="24"/>
          <w:szCs w:val="24"/>
        </w:rPr>
        <w:lastRenderedPageBreak/>
        <w:t xml:space="preserve">great and broad variation between examples the weaker the capacity to diagnose efficiently and reliably </w:t>
      </w:r>
      <w:r w:rsidRPr="00A37179">
        <w:rPr>
          <w:rFonts w:ascii="Times New Roman" w:hAnsi="Times New Roman" w:cs="Times New Roman"/>
          <w:sz w:val="24"/>
          <w:szCs w:val="24"/>
        </w:rPr>
        <w:t>(Norman, et al. 2006, p. 34</w:t>
      </w:r>
      <w:r>
        <w:rPr>
          <w:rFonts w:ascii="Times New Roman" w:hAnsi="Times New Roman" w:cs="Times New Roman"/>
          <w:sz w:val="24"/>
          <w:szCs w:val="24"/>
        </w:rPr>
        <w:t>1</w:t>
      </w:r>
      <w:r w:rsidRPr="00A37179">
        <w:rPr>
          <w:rFonts w:ascii="Times New Roman" w:hAnsi="Times New Roman" w:cs="Times New Roman"/>
          <w:sz w:val="24"/>
          <w:szCs w:val="24"/>
        </w:rPr>
        <w:t xml:space="preserve">). </w:t>
      </w:r>
      <w:r w:rsidR="00280DF8">
        <w:rPr>
          <w:rFonts w:ascii="Times New Roman" w:hAnsi="Times New Roman" w:cs="Times New Roman"/>
          <w:sz w:val="24"/>
          <w:szCs w:val="24"/>
        </w:rPr>
        <w:t>O</w:t>
      </w:r>
      <w:r>
        <w:rPr>
          <w:rFonts w:ascii="Times New Roman" w:hAnsi="Times New Roman" w:cs="Times New Roman"/>
          <w:sz w:val="24"/>
          <w:szCs w:val="24"/>
        </w:rPr>
        <w:t>ther concerns add complexity to establishing reliable and verifiable psychiatric diagnoses</w:t>
      </w:r>
      <w:r w:rsidR="00891817">
        <w:rPr>
          <w:rFonts w:ascii="Times New Roman" w:hAnsi="Times New Roman" w:cs="Times New Roman"/>
          <w:sz w:val="24"/>
          <w:szCs w:val="24"/>
        </w:rPr>
        <w:t xml:space="preserve"> (Preston &amp; Johnson, 2019)</w:t>
      </w:r>
      <w:r>
        <w:rPr>
          <w:rFonts w:ascii="Times New Roman" w:hAnsi="Times New Roman" w:cs="Times New Roman"/>
          <w:sz w:val="24"/>
          <w:szCs w:val="24"/>
        </w:rPr>
        <w:t xml:space="preserve">.  </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examine these, I assess other measures employed to evaluate and track development to understand the structure of expertise. </w:t>
      </w:r>
      <w:r w:rsidRPr="006A0992">
        <w:rPr>
          <w:rFonts w:ascii="Times New Roman" w:hAnsi="Times New Roman" w:cs="Times New Roman"/>
          <w:sz w:val="24"/>
          <w:szCs w:val="24"/>
        </w:rPr>
        <w:t xml:space="preserve">According to Phillip Ackerman and Margaret Beier, authors of </w:t>
      </w:r>
      <w:r w:rsidRPr="006A0992">
        <w:rPr>
          <w:rFonts w:ascii="Times New Roman" w:hAnsi="Times New Roman" w:cs="Times New Roman"/>
          <w:i/>
          <w:sz w:val="24"/>
          <w:szCs w:val="24"/>
        </w:rPr>
        <w:t>Methods for Studying the Structure of Expertise: Psychometric Approaches</w:t>
      </w:r>
      <w:r w:rsidRPr="006A0992">
        <w:rPr>
          <w:rFonts w:ascii="Times New Roman" w:hAnsi="Times New Roman" w:cs="Times New Roman"/>
          <w:sz w:val="24"/>
          <w:szCs w:val="24"/>
        </w:rPr>
        <w:t xml:space="preserve"> (2006)</w:t>
      </w:r>
      <w:r>
        <w:rPr>
          <w:rFonts w:ascii="Times New Roman" w:hAnsi="Times New Roman" w:cs="Times New Roman"/>
          <w:sz w:val="24"/>
          <w:szCs w:val="24"/>
        </w:rPr>
        <w:t>,</w:t>
      </w:r>
      <w:r w:rsidRPr="006A0992">
        <w:rPr>
          <w:rFonts w:ascii="Times New Roman" w:hAnsi="Times New Roman" w:cs="Times New Roman"/>
          <w:sz w:val="24"/>
          <w:szCs w:val="24"/>
        </w:rPr>
        <w:t xml:space="preserve"> </w:t>
      </w:r>
      <w:r>
        <w:rPr>
          <w:rFonts w:ascii="Times New Roman" w:hAnsi="Times New Roman" w:cs="Times New Roman"/>
          <w:sz w:val="24"/>
          <w:szCs w:val="24"/>
        </w:rPr>
        <w:t xml:space="preserve">we understand psychometrics, as the scientific discipline formed by the combination of psychological inquiry and quantitative measurement. Considering psychometric approaches to expertise the most general revolve around ‘measurement and prediction’ of individual differences and group differences (e.g. age, gender) and more specifically, to the ‘level of proficiency’ and ‘expert performance’ (Ackerman &amp; Beier, 2006, p. 147). These refer more to the acquisition of skills and to the measurement of the individual’s development. However, psychometric considerations provide a further insight relating to the identification of symptoms and probable causes of error which links to ‘causal knowledge’ as described above in the Norman </w:t>
      </w:r>
      <w:r w:rsidRPr="00AD0065">
        <w:rPr>
          <w:rFonts w:ascii="Times New Roman" w:hAnsi="Times New Roman" w:cs="Times New Roman"/>
          <w:i/>
          <w:sz w:val="24"/>
          <w:szCs w:val="24"/>
        </w:rPr>
        <w:t>et al</w:t>
      </w:r>
      <w:r>
        <w:rPr>
          <w:rFonts w:ascii="Times New Roman" w:hAnsi="Times New Roman" w:cs="Times New Roman"/>
          <w:sz w:val="24"/>
          <w:szCs w:val="24"/>
        </w:rPr>
        <w:t xml:space="preserve"> research.  </w:t>
      </w:r>
    </w:p>
    <w:p w:rsidR="00AB6633"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w:t>
      </w:r>
      <w:r w:rsidR="00B17AFE">
        <w:rPr>
          <w:rFonts w:ascii="Times New Roman" w:hAnsi="Times New Roman" w:cs="Times New Roman"/>
          <w:sz w:val="24"/>
          <w:szCs w:val="24"/>
        </w:rPr>
        <w:t xml:space="preserve">elaborate </w:t>
      </w:r>
      <w:r>
        <w:rPr>
          <w:rFonts w:ascii="Times New Roman" w:hAnsi="Times New Roman" w:cs="Times New Roman"/>
          <w:sz w:val="24"/>
          <w:szCs w:val="24"/>
        </w:rPr>
        <w:t xml:space="preserve">requires </w:t>
      </w:r>
      <w:r w:rsidR="00B17AFE">
        <w:rPr>
          <w:rFonts w:ascii="Times New Roman" w:hAnsi="Times New Roman" w:cs="Times New Roman"/>
          <w:sz w:val="24"/>
          <w:szCs w:val="24"/>
        </w:rPr>
        <w:t xml:space="preserve">first </w:t>
      </w:r>
      <w:r>
        <w:rPr>
          <w:rFonts w:ascii="Times New Roman" w:hAnsi="Times New Roman" w:cs="Times New Roman"/>
          <w:sz w:val="24"/>
          <w:szCs w:val="24"/>
        </w:rPr>
        <w:t>considering psychometric use of psychological terms and to provide a brief explanation</w:t>
      </w:r>
      <w:r w:rsidR="00CF2FFF">
        <w:rPr>
          <w:rFonts w:ascii="Times New Roman" w:hAnsi="Times New Roman" w:cs="Times New Roman"/>
          <w:sz w:val="24"/>
          <w:szCs w:val="24"/>
        </w:rPr>
        <w:t xml:space="preserve"> pertinent to the study of expertise in relation to psychiatric symptomatology and to diagnostic medicine</w:t>
      </w:r>
      <w:r>
        <w:rPr>
          <w:rFonts w:ascii="Times New Roman" w:hAnsi="Times New Roman" w:cs="Times New Roman"/>
          <w:sz w:val="24"/>
          <w:szCs w:val="24"/>
        </w:rPr>
        <w:t xml:space="preserve">. One important distinction </w:t>
      </w:r>
      <w:r w:rsidR="00DF7470">
        <w:rPr>
          <w:rFonts w:ascii="Times New Roman" w:hAnsi="Times New Roman" w:cs="Times New Roman"/>
          <w:sz w:val="24"/>
          <w:szCs w:val="24"/>
        </w:rPr>
        <w:t xml:space="preserve">of relevance </w:t>
      </w:r>
      <w:r>
        <w:rPr>
          <w:rFonts w:ascii="Times New Roman" w:hAnsi="Times New Roman" w:cs="Times New Roman"/>
          <w:sz w:val="24"/>
          <w:szCs w:val="24"/>
        </w:rPr>
        <w:t>is between ‘traits</w:t>
      </w:r>
      <w:r w:rsidR="00DF7470">
        <w:rPr>
          <w:rFonts w:ascii="Times New Roman" w:hAnsi="Times New Roman" w:cs="Times New Roman"/>
          <w:sz w:val="24"/>
          <w:szCs w:val="24"/>
        </w:rPr>
        <w:t>’</w:t>
      </w:r>
      <w:r>
        <w:rPr>
          <w:rFonts w:ascii="Times New Roman" w:hAnsi="Times New Roman" w:cs="Times New Roman"/>
          <w:sz w:val="24"/>
          <w:szCs w:val="24"/>
        </w:rPr>
        <w:t xml:space="preserve"> and </w:t>
      </w:r>
      <w:r w:rsidR="00DF7470">
        <w:rPr>
          <w:rFonts w:ascii="Times New Roman" w:hAnsi="Times New Roman" w:cs="Times New Roman"/>
          <w:sz w:val="24"/>
          <w:szCs w:val="24"/>
        </w:rPr>
        <w:t>‘states’</w:t>
      </w:r>
      <w:r>
        <w:rPr>
          <w:rFonts w:ascii="Times New Roman" w:hAnsi="Times New Roman" w:cs="Times New Roman"/>
          <w:sz w:val="24"/>
          <w:szCs w:val="24"/>
        </w:rPr>
        <w:t xml:space="preserve">. ‘Traits’ refer to “broad and stable dispositions” regarded in two ways: as “either ‘physical properties’, such as visual acuity, strength, agility, etc. or ‘psychological properties’, such as intelligence”. ‘States’, in contrast, are regarded as temporary qualities characterised by changeable moods, and understandably, by definition is quite broad, </w:t>
      </w:r>
      <w:r w:rsidR="00CF2FFF">
        <w:rPr>
          <w:rFonts w:ascii="Times New Roman" w:hAnsi="Times New Roman" w:cs="Times New Roman"/>
          <w:sz w:val="24"/>
          <w:szCs w:val="24"/>
        </w:rPr>
        <w:t xml:space="preserve">generally involving emotional stressors, </w:t>
      </w:r>
      <w:r>
        <w:rPr>
          <w:rFonts w:ascii="Times New Roman" w:hAnsi="Times New Roman" w:cs="Times New Roman"/>
          <w:sz w:val="24"/>
          <w:szCs w:val="24"/>
        </w:rPr>
        <w:t xml:space="preserve">for example, being happy, then </w:t>
      </w:r>
      <w:r w:rsidR="002543F8">
        <w:rPr>
          <w:rFonts w:ascii="Times New Roman" w:hAnsi="Times New Roman" w:cs="Times New Roman"/>
          <w:sz w:val="24"/>
          <w:szCs w:val="24"/>
        </w:rPr>
        <w:t>“</w:t>
      </w:r>
      <w:r>
        <w:rPr>
          <w:rFonts w:ascii="Times New Roman" w:hAnsi="Times New Roman" w:cs="Times New Roman"/>
          <w:sz w:val="24"/>
          <w:szCs w:val="24"/>
        </w:rPr>
        <w:t xml:space="preserve">sad, or angry, sleepy and the like” </w:t>
      </w:r>
      <w:r w:rsidRPr="00C43DB1">
        <w:rPr>
          <w:rFonts w:ascii="Times New Roman" w:hAnsi="Times New Roman" w:cs="Times New Roman"/>
          <w:sz w:val="24"/>
          <w:szCs w:val="24"/>
        </w:rPr>
        <w:t>(Ackerman &amp; Beier, 2006</w:t>
      </w:r>
      <w:r>
        <w:rPr>
          <w:rFonts w:ascii="Times New Roman" w:hAnsi="Times New Roman" w:cs="Times New Roman"/>
          <w:sz w:val="24"/>
          <w:szCs w:val="24"/>
        </w:rPr>
        <w:t xml:space="preserve">. P. </w:t>
      </w:r>
      <w:r w:rsidRPr="00C43DB1">
        <w:rPr>
          <w:rFonts w:ascii="Times New Roman" w:hAnsi="Times New Roman" w:cs="Times New Roman"/>
          <w:sz w:val="24"/>
          <w:szCs w:val="24"/>
        </w:rPr>
        <w:t xml:space="preserve">147). </w:t>
      </w:r>
      <w:r>
        <w:rPr>
          <w:rFonts w:ascii="Times New Roman" w:hAnsi="Times New Roman" w:cs="Times New Roman"/>
          <w:sz w:val="24"/>
          <w:szCs w:val="24"/>
        </w:rPr>
        <w:t xml:space="preserve">Pertinently, </w:t>
      </w:r>
      <w:r w:rsidR="00CF2FFF">
        <w:rPr>
          <w:rFonts w:ascii="Times New Roman" w:hAnsi="Times New Roman" w:cs="Times New Roman"/>
          <w:sz w:val="24"/>
          <w:szCs w:val="24"/>
        </w:rPr>
        <w:t xml:space="preserve">and more extensively </w:t>
      </w:r>
      <w:r>
        <w:rPr>
          <w:rFonts w:ascii="Times New Roman" w:hAnsi="Times New Roman" w:cs="Times New Roman"/>
          <w:sz w:val="24"/>
          <w:szCs w:val="24"/>
        </w:rPr>
        <w:t xml:space="preserve">what constitutes a state includes anything that induces or disrupts </w:t>
      </w:r>
      <w:r w:rsidR="009B4627">
        <w:rPr>
          <w:rFonts w:ascii="Times New Roman" w:hAnsi="Times New Roman" w:cs="Times New Roman"/>
          <w:sz w:val="24"/>
          <w:szCs w:val="24"/>
        </w:rPr>
        <w:t>one’s</w:t>
      </w:r>
      <w:r>
        <w:rPr>
          <w:rFonts w:ascii="Times New Roman" w:hAnsi="Times New Roman" w:cs="Times New Roman"/>
          <w:sz w:val="24"/>
          <w:szCs w:val="24"/>
        </w:rPr>
        <w:t xml:space="preserve"> mood, such as, a disruption caused by the ingestion of some causal agent, </w:t>
      </w:r>
      <w:r w:rsidR="009B4627">
        <w:rPr>
          <w:rFonts w:ascii="Times New Roman" w:hAnsi="Times New Roman" w:cs="Times New Roman"/>
          <w:sz w:val="24"/>
          <w:szCs w:val="24"/>
        </w:rPr>
        <w:t>like</w:t>
      </w:r>
      <w:r>
        <w:rPr>
          <w:rFonts w:ascii="Times New Roman" w:hAnsi="Times New Roman" w:cs="Times New Roman"/>
          <w:sz w:val="24"/>
          <w:szCs w:val="24"/>
        </w:rPr>
        <w:t xml:space="preserve"> psychiatric drugs. </w:t>
      </w:r>
    </w:p>
    <w:p w:rsidR="00982B63" w:rsidRDefault="00AB6633"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8F">
        <w:rPr>
          <w:rFonts w:ascii="Times New Roman" w:hAnsi="Times New Roman" w:cs="Times New Roman"/>
          <w:sz w:val="24"/>
          <w:szCs w:val="24"/>
        </w:rPr>
        <w:t xml:space="preserve">An example of a medication-induced state causing </w:t>
      </w:r>
      <w:r w:rsidR="00095A8F" w:rsidRPr="00AC6A20">
        <w:rPr>
          <w:rFonts w:ascii="Times New Roman" w:hAnsi="Times New Roman" w:cs="Times New Roman"/>
          <w:sz w:val="24"/>
          <w:szCs w:val="24"/>
        </w:rPr>
        <w:t>delirium</w:t>
      </w:r>
      <w:r w:rsidR="00095A8F">
        <w:rPr>
          <w:rFonts w:ascii="Times New Roman" w:hAnsi="Times New Roman" w:cs="Times New Roman"/>
          <w:sz w:val="24"/>
          <w:szCs w:val="24"/>
        </w:rPr>
        <w:t>, or psychosis</w:t>
      </w:r>
      <w:r w:rsidR="00095A8F" w:rsidRPr="00AC6A20">
        <w:rPr>
          <w:rFonts w:ascii="Times New Roman" w:hAnsi="Times New Roman" w:cs="Times New Roman"/>
          <w:sz w:val="24"/>
          <w:szCs w:val="24"/>
        </w:rPr>
        <w:t xml:space="preserve"> and violent behaviour</w:t>
      </w:r>
      <w:r w:rsidR="00C97BA1">
        <w:rPr>
          <w:rFonts w:ascii="Times New Roman" w:hAnsi="Times New Roman" w:cs="Times New Roman"/>
          <w:sz w:val="24"/>
          <w:szCs w:val="24"/>
        </w:rPr>
        <w:t>,</w:t>
      </w:r>
      <w:r w:rsidR="00095A8F" w:rsidRPr="00AC6A20">
        <w:rPr>
          <w:rFonts w:ascii="Times New Roman" w:hAnsi="Times New Roman" w:cs="Times New Roman"/>
          <w:sz w:val="24"/>
          <w:szCs w:val="24"/>
        </w:rPr>
        <w:t xml:space="preserve"> is medication-induced akathisia (Greek meaning: ‘can’t sit down’). “Akathisia is a dangerous adverse effect of antidepressants, antipsychotics and some other drugs that cross the blood-brain barrier” (Eikelenboom-Schieveld, Lucire and Fogleman, 2016, p. 65). Prescribed medicines can increase blood levels “towards toxicity because of genetically determined metabolizing capacit</w:t>
      </w:r>
      <w:r w:rsidR="00095A8F">
        <w:rPr>
          <w:rFonts w:ascii="Times New Roman" w:hAnsi="Times New Roman" w:cs="Times New Roman"/>
          <w:sz w:val="24"/>
          <w:szCs w:val="24"/>
        </w:rPr>
        <w:t>ies</w:t>
      </w:r>
      <w:r w:rsidR="00095A8F" w:rsidRPr="00AC6A20">
        <w:rPr>
          <w:rFonts w:ascii="Times New Roman" w:hAnsi="Times New Roman" w:cs="Times New Roman"/>
          <w:sz w:val="24"/>
          <w:szCs w:val="24"/>
        </w:rPr>
        <w:t>, high doses and interactions with co-prescribed CYP450 inhibitors and synergies</w:t>
      </w:r>
      <w:r w:rsidR="00095A8F">
        <w:rPr>
          <w:rFonts w:ascii="Times New Roman" w:hAnsi="Times New Roman" w:cs="Times New Roman"/>
          <w:sz w:val="24"/>
          <w:szCs w:val="24"/>
        </w:rPr>
        <w:t xml:space="preserve">” </w:t>
      </w:r>
      <w:r w:rsidR="00A435EC">
        <w:rPr>
          <w:rFonts w:ascii="Times New Roman" w:hAnsi="Times New Roman" w:cs="Times New Roman"/>
          <w:sz w:val="24"/>
          <w:szCs w:val="24"/>
        </w:rPr>
        <w:t xml:space="preserve">that </w:t>
      </w:r>
      <w:r w:rsidR="00095A8F">
        <w:rPr>
          <w:rFonts w:ascii="Times New Roman" w:hAnsi="Times New Roman" w:cs="Times New Roman"/>
          <w:sz w:val="24"/>
          <w:szCs w:val="24"/>
        </w:rPr>
        <w:t>often-times produce erratic and disruptive behaviour</w:t>
      </w:r>
      <w:r w:rsidR="00095A8F" w:rsidRPr="00AC6A20">
        <w:rPr>
          <w:rFonts w:ascii="Times New Roman" w:hAnsi="Times New Roman" w:cs="Times New Roman"/>
          <w:sz w:val="24"/>
          <w:szCs w:val="24"/>
        </w:rPr>
        <w:t xml:space="preserve">. </w:t>
      </w:r>
      <w:r w:rsidR="00095A8F">
        <w:rPr>
          <w:rFonts w:ascii="Times New Roman" w:hAnsi="Times New Roman" w:cs="Times New Roman"/>
          <w:sz w:val="24"/>
          <w:szCs w:val="24"/>
        </w:rPr>
        <w:t>Pharmacogenetics includes the “g</w:t>
      </w:r>
      <w:r w:rsidR="00095A8F" w:rsidRPr="00AC6A20">
        <w:rPr>
          <w:rFonts w:ascii="Times New Roman" w:hAnsi="Times New Roman" w:cs="Times New Roman"/>
          <w:sz w:val="24"/>
          <w:szCs w:val="24"/>
        </w:rPr>
        <w:t xml:space="preserve">enetics of the cytochrome P450 (CYP450) system </w:t>
      </w:r>
      <w:r w:rsidR="00095A8F">
        <w:rPr>
          <w:rFonts w:ascii="Times New Roman" w:hAnsi="Times New Roman" w:cs="Times New Roman"/>
          <w:sz w:val="24"/>
          <w:szCs w:val="24"/>
        </w:rPr>
        <w:t xml:space="preserve">which </w:t>
      </w:r>
      <w:r w:rsidR="00095A8F" w:rsidRPr="00AC6A20">
        <w:rPr>
          <w:rFonts w:ascii="Times New Roman" w:hAnsi="Times New Roman" w:cs="Times New Roman"/>
          <w:sz w:val="24"/>
          <w:szCs w:val="24"/>
        </w:rPr>
        <w:t xml:space="preserve">are the otherwise </w:t>
      </w:r>
      <w:r w:rsidR="00095A8F" w:rsidRPr="00AC6A20">
        <w:rPr>
          <w:rFonts w:ascii="Times New Roman" w:hAnsi="Times New Roman" w:cs="Times New Roman"/>
          <w:sz w:val="24"/>
          <w:szCs w:val="24"/>
        </w:rPr>
        <w:lastRenderedPageBreak/>
        <w:t>invisible factor that can correlate with catastrophic behavioural disturbances” (Eikelenboom-Schieveld, Lucire and Fogleman, 2016, p. 65</w:t>
      </w:r>
      <w:r w:rsidR="00B23CB4">
        <w:rPr>
          <w:rFonts w:ascii="Times New Roman" w:hAnsi="Times New Roman" w:cs="Times New Roman"/>
          <w:sz w:val="24"/>
          <w:szCs w:val="24"/>
        </w:rPr>
        <w:t>; Breggin, 2013, pp. 40-41</w:t>
      </w:r>
      <w:r w:rsidR="00095A8F" w:rsidRPr="00AC6A20">
        <w:rPr>
          <w:rFonts w:ascii="Times New Roman" w:hAnsi="Times New Roman" w:cs="Times New Roman"/>
          <w:sz w:val="24"/>
          <w:szCs w:val="24"/>
        </w:rPr>
        <w:t xml:space="preserve">). </w:t>
      </w:r>
    </w:p>
    <w:p w:rsidR="00095A8F" w:rsidRDefault="00982B63"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8F" w:rsidRPr="00AC6A20">
        <w:rPr>
          <w:rFonts w:ascii="Times New Roman" w:hAnsi="Times New Roman" w:cs="Times New Roman"/>
          <w:sz w:val="24"/>
          <w:szCs w:val="24"/>
        </w:rPr>
        <w:t>Severe akathisia-related effects causing violence and suicidality will “abate when medication is decreased, changed or slowly stopped. Suicidality and violence tends to get worse if the dose is not tapered slowly” (Eikelenboom-Schieveld, Lucire and Fogleman, 2016, p. 65</w:t>
      </w:r>
      <w:r w:rsidR="00B23CB4">
        <w:rPr>
          <w:rFonts w:ascii="Times New Roman" w:hAnsi="Times New Roman" w:cs="Times New Roman"/>
          <w:sz w:val="24"/>
          <w:szCs w:val="24"/>
        </w:rPr>
        <w:t>;</w:t>
      </w:r>
      <w:r w:rsidR="00810DF2">
        <w:rPr>
          <w:rFonts w:ascii="Times New Roman" w:hAnsi="Times New Roman" w:cs="Times New Roman"/>
          <w:sz w:val="24"/>
          <w:szCs w:val="24"/>
        </w:rPr>
        <w:t xml:space="preserve"> </w:t>
      </w:r>
      <w:r w:rsidR="00810DF2" w:rsidRPr="00810DF2">
        <w:rPr>
          <w:rFonts w:ascii="Times New Roman" w:hAnsi="Times New Roman" w:cs="Times New Roman"/>
          <w:sz w:val="24"/>
          <w:szCs w:val="24"/>
        </w:rPr>
        <w:t xml:space="preserve">Lucire, </w:t>
      </w:r>
      <w:r w:rsidR="00810DF2">
        <w:rPr>
          <w:rFonts w:ascii="Times New Roman" w:hAnsi="Times New Roman" w:cs="Times New Roman"/>
          <w:sz w:val="24"/>
          <w:szCs w:val="24"/>
        </w:rPr>
        <w:t>&amp;</w:t>
      </w:r>
      <w:r w:rsidR="00810DF2" w:rsidRPr="00810DF2">
        <w:rPr>
          <w:rFonts w:ascii="Times New Roman" w:hAnsi="Times New Roman" w:cs="Times New Roman"/>
          <w:sz w:val="24"/>
          <w:szCs w:val="24"/>
        </w:rPr>
        <w:t xml:space="preserve"> Crotty, 2011</w:t>
      </w:r>
      <w:r w:rsidR="00B23CB4">
        <w:rPr>
          <w:rFonts w:ascii="Times New Roman" w:hAnsi="Times New Roman" w:cs="Times New Roman"/>
          <w:sz w:val="24"/>
          <w:szCs w:val="24"/>
        </w:rPr>
        <w:t>; Breggin, 2013, p. 41</w:t>
      </w:r>
      <w:r w:rsidR="00810DF2" w:rsidRPr="00810DF2">
        <w:rPr>
          <w:rFonts w:ascii="Times New Roman" w:hAnsi="Times New Roman" w:cs="Times New Roman"/>
          <w:sz w:val="24"/>
          <w:szCs w:val="24"/>
        </w:rPr>
        <w:t>)</w:t>
      </w:r>
      <w:r w:rsidR="00810DF2">
        <w:rPr>
          <w:rFonts w:ascii="Times New Roman" w:hAnsi="Times New Roman" w:cs="Times New Roman"/>
          <w:sz w:val="24"/>
          <w:szCs w:val="24"/>
        </w:rPr>
        <w:t>.</w:t>
      </w:r>
      <w:r w:rsidR="00810DF2" w:rsidRPr="00810DF2">
        <w:rPr>
          <w:rFonts w:ascii="Times New Roman" w:hAnsi="Times New Roman" w:cs="Times New Roman"/>
          <w:sz w:val="24"/>
          <w:szCs w:val="24"/>
        </w:rPr>
        <w:t xml:space="preserve"> </w:t>
      </w:r>
      <w:r w:rsidR="00095A8F" w:rsidRPr="00AC6A20">
        <w:rPr>
          <w:rFonts w:ascii="Times New Roman" w:hAnsi="Times New Roman" w:cs="Times New Roman"/>
          <w:sz w:val="24"/>
          <w:szCs w:val="24"/>
        </w:rPr>
        <w:t xml:space="preserve">The evidence is both genetically and behaviourally clear </w:t>
      </w:r>
      <w:r w:rsidR="00095A8F">
        <w:rPr>
          <w:rFonts w:ascii="Times New Roman" w:hAnsi="Times New Roman" w:cs="Times New Roman"/>
          <w:sz w:val="24"/>
          <w:szCs w:val="24"/>
        </w:rPr>
        <w:t xml:space="preserve">(Moncrieff 2008; Bentall 2010) </w:t>
      </w:r>
      <w:r w:rsidR="00095A8F" w:rsidRPr="00AC6A20">
        <w:rPr>
          <w:rFonts w:ascii="Times New Roman" w:hAnsi="Times New Roman" w:cs="Times New Roman"/>
          <w:sz w:val="24"/>
          <w:szCs w:val="24"/>
        </w:rPr>
        <w:t xml:space="preserve">yet many psychiatrists deny psychotropic drugs produce adverse effects. Much worse, too many psychiatrists are even convinced that “it is not an adverse effect of the drug but a positive sign that the drug starts working” (Bielefeldt, Danborg, and </w:t>
      </w:r>
      <w:bookmarkStart w:id="1" w:name="_Hlk534879748"/>
      <w:r w:rsidR="00095A8F" w:rsidRPr="00AC6A20">
        <w:rPr>
          <w:rFonts w:ascii="Times New Roman" w:hAnsi="Times New Roman" w:cs="Times New Roman"/>
          <w:sz w:val="24"/>
          <w:szCs w:val="24"/>
        </w:rPr>
        <w:t>Gøtzsche,</w:t>
      </w:r>
      <w:bookmarkEnd w:id="1"/>
      <w:r w:rsidR="00095A8F" w:rsidRPr="00AC6A20">
        <w:rPr>
          <w:rFonts w:ascii="Times New Roman" w:hAnsi="Times New Roman" w:cs="Times New Roman"/>
          <w:sz w:val="24"/>
          <w:szCs w:val="24"/>
        </w:rPr>
        <w:t xml:space="preserve"> 2016, p. 385). </w:t>
      </w:r>
      <w:r w:rsidR="00095A8F" w:rsidRPr="00112697">
        <w:rPr>
          <w:rFonts w:ascii="Times New Roman" w:hAnsi="Times New Roman" w:cs="Times New Roman"/>
          <w:sz w:val="24"/>
          <w:szCs w:val="24"/>
        </w:rPr>
        <w:t xml:space="preserve">What </w:t>
      </w:r>
      <w:r w:rsidR="00095A8F">
        <w:rPr>
          <w:rFonts w:ascii="Times New Roman" w:hAnsi="Times New Roman" w:cs="Times New Roman"/>
          <w:sz w:val="24"/>
          <w:szCs w:val="24"/>
        </w:rPr>
        <w:t xml:space="preserve">is not common knowledge even among psychiatrists is </w:t>
      </w:r>
      <w:r w:rsidR="00095A8F" w:rsidRPr="00112697">
        <w:rPr>
          <w:rFonts w:ascii="Times New Roman" w:hAnsi="Times New Roman" w:cs="Times New Roman"/>
          <w:sz w:val="24"/>
          <w:szCs w:val="24"/>
        </w:rPr>
        <w:t>that “the CYP450 enzymes can be induced or inhibited by many drugs and substances resulting in drug interactions in which one drug enhances the toxicity or reduces the therapeutic effect of another drug” (Le, 2016, p. 1)</w:t>
      </w:r>
      <w:r w:rsidR="00F80B3A">
        <w:rPr>
          <w:rFonts w:ascii="Times New Roman" w:hAnsi="Times New Roman" w:cs="Times New Roman"/>
          <w:sz w:val="24"/>
          <w:szCs w:val="24"/>
        </w:rPr>
        <w:t>.</w:t>
      </w:r>
      <w:r w:rsidR="00095A8F" w:rsidRPr="00112697">
        <w:rPr>
          <w:rFonts w:ascii="Times New Roman" w:hAnsi="Times New Roman" w:cs="Times New Roman"/>
          <w:sz w:val="24"/>
          <w:szCs w:val="24"/>
        </w:rPr>
        <w:t xml:space="preserve"> The liver’s capacity for metabolism through the CYP450 enzyme system with age “is reduced by ≥ 30% because hepatic volume and blood flow are decreased” (Le, 2016, p. 1).</w:t>
      </w:r>
      <w:r w:rsidR="00095A8F">
        <w:rPr>
          <w:rFonts w:ascii="Times New Roman" w:hAnsi="Times New Roman" w:cs="Times New Roman"/>
          <w:sz w:val="24"/>
          <w:szCs w:val="24"/>
        </w:rPr>
        <w:t xml:space="preserve"> </w:t>
      </w:r>
      <w:r w:rsidR="00A934FB">
        <w:rPr>
          <w:rFonts w:ascii="Times New Roman" w:hAnsi="Times New Roman" w:cs="Times New Roman"/>
          <w:sz w:val="24"/>
          <w:szCs w:val="24"/>
        </w:rPr>
        <w:t>Consequently, o</w:t>
      </w:r>
      <w:r w:rsidR="00B23CB4">
        <w:rPr>
          <w:rFonts w:ascii="Times New Roman" w:hAnsi="Times New Roman" w:cs="Times New Roman"/>
          <w:sz w:val="24"/>
          <w:szCs w:val="24"/>
        </w:rPr>
        <w:t xml:space="preserve">ver </w:t>
      </w:r>
      <w:r w:rsidR="00A934FB">
        <w:rPr>
          <w:rFonts w:ascii="Times New Roman" w:hAnsi="Times New Roman" w:cs="Times New Roman"/>
          <w:sz w:val="24"/>
          <w:szCs w:val="24"/>
        </w:rPr>
        <w:t>time maintaining</w:t>
      </w:r>
      <w:r w:rsidR="00095A8F">
        <w:rPr>
          <w:rFonts w:ascii="Times New Roman" w:hAnsi="Times New Roman" w:cs="Times New Roman"/>
          <w:sz w:val="24"/>
          <w:szCs w:val="24"/>
        </w:rPr>
        <w:t xml:space="preserve"> or stabilizing a patient </w:t>
      </w:r>
      <w:r w:rsidR="00A934FB">
        <w:rPr>
          <w:rFonts w:ascii="Times New Roman" w:hAnsi="Times New Roman" w:cs="Times New Roman"/>
          <w:sz w:val="24"/>
          <w:szCs w:val="24"/>
        </w:rPr>
        <w:t xml:space="preserve">with </w:t>
      </w:r>
      <w:r w:rsidR="00095A8F">
        <w:rPr>
          <w:rFonts w:ascii="Times New Roman" w:hAnsi="Times New Roman" w:cs="Times New Roman"/>
          <w:sz w:val="24"/>
          <w:szCs w:val="24"/>
        </w:rPr>
        <w:t xml:space="preserve">treatment </w:t>
      </w:r>
      <w:r>
        <w:rPr>
          <w:rFonts w:ascii="Times New Roman" w:hAnsi="Times New Roman" w:cs="Times New Roman"/>
          <w:sz w:val="24"/>
          <w:szCs w:val="24"/>
        </w:rPr>
        <w:t xml:space="preserve">proposed to be </w:t>
      </w:r>
      <w:r w:rsidR="00095A8F">
        <w:rPr>
          <w:rFonts w:ascii="Times New Roman" w:hAnsi="Times New Roman" w:cs="Times New Roman"/>
          <w:sz w:val="24"/>
          <w:szCs w:val="24"/>
        </w:rPr>
        <w:t>recovery oriented is virtually impossible, particularly when the p</w:t>
      </w:r>
      <w:r w:rsidR="00A934FB">
        <w:rPr>
          <w:rFonts w:ascii="Times New Roman" w:hAnsi="Times New Roman" w:cs="Times New Roman"/>
          <w:sz w:val="24"/>
          <w:szCs w:val="24"/>
        </w:rPr>
        <w:t xml:space="preserve">sychiatrist’s </w:t>
      </w:r>
      <w:r w:rsidR="00095A8F">
        <w:rPr>
          <w:rFonts w:ascii="Times New Roman" w:hAnsi="Times New Roman" w:cs="Times New Roman"/>
          <w:sz w:val="24"/>
          <w:szCs w:val="24"/>
        </w:rPr>
        <w:t xml:space="preserve">reliance is to an ill-guided treatment option that very often turns out to be an unsuitable patient-drug treatment.  </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34FB">
        <w:rPr>
          <w:rFonts w:ascii="Times New Roman" w:hAnsi="Times New Roman" w:cs="Times New Roman"/>
          <w:sz w:val="24"/>
          <w:szCs w:val="24"/>
        </w:rPr>
        <w:t>P</w:t>
      </w:r>
      <w:r>
        <w:rPr>
          <w:rFonts w:ascii="Times New Roman" w:hAnsi="Times New Roman" w:cs="Times New Roman"/>
          <w:sz w:val="24"/>
          <w:szCs w:val="24"/>
        </w:rPr>
        <w:t xml:space="preserve">sychometric approaches to the inquiry of expertise formalise other predictors but two aspects of measurement move beyond psychology and scientific enquiries, </w:t>
      </w:r>
      <w:r w:rsidR="00CF5DCA">
        <w:rPr>
          <w:rFonts w:ascii="Times New Roman" w:hAnsi="Times New Roman" w:cs="Times New Roman"/>
          <w:sz w:val="24"/>
          <w:szCs w:val="24"/>
        </w:rPr>
        <w:t xml:space="preserve">referring to </w:t>
      </w:r>
      <w:r>
        <w:rPr>
          <w:rFonts w:ascii="Times New Roman" w:hAnsi="Times New Roman" w:cs="Times New Roman"/>
          <w:sz w:val="24"/>
          <w:szCs w:val="24"/>
        </w:rPr>
        <w:t xml:space="preserve">‘reliability’ and ‘validity’. Any measurement requires reliability as a basis to establish validity. Any form of assessment within the realm of psychometrics considered reliable occurs when a “group of individuals can be consistently rank-ordered over multiple measuring occasions” </w:t>
      </w:r>
      <w:r w:rsidRPr="00977A58">
        <w:rPr>
          <w:rFonts w:ascii="Times New Roman" w:hAnsi="Times New Roman" w:cs="Times New Roman"/>
          <w:sz w:val="24"/>
          <w:szCs w:val="24"/>
        </w:rPr>
        <w:t>(Ackerman &amp; Beier, 2006</w:t>
      </w:r>
      <w:r>
        <w:rPr>
          <w:rFonts w:ascii="Times New Roman" w:hAnsi="Times New Roman" w:cs="Times New Roman"/>
          <w:sz w:val="24"/>
          <w:szCs w:val="24"/>
        </w:rPr>
        <w:t xml:space="preserve">, p. </w:t>
      </w:r>
      <w:r w:rsidRPr="00977A58">
        <w:rPr>
          <w:rFonts w:ascii="Times New Roman" w:hAnsi="Times New Roman" w:cs="Times New Roman"/>
          <w:sz w:val="24"/>
          <w:szCs w:val="24"/>
        </w:rPr>
        <w:t>14</w:t>
      </w:r>
      <w:r>
        <w:rPr>
          <w:rFonts w:ascii="Times New Roman" w:hAnsi="Times New Roman" w:cs="Times New Roman"/>
          <w:sz w:val="24"/>
          <w:szCs w:val="24"/>
        </w:rPr>
        <w:t>8</w:t>
      </w:r>
      <w:r w:rsidRPr="00977A58">
        <w:rPr>
          <w:rFonts w:ascii="Times New Roman" w:hAnsi="Times New Roman" w:cs="Times New Roman"/>
          <w:sz w:val="24"/>
          <w:szCs w:val="24"/>
        </w:rPr>
        <w:t xml:space="preserve">). </w:t>
      </w:r>
      <w:r>
        <w:rPr>
          <w:rFonts w:ascii="Times New Roman" w:hAnsi="Times New Roman" w:cs="Times New Roman"/>
          <w:sz w:val="24"/>
          <w:szCs w:val="24"/>
        </w:rPr>
        <w:t xml:space="preserve">Reliability of anything being measured extends to the measuring devices and tests employed among a broad range of phenomenon which can be measured. </w:t>
      </w:r>
      <w:r w:rsidR="00CF5DCA">
        <w:rPr>
          <w:rFonts w:ascii="Times New Roman" w:hAnsi="Times New Roman" w:cs="Times New Roman"/>
          <w:sz w:val="24"/>
          <w:szCs w:val="24"/>
        </w:rPr>
        <w:t xml:space="preserve">A typical </w:t>
      </w:r>
      <w:r>
        <w:rPr>
          <w:rFonts w:ascii="Times New Roman" w:hAnsi="Times New Roman" w:cs="Times New Roman"/>
          <w:sz w:val="24"/>
          <w:szCs w:val="24"/>
        </w:rPr>
        <w:t xml:space="preserve">example </w:t>
      </w:r>
      <w:r w:rsidR="00CF5DCA">
        <w:rPr>
          <w:rFonts w:ascii="Times New Roman" w:hAnsi="Times New Roman" w:cs="Times New Roman"/>
          <w:sz w:val="24"/>
          <w:szCs w:val="24"/>
        </w:rPr>
        <w:t xml:space="preserve">is </w:t>
      </w:r>
      <w:r>
        <w:rPr>
          <w:rFonts w:ascii="Times New Roman" w:hAnsi="Times New Roman" w:cs="Times New Roman"/>
          <w:sz w:val="24"/>
          <w:szCs w:val="24"/>
        </w:rPr>
        <w:t>measur</w:t>
      </w:r>
      <w:r w:rsidR="00CF5DCA">
        <w:rPr>
          <w:rFonts w:ascii="Times New Roman" w:hAnsi="Times New Roman" w:cs="Times New Roman"/>
          <w:sz w:val="24"/>
          <w:szCs w:val="24"/>
        </w:rPr>
        <w:t>ing</w:t>
      </w:r>
      <w:r>
        <w:rPr>
          <w:rFonts w:ascii="Times New Roman" w:hAnsi="Times New Roman" w:cs="Times New Roman"/>
          <w:sz w:val="24"/>
          <w:szCs w:val="24"/>
        </w:rPr>
        <w:t xml:space="preserve"> running speed </w:t>
      </w:r>
      <w:r w:rsidR="00CF5DCA">
        <w:rPr>
          <w:rFonts w:ascii="Times New Roman" w:hAnsi="Times New Roman" w:cs="Times New Roman"/>
          <w:sz w:val="24"/>
          <w:szCs w:val="24"/>
        </w:rPr>
        <w:t xml:space="preserve">by </w:t>
      </w:r>
      <w:r>
        <w:rPr>
          <w:rFonts w:ascii="Times New Roman" w:hAnsi="Times New Roman" w:cs="Times New Roman"/>
          <w:sz w:val="24"/>
          <w:szCs w:val="24"/>
        </w:rPr>
        <w:t>us</w:t>
      </w:r>
      <w:r w:rsidR="00CF5DCA">
        <w:rPr>
          <w:rFonts w:ascii="Times New Roman" w:hAnsi="Times New Roman" w:cs="Times New Roman"/>
          <w:sz w:val="24"/>
          <w:szCs w:val="24"/>
        </w:rPr>
        <w:t>ing</w:t>
      </w:r>
      <w:r>
        <w:rPr>
          <w:rFonts w:ascii="Times New Roman" w:hAnsi="Times New Roman" w:cs="Times New Roman"/>
          <w:sz w:val="24"/>
          <w:szCs w:val="24"/>
        </w:rPr>
        <w:t xml:space="preserve"> a timing device. Alternatively, measuring reliability of a surgeon one might measure the surgeon’s minimisation of unintended laceration and her procedural success. </w:t>
      </w:r>
      <w:r w:rsidR="0005577E">
        <w:rPr>
          <w:rFonts w:ascii="Times New Roman" w:hAnsi="Times New Roman" w:cs="Times New Roman"/>
          <w:sz w:val="24"/>
          <w:szCs w:val="24"/>
        </w:rPr>
        <w:t>M</w:t>
      </w:r>
      <w:r>
        <w:rPr>
          <w:rFonts w:ascii="Times New Roman" w:hAnsi="Times New Roman" w:cs="Times New Roman"/>
          <w:sz w:val="24"/>
          <w:szCs w:val="24"/>
        </w:rPr>
        <w:t>easuring reliability between individual performances during athlete running tests, for example, is replete with variation between the individual’s states at the time of measuring. So multiple testing would be required to establish an average (test-retest reliability). A simple example in everyday clinical settings is testing a patient’s blood pressure, test-retest reliability has become standard practice</w:t>
      </w:r>
      <w:r w:rsidR="00D67C76">
        <w:rPr>
          <w:rFonts w:ascii="Times New Roman" w:hAnsi="Times New Roman" w:cs="Times New Roman"/>
          <w:sz w:val="24"/>
          <w:szCs w:val="24"/>
        </w:rPr>
        <w:t xml:space="preserve"> because of the white-lab-coat phenomenon</w:t>
      </w:r>
      <w:r>
        <w:rPr>
          <w:rFonts w:ascii="Times New Roman" w:hAnsi="Times New Roman" w:cs="Times New Roman"/>
          <w:sz w:val="24"/>
          <w:szCs w:val="24"/>
        </w:rPr>
        <w:t xml:space="preserve">. </w:t>
      </w:r>
      <w:r w:rsidR="007C7A9E">
        <w:rPr>
          <w:rFonts w:ascii="Times New Roman" w:hAnsi="Times New Roman" w:cs="Times New Roman"/>
          <w:sz w:val="24"/>
          <w:szCs w:val="24"/>
        </w:rPr>
        <w:t>Yet, p</w:t>
      </w:r>
      <w:r>
        <w:rPr>
          <w:rFonts w:ascii="Times New Roman" w:hAnsi="Times New Roman" w:cs="Times New Roman"/>
          <w:sz w:val="24"/>
          <w:szCs w:val="24"/>
        </w:rPr>
        <w:t xml:space="preserve">roblems arise in relation to ‘memory and performance’ both at the level of predictors and at the level of criteria. That is, will involve: aptitude, ability, skill </w:t>
      </w:r>
      <w:r>
        <w:rPr>
          <w:rFonts w:ascii="Times New Roman" w:hAnsi="Times New Roman" w:cs="Times New Roman"/>
          <w:sz w:val="24"/>
          <w:szCs w:val="24"/>
        </w:rPr>
        <w:lastRenderedPageBreak/>
        <w:t xml:space="preserve">assessment, context of task, expression of perceptual-motor-skills, and tasks involving cognitive/intellectual expertise associated with learning </w:t>
      </w:r>
      <w:r w:rsidRPr="00977A58">
        <w:rPr>
          <w:rFonts w:ascii="Times New Roman" w:hAnsi="Times New Roman" w:cs="Times New Roman"/>
          <w:sz w:val="24"/>
          <w:szCs w:val="24"/>
        </w:rPr>
        <w:t>(Ackerman &amp; Beier, 2006</w:t>
      </w:r>
      <w:r>
        <w:rPr>
          <w:rFonts w:ascii="Times New Roman" w:hAnsi="Times New Roman" w:cs="Times New Roman"/>
          <w:sz w:val="24"/>
          <w:szCs w:val="24"/>
        </w:rPr>
        <w:t xml:space="preserve">, p. </w:t>
      </w:r>
      <w:r w:rsidRPr="00977A58">
        <w:rPr>
          <w:rFonts w:ascii="Times New Roman" w:hAnsi="Times New Roman" w:cs="Times New Roman"/>
          <w:sz w:val="24"/>
          <w:szCs w:val="24"/>
        </w:rPr>
        <w:t>14</w:t>
      </w:r>
      <w:r>
        <w:rPr>
          <w:rFonts w:ascii="Times New Roman" w:hAnsi="Times New Roman" w:cs="Times New Roman"/>
          <w:sz w:val="24"/>
          <w:szCs w:val="24"/>
        </w:rPr>
        <w:t>9</w:t>
      </w:r>
      <w:r w:rsidRPr="00977A5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Historically, one way around this that has some merit in other disciplines regarding </w:t>
      </w:r>
      <w:r w:rsidRPr="00CE387A">
        <w:rPr>
          <w:rFonts w:ascii="Times New Roman" w:hAnsi="Times New Roman" w:cs="Times New Roman"/>
          <w:sz w:val="24"/>
          <w:szCs w:val="24"/>
        </w:rPr>
        <w:t>reliability</w:t>
      </w:r>
      <w:r>
        <w:rPr>
          <w:rFonts w:ascii="Times New Roman" w:hAnsi="Times New Roman" w:cs="Times New Roman"/>
          <w:sz w:val="24"/>
          <w:szCs w:val="24"/>
        </w:rPr>
        <w:t>,</w:t>
      </w:r>
      <w:r w:rsidRPr="00CE387A">
        <w:rPr>
          <w:rFonts w:ascii="Times New Roman" w:hAnsi="Times New Roman" w:cs="Times New Roman"/>
          <w:sz w:val="24"/>
          <w:szCs w:val="24"/>
        </w:rPr>
        <w:t xml:space="preserve"> </w:t>
      </w:r>
      <w:r>
        <w:rPr>
          <w:rFonts w:ascii="Times New Roman" w:hAnsi="Times New Roman" w:cs="Times New Roman"/>
          <w:sz w:val="24"/>
          <w:szCs w:val="24"/>
        </w:rPr>
        <w:t>which</w:t>
      </w:r>
      <w:r w:rsidRPr="00CE387A">
        <w:rPr>
          <w:rFonts w:ascii="Times New Roman" w:hAnsi="Times New Roman" w:cs="Times New Roman"/>
          <w:sz w:val="24"/>
          <w:szCs w:val="24"/>
        </w:rPr>
        <w:t xml:space="preserve"> is relevant to</w:t>
      </w:r>
      <w:r>
        <w:rPr>
          <w:rFonts w:ascii="Times New Roman" w:hAnsi="Times New Roman" w:cs="Times New Roman"/>
          <w:sz w:val="24"/>
          <w:szCs w:val="24"/>
        </w:rPr>
        <w:t xml:space="preserve"> </w:t>
      </w:r>
      <w:r w:rsidRPr="00CE387A">
        <w:rPr>
          <w:rFonts w:ascii="Times New Roman" w:hAnsi="Times New Roman" w:cs="Times New Roman"/>
          <w:sz w:val="24"/>
          <w:szCs w:val="24"/>
        </w:rPr>
        <w:t>th</w:t>
      </w:r>
      <w:r>
        <w:rPr>
          <w:rFonts w:ascii="Times New Roman" w:hAnsi="Times New Roman" w:cs="Times New Roman"/>
          <w:sz w:val="24"/>
          <w:szCs w:val="24"/>
        </w:rPr>
        <w:t>is</w:t>
      </w:r>
      <w:r w:rsidRPr="00CE387A">
        <w:rPr>
          <w:rFonts w:ascii="Times New Roman" w:hAnsi="Times New Roman" w:cs="Times New Roman"/>
          <w:sz w:val="24"/>
          <w:szCs w:val="24"/>
        </w:rPr>
        <w:t xml:space="preserve"> study of </w:t>
      </w:r>
      <w:r>
        <w:rPr>
          <w:rFonts w:ascii="Times New Roman" w:hAnsi="Times New Roman" w:cs="Times New Roman"/>
          <w:sz w:val="24"/>
          <w:szCs w:val="24"/>
        </w:rPr>
        <w:t xml:space="preserve">psychiatric </w:t>
      </w:r>
      <w:r w:rsidRPr="00CE387A">
        <w:rPr>
          <w:rFonts w:ascii="Times New Roman" w:hAnsi="Times New Roman" w:cs="Times New Roman"/>
          <w:sz w:val="24"/>
          <w:szCs w:val="24"/>
        </w:rPr>
        <w:t>expertise</w:t>
      </w:r>
      <w:r>
        <w:rPr>
          <w:rFonts w:ascii="Times New Roman" w:hAnsi="Times New Roman" w:cs="Times New Roman"/>
          <w:sz w:val="24"/>
          <w:szCs w:val="24"/>
        </w:rPr>
        <w:t>,</w:t>
      </w:r>
      <w:r w:rsidRPr="00CE387A">
        <w:rPr>
          <w:rFonts w:ascii="Times New Roman" w:hAnsi="Times New Roman" w:cs="Times New Roman"/>
          <w:sz w:val="24"/>
          <w:szCs w:val="24"/>
        </w:rPr>
        <w:t xml:space="preserve"> is </w:t>
      </w:r>
      <w:r>
        <w:rPr>
          <w:rFonts w:ascii="Times New Roman" w:hAnsi="Times New Roman" w:cs="Times New Roman"/>
          <w:sz w:val="24"/>
          <w:szCs w:val="24"/>
        </w:rPr>
        <w:t>‘</w:t>
      </w:r>
      <w:r w:rsidRPr="00CE387A">
        <w:rPr>
          <w:rFonts w:ascii="Times New Roman" w:hAnsi="Times New Roman" w:cs="Times New Roman"/>
          <w:sz w:val="24"/>
          <w:szCs w:val="24"/>
        </w:rPr>
        <w:t>inter-observer reliability</w:t>
      </w:r>
      <w:r>
        <w:rPr>
          <w:rFonts w:ascii="Times New Roman" w:hAnsi="Times New Roman" w:cs="Times New Roman"/>
          <w:sz w:val="24"/>
          <w:szCs w:val="24"/>
        </w:rPr>
        <w:t>’</w:t>
      </w:r>
      <w:r w:rsidRPr="00CE387A">
        <w:rPr>
          <w:rFonts w:ascii="Times New Roman" w:hAnsi="Times New Roman" w:cs="Times New Roman"/>
          <w:sz w:val="24"/>
          <w:szCs w:val="24"/>
        </w:rPr>
        <w:t>.</w:t>
      </w:r>
      <w:r>
        <w:rPr>
          <w:rFonts w:ascii="Times New Roman" w:hAnsi="Times New Roman" w:cs="Times New Roman"/>
          <w:sz w:val="24"/>
          <w:szCs w:val="24"/>
        </w:rPr>
        <w:t xml:space="preserve"> Broadly, this refers to an ‘</w:t>
      </w:r>
      <w:r w:rsidRPr="00CE387A">
        <w:rPr>
          <w:rFonts w:ascii="Times New Roman" w:hAnsi="Times New Roman" w:cs="Times New Roman"/>
          <w:sz w:val="24"/>
          <w:szCs w:val="24"/>
        </w:rPr>
        <w:t>index of agreement</w:t>
      </w:r>
      <w:r>
        <w:rPr>
          <w:rFonts w:ascii="Times New Roman" w:hAnsi="Times New Roman" w:cs="Times New Roman"/>
          <w:sz w:val="24"/>
          <w:szCs w:val="24"/>
        </w:rPr>
        <w:t>’</w:t>
      </w:r>
      <w:r w:rsidRPr="00CE387A">
        <w:rPr>
          <w:rFonts w:ascii="Times New Roman" w:hAnsi="Times New Roman" w:cs="Times New Roman"/>
          <w:sz w:val="24"/>
          <w:szCs w:val="24"/>
        </w:rPr>
        <w:t xml:space="preserve"> between</w:t>
      </w:r>
      <w:r>
        <w:rPr>
          <w:rFonts w:ascii="Times New Roman" w:hAnsi="Times New Roman" w:cs="Times New Roman"/>
          <w:sz w:val="24"/>
          <w:szCs w:val="24"/>
        </w:rPr>
        <w:t xml:space="preserve"> </w:t>
      </w:r>
      <w:r w:rsidRPr="00CE387A">
        <w:rPr>
          <w:rFonts w:ascii="Times New Roman" w:hAnsi="Times New Roman" w:cs="Times New Roman"/>
          <w:sz w:val="24"/>
          <w:szCs w:val="24"/>
        </w:rPr>
        <w:t xml:space="preserve">different </w:t>
      </w:r>
      <w:r>
        <w:rPr>
          <w:rFonts w:ascii="Times New Roman" w:hAnsi="Times New Roman" w:cs="Times New Roman"/>
          <w:sz w:val="24"/>
          <w:szCs w:val="24"/>
        </w:rPr>
        <w:t xml:space="preserve">individuals who act as </w:t>
      </w:r>
      <w:r w:rsidRPr="00CE387A">
        <w:rPr>
          <w:rFonts w:ascii="Times New Roman" w:hAnsi="Times New Roman" w:cs="Times New Roman"/>
          <w:sz w:val="24"/>
          <w:szCs w:val="24"/>
        </w:rPr>
        <w:t>judges</w:t>
      </w:r>
      <w:r>
        <w:rPr>
          <w:rFonts w:ascii="Times New Roman" w:hAnsi="Times New Roman" w:cs="Times New Roman"/>
          <w:sz w:val="24"/>
          <w:szCs w:val="24"/>
        </w:rPr>
        <w:t>. An application of this method occurs w</w:t>
      </w:r>
      <w:r w:rsidRPr="00CE387A">
        <w:rPr>
          <w:rFonts w:ascii="Times New Roman" w:hAnsi="Times New Roman" w:cs="Times New Roman"/>
          <w:sz w:val="24"/>
          <w:szCs w:val="24"/>
        </w:rPr>
        <w:t xml:space="preserve">hen </w:t>
      </w:r>
      <w:r>
        <w:rPr>
          <w:rFonts w:ascii="Times New Roman" w:hAnsi="Times New Roman" w:cs="Times New Roman"/>
          <w:sz w:val="24"/>
          <w:szCs w:val="24"/>
        </w:rPr>
        <w:t xml:space="preserve">an individual </w:t>
      </w:r>
      <w:r w:rsidRPr="00CE387A">
        <w:rPr>
          <w:rFonts w:ascii="Times New Roman" w:hAnsi="Times New Roman" w:cs="Times New Roman"/>
          <w:sz w:val="24"/>
          <w:szCs w:val="24"/>
        </w:rPr>
        <w:t>performance cannot</w:t>
      </w:r>
      <w:r>
        <w:rPr>
          <w:rFonts w:ascii="Times New Roman" w:hAnsi="Times New Roman" w:cs="Times New Roman"/>
          <w:sz w:val="24"/>
          <w:szCs w:val="24"/>
        </w:rPr>
        <w:t xml:space="preserve"> be objectively evaluated (e.g.</w:t>
      </w:r>
      <w:r w:rsidRPr="00CE387A">
        <w:rPr>
          <w:rFonts w:ascii="Times New Roman" w:hAnsi="Times New Roman" w:cs="Times New Roman"/>
          <w:sz w:val="24"/>
          <w:szCs w:val="24"/>
        </w:rPr>
        <w:t xml:space="preserve"> </w:t>
      </w:r>
      <w:r>
        <w:rPr>
          <w:rFonts w:ascii="Times New Roman" w:hAnsi="Times New Roman" w:cs="Times New Roman"/>
          <w:sz w:val="24"/>
          <w:szCs w:val="24"/>
        </w:rPr>
        <w:t xml:space="preserve">music composition, </w:t>
      </w:r>
      <w:r w:rsidRPr="00CE387A">
        <w:rPr>
          <w:rFonts w:ascii="Times New Roman" w:hAnsi="Times New Roman" w:cs="Times New Roman"/>
          <w:sz w:val="24"/>
          <w:szCs w:val="24"/>
        </w:rPr>
        <w:t>gymnastic</w:t>
      </w:r>
      <w:r>
        <w:rPr>
          <w:rFonts w:ascii="Times New Roman" w:hAnsi="Times New Roman" w:cs="Times New Roman"/>
          <w:sz w:val="24"/>
          <w:szCs w:val="24"/>
        </w:rPr>
        <w:t xml:space="preserve"> tournament</w:t>
      </w:r>
      <w:r w:rsidRPr="00CE387A">
        <w:rPr>
          <w:rFonts w:ascii="Times New Roman" w:hAnsi="Times New Roman" w:cs="Times New Roman"/>
          <w:sz w:val="24"/>
          <w:szCs w:val="24"/>
        </w:rPr>
        <w:t>,</w:t>
      </w:r>
      <w:r>
        <w:rPr>
          <w:rFonts w:ascii="Times New Roman" w:hAnsi="Times New Roman" w:cs="Times New Roman"/>
          <w:sz w:val="24"/>
          <w:szCs w:val="24"/>
        </w:rPr>
        <w:t xml:space="preserve"> </w:t>
      </w:r>
      <w:r w:rsidRPr="00CE387A">
        <w:rPr>
          <w:rFonts w:ascii="Times New Roman" w:hAnsi="Times New Roman" w:cs="Times New Roman"/>
          <w:sz w:val="24"/>
          <w:szCs w:val="24"/>
        </w:rPr>
        <w:t>diving</w:t>
      </w:r>
      <w:r>
        <w:rPr>
          <w:rFonts w:ascii="Times New Roman" w:hAnsi="Times New Roman" w:cs="Times New Roman"/>
          <w:sz w:val="24"/>
          <w:szCs w:val="24"/>
        </w:rPr>
        <w:t xml:space="preserve"> competition</w:t>
      </w:r>
      <w:r w:rsidRPr="00CE387A">
        <w:rPr>
          <w:rFonts w:ascii="Times New Roman" w:hAnsi="Times New Roman" w:cs="Times New Roman"/>
          <w:sz w:val="24"/>
          <w:szCs w:val="24"/>
        </w:rPr>
        <w:t>, art</w:t>
      </w:r>
      <w:r>
        <w:rPr>
          <w:rFonts w:ascii="Times New Roman" w:hAnsi="Times New Roman" w:cs="Times New Roman"/>
          <w:sz w:val="24"/>
          <w:szCs w:val="24"/>
        </w:rPr>
        <w:t xml:space="preserve"> submission, etc.</w:t>
      </w:r>
      <w:r w:rsidRPr="00CE387A">
        <w:rPr>
          <w:rFonts w:ascii="Times New Roman" w:hAnsi="Times New Roman" w:cs="Times New Roman"/>
          <w:sz w:val="24"/>
          <w:szCs w:val="24"/>
        </w:rPr>
        <w:t xml:space="preserve">). When </w:t>
      </w:r>
      <w:r>
        <w:rPr>
          <w:rFonts w:ascii="Times New Roman" w:hAnsi="Times New Roman" w:cs="Times New Roman"/>
          <w:sz w:val="24"/>
          <w:szCs w:val="24"/>
        </w:rPr>
        <w:t xml:space="preserve">agreement between judges in rank-ordering of individuals is high that corresponds to </w:t>
      </w:r>
      <w:r w:rsidRPr="00CE387A">
        <w:rPr>
          <w:rFonts w:ascii="Times New Roman" w:hAnsi="Times New Roman" w:cs="Times New Roman"/>
          <w:sz w:val="24"/>
          <w:szCs w:val="24"/>
        </w:rPr>
        <w:t xml:space="preserve">high inter-observer reliability; </w:t>
      </w:r>
      <w:r>
        <w:rPr>
          <w:rFonts w:ascii="Times New Roman" w:hAnsi="Times New Roman" w:cs="Times New Roman"/>
          <w:sz w:val="24"/>
          <w:szCs w:val="24"/>
        </w:rPr>
        <w:t xml:space="preserve">where </w:t>
      </w:r>
      <w:r w:rsidRPr="00CE387A">
        <w:rPr>
          <w:rFonts w:ascii="Times New Roman" w:hAnsi="Times New Roman" w:cs="Times New Roman"/>
          <w:sz w:val="24"/>
          <w:szCs w:val="24"/>
        </w:rPr>
        <w:t xml:space="preserve">there is </w:t>
      </w:r>
      <w:r>
        <w:rPr>
          <w:rFonts w:ascii="Times New Roman" w:hAnsi="Times New Roman" w:cs="Times New Roman"/>
          <w:sz w:val="24"/>
          <w:szCs w:val="24"/>
        </w:rPr>
        <w:t>“</w:t>
      </w:r>
      <w:r w:rsidRPr="00CE387A">
        <w:rPr>
          <w:rFonts w:ascii="Times New Roman" w:hAnsi="Times New Roman" w:cs="Times New Roman"/>
          <w:sz w:val="24"/>
          <w:szCs w:val="24"/>
        </w:rPr>
        <w:t>little agreement, reliability of</w:t>
      </w:r>
      <w:r>
        <w:rPr>
          <w:rFonts w:ascii="Times New Roman" w:hAnsi="Times New Roman" w:cs="Times New Roman"/>
          <w:sz w:val="24"/>
          <w:szCs w:val="24"/>
        </w:rPr>
        <w:t xml:space="preserve"> </w:t>
      </w:r>
      <w:r w:rsidRPr="00CE387A">
        <w:rPr>
          <w:rFonts w:ascii="Times New Roman" w:hAnsi="Times New Roman" w:cs="Times New Roman"/>
          <w:sz w:val="24"/>
          <w:szCs w:val="24"/>
        </w:rPr>
        <w:t>the judgements is low</w:t>
      </w:r>
      <w:r>
        <w:rPr>
          <w:rFonts w:ascii="Times New Roman" w:hAnsi="Times New Roman" w:cs="Times New Roman"/>
          <w:sz w:val="24"/>
          <w:szCs w:val="24"/>
        </w:rPr>
        <w:t xml:space="preserve">” </w:t>
      </w:r>
      <w:r w:rsidRPr="00E4758A">
        <w:rPr>
          <w:rFonts w:ascii="Times New Roman" w:hAnsi="Times New Roman" w:cs="Times New Roman"/>
          <w:sz w:val="24"/>
          <w:szCs w:val="24"/>
        </w:rPr>
        <w:t>(Ackerman &amp; Beier, 2006</w:t>
      </w:r>
      <w:r>
        <w:rPr>
          <w:rFonts w:ascii="Times New Roman" w:hAnsi="Times New Roman" w:cs="Times New Roman"/>
          <w:sz w:val="24"/>
          <w:szCs w:val="24"/>
        </w:rPr>
        <w:t xml:space="preserve">, p. </w:t>
      </w:r>
      <w:r w:rsidRPr="00E4758A">
        <w:rPr>
          <w:rFonts w:ascii="Times New Roman" w:hAnsi="Times New Roman" w:cs="Times New Roman"/>
          <w:sz w:val="24"/>
          <w:szCs w:val="24"/>
        </w:rPr>
        <w:t>148</w:t>
      </w:r>
      <w:r>
        <w:rPr>
          <w:rFonts w:ascii="Times New Roman" w:hAnsi="Times New Roman" w:cs="Times New Roman"/>
          <w:sz w:val="24"/>
          <w:szCs w:val="24"/>
        </w:rPr>
        <w:t xml:space="preserve">). But the problem encountered in mental health and disability sectors is reliability and verification of diagnosis. This kind of modelling when used in case conferences, for example, between groups of psychiatrists, even if inadvertently, often incorporates biases perpetuating misunderstood patient symptoms and the consequent errant diagnoses. </w:t>
      </w:r>
      <w:r w:rsidR="000F19D0">
        <w:rPr>
          <w:rFonts w:ascii="Times New Roman" w:hAnsi="Times New Roman" w:cs="Times New Roman"/>
          <w:sz w:val="24"/>
          <w:szCs w:val="24"/>
        </w:rPr>
        <w:t>Hence,</w:t>
      </w:r>
      <w:r>
        <w:rPr>
          <w:rFonts w:ascii="Times New Roman" w:hAnsi="Times New Roman" w:cs="Times New Roman"/>
          <w:sz w:val="24"/>
          <w:szCs w:val="24"/>
        </w:rPr>
        <w:t xml:space="preserve"> </w:t>
      </w:r>
      <w:r w:rsidR="000F19D0">
        <w:rPr>
          <w:rFonts w:ascii="Times New Roman" w:hAnsi="Times New Roman" w:cs="Times New Roman"/>
          <w:sz w:val="24"/>
          <w:szCs w:val="24"/>
        </w:rPr>
        <w:t>a</w:t>
      </w:r>
      <w:r>
        <w:rPr>
          <w:rFonts w:ascii="Times New Roman" w:hAnsi="Times New Roman" w:cs="Times New Roman"/>
          <w:sz w:val="24"/>
          <w:szCs w:val="24"/>
        </w:rPr>
        <w:t xml:space="preserve"> significant indication of internal problems for psychiatry as a profession relate</w:t>
      </w:r>
      <w:r w:rsidR="000F19D0">
        <w:rPr>
          <w:rFonts w:ascii="Times New Roman" w:hAnsi="Times New Roman" w:cs="Times New Roman"/>
          <w:sz w:val="24"/>
          <w:szCs w:val="24"/>
        </w:rPr>
        <w:t>s</w:t>
      </w:r>
      <w:r>
        <w:rPr>
          <w:rFonts w:ascii="Times New Roman" w:hAnsi="Times New Roman" w:cs="Times New Roman"/>
          <w:sz w:val="24"/>
          <w:szCs w:val="24"/>
        </w:rPr>
        <w:t xml:space="preserve"> to misdiagnoses involving mistaking ‘state’ for ‘trait’. By misdiagnosing symptoms, for example, mistaking tardive dyskinesia for catatonia or akathisia for </w:t>
      </w:r>
      <w:r w:rsidR="00C43C78">
        <w:rPr>
          <w:rFonts w:ascii="Times New Roman" w:hAnsi="Times New Roman" w:cs="Times New Roman"/>
          <w:sz w:val="24"/>
          <w:szCs w:val="24"/>
        </w:rPr>
        <w:t xml:space="preserve">hyperactivity or </w:t>
      </w:r>
      <w:r>
        <w:rPr>
          <w:rFonts w:ascii="Times New Roman" w:hAnsi="Times New Roman" w:cs="Times New Roman"/>
          <w:sz w:val="24"/>
          <w:szCs w:val="24"/>
        </w:rPr>
        <w:t xml:space="preserve">attention deficit disorder, or mood disorder for </w:t>
      </w:r>
      <w:r w:rsidR="00D87CC7">
        <w:rPr>
          <w:rFonts w:ascii="Times New Roman" w:hAnsi="Times New Roman" w:cs="Times New Roman"/>
          <w:sz w:val="24"/>
          <w:szCs w:val="24"/>
        </w:rPr>
        <w:t>reactive-</w:t>
      </w:r>
      <w:r>
        <w:rPr>
          <w:rFonts w:ascii="Times New Roman" w:hAnsi="Times New Roman" w:cs="Times New Roman"/>
          <w:sz w:val="24"/>
          <w:szCs w:val="24"/>
        </w:rPr>
        <w:t xml:space="preserve">depression, </w:t>
      </w:r>
      <w:r w:rsidR="000F19D0">
        <w:rPr>
          <w:rFonts w:ascii="Times New Roman" w:hAnsi="Times New Roman" w:cs="Times New Roman"/>
          <w:sz w:val="24"/>
          <w:szCs w:val="24"/>
        </w:rPr>
        <w:t xml:space="preserve">trauma for a whole range of </w:t>
      </w:r>
      <w:r w:rsidR="00B506E8">
        <w:rPr>
          <w:rFonts w:ascii="Times New Roman" w:hAnsi="Times New Roman" w:cs="Times New Roman"/>
          <w:sz w:val="24"/>
          <w:szCs w:val="24"/>
        </w:rPr>
        <w:t xml:space="preserve">so-called </w:t>
      </w:r>
      <w:r w:rsidR="000F19D0">
        <w:rPr>
          <w:rFonts w:ascii="Times New Roman" w:hAnsi="Times New Roman" w:cs="Times New Roman"/>
          <w:sz w:val="24"/>
          <w:szCs w:val="24"/>
        </w:rPr>
        <w:t xml:space="preserve">psychiatric disorders, </w:t>
      </w:r>
      <w:r>
        <w:rPr>
          <w:rFonts w:ascii="Times New Roman" w:hAnsi="Times New Roman" w:cs="Times New Roman"/>
          <w:sz w:val="24"/>
          <w:szCs w:val="24"/>
        </w:rPr>
        <w:t xml:space="preserve">etc. that will ultimately lead to mismanagement and inappropriate treatment options </w:t>
      </w:r>
      <w:r w:rsidRPr="004A4274">
        <w:rPr>
          <w:rFonts w:ascii="Times New Roman" w:hAnsi="Times New Roman" w:cs="Times New Roman"/>
          <w:sz w:val="24"/>
          <w:szCs w:val="24"/>
        </w:rPr>
        <w:t>(</w:t>
      </w:r>
      <w:r w:rsidR="00CF5DCA" w:rsidRPr="00CF5DCA">
        <w:rPr>
          <w:rFonts w:ascii="Times New Roman" w:hAnsi="Times New Roman" w:cs="Times New Roman"/>
          <w:sz w:val="24"/>
          <w:szCs w:val="24"/>
        </w:rPr>
        <w:t>Kolk, 2014, pp. 37-38</w:t>
      </w:r>
      <w:r w:rsidR="00CF5DCA">
        <w:rPr>
          <w:rFonts w:ascii="Times New Roman" w:hAnsi="Times New Roman" w:cs="Times New Roman"/>
          <w:sz w:val="24"/>
          <w:szCs w:val="24"/>
        </w:rPr>
        <w:t xml:space="preserve">; Preston &amp; Johnson, 2019 pp. 2-19; </w:t>
      </w:r>
      <w:r w:rsidRPr="004A4274">
        <w:rPr>
          <w:rFonts w:ascii="Times New Roman" w:hAnsi="Times New Roman" w:cs="Times New Roman"/>
          <w:sz w:val="24"/>
          <w:szCs w:val="24"/>
        </w:rPr>
        <w:t>Whitaker, 2015, p. 212</w:t>
      </w:r>
      <w:r w:rsidR="000F19D0">
        <w:rPr>
          <w:rFonts w:ascii="Times New Roman" w:hAnsi="Times New Roman" w:cs="Times New Roman"/>
          <w:sz w:val="24"/>
          <w:szCs w:val="24"/>
        </w:rPr>
        <w:t>;</w:t>
      </w:r>
      <w:r w:rsidRPr="004A4274">
        <w:rPr>
          <w:rFonts w:ascii="Times New Roman" w:hAnsi="Times New Roman" w:cs="Times New Roman"/>
          <w:sz w:val="24"/>
          <w:szCs w:val="24"/>
        </w:rPr>
        <w:t xml:space="preserve">). </w:t>
      </w:r>
      <w:r>
        <w:rPr>
          <w:rFonts w:ascii="Times New Roman" w:hAnsi="Times New Roman" w:cs="Times New Roman"/>
          <w:sz w:val="24"/>
          <w:szCs w:val="24"/>
        </w:rPr>
        <w:t xml:space="preserve">This is a common occurrence and not an exception to the rule of practice. The current drug-based psychiatric paradigm of </w:t>
      </w:r>
      <w:r w:rsidR="00C43C78">
        <w:rPr>
          <w:rFonts w:ascii="Times New Roman" w:hAnsi="Times New Roman" w:cs="Times New Roman"/>
          <w:sz w:val="24"/>
          <w:szCs w:val="24"/>
        </w:rPr>
        <w:t>treatment</w:t>
      </w:r>
      <w:r>
        <w:rPr>
          <w:rFonts w:ascii="Times New Roman" w:hAnsi="Times New Roman" w:cs="Times New Roman"/>
          <w:sz w:val="24"/>
          <w:szCs w:val="24"/>
        </w:rPr>
        <w:t xml:space="preserve"> progresses through a trial and error prescriptive process as realised by changing medication in exploratory practice to find a suitable </w:t>
      </w:r>
      <w:r w:rsidR="000F19D0">
        <w:rPr>
          <w:rFonts w:ascii="Times New Roman" w:hAnsi="Times New Roman" w:cs="Times New Roman"/>
          <w:sz w:val="24"/>
          <w:szCs w:val="24"/>
        </w:rPr>
        <w:t xml:space="preserve">so-called </w:t>
      </w:r>
      <w:r>
        <w:rPr>
          <w:rFonts w:ascii="Times New Roman" w:hAnsi="Times New Roman" w:cs="Times New Roman"/>
          <w:sz w:val="24"/>
          <w:szCs w:val="24"/>
        </w:rPr>
        <w:t xml:space="preserve">medication-to-client fit, </w:t>
      </w:r>
      <w:r w:rsidR="000F19D0">
        <w:rPr>
          <w:rFonts w:ascii="Times New Roman" w:hAnsi="Times New Roman" w:cs="Times New Roman"/>
          <w:sz w:val="24"/>
          <w:szCs w:val="24"/>
        </w:rPr>
        <w:t>too</w:t>
      </w:r>
      <w:r>
        <w:rPr>
          <w:rFonts w:ascii="Times New Roman" w:hAnsi="Times New Roman" w:cs="Times New Roman"/>
          <w:sz w:val="24"/>
          <w:szCs w:val="24"/>
        </w:rPr>
        <w:t xml:space="preserve"> often at great cost and adverse harm to </w:t>
      </w:r>
      <w:r w:rsidR="000F19D0">
        <w:rPr>
          <w:rFonts w:ascii="Times New Roman" w:hAnsi="Times New Roman" w:cs="Times New Roman"/>
          <w:sz w:val="24"/>
          <w:szCs w:val="24"/>
        </w:rPr>
        <w:t>child/</w:t>
      </w:r>
      <w:r>
        <w:rPr>
          <w:rFonts w:ascii="Times New Roman" w:hAnsi="Times New Roman" w:cs="Times New Roman"/>
          <w:sz w:val="24"/>
          <w:szCs w:val="24"/>
        </w:rPr>
        <w:t>patient/client. Particularly concerning, when verifiable and reliable scientific methods are available through pharmacogenetics, as mentioned above</w:t>
      </w:r>
      <w:r w:rsidR="00D7216D">
        <w:rPr>
          <w:rFonts w:ascii="Times New Roman" w:hAnsi="Times New Roman" w:cs="Times New Roman"/>
          <w:sz w:val="24"/>
          <w:szCs w:val="24"/>
        </w:rPr>
        <w:t>.</w:t>
      </w:r>
      <w:r>
        <w:rPr>
          <w:rFonts w:ascii="Times New Roman" w:hAnsi="Times New Roman" w:cs="Times New Roman"/>
          <w:sz w:val="24"/>
          <w:szCs w:val="24"/>
        </w:rPr>
        <w:t xml:space="preserve">   </w:t>
      </w:r>
    </w:p>
    <w:p w:rsidR="00C9497D"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Furthermore, m</w:t>
      </w:r>
      <w:r w:rsidRPr="002A280C">
        <w:rPr>
          <w:rFonts w:ascii="Times New Roman" w:hAnsi="Times New Roman" w:cs="Times New Roman"/>
          <w:sz w:val="24"/>
          <w:szCs w:val="24"/>
        </w:rPr>
        <w:t xml:space="preserve">isdiagnoses involving </w:t>
      </w:r>
      <w:r>
        <w:rPr>
          <w:rFonts w:ascii="Times New Roman" w:hAnsi="Times New Roman" w:cs="Times New Roman"/>
          <w:sz w:val="24"/>
          <w:szCs w:val="24"/>
        </w:rPr>
        <w:t xml:space="preserve">psychiatrists </w:t>
      </w:r>
      <w:r w:rsidRPr="002A280C">
        <w:rPr>
          <w:rFonts w:ascii="Times New Roman" w:hAnsi="Times New Roman" w:cs="Times New Roman"/>
          <w:sz w:val="24"/>
          <w:szCs w:val="24"/>
        </w:rPr>
        <w:t>mistaking ‘state’ for ‘trait’</w:t>
      </w:r>
      <w:r>
        <w:rPr>
          <w:rFonts w:ascii="Times New Roman" w:hAnsi="Times New Roman" w:cs="Times New Roman"/>
          <w:sz w:val="24"/>
          <w:szCs w:val="24"/>
        </w:rPr>
        <w:t xml:space="preserve"> generates additional </w:t>
      </w:r>
      <w:r w:rsidR="0075630C">
        <w:rPr>
          <w:rFonts w:ascii="Times New Roman" w:hAnsi="Times New Roman" w:cs="Times New Roman"/>
          <w:sz w:val="24"/>
          <w:szCs w:val="24"/>
        </w:rPr>
        <w:t>repercussions</w:t>
      </w:r>
      <w:r>
        <w:rPr>
          <w:rFonts w:ascii="Times New Roman" w:hAnsi="Times New Roman" w:cs="Times New Roman"/>
          <w:sz w:val="24"/>
          <w:szCs w:val="24"/>
        </w:rPr>
        <w:t xml:space="preserve"> that impact patient welfare rather significantly, that of which involves the under-reporting of adverse events. </w:t>
      </w:r>
      <w:r w:rsidR="00453933">
        <w:rPr>
          <w:rFonts w:ascii="Times New Roman" w:hAnsi="Times New Roman" w:cs="Times New Roman"/>
          <w:sz w:val="24"/>
          <w:szCs w:val="24"/>
        </w:rPr>
        <w:t xml:space="preserve">Though this problem is generally recognised as a central problem in medicine </w:t>
      </w:r>
      <w:r w:rsidR="00453933" w:rsidRPr="00453933">
        <w:rPr>
          <w:rFonts w:ascii="Times New Roman" w:hAnsi="Times New Roman" w:cs="Times New Roman"/>
          <w:i/>
          <w:sz w:val="24"/>
          <w:szCs w:val="24"/>
        </w:rPr>
        <w:t>per se</w:t>
      </w:r>
      <w:r w:rsidR="00453933">
        <w:rPr>
          <w:rFonts w:ascii="Times New Roman" w:hAnsi="Times New Roman" w:cs="Times New Roman"/>
          <w:sz w:val="24"/>
          <w:szCs w:val="24"/>
        </w:rPr>
        <w:t xml:space="preserve"> it is by degrees intensified in psychiatry. However, overall it </w:t>
      </w:r>
      <w:r>
        <w:rPr>
          <w:rFonts w:ascii="Times New Roman" w:hAnsi="Times New Roman" w:cs="Times New Roman"/>
          <w:sz w:val="24"/>
          <w:szCs w:val="24"/>
        </w:rPr>
        <w:t xml:space="preserve">is estimated that only about five-percent of adverse events are reported by practitioners, nationally. </w:t>
      </w:r>
      <w:r w:rsidR="00D7216D">
        <w:rPr>
          <w:rFonts w:ascii="Times New Roman" w:hAnsi="Times New Roman" w:cs="Times New Roman"/>
          <w:sz w:val="24"/>
          <w:szCs w:val="24"/>
        </w:rPr>
        <w:t>T</w:t>
      </w:r>
      <w:r>
        <w:rPr>
          <w:rFonts w:ascii="Times New Roman" w:hAnsi="Times New Roman" w:cs="Times New Roman"/>
          <w:sz w:val="24"/>
          <w:szCs w:val="24"/>
        </w:rPr>
        <w:t>he Minister for Health the Hon. Greg Hunt in a letter dated 20 August 2018 to the Chair, Standing Committee on Petitions, acknowledged that under-reporting of adverse events is a global issue</w:t>
      </w:r>
      <w:r w:rsidR="009B4627">
        <w:rPr>
          <w:rFonts w:ascii="Times New Roman" w:hAnsi="Times New Roman" w:cs="Times New Roman"/>
          <w:sz w:val="24"/>
          <w:szCs w:val="24"/>
        </w:rPr>
        <w:t xml:space="preserve"> (author sighted letter)</w:t>
      </w:r>
      <w:r>
        <w:rPr>
          <w:rFonts w:ascii="Times New Roman" w:hAnsi="Times New Roman" w:cs="Times New Roman"/>
          <w:sz w:val="24"/>
          <w:szCs w:val="24"/>
        </w:rPr>
        <w:t xml:space="preserve">. Furthermore, </w:t>
      </w:r>
      <w:r w:rsidRPr="00D54766">
        <w:rPr>
          <w:rFonts w:ascii="Times New Roman" w:hAnsi="Times New Roman" w:cs="Times New Roman"/>
          <w:sz w:val="24"/>
          <w:szCs w:val="24"/>
        </w:rPr>
        <w:t xml:space="preserve">Robertson and Newby (2013) in </w:t>
      </w:r>
      <w:r w:rsidRPr="007C7A9E">
        <w:rPr>
          <w:rFonts w:ascii="Times New Roman" w:hAnsi="Times New Roman" w:cs="Times New Roman"/>
          <w:i/>
          <w:sz w:val="24"/>
          <w:szCs w:val="24"/>
        </w:rPr>
        <w:t>Low Awareness of Adverse Drug Reaction Reporting Systems: a consumer survey</w:t>
      </w:r>
      <w:r>
        <w:rPr>
          <w:rFonts w:ascii="Times New Roman" w:hAnsi="Times New Roman" w:cs="Times New Roman"/>
          <w:sz w:val="24"/>
          <w:szCs w:val="24"/>
        </w:rPr>
        <w:t>,</w:t>
      </w:r>
      <w:r w:rsidRPr="00D54766">
        <w:rPr>
          <w:rFonts w:ascii="Times New Roman" w:hAnsi="Times New Roman" w:cs="Times New Roman"/>
          <w:sz w:val="24"/>
          <w:szCs w:val="24"/>
        </w:rPr>
        <w:t xml:space="preserve"> </w:t>
      </w:r>
      <w:r>
        <w:rPr>
          <w:rFonts w:ascii="Times New Roman" w:hAnsi="Times New Roman" w:cs="Times New Roman"/>
          <w:sz w:val="24"/>
          <w:szCs w:val="24"/>
        </w:rPr>
        <w:t xml:space="preserve">identify a </w:t>
      </w:r>
      <w:r>
        <w:rPr>
          <w:rFonts w:ascii="Times New Roman" w:hAnsi="Times New Roman" w:cs="Times New Roman"/>
          <w:sz w:val="24"/>
          <w:szCs w:val="24"/>
        </w:rPr>
        <w:lastRenderedPageBreak/>
        <w:t xml:space="preserve">massive gap in psychiatric drug related adverse effects being reported. Most often consumers report adverse-effects to their prescribing clinicians </w:t>
      </w:r>
      <w:r w:rsidR="007C7A9E">
        <w:rPr>
          <w:rFonts w:ascii="Times New Roman" w:hAnsi="Times New Roman" w:cs="Times New Roman"/>
          <w:sz w:val="24"/>
          <w:szCs w:val="24"/>
        </w:rPr>
        <w:t>yet</w:t>
      </w:r>
      <w:r>
        <w:rPr>
          <w:rFonts w:ascii="Times New Roman" w:hAnsi="Times New Roman" w:cs="Times New Roman"/>
          <w:sz w:val="24"/>
          <w:szCs w:val="24"/>
        </w:rPr>
        <w:t xml:space="preserve"> all too often the adverse effects </w:t>
      </w:r>
      <w:r w:rsidR="007C7A9E">
        <w:rPr>
          <w:rFonts w:ascii="Times New Roman" w:hAnsi="Times New Roman" w:cs="Times New Roman"/>
          <w:sz w:val="24"/>
          <w:szCs w:val="24"/>
        </w:rPr>
        <w:t xml:space="preserve">are </w:t>
      </w:r>
      <w:r>
        <w:rPr>
          <w:rFonts w:ascii="Times New Roman" w:hAnsi="Times New Roman" w:cs="Times New Roman"/>
          <w:sz w:val="24"/>
          <w:szCs w:val="24"/>
        </w:rPr>
        <w:t>rationalized away</w:t>
      </w:r>
      <w:r w:rsidR="009B4627">
        <w:rPr>
          <w:rFonts w:ascii="Times New Roman" w:hAnsi="Times New Roman" w:cs="Times New Roman"/>
          <w:sz w:val="24"/>
          <w:szCs w:val="24"/>
        </w:rPr>
        <w:t xml:space="preserve"> by the </w:t>
      </w:r>
      <w:r w:rsidR="00397907">
        <w:rPr>
          <w:rFonts w:ascii="Times New Roman" w:hAnsi="Times New Roman" w:cs="Times New Roman"/>
          <w:sz w:val="24"/>
          <w:szCs w:val="24"/>
        </w:rPr>
        <w:t>clinician</w:t>
      </w:r>
      <w:r>
        <w:rPr>
          <w:rFonts w:ascii="Times New Roman" w:hAnsi="Times New Roman" w:cs="Times New Roman"/>
          <w:sz w:val="24"/>
          <w:szCs w:val="24"/>
        </w:rPr>
        <w:t>. To reiterate most consumers readily report adverse effects to their clinicians, as generally understood, but relying on practitioners to report such adverse events is evidently a very poor or unreliable pathway to register such adverse drug-events.</w:t>
      </w:r>
      <w:r w:rsidRPr="00D54766">
        <w:rPr>
          <w:rFonts w:ascii="Times New Roman" w:hAnsi="Times New Roman" w:cs="Times New Roman"/>
          <w:sz w:val="24"/>
          <w:szCs w:val="24"/>
        </w:rPr>
        <w:t xml:space="preserve"> </w:t>
      </w:r>
      <w:r>
        <w:rPr>
          <w:rFonts w:ascii="Times New Roman" w:hAnsi="Times New Roman" w:cs="Times New Roman"/>
          <w:sz w:val="24"/>
          <w:szCs w:val="24"/>
        </w:rPr>
        <w:t>Indeed, interrogating why there is such low numbers of reported adverse events, can arguably be understood as a conceptual and attitudinal concern about how psychiatrists, in particular, play down adverse effects and quite commonly define them as comorbidities (</w:t>
      </w:r>
      <w:r w:rsidR="00D7216D">
        <w:rPr>
          <w:rFonts w:ascii="Times New Roman" w:hAnsi="Times New Roman" w:cs="Times New Roman"/>
          <w:sz w:val="24"/>
          <w:szCs w:val="24"/>
        </w:rPr>
        <w:t xml:space="preserve">Breggin, 2013; Davies, 2013; </w:t>
      </w:r>
      <w:r w:rsidRPr="00875A81">
        <w:rPr>
          <w:rFonts w:ascii="Times New Roman" w:hAnsi="Times New Roman" w:cs="Times New Roman"/>
          <w:sz w:val="24"/>
          <w:szCs w:val="24"/>
        </w:rPr>
        <w:t>Hari, 2018</w:t>
      </w:r>
      <w:r>
        <w:rPr>
          <w:rFonts w:ascii="Times New Roman" w:hAnsi="Times New Roman" w:cs="Times New Roman"/>
          <w:sz w:val="24"/>
          <w:szCs w:val="24"/>
        </w:rPr>
        <w:t xml:space="preserve">; </w:t>
      </w:r>
      <w:r w:rsidR="00D7216D">
        <w:rPr>
          <w:rFonts w:ascii="Times New Roman" w:hAnsi="Times New Roman" w:cs="Times New Roman"/>
          <w:sz w:val="24"/>
          <w:szCs w:val="24"/>
        </w:rPr>
        <w:t xml:space="preserve">Steingard, 2019; </w:t>
      </w:r>
      <w:r w:rsidRPr="004A4274">
        <w:rPr>
          <w:rFonts w:ascii="Times New Roman" w:hAnsi="Times New Roman" w:cs="Times New Roman"/>
          <w:sz w:val="24"/>
          <w:szCs w:val="24"/>
        </w:rPr>
        <w:t>Whitaker, 2015</w:t>
      </w:r>
      <w:r>
        <w:rPr>
          <w:rFonts w:ascii="Times New Roman" w:hAnsi="Times New Roman" w:cs="Times New Roman"/>
          <w:sz w:val="24"/>
          <w:szCs w:val="24"/>
        </w:rPr>
        <w:t xml:space="preserve">). Unfortunately, many patients, are subsequently prescribed </w:t>
      </w:r>
      <w:r w:rsidR="00397907">
        <w:rPr>
          <w:rFonts w:ascii="Times New Roman" w:hAnsi="Times New Roman" w:cs="Times New Roman"/>
          <w:sz w:val="24"/>
          <w:szCs w:val="24"/>
        </w:rPr>
        <w:t>by their psychiatrists</w:t>
      </w:r>
      <w:r w:rsidR="00AF73D4">
        <w:rPr>
          <w:rFonts w:ascii="Times New Roman" w:hAnsi="Times New Roman" w:cs="Times New Roman"/>
          <w:sz w:val="24"/>
          <w:szCs w:val="24"/>
        </w:rPr>
        <w:t>,</w:t>
      </w:r>
      <w:r w:rsidR="00397907">
        <w:rPr>
          <w:rFonts w:ascii="Times New Roman" w:hAnsi="Times New Roman" w:cs="Times New Roman"/>
          <w:sz w:val="24"/>
          <w:szCs w:val="24"/>
        </w:rPr>
        <w:t xml:space="preserve"> </w:t>
      </w:r>
      <w:r>
        <w:rPr>
          <w:rFonts w:ascii="Times New Roman" w:hAnsi="Times New Roman" w:cs="Times New Roman"/>
          <w:sz w:val="24"/>
          <w:szCs w:val="24"/>
        </w:rPr>
        <w:t xml:space="preserve">additional medication to treat the adverse-effect or insist the patient requires </w:t>
      </w:r>
      <w:r w:rsidR="00CF66D0">
        <w:rPr>
          <w:rFonts w:ascii="Times New Roman" w:hAnsi="Times New Roman" w:cs="Times New Roman"/>
          <w:sz w:val="24"/>
          <w:szCs w:val="24"/>
        </w:rPr>
        <w:t>E</w:t>
      </w:r>
      <w:r>
        <w:rPr>
          <w:rFonts w:ascii="Times New Roman" w:hAnsi="Times New Roman" w:cs="Times New Roman"/>
          <w:sz w:val="24"/>
          <w:szCs w:val="24"/>
        </w:rPr>
        <w:t>lectro-</w:t>
      </w:r>
      <w:r w:rsidR="00CF66D0">
        <w:rPr>
          <w:rFonts w:ascii="Times New Roman" w:hAnsi="Times New Roman" w:cs="Times New Roman"/>
          <w:sz w:val="24"/>
          <w:szCs w:val="24"/>
        </w:rPr>
        <w:t>C</w:t>
      </w:r>
      <w:r>
        <w:rPr>
          <w:rFonts w:ascii="Times New Roman" w:hAnsi="Times New Roman" w:cs="Times New Roman"/>
          <w:sz w:val="24"/>
          <w:szCs w:val="24"/>
        </w:rPr>
        <w:t>onvulsive-</w:t>
      </w:r>
      <w:r w:rsidR="00CF66D0">
        <w:rPr>
          <w:rFonts w:ascii="Times New Roman" w:hAnsi="Times New Roman" w:cs="Times New Roman"/>
          <w:sz w:val="24"/>
          <w:szCs w:val="24"/>
        </w:rPr>
        <w:t>T</w:t>
      </w:r>
      <w:r>
        <w:rPr>
          <w:rFonts w:ascii="Times New Roman" w:hAnsi="Times New Roman" w:cs="Times New Roman"/>
          <w:sz w:val="24"/>
          <w:szCs w:val="24"/>
        </w:rPr>
        <w:t xml:space="preserve">herapy (ECT) </w:t>
      </w:r>
      <w:r w:rsidR="00CF66D0">
        <w:rPr>
          <w:rFonts w:ascii="Times New Roman" w:hAnsi="Times New Roman" w:cs="Times New Roman"/>
          <w:sz w:val="24"/>
          <w:szCs w:val="24"/>
        </w:rPr>
        <w:t xml:space="preserve">(Moore, 2018) </w:t>
      </w:r>
      <w:r>
        <w:rPr>
          <w:rFonts w:ascii="Times New Roman" w:hAnsi="Times New Roman" w:cs="Times New Roman"/>
          <w:sz w:val="24"/>
          <w:szCs w:val="24"/>
        </w:rPr>
        <w:t>when otherwise, as is not uncommon, the psychiatrist characterizes the patient as ‘medication resistant’</w:t>
      </w:r>
      <w:r w:rsidR="00B17AFE">
        <w:rPr>
          <w:rFonts w:ascii="Times New Roman" w:hAnsi="Times New Roman" w:cs="Times New Roman"/>
          <w:sz w:val="24"/>
          <w:szCs w:val="24"/>
        </w:rPr>
        <w:t xml:space="preserve"> etc..</w:t>
      </w:r>
      <w:r w:rsidR="00F279CF">
        <w:rPr>
          <w:rFonts w:ascii="Times New Roman" w:hAnsi="Times New Roman" w:cs="Times New Roman"/>
          <w:sz w:val="24"/>
          <w:szCs w:val="24"/>
        </w:rPr>
        <w:t xml:space="preserve"> </w:t>
      </w:r>
      <w:r w:rsidR="00CF66D0">
        <w:rPr>
          <w:rFonts w:ascii="Times New Roman" w:hAnsi="Times New Roman" w:cs="Times New Roman"/>
          <w:sz w:val="24"/>
          <w:szCs w:val="24"/>
        </w:rPr>
        <w:t xml:space="preserve">(Breggin 2013; Davies 2013; </w:t>
      </w:r>
      <w:r w:rsidR="00CF66D0" w:rsidRPr="00801193">
        <w:rPr>
          <w:rFonts w:ascii="Times New Roman" w:hAnsi="Times New Roman" w:cs="Times New Roman"/>
          <w:sz w:val="24"/>
          <w:szCs w:val="24"/>
        </w:rPr>
        <w:t>Gøtzsche</w:t>
      </w:r>
      <w:r w:rsidR="00CF66D0">
        <w:rPr>
          <w:rFonts w:ascii="Times New Roman" w:hAnsi="Times New Roman" w:cs="Times New Roman"/>
          <w:sz w:val="24"/>
          <w:szCs w:val="24"/>
        </w:rPr>
        <w:t xml:space="preserve"> 2013; Moncrieff, 2008)</w:t>
      </w:r>
      <w:r>
        <w:rPr>
          <w:rFonts w:ascii="Times New Roman" w:hAnsi="Times New Roman" w:cs="Times New Roman"/>
          <w:sz w:val="24"/>
          <w:szCs w:val="24"/>
        </w:rPr>
        <w:t xml:space="preserve">. </w:t>
      </w:r>
    </w:p>
    <w:p w:rsidR="00D13E0B" w:rsidRDefault="00A1672B"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chief error in psychiatry is overstatement and though its aim is plausible its success exaggerated</w:t>
      </w:r>
      <w:r w:rsidR="00352758">
        <w:rPr>
          <w:rFonts w:ascii="Times New Roman" w:hAnsi="Times New Roman" w:cs="Times New Roman"/>
          <w:sz w:val="24"/>
          <w:szCs w:val="24"/>
        </w:rPr>
        <w:t>. This</w:t>
      </w:r>
      <w:r w:rsidR="00312B86">
        <w:rPr>
          <w:rFonts w:ascii="Times New Roman" w:hAnsi="Times New Roman" w:cs="Times New Roman"/>
          <w:sz w:val="24"/>
          <w:szCs w:val="24"/>
        </w:rPr>
        <w:t>,</w:t>
      </w:r>
      <w:r w:rsidR="00352758">
        <w:rPr>
          <w:rFonts w:ascii="Times New Roman" w:hAnsi="Times New Roman" w:cs="Times New Roman"/>
          <w:sz w:val="24"/>
          <w:szCs w:val="24"/>
        </w:rPr>
        <w:t xml:space="preserve"> </w:t>
      </w:r>
      <w:r w:rsidR="00312B86">
        <w:rPr>
          <w:rFonts w:ascii="Times New Roman" w:hAnsi="Times New Roman" w:cs="Times New Roman"/>
          <w:sz w:val="24"/>
          <w:szCs w:val="24"/>
        </w:rPr>
        <w:t xml:space="preserve">in effect </w:t>
      </w:r>
      <w:r w:rsidR="00D13E0B">
        <w:rPr>
          <w:rFonts w:ascii="Times New Roman" w:hAnsi="Times New Roman" w:cs="Times New Roman"/>
          <w:sz w:val="24"/>
          <w:szCs w:val="24"/>
        </w:rPr>
        <w:t>on a grand scale</w:t>
      </w:r>
      <w:r w:rsidR="00E55B6C">
        <w:rPr>
          <w:rFonts w:ascii="Times New Roman" w:hAnsi="Times New Roman" w:cs="Times New Roman"/>
          <w:sz w:val="24"/>
          <w:szCs w:val="24"/>
        </w:rPr>
        <w:t>,</w:t>
      </w:r>
      <w:r w:rsidR="00D13E0B">
        <w:rPr>
          <w:rFonts w:ascii="Times New Roman" w:hAnsi="Times New Roman" w:cs="Times New Roman"/>
          <w:sz w:val="24"/>
          <w:szCs w:val="24"/>
        </w:rPr>
        <w:t xml:space="preserve"> </w:t>
      </w:r>
      <w:r w:rsidR="00352758">
        <w:rPr>
          <w:rFonts w:ascii="Times New Roman" w:hAnsi="Times New Roman" w:cs="Times New Roman"/>
          <w:sz w:val="24"/>
          <w:szCs w:val="24"/>
        </w:rPr>
        <w:t>is to commit the ‘fallacy of misplaced concreteness’ as coined by Alfred North Whitehead</w:t>
      </w:r>
      <w:r w:rsidR="00D13E0B">
        <w:rPr>
          <w:rFonts w:ascii="Times New Roman" w:hAnsi="Times New Roman" w:cs="Times New Roman"/>
          <w:sz w:val="24"/>
          <w:szCs w:val="24"/>
        </w:rPr>
        <w:t xml:space="preserve"> (1978, p.7)</w:t>
      </w:r>
      <w:r w:rsidR="00352758">
        <w:rPr>
          <w:rFonts w:ascii="Times New Roman" w:hAnsi="Times New Roman" w:cs="Times New Roman"/>
          <w:sz w:val="24"/>
          <w:szCs w:val="24"/>
        </w:rPr>
        <w:t xml:space="preserve">: </w:t>
      </w:r>
    </w:p>
    <w:p w:rsidR="00352758" w:rsidRDefault="00352758" w:rsidP="00D13E0B">
      <w:pPr>
        <w:tabs>
          <w:tab w:val="left" w:pos="6795"/>
        </w:tabs>
        <w:ind w:left="567" w:right="567"/>
        <w:jc w:val="both"/>
        <w:rPr>
          <w:rFonts w:ascii="Times New Roman" w:hAnsi="Times New Roman" w:cs="Times New Roman"/>
        </w:rPr>
      </w:pPr>
      <w:r w:rsidRPr="00D13E0B">
        <w:rPr>
          <w:rFonts w:ascii="Times New Roman" w:hAnsi="Times New Roman" w:cs="Times New Roman"/>
        </w:rPr>
        <w:t>This fallacy consists in neglecting the degree of abstractness involved when an actual entity is considered merely so far as it exemplifies certain categories of thought. There are aspects of actualities which are simply ignored so long as we restrict thought to these categories</w:t>
      </w:r>
      <w:r w:rsidR="00312B86">
        <w:rPr>
          <w:rFonts w:ascii="Times New Roman" w:hAnsi="Times New Roman" w:cs="Times New Roman"/>
        </w:rPr>
        <w:t>.</w:t>
      </w:r>
      <w:r w:rsidR="00BF4EA9" w:rsidRPr="00D13E0B">
        <w:rPr>
          <w:rFonts w:ascii="Times New Roman" w:hAnsi="Times New Roman" w:cs="Times New Roman"/>
        </w:rPr>
        <w:t xml:space="preserve">   </w:t>
      </w:r>
    </w:p>
    <w:p w:rsidR="00D13E0B" w:rsidRDefault="00D13E0B" w:rsidP="00D13E0B">
      <w:pPr>
        <w:tabs>
          <w:tab w:val="left" w:pos="6795"/>
        </w:tabs>
        <w:ind w:right="567"/>
        <w:jc w:val="both"/>
        <w:rPr>
          <w:rFonts w:ascii="Times New Roman" w:hAnsi="Times New Roman" w:cs="Times New Roman"/>
        </w:rPr>
      </w:pPr>
    </w:p>
    <w:p w:rsidR="00441999" w:rsidRDefault="00D97247"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Errantly diagnosing </w:t>
      </w:r>
      <w:r w:rsidR="00D13E0B">
        <w:rPr>
          <w:rFonts w:ascii="Times New Roman" w:hAnsi="Times New Roman" w:cs="Times New Roman"/>
          <w:sz w:val="24"/>
          <w:szCs w:val="24"/>
        </w:rPr>
        <w:t xml:space="preserve">adverse effects </w:t>
      </w:r>
      <w:r>
        <w:rPr>
          <w:rFonts w:ascii="Times New Roman" w:hAnsi="Times New Roman" w:cs="Times New Roman"/>
          <w:sz w:val="24"/>
          <w:szCs w:val="24"/>
        </w:rPr>
        <w:t xml:space="preserve">as </w:t>
      </w:r>
      <w:r w:rsidR="00D13E0B">
        <w:rPr>
          <w:rFonts w:ascii="Times New Roman" w:hAnsi="Times New Roman" w:cs="Times New Roman"/>
          <w:sz w:val="24"/>
          <w:szCs w:val="24"/>
        </w:rPr>
        <w:t>comorbidities</w:t>
      </w:r>
      <w:r>
        <w:rPr>
          <w:rFonts w:ascii="Times New Roman" w:hAnsi="Times New Roman" w:cs="Times New Roman"/>
          <w:sz w:val="24"/>
          <w:szCs w:val="24"/>
        </w:rPr>
        <w:t xml:space="preserve"> and</w:t>
      </w:r>
      <w:r w:rsidR="00D13E0B">
        <w:rPr>
          <w:rFonts w:ascii="Times New Roman" w:hAnsi="Times New Roman" w:cs="Times New Roman"/>
          <w:sz w:val="24"/>
          <w:szCs w:val="24"/>
        </w:rPr>
        <w:t xml:space="preserve"> </w:t>
      </w:r>
      <w:r>
        <w:rPr>
          <w:rFonts w:ascii="Times New Roman" w:hAnsi="Times New Roman" w:cs="Times New Roman"/>
          <w:sz w:val="24"/>
          <w:szCs w:val="24"/>
        </w:rPr>
        <w:t xml:space="preserve">mistaking psychological problems not helped by medication treatment but still treating </w:t>
      </w:r>
      <w:r w:rsidR="00B17AFE">
        <w:rPr>
          <w:rFonts w:ascii="Times New Roman" w:hAnsi="Times New Roman" w:cs="Times New Roman"/>
          <w:sz w:val="24"/>
          <w:szCs w:val="24"/>
        </w:rPr>
        <w:t xml:space="preserve">a patient </w:t>
      </w:r>
      <w:r>
        <w:rPr>
          <w:rFonts w:ascii="Times New Roman" w:hAnsi="Times New Roman" w:cs="Times New Roman"/>
          <w:sz w:val="24"/>
          <w:szCs w:val="24"/>
        </w:rPr>
        <w:t xml:space="preserve">with psychiatric medication, </w:t>
      </w:r>
      <w:r w:rsidR="00D13E0B">
        <w:rPr>
          <w:rFonts w:ascii="Times New Roman" w:hAnsi="Times New Roman" w:cs="Times New Roman"/>
          <w:sz w:val="24"/>
          <w:szCs w:val="24"/>
        </w:rPr>
        <w:t>to say the least about the practice of psychiatry</w:t>
      </w:r>
      <w:r>
        <w:rPr>
          <w:rFonts w:ascii="Times New Roman" w:hAnsi="Times New Roman" w:cs="Times New Roman"/>
          <w:sz w:val="24"/>
          <w:szCs w:val="24"/>
        </w:rPr>
        <w:t>,</w:t>
      </w:r>
      <w:r w:rsidR="00D13E0B">
        <w:rPr>
          <w:rFonts w:ascii="Times New Roman" w:hAnsi="Times New Roman" w:cs="Times New Roman"/>
          <w:sz w:val="24"/>
          <w:szCs w:val="24"/>
        </w:rPr>
        <w:t xml:space="preserve"> is to recognise the fatal error often committed </w:t>
      </w:r>
      <w:r w:rsidR="006A53D9">
        <w:rPr>
          <w:rFonts w:ascii="Times New Roman" w:hAnsi="Times New Roman" w:cs="Times New Roman"/>
          <w:sz w:val="24"/>
          <w:szCs w:val="24"/>
        </w:rPr>
        <w:t xml:space="preserve">by psychiatrists </w:t>
      </w:r>
      <w:r>
        <w:rPr>
          <w:rFonts w:ascii="Times New Roman" w:hAnsi="Times New Roman" w:cs="Times New Roman"/>
          <w:sz w:val="24"/>
          <w:szCs w:val="24"/>
        </w:rPr>
        <w:t>as</w:t>
      </w:r>
      <w:r w:rsidR="00D13E0B">
        <w:rPr>
          <w:rFonts w:ascii="Times New Roman" w:hAnsi="Times New Roman" w:cs="Times New Roman"/>
          <w:sz w:val="24"/>
          <w:szCs w:val="24"/>
        </w:rPr>
        <w:t xml:space="preserve"> the </w:t>
      </w:r>
      <w:r w:rsidR="00312B86">
        <w:rPr>
          <w:rFonts w:ascii="Times New Roman" w:hAnsi="Times New Roman" w:cs="Times New Roman"/>
          <w:sz w:val="24"/>
          <w:szCs w:val="24"/>
        </w:rPr>
        <w:t>‘</w:t>
      </w:r>
      <w:r w:rsidR="00D13E0B">
        <w:rPr>
          <w:rFonts w:ascii="Times New Roman" w:hAnsi="Times New Roman" w:cs="Times New Roman"/>
          <w:sz w:val="24"/>
          <w:szCs w:val="24"/>
        </w:rPr>
        <w:t>fallacy of misplaced concreteness</w:t>
      </w:r>
      <w:r w:rsidR="00312B86">
        <w:rPr>
          <w:rFonts w:ascii="Times New Roman" w:hAnsi="Times New Roman" w:cs="Times New Roman"/>
          <w:sz w:val="24"/>
          <w:szCs w:val="24"/>
        </w:rPr>
        <w:t>’</w:t>
      </w:r>
      <w:r w:rsidR="00D13E0B">
        <w:rPr>
          <w:rFonts w:ascii="Times New Roman" w:hAnsi="Times New Roman" w:cs="Times New Roman"/>
          <w:sz w:val="24"/>
          <w:szCs w:val="24"/>
        </w:rPr>
        <w:t xml:space="preserve">. </w:t>
      </w:r>
      <w:r w:rsidR="009E6766">
        <w:rPr>
          <w:rFonts w:ascii="Times New Roman" w:hAnsi="Times New Roman" w:cs="Times New Roman"/>
          <w:sz w:val="24"/>
          <w:szCs w:val="24"/>
        </w:rPr>
        <w:t>T</w:t>
      </w:r>
      <w:r w:rsidR="00795EFA">
        <w:rPr>
          <w:rFonts w:ascii="Times New Roman" w:hAnsi="Times New Roman" w:cs="Times New Roman"/>
          <w:sz w:val="24"/>
          <w:szCs w:val="24"/>
        </w:rPr>
        <w:t xml:space="preserve">he </w:t>
      </w:r>
      <w:r w:rsidR="009E6766">
        <w:rPr>
          <w:rFonts w:ascii="Times New Roman" w:hAnsi="Times New Roman" w:cs="Times New Roman"/>
          <w:sz w:val="24"/>
          <w:szCs w:val="24"/>
        </w:rPr>
        <w:t xml:space="preserve">following </w:t>
      </w:r>
      <w:r w:rsidR="00795EFA">
        <w:rPr>
          <w:rFonts w:ascii="Times New Roman" w:hAnsi="Times New Roman" w:cs="Times New Roman"/>
          <w:sz w:val="24"/>
          <w:szCs w:val="24"/>
        </w:rPr>
        <w:t xml:space="preserve">section </w:t>
      </w:r>
      <w:r w:rsidR="00AF73D4">
        <w:rPr>
          <w:rFonts w:ascii="Times New Roman" w:hAnsi="Times New Roman" w:cs="Times New Roman"/>
          <w:sz w:val="24"/>
          <w:szCs w:val="24"/>
        </w:rPr>
        <w:t xml:space="preserve">draws upon </w:t>
      </w:r>
      <w:r w:rsidR="00732205">
        <w:rPr>
          <w:rFonts w:ascii="Times New Roman" w:hAnsi="Times New Roman" w:cs="Times New Roman"/>
          <w:sz w:val="24"/>
          <w:szCs w:val="24"/>
        </w:rPr>
        <w:t xml:space="preserve">the literature on biological psychiatry and comparative practices </w:t>
      </w:r>
      <w:r w:rsidR="00AF73D4">
        <w:rPr>
          <w:rFonts w:ascii="Times New Roman" w:hAnsi="Times New Roman" w:cs="Times New Roman"/>
          <w:sz w:val="24"/>
          <w:szCs w:val="24"/>
        </w:rPr>
        <w:t xml:space="preserve">to highlight the </w:t>
      </w:r>
      <w:r w:rsidR="009E6766">
        <w:rPr>
          <w:rFonts w:ascii="Times New Roman" w:hAnsi="Times New Roman" w:cs="Times New Roman"/>
          <w:sz w:val="24"/>
          <w:szCs w:val="24"/>
        </w:rPr>
        <w:t xml:space="preserve">significant deficits </w:t>
      </w:r>
      <w:r w:rsidR="00732205">
        <w:rPr>
          <w:rFonts w:ascii="Times New Roman" w:hAnsi="Times New Roman" w:cs="Times New Roman"/>
          <w:sz w:val="24"/>
          <w:szCs w:val="24"/>
        </w:rPr>
        <w:t xml:space="preserve">bedeviling psychiatry in general. </w:t>
      </w:r>
      <w:r w:rsidR="009E6766">
        <w:rPr>
          <w:rFonts w:ascii="Times New Roman" w:hAnsi="Times New Roman" w:cs="Times New Roman"/>
          <w:sz w:val="24"/>
          <w:szCs w:val="24"/>
        </w:rPr>
        <w:t xml:space="preserve"> </w:t>
      </w:r>
      <w:r w:rsidR="00795EFA">
        <w:rPr>
          <w:rFonts w:ascii="Times New Roman" w:hAnsi="Times New Roman" w:cs="Times New Roman"/>
          <w:sz w:val="24"/>
          <w:szCs w:val="24"/>
        </w:rPr>
        <w:t xml:space="preserve"> </w:t>
      </w:r>
      <w:r w:rsidR="00AD3435">
        <w:rPr>
          <w:rFonts w:ascii="Times New Roman" w:hAnsi="Times New Roman" w:cs="Times New Roman"/>
          <w:sz w:val="24"/>
          <w:szCs w:val="24"/>
        </w:rPr>
        <w:t xml:space="preserve"> </w:t>
      </w:r>
    </w:p>
    <w:p w:rsidR="00B17AFE" w:rsidRDefault="00B17AFE" w:rsidP="00095A8F">
      <w:pPr>
        <w:tabs>
          <w:tab w:val="left" w:pos="6795"/>
        </w:tabs>
        <w:spacing w:line="360" w:lineRule="auto"/>
        <w:jc w:val="both"/>
        <w:rPr>
          <w:rFonts w:ascii="Times New Roman" w:hAnsi="Times New Roman" w:cs="Times New Roman"/>
          <w:sz w:val="24"/>
          <w:szCs w:val="24"/>
        </w:rPr>
      </w:pPr>
    </w:p>
    <w:p w:rsidR="00095A8F" w:rsidRPr="009E0ADC" w:rsidRDefault="00095A8F" w:rsidP="00095A8F">
      <w:pPr>
        <w:tabs>
          <w:tab w:val="left" w:pos="6795"/>
        </w:tabs>
        <w:jc w:val="center"/>
        <w:rPr>
          <w:rFonts w:ascii="Times New Roman" w:hAnsi="Times New Roman" w:cs="Times New Roman"/>
          <w:b/>
          <w:sz w:val="28"/>
          <w:szCs w:val="28"/>
        </w:rPr>
      </w:pPr>
      <w:r w:rsidRPr="009E0ADC">
        <w:rPr>
          <w:rFonts w:ascii="Times New Roman" w:hAnsi="Times New Roman" w:cs="Times New Roman"/>
          <w:b/>
          <w:sz w:val="28"/>
          <w:szCs w:val="28"/>
        </w:rPr>
        <w:t>P</w:t>
      </w:r>
      <w:r>
        <w:rPr>
          <w:rFonts w:ascii="Times New Roman" w:hAnsi="Times New Roman" w:cs="Times New Roman"/>
          <w:b/>
          <w:sz w:val="28"/>
          <w:szCs w:val="28"/>
        </w:rPr>
        <w:t xml:space="preserve">SYCHIATRY: </w:t>
      </w:r>
      <w:r w:rsidR="006A3B64">
        <w:rPr>
          <w:rFonts w:ascii="Times New Roman" w:hAnsi="Times New Roman" w:cs="Times New Roman"/>
          <w:b/>
          <w:sz w:val="28"/>
          <w:szCs w:val="28"/>
        </w:rPr>
        <w:t xml:space="preserve">MISSING </w:t>
      </w:r>
      <w:r w:rsidRPr="009E0ADC">
        <w:rPr>
          <w:rFonts w:ascii="Times New Roman" w:hAnsi="Times New Roman" w:cs="Times New Roman"/>
          <w:b/>
          <w:sz w:val="28"/>
          <w:szCs w:val="28"/>
        </w:rPr>
        <w:t>B</w:t>
      </w:r>
      <w:r>
        <w:rPr>
          <w:rFonts w:ascii="Times New Roman" w:hAnsi="Times New Roman" w:cs="Times New Roman"/>
          <w:b/>
          <w:sz w:val="28"/>
          <w:szCs w:val="28"/>
        </w:rPr>
        <w:t xml:space="preserve">IOMARKERS, </w:t>
      </w:r>
      <w:r w:rsidR="006A3B64">
        <w:rPr>
          <w:rFonts w:ascii="Times New Roman" w:hAnsi="Times New Roman" w:cs="Times New Roman"/>
          <w:b/>
          <w:sz w:val="28"/>
          <w:szCs w:val="28"/>
        </w:rPr>
        <w:t>NAME THE SYMPTOMS</w:t>
      </w:r>
    </w:p>
    <w:p w:rsidR="00095A8F" w:rsidRDefault="00095A8F" w:rsidP="00095A8F">
      <w:pPr>
        <w:tabs>
          <w:tab w:val="left" w:pos="6795"/>
        </w:tabs>
        <w:jc w:val="both"/>
        <w:rPr>
          <w:rFonts w:ascii="Times New Roman" w:hAnsi="Times New Roman" w:cs="Times New Roman"/>
          <w:sz w:val="24"/>
          <w:szCs w:val="24"/>
        </w:rPr>
      </w:pPr>
    </w:p>
    <w:p w:rsidR="00095A8F" w:rsidRPr="00114F70" w:rsidRDefault="00C06015"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095A8F">
        <w:rPr>
          <w:rFonts w:ascii="Times New Roman" w:hAnsi="Times New Roman" w:cs="Times New Roman"/>
          <w:sz w:val="24"/>
          <w:szCs w:val="24"/>
        </w:rPr>
        <w:t xml:space="preserve">roblems associated with psychiatric disorders emerge from a failure to establish identifiable ‘biomarkers’ that would otherwise provide verification and diagnostic reliability for the many disorders described by psychiatry </w:t>
      </w:r>
      <w:r>
        <w:rPr>
          <w:rFonts w:ascii="Times New Roman" w:hAnsi="Times New Roman" w:cs="Times New Roman"/>
          <w:sz w:val="24"/>
          <w:szCs w:val="24"/>
        </w:rPr>
        <w:t xml:space="preserve">as </w:t>
      </w:r>
      <w:r w:rsidR="00095A8F">
        <w:rPr>
          <w:rFonts w:ascii="Times New Roman" w:hAnsi="Times New Roman" w:cs="Times New Roman"/>
          <w:sz w:val="24"/>
          <w:szCs w:val="24"/>
        </w:rPr>
        <w:t>defined within its five iterations of the Diagnostic Statistical Manual (DSM). T</w:t>
      </w:r>
      <w:r w:rsidR="00095A8F" w:rsidRPr="00114F70">
        <w:rPr>
          <w:rFonts w:ascii="Times New Roman" w:hAnsi="Times New Roman" w:cs="Times New Roman"/>
          <w:sz w:val="24"/>
          <w:szCs w:val="24"/>
        </w:rPr>
        <w:t xml:space="preserve">he term “biomarker”, </w:t>
      </w:r>
      <w:r w:rsidR="00095A8F">
        <w:rPr>
          <w:rFonts w:ascii="Times New Roman" w:hAnsi="Times New Roman" w:cs="Times New Roman"/>
          <w:sz w:val="24"/>
          <w:szCs w:val="24"/>
        </w:rPr>
        <w:t>short for</w:t>
      </w:r>
      <w:r w:rsidR="00095A8F" w:rsidRPr="00114F70">
        <w:rPr>
          <w:rFonts w:ascii="Times New Roman" w:hAnsi="Times New Roman" w:cs="Times New Roman"/>
          <w:sz w:val="24"/>
          <w:szCs w:val="24"/>
        </w:rPr>
        <w:t xml:space="preserve"> “biological marker”, refers to a subcategory of medical signs</w:t>
      </w:r>
      <w:r w:rsidR="00095A8F">
        <w:rPr>
          <w:rFonts w:ascii="Times New Roman" w:hAnsi="Times New Roman" w:cs="Times New Roman"/>
          <w:sz w:val="24"/>
          <w:szCs w:val="24"/>
        </w:rPr>
        <w:t>;</w:t>
      </w:r>
      <w:r w:rsidR="00095A8F" w:rsidRPr="00114F70">
        <w:rPr>
          <w:rFonts w:ascii="Times New Roman" w:hAnsi="Times New Roman" w:cs="Times New Roman"/>
          <w:sz w:val="24"/>
          <w:szCs w:val="24"/>
        </w:rPr>
        <w:t xml:space="preserve"> </w:t>
      </w:r>
      <w:r w:rsidR="00095A8F">
        <w:rPr>
          <w:rFonts w:ascii="Times New Roman" w:hAnsi="Times New Roman" w:cs="Times New Roman"/>
          <w:sz w:val="24"/>
          <w:szCs w:val="24"/>
        </w:rPr>
        <w:t>i</w:t>
      </w:r>
      <w:r w:rsidR="00095A8F" w:rsidRPr="00114F70">
        <w:rPr>
          <w:rFonts w:ascii="Times New Roman" w:hAnsi="Times New Roman" w:cs="Times New Roman"/>
          <w:sz w:val="24"/>
          <w:szCs w:val="24"/>
        </w:rPr>
        <w:t>n other words</w:t>
      </w:r>
      <w:r w:rsidR="00095A8F">
        <w:rPr>
          <w:rFonts w:ascii="Times New Roman" w:hAnsi="Times New Roman" w:cs="Times New Roman"/>
          <w:sz w:val="24"/>
          <w:szCs w:val="24"/>
        </w:rPr>
        <w:t>,</w:t>
      </w:r>
      <w:r w:rsidR="00095A8F" w:rsidRPr="00114F70">
        <w:rPr>
          <w:rFonts w:ascii="Times New Roman" w:hAnsi="Times New Roman" w:cs="Times New Roman"/>
          <w:sz w:val="24"/>
          <w:szCs w:val="24"/>
        </w:rPr>
        <w:t xml:space="preserve"> </w:t>
      </w:r>
      <w:r w:rsidR="00095A8F">
        <w:rPr>
          <w:rFonts w:ascii="Times New Roman" w:hAnsi="Times New Roman" w:cs="Times New Roman"/>
          <w:sz w:val="24"/>
          <w:szCs w:val="24"/>
        </w:rPr>
        <w:t xml:space="preserve">these are </w:t>
      </w:r>
      <w:r w:rsidR="00095A8F" w:rsidRPr="00114F70">
        <w:rPr>
          <w:rFonts w:ascii="Times New Roman" w:hAnsi="Times New Roman" w:cs="Times New Roman"/>
          <w:sz w:val="24"/>
          <w:szCs w:val="24"/>
        </w:rPr>
        <w:t>objective indications of medical states generally observed from outside the patient. Importantly</w:t>
      </w:r>
      <w:r w:rsidR="00095A8F">
        <w:rPr>
          <w:rFonts w:ascii="Times New Roman" w:hAnsi="Times New Roman" w:cs="Times New Roman"/>
          <w:sz w:val="24"/>
          <w:szCs w:val="24"/>
        </w:rPr>
        <w:t>,</w:t>
      </w:r>
      <w:r w:rsidR="00095A8F" w:rsidRPr="00114F70">
        <w:rPr>
          <w:rFonts w:ascii="Times New Roman" w:hAnsi="Times New Roman" w:cs="Times New Roman"/>
          <w:sz w:val="24"/>
          <w:szCs w:val="24"/>
        </w:rPr>
        <w:t xml:space="preserve"> biomarkers are the indicators that can be “measured accurately and reproducibly”. The use of medical signs in clinical practice has a </w:t>
      </w:r>
      <w:r w:rsidR="00095A8F" w:rsidRPr="00114F70">
        <w:rPr>
          <w:rFonts w:ascii="Times New Roman" w:hAnsi="Times New Roman" w:cs="Times New Roman"/>
          <w:sz w:val="24"/>
          <w:szCs w:val="24"/>
        </w:rPr>
        <w:lastRenderedPageBreak/>
        <w:t>long history and biomarkers serve as the “most objective, quantifiable medical signs modern laboratory science allows us to measure reproducibly” (Strimbu and Tavel, 2011</w:t>
      </w:r>
      <w:r w:rsidR="00095A8F">
        <w:rPr>
          <w:rFonts w:ascii="Times New Roman" w:hAnsi="Times New Roman" w:cs="Times New Roman"/>
          <w:sz w:val="24"/>
          <w:szCs w:val="24"/>
        </w:rPr>
        <w:t xml:space="preserve">, p. </w:t>
      </w:r>
      <w:r w:rsidR="00095A8F" w:rsidRPr="00114F70">
        <w:rPr>
          <w:rFonts w:ascii="Times New Roman" w:hAnsi="Times New Roman" w:cs="Times New Roman"/>
          <w:sz w:val="24"/>
          <w:szCs w:val="24"/>
        </w:rPr>
        <w:t>463).</w:t>
      </w: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6015">
        <w:rPr>
          <w:rFonts w:ascii="Times New Roman" w:hAnsi="Times New Roman" w:cs="Times New Roman"/>
          <w:sz w:val="24"/>
          <w:szCs w:val="24"/>
        </w:rPr>
        <w:t>F</w:t>
      </w:r>
      <w:r>
        <w:rPr>
          <w:rFonts w:ascii="Times New Roman" w:hAnsi="Times New Roman" w:cs="Times New Roman"/>
          <w:sz w:val="24"/>
          <w:szCs w:val="24"/>
        </w:rPr>
        <w:t xml:space="preserve">or psychiatry two concerns are manifestly evident: firstly, identifiable biomarkers </w:t>
      </w:r>
      <w:r w:rsidR="00A2553A">
        <w:rPr>
          <w:rFonts w:ascii="Times New Roman" w:hAnsi="Times New Roman" w:cs="Times New Roman"/>
          <w:sz w:val="24"/>
          <w:szCs w:val="24"/>
        </w:rPr>
        <w:t xml:space="preserve">are absent </w:t>
      </w:r>
      <w:r w:rsidR="00C06015">
        <w:rPr>
          <w:rFonts w:ascii="Times New Roman" w:hAnsi="Times New Roman" w:cs="Times New Roman"/>
          <w:sz w:val="24"/>
          <w:szCs w:val="24"/>
        </w:rPr>
        <w:t>that</w:t>
      </w:r>
      <w:r>
        <w:rPr>
          <w:rFonts w:ascii="Times New Roman" w:hAnsi="Times New Roman" w:cs="Times New Roman"/>
          <w:sz w:val="24"/>
          <w:szCs w:val="24"/>
        </w:rPr>
        <w:t xml:space="preserve"> would otherwise provide verification for assumed disorders and, secondly, it suffers from a lack of sophisticated diagnostic tools</w:t>
      </w:r>
      <w:r w:rsidR="002A611F">
        <w:rPr>
          <w:rFonts w:ascii="Times New Roman" w:hAnsi="Times New Roman" w:cs="Times New Roman"/>
          <w:sz w:val="24"/>
          <w:szCs w:val="24"/>
        </w:rPr>
        <w:t xml:space="preserve"> (Davies 2013; Moncrieff, 2008).</w:t>
      </w:r>
      <w:r>
        <w:rPr>
          <w:rFonts w:ascii="Times New Roman" w:hAnsi="Times New Roman" w:cs="Times New Roman"/>
          <w:sz w:val="24"/>
          <w:szCs w:val="24"/>
        </w:rPr>
        <w:t xml:space="preserve"> Both constitutional foundational pillars to a successful and reliable clinical practice. Lacking these fundamental foundational pillars arguably, as necessary conditions for expertise and medical authority, raises questions about psychiatry as a domain of expert practice, and therefore its individual practitioners not clinically, at least not empirically, warranted the title of expert</w:t>
      </w:r>
      <w:r w:rsidR="000519BB">
        <w:rPr>
          <w:rFonts w:ascii="Times New Roman" w:hAnsi="Times New Roman" w:cs="Times New Roman"/>
          <w:sz w:val="24"/>
          <w:szCs w:val="24"/>
        </w:rPr>
        <w:t>,</w:t>
      </w:r>
      <w:r>
        <w:rPr>
          <w:rFonts w:ascii="Times New Roman" w:hAnsi="Times New Roman" w:cs="Times New Roman"/>
          <w:sz w:val="24"/>
          <w:szCs w:val="24"/>
        </w:rPr>
        <w:t xml:space="preserve"> even more so</w:t>
      </w:r>
      <w:r w:rsidR="00B4707F">
        <w:rPr>
          <w:rFonts w:ascii="Times New Roman" w:hAnsi="Times New Roman" w:cs="Times New Roman"/>
          <w:sz w:val="24"/>
          <w:szCs w:val="24"/>
        </w:rPr>
        <w:t>,</w:t>
      </w:r>
      <w:r>
        <w:rPr>
          <w:rFonts w:ascii="Times New Roman" w:hAnsi="Times New Roman" w:cs="Times New Roman"/>
          <w:sz w:val="24"/>
          <w:szCs w:val="24"/>
        </w:rPr>
        <w:t xml:space="preserve"> not specialist. Particularly when further examining the concept of ‘validity’, the second aspect of psychometric measuring</w:t>
      </w:r>
      <w:r w:rsidR="000519BB">
        <w:rPr>
          <w:rFonts w:ascii="Times New Roman" w:hAnsi="Times New Roman" w:cs="Times New Roman"/>
          <w:sz w:val="24"/>
          <w:szCs w:val="24"/>
        </w:rPr>
        <w:t xml:space="preserve"> and beyond</w:t>
      </w:r>
      <w:r>
        <w:rPr>
          <w:rFonts w:ascii="Times New Roman" w:hAnsi="Times New Roman" w:cs="Times New Roman"/>
          <w:sz w:val="24"/>
          <w:szCs w:val="24"/>
        </w:rPr>
        <w:t xml:space="preserve"> that adds another necessary condition warranting the ascription of expert. </w:t>
      </w:r>
    </w:p>
    <w:p w:rsidR="007A1F2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6015">
        <w:rPr>
          <w:rFonts w:ascii="Times New Roman" w:hAnsi="Times New Roman" w:cs="Times New Roman"/>
          <w:sz w:val="24"/>
          <w:szCs w:val="24"/>
        </w:rPr>
        <w:t>V</w:t>
      </w:r>
      <w:r>
        <w:rPr>
          <w:rFonts w:ascii="Times New Roman" w:hAnsi="Times New Roman" w:cs="Times New Roman"/>
          <w:sz w:val="24"/>
          <w:szCs w:val="24"/>
        </w:rPr>
        <w:t xml:space="preserve">alidity is a </w:t>
      </w:r>
      <w:r w:rsidR="002A611F">
        <w:rPr>
          <w:rFonts w:ascii="Times New Roman" w:hAnsi="Times New Roman" w:cs="Times New Roman"/>
          <w:sz w:val="24"/>
          <w:szCs w:val="24"/>
        </w:rPr>
        <w:t>long-standing</w:t>
      </w:r>
      <w:r>
        <w:rPr>
          <w:rFonts w:ascii="Times New Roman" w:hAnsi="Times New Roman" w:cs="Times New Roman"/>
          <w:sz w:val="24"/>
          <w:szCs w:val="24"/>
        </w:rPr>
        <w:t xml:space="preserve"> evaluative term of logic which refers to the evaluation and structure of deductive arguments. Validity, refers to a formal characteristic that applies to deductive arguments only, as distinguished from truth, whi</w:t>
      </w:r>
      <w:r w:rsidR="007A1F2F">
        <w:rPr>
          <w:rFonts w:ascii="Times New Roman" w:hAnsi="Times New Roman" w:cs="Times New Roman"/>
          <w:sz w:val="24"/>
          <w:szCs w:val="24"/>
        </w:rPr>
        <w:t xml:space="preserve">ch applies to propositions </w:t>
      </w:r>
      <w:r>
        <w:rPr>
          <w:rFonts w:ascii="Times New Roman" w:hAnsi="Times New Roman" w:cs="Times New Roman"/>
          <w:sz w:val="24"/>
          <w:szCs w:val="24"/>
        </w:rPr>
        <w:t xml:space="preserve">employed in an argument as the elements forming the composition of the argument. The term ‘validity’ as employed in psychometrics is described as “a property of an instrument that refers to whether it measures what it sets out to measure” </w:t>
      </w:r>
      <w:r w:rsidRPr="004625AE">
        <w:rPr>
          <w:rFonts w:ascii="Times New Roman" w:hAnsi="Times New Roman" w:cs="Times New Roman"/>
          <w:sz w:val="24"/>
          <w:szCs w:val="24"/>
        </w:rPr>
        <w:t>(Ackerman &amp; Beier, 2006</w:t>
      </w:r>
      <w:r>
        <w:rPr>
          <w:rFonts w:ascii="Times New Roman" w:hAnsi="Times New Roman" w:cs="Times New Roman"/>
          <w:sz w:val="24"/>
          <w:szCs w:val="24"/>
        </w:rPr>
        <w:t>, p.</w:t>
      </w:r>
      <w:r w:rsidRPr="004625AE">
        <w:rPr>
          <w:rFonts w:ascii="Times New Roman" w:hAnsi="Times New Roman" w:cs="Times New Roman"/>
          <w:sz w:val="24"/>
          <w:szCs w:val="24"/>
        </w:rPr>
        <w:t>149)</w:t>
      </w:r>
      <w:r>
        <w:rPr>
          <w:rFonts w:ascii="Times New Roman" w:hAnsi="Times New Roman" w:cs="Times New Roman"/>
          <w:sz w:val="24"/>
          <w:szCs w:val="24"/>
        </w:rPr>
        <w:t xml:space="preserve">. Examining the use of validity in psychometrics requires understanding that there are three distinctive aspects of a test in evaluating its validity: ‘content validity’, ‘construct validity’, and ‘criterion-related validity’.  </w:t>
      </w:r>
    </w:p>
    <w:p w:rsidR="006A41A0" w:rsidRDefault="007A1F2F" w:rsidP="006A41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8F">
        <w:rPr>
          <w:rFonts w:ascii="Times New Roman" w:hAnsi="Times New Roman" w:cs="Times New Roman"/>
          <w:sz w:val="24"/>
          <w:szCs w:val="24"/>
        </w:rPr>
        <w:t>‘Content validity’ refers to the underlying content of the trait under consideration e.g. Australian Rule</w:t>
      </w:r>
      <w:r w:rsidR="00586917">
        <w:rPr>
          <w:rFonts w:ascii="Times New Roman" w:hAnsi="Times New Roman" w:cs="Times New Roman"/>
          <w:sz w:val="24"/>
          <w:szCs w:val="24"/>
        </w:rPr>
        <w:t>s</w:t>
      </w:r>
      <w:r w:rsidR="00095A8F">
        <w:rPr>
          <w:rFonts w:ascii="Times New Roman" w:hAnsi="Times New Roman" w:cs="Times New Roman"/>
          <w:sz w:val="24"/>
          <w:szCs w:val="24"/>
        </w:rPr>
        <w:t xml:space="preserve"> Football performance traits would be those related to the football: kicking, handballing, </w:t>
      </w:r>
      <w:r w:rsidR="00C06015">
        <w:rPr>
          <w:rFonts w:ascii="Times New Roman" w:hAnsi="Times New Roman" w:cs="Times New Roman"/>
          <w:sz w:val="24"/>
          <w:szCs w:val="24"/>
        </w:rPr>
        <w:t xml:space="preserve">and </w:t>
      </w:r>
      <w:r w:rsidR="00095A8F">
        <w:rPr>
          <w:rFonts w:ascii="Times New Roman" w:hAnsi="Times New Roman" w:cs="Times New Roman"/>
          <w:sz w:val="24"/>
          <w:szCs w:val="24"/>
        </w:rPr>
        <w:t>bouncing</w:t>
      </w:r>
      <w:r w:rsidR="003C5E8D">
        <w:rPr>
          <w:rFonts w:ascii="Times New Roman" w:hAnsi="Times New Roman" w:cs="Times New Roman"/>
          <w:sz w:val="24"/>
          <w:szCs w:val="24"/>
        </w:rPr>
        <w:t>,</w:t>
      </w:r>
      <w:r w:rsidR="00095A8F">
        <w:rPr>
          <w:rFonts w:ascii="Times New Roman" w:hAnsi="Times New Roman" w:cs="Times New Roman"/>
          <w:sz w:val="24"/>
          <w:szCs w:val="24"/>
        </w:rPr>
        <w:t xml:space="preserve"> </w:t>
      </w:r>
      <w:r w:rsidR="003C5E8D">
        <w:rPr>
          <w:rFonts w:ascii="Times New Roman" w:hAnsi="Times New Roman" w:cs="Times New Roman"/>
          <w:sz w:val="24"/>
          <w:szCs w:val="24"/>
        </w:rPr>
        <w:t xml:space="preserve">including </w:t>
      </w:r>
      <w:r w:rsidR="00983F46">
        <w:rPr>
          <w:rFonts w:ascii="Times New Roman" w:hAnsi="Times New Roman" w:cs="Times New Roman"/>
          <w:sz w:val="24"/>
          <w:szCs w:val="24"/>
        </w:rPr>
        <w:t xml:space="preserve">other aspects </w:t>
      </w:r>
      <w:r w:rsidR="003C5E8D">
        <w:rPr>
          <w:rFonts w:ascii="Times New Roman" w:hAnsi="Times New Roman" w:cs="Times New Roman"/>
          <w:sz w:val="24"/>
          <w:szCs w:val="24"/>
        </w:rPr>
        <w:t xml:space="preserve">such as </w:t>
      </w:r>
      <w:r w:rsidR="00095A8F">
        <w:rPr>
          <w:rFonts w:ascii="Times New Roman" w:hAnsi="Times New Roman" w:cs="Times New Roman"/>
          <w:sz w:val="24"/>
          <w:szCs w:val="24"/>
        </w:rPr>
        <w:t>tackling, blocking and on-field conduct</w:t>
      </w:r>
      <w:r w:rsidR="00983F46">
        <w:rPr>
          <w:rFonts w:ascii="Times New Roman" w:hAnsi="Times New Roman" w:cs="Times New Roman"/>
          <w:sz w:val="24"/>
          <w:szCs w:val="24"/>
        </w:rPr>
        <w:t>,</w:t>
      </w:r>
      <w:r w:rsidR="00095A8F">
        <w:rPr>
          <w:rFonts w:ascii="Times New Roman" w:hAnsi="Times New Roman" w:cs="Times New Roman"/>
          <w:sz w:val="24"/>
          <w:szCs w:val="24"/>
        </w:rPr>
        <w:t xml:space="preserve"> etc. Content validity is understood in relation to the subject-matter based on expert judgements but it is not something that is directly assessed quantitatively. ‘Construct validity’ is a relational concept referring to the relationship between a measure of a trait or state and the underlying theoretical concept or construct </w:t>
      </w:r>
      <w:r w:rsidR="00095A8F" w:rsidRPr="0008215F">
        <w:rPr>
          <w:rFonts w:ascii="Times New Roman" w:hAnsi="Times New Roman" w:cs="Times New Roman"/>
          <w:sz w:val="24"/>
          <w:szCs w:val="24"/>
        </w:rPr>
        <w:t>(Ackerman &amp; Beier, 2006</w:t>
      </w:r>
      <w:r w:rsidR="00095A8F">
        <w:rPr>
          <w:rFonts w:ascii="Times New Roman" w:hAnsi="Times New Roman" w:cs="Times New Roman"/>
          <w:sz w:val="24"/>
          <w:szCs w:val="24"/>
        </w:rPr>
        <w:t xml:space="preserve">, p. </w:t>
      </w:r>
      <w:r w:rsidR="00095A8F" w:rsidRPr="0008215F">
        <w:rPr>
          <w:rFonts w:ascii="Times New Roman" w:hAnsi="Times New Roman" w:cs="Times New Roman"/>
          <w:sz w:val="24"/>
          <w:szCs w:val="24"/>
        </w:rPr>
        <w:t>149).</w:t>
      </w:r>
      <w:r w:rsidR="00095A8F">
        <w:rPr>
          <w:rFonts w:ascii="Times New Roman" w:hAnsi="Times New Roman" w:cs="Times New Roman"/>
          <w:sz w:val="24"/>
          <w:szCs w:val="24"/>
        </w:rPr>
        <w:t xml:space="preserve"> </w:t>
      </w:r>
      <w:r w:rsidR="00983F46">
        <w:rPr>
          <w:rFonts w:ascii="Times New Roman" w:hAnsi="Times New Roman" w:cs="Times New Roman"/>
          <w:sz w:val="24"/>
          <w:szCs w:val="24"/>
        </w:rPr>
        <w:t>I</w:t>
      </w:r>
      <w:r w:rsidR="00095A8F">
        <w:rPr>
          <w:rFonts w:ascii="Times New Roman" w:hAnsi="Times New Roman" w:cs="Times New Roman"/>
          <w:sz w:val="24"/>
          <w:szCs w:val="24"/>
        </w:rPr>
        <w:t xml:space="preserve">n terms of predictability </w:t>
      </w:r>
      <w:r w:rsidR="00983F46">
        <w:rPr>
          <w:rFonts w:ascii="Times New Roman" w:hAnsi="Times New Roman" w:cs="Times New Roman"/>
          <w:sz w:val="24"/>
          <w:szCs w:val="24"/>
        </w:rPr>
        <w:t xml:space="preserve">construct validity </w:t>
      </w:r>
      <w:r w:rsidR="00095A8F">
        <w:rPr>
          <w:rFonts w:ascii="Times New Roman" w:hAnsi="Times New Roman" w:cs="Times New Roman"/>
          <w:sz w:val="24"/>
          <w:szCs w:val="24"/>
        </w:rPr>
        <w:t>requires well established theoretical and substantive measurable and verifiable markers. In terms of psychiatry with the controversy surrounding constructed disorders</w:t>
      </w:r>
      <w:r w:rsidR="00983F46">
        <w:rPr>
          <w:rFonts w:ascii="Times New Roman" w:hAnsi="Times New Roman" w:cs="Times New Roman"/>
          <w:sz w:val="24"/>
          <w:szCs w:val="24"/>
        </w:rPr>
        <w:t>,</w:t>
      </w:r>
      <w:r w:rsidR="00095A8F">
        <w:rPr>
          <w:rFonts w:ascii="Times New Roman" w:hAnsi="Times New Roman" w:cs="Times New Roman"/>
          <w:sz w:val="24"/>
          <w:szCs w:val="24"/>
        </w:rPr>
        <w:t xml:space="preserve"> no identifiable or verifiable biomarkers</w:t>
      </w:r>
      <w:r w:rsidR="00983F46">
        <w:rPr>
          <w:rFonts w:ascii="Times New Roman" w:hAnsi="Times New Roman" w:cs="Times New Roman"/>
          <w:sz w:val="24"/>
          <w:szCs w:val="24"/>
        </w:rPr>
        <w:t>,</w:t>
      </w:r>
      <w:r w:rsidR="00095A8F">
        <w:rPr>
          <w:rFonts w:ascii="Times New Roman" w:hAnsi="Times New Roman" w:cs="Times New Roman"/>
          <w:sz w:val="24"/>
          <w:szCs w:val="24"/>
        </w:rPr>
        <w:t xml:space="preserve"> renders this form of </w:t>
      </w:r>
      <w:r w:rsidR="00671509">
        <w:rPr>
          <w:rFonts w:ascii="Times New Roman" w:hAnsi="Times New Roman" w:cs="Times New Roman"/>
          <w:sz w:val="24"/>
          <w:szCs w:val="24"/>
        </w:rPr>
        <w:t xml:space="preserve">testing </w:t>
      </w:r>
      <w:r w:rsidR="00095A8F">
        <w:rPr>
          <w:rFonts w:ascii="Times New Roman" w:hAnsi="Times New Roman" w:cs="Times New Roman"/>
          <w:sz w:val="24"/>
          <w:szCs w:val="24"/>
        </w:rPr>
        <w:t xml:space="preserve">validity unsustainable or dubious at best. Perhaps the most important application of psychometric measures is the criterion-related validity. Central to the criterion-related </w:t>
      </w:r>
      <w:r w:rsidR="00671509">
        <w:rPr>
          <w:rFonts w:ascii="Times New Roman" w:hAnsi="Times New Roman" w:cs="Times New Roman"/>
          <w:sz w:val="24"/>
          <w:szCs w:val="24"/>
        </w:rPr>
        <w:t xml:space="preserve">measure of </w:t>
      </w:r>
      <w:r w:rsidR="00095A8F">
        <w:rPr>
          <w:rFonts w:ascii="Times New Roman" w:hAnsi="Times New Roman" w:cs="Times New Roman"/>
          <w:sz w:val="24"/>
          <w:szCs w:val="24"/>
        </w:rPr>
        <w:t xml:space="preserve">validity is ‘prediction’. </w:t>
      </w:r>
      <w:r w:rsidR="00B4707F">
        <w:rPr>
          <w:rFonts w:ascii="Times New Roman" w:hAnsi="Times New Roman" w:cs="Times New Roman"/>
          <w:sz w:val="24"/>
          <w:szCs w:val="24"/>
        </w:rPr>
        <w:t>Characteristically d</w:t>
      </w:r>
      <w:r w:rsidR="00095A8F">
        <w:rPr>
          <w:rFonts w:ascii="Times New Roman" w:hAnsi="Times New Roman" w:cs="Times New Roman"/>
          <w:sz w:val="24"/>
          <w:szCs w:val="24"/>
        </w:rPr>
        <w:t xml:space="preserve">escribed as the degree to which the measure can </w:t>
      </w:r>
      <w:r w:rsidR="00095A8F">
        <w:rPr>
          <w:rFonts w:ascii="Times New Roman" w:hAnsi="Times New Roman" w:cs="Times New Roman"/>
          <w:sz w:val="24"/>
          <w:szCs w:val="24"/>
        </w:rPr>
        <w:lastRenderedPageBreak/>
        <w:t xml:space="preserve">predict individual differences relative to some criterion measure. Most common example is the intelligence test that equates frequency of scores on the intelligence test that correlate with the criterion of academic performance </w:t>
      </w:r>
      <w:r w:rsidR="00095A8F" w:rsidRPr="001A6B12">
        <w:rPr>
          <w:rFonts w:ascii="Times New Roman" w:hAnsi="Times New Roman" w:cs="Times New Roman"/>
          <w:sz w:val="24"/>
          <w:szCs w:val="24"/>
        </w:rPr>
        <w:t>(Ackerman &amp; Beier, 2006</w:t>
      </w:r>
      <w:r w:rsidR="00095A8F">
        <w:rPr>
          <w:rFonts w:ascii="Times New Roman" w:hAnsi="Times New Roman" w:cs="Times New Roman"/>
          <w:sz w:val="24"/>
          <w:szCs w:val="24"/>
        </w:rPr>
        <w:t xml:space="preserve">, p. </w:t>
      </w:r>
      <w:r w:rsidR="00095A8F" w:rsidRPr="001A6B12">
        <w:rPr>
          <w:rFonts w:ascii="Times New Roman" w:hAnsi="Times New Roman" w:cs="Times New Roman"/>
          <w:sz w:val="24"/>
          <w:szCs w:val="24"/>
        </w:rPr>
        <w:t xml:space="preserve">149). </w:t>
      </w:r>
      <w:r w:rsidR="00095A8F">
        <w:rPr>
          <w:rFonts w:ascii="Times New Roman" w:hAnsi="Times New Roman" w:cs="Times New Roman"/>
          <w:sz w:val="24"/>
          <w:szCs w:val="24"/>
        </w:rPr>
        <w:t>This</w:t>
      </w:r>
      <w:r w:rsidR="00B95120">
        <w:rPr>
          <w:rFonts w:ascii="Times New Roman" w:hAnsi="Times New Roman" w:cs="Times New Roman"/>
          <w:sz w:val="24"/>
          <w:szCs w:val="24"/>
        </w:rPr>
        <w:t>,</w:t>
      </w:r>
      <w:r w:rsidR="00095A8F">
        <w:rPr>
          <w:rFonts w:ascii="Times New Roman" w:hAnsi="Times New Roman" w:cs="Times New Roman"/>
          <w:sz w:val="24"/>
          <w:szCs w:val="24"/>
        </w:rPr>
        <w:t xml:space="preserve"> in the context of psychiatry</w:t>
      </w:r>
      <w:r w:rsidR="00B95120">
        <w:rPr>
          <w:rFonts w:ascii="Times New Roman" w:hAnsi="Times New Roman" w:cs="Times New Roman"/>
          <w:sz w:val="24"/>
          <w:szCs w:val="24"/>
        </w:rPr>
        <w:t>,</w:t>
      </w:r>
      <w:r w:rsidR="00095A8F">
        <w:rPr>
          <w:rFonts w:ascii="Times New Roman" w:hAnsi="Times New Roman" w:cs="Times New Roman"/>
          <w:sz w:val="24"/>
          <w:szCs w:val="24"/>
        </w:rPr>
        <w:t xml:space="preserve"> has some merit in terms of potential but it is nonetheless shrouded by diagnostic incompleteness and broad variability relative to etiological or environmental and social influences associated with the onset of many </w:t>
      </w:r>
      <w:r w:rsidR="00A2553A">
        <w:rPr>
          <w:rFonts w:ascii="Times New Roman" w:hAnsi="Times New Roman" w:cs="Times New Roman"/>
          <w:sz w:val="24"/>
          <w:szCs w:val="24"/>
        </w:rPr>
        <w:t xml:space="preserve">so-called </w:t>
      </w:r>
      <w:r w:rsidR="00095A8F">
        <w:rPr>
          <w:rFonts w:ascii="Times New Roman" w:hAnsi="Times New Roman" w:cs="Times New Roman"/>
          <w:sz w:val="24"/>
          <w:szCs w:val="24"/>
        </w:rPr>
        <w:t xml:space="preserve">disorders. Complicated more so when dealing with cognitive disabilities, </w:t>
      </w:r>
      <w:r w:rsidR="003D3411">
        <w:rPr>
          <w:rFonts w:ascii="Times New Roman" w:hAnsi="Times New Roman" w:cs="Times New Roman"/>
          <w:sz w:val="24"/>
          <w:szCs w:val="24"/>
        </w:rPr>
        <w:t>or brain-injured child</w:t>
      </w:r>
      <w:r w:rsidR="00983F46">
        <w:rPr>
          <w:rFonts w:ascii="Times New Roman" w:hAnsi="Times New Roman" w:cs="Times New Roman"/>
          <w:sz w:val="24"/>
          <w:szCs w:val="24"/>
        </w:rPr>
        <w:t>,</w:t>
      </w:r>
      <w:r w:rsidR="003D3411">
        <w:rPr>
          <w:rFonts w:ascii="Times New Roman" w:hAnsi="Times New Roman" w:cs="Times New Roman"/>
          <w:sz w:val="24"/>
          <w:szCs w:val="24"/>
        </w:rPr>
        <w:t xml:space="preserve"> and </w:t>
      </w:r>
      <w:r w:rsidR="00095A8F">
        <w:rPr>
          <w:rFonts w:ascii="Times New Roman" w:hAnsi="Times New Roman" w:cs="Times New Roman"/>
          <w:sz w:val="24"/>
          <w:szCs w:val="24"/>
        </w:rPr>
        <w:t>hence, too often fails as a reliable validity measure for successful diagnosis</w:t>
      </w:r>
      <w:r w:rsidR="00983F46">
        <w:rPr>
          <w:rFonts w:ascii="Times New Roman" w:hAnsi="Times New Roman" w:cs="Times New Roman"/>
          <w:sz w:val="24"/>
          <w:szCs w:val="24"/>
        </w:rPr>
        <w:t xml:space="preserve"> (Doman, 2005)</w:t>
      </w:r>
      <w:r w:rsidR="00095A8F">
        <w:rPr>
          <w:rFonts w:ascii="Times New Roman" w:hAnsi="Times New Roman" w:cs="Times New Roman"/>
          <w:sz w:val="24"/>
          <w:szCs w:val="24"/>
        </w:rPr>
        <w:t xml:space="preserve">. </w:t>
      </w:r>
      <w:r w:rsidR="006A41A0" w:rsidRPr="006A41A0">
        <w:rPr>
          <w:rFonts w:ascii="Times New Roman" w:hAnsi="Times New Roman" w:cs="Times New Roman"/>
          <w:sz w:val="24"/>
          <w:szCs w:val="24"/>
        </w:rPr>
        <w:t xml:space="preserve">Unfortunately, and rather condemningly, this also provides rationale for psychiatrist to insist upon lengthy unnecessary and debilitating pharmacological treatment regimens. Psychiatrists by and large are not taught how to taper medication. This is a gross oversight in terms of a psychiatrist’s formal education that needs serious attention to remedy. It also raises a whole series of other ethical questions related to professional integrity, responsibility, and duty of care to minimise harm under the principle of non-maleficence.    </w:t>
      </w:r>
    </w:p>
    <w:p w:rsidR="006A41A0" w:rsidRDefault="006A41A0" w:rsidP="006A41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Very telling for this examination of psychiatry expertise is Glenn Doman’s (2005) detailed account of his life’s experience as a practitioner dealing with brain-injured children and adults. During a discussion regarding the reliability of standard intelligence tests used in the United States for testing the intelligence of a well child his consideration is that they achieve what they are meant to achieve, ‘but nothing more’.  Using the same tests on brain-injured children does provide a good result of the brain-injured child’s disabilities. What is insightful about this account is that “disability is not to be confused with inability, which is an inherent lack of ability to perform an action; disability, on the other hand, arises from a deprivation or loss of the ability to perform an action” (Doman, 2005, p. 130). Testing abilities is standard practice and testing disability is acceptable as well but Doman adamantly indicates, only with one massive proviso:</w:t>
      </w:r>
    </w:p>
    <w:p w:rsidR="006A41A0" w:rsidRDefault="006A41A0" w:rsidP="006A41A0">
      <w:pPr>
        <w:ind w:left="567" w:right="567"/>
        <w:jc w:val="both"/>
        <w:rPr>
          <w:rFonts w:ascii="Times New Roman" w:hAnsi="Times New Roman" w:cs="Times New Roman"/>
        </w:rPr>
      </w:pPr>
      <w:r>
        <w:rPr>
          <w:rFonts w:ascii="Times New Roman" w:hAnsi="Times New Roman" w:cs="Times New Roman"/>
        </w:rPr>
        <w:t xml:space="preserve">Providing that when we are testing abilities we know we are testing abilities, and providing that when we are testing disabilities we know we are testing disabilities. But when we test disability and believe we are testing ability, only devastating results can follow, and that is precisely what occurs every single time we apply such tests to a brain-injured child. Yet the tests continue to be given and, worse, the ratings that result are often accepted as a basis for action. </w:t>
      </w:r>
      <w:r>
        <w:rPr>
          <w:rFonts w:ascii="Times New Roman" w:hAnsi="Times New Roman" w:cs="Times New Roman"/>
          <w:b/>
        </w:rPr>
        <w:t>Brain-injured children by the hundreds of thousands have been ‘put away’ in institutions for life on such evidence</w:t>
      </w:r>
      <w:r>
        <w:rPr>
          <w:rFonts w:ascii="Times New Roman" w:hAnsi="Times New Roman" w:cs="Times New Roman"/>
        </w:rPr>
        <w:t xml:space="preserve"> (Doman, 2005, p. 130) (Emphasis added).</w:t>
      </w:r>
    </w:p>
    <w:p w:rsidR="006A41A0" w:rsidRDefault="006A41A0" w:rsidP="006A41A0">
      <w:pPr>
        <w:tabs>
          <w:tab w:val="left" w:pos="7725"/>
        </w:tabs>
        <w:jc w:val="both"/>
        <w:rPr>
          <w:rFonts w:ascii="Times New Roman" w:hAnsi="Times New Roman" w:cs="Times New Roman"/>
          <w:sz w:val="24"/>
          <w:szCs w:val="24"/>
        </w:rPr>
      </w:pPr>
      <w:r>
        <w:rPr>
          <w:rFonts w:ascii="Times New Roman" w:hAnsi="Times New Roman" w:cs="Times New Roman"/>
          <w:sz w:val="24"/>
          <w:szCs w:val="24"/>
        </w:rPr>
        <w:tab/>
      </w:r>
    </w:p>
    <w:p w:rsidR="006A41A0" w:rsidRDefault="006A41A0" w:rsidP="006A41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 tragedy! The problem generally understood for Doman and his colleagues was finding alternatives to these tests which they realized simply did not work. Because a brain-injured child who is being intelligence tested is tested comparatively through expected stages of life to the well child’s abilities at respective stages of life, but in doing so incorporates a myriad of </w:t>
      </w:r>
      <w:r>
        <w:rPr>
          <w:rFonts w:ascii="Times New Roman" w:hAnsi="Times New Roman" w:cs="Times New Roman"/>
          <w:sz w:val="24"/>
          <w:szCs w:val="24"/>
        </w:rPr>
        <w:lastRenderedPageBreak/>
        <w:t>underlying assumptions not hitherto recognised. These assumptions and consequent problems are discussed at length to explain the salient draw backs inherent in these forms of testing and the alternative way Doman’s team came to realise and develop new approaches established after many years of research and practice (Doman, 2005, pp. 129-146).</w:t>
      </w:r>
    </w:p>
    <w:p w:rsidR="00095A8F" w:rsidRDefault="006A41A0" w:rsidP="006A41A0">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5120">
        <w:rPr>
          <w:rFonts w:ascii="Times New Roman" w:hAnsi="Times New Roman" w:cs="Times New Roman"/>
          <w:sz w:val="24"/>
          <w:szCs w:val="24"/>
        </w:rPr>
        <w:t>Beyond this is the disconcerting fact that c</w:t>
      </w:r>
      <w:r w:rsidR="00095A8F">
        <w:rPr>
          <w:rFonts w:ascii="Times New Roman" w:hAnsi="Times New Roman" w:cs="Times New Roman"/>
          <w:sz w:val="24"/>
          <w:szCs w:val="24"/>
        </w:rPr>
        <w:t>riticism of psychiatry is rife and increasingly so for good reason. Rec</w:t>
      </w:r>
      <w:r w:rsidR="00095A8F" w:rsidRPr="00BC4F95">
        <w:rPr>
          <w:rFonts w:ascii="Times New Roman" w:hAnsi="Times New Roman" w:cs="Times New Roman"/>
          <w:sz w:val="24"/>
          <w:szCs w:val="24"/>
        </w:rPr>
        <w:t>ently</w:t>
      </w:r>
      <w:r w:rsidR="00095A8F">
        <w:rPr>
          <w:rFonts w:ascii="Times New Roman" w:hAnsi="Times New Roman" w:cs="Times New Roman"/>
          <w:sz w:val="24"/>
          <w:szCs w:val="24"/>
        </w:rPr>
        <w:t>,</w:t>
      </w:r>
      <w:r w:rsidR="00095A8F" w:rsidRPr="00BC4F95">
        <w:rPr>
          <w:rFonts w:ascii="Times New Roman" w:hAnsi="Times New Roman" w:cs="Times New Roman"/>
          <w:sz w:val="24"/>
          <w:szCs w:val="24"/>
        </w:rPr>
        <w:t xml:space="preserve"> scholars</w:t>
      </w:r>
      <w:r w:rsidR="00095A8F">
        <w:rPr>
          <w:rFonts w:ascii="Times New Roman" w:hAnsi="Times New Roman" w:cs="Times New Roman"/>
          <w:sz w:val="24"/>
          <w:szCs w:val="24"/>
        </w:rPr>
        <w:t xml:space="preserve"> and clinicians, </w:t>
      </w:r>
      <w:r w:rsidR="00095A8F" w:rsidRPr="00BC4F95">
        <w:rPr>
          <w:rFonts w:ascii="Times New Roman" w:hAnsi="Times New Roman" w:cs="Times New Roman"/>
          <w:sz w:val="24"/>
          <w:szCs w:val="24"/>
        </w:rPr>
        <w:t>collaborated to produce a rich and varied scholarly</w:t>
      </w:r>
      <w:r w:rsidR="00095A8F">
        <w:rPr>
          <w:rFonts w:ascii="Times New Roman" w:hAnsi="Times New Roman" w:cs="Times New Roman"/>
          <w:sz w:val="24"/>
          <w:szCs w:val="24"/>
        </w:rPr>
        <w:t xml:space="preserve"> and clinical </w:t>
      </w:r>
      <w:r w:rsidR="00095A8F" w:rsidRPr="00BC4F95">
        <w:rPr>
          <w:rFonts w:ascii="Times New Roman" w:hAnsi="Times New Roman" w:cs="Times New Roman"/>
          <w:sz w:val="24"/>
          <w:szCs w:val="24"/>
        </w:rPr>
        <w:t xml:space="preserve">view of the central concept of validity culminating in the publication of </w:t>
      </w:r>
      <w:r w:rsidR="00095A8F" w:rsidRPr="007A5DBA">
        <w:rPr>
          <w:rFonts w:ascii="Times New Roman" w:hAnsi="Times New Roman" w:cs="Times New Roman"/>
          <w:i/>
          <w:sz w:val="24"/>
          <w:szCs w:val="24"/>
        </w:rPr>
        <w:t>Alternative Perspectives on Psychiatric Validation: DSM, ICD, RDoC, and Beyond</w:t>
      </w:r>
      <w:r w:rsidR="00095A8F" w:rsidRPr="00BC4F95">
        <w:rPr>
          <w:rFonts w:ascii="Times New Roman" w:hAnsi="Times New Roman" w:cs="Times New Roman"/>
          <w:sz w:val="24"/>
          <w:szCs w:val="24"/>
        </w:rPr>
        <w:t xml:space="preserve"> (2015). </w:t>
      </w:r>
      <w:r w:rsidR="003002B1">
        <w:rPr>
          <w:rFonts w:ascii="Times New Roman" w:hAnsi="Times New Roman" w:cs="Times New Roman"/>
          <w:sz w:val="24"/>
          <w:szCs w:val="24"/>
        </w:rPr>
        <w:t xml:space="preserve">This </w:t>
      </w:r>
      <w:r w:rsidR="00095A8F" w:rsidRPr="00BC4F95">
        <w:rPr>
          <w:rFonts w:ascii="Times New Roman" w:hAnsi="Times New Roman" w:cs="Times New Roman"/>
          <w:sz w:val="24"/>
          <w:szCs w:val="24"/>
        </w:rPr>
        <w:t xml:space="preserve">collective work seeks to address the ‘crisis of confidence in psychiatric diagnostic concepts’ inviting an appreciation for the complexity associated with the claim that diagnostic criteria, however they may differ, </w:t>
      </w:r>
      <w:r w:rsidR="00095A8F">
        <w:rPr>
          <w:rFonts w:ascii="Times New Roman" w:hAnsi="Times New Roman" w:cs="Times New Roman"/>
          <w:sz w:val="24"/>
          <w:szCs w:val="24"/>
        </w:rPr>
        <w:t>‘</w:t>
      </w:r>
      <w:r w:rsidR="00095A8F" w:rsidRPr="00BC4F95">
        <w:rPr>
          <w:rFonts w:ascii="Times New Roman" w:hAnsi="Times New Roman" w:cs="Times New Roman"/>
          <w:sz w:val="24"/>
          <w:szCs w:val="24"/>
        </w:rPr>
        <w:t xml:space="preserve">define a valid psychiatric disorder’. </w:t>
      </w:r>
      <w:r w:rsidR="003002B1">
        <w:rPr>
          <w:rFonts w:ascii="Times New Roman" w:hAnsi="Times New Roman" w:cs="Times New Roman"/>
          <w:sz w:val="24"/>
          <w:szCs w:val="24"/>
        </w:rPr>
        <w:t>P</w:t>
      </w:r>
      <w:r w:rsidR="00095A8F" w:rsidRPr="00BC4F95">
        <w:rPr>
          <w:rFonts w:ascii="Times New Roman" w:hAnsi="Times New Roman" w:cs="Times New Roman"/>
          <w:sz w:val="24"/>
          <w:szCs w:val="24"/>
        </w:rPr>
        <w:t>sychiatrists themselves have identified many problems and inconsistencies in the DSM</w:t>
      </w:r>
      <w:r w:rsidR="00095A8F">
        <w:rPr>
          <w:rFonts w:ascii="Times New Roman" w:hAnsi="Times New Roman" w:cs="Times New Roman"/>
          <w:sz w:val="24"/>
          <w:szCs w:val="24"/>
        </w:rPr>
        <w:t>,</w:t>
      </w:r>
      <w:r w:rsidR="00095A8F" w:rsidRPr="00BC4F95">
        <w:rPr>
          <w:rFonts w:ascii="Times New Roman" w:hAnsi="Times New Roman" w:cs="Times New Roman"/>
          <w:sz w:val="24"/>
          <w:szCs w:val="24"/>
        </w:rPr>
        <w:t xml:space="preserve"> that</w:t>
      </w:r>
      <w:r w:rsidR="00095A8F">
        <w:rPr>
          <w:rFonts w:ascii="Times New Roman" w:hAnsi="Times New Roman" w:cs="Times New Roman"/>
          <w:sz w:val="24"/>
          <w:szCs w:val="24"/>
        </w:rPr>
        <w:t xml:space="preserve"> indeed</w:t>
      </w:r>
      <w:r w:rsidR="00095A8F" w:rsidRPr="00BC4F95">
        <w:rPr>
          <w:rFonts w:ascii="Times New Roman" w:hAnsi="Times New Roman" w:cs="Times New Roman"/>
          <w:sz w:val="24"/>
          <w:szCs w:val="24"/>
        </w:rPr>
        <w:t xml:space="preserve"> a “crisis of confidence has become widespread … inside the field. The problems with the current diagnostic paradigm, some psychiatrists believe, has become so great that a significant paradigm shift may be required” (Zachar </w:t>
      </w:r>
      <w:r w:rsidR="00095A8F">
        <w:rPr>
          <w:rFonts w:ascii="Times New Roman" w:hAnsi="Times New Roman" w:cs="Times New Roman"/>
          <w:sz w:val="24"/>
          <w:szCs w:val="24"/>
        </w:rPr>
        <w:t>&amp;</w:t>
      </w:r>
      <w:r w:rsidR="00095A8F" w:rsidRPr="00BC4F95">
        <w:rPr>
          <w:rFonts w:ascii="Times New Roman" w:hAnsi="Times New Roman" w:cs="Times New Roman"/>
          <w:sz w:val="24"/>
          <w:szCs w:val="24"/>
        </w:rPr>
        <w:t xml:space="preserve"> Jablensky</w:t>
      </w:r>
      <w:r w:rsidR="00095A8F">
        <w:rPr>
          <w:rFonts w:ascii="Times New Roman" w:hAnsi="Times New Roman" w:cs="Times New Roman"/>
          <w:sz w:val="24"/>
          <w:szCs w:val="24"/>
        </w:rPr>
        <w:t>,</w:t>
      </w:r>
      <w:r w:rsidR="00095A8F" w:rsidRPr="00BC4F95">
        <w:rPr>
          <w:rFonts w:ascii="Times New Roman" w:hAnsi="Times New Roman" w:cs="Times New Roman"/>
          <w:sz w:val="24"/>
          <w:szCs w:val="24"/>
        </w:rPr>
        <w:t xml:space="preserve"> 2015</w:t>
      </w:r>
      <w:r w:rsidR="00095A8F">
        <w:rPr>
          <w:rFonts w:ascii="Times New Roman" w:hAnsi="Times New Roman" w:cs="Times New Roman"/>
          <w:sz w:val="24"/>
          <w:szCs w:val="24"/>
        </w:rPr>
        <w:t xml:space="preserve">, p. </w:t>
      </w:r>
      <w:r w:rsidR="00095A8F" w:rsidRPr="00BC4F95">
        <w:rPr>
          <w:rFonts w:ascii="Times New Roman" w:hAnsi="Times New Roman" w:cs="Times New Roman"/>
          <w:sz w:val="24"/>
          <w:szCs w:val="24"/>
        </w:rPr>
        <w:t xml:space="preserve">9). </w:t>
      </w:r>
    </w:p>
    <w:p w:rsidR="004E7BEC"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02B1">
        <w:rPr>
          <w:rFonts w:ascii="Times New Roman" w:hAnsi="Times New Roman" w:cs="Times New Roman"/>
          <w:sz w:val="24"/>
          <w:szCs w:val="24"/>
        </w:rPr>
        <w:t>O</w:t>
      </w:r>
      <w:r>
        <w:rPr>
          <w:rFonts w:ascii="Times New Roman" w:hAnsi="Times New Roman" w:cs="Times New Roman"/>
          <w:sz w:val="24"/>
          <w:szCs w:val="24"/>
        </w:rPr>
        <w:t xml:space="preserve">ther complications emerge </w:t>
      </w:r>
      <w:r w:rsidR="003002B1">
        <w:rPr>
          <w:rFonts w:ascii="Times New Roman" w:hAnsi="Times New Roman" w:cs="Times New Roman"/>
          <w:sz w:val="24"/>
          <w:szCs w:val="24"/>
        </w:rPr>
        <w:t xml:space="preserve">as echoed by </w:t>
      </w:r>
      <w:r w:rsidRPr="00875A81">
        <w:rPr>
          <w:rFonts w:ascii="Times New Roman" w:hAnsi="Times New Roman" w:cs="Times New Roman"/>
          <w:sz w:val="24"/>
          <w:szCs w:val="24"/>
        </w:rPr>
        <w:t xml:space="preserve">Johann Hari’s research published in 2018 </w:t>
      </w:r>
      <w:r w:rsidRPr="00875A81">
        <w:rPr>
          <w:rFonts w:ascii="Times New Roman" w:hAnsi="Times New Roman" w:cs="Times New Roman"/>
          <w:i/>
          <w:sz w:val="24"/>
          <w:szCs w:val="24"/>
        </w:rPr>
        <w:t>Lost Connections: Uncovering the Real Causes of Depression and the Unexpected Solutions.</w:t>
      </w:r>
      <w:r w:rsidRPr="00875A81">
        <w:rPr>
          <w:rFonts w:ascii="Times New Roman" w:hAnsi="Times New Roman" w:cs="Times New Roman"/>
          <w:sz w:val="24"/>
          <w:szCs w:val="24"/>
        </w:rPr>
        <w:t xml:space="preserve"> Hari draws upon empirical research and presents these findings in an accessible manner. </w:t>
      </w:r>
      <w:r w:rsidR="00B5670B">
        <w:rPr>
          <w:rFonts w:ascii="Times New Roman" w:hAnsi="Times New Roman" w:cs="Times New Roman"/>
          <w:sz w:val="24"/>
          <w:szCs w:val="24"/>
        </w:rPr>
        <w:t xml:space="preserve">Interestingly, </w:t>
      </w:r>
      <w:r>
        <w:rPr>
          <w:rFonts w:ascii="Times New Roman" w:hAnsi="Times New Roman" w:cs="Times New Roman"/>
          <w:sz w:val="24"/>
          <w:szCs w:val="24"/>
        </w:rPr>
        <w:t>w</w:t>
      </w:r>
      <w:r w:rsidRPr="00875A81">
        <w:rPr>
          <w:rFonts w:ascii="Times New Roman" w:hAnsi="Times New Roman" w:cs="Times New Roman"/>
          <w:sz w:val="24"/>
          <w:szCs w:val="24"/>
        </w:rPr>
        <w:t>hen it comes to depression psychiatrists do understand that the causes can be wide and varied. Some people experience depression due to environment</w:t>
      </w:r>
      <w:r w:rsidR="003002B1">
        <w:rPr>
          <w:rFonts w:ascii="Times New Roman" w:hAnsi="Times New Roman" w:cs="Times New Roman"/>
          <w:sz w:val="24"/>
          <w:szCs w:val="24"/>
        </w:rPr>
        <w:t>al</w:t>
      </w:r>
      <w:r>
        <w:rPr>
          <w:rFonts w:ascii="Times New Roman" w:hAnsi="Times New Roman" w:cs="Times New Roman"/>
          <w:sz w:val="24"/>
          <w:szCs w:val="24"/>
        </w:rPr>
        <w:t>, social</w:t>
      </w:r>
      <w:r w:rsidRPr="00875A81">
        <w:rPr>
          <w:rFonts w:ascii="Times New Roman" w:hAnsi="Times New Roman" w:cs="Times New Roman"/>
          <w:sz w:val="24"/>
          <w:szCs w:val="24"/>
        </w:rPr>
        <w:t xml:space="preserve"> and psychological concerns, </w:t>
      </w:r>
      <w:r w:rsidR="003002B1">
        <w:rPr>
          <w:rFonts w:ascii="Times New Roman" w:hAnsi="Times New Roman" w:cs="Times New Roman"/>
          <w:sz w:val="24"/>
          <w:szCs w:val="24"/>
        </w:rPr>
        <w:t xml:space="preserve">as such </w:t>
      </w:r>
      <w:r w:rsidR="008D017B">
        <w:rPr>
          <w:rFonts w:ascii="Times New Roman" w:hAnsi="Times New Roman" w:cs="Times New Roman"/>
          <w:sz w:val="24"/>
          <w:szCs w:val="24"/>
        </w:rPr>
        <w:t xml:space="preserve">are </w:t>
      </w:r>
      <w:r w:rsidRPr="00875A81">
        <w:rPr>
          <w:rFonts w:ascii="Times New Roman" w:hAnsi="Times New Roman" w:cs="Times New Roman"/>
          <w:sz w:val="24"/>
          <w:szCs w:val="24"/>
        </w:rPr>
        <w:t xml:space="preserve">classified as “reactive depression”. Others, experience depression for reasons due to internal physical concerns, </w:t>
      </w:r>
      <w:r w:rsidR="003002B1">
        <w:rPr>
          <w:rFonts w:ascii="Times New Roman" w:hAnsi="Times New Roman" w:cs="Times New Roman"/>
          <w:sz w:val="24"/>
          <w:szCs w:val="24"/>
        </w:rPr>
        <w:t xml:space="preserve">as such </w:t>
      </w:r>
      <w:r w:rsidR="008D017B">
        <w:rPr>
          <w:rFonts w:ascii="Times New Roman" w:hAnsi="Times New Roman" w:cs="Times New Roman"/>
          <w:sz w:val="24"/>
          <w:szCs w:val="24"/>
        </w:rPr>
        <w:t xml:space="preserve">are </w:t>
      </w:r>
      <w:r w:rsidRPr="00875A81">
        <w:rPr>
          <w:rFonts w:ascii="Times New Roman" w:hAnsi="Times New Roman" w:cs="Times New Roman"/>
          <w:sz w:val="24"/>
          <w:szCs w:val="24"/>
        </w:rPr>
        <w:t>classifi</w:t>
      </w:r>
      <w:r w:rsidR="008D017B">
        <w:rPr>
          <w:rFonts w:ascii="Times New Roman" w:hAnsi="Times New Roman" w:cs="Times New Roman"/>
          <w:sz w:val="24"/>
          <w:szCs w:val="24"/>
        </w:rPr>
        <w:t>ed</w:t>
      </w:r>
      <w:r w:rsidRPr="00875A81">
        <w:rPr>
          <w:rFonts w:ascii="Times New Roman" w:hAnsi="Times New Roman" w:cs="Times New Roman"/>
          <w:sz w:val="24"/>
          <w:szCs w:val="24"/>
        </w:rPr>
        <w:t xml:space="preserve"> </w:t>
      </w:r>
      <w:r w:rsidR="008D017B">
        <w:rPr>
          <w:rFonts w:ascii="Times New Roman" w:hAnsi="Times New Roman" w:cs="Times New Roman"/>
          <w:sz w:val="24"/>
          <w:szCs w:val="24"/>
        </w:rPr>
        <w:t>as</w:t>
      </w:r>
      <w:r w:rsidRPr="00875A81">
        <w:rPr>
          <w:rFonts w:ascii="Times New Roman" w:hAnsi="Times New Roman" w:cs="Times New Roman"/>
          <w:sz w:val="24"/>
          <w:szCs w:val="24"/>
        </w:rPr>
        <w:t xml:space="preserve"> “endogenous depression” (Hari, 2018</w:t>
      </w:r>
      <w:r>
        <w:rPr>
          <w:rFonts w:ascii="Times New Roman" w:hAnsi="Times New Roman" w:cs="Times New Roman"/>
          <w:sz w:val="24"/>
          <w:szCs w:val="24"/>
        </w:rPr>
        <w:t xml:space="preserve">, p. </w:t>
      </w:r>
      <w:r w:rsidRPr="00875A81">
        <w:rPr>
          <w:rFonts w:ascii="Times New Roman" w:hAnsi="Times New Roman" w:cs="Times New Roman"/>
          <w:sz w:val="24"/>
          <w:szCs w:val="24"/>
        </w:rPr>
        <w:t xml:space="preserve">52). </w:t>
      </w:r>
      <w:r>
        <w:rPr>
          <w:rFonts w:ascii="Times New Roman" w:hAnsi="Times New Roman" w:cs="Times New Roman"/>
          <w:sz w:val="24"/>
          <w:szCs w:val="24"/>
        </w:rPr>
        <w:t>Hari describes a clinical trial that involved a comparative analysis of the two groups: group diagnosed with ‘reactive depression’ and group diagnosed with ‘endogenous depression’, evidently, the result was: ‘</w:t>
      </w:r>
      <w:r w:rsidRPr="00875A81">
        <w:rPr>
          <w:rFonts w:ascii="Times New Roman" w:hAnsi="Times New Roman" w:cs="Times New Roman"/>
          <w:sz w:val="24"/>
          <w:szCs w:val="24"/>
        </w:rPr>
        <w:t>no difference between them</w:t>
      </w:r>
      <w:r>
        <w:rPr>
          <w:rFonts w:ascii="Times New Roman" w:hAnsi="Times New Roman" w:cs="Times New Roman"/>
          <w:sz w:val="24"/>
          <w:szCs w:val="24"/>
        </w:rPr>
        <w:t>’</w:t>
      </w:r>
      <w:r w:rsidRPr="00875A81">
        <w:rPr>
          <w:rFonts w:ascii="Times New Roman" w:hAnsi="Times New Roman" w:cs="Times New Roman"/>
          <w:sz w:val="24"/>
          <w:szCs w:val="24"/>
        </w:rPr>
        <w:t>. There was however one common factor</w:t>
      </w:r>
      <w:r w:rsidR="00977213">
        <w:rPr>
          <w:rFonts w:ascii="Times New Roman" w:hAnsi="Times New Roman" w:cs="Times New Roman"/>
          <w:sz w:val="24"/>
          <w:szCs w:val="24"/>
        </w:rPr>
        <w:t xml:space="preserve"> discovered between the two defined groupings</w:t>
      </w:r>
      <w:r w:rsidRPr="00875A81">
        <w:rPr>
          <w:rFonts w:ascii="Times New Roman" w:hAnsi="Times New Roman" w:cs="Times New Roman"/>
          <w:sz w:val="24"/>
          <w:szCs w:val="24"/>
        </w:rPr>
        <w:t xml:space="preserve">. The common factor was </w:t>
      </w:r>
      <w:r>
        <w:rPr>
          <w:rFonts w:ascii="Times New Roman" w:hAnsi="Times New Roman" w:cs="Times New Roman"/>
          <w:sz w:val="24"/>
          <w:szCs w:val="24"/>
        </w:rPr>
        <w:t>‘</w:t>
      </w:r>
      <w:r w:rsidRPr="00875A81">
        <w:rPr>
          <w:rFonts w:ascii="Times New Roman" w:hAnsi="Times New Roman" w:cs="Times New Roman"/>
          <w:sz w:val="24"/>
          <w:szCs w:val="24"/>
        </w:rPr>
        <w:t>trauma</w:t>
      </w:r>
      <w:r>
        <w:rPr>
          <w:rFonts w:ascii="Times New Roman" w:hAnsi="Times New Roman" w:cs="Times New Roman"/>
          <w:sz w:val="24"/>
          <w:szCs w:val="24"/>
        </w:rPr>
        <w:t>’</w:t>
      </w:r>
      <w:r w:rsidRPr="00875A81">
        <w:rPr>
          <w:rFonts w:ascii="Times New Roman" w:hAnsi="Times New Roman" w:cs="Times New Roman"/>
          <w:sz w:val="24"/>
          <w:szCs w:val="24"/>
        </w:rPr>
        <w:t xml:space="preserve"> and the “generalisation of hopelessness” featured as a distinctive variable. Repeated clinical trials</w:t>
      </w:r>
      <w:r>
        <w:rPr>
          <w:rFonts w:ascii="Times New Roman" w:hAnsi="Times New Roman" w:cs="Times New Roman"/>
          <w:sz w:val="24"/>
          <w:szCs w:val="24"/>
        </w:rPr>
        <w:t>, as Hari reports,</w:t>
      </w:r>
      <w:r w:rsidRPr="00875A81">
        <w:rPr>
          <w:rFonts w:ascii="Times New Roman" w:hAnsi="Times New Roman" w:cs="Times New Roman"/>
          <w:sz w:val="24"/>
          <w:szCs w:val="24"/>
        </w:rPr>
        <w:t xml:space="preserve"> undertaken some years later to investigate the causes of depression in places radically different as rural Zimbabwe and rural Spain</w:t>
      </w:r>
      <w:r>
        <w:rPr>
          <w:rFonts w:ascii="Times New Roman" w:hAnsi="Times New Roman" w:cs="Times New Roman"/>
          <w:sz w:val="24"/>
          <w:szCs w:val="24"/>
        </w:rPr>
        <w:t>,</w:t>
      </w:r>
      <w:r w:rsidRPr="00875A81">
        <w:rPr>
          <w:rFonts w:ascii="Times New Roman" w:hAnsi="Times New Roman" w:cs="Times New Roman"/>
          <w:sz w:val="24"/>
          <w:szCs w:val="24"/>
        </w:rPr>
        <w:t xml:space="preserve"> produced the same findings. </w:t>
      </w:r>
      <w:r>
        <w:rPr>
          <w:rFonts w:ascii="Times New Roman" w:hAnsi="Times New Roman" w:cs="Times New Roman"/>
          <w:sz w:val="24"/>
          <w:szCs w:val="24"/>
        </w:rPr>
        <w:t>In sum, w</w:t>
      </w:r>
      <w:r w:rsidRPr="00875A81">
        <w:rPr>
          <w:rFonts w:ascii="Times New Roman" w:hAnsi="Times New Roman" w:cs="Times New Roman"/>
          <w:sz w:val="24"/>
          <w:szCs w:val="24"/>
        </w:rPr>
        <w:t>here there exist strong community ties, like rural Spain</w:t>
      </w:r>
      <w:r>
        <w:rPr>
          <w:rFonts w:ascii="Times New Roman" w:hAnsi="Times New Roman" w:cs="Times New Roman"/>
          <w:sz w:val="24"/>
          <w:szCs w:val="24"/>
        </w:rPr>
        <w:t>,</w:t>
      </w:r>
      <w:r w:rsidRPr="00875A81">
        <w:rPr>
          <w:rFonts w:ascii="Times New Roman" w:hAnsi="Times New Roman" w:cs="Times New Roman"/>
          <w:sz w:val="24"/>
          <w:szCs w:val="24"/>
        </w:rPr>
        <w:t xml:space="preserve"> depression is very low, consistent with people who have less traumatic experiences and, in such community’s, this acts to protect people against depression. </w:t>
      </w:r>
      <w:r>
        <w:rPr>
          <w:rFonts w:ascii="Times New Roman" w:hAnsi="Times New Roman" w:cs="Times New Roman"/>
          <w:sz w:val="24"/>
          <w:szCs w:val="24"/>
        </w:rPr>
        <w:t xml:space="preserve">In contrast, </w:t>
      </w:r>
      <w:r w:rsidRPr="00875A81">
        <w:rPr>
          <w:rFonts w:ascii="Times New Roman" w:hAnsi="Times New Roman" w:cs="Times New Roman"/>
          <w:sz w:val="24"/>
          <w:szCs w:val="24"/>
        </w:rPr>
        <w:t xml:space="preserve">in areas where trauma is high, community ties withered, as then rural Zimbabwe, it was found that these factors were </w:t>
      </w:r>
      <w:r w:rsidRPr="00875A81">
        <w:rPr>
          <w:rFonts w:ascii="Times New Roman" w:hAnsi="Times New Roman" w:cs="Times New Roman"/>
          <w:sz w:val="24"/>
          <w:szCs w:val="24"/>
        </w:rPr>
        <w:lastRenderedPageBreak/>
        <w:t>driving depression (Hari, 2018</w:t>
      </w:r>
      <w:r>
        <w:rPr>
          <w:rFonts w:ascii="Times New Roman" w:hAnsi="Times New Roman" w:cs="Times New Roman"/>
          <w:sz w:val="24"/>
          <w:szCs w:val="24"/>
        </w:rPr>
        <w:t xml:space="preserve">, p. </w:t>
      </w:r>
      <w:r w:rsidRPr="00875A81">
        <w:rPr>
          <w:rFonts w:ascii="Times New Roman" w:hAnsi="Times New Roman" w:cs="Times New Roman"/>
          <w:sz w:val="24"/>
          <w:szCs w:val="24"/>
        </w:rPr>
        <w:t xml:space="preserve">52). </w:t>
      </w:r>
      <w:r w:rsidR="003C5E8D">
        <w:rPr>
          <w:rFonts w:ascii="Times New Roman" w:hAnsi="Times New Roman" w:cs="Times New Roman"/>
          <w:sz w:val="24"/>
          <w:szCs w:val="24"/>
        </w:rPr>
        <w:t xml:space="preserve">Question raising </w:t>
      </w:r>
      <w:r w:rsidR="00BA6C4D">
        <w:rPr>
          <w:rFonts w:ascii="Times New Roman" w:hAnsi="Times New Roman" w:cs="Times New Roman"/>
          <w:sz w:val="24"/>
          <w:szCs w:val="24"/>
        </w:rPr>
        <w:t>observations that lead us in</w:t>
      </w:r>
      <w:r w:rsidR="008D017B">
        <w:rPr>
          <w:rFonts w:ascii="Times New Roman" w:hAnsi="Times New Roman" w:cs="Times New Roman"/>
          <w:sz w:val="24"/>
          <w:szCs w:val="24"/>
        </w:rPr>
        <w:t>to</w:t>
      </w:r>
      <w:r w:rsidR="00BA6C4D">
        <w:rPr>
          <w:rFonts w:ascii="Times New Roman" w:hAnsi="Times New Roman" w:cs="Times New Roman"/>
          <w:sz w:val="24"/>
          <w:szCs w:val="24"/>
        </w:rPr>
        <w:t xml:space="preserve"> the next section to consider recent advances in medical science</w:t>
      </w:r>
      <w:r w:rsidR="003C5E8D">
        <w:rPr>
          <w:rFonts w:ascii="Times New Roman" w:hAnsi="Times New Roman" w:cs="Times New Roman"/>
          <w:sz w:val="24"/>
          <w:szCs w:val="24"/>
        </w:rPr>
        <w:t xml:space="preserve"> and psychiatric woes</w:t>
      </w:r>
      <w:r w:rsidR="00BA6C4D">
        <w:rPr>
          <w:rFonts w:ascii="Times New Roman" w:hAnsi="Times New Roman" w:cs="Times New Roman"/>
          <w:sz w:val="24"/>
          <w:szCs w:val="24"/>
        </w:rPr>
        <w:t xml:space="preserve">. </w:t>
      </w:r>
    </w:p>
    <w:p w:rsidR="00095A8F" w:rsidRDefault="00BA6C4D"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8F">
        <w:rPr>
          <w:rFonts w:ascii="Times New Roman" w:hAnsi="Times New Roman" w:cs="Times New Roman"/>
          <w:sz w:val="24"/>
          <w:szCs w:val="24"/>
        </w:rPr>
        <w:t xml:space="preserve">  </w:t>
      </w:r>
    </w:p>
    <w:p w:rsidR="00095A8F" w:rsidRPr="009E0ADC" w:rsidRDefault="00095A8F" w:rsidP="00095A8F">
      <w:pPr>
        <w:jc w:val="center"/>
        <w:rPr>
          <w:rFonts w:ascii="Times New Roman" w:hAnsi="Times New Roman" w:cs="Times New Roman"/>
          <w:b/>
          <w:sz w:val="28"/>
          <w:szCs w:val="28"/>
        </w:rPr>
      </w:pPr>
      <w:r w:rsidRPr="009E0ADC">
        <w:rPr>
          <w:rFonts w:ascii="Times New Roman" w:hAnsi="Times New Roman" w:cs="Times New Roman"/>
          <w:b/>
          <w:sz w:val="28"/>
          <w:szCs w:val="28"/>
        </w:rPr>
        <w:t>P</w:t>
      </w:r>
      <w:r>
        <w:rPr>
          <w:rFonts w:ascii="Times New Roman" w:hAnsi="Times New Roman" w:cs="Times New Roman"/>
          <w:b/>
          <w:sz w:val="28"/>
          <w:szCs w:val="28"/>
        </w:rPr>
        <w:t xml:space="preserve">SYCHIATRY: </w:t>
      </w:r>
      <w:r w:rsidR="008532AB">
        <w:rPr>
          <w:rFonts w:ascii="Times New Roman" w:hAnsi="Times New Roman" w:cs="Times New Roman"/>
          <w:b/>
          <w:sz w:val="28"/>
          <w:szCs w:val="28"/>
        </w:rPr>
        <w:t>MEASURES</w:t>
      </w:r>
      <w:r w:rsidRPr="009E0ADC">
        <w:rPr>
          <w:rFonts w:ascii="Times New Roman" w:hAnsi="Times New Roman" w:cs="Times New Roman"/>
          <w:b/>
          <w:sz w:val="28"/>
          <w:szCs w:val="28"/>
        </w:rPr>
        <w:t xml:space="preserve"> </w:t>
      </w:r>
      <w:r>
        <w:rPr>
          <w:rFonts w:ascii="Times New Roman" w:hAnsi="Times New Roman" w:cs="Times New Roman"/>
          <w:b/>
          <w:sz w:val="28"/>
          <w:szCs w:val="28"/>
        </w:rPr>
        <w:t>AND</w:t>
      </w:r>
      <w:r w:rsidRPr="009E0ADC">
        <w:rPr>
          <w:rFonts w:ascii="Times New Roman" w:hAnsi="Times New Roman" w:cs="Times New Roman"/>
          <w:b/>
          <w:sz w:val="28"/>
          <w:szCs w:val="28"/>
        </w:rPr>
        <w:t xml:space="preserve"> </w:t>
      </w:r>
      <w:r w:rsidR="008532AB">
        <w:rPr>
          <w:rFonts w:ascii="Times New Roman" w:hAnsi="Times New Roman" w:cs="Times New Roman"/>
          <w:b/>
          <w:sz w:val="28"/>
          <w:szCs w:val="28"/>
        </w:rPr>
        <w:t>REPERCUSSIONS</w:t>
      </w:r>
    </w:p>
    <w:p w:rsidR="00095A8F" w:rsidRDefault="00095A8F" w:rsidP="00095A8F">
      <w:pPr>
        <w:jc w:val="both"/>
        <w:rPr>
          <w:rFonts w:ascii="Times New Roman" w:hAnsi="Times New Roman" w:cs="Times New Roman"/>
          <w:sz w:val="24"/>
          <w:szCs w:val="24"/>
        </w:rPr>
      </w:pPr>
      <w:r>
        <w:rPr>
          <w:rFonts w:ascii="Times New Roman" w:hAnsi="Times New Roman" w:cs="Times New Roman"/>
          <w:sz w:val="24"/>
          <w:szCs w:val="24"/>
        </w:rPr>
        <w:t xml:space="preserve"> </w:t>
      </w:r>
    </w:p>
    <w:p w:rsidR="00095A8F" w:rsidRDefault="003C5E8D"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5A8F">
        <w:rPr>
          <w:rFonts w:ascii="Times New Roman" w:hAnsi="Times New Roman" w:cs="Times New Roman"/>
          <w:sz w:val="24"/>
          <w:szCs w:val="24"/>
        </w:rPr>
        <w:t xml:space="preserve">Our focus shifts to the </w:t>
      </w:r>
      <w:r w:rsidR="00095A8F" w:rsidRPr="00BC4F95">
        <w:rPr>
          <w:rFonts w:ascii="Times New Roman" w:hAnsi="Times New Roman" w:cs="Times New Roman"/>
          <w:sz w:val="24"/>
          <w:szCs w:val="24"/>
        </w:rPr>
        <w:t xml:space="preserve">extreme sense, </w:t>
      </w:r>
      <w:r w:rsidR="00095A8F">
        <w:rPr>
          <w:rFonts w:ascii="Times New Roman" w:hAnsi="Times New Roman" w:cs="Times New Roman"/>
          <w:sz w:val="24"/>
          <w:szCs w:val="24"/>
        </w:rPr>
        <w:t xml:space="preserve">where </w:t>
      </w:r>
      <w:r w:rsidR="00095A8F" w:rsidRPr="00BC4F95">
        <w:rPr>
          <w:rFonts w:ascii="Times New Roman" w:hAnsi="Times New Roman" w:cs="Times New Roman"/>
          <w:sz w:val="24"/>
          <w:szCs w:val="24"/>
        </w:rPr>
        <w:t xml:space="preserve">the power relation can, and regularly extends, to the subjugation of patient by </w:t>
      </w:r>
      <w:r w:rsidR="00095A8F">
        <w:rPr>
          <w:rFonts w:ascii="Times New Roman" w:hAnsi="Times New Roman" w:cs="Times New Roman"/>
          <w:sz w:val="24"/>
          <w:szCs w:val="24"/>
        </w:rPr>
        <w:t xml:space="preserve">medical expert, more so by the so-called </w:t>
      </w:r>
      <w:r w:rsidR="00095A8F" w:rsidRPr="00BC4F95">
        <w:rPr>
          <w:rFonts w:ascii="Times New Roman" w:hAnsi="Times New Roman" w:cs="Times New Roman"/>
          <w:sz w:val="24"/>
          <w:szCs w:val="24"/>
        </w:rPr>
        <w:t xml:space="preserve">psychiatric expert, in both mental health and disability service </w:t>
      </w:r>
      <w:r w:rsidR="00095A8F">
        <w:rPr>
          <w:rFonts w:ascii="Times New Roman" w:hAnsi="Times New Roman" w:cs="Times New Roman"/>
          <w:sz w:val="24"/>
          <w:szCs w:val="24"/>
        </w:rPr>
        <w:t xml:space="preserve">facilities. The emergence of medical authority bestowed on psychiatry in historical context is traceable. Since by its own admission and actions </w:t>
      </w:r>
      <w:r w:rsidR="00095A8F" w:rsidRPr="00BC4F95">
        <w:rPr>
          <w:rFonts w:ascii="Times New Roman" w:hAnsi="Times New Roman" w:cs="Times New Roman"/>
          <w:sz w:val="24"/>
          <w:szCs w:val="24"/>
        </w:rPr>
        <w:t>“psychiatric institutions have sought to become more socially accepted and less stigmatized, more central to everyday life and in dialogue with other institutions” (Behague, 2008</w:t>
      </w:r>
      <w:r w:rsidR="00095A8F">
        <w:rPr>
          <w:rFonts w:ascii="Times New Roman" w:hAnsi="Times New Roman" w:cs="Times New Roman"/>
          <w:sz w:val="24"/>
          <w:szCs w:val="24"/>
        </w:rPr>
        <w:t xml:space="preserve">, p. </w:t>
      </w:r>
      <w:r w:rsidR="00095A8F" w:rsidRPr="00BC4F95">
        <w:rPr>
          <w:rFonts w:ascii="Times New Roman" w:hAnsi="Times New Roman" w:cs="Times New Roman"/>
          <w:sz w:val="24"/>
          <w:szCs w:val="24"/>
        </w:rPr>
        <w:t>142</w:t>
      </w:r>
      <w:r w:rsidR="0066089D">
        <w:rPr>
          <w:rFonts w:ascii="Times New Roman" w:hAnsi="Times New Roman" w:cs="Times New Roman"/>
          <w:sz w:val="24"/>
          <w:szCs w:val="24"/>
        </w:rPr>
        <w:t>; Moncrieff &amp; Steingard, 2019, pp. 1-15</w:t>
      </w:r>
      <w:r w:rsidR="00095A8F" w:rsidRPr="00BC4F95">
        <w:rPr>
          <w:rFonts w:ascii="Times New Roman" w:hAnsi="Times New Roman" w:cs="Times New Roman"/>
          <w:sz w:val="24"/>
          <w:szCs w:val="24"/>
        </w:rPr>
        <w:t xml:space="preserve">). </w:t>
      </w:r>
      <w:r w:rsidR="00095A8F">
        <w:rPr>
          <w:rFonts w:ascii="Times New Roman" w:hAnsi="Times New Roman" w:cs="Times New Roman"/>
          <w:sz w:val="24"/>
          <w:szCs w:val="24"/>
        </w:rPr>
        <w:t>Yet through t</w:t>
      </w:r>
      <w:r w:rsidR="00095A8F" w:rsidRPr="00BC4F95">
        <w:rPr>
          <w:rFonts w:ascii="Times New Roman" w:hAnsi="Times New Roman" w:cs="Times New Roman"/>
          <w:sz w:val="24"/>
          <w:szCs w:val="24"/>
        </w:rPr>
        <w:t xml:space="preserve">he biomedicalisation of psychiatric practice, the rapid infiltration of pharmaceutical regimes </w:t>
      </w:r>
      <w:r w:rsidR="00095A8F">
        <w:rPr>
          <w:rFonts w:ascii="Times New Roman" w:hAnsi="Times New Roman" w:cs="Times New Roman"/>
          <w:sz w:val="24"/>
          <w:szCs w:val="24"/>
        </w:rPr>
        <w:t xml:space="preserve">from </w:t>
      </w:r>
      <w:r w:rsidR="00095A8F" w:rsidRPr="00BC4F95">
        <w:rPr>
          <w:rFonts w:ascii="Times New Roman" w:hAnsi="Times New Roman" w:cs="Times New Roman"/>
          <w:sz w:val="24"/>
          <w:szCs w:val="24"/>
        </w:rPr>
        <w:t>the 1970’s, has seen significant increases in interventions for less severe disorders, such as mild depression, experienced by “average” citizens</w:t>
      </w:r>
      <w:r w:rsidR="00095A8F">
        <w:rPr>
          <w:rFonts w:ascii="Times New Roman" w:hAnsi="Times New Roman" w:cs="Times New Roman"/>
          <w:sz w:val="24"/>
          <w:szCs w:val="24"/>
        </w:rPr>
        <w:t xml:space="preserve"> </w:t>
      </w:r>
      <w:bookmarkStart w:id="2" w:name="_Hlk535662237"/>
      <w:r w:rsidR="00095A8F" w:rsidRPr="00A27B33">
        <w:rPr>
          <w:rFonts w:ascii="Times New Roman" w:hAnsi="Times New Roman" w:cs="Times New Roman"/>
          <w:sz w:val="24"/>
          <w:szCs w:val="24"/>
        </w:rPr>
        <w:t>(Behague, 2008</w:t>
      </w:r>
      <w:r w:rsidR="00095A8F">
        <w:rPr>
          <w:rFonts w:ascii="Times New Roman" w:hAnsi="Times New Roman" w:cs="Times New Roman"/>
          <w:sz w:val="24"/>
          <w:szCs w:val="24"/>
        </w:rPr>
        <w:t xml:space="preserve">, p. </w:t>
      </w:r>
      <w:r w:rsidR="00095A8F" w:rsidRPr="00A27B33">
        <w:rPr>
          <w:rFonts w:ascii="Times New Roman" w:hAnsi="Times New Roman" w:cs="Times New Roman"/>
          <w:sz w:val="24"/>
          <w:szCs w:val="24"/>
        </w:rPr>
        <w:t>142</w:t>
      </w:r>
      <w:r w:rsidR="00095A8F">
        <w:rPr>
          <w:rFonts w:ascii="Times New Roman" w:hAnsi="Times New Roman" w:cs="Times New Roman"/>
          <w:sz w:val="24"/>
          <w:szCs w:val="24"/>
        </w:rPr>
        <w:t>; Bentall, 2010; Whitaker, 2015</w:t>
      </w:r>
      <w:r w:rsidR="00095A8F" w:rsidRPr="00A27B33">
        <w:rPr>
          <w:rFonts w:ascii="Times New Roman" w:hAnsi="Times New Roman" w:cs="Times New Roman"/>
          <w:sz w:val="24"/>
          <w:szCs w:val="24"/>
        </w:rPr>
        <w:t>)</w:t>
      </w:r>
      <w:bookmarkEnd w:id="2"/>
      <w:r w:rsidR="00095A8F" w:rsidRPr="00A27B33">
        <w:rPr>
          <w:rFonts w:ascii="Times New Roman" w:hAnsi="Times New Roman" w:cs="Times New Roman"/>
          <w:sz w:val="24"/>
          <w:szCs w:val="24"/>
        </w:rPr>
        <w:t xml:space="preserve">. </w:t>
      </w:r>
      <w:r w:rsidR="00095A8F">
        <w:rPr>
          <w:rFonts w:ascii="Times New Roman" w:hAnsi="Times New Roman" w:cs="Times New Roman"/>
          <w:sz w:val="24"/>
          <w:szCs w:val="24"/>
        </w:rPr>
        <w:t>Many p</w:t>
      </w:r>
      <w:r w:rsidR="00095A8F" w:rsidRPr="00BC4F95">
        <w:rPr>
          <w:rFonts w:ascii="Times New Roman" w:hAnsi="Times New Roman" w:cs="Times New Roman"/>
          <w:sz w:val="24"/>
          <w:szCs w:val="24"/>
        </w:rPr>
        <w:t>sychiatrist</w:t>
      </w:r>
      <w:r w:rsidR="00095A8F">
        <w:rPr>
          <w:rFonts w:ascii="Times New Roman" w:hAnsi="Times New Roman" w:cs="Times New Roman"/>
          <w:sz w:val="24"/>
          <w:szCs w:val="24"/>
        </w:rPr>
        <w:t>s</w:t>
      </w:r>
      <w:r w:rsidR="00095A8F" w:rsidRPr="00BC4F95">
        <w:rPr>
          <w:rFonts w:ascii="Times New Roman" w:hAnsi="Times New Roman" w:cs="Times New Roman"/>
          <w:sz w:val="24"/>
          <w:szCs w:val="24"/>
        </w:rPr>
        <w:t xml:space="preserve"> during the late </w:t>
      </w:r>
      <w:r w:rsidR="00095A8F">
        <w:rPr>
          <w:rFonts w:ascii="Times New Roman" w:hAnsi="Times New Roman" w:cs="Times New Roman"/>
          <w:sz w:val="24"/>
          <w:szCs w:val="24"/>
        </w:rPr>
        <w:t xml:space="preserve">twentieth </w:t>
      </w:r>
      <w:r w:rsidR="00095A8F" w:rsidRPr="00BC4F95">
        <w:rPr>
          <w:rFonts w:ascii="Times New Roman" w:hAnsi="Times New Roman" w:cs="Times New Roman"/>
          <w:sz w:val="24"/>
          <w:szCs w:val="24"/>
        </w:rPr>
        <w:t xml:space="preserve">century committed to population health sought to increase attention to what they perceived, </w:t>
      </w:r>
      <w:r w:rsidR="00095A8F">
        <w:rPr>
          <w:rFonts w:ascii="Times New Roman" w:hAnsi="Times New Roman" w:cs="Times New Roman"/>
          <w:sz w:val="24"/>
          <w:szCs w:val="24"/>
        </w:rPr>
        <w:t xml:space="preserve">aided by their distorted narrative of the now highly controversial notion of ‘chemical imbalance’, suggested high </w:t>
      </w:r>
      <w:r w:rsidR="00095A8F" w:rsidRPr="00BC4F95">
        <w:rPr>
          <w:rFonts w:ascii="Times New Roman" w:hAnsi="Times New Roman" w:cs="Times New Roman"/>
          <w:sz w:val="24"/>
          <w:szCs w:val="24"/>
        </w:rPr>
        <w:t>prevalence rates of ‘common mental disorders’. However, in doing so demonstrating very little regard for cultural sensitivity nor proper understanding of “cultural contexts” (Behague, 2008</w:t>
      </w:r>
      <w:r w:rsidR="00095A8F">
        <w:rPr>
          <w:rFonts w:ascii="Times New Roman" w:hAnsi="Times New Roman" w:cs="Times New Roman"/>
          <w:sz w:val="24"/>
          <w:szCs w:val="24"/>
        </w:rPr>
        <w:t xml:space="preserve">, p. </w:t>
      </w:r>
      <w:r w:rsidR="00095A8F" w:rsidRPr="00BC4F95">
        <w:rPr>
          <w:rFonts w:ascii="Times New Roman" w:hAnsi="Times New Roman" w:cs="Times New Roman"/>
          <w:sz w:val="24"/>
          <w:szCs w:val="24"/>
        </w:rPr>
        <w:t>142</w:t>
      </w:r>
      <w:r w:rsidR="00977213">
        <w:rPr>
          <w:rFonts w:ascii="Times New Roman" w:hAnsi="Times New Roman" w:cs="Times New Roman"/>
          <w:sz w:val="24"/>
          <w:szCs w:val="24"/>
        </w:rPr>
        <w:t>;</w:t>
      </w:r>
      <w:r w:rsidR="00095A8F">
        <w:rPr>
          <w:rFonts w:ascii="Times New Roman" w:hAnsi="Times New Roman" w:cs="Times New Roman"/>
          <w:sz w:val="24"/>
          <w:szCs w:val="24"/>
        </w:rPr>
        <w:t xml:space="preserve"> </w:t>
      </w:r>
      <w:r w:rsidR="001311E0">
        <w:rPr>
          <w:rFonts w:ascii="Times New Roman" w:hAnsi="Times New Roman" w:cs="Times New Roman"/>
          <w:sz w:val="24"/>
          <w:szCs w:val="24"/>
        </w:rPr>
        <w:t>similarly,</w:t>
      </w:r>
      <w:r w:rsidR="00977213">
        <w:rPr>
          <w:rFonts w:ascii="Times New Roman" w:hAnsi="Times New Roman" w:cs="Times New Roman"/>
          <w:sz w:val="24"/>
          <w:szCs w:val="24"/>
        </w:rPr>
        <w:t xml:space="preserve"> </w:t>
      </w:r>
      <w:r w:rsidR="00095A8F">
        <w:rPr>
          <w:rFonts w:ascii="Times New Roman" w:hAnsi="Times New Roman" w:cs="Times New Roman"/>
          <w:sz w:val="24"/>
          <w:szCs w:val="24"/>
        </w:rPr>
        <w:t>Hari, 2018</w:t>
      </w:r>
      <w:r w:rsidR="00095A8F" w:rsidRPr="00BC4F95">
        <w:rPr>
          <w:rFonts w:ascii="Times New Roman" w:hAnsi="Times New Roman" w:cs="Times New Roman"/>
          <w:sz w:val="24"/>
          <w:szCs w:val="24"/>
        </w:rPr>
        <w:t xml:space="preserve">). </w:t>
      </w:r>
      <w:r w:rsidR="00095A8F">
        <w:rPr>
          <w:rFonts w:ascii="Times New Roman" w:hAnsi="Times New Roman" w:cs="Times New Roman"/>
          <w:sz w:val="24"/>
          <w:szCs w:val="24"/>
        </w:rPr>
        <w:t>These and similar concerns are prevalent around the world and many mental health practitioners call for r</w:t>
      </w:r>
      <w:r w:rsidR="00095A8F" w:rsidRPr="0057646A">
        <w:rPr>
          <w:rFonts w:ascii="Times New Roman" w:hAnsi="Times New Roman" w:cs="Times New Roman"/>
          <w:sz w:val="24"/>
          <w:szCs w:val="24"/>
        </w:rPr>
        <w:t xml:space="preserve">eform and </w:t>
      </w:r>
      <w:r w:rsidR="00095A8F">
        <w:rPr>
          <w:rFonts w:ascii="Times New Roman" w:hAnsi="Times New Roman" w:cs="Times New Roman"/>
          <w:sz w:val="24"/>
          <w:szCs w:val="24"/>
        </w:rPr>
        <w:t xml:space="preserve">suggest that </w:t>
      </w:r>
      <w:r w:rsidR="00095A8F" w:rsidRPr="0057646A">
        <w:rPr>
          <w:rFonts w:ascii="Times New Roman" w:hAnsi="Times New Roman" w:cs="Times New Roman"/>
          <w:sz w:val="24"/>
          <w:szCs w:val="24"/>
        </w:rPr>
        <w:t xml:space="preserve">better empirical training </w:t>
      </w:r>
      <w:r w:rsidR="00095A8F">
        <w:rPr>
          <w:rFonts w:ascii="Times New Roman" w:hAnsi="Times New Roman" w:cs="Times New Roman"/>
          <w:sz w:val="24"/>
          <w:szCs w:val="24"/>
        </w:rPr>
        <w:t>is</w:t>
      </w:r>
      <w:r w:rsidR="00095A8F" w:rsidRPr="0057646A">
        <w:rPr>
          <w:rFonts w:ascii="Times New Roman" w:hAnsi="Times New Roman" w:cs="Times New Roman"/>
          <w:sz w:val="24"/>
          <w:szCs w:val="24"/>
        </w:rPr>
        <w:t xml:space="preserve"> required for psychiatrists regarding methods of diagnosis and treatment to keep abreast with the advances in genomics and neuroscience (Insel and Quirion, 2014).</w:t>
      </w:r>
    </w:p>
    <w:p w:rsidR="00095A8F" w:rsidRDefault="00095A8F"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04F8">
        <w:rPr>
          <w:rFonts w:ascii="Times New Roman" w:hAnsi="Times New Roman" w:cs="Times New Roman"/>
          <w:sz w:val="24"/>
          <w:szCs w:val="24"/>
        </w:rPr>
        <w:t xml:space="preserve">Advancing </w:t>
      </w:r>
      <w:r>
        <w:rPr>
          <w:rFonts w:ascii="Times New Roman" w:hAnsi="Times New Roman" w:cs="Times New Roman"/>
          <w:sz w:val="24"/>
          <w:szCs w:val="24"/>
        </w:rPr>
        <w:t xml:space="preserve">these </w:t>
      </w:r>
      <w:r w:rsidR="00264299">
        <w:rPr>
          <w:rFonts w:ascii="Times New Roman" w:hAnsi="Times New Roman" w:cs="Times New Roman"/>
          <w:sz w:val="24"/>
          <w:szCs w:val="24"/>
        </w:rPr>
        <w:t xml:space="preserve">same </w:t>
      </w:r>
      <w:r>
        <w:rPr>
          <w:rFonts w:ascii="Times New Roman" w:hAnsi="Times New Roman" w:cs="Times New Roman"/>
          <w:sz w:val="24"/>
          <w:szCs w:val="24"/>
        </w:rPr>
        <w:t xml:space="preserve">concerns in resounding fashion is psychiatrist Bessel Van der Kolk whose life-long work, published under the title </w:t>
      </w:r>
      <w:r w:rsidRPr="003D4C45">
        <w:rPr>
          <w:rFonts w:ascii="Times New Roman" w:hAnsi="Times New Roman" w:cs="Times New Roman"/>
          <w:i/>
          <w:sz w:val="24"/>
          <w:szCs w:val="24"/>
        </w:rPr>
        <w:t xml:space="preserve">The Body Keeps the Score: Mind, Brain and Body in the </w:t>
      </w:r>
      <w:r>
        <w:rPr>
          <w:rFonts w:ascii="Times New Roman" w:hAnsi="Times New Roman" w:cs="Times New Roman"/>
          <w:i/>
          <w:sz w:val="24"/>
          <w:szCs w:val="24"/>
        </w:rPr>
        <w:t>T</w:t>
      </w:r>
      <w:r w:rsidRPr="003D4C45">
        <w:rPr>
          <w:rFonts w:ascii="Times New Roman" w:hAnsi="Times New Roman" w:cs="Times New Roman"/>
          <w:i/>
          <w:sz w:val="24"/>
          <w:szCs w:val="24"/>
        </w:rPr>
        <w:t xml:space="preserve">ransformation of </w:t>
      </w:r>
      <w:r>
        <w:rPr>
          <w:rFonts w:ascii="Times New Roman" w:hAnsi="Times New Roman" w:cs="Times New Roman"/>
          <w:i/>
          <w:sz w:val="24"/>
          <w:szCs w:val="24"/>
        </w:rPr>
        <w:t>T</w:t>
      </w:r>
      <w:r w:rsidRPr="003D4C45">
        <w:rPr>
          <w:rFonts w:ascii="Times New Roman" w:hAnsi="Times New Roman" w:cs="Times New Roman"/>
          <w:i/>
          <w:sz w:val="24"/>
          <w:szCs w:val="24"/>
        </w:rPr>
        <w:t>rauma</w:t>
      </w:r>
      <w:r>
        <w:rPr>
          <w:rFonts w:ascii="Times New Roman" w:hAnsi="Times New Roman" w:cs="Times New Roman"/>
          <w:sz w:val="24"/>
          <w:szCs w:val="24"/>
        </w:rPr>
        <w:t xml:space="preserve"> (2014) provides insight </w:t>
      </w:r>
      <w:r w:rsidR="00586917">
        <w:rPr>
          <w:rFonts w:ascii="Times New Roman" w:hAnsi="Times New Roman" w:cs="Times New Roman"/>
          <w:sz w:val="24"/>
          <w:szCs w:val="24"/>
        </w:rPr>
        <w:t>and</w:t>
      </w:r>
      <w:r>
        <w:rPr>
          <w:rFonts w:ascii="Times New Roman" w:hAnsi="Times New Roman" w:cs="Times New Roman"/>
          <w:sz w:val="24"/>
          <w:szCs w:val="24"/>
        </w:rPr>
        <w:t xml:space="preserve"> evidence grounded </w:t>
      </w:r>
      <w:r w:rsidR="009E7FC6">
        <w:rPr>
          <w:rFonts w:ascii="Times New Roman" w:hAnsi="Times New Roman" w:cs="Times New Roman"/>
          <w:sz w:val="24"/>
          <w:szCs w:val="24"/>
        </w:rPr>
        <w:t>in</w:t>
      </w:r>
      <w:r>
        <w:rPr>
          <w:rFonts w:ascii="Times New Roman" w:hAnsi="Times New Roman" w:cs="Times New Roman"/>
          <w:sz w:val="24"/>
          <w:szCs w:val="24"/>
        </w:rPr>
        <w:t xml:space="preserve"> empirical longitudinal studies. The work includes the presentation of studies conducted in several treatment centres across the globe drawn </w:t>
      </w:r>
      <w:r w:rsidR="009E7FC6">
        <w:rPr>
          <w:rFonts w:ascii="Times New Roman" w:hAnsi="Times New Roman" w:cs="Times New Roman"/>
          <w:sz w:val="24"/>
          <w:szCs w:val="24"/>
        </w:rPr>
        <w:t>from</w:t>
      </w:r>
      <w:r>
        <w:rPr>
          <w:rFonts w:ascii="Times New Roman" w:hAnsi="Times New Roman" w:cs="Times New Roman"/>
          <w:sz w:val="24"/>
          <w:szCs w:val="24"/>
        </w:rPr>
        <w:t xml:space="preserve"> a range of health and social disciplines. </w:t>
      </w:r>
      <w:r w:rsidR="00586917">
        <w:rPr>
          <w:rFonts w:ascii="Times New Roman" w:hAnsi="Times New Roman" w:cs="Times New Roman"/>
          <w:sz w:val="24"/>
          <w:szCs w:val="24"/>
        </w:rPr>
        <w:t>T</w:t>
      </w:r>
      <w:r>
        <w:rPr>
          <w:rFonts w:ascii="Times New Roman" w:hAnsi="Times New Roman" w:cs="Times New Roman"/>
          <w:sz w:val="24"/>
          <w:szCs w:val="24"/>
        </w:rPr>
        <w:t>he increasing understanding of trauma</w:t>
      </w:r>
      <w:r w:rsidR="00586917">
        <w:rPr>
          <w:rFonts w:ascii="Times New Roman" w:hAnsi="Times New Roman" w:cs="Times New Roman"/>
          <w:sz w:val="24"/>
          <w:szCs w:val="24"/>
        </w:rPr>
        <w:t>,</w:t>
      </w:r>
      <w:r>
        <w:rPr>
          <w:rFonts w:ascii="Times New Roman" w:hAnsi="Times New Roman" w:cs="Times New Roman"/>
          <w:sz w:val="24"/>
          <w:szCs w:val="24"/>
        </w:rPr>
        <w:t xml:space="preserve"> situates it, as is now recognised, as one of the most serious public health concerns and its manifestation and effect rather extensive. Kolk is understandably critical of standard approaches to trauma and extended problems dealt with by practitioners, even those within his own field. </w:t>
      </w:r>
      <w:r w:rsidR="00F04215">
        <w:rPr>
          <w:rFonts w:ascii="Times New Roman" w:hAnsi="Times New Roman" w:cs="Times New Roman"/>
          <w:sz w:val="24"/>
          <w:szCs w:val="24"/>
        </w:rPr>
        <w:t>Kolk argues that t</w:t>
      </w:r>
      <w:r>
        <w:rPr>
          <w:rFonts w:ascii="Times New Roman" w:hAnsi="Times New Roman" w:cs="Times New Roman"/>
          <w:sz w:val="24"/>
          <w:szCs w:val="24"/>
        </w:rPr>
        <w:t xml:space="preserve">oo many psychiatrists and other clinicians fail to recognise the symptoms of trauma, and as a consequence misdiagnose, then </w:t>
      </w:r>
      <w:r>
        <w:rPr>
          <w:rFonts w:ascii="Times New Roman" w:hAnsi="Times New Roman" w:cs="Times New Roman"/>
          <w:sz w:val="24"/>
          <w:szCs w:val="24"/>
        </w:rPr>
        <w:lastRenderedPageBreak/>
        <w:t xml:space="preserve">mismanage their patients, however inadvertently, in effect aiding the generation of so-called comorbidities. </w:t>
      </w:r>
    </w:p>
    <w:p w:rsidR="00095A8F" w:rsidRDefault="00095A8F"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FC6">
        <w:rPr>
          <w:rFonts w:ascii="Times New Roman" w:hAnsi="Times New Roman" w:cs="Times New Roman"/>
          <w:sz w:val="24"/>
          <w:szCs w:val="24"/>
        </w:rPr>
        <w:t xml:space="preserve">In turn </w:t>
      </w:r>
      <w:r>
        <w:rPr>
          <w:rFonts w:ascii="Times New Roman" w:hAnsi="Times New Roman" w:cs="Times New Roman"/>
          <w:sz w:val="24"/>
          <w:szCs w:val="24"/>
        </w:rPr>
        <w:t>Kolk</w:t>
      </w:r>
      <w:r w:rsidR="009E7FC6">
        <w:rPr>
          <w:rFonts w:ascii="Times New Roman" w:hAnsi="Times New Roman" w:cs="Times New Roman"/>
          <w:sz w:val="24"/>
          <w:szCs w:val="24"/>
        </w:rPr>
        <w:t xml:space="preserve">’s work was inspired by </w:t>
      </w:r>
      <w:r>
        <w:rPr>
          <w:rFonts w:ascii="Times New Roman" w:hAnsi="Times New Roman" w:cs="Times New Roman"/>
          <w:sz w:val="24"/>
          <w:szCs w:val="24"/>
        </w:rPr>
        <w:t xml:space="preserve">Stephen Porges’ foundational development of the Polyvagal Theory that emerged from the “study of the evolution of the vertebrate autonomic nervous system (Porges, 2011, p. 263). One main insight drawn from the theory is that many of our social behaviours and vulnerabilities to emotional disorders are “hard wired” into our nervous system” (Porges, 2011, p. 263). The theory provides ways of thinking about certain aspects of mental health, to develop ‘treatment techniques’ that enable people greater means of communicating and ‘relating better to others’. The referent for the term polyvagal is the vagus nerve (‘poly’ means ‘many’ and ‘vagal’ points to the vagus nerve). The vagus nerve is an integral component of the Autonomic Nervous System (ANS). The vagus nerve extends from the brainstem to its interconnected branches to regulate several organs, not least the heart. According to the theory, there are two branches of the vagus that “are related to different behavioral strategies, one related to social interactions in safe environments and the other related to adaptive responses to life threat” (Porges, 2011, p. 263).  </w:t>
      </w:r>
    </w:p>
    <w:p w:rsidR="00095A8F" w:rsidRDefault="00095A8F" w:rsidP="00095A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historical understanding of the ANS interprets two opposing components, one the sympathetic and the other parasympathetic. This understanding</w:t>
      </w:r>
      <w:r w:rsidR="007E07A6">
        <w:rPr>
          <w:rFonts w:ascii="Times New Roman" w:hAnsi="Times New Roman" w:cs="Times New Roman"/>
          <w:sz w:val="24"/>
          <w:szCs w:val="24"/>
        </w:rPr>
        <w:t>,</w:t>
      </w:r>
      <w:r>
        <w:rPr>
          <w:rFonts w:ascii="Times New Roman" w:hAnsi="Times New Roman" w:cs="Times New Roman"/>
          <w:sz w:val="24"/>
          <w:szCs w:val="24"/>
        </w:rPr>
        <w:t xml:space="preserve"> dates back to the 1800’s and took the form of an antagonism model. As Porges explains, the model characterised the function of the ANS as a continuous battle between the two components. On one side, the sympathetic nervous system taken to be associated with fight-or-flight behavioural responses and the other side, the parasympathetic nervous system taken to be associated with “growth, health, and restoration”. Since most of the organs of the body, for example, the heart, the lungs, and the gut, have “innervations from both sympathetic and parasympathetic components, the paired antagonism model evolved into “balance theories”</w:t>
      </w:r>
      <w:r w:rsidR="00586917">
        <w:rPr>
          <w:rFonts w:ascii="Times New Roman" w:hAnsi="Times New Roman" w:cs="Times New Roman"/>
          <w:sz w:val="24"/>
          <w:szCs w:val="24"/>
        </w:rPr>
        <w:t>”</w:t>
      </w:r>
      <w:r>
        <w:rPr>
          <w:rFonts w:ascii="Times New Roman" w:hAnsi="Times New Roman" w:cs="Times New Roman"/>
          <w:sz w:val="24"/>
          <w:szCs w:val="24"/>
        </w:rPr>
        <w:t xml:space="preserve"> (</w:t>
      </w:r>
      <w:r w:rsidR="00633F2E">
        <w:rPr>
          <w:rFonts w:ascii="Times New Roman" w:hAnsi="Times New Roman" w:cs="Times New Roman"/>
          <w:sz w:val="24"/>
          <w:szCs w:val="24"/>
        </w:rPr>
        <w:t xml:space="preserve">Porges, </w:t>
      </w:r>
      <w:r>
        <w:rPr>
          <w:rFonts w:ascii="Times New Roman" w:hAnsi="Times New Roman" w:cs="Times New Roman"/>
          <w:sz w:val="24"/>
          <w:szCs w:val="24"/>
        </w:rPr>
        <w:t>2011, p. 264). What Porges describes is very significant and testament to the paucity of understanding in which several medical schools of thought reliant upon an understanding of physiology fall behind, not keeping pace with new developments. None more so evident than in psychiatry whose claim to operating from a scientific evidence-based practice is therefore exposed as quite wanting:</w:t>
      </w:r>
    </w:p>
    <w:p w:rsidR="00095A8F" w:rsidRPr="000B18AF" w:rsidRDefault="00095A8F" w:rsidP="00095A8F">
      <w:pPr>
        <w:ind w:left="567" w:right="567"/>
        <w:jc w:val="both"/>
        <w:rPr>
          <w:rFonts w:ascii="Times New Roman" w:hAnsi="Times New Roman" w:cs="Times New Roman"/>
        </w:rPr>
      </w:pPr>
      <w:r w:rsidRPr="000B18AF">
        <w:rPr>
          <w:rFonts w:ascii="Times New Roman" w:hAnsi="Times New Roman" w:cs="Times New Roman"/>
        </w:rPr>
        <w:t xml:space="preserve">Balance theories attempted to link tonic imbalances to both physical and mental health. For example, a sympathetic dominance might be related to symptoms of anxiety, hyperactivity, or impulsivity, while a parasympathetic dominance might be related to symptoms of depression or lethargy. In addition to the tonic features of autonomic state, the paired-antagonism model also assumed to explain the reactive features of the autonomic nervous system. This dependence on the construct of “autonomic balance” is still prevalent in textbooks, although there has been an intervening century in which neurophysiology has documented a second vagal pathway involved in regulating autonomic function. Unfortunately, this new knowledge of the second vagal pathway has </w:t>
      </w:r>
      <w:r w:rsidRPr="000B18AF">
        <w:rPr>
          <w:rFonts w:ascii="Times New Roman" w:hAnsi="Times New Roman" w:cs="Times New Roman"/>
        </w:rPr>
        <w:lastRenderedPageBreak/>
        <w:t xml:space="preserve">not permeated the teaching of physiology, which still is dominated by descriptions of the paired antagonism between the sympathetic and parasympathetic components of the autonomic nervous system </w:t>
      </w:r>
      <w:r>
        <w:rPr>
          <w:rFonts w:ascii="Times New Roman" w:hAnsi="Times New Roman" w:cs="Times New Roman"/>
        </w:rPr>
        <w:t>(Porges, 2011, p. 264).</w:t>
      </w:r>
    </w:p>
    <w:p w:rsidR="007C0745" w:rsidRDefault="007C0745" w:rsidP="00095A8F">
      <w:pPr>
        <w:tabs>
          <w:tab w:val="left" w:pos="6795"/>
        </w:tabs>
        <w:spacing w:line="360" w:lineRule="auto"/>
        <w:jc w:val="both"/>
        <w:rPr>
          <w:rFonts w:ascii="Times New Roman" w:hAnsi="Times New Roman" w:cs="Times New Roman"/>
          <w:sz w:val="24"/>
          <w:szCs w:val="24"/>
        </w:rPr>
      </w:pPr>
    </w:p>
    <w:p w:rsidR="00095A8F" w:rsidRDefault="00095A8F"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This failure to keep pace with the emerging and new knowledge of physiology is what allows the myth of ‘chemical imbalance’ to persist. The myth of chemical imbalance that forms part of the narrative emanating from the ranks of pharmaceutical industry-influenced research and their spokespersons, is what otherwise is meant to be the source underpinning mental health problems (</w:t>
      </w:r>
      <w:r w:rsidR="009E7FC6">
        <w:rPr>
          <w:rFonts w:ascii="Times New Roman" w:hAnsi="Times New Roman" w:cs="Times New Roman"/>
          <w:sz w:val="24"/>
          <w:szCs w:val="24"/>
        </w:rPr>
        <w:t xml:space="preserve">Bentall 2010; Davies 2013; </w:t>
      </w:r>
      <w:r w:rsidR="009E7FC6" w:rsidRPr="009E7FC6">
        <w:rPr>
          <w:rFonts w:ascii="Times New Roman" w:hAnsi="Times New Roman" w:cs="Times New Roman"/>
          <w:sz w:val="24"/>
          <w:szCs w:val="24"/>
        </w:rPr>
        <w:t>Moncrieff, 2008</w:t>
      </w:r>
      <w:r w:rsidR="00624705">
        <w:rPr>
          <w:rFonts w:ascii="Times New Roman" w:hAnsi="Times New Roman" w:cs="Times New Roman"/>
          <w:sz w:val="24"/>
          <w:szCs w:val="24"/>
        </w:rPr>
        <w:t>; Whitaker 2015</w:t>
      </w:r>
      <w:r w:rsidR="009E7FC6">
        <w:rPr>
          <w:rFonts w:ascii="Times New Roman" w:hAnsi="Times New Roman" w:cs="Times New Roman"/>
          <w:sz w:val="24"/>
          <w:szCs w:val="24"/>
        </w:rPr>
        <w:t>)</w:t>
      </w:r>
      <w:r>
        <w:rPr>
          <w:rFonts w:ascii="Times New Roman" w:hAnsi="Times New Roman" w:cs="Times New Roman"/>
          <w:sz w:val="24"/>
          <w:szCs w:val="24"/>
        </w:rPr>
        <w:t xml:space="preserve">. It is not that people do not experience some kinds of chemical imbalance at times but not exploring the true causes (nutrition, stress, chemical assaults on our brains, vitamin deficiencies, maturation, </w:t>
      </w:r>
      <w:r w:rsidR="004E7BEC">
        <w:rPr>
          <w:rFonts w:ascii="Times New Roman" w:hAnsi="Times New Roman" w:cs="Times New Roman"/>
          <w:sz w:val="24"/>
          <w:szCs w:val="24"/>
        </w:rPr>
        <w:t xml:space="preserve">interpersonal problems, childhood </w:t>
      </w:r>
      <w:r>
        <w:rPr>
          <w:rFonts w:ascii="Times New Roman" w:hAnsi="Times New Roman" w:cs="Times New Roman"/>
          <w:sz w:val="24"/>
          <w:szCs w:val="24"/>
        </w:rPr>
        <w:t xml:space="preserve">trauma, etc.) and distorting the diagnosis such that consumers are led to believe that the only cure is through </w:t>
      </w:r>
      <w:r w:rsidR="00264299">
        <w:rPr>
          <w:rFonts w:ascii="Times New Roman" w:hAnsi="Times New Roman" w:cs="Times New Roman"/>
          <w:sz w:val="24"/>
          <w:szCs w:val="24"/>
        </w:rPr>
        <w:t xml:space="preserve">psychiatric </w:t>
      </w:r>
      <w:r>
        <w:rPr>
          <w:rFonts w:ascii="Times New Roman" w:hAnsi="Times New Roman" w:cs="Times New Roman"/>
          <w:sz w:val="24"/>
          <w:szCs w:val="24"/>
        </w:rPr>
        <w:t xml:space="preserve">drugs, is arguably unethical. It is extremely questionable conduct, effecting the lives of so many around the world and should more seriously be considered ethically abhorrent practice, not least for its ignorance, but worst for its deceit in perpetuating and profiteering from the myth. Compliance towards professional practice would require </w:t>
      </w:r>
      <w:r w:rsidR="00244083">
        <w:rPr>
          <w:rFonts w:ascii="Times New Roman" w:hAnsi="Times New Roman" w:cs="Times New Roman"/>
          <w:sz w:val="24"/>
          <w:szCs w:val="24"/>
        </w:rPr>
        <w:t xml:space="preserve">duty of care and </w:t>
      </w:r>
      <w:r>
        <w:rPr>
          <w:rFonts w:ascii="Times New Roman" w:hAnsi="Times New Roman" w:cs="Times New Roman"/>
          <w:sz w:val="24"/>
          <w:szCs w:val="24"/>
        </w:rPr>
        <w:t xml:space="preserve">due diligence </w:t>
      </w:r>
      <w:r w:rsidR="00244083">
        <w:rPr>
          <w:rFonts w:ascii="Times New Roman" w:hAnsi="Times New Roman" w:cs="Times New Roman"/>
          <w:sz w:val="24"/>
          <w:szCs w:val="24"/>
        </w:rPr>
        <w:t xml:space="preserve">to keep abreast of </w:t>
      </w:r>
      <w:r>
        <w:rPr>
          <w:rFonts w:ascii="Times New Roman" w:hAnsi="Times New Roman" w:cs="Times New Roman"/>
          <w:sz w:val="24"/>
          <w:szCs w:val="24"/>
        </w:rPr>
        <w:t>up to date knowledge of one’s clinical practice, particularly so on the part of the prescribing psychiatrist, when the drugs administered to patients can be, and are, very dangerous. The clinical literature on the dangers of psychiatric drugs is vast</w:t>
      </w:r>
      <w:r w:rsidR="00627B82">
        <w:rPr>
          <w:rFonts w:ascii="Times New Roman" w:hAnsi="Times New Roman" w:cs="Times New Roman"/>
          <w:sz w:val="24"/>
          <w:szCs w:val="24"/>
        </w:rPr>
        <w:t>, and ignorance is no excuse</w:t>
      </w:r>
      <w:r>
        <w:rPr>
          <w:rFonts w:ascii="Times New Roman" w:hAnsi="Times New Roman" w:cs="Times New Roman"/>
          <w:sz w:val="24"/>
          <w:szCs w:val="24"/>
        </w:rPr>
        <w:t xml:space="preserve">. Accordingly, in practice knowingly administering medication which produces debilitating adverse effects greater than the intended benefit </w:t>
      </w:r>
      <w:r w:rsidR="00627B82">
        <w:rPr>
          <w:rFonts w:ascii="Times New Roman" w:hAnsi="Times New Roman" w:cs="Times New Roman"/>
          <w:sz w:val="24"/>
          <w:szCs w:val="24"/>
        </w:rPr>
        <w:t xml:space="preserve">for recipients </w:t>
      </w:r>
      <w:r>
        <w:rPr>
          <w:rFonts w:ascii="Times New Roman" w:hAnsi="Times New Roman" w:cs="Times New Roman"/>
          <w:sz w:val="24"/>
          <w:szCs w:val="24"/>
        </w:rPr>
        <w:t>from medication</w:t>
      </w:r>
      <w:r w:rsidR="00627B82">
        <w:rPr>
          <w:rFonts w:ascii="Times New Roman" w:hAnsi="Times New Roman" w:cs="Times New Roman"/>
          <w:sz w:val="24"/>
          <w:szCs w:val="24"/>
        </w:rPr>
        <w:t>s</w:t>
      </w:r>
      <w:r>
        <w:rPr>
          <w:rFonts w:ascii="Times New Roman" w:hAnsi="Times New Roman" w:cs="Times New Roman"/>
          <w:sz w:val="24"/>
          <w:szCs w:val="24"/>
        </w:rPr>
        <w:t>/drug</w:t>
      </w:r>
      <w:r w:rsidR="00627B82">
        <w:rPr>
          <w:rFonts w:ascii="Times New Roman" w:hAnsi="Times New Roman" w:cs="Times New Roman"/>
          <w:sz w:val="24"/>
          <w:szCs w:val="24"/>
        </w:rPr>
        <w:t>s</w:t>
      </w:r>
      <w:r>
        <w:rPr>
          <w:rFonts w:ascii="Times New Roman" w:hAnsi="Times New Roman" w:cs="Times New Roman"/>
          <w:sz w:val="24"/>
          <w:szCs w:val="24"/>
        </w:rPr>
        <w:t xml:space="preserve">, is negligent and is a breach of the professional and ethical principle of </w:t>
      </w:r>
      <w:r w:rsidR="009E7FC6">
        <w:rPr>
          <w:rFonts w:ascii="Times New Roman" w:hAnsi="Times New Roman" w:cs="Times New Roman"/>
          <w:sz w:val="24"/>
          <w:szCs w:val="24"/>
        </w:rPr>
        <w:t>Non-Maleficence or ‘</w:t>
      </w:r>
      <w:r>
        <w:rPr>
          <w:rFonts w:ascii="Times New Roman" w:hAnsi="Times New Roman" w:cs="Times New Roman"/>
          <w:sz w:val="24"/>
          <w:szCs w:val="24"/>
        </w:rPr>
        <w:t xml:space="preserve">Do No Harm’ to say the least. Current psychiatric practice exposes a fundamental lack of critical thinking and reflection in practice on the part of its practitioners and this suggests that the education psychiatrists receive is drastically deficient and in effect, and in no small way, compromises the safety and well-being of many clients/consumers. A revolution in psychiatric training is required and greater accountability assigned to its practitioners </w:t>
      </w:r>
      <w:r w:rsidR="006F5CF5">
        <w:rPr>
          <w:rFonts w:ascii="Times New Roman" w:hAnsi="Times New Roman" w:cs="Times New Roman"/>
          <w:sz w:val="24"/>
          <w:szCs w:val="24"/>
        </w:rPr>
        <w:t xml:space="preserve">under the principle of justice, </w:t>
      </w:r>
      <w:r>
        <w:rPr>
          <w:rFonts w:ascii="Times New Roman" w:hAnsi="Times New Roman" w:cs="Times New Roman"/>
          <w:sz w:val="24"/>
          <w:szCs w:val="24"/>
        </w:rPr>
        <w:t>given the influence they exercise in the construction of Public Health Policies</w:t>
      </w:r>
      <w:r w:rsidR="003A5F03">
        <w:rPr>
          <w:rFonts w:ascii="Times New Roman" w:hAnsi="Times New Roman" w:cs="Times New Roman"/>
          <w:sz w:val="24"/>
          <w:szCs w:val="24"/>
        </w:rPr>
        <w:t>.</w:t>
      </w:r>
      <w:r>
        <w:rPr>
          <w:rFonts w:ascii="Times New Roman" w:hAnsi="Times New Roman" w:cs="Times New Roman"/>
          <w:sz w:val="24"/>
          <w:szCs w:val="24"/>
        </w:rPr>
        <w:t xml:space="preserve"> </w:t>
      </w:r>
    </w:p>
    <w:p w:rsidR="00157B25" w:rsidRDefault="00157B25" w:rsidP="00095A8F">
      <w:pPr>
        <w:tabs>
          <w:tab w:val="left" w:pos="679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this </w:t>
      </w:r>
      <w:r w:rsidR="003459AB">
        <w:rPr>
          <w:rFonts w:ascii="Times New Roman" w:hAnsi="Times New Roman" w:cs="Times New Roman"/>
          <w:sz w:val="24"/>
          <w:szCs w:val="24"/>
        </w:rPr>
        <w:t xml:space="preserve">submission </w:t>
      </w:r>
      <w:r w:rsidR="003B5176" w:rsidRPr="003B5176">
        <w:rPr>
          <w:rFonts w:ascii="Times New Roman" w:hAnsi="Times New Roman" w:cs="Times New Roman"/>
          <w:sz w:val="24"/>
          <w:szCs w:val="24"/>
        </w:rPr>
        <w:t xml:space="preserve">I </w:t>
      </w:r>
      <w:r w:rsidR="003B5176">
        <w:rPr>
          <w:rFonts w:ascii="Times New Roman" w:hAnsi="Times New Roman" w:cs="Times New Roman"/>
          <w:sz w:val="24"/>
          <w:szCs w:val="24"/>
        </w:rPr>
        <w:t xml:space="preserve">argued </w:t>
      </w:r>
      <w:r w:rsidR="003B5176" w:rsidRPr="003B5176">
        <w:rPr>
          <w:rFonts w:ascii="Times New Roman" w:hAnsi="Times New Roman" w:cs="Times New Roman"/>
          <w:sz w:val="24"/>
          <w:szCs w:val="24"/>
        </w:rPr>
        <w:t>that the misplaced authority of psychiatry is harmful</w:t>
      </w:r>
      <w:r w:rsidR="004E7BEC">
        <w:rPr>
          <w:rFonts w:ascii="Times New Roman" w:hAnsi="Times New Roman" w:cs="Times New Roman"/>
          <w:sz w:val="24"/>
          <w:szCs w:val="24"/>
        </w:rPr>
        <w:t>.</w:t>
      </w:r>
      <w:r w:rsidR="003B5176">
        <w:rPr>
          <w:rFonts w:ascii="Times New Roman" w:hAnsi="Times New Roman" w:cs="Times New Roman"/>
          <w:sz w:val="24"/>
          <w:szCs w:val="24"/>
        </w:rPr>
        <w:t xml:space="preserve"> </w:t>
      </w:r>
      <w:r w:rsidR="003A5F03">
        <w:rPr>
          <w:rFonts w:ascii="Times New Roman" w:hAnsi="Times New Roman" w:cs="Times New Roman"/>
          <w:sz w:val="24"/>
          <w:szCs w:val="24"/>
        </w:rPr>
        <w:t xml:space="preserve">Because </w:t>
      </w:r>
      <w:r w:rsidRPr="00157B25">
        <w:rPr>
          <w:rFonts w:ascii="Times New Roman" w:hAnsi="Times New Roman" w:cs="Times New Roman"/>
          <w:sz w:val="24"/>
          <w:szCs w:val="24"/>
        </w:rPr>
        <w:t xml:space="preserve">the criteria required to justify and satisfy psychiatric expertise is not warranted </w:t>
      </w:r>
      <w:r w:rsidR="003A5F03">
        <w:rPr>
          <w:rFonts w:ascii="Times New Roman" w:hAnsi="Times New Roman" w:cs="Times New Roman"/>
          <w:sz w:val="24"/>
          <w:szCs w:val="24"/>
        </w:rPr>
        <w:t>as</w:t>
      </w:r>
      <w:r w:rsidRPr="00157B25">
        <w:rPr>
          <w:rFonts w:ascii="Times New Roman" w:hAnsi="Times New Roman" w:cs="Times New Roman"/>
          <w:sz w:val="24"/>
          <w:szCs w:val="24"/>
        </w:rPr>
        <w:t xml:space="preserve"> provide</w:t>
      </w:r>
      <w:r>
        <w:rPr>
          <w:rFonts w:ascii="Times New Roman" w:hAnsi="Times New Roman" w:cs="Times New Roman"/>
          <w:sz w:val="24"/>
          <w:szCs w:val="24"/>
        </w:rPr>
        <w:t>d</w:t>
      </w:r>
      <w:r w:rsidRPr="00157B25">
        <w:rPr>
          <w:rFonts w:ascii="Times New Roman" w:hAnsi="Times New Roman" w:cs="Times New Roman"/>
          <w:sz w:val="24"/>
          <w:szCs w:val="24"/>
        </w:rPr>
        <w:t xml:space="preserve"> </w:t>
      </w:r>
      <w:r w:rsidR="003A5F03">
        <w:rPr>
          <w:rFonts w:ascii="Times New Roman" w:hAnsi="Times New Roman" w:cs="Times New Roman"/>
          <w:sz w:val="24"/>
          <w:szCs w:val="24"/>
        </w:rPr>
        <w:t xml:space="preserve">by </w:t>
      </w:r>
      <w:r w:rsidRPr="00157B25">
        <w:rPr>
          <w:rFonts w:ascii="Times New Roman" w:hAnsi="Times New Roman" w:cs="Times New Roman"/>
          <w:sz w:val="24"/>
          <w:szCs w:val="24"/>
        </w:rPr>
        <w:t xml:space="preserve">compelling reason to rethink its authority as a reliable profession. </w:t>
      </w:r>
      <w:r>
        <w:rPr>
          <w:rFonts w:ascii="Times New Roman" w:hAnsi="Times New Roman" w:cs="Times New Roman"/>
          <w:sz w:val="24"/>
          <w:szCs w:val="24"/>
        </w:rPr>
        <w:t xml:space="preserve">The </w:t>
      </w:r>
      <w:r w:rsidRPr="00157B25">
        <w:rPr>
          <w:rFonts w:ascii="Times New Roman" w:hAnsi="Times New Roman" w:cs="Times New Roman"/>
          <w:sz w:val="24"/>
          <w:szCs w:val="24"/>
        </w:rPr>
        <w:t xml:space="preserve">identified criteria </w:t>
      </w:r>
      <w:r>
        <w:rPr>
          <w:rFonts w:ascii="Times New Roman" w:hAnsi="Times New Roman" w:cs="Times New Roman"/>
          <w:sz w:val="24"/>
          <w:szCs w:val="24"/>
        </w:rPr>
        <w:t>required to s</w:t>
      </w:r>
      <w:r w:rsidRPr="00157B25">
        <w:rPr>
          <w:rFonts w:ascii="Times New Roman" w:hAnsi="Times New Roman" w:cs="Times New Roman"/>
          <w:sz w:val="24"/>
          <w:szCs w:val="24"/>
        </w:rPr>
        <w:t xml:space="preserve">ubstantiate psychiatric expertise </w:t>
      </w:r>
      <w:r>
        <w:rPr>
          <w:rFonts w:ascii="Times New Roman" w:hAnsi="Times New Roman" w:cs="Times New Roman"/>
          <w:sz w:val="24"/>
          <w:szCs w:val="24"/>
        </w:rPr>
        <w:t xml:space="preserve">were found to be </w:t>
      </w:r>
      <w:r w:rsidRPr="00157B25">
        <w:rPr>
          <w:rFonts w:ascii="Times New Roman" w:hAnsi="Times New Roman" w:cs="Times New Roman"/>
          <w:sz w:val="24"/>
          <w:szCs w:val="24"/>
        </w:rPr>
        <w:t xml:space="preserve">deficient. </w:t>
      </w:r>
      <w:r>
        <w:rPr>
          <w:rFonts w:ascii="Times New Roman" w:hAnsi="Times New Roman" w:cs="Times New Roman"/>
          <w:sz w:val="24"/>
          <w:szCs w:val="24"/>
        </w:rPr>
        <w:t xml:space="preserve">The main concerns dealt with related to </w:t>
      </w:r>
      <w:r w:rsidRPr="00157B25">
        <w:rPr>
          <w:rFonts w:ascii="Times New Roman" w:hAnsi="Times New Roman" w:cs="Times New Roman"/>
          <w:sz w:val="24"/>
          <w:szCs w:val="24"/>
        </w:rPr>
        <w:t>diagnostic problems – reliability and verification of diagnoses and test</w:t>
      </w:r>
      <w:r w:rsidR="00E81726">
        <w:rPr>
          <w:rFonts w:ascii="Times New Roman" w:hAnsi="Times New Roman" w:cs="Times New Roman"/>
          <w:sz w:val="24"/>
          <w:szCs w:val="24"/>
        </w:rPr>
        <w:t>able</w:t>
      </w:r>
      <w:r w:rsidRPr="00157B25">
        <w:rPr>
          <w:rFonts w:ascii="Times New Roman" w:hAnsi="Times New Roman" w:cs="Times New Roman"/>
          <w:sz w:val="24"/>
          <w:szCs w:val="24"/>
        </w:rPr>
        <w:t xml:space="preserve"> validity of diagnoses</w:t>
      </w:r>
      <w:r>
        <w:rPr>
          <w:rFonts w:ascii="Times New Roman" w:hAnsi="Times New Roman" w:cs="Times New Roman"/>
          <w:sz w:val="24"/>
          <w:szCs w:val="24"/>
        </w:rPr>
        <w:t>.</w:t>
      </w:r>
      <w:r w:rsidRPr="00157B25">
        <w:rPr>
          <w:rFonts w:ascii="Times New Roman" w:hAnsi="Times New Roman" w:cs="Times New Roman"/>
          <w:sz w:val="24"/>
          <w:szCs w:val="24"/>
        </w:rPr>
        <w:t xml:space="preserve"> </w:t>
      </w:r>
      <w:r w:rsidR="00C70D1B">
        <w:rPr>
          <w:rFonts w:ascii="Times New Roman" w:hAnsi="Times New Roman" w:cs="Times New Roman"/>
          <w:sz w:val="24"/>
          <w:szCs w:val="24"/>
        </w:rPr>
        <w:t>In part d</w:t>
      </w:r>
      <w:r>
        <w:rPr>
          <w:rFonts w:ascii="Times New Roman" w:hAnsi="Times New Roman" w:cs="Times New Roman"/>
          <w:sz w:val="24"/>
          <w:szCs w:val="24"/>
        </w:rPr>
        <w:t xml:space="preserve">ue to the </w:t>
      </w:r>
      <w:r w:rsidRPr="00157B25">
        <w:rPr>
          <w:rFonts w:ascii="Times New Roman" w:hAnsi="Times New Roman" w:cs="Times New Roman"/>
          <w:sz w:val="24"/>
          <w:szCs w:val="24"/>
        </w:rPr>
        <w:t xml:space="preserve">absence of underlying biomarkers ordinarily related to </w:t>
      </w:r>
      <w:r w:rsidRPr="00157B25">
        <w:rPr>
          <w:rFonts w:ascii="Times New Roman" w:hAnsi="Times New Roman" w:cs="Times New Roman"/>
          <w:sz w:val="24"/>
          <w:szCs w:val="24"/>
        </w:rPr>
        <w:lastRenderedPageBreak/>
        <w:t>disease or biological conditions</w:t>
      </w:r>
      <w:r>
        <w:rPr>
          <w:rFonts w:ascii="Times New Roman" w:hAnsi="Times New Roman" w:cs="Times New Roman"/>
          <w:sz w:val="24"/>
          <w:szCs w:val="24"/>
        </w:rPr>
        <w:t xml:space="preserve"> </w:t>
      </w:r>
      <w:r w:rsidR="00A173FC">
        <w:rPr>
          <w:rFonts w:ascii="Times New Roman" w:hAnsi="Times New Roman" w:cs="Times New Roman"/>
          <w:sz w:val="24"/>
          <w:szCs w:val="24"/>
        </w:rPr>
        <w:t xml:space="preserve">that </w:t>
      </w:r>
      <w:r>
        <w:rPr>
          <w:rFonts w:ascii="Times New Roman" w:hAnsi="Times New Roman" w:cs="Times New Roman"/>
          <w:sz w:val="24"/>
          <w:szCs w:val="24"/>
        </w:rPr>
        <w:t>psychiatry continues to face verification, reliability and validity of diagnoses</w:t>
      </w:r>
      <w:r w:rsidR="00633F2E">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157B25">
        <w:rPr>
          <w:rFonts w:ascii="Times New Roman" w:hAnsi="Times New Roman" w:cs="Times New Roman"/>
          <w:sz w:val="24"/>
          <w:szCs w:val="24"/>
        </w:rPr>
        <w:t xml:space="preserve">In addition, a problem </w:t>
      </w:r>
      <w:r w:rsidR="00C70D1B" w:rsidRPr="00157B25">
        <w:rPr>
          <w:rFonts w:ascii="Times New Roman" w:hAnsi="Times New Roman" w:cs="Times New Roman"/>
          <w:sz w:val="24"/>
          <w:szCs w:val="24"/>
        </w:rPr>
        <w:t>psychiatrist’s</w:t>
      </w:r>
      <w:r w:rsidRPr="00157B25">
        <w:rPr>
          <w:rFonts w:ascii="Times New Roman" w:hAnsi="Times New Roman" w:cs="Times New Roman"/>
          <w:sz w:val="24"/>
          <w:szCs w:val="24"/>
        </w:rPr>
        <w:t xml:space="preserve"> face is distinguishing between reactive-depression and endogenous-depression; with that the general problem </w:t>
      </w:r>
      <w:r w:rsidR="00C70D1B">
        <w:rPr>
          <w:rFonts w:ascii="Times New Roman" w:hAnsi="Times New Roman" w:cs="Times New Roman"/>
          <w:sz w:val="24"/>
          <w:szCs w:val="24"/>
        </w:rPr>
        <w:t>of</w:t>
      </w:r>
      <w:r w:rsidRPr="00157B25">
        <w:rPr>
          <w:rFonts w:ascii="Times New Roman" w:hAnsi="Times New Roman" w:cs="Times New Roman"/>
          <w:sz w:val="24"/>
          <w:szCs w:val="24"/>
        </w:rPr>
        <w:t xml:space="preserve"> reliably distinguishing between conditions constitutive of ‘trait’ and that of ‘state’ (e.g. reactive depression; adverse-effects from medication, etc.). </w:t>
      </w:r>
      <w:r w:rsidR="001A3260">
        <w:rPr>
          <w:rFonts w:ascii="Times New Roman" w:hAnsi="Times New Roman" w:cs="Times New Roman"/>
          <w:sz w:val="24"/>
          <w:szCs w:val="24"/>
        </w:rPr>
        <w:t>P</w:t>
      </w:r>
      <w:r w:rsidR="001A3260" w:rsidRPr="001A3260">
        <w:rPr>
          <w:rFonts w:ascii="Times New Roman" w:hAnsi="Times New Roman" w:cs="Times New Roman"/>
          <w:sz w:val="24"/>
          <w:szCs w:val="24"/>
        </w:rPr>
        <w:t xml:space="preserve">sychiatrists underplay the significance of the placebo effect </w:t>
      </w:r>
      <w:r w:rsidR="001A3260">
        <w:rPr>
          <w:rFonts w:ascii="Times New Roman" w:hAnsi="Times New Roman" w:cs="Times New Roman"/>
          <w:sz w:val="24"/>
          <w:szCs w:val="24"/>
        </w:rPr>
        <w:t xml:space="preserve">which is linked to </w:t>
      </w:r>
      <w:r w:rsidR="003459AB">
        <w:rPr>
          <w:rFonts w:ascii="Times New Roman" w:hAnsi="Times New Roman" w:cs="Times New Roman"/>
          <w:sz w:val="24"/>
          <w:szCs w:val="24"/>
        </w:rPr>
        <w:t xml:space="preserve">additional </w:t>
      </w:r>
      <w:r w:rsidR="001A3260" w:rsidRPr="001A3260">
        <w:rPr>
          <w:rFonts w:ascii="Times New Roman" w:hAnsi="Times New Roman" w:cs="Times New Roman"/>
          <w:sz w:val="24"/>
          <w:szCs w:val="24"/>
        </w:rPr>
        <w:t>concerns regarding appropriate prescribed dosages.</w:t>
      </w:r>
      <w:r w:rsidR="001A3260">
        <w:rPr>
          <w:rFonts w:ascii="Times New Roman" w:hAnsi="Times New Roman" w:cs="Times New Roman"/>
          <w:sz w:val="24"/>
          <w:szCs w:val="24"/>
        </w:rPr>
        <w:t xml:space="preserve"> </w:t>
      </w:r>
      <w:r w:rsidR="00325CD8">
        <w:rPr>
          <w:rFonts w:ascii="Times New Roman" w:hAnsi="Times New Roman" w:cs="Times New Roman"/>
          <w:sz w:val="24"/>
          <w:szCs w:val="24"/>
        </w:rPr>
        <w:t xml:space="preserve">Considerable concern is directed at the </w:t>
      </w:r>
      <w:r w:rsidRPr="00157B25">
        <w:rPr>
          <w:rFonts w:ascii="Times New Roman" w:hAnsi="Times New Roman" w:cs="Times New Roman"/>
          <w:sz w:val="24"/>
          <w:szCs w:val="24"/>
        </w:rPr>
        <w:t>persistent under-reporting of adverse effects which is a disturbing omission of responsibility in psychiatric health care</w:t>
      </w:r>
      <w:r w:rsidR="009404EB">
        <w:rPr>
          <w:rFonts w:ascii="Times New Roman" w:hAnsi="Times New Roman" w:cs="Times New Roman"/>
          <w:sz w:val="24"/>
          <w:szCs w:val="24"/>
        </w:rPr>
        <w:t>.</w:t>
      </w:r>
      <w:r w:rsidRPr="00157B25">
        <w:rPr>
          <w:rFonts w:ascii="Times New Roman" w:hAnsi="Times New Roman" w:cs="Times New Roman"/>
          <w:sz w:val="24"/>
          <w:szCs w:val="24"/>
        </w:rPr>
        <w:t xml:space="preserve"> </w:t>
      </w:r>
      <w:r w:rsidR="009404EB">
        <w:rPr>
          <w:rFonts w:ascii="Times New Roman" w:hAnsi="Times New Roman" w:cs="Times New Roman"/>
          <w:sz w:val="24"/>
          <w:szCs w:val="24"/>
        </w:rPr>
        <w:t xml:space="preserve">Disconcertingly, </w:t>
      </w:r>
      <w:r w:rsidRPr="00157B25">
        <w:rPr>
          <w:rFonts w:ascii="Times New Roman" w:hAnsi="Times New Roman" w:cs="Times New Roman"/>
          <w:sz w:val="24"/>
          <w:szCs w:val="24"/>
        </w:rPr>
        <w:t>practitioners instead regard and treat a</w:t>
      </w:r>
      <w:r w:rsidR="00C629F5">
        <w:rPr>
          <w:rFonts w:ascii="Times New Roman" w:hAnsi="Times New Roman" w:cs="Times New Roman"/>
          <w:sz w:val="24"/>
          <w:szCs w:val="24"/>
        </w:rPr>
        <w:t>dverse effects as comorbidities</w:t>
      </w:r>
      <w:r w:rsidRPr="00157B25">
        <w:rPr>
          <w:rFonts w:ascii="Times New Roman" w:hAnsi="Times New Roman" w:cs="Times New Roman"/>
          <w:sz w:val="24"/>
          <w:szCs w:val="24"/>
        </w:rPr>
        <w:t xml:space="preserve">, consequently, involving polypharmacy </w:t>
      </w:r>
      <w:r w:rsidR="00C629F5">
        <w:rPr>
          <w:rFonts w:ascii="Times New Roman" w:hAnsi="Times New Roman" w:cs="Times New Roman"/>
          <w:sz w:val="24"/>
          <w:szCs w:val="24"/>
        </w:rPr>
        <w:t xml:space="preserve">and </w:t>
      </w:r>
      <w:r w:rsidRPr="00157B25">
        <w:rPr>
          <w:rFonts w:ascii="Times New Roman" w:hAnsi="Times New Roman" w:cs="Times New Roman"/>
          <w:sz w:val="24"/>
          <w:szCs w:val="24"/>
        </w:rPr>
        <w:t>thus amplifying dangerous adverse effects</w:t>
      </w:r>
      <w:r w:rsidR="00A173FC">
        <w:rPr>
          <w:rFonts w:ascii="Times New Roman" w:hAnsi="Times New Roman" w:cs="Times New Roman"/>
          <w:sz w:val="24"/>
          <w:szCs w:val="24"/>
        </w:rPr>
        <w:t>,</w:t>
      </w:r>
      <w:r w:rsidRPr="00157B25">
        <w:rPr>
          <w:rFonts w:ascii="Times New Roman" w:hAnsi="Times New Roman" w:cs="Times New Roman"/>
          <w:sz w:val="24"/>
          <w:szCs w:val="24"/>
        </w:rPr>
        <w:t xml:space="preserve"> in particular, suicidality</w:t>
      </w:r>
      <w:r w:rsidR="001A3260">
        <w:rPr>
          <w:rFonts w:ascii="Times New Roman" w:hAnsi="Times New Roman" w:cs="Times New Roman"/>
          <w:sz w:val="24"/>
          <w:szCs w:val="24"/>
        </w:rPr>
        <w:t>.</w:t>
      </w:r>
      <w:r w:rsidRPr="00157B25">
        <w:rPr>
          <w:rFonts w:ascii="Times New Roman" w:hAnsi="Times New Roman" w:cs="Times New Roman"/>
          <w:sz w:val="24"/>
          <w:szCs w:val="24"/>
        </w:rPr>
        <w:t xml:space="preserve"> </w:t>
      </w:r>
      <w:r w:rsidR="007E6C09">
        <w:rPr>
          <w:rFonts w:ascii="Times New Roman" w:hAnsi="Times New Roman" w:cs="Times New Roman"/>
          <w:sz w:val="24"/>
          <w:szCs w:val="24"/>
        </w:rPr>
        <w:t xml:space="preserve">Psychiatrists are not gods nor </w:t>
      </w:r>
      <w:r w:rsidR="00167AD5">
        <w:rPr>
          <w:rFonts w:ascii="Times New Roman" w:hAnsi="Times New Roman" w:cs="Times New Roman"/>
          <w:sz w:val="24"/>
          <w:szCs w:val="24"/>
        </w:rPr>
        <w:t xml:space="preserve">real </w:t>
      </w:r>
      <w:r w:rsidR="007E6C09">
        <w:rPr>
          <w:rFonts w:ascii="Times New Roman" w:hAnsi="Times New Roman" w:cs="Times New Roman"/>
          <w:sz w:val="24"/>
          <w:szCs w:val="24"/>
        </w:rPr>
        <w:t>experts of mind</w:t>
      </w:r>
      <w:r w:rsidR="00FE0040">
        <w:rPr>
          <w:rFonts w:ascii="Times New Roman" w:hAnsi="Times New Roman" w:cs="Times New Roman"/>
          <w:sz w:val="24"/>
          <w:szCs w:val="24"/>
        </w:rPr>
        <w:t>. Therefore</w:t>
      </w:r>
      <w:r w:rsidR="00950122">
        <w:rPr>
          <w:rFonts w:ascii="Times New Roman" w:hAnsi="Times New Roman" w:cs="Times New Roman"/>
          <w:sz w:val="24"/>
          <w:szCs w:val="24"/>
        </w:rPr>
        <w:t>,</w:t>
      </w:r>
      <w:r w:rsidR="00FE0040">
        <w:rPr>
          <w:rFonts w:ascii="Times New Roman" w:hAnsi="Times New Roman" w:cs="Times New Roman"/>
          <w:sz w:val="24"/>
          <w:szCs w:val="24"/>
        </w:rPr>
        <w:t xml:space="preserve"> </w:t>
      </w:r>
      <w:r w:rsidR="00A240ED">
        <w:rPr>
          <w:rFonts w:ascii="Times New Roman" w:hAnsi="Times New Roman" w:cs="Times New Roman"/>
          <w:sz w:val="24"/>
          <w:szCs w:val="24"/>
        </w:rPr>
        <w:t xml:space="preserve">we need better </w:t>
      </w:r>
      <w:r w:rsidR="00FE0040">
        <w:rPr>
          <w:rFonts w:ascii="Times New Roman" w:hAnsi="Times New Roman" w:cs="Times New Roman"/>
          <w:sz w:val="24"/>
          <w:szCs w:val="24"/>
        </w:rPr>
        <w:t xml:space="preserve">informed </w:t>
      </w:r>
      <w:r w:rsidR="00A240ED">
        <w:rPr>
          <w:rFonts w:ascii="Times New Roman" w:hAnsi="Times New Roman" w:cs="Times New Roman"/>
          <w:sz w:val="24"/>
          <w:szCs w:val="24"/>
        </w:rPr>
        <w:t>checks and balances</w:t>
      </w:r>
      <w:r w:rsidR="00FE0040">
        <w:rPr>
          <w:rFonts w:ascii="Times New Roman" w:hAnsi="Times New Roman" w:cs="Times New Roman"/>
          <w:sz w:val="24"/>
          <w:szCs w:val="24"/>
        </w:rPr>
        <w:t xml:space="preserve">, more robust regulatory frameworks and better informed investigative bodies </w:t>
      </w:r>
      <w:r w:rsidR="00A240ED">
        <w:rPr>
          <w:rFonts w:ascii="Times New Roman" w:hAnsi="Times New Roman" w:cs="Times New Roman"/>
          <w:sz w:val="24"/>
          <w:szCs w:val="24"/>
        </w:rPr>
        <w:t xml:space="preserve">to safeguard us against </w:t>
      </w:r>
      <w:r w:rsidR="00167AD5">
        <w:rPr>
          <w:rFonts w:ascii="Times New Roman" w:hAnsi="Times New Roman" w:cs="Times New Roman"/>
          <w:sz w:val="24"/>
          <w:szCs w:val="24"/>
        </w:rPr>
        <w:t xml:space="preserve">the </w:t>
      </w:r>
      <w:r w:rsidR="00A240ED">
        <w:rPr>
          <w:rFonts w:ascii="Times New Roman" w:hAnsi="Times New Roman" w:cs="Times New Roman"/>
          <w:sz w:val="24"/>
          <w:szCs w:val="24"/>
        </w:rPr>
        <w:t>largely self-</w:t>
      </w:r>
      <w:r w:rsidR="00D436C4">
        <w:rPr>
          <w:rFonts w:ascii="Times New Roman" w:hAnsi="Times New Roman" w:cs="Times New Roman"/>
          <w:sz w:val="24"/>
          <w:szCs w:val="24"/>
        </w:rPr>
        <w:t xml:space="preserve">determining </w:t>
      </w:r>
      <w:r w:rsidR="00A240ED">
        <w:rPr>
          <w:rFonts w:ascii="Times New Roman" w:hAnsi="Times New Roman" w:cs="Times New Roman"/>
          <w:sz w:val="24"/>
          <w:szCs w:val="24"/>
        </w:rPr>
        <w:t>agency of psychiatry</w:t>
      </w:r>
      <w:r w:rsidR="00FE0040">
        <w:rPr>
          <w:rFonts w:ascii="Times New Roman" w:hAnsi="Times New Roman" w:cs="Times New Roman"/>
          <w:sz w:val="24"/>
          <w:szCs w:val="24"/>
        </w:rPr>
        <w:t xml:space="preserve"> and pharmaceutical industry</w:t>
      </w:r>
      <w:r w:rsidR="007E6C09">
        <w:rPr>
          <w:rFonts w:ascii="Times New Roman" w:hAnsi="Times New Roman" w:cs="Times New Roman"/>
          <w:sz w:val="24"/>
          <w:szCs w:val="24"/>
        </w:rPr>
        <w:t>.</w:t>
      </w:r>
      <w:r w:rsidRPr="00157B25">
        <w:rPr>
          <w:rFonts w:ascii="Times New Roman" w:hAnsi="Times New Roman" w:cs="Times New Roman"/>
          <w:sz w:val="24"/>
          <w:szCs w:val="24"/>
        </w:rPr>
        <w:t xml:space="preserve">   </w:t>
      </w:r>
    </w:p>
    <w:p w:rsidR="001C32C8" w:rsidRDefault="001C32C8" w:rsidP="00095A8F">
      <w:pPr>
        <w:tabs>
          <w:tab w:val="left" w:pos="6795"/>
        </w:tabs>
        <w:spacing w:line="360" w:lineRule="auto"/>
        <w:jc w:val="both"/>
        <w:rPr>
          <w:rFonts w:ascii="Times New Roman" w:hAnsi="Times New Roman" w:cs="Times New Roman"/>
          <w:sz w:val="24"/>
          <w:szCs w:val="24"/>
        </w:rPr>
      </w:pPr>
    </w:p>
    <w:p w:rsidR="001C32C8" w:rsidRPr="00167AD5" w:rsidRDefault="001C32C8" w:rsidP="001C32C8">
      <w:pPr>
        <w:tabs>
          <w:tab w:val="left" w:pos="6795"/>
        </w:tabs>
        <w:spacing w:line="360" w:lineRule="auto"/>
        <w:jc w:val="center"/>
        <w:rPr>
          <w:rFonts w:ascii="Times New Roman" w:hAnsi="Times New Roman" w:cs="Times New Roman"/>
          <w:b/>
          <w:sz w:val="24"/>
          <w:szCs w:val="24"/>
        </w:rPr>
      </w:pPr>
      <w:r w:rsidRPr="00167AD5">
        <w:rPr>
          <w:rFonts w:ascii="Times New Roman" w:hAnsi="Times New Roman" w:cs="Times New Roman"/>
          <w:b/>
          <w:sz w:val="24"/>
          <w:szCs w:val="24"/>
        </w:rPr>
        <w:t>RECOMMENDATIONS</w:t>
      </w:r>
    </w:p>
    <w:p w:rsidR="001C32C8" w:rsidRPr="001C32C8" w:rsidRDefault="00DA51D7"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Promote greater </w:t>
      </w:r>
      <w:r w:rsidR="001C32C8" w:rsidRPr="001C32C8">
        <w:rPr>
          <w:rFonts w:ascii="Times New Roman" w:eastAsia="Times New Roman" w:hAnsi="Times New Roman" w:cs="Times New Roman"/>
          <w:sz w:val="24"/>
          <w:szCs w:val="24"/>
          <w:lang w:val="en-AU"/>
        </w:rPr>
        <w:t>awareness of the serious adverse effects of psychiatric drugs</w:t>
      </w:r>
      <w:r>
        <w:rPr>
          <w:rFonts w:ascii="Times New Roman" w:eastAsia="Times New Roman" w:hAnsi="Times New Roman" w:cs="Times New Roman"/>
          <w:sz w:val="24"/>
          <w:szCs w:val="24"/>
          <w:lang w:val="en-AU"/>
        </w:rPr>
        <w:t>.</w:t>
      </w:r>
    </w:p>
    <w:p w:rsidR="001C32C8" w:rsidRPr="001C32C8" w:rsidRDefault="001C32C8" w:rsidP="003C2043">
      <w:pPr>
        <w:pStyle w:val="ListParagraph"/>
        <w:numPr>
          <w:ilvl w:val="0"/>
          <w:numId w:val="5"/>
        </w:numPr>
        <w:spacing w:line="360" w:lineRule="auto"/>
        <w:ind w:left="714" w:hanging="357"/>
        <w:rPr>
          <w:rFonts w:ascii="Times New Roman" w:eastAsia="Calibri" w:hAnsi="Times New Roman" w:cs="Times New Roman"/>
          <w:sz w:val="24"/>
          <w:szCs w:val="24"/>
          <w:lang w:val="en-AU"/>
        </w:rPr>
      </w:pPr>
      <w:r w:rsidRPr="001C32C8">
        <w:rPr>
          <w:rFonts w:ascii="Times New Roman" w:eastAsia="Calibri" w:hAnsi="Times New Roman" w:cs="Times New Roman"/>
          <w:sz w:val="24"/>
          <w:szCs w:val="24"/>
          <w:lang w:val="en-AU"/>
        </w:rPr>
        <w:t xml:space="preserve">Promote, respect, and value the voices of individuals, their loved ones, and supporters, impacted by psychiatric drugs. </w:t>
      </w:r>
    </w:p>
    <w:p w:rsidR="001C32C8" w:rsidRPr="001C32C8"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rPr>
      </w:pPr>
      <w:r w:rsidRPr="001C32C8">
        <w:rPr>
          <w:rFonts w:ascii="Times New Roman" w:eastAsia="Calibri" w:hAnsi="Times New Roman" w:cs="Times New Roman"/>
          <w:sz w:val="24"/>
          <w:szCs w:val="24"/>
          <w:lang w:val="en-AU"/>
        </w:rPr>
        <w:t>Advocate for greater investment in a wide range of approaches to, and understanding of, the causes of mental distress, which are not medication based.</w:t>
      </w:r>
    </w:p>
    <w:p w:rsidR="001C32C8"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sidRPr="001C32C8">
        <w:rPr>
          <w:rFonts w:ascii="Times New Roman" w:eastAsia="Times New Roman" w:hAnsi="Times New Roman" w:cs="Times New Roman"/>
          <w:sz w:val="24"/>
          <w:szCs w:val="24"/>
          <w:lang w:val="en-AU"/>
        </w:rPr>
        <w:t>Encourage and facilitate improved literacy around treatment options, including alternatives to psychiatric drugs</w:t>
      </w:r>
      <w:r w:rsidR="00DA51D7">
        <w:rPr>
          <w:rFonts w:ascii="Times New Roman" w:eastAsia="Times New Roman" w:hAnsi="Times New Roman" w:cs="Times New Roman"/>
          <w:sz w:val="24"/>
          <w:szCs w:val="24"/>
          <w:lang w:val="en-AU"/>
        </w:rPr>
        <w:t>.</w:t>
      </w:r>
    </w:p>
    <w:p w:rsidR="001C32C8"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Establish National Tapering (withdrawal) Guidelines </w:t>
      </w:r>
      <w:r w:rsidR="00167AD5">
        <w:rPr>
          <w:rFonts w:ascii="Times New Roman" w:eastAsia="Times New Roman" w:hAnsi="Times New Roman" w:cs="Times New Roman"/>
          <w:sz w:val="24"/>
          <w:szCs w:val="24"/>
          <w:lang w:val="en-AU"/>
        </w:rPr>
        <w:t xml:space="preserve">(Guidelines informed by </w:t>
      </w:r>
      <w:r w:rsidR="003C2043">
        <w:rPr>
          <w:rFonts w:ascii="Times New Roman" w:eastAsia="Times New Roman" w:hAnsi="Times New Roman" w:cs="Times New Roman"/>
          <w:sz w:val="24"/>
          <w:szCs w:val="24"/>
          <w:lang w:val="en-AU"/>
        </w:rPr>
        <w:t>Pharmacogenetics)</w:t>
      </w:r>
      <w:r w:rsidR="00167AD5">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 </w:t>
      </w:r>
      <w:r w:rsidR="00167AD5">
        <w:rPr>
          <w:rFonts w:ascii="Times New Roman" w:eastAsia="Times New Roman" w:hAnsi="Times New Roman" w:cs="Times New Roman"/>
          <w:sz w:val="24"/>
          <w:szCs w:val="24"/>
          <w:lang w:val="en-AU"/>
        </w:rPr>
        <w:t xml:space="preserve">Tapering </w:t>
      </w:r>
      <w:r w:rsidR="003C2043">
        <w:rPr>
          <w:rFonts w:ascii="Times New Roman" w:eastAsia="Times New Roman" w:hAnsi="Times New Roman" w:cs="Times New Roman"/>
          <w:sz w:val="24"/>
          <w:szCs w:val="24"/>
          <w:lang w:val="en-AU"/>
        </w:rPr>
        <w:t xml:space="preserve">must be </w:t>
      </w:r>
      <w:r>
        <w:rPr>
          <w:rFonts w:ascii="Times New Roman" w:eastAsia="Times New Roman" w:hAnsi="Times New Roman" w:cs="Times New Roman"/>
          <w:sz w:val="24"/>
          <w:szCs w:val="24"/>
          <w:lang w:val="en-AU"/>
        </w:rPr>
        <w:t>supported under appropriate medical supervision</w:t>
      </w:r>
      <w:r w:rsidR="003C2043">
        <w:rPr>
          <w:rFonts w:ascii="Times New Roman" w:eastAsia="Times New Roman" w:hAnsi="Times New Roman" w:cs="Times New Roman"/>
          <w:sz w:val="24"/>
          <w:szCs w:val="24"/>
          <w:lang w:val="en-AU"/>
        </w:rPr>
        <w:t>.</w:t>
      </w:r>
    </w:p>
    <w:p w:rsidR="001C32C8"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Greater involvement of pharmacists to oversee current poor prescription practices</w:t>
      </w:r>
      <w:r w:rsidR="003C2043">
        <w:rPr>
          <w:rFonts w:ascii="Times New Roman" w:eastAsia="Times New Roman" w:hAnsi="Times New Roman" w:cs="Times New Roman"/>
          <w:sz w:val="24"/>
          <w:szCs w:val="24"/>
          <w:lang w:val="en-AU"/>
        </w:rPr>
        <w:t>.</w:t>
      </w:r>
    </w:p>
    <w:p w:rsidR="001C32C8"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Review and </w:t>
      </w:r>
      <w:r w:rsidR="00B86499">
        <w:rPr>
          <w:rFonts w:ascii="Times New Roman" w:eastAsia="Times New Roman" w:hAnsi="Times New Roman" w:cs="Times New Roman"/>
          <w:sz w:val="24"/>
          <w:szCs w:val="24"/>
          <w:lang w:val="en-AU"/>
        </w:rPr>
        <w:t>e</w:t>
      </w:r>
      <w:r>
        <w:rPr>
          <w:rFonts w:ascii="Times New Roman" w:eastAsia="Times New Roman" w:hAnsi="Times New Roman" w:cs="Times New Roman"/>
          <w:sz w:val="24"/>
          <w:szCs w:val="24"/>
          <w:lang w:val="en-AU"/>
        </w:rPr>
        <w:t>nhance clinical education for psychiatrists. Education to promote an understanding of the dangers of polypharmacy, dosage administration, drug-drug synergy, drug</w:t>
      </w:r>
      <w:r w:rsidR="003C2043">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to</w:t>
      </w:r>
      <w:r w:rsidR="003C2043">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drug </w:t>
      </w:r>
      <w:r w:rsidR="003C2043">
        <w:rPr>
          <w:rFonts w:ascii="Times New Roman" w:eastAsia="Times New Roman" w:hAnsi="Times New Roman" w:cs="Times New Roman"/>
          <w:sz w:val="24"/>
          <w:szCs w:val="24"/>
          <w:lang w:val="en-AU"/>
        </w:rPr>
        <w:t>reactions (</w:t>
      </w:r>
      <w:r w:rsidR="00C90BAB">
        <w:rPr>
          <w:rFonts w:ascii="Times New Roman" w:eastAsia="Times New Roman" w:hAnsi="Times New Roman" w:cs="Times New Roman"/>
          <w:sz w:val="24"/>
          <w:szCs w:val="24"/>
          <w:lang w:val="en-AU"/>
        </w:rPr>
        <w:t>effects p</w:t>
      </w:r>
      <w:r w:rsidR="003C2043">
        <w:rPr>
          <w:rFonts w:ascii="Times New Roman" w:eastAsia="Times New Roman" w:hAnsi="Times New Roman" w:cs="Times New Roman"/>
          <w:sz w:val="24"/>
          <w:szCs w:val="24"/>
          <w:lang w:val="en-AU"/>
        </w:rPr>
        <w:t>harmacokinetics).</w:t>
      </w:r>
      <w:r>
        <w:rPr>
          <w:rFonts w:ascii="Times New Roman" w:eastAsia="Times New Roman" w:hAnsi="Times New Roman" w:cs="Times New Roman"/>
          <w:sz w:val="24"/>
          <w:szCs w:val="24"/>
          <w:lang w:val="en-AU"/>
        </w:rPr>
        <w:t xml:space="preserve"> </w:t>
      </w:r>
      <w:r w:rsidR="00167074">
        <w:rPr>
          <w:rFonts w:ascii="Times New Roman" w:eastAsia="Times New Roman" w:hAnsi="Times New Roman" w:cs="Times New Roman"/>
          <w:sz w:val="24"/>
          <w:szCs w:val="24"/>
          <w:lang w:val="en-AU"/>
        </w:rPr>
        <w:t xml:space="preserve">Education to promote recognition </w:t>
      </w:r>
      <w:r w:rsidR="00106A54">
        <w:rPr>
          <w:rFonts w:ascii="Times New Roman" w:eastAsia="Times New Roman" w:hAnsi="Times New Roman" w:cs="Times New Roman"/>
          <w:sz w:val="24"/>
          <w:szCs w:val="24"/>
          <w:lang w:val="en-AU"/>
        </w:rPr>
        <w:t xml:space="preserve">to readily distinguish </w:t>
      </w:r>
      <w:r w:rsidR="00167074">
        <w:rPr>
          <w:rFonts w:ascii="Times New Roman" w:eastAsia="Times New Roman" w:hAnsi="Times New Roman" w:cs="Times New Roman"/>
          <w:sz w:val="24"/>
          <w:szCs w:val="24"/>
          <w:lang w:val="en-AU"/>
        </w:rPr>
        <w:t xml:space="preserve">medication-induced psychiatric symptoms (adverse-effects) so that they are not regarded and treated as comorbidities. </w:t>
      </w:r>
      <w:r>
        <w:rPr>
          <w:rFonts w:ascii="Times New Roman" w:eastAsia="Times New Roman" w:hAnsi="Times New Roman" w:cs="Times New Roman"/>
          <w:sz w:val="24"/>
          <w:szCs w:val="24"/>
          <w:lang w:val="en-AU"/>
        </w:rPr>
        <w:t xml:space="preserve"> </w:t>
      </w:r>
    </w:p>
    <w:p w:rsidR="00A975F2" w:rsidRDefault="00A975F2"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Education for psychiatrists should incorporate critical and reflective thinking skills to enhance decision-making capacities to improve diagnostic considerations.    </w:t>
      </w:r>
    </w:p>
    <w:p w:rsidR="003C2043" w:rsidRDefault="001C32C8"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lastRenderedPageBreak/>
        <w:t xml:space="preserve">Greater oversight and compliance measures </w:t>
      </w:r>
      <w:r w:rsidR="00B86499">
        <w:rPr>
          <w:rFonts w:ascii="Times New Roman" w:eastAsia="Times New Roman" w:hAnsi="Times New Roman" w:cs="Times New Roman"/>
          <w:sz w:val="24"/>
          <w:szCs w:val="24"/>
          <w:lang w:val="en-AU"/>
        </w:rPr>
        <w:t xml:space="preserve">be </w:t>
      </w:r>
      <w:r>
        <w:rPr>
          <w:rFonts w:ascii="Times New Roman" w:eastAsia="Times New Roman" w:hAnsi="Times New Roman" w:cs="Times New Roman"/>
          <w:sz w:val="24"/>
          <w:szCs w:val="24"/>
          <w:lang w:val="en-AU"/>
        </w:rPr>
        <w:t>established particularly when any drug administered to patient has a therapeutic range and toxicity range close together. For example</w:t>
      </w:r>
      <w:r w:rsidR="003C2043">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 treatment with lithium</w:t>
      </w:r>
      <w:r w:rsidR="00167AD5">
        <w:rPr>
          <w:rFonts w:ascii="Times New Roman" w:eastAsia="Times New Roman" w:hAnsi="Times New Roman" w:cs="Times New Roman"/>
          <w:sz w:val="24"/>
          <w:szCs w:val="24"/>
          <w:lang w:val="en-AU"/>
        </w:rPr>
        <w:t xml:space="preserve"> should only be initiated after necessary lab tests are conducted. With high dosages side effects are more common and compliance is much poorer (Preston and Johnson, 2019, p.24).</w:t>
      </w:r>
    </w:p>
    <w:p w:rsidR="003C2043" w:rsidRDefault="003C2043"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Promote </w:t>
      </w:r>
      <w:r w:rsidR="00861724">
        <w:rPr>
          <w:rFonts w:ascii="Times New Roman" w:eastAsia="Times New Roman" w:hAnsi="Times New Roman" w:cs="Times New Roman"/>
          <w:sz w:val="24"/>
          <w:szCs w:val="24"/>
          <w:lang w:val="en-AU"/>
        </w:rPr>
        <w:t xml:space="preserve">the use of pharmacogenetic testing to establish patient-drug suitability as an empirical protective measure to minimise the onset of drug-induced psychiatric conditions. Suggested </w:t>
      </w:r>
      <w:r>
        <w:rPr>
          <w:rFonts w:ascii="Times New Roman" w:eastAsia="Times New Roman" w:hAnsi="Times New Roman" w:cs="Times New Roman"/>
          <w:sz w:val="24"/>
          <w:szCs w:val="24"/>
          <w:lang w:val="en-AU"/>
        </w:rPr>
        <w:t>inclu</w:t>
      </w:r>
      <w:r w:rsidR="00861724">
        <w:rPr>
          <w:rFonts w:ascii="Times New Roman" w:eastAsia="Times New Roman" w:hAnsi="Times New Roman" w:cs="Times New Roman"/>
          <w:sz w:val="24"/>
          <w:szCs w:val="24"/>
          <w:lang w:val="en-AU"/>
        </w:rPr>
        <w:t xml:space="preserve">sion </w:t>
      </w:r>
      <w:r>
        <w:rPr>
          <w:rFonts w:ascii="Times New Roman" w:eastAsia="Times New Roman" w:hAnsi="Times New Roman" w:cs="Times New Roman"/>
          <w:sz w:val="24"/>
          <w:szCs w:val="24"/>
          <w:lang w:val="en-AU"/>
        </w:rPr>
        <w:t>in the Pharmaceutical Benefit Scheme</w:t>
      </w:r>
      <w:r w:rsidR="00861724">
        <w:rPr>
          <w:rFonts w:ascii="Times New Roman" w:eastAsia="Times New Roman" w:hAnsi="Times New Roman" w:cs="Times New Roman"/>
          <w:sz w:val="24"/>
          <w:szCs w:val="24"/>
          <w:lang w:val="en-AU"/>
        </w:rPr>
        <w:t xml:space="preserve">. </w:t>
      </w:r>
    </w:p>
    <w:p w:rsidR="00167074" w:rsidRDefault="0088054B"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Clinicians, b</w:t>
      </w:r>
      <w:r w:rsidR="003C2043">
        <w:rPr>
          <w:rFonts w:ascii="Times New Roman" w:eastAsia="Times New Roman" w:hAnsi="Times New Roman" w:cs="Times New Roman"/>
          <w:sz w:val="24"/>
          <w:szCs w:val="24"/>
          <w:lang w:val="en-AU"/>
        </w:rPr>
        <w:t xml:space="preserve">efore </w:t>
      </w:r>
      <w:r w:rsidR="00C90BAB">
        <w:rPr>
          <w:rFonts w:ascii="Times New Roman" w:eastAsia="Times New Roman" w:hAnsi="Times New Roman" w:cs="Times New Roman"/>
          <w:sz w:val="24"/>
          <w:szCs w:val="24"/>
          <w:lang w:val="en-AU"/>
        </w:rPr>
        <w:t xml:space="preserve">psychiatric </w:t>
      </w:r>
      <w:r w:rsidR="003C2043">
        <w:rPr>
          <w:rFonts w:ascii="Times New Roman" w:eastAsia="Times New Roman" w:hAnsi="Times New Roman" w:cs="Times New Roman"/>
          <w:sz w:val="24"/>
          <w:szCs w:val="24"/>
          <w:lang w:val="en-AU"/>
        </w:rPr>
        <w:t xml:space="preserve">medication is prescribed </w:t>
      </w:r>
      <w:r>
        <w:rPr>
          <w:rFonts w:ascii="Times New Roman" w:eastAsia="Times New Roman" w:hAnsi="Times New Roman" w:cs="Times New Roman"/>
          <w:sz w:val="24"/>
          <w:szCs w:val="24"/>
          <w:lang w:val="en-AU"/>
        </w:rPr>
        <w:t xml:space="preserve">must </w:t>
      </w:r>
      <w:r w:rsidR="003C2043">
        <w:rPr>
          <w:rFonts w:ascii="Times New Roman" w:eastAsia="Times New Roman" w:hAnsi="Times New Roman" w:cs="Times New Roman"/>
          <w:sz w:val="24"/>
          <w:szCs w:val="24"/>
          <w:lang w:val="en-AU"/>
        </w:rPr>
        <w:t xml:space="preserve">ensure psychosocial stressors are not </w:t>
      </w:r>
      <w:r w:rsidR="00167074">
        <w:rPr>
          <w:rFonts w:ascii="Times New Roman" w:eastAsia="Times New Roman" w:hAnsi="Times New Roman" w:cs="Times New Roman"/>
          <w:sz w:val="24"/>
          <w:szCs w:val="24"/>
          <w:lang w:val="en-AU"/>
        </w:rPr>
        <w:t>the cause of mental distress</w:t>
      </w:r>
      <w:r w:rsidR="00C90BAB">
        <w:rPr>
          <w:rFonts w:ascii="Times New Roman" w:eastAsia="Times New Roman" w:hAnsi="Times New Roman" w:cs="Times New Roman"/>
          <w:sz w:val="24"/>
          <w:szCs w:val="24"/>
          <w:lang w:val="en-AU"/>
        </w:rPr>
        <w:t xml:space="preserve">, </w:t>
      </w:r>
      <w:r w:rsidR="00664EF5">
        <w:rPr>
          <w:rFonts w:ascii="Times New Roman" w:eastAsia="Times New Roman" w:hAnsi="Times New Roman" w:cs="Times New Roman"/>
          <w:sz w:val="24"/>
          <w:szCs w:val="24"/>
          <w:lang w:val="en-AU"/>
        </w:rPr>
        <w:t xml:space="preserve">and if so </w:t>
      </w:r>
      <w:r w:rsidR="00C90BAB">
        <w:rPr>
          <w:rFonts w:ascii="Times New Roman" w:eastAsia="Times New Roman" w:hAnsi="Times New Roman" w:cs="Times New Roman"/>
          <w:sz w:val="24"/>
          <w:szCs w:val="24"/>
          <w:lang w:val="en-AU"/>
        </w:rPr>
        <w:t xml:space="preserve">refer </w:t>
      </w:r>
      <w:r w:rsidR="00A27492">
        <w:rPr>
          <w:rFonts w:ascii="Times New Roman" w:eastAsia="Times New Roman" w:hAnsi="Times New Roman" w:cs="Times New Roman"/>
          <w:sz w:val="24"/>
          <w:szCs w:val="24"/>
          <w:lang w:val="en-AU"/>
        </w:rPr>
        <w:t>for psychotherapy</w:t>
      </w:r>
      <w:r>
        <w:rPr>
          <w:rFonts w:ascii="Times New Roman" w:eastAsia="Times New Roman" w:hAnsi="Times New Roman" w:cs="Times New Roman"/>
          <w:sz w:val="24"/>
          <w:szCs w:val="24"/>
          <w:lang w:val="en-AU"/>
        </w:rPr>
        <w:t>.</w:t>
      </w:r>
    </w:p>
    <w:p w:rsidR="00167074" w:rsidRDefault="00167074"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Increase the onus of responsibility for clinicians to report adverse-effects (we learn more when we can establish a clearer picture of the range and scope of </w:t>
      </w:r>
      <w:r w:rsidR="00513FD4">
        <w:rPr>
          <w:rFonts w:ascii="Times New Roman" w:eastAsia="Times New Roman" w:hAnsi="Times New Roman" w:cs="Times New Roman"/>
          <w:sz w:val="24"/>
          <w:szCs w:val="24"/>
          <w:lang w:val="en-AU"/>
        </w:rPr>
        <w:t>adverse-</w:t>
      </w:r>
      <w:r>
        <w:rPr>
          <w:rFonts w:ascii="Times New Roman" w:eastAsia="Times New Roman" w:hAnsi="Times New Roman" w:cs="Times New Roman"/>
          <w:sz w:val="24"/>
          <w:szCs w:val="24"/>
          <w:lang w:val="en-AU"/>
        </w:rPr>
        <w:t>effects).</w:t>
      </w:r>
    </w:p>
    <w:p w:rsidR="001D34F6" w:rsidRDefault="00167074"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Establish whistle-blowers register and protection mechanisms to promote increased compliance</w:t>
      </w:r>
      <w:r w:rsidR="006543A1">
        <w:rPr>
          <w:rFonts w:ascii="Times New Roman" w:eastAsia="Times New Roman" w:hAnsi="Times New Roman" w:cs="Times New Roman"/>
          <w:sz w:val="24"/>
          <w:szCs w:val="24"/>
          <w:lang w:val="en-AU"/>
        </w:rPr>
        <w:t xml:space="preserve"> to reporting </w:t>
      </w:r>
      <w:r w:rsidR="006C3EC6">
        <w:rPr>
          <w:rFonts w:ascii="Times New Roman" w:eastAsia="Times New Roman" w:hAnsi="Times New Roman" w:cs="Times New Roman"/>
          <w:sz w:val="24"/>
          <w:szCs w:val="24"/>
          <w:lang w:val="en-AU"/>
        </w:rPr>
        <w:t xml:space="preserve">psychiatric </w:t>
      </w:r>
      <w:r w:rsidR="006543A1">
        <w:rPr>
          <w:rFonts w:ascii="Times New Roman" w:eastAsia="Times New Roman" w:hAnsi="Times New Roman" w:cs="Times New Roman"/>
          <w:sz w:val="24"/>
          <w:szCs w:val="24"/>
          <w:lang w:val="en-AU"/>
        </w:rPr>
        <w:t>drug-induced adverse-effects</w:t>
      </w:r>
      <w:r>
        <w:rPr>
          <w:rFonts w:ascii="Times New Roman" w:eastAsia="Times New Roman" w:hAnsi="Times New Roman" w:cs="Times New Roman"/>
          <w:sz w:val="24"/>
          <w:szCs w:val="24"/>
          <w:lang w:val="en-AU"/>
        </w:rPr>
        <w:t>.</w:t>
      </w:r>
    </w:p>
    <w:p w:rsidR="00106A54" w:rsidRDefault="00106A54"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Clinician awareness of the importance of reporting adverse-effects is low. This has to change! Measures are required to improve awareness and of its significance to medicine and so mechanisms that encourage this based on information gathering be </w:t>
      </w:r>
      <w:r w:rsidR="004160CA">
        <w:rPr>
          <w:rFonts w:ascii="Times New Roman" w:eastAsia="Times New Roman" w:hAnsi="Times New Roman" w:cs="Times New Roman"/>
          <w:sz w:val="24"/>
          <w:szCs w:val="24"/>
          <w:lang w:val="en-AU"/>
        </w:rPr>
        <w:t xml:space="preserve">promoted </w:t>
      </w:r>
      <w:r>
        <w:rPr>
          <w:rFonts w:ascii="Times New Roman" w:eastAsia="Times New Roman" w:hAnsi="Times New Roman" w:cs="Times New Roman"/>
          <w:sz w:val="24"/>
          <w:szCs w:val="24"/>
          <w:lang w:val="en-AU"/>
        </w:rPr>
        <w:t xml:space="preserve">rather than focusing on punitive consequences. Punitive measures should be enforced when errors are repeated and the clinician’s standard of practice </w:t>
      </w:r>
      <w:r w:rsidR="00CF2FCB">
        <w:rPr>
          <w:rFonts w:ascii="Times New Roman" w:eastAsia="Times New Roman" w:hAnsi="Times New Roman" w:cs="Times New Roman"/>
          <w:sz w:val="24"/>
          <w:szCs w:val="24"/>
          <w:lang w:val="en-AU"/>
        </w:rPr>
        <w:t>is not accordingly modified</w:t>
      </w:r>
      <w:r>
        <w:rPr>
          <w:rFonts w:ascii="Times New Roman" w:eastAsia="Times New Roman" w:hAnsi="Times New Roman" w:cs="Times New Roman"/>
          <w:sz w:val="24"/>
          <w:szCs w:val="24"/>
          <w:lang w:val="en-AU"/>
        </w:rPr>
        <w:t xml:space="preserve">.         </w:t>
      </w:r>
    </w:p>
    <w:p w:rsidR="00A975F2" w:rsidRDefault="001D34F6"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Rethink current </w:t>
      </w:r>
      <w:r w:rsidR="00861724">
        <w:rPr>
          <w:rFonts w:ascii="Times New Roman" w:eastAsia="Times New Roman" w:hAnsi="Times New Roman" w:cs="Times New Roman"/>
          <w:sz w:val="24"/>
          <w:szCs w:val="24"/>
          <w:lang w:val="en-AU"/>
        </w:rPr>
        <w:t>H</w:t>
      </w:r>
      <w:r>
        <w:rPr>
          <w:rFonts w:ascii="Times New Roman" w:eastAsia="Times New Roman" w:hAnsi="Times New Roman" w:cs="Times New Roman"/>
          <w:sz w:val="24"/>
          <w:szCs w:val="24"/>
          <w:lang w:val="en-AU"/>
        </w:rPr>
        <w:t xml:space="preserve">ealth </w:t>
      </w:r>
      <w:r w:rsidR="00861724">
        <w:rPr>
          <w:rFonts w:ascii="Times New Roman" w:eastAsia="Times New Roman" w:hAnsi="Times New Roman" w:cs="Times New Roman"/>
          <w:sz w:val="24"/>
          <w:szCs w:val="24"/>
          <w:lang w:val="en-AU"/>
        </w:rPr>
        <w:t>C</w:t>
      </w:r>
      <w:r>
        <w:rPr>
          <w:rFonts w:ascii="Times New Roman" w:eastAsia="Times New Roman" w:hAnsi="Times New Roman" w:cs="Times New Roman"/>
          <w:sz w:val="24"/>
          <w:szCs w:val="24"/>
          <w:lang w:val="en-AU"/>
        </w:rPr>
        <w:t xml:space="preserve">are </w:t>
      </w:r>
      <w:r w:rsidR="00861724">
        <w:rPr>
          <w:rFonts w:ascii="Times New Roman" w:eastAsia="Times New Roman" w:hAnsi="Times New Roman" w:cs="Times New Roman"/>
          <w:sz w:val="24"/>
          <w:szCs w:val="24"/>
          <w:lang w:val="en-AU"/>
        </w:rPr>
        <w:t>S</w:t>
      </w:r>
      <w:r>
        <w:rPr>
          <w:rFonts w:ascii="Times New Roman" w:eastAsia="Times New Roman" w:hAnsi="Times New Roman" w:cs="Times New Roman"/>
          <w:sz w:val="24"/>
          <w:szCs w:val="24"/>
          <w:lang w:val="en-AU"/>
        </w:rPr>
        <w:t>tandards</w:t>
      </w:r>
      <w:r w:rsidR="00CF2FCB">
        <w:rPr>
          <w:rFonts w:ascii="Times New Roman" w:eastAsia="Times New Roman" w:hAnsi="Times New Roman" w:cs="Times New Roman"/>
          <w:sz w:val="24"/>
          <w:szCs w:val="24"/>
          <w:lang w:val="en-AU"/>
        </w:rPr>
        <w:t xml:space="preserve">. Standards better </w:t>
      </w:r>
      <w:r w:rsidR="006A2322">
        <w:rPr>
          <w:rFonts w:ascii="Times New Roman" w:eastAsia="Times New Roman" w:hAnsi="Times New Roman" w:cs="Times New Roman"/>
          <w:sz w:val="24"/>
          <w:szCs w:val="24"/>
          <w:lang w:val="en-AU"/>
        </w:rPr>
        <w:t xml:space="preserve">informed </w:t>
      </w:r>
      <w:r w:rsidR="00861724">
        <w:rPr>
          <w:rFonts w:ascii="Times New Roman" w:eastAsia="Times New Roman" w:hAnsi="Times New Roman" w:cs="Times New Roman"/>
          <w:sz w:val="24"/>
          <w:szCs w:val="24"/>
          <w:lang w:val="en-AU"/>
        </w:rPr>
        <w:t xml:space="preserve">by Polypharmacy concerns, Restrictive practices concerns, </w:t>
      </w:r>
      <w:r w:rsidR="006C3EC6">
        <w:rPr>
          <w:rFonts w:ascii="Times New Roman" w:eastAsia="Times New Roman" w:hAnsi="Times New Roman" w:cs="Times New Roman"/>
          <w:sz w:val="24"/>
          <w:szCs w:val="24"/>
          <w:lang w:val="en-AU"/>
        </w:rPr>
        <w:t>Chemical</w:t>
      </w:r>
      <w:r w:rsidR="00861724">
        <w:rPr>
          <w:rFonts w:ascii="Times New Roman" w:eastAsia="Times New Roman" w:hAnsi="Times New Roman" w:cs="Times New Roman"/>
          <w:sz w:val="24"/>
          <w:szCs w:val="24"/>
          <w:lang w:val="en-AU"/>
        </w:rPr>
        <w:t xml:space="preserve"> restraint concerns</w:t>
      </w:r>
      <w:r w:rsidR="006A2322">
        <w:rPr>
          <w:rFonts w:ascii="Times New Roman" w:eastAsia="Times New Roman" w:hAnsi="Times New Roman" w:cs="Times New Roman"/>
          <w:sz w:val="24"/>
          <w:szCs w:val="24"/>
          <w:lang w:val="en-AU"/>
        </w:rPr>
        <w:t>, and Drug-induced adverse-effects</w:t>
      </w:r>
      <w:r w:rsidR="00861724">
        <w:rPr>
          <w:rFonts w:ascii="Times New Roman" w:eastAsia="Times New Roman" w:hAnsi="Times New Roman" w:cs="Times New Roman"/>
          <w:sz w:val="24"/>
          <w:szCs w:val="24"/>
          <w:lang w:val="en-AU"/>
        </w:rPr>
        <w:t xml:space="preserve">. </w:t>
      </w:r>
      <w:r w:rsidR="006A2322">
        <w:rPr>
          <w:rFonts w:ascii="Times New Roman" w:eastAsia="Times New Roman" w:hAnsi="Times New Roman" w:cs="Times New Roman"/>
          <w:sz w:val="24"/>
          <w:szCs w:val="24"/>
          <w:lang w:val="en-AU"/>
        </w:rPr>
        <w:t xml:space="preserve">Safeguard against the onset of psychiatric conditions regarded and treated as comorbidities.  </w:t>
      </w:r>
      <w:r w:rsidR="00861724">
        <w:rPr>
          <w:rFonts w:ascii="Times New Roman" w:eastAsia="Times New Roman" w:hAnsi="Times New Roman" w:cs="Times New Roman"/>
          <w:sz w:val="24"/>
          <w:szCs w:val="24"/>
          <w:lang w:val="en-AU"/>
        </w:rPr>
        <w:t xml:space="preserve"> </w:t>
      </w:r>
    </w:p>
    <w:p w:rsidR="001D34F6" w:rsidRDefault="001D34F6"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Establish protective safeguards </w:t>
      </w:r>
      <w:r w:rsidR="0052533C">
        <w:rPr>
          <w:rFonts w:ascii="Times New Roman" w:eastAsia="Times New Roman" w:hAnsi="Times New Roman" w:cs="Times New Roman"/>
          <w:sz w:val="24"/>
          <w:szCs w:val="24"/>
          <w:lang w:val="en-AU"/>
        </w:rPr>
        <w:t xml:space="preserve">in order to </w:t>
      </w:r>
      <w:r>
        <w:rPr>
          <w:rFonts w:ascii="Times New Roman" w:eastAsia="Times New Roman" w:hAnsi="Times New Roman" w:cs="Times New Roman"/>
          <w:sz w:val="24"/>
          <w:szCs w:val="24"/>
          <w:lang w:val="en-AU"/>
        </w:rPr>
        <w:t>monitor and review residences</w:t>
      </w:r>
      <w:r w:rsidR="0052533C">
        <w:rPr>
          <w:rFonts w:ascii="Times New Roman" w:eastAsia="Times New Roman" w:hAnsi="Times New Roman" w:cs="Times New Roman"/>
          <w:sz w:val="24"/>
          <w:szCs w:val="24"/>
          <w:lang w:val="en-AU"/>
        </w:rPr>
        <w:t>, those</w:t>
      </w:r>
      <w:r>
        <w:rPr>
          <w:rFonts w:ascii="Times New Roman" w:eastAsia="Times New Roman" w:hAnsi="Times New Roman" w:cs="Times New Roman"/>
          <w:sz w:val="24"/>
          <w:szCs w:val="24"/>
          <w:lang w:val="en-AU"/>
        </w:rPr>
        <w:t xml:space="preserve"> provided by service providers that </w:t>
      </w:r>
      <w:r w:rsidR="0074526F">
        <w:rPr>
          <w:rFonts w:ascii="Times New Roman" w:eastAsia="Times New Roman" w:hAnsi="Times New Roman" w:cs="Times New Roman"/>
          <w:sz w:val="24"/>
          <w:szCs w:val="24"/>
          <w:lang w:val="en-AU"/>
        </w:rPr>
        <w:t>accommodate</w:t>
      </w:r>
      <w:r>
        <w:rPr>
          <w:rFonts w:ascii="Times New Roman" w:eastAsia="Times New Roman" w:hAnsi="Times New Roman" w:cs="Times New Roman"/>
          <w:sz w:val="24"/>
          <w:szCs w:val="24"/>
          <w:lang w:val="en-AU"/>
        </w:rPr>
        <w:t xml:space="preserve"> </w:t>
      </w:r>
      <w:r w:rsidR="0074526F">
        <w:rPr>
          <w:rFonts w:ascii="Times New Roman" w:eastAsia="Times New Roman" w:hAnsi="Times New Roman" w:cs="Times New Roman"/>
          <w:sz w:val="24"/>
          <w:szCs w:val="24"/>
          <w:lang w:val="en-AU"/>
        </w:rPr>
        <w:t>people living with disabilities</w:t>
      </w:r>
      <w:r>
        <w:rPr>
          <w:rFonts w:ascii="Times New Roman" w:eastAsia="Times New Roman" w:hAnsi="Times New Roman" w:cs="Times New Roman"/>
          <w:sz w:val="24"/>
          <w:szCs w:val="24"/>
          <w:lang w:val="en-AU"/>
        </w:rPr>
        <w:t xml:space="preserve"> </w:t>
      </w:r>
      <w:r w:rsidR="006C3EC6">
        <w:rPr>
          <w:rFonts w:ascii="Times New Roman" w:eastAsia="Times New Roman" w:hAnsi="Times New Roman" w:cs="Times New Roman"/>
          <w:sz w:val="24"/>
          <w:szCs w:val="24"/>
          <w:lang w:val="en-AU"/>
        </w:rPr>
        <w:t xml:space="preserve">and </w:t>
      </w:r>
      <w:r w:rsidR="0052533C">
        <w:rPr>
          <w:rFonts w:ascii="Times New Roman" w:eastAsia="Times New Roman" w:hAnsi="Times New Roman" w:cs="Times New Roman"/>
          <w:sz w:val="24"/>
          <w:szCs w:val="24"/>
          <w:lang w:val="en-AU"/>
        </w:rPr>
        <w:t xml:space="preserve">for </w:t>
      </w:r>
      <w:r w:rsidR="006C3EC6">
        <w:rPr>
          <w:rFonts w:ascii="Times New Roman" w:eastAsia="Times New Roman" w:hAnsi="Times New Roman" w:cs="Times New Roman"/>
          <w:sz w:val="24"/>
          <w:szCs w:val="24"/>
          <w:lang w:val="en-AU"/>
        </w:rPr>
        <w:t xml:space="preserve">people </w:t>
      </w:r>
      <w:r>
        <w:rPr>
          <w:rFonts w:ascii="Times New Roman" w:eastAsia="Times New Roman" w:hAnsi="Times New Roman" w:cs="Times New Roman"/>
          <w:sz w:val="24"/>
          <w:szCs w:val="24"/>
          <w:lang w:val="en-AU"/>
        </w:rPr>
        <w:t>with mental health concerns</w:t>
      </w:r>
      <w:r w:rsidR="004160CA">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 to protect against restrictive practices and safeguard against chemical restraint</w:t>
      </w:r>
      <w:r w:rsidR="0074526F">
        <w:rPr>
          <w:rFonts w:ascii="Times New Roman" w:eastAsia="Times New Roman" w:hAnsi="Times New Roman" w:cs="Times New Roman"/>
          <w:sz w:val="24"/>
          <w:szCs w:val="24"/>
          <w:lang w:val="en-AU"/>
        </w:rPr>
        <w:t>,</w:t>
      </w:r>
      <w:r w:rsidR="0052533C">
        <w:rPr>
          <w:rFonts w:ascii="Times New Roman" w:eastAsia="Times New Roman" w:hAnsi="Times New Roman" w:cs="Times New Roman"/>
          <w:sz w:val="24"/>
          <w:szCs w:val="24"/>
          <w:lang w:val="en-AU"/>
        </w:rPr>
        <w:t xml:space="preserve"> poor and abusive care</w:t>
      </w:r>
      <w:r>
        <w:rPr>
          <w:rFonts w:ascii="Times New Roman" w:eastAsia="Times New Roman" w:hAnsi="Times New Roman" w:cs="Times New Roman"/>
          <w:sz w:val="24"/>
          <w:szCs w:val="24"/>
          <w:lang w:val="en-AU"/>
        </w:rPr>
        <w:t>.</w:t>
      </w:r>
    </w:p>
    <w:p w:rsidR="001D34F6" w:rsidRDefault="001D34F6"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Support</w:t>
      </w:r>
      <w:r w:rsidR="00B74C99">
        <w:rPr>
          <w:rFonts w:ascii="Times New Roman" w:eastAsia="Times New Roman" w:hAnsi="Times New Roman" w:cs="Times New Roman"/>
          <w:sz w:val="24"/>
          <w:szCs w:val="24"/>
          <w:lang w:val="en-AU"/>
        </w:rPr>
        <w:t>-</w:t>
      </w:r>
      <w:r>
        <w:rPr>
          <w:rFonts w:ascii="Times New Roman" w:eastAsia="Times New Roman" w:hAnsi="Times New Roman" w:cs="Times New Roman"/>
          <w:sz w:val="24"/>
          <w:szCs w:val="24"/>
          <w:lang w:val="en-AU"/>
        </w:rPr>
        <w:t xml:space="preserve">worker education </w:t>
      </w:r>
      <w:r w:rsidR="00B74C99">
        <w:rPr>
          <w:rFonts w:ascii="Times New Roman" w:eastAsia="Times New Roman" w:hAnsi="Times New Roman" w:cs="Times New Roman"/>
          <w:sz w:val="24"/>
          <w:szCs w:val="24"/>
          <w:lang w:val="en-AU"/>
        </w:rPr>
        <w:t xml:space="preserve">standards enhanced. Education and level </w:t>
      </w:r>
      <w:r w:rsidR="0074526F">
        <w:rPr>
          <w:rFonts w:ascii="Times New Roman" w:eastAsia="Times New Roman" w:hAnsi="Times New Roman" w:cs="Times New Roman"/>
          <w:sz w:val="24"/>
          <w:szCs w:val="24"/>
          <w:lang w:val="en-AU"/>
        </w:rPr>
        <w:t xml:space="preserve">of competence </w:t>
      </w:r>
      <w:r w:rsidR="00B74C99">
        <w:rPr>
          <w:rFonts w:ascii="Times New Roman" w:eastAsia="Times New Roman" w:hAnsi="Times New Roman" w:cs="Times New Roman"/>
          <w:sz w:val="24"/>
          <w:szCs w:val="24"/>
          <w:lang w:val="en-AU"/>
        </w:rPr>
        <w:t>s</w:t>
      </w:r>
      <w:r w:rsidR="006C3EC6">
        <w:rPr>
          <w:rFonts w:ascii="Times New Roman" w:eastAsia="Times New Roman" w:hAnsi="Times New Roman" w:cs="Times New Roman"/>
          <w:sz w:val="24"/>
          <w:szCs w:val="24"/>
          <w:lang w:val="en-AU"/>
        </w:rPr>
        <w:t xml:space="preserve">hould be </w:t>
      </w:r>
      <w:r>
        <w:rPr>
          <w:rFonts w:ascii="Times New Roman" w:eastAsia="Times New Roman" w:hAnsi="Times New Roman" w:cs="Times New Roman"/>
          <w:sz w:val="24"/>
          <w:szCs w:val="24"/>
          <w:lang w:val="en-AU"/>
        </w:rPr>
        <w:t>subject to type o</w:t>
      </w:r>
      <w:r w:rsidR="006C3EC6">
        <w:rPr>
          <w:rFonts w:ascii="Times New Roman" w:eastAsia="Times New Roman" w:hAnsi="Times New Roman" w:cs="Times New Roman"/>
          <w:sz w:val="24"/>
          <w:szCs w:val="24"/>
          <w:lang w:val="en-AU"/>
        </w:rPr>
        <w:t>f</w:t>
      </w:r>
      <w:r>
        <w:rPr>
          <w:rFonts w:ascii="Times New Roman" w:eastAsia="Times New Roman" w:hAnsi="Times New Roman" w:cs="Times New Roman"/>
          <w:sz w:val="24"/>
          <w:szCs w:val="24"/>
          <w:lang w:val="en-AU"/>
        </w:rPr>
        <w:t xml:space="preserve"> duties</w:t>
      </w:r>
      <w:r w:rsidR="006C3EC6">
        <w:rPr>
          <w:rFonts w:ascii="Times New Roman" w:eastAsia="Times New Roman" w:hAnsi="Times New Roman" w:cs="Times New Roman"/>
          <w:sz w:val="24"/>
          <w:szCs w:val="24"/>
          <w:lang w:val="en-AU"/>
        </w:rPr>
        <w:t xml:space="preserve"> and</w:t>
      </w:r>
      <w:r>
        <w:rPr>
          <w:rFonts w:ascii="Times New Roman" w:eastAsia="Times New Roman" w:hAnsi="Times New Roman" w:cs="Times New Roman"/>
          <w:sz w:val="24"/>
          <w:szCs w:val="24"/>
          <w:lang w:val="en-AU"/>
        </w:rPr>
        <w:t xml:space="preserve"> responsibilities, particularly </w:t>
      </w:r>
      <w:r w:rsidR="00861724">
        <w:rPr>
          <w:rFonts w:ascii="Times New Roman" w:eastAsia="Times New Roman" w:hAnsi="Times New Roman" w:cs="Times New Roman"/>
          <w:sz w:val="24"/>
          <w:szCs w:val="24"/>
          <w:lang w:val="en-AU"/>
        </w:rPr>
        <w:t>more robust controls established for when drug administration such as PRN’s may be required.</w:t>
      </w:r>
      <w:r>
        <w:rPr>
          <w:rFonts w:ascii="Times New Roman" w:eastAsia="Times New Roman" w:hAnsi="Times New Roman" w:cs="Times New Roman"/>
          <w:sz w:val="24"/>
          <w:szCs w:val="24"/>
          <w:lang w:val="en-AU"/>
        </w:rPr>
        <w:t xml:space="preserve">    </w:t>
      </w:r>
    </w:p>
    <w:p w:rsidR="0088054B" w:rsidRDefault="00884A3F" w:rsidP="003C2043">
      <w:pPr>
        <w:pStyle w:val="ListParagraph"/>
        <w:numPr>
          <w:ilvl w:val="0"/>
          <w:numId w:val="5"/>
        </w:numPr>
        <w:spacing w:line="360" w:lineRule="auto"/>
        <w:ind w:left="714" w:hanging="357"/>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This submission provides reason to r</w:t>
      </w:r>
      <w:r w:rsidR="001D34F6">
        <w:rPr>
          <w:rFonts w:ascii="Times New Roman" w:eastAsia="Times New Roman" w:hAnsi="Times New Roman" w:cs="Times New Roman"/>
          <w:sz w:val="24"/>
          <w:szCs w:val="24"/>
          <w:lang w:val="en-AU"/>
        </w:rPr>
        <w:t xml:space="preserve">ethink the clinical authority bestowed on psychiatry and </w:t>
      </w:r>
      <w:r>
        <w:rPr>
          <w:rFonts w:ascii="Times New Roman" w:eastAsia="Times New Roman" w:hAnsi="Times New Roman" w:cs="Times New Roman"/>
          <w:sz w:val="24"/>
          <w:szCs w:val="24"/>
          <w:lang w:val="en-AU"/>
        </w:rPr>
        <w:t xml:space="preserve">reason to </w:t>
      </w:r>
      <w:r w:rsidR="001D34F6">
        <w:rPr>
          <w:rFonts w:ascii="Times New Roman" w:eastAsia="Times New Roman" w:hAnsi="Times New Roman" w:cs="Times New Roman"/>
          <w:sz w:val="24"/>
          <w:szCs w:val="24"/>
          <w:lang w:val="en-AU"/>
        </w:rPr>
        <w:t>revaluate current governance and investigatory standards</w:t>
      </w:r>
      <w:r w:rsidR="0088054B">
        <w:rPr>
          <w:rFonts w:ascii="Times New Roman" w:eastAsia="Times New Roman" w:hAnsi="Times New Roman" w:cs="Times New Roman"/>
          <w:sz w:val="24"/>
          <w:szCs w:val="24"/>
          <w:lang w:val="en-AU"/>
        </w:rPr>
        <w:t>.</w:t>
      </w:r>
    </w:p>
    <w:p w:rsidR="00850721" w:rsidRPr="00850721" w:rsidRDefault="00850721" w:rsidP="00850721">
      <w:pPr>
        <w:pStyle w:val="ListParagraph"/>
        <w:numPr>
          <w:ilvl w:val="0"/>
          <w:numId w:val="5"/>
        </w:numPr>
        <w:spacing w:line="360" w:lineRule="auto"/>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lastRenderedPageBreak/>
        <w:t>P</w:t>
      </w:r>
      <w:r w:rsidRPr="00850721">
        <w:rPr>
          <w:rFonts w:ascii="Times New Roman" w:eastAsia="Times New Roman" w:hAnsi="Times New Roman" w:cs="Times New Roman"/>
          <w:sz w:val="24"/>
          <w:szCs w:val="24"/>
          <w:lang w:val="en-AU"/>
        </w:rPr>
        <w:t xml:space="preserve">rescription of psychiatric drugs </w:t>
      </w:r>
      <w:r>
        <w:rPr>
          <w:rFonts w:ascii="Times New Roman" w:eastAsia="Times New Roman" w:hAnsi="Times New Roman" w:cs="Times New Roman"/>
          <w:sz w:val="24"/>
          <w:szCs w:val="24"/>
          <w:lang w:val="en-AU"/>
        </w:rPr>
        <w:t xml:space="preserve">should </w:t>
      </w:r>
      <w:r w:rsidRPr="00850721">
        <w:rPr>
          <w:rFonts w:ascii="Times New Roman" w:eastAsia="Times New Roman" w:hAnsi="Times New Roman" w:cs="Times New Roman"/>
          <w:sz w:val="24"/>
          <w:szCs w:val="24"/>
          <w:lang w:val="en-AU"/>
        </w:rPr>
        <w:t xml:space="preserve">not </w:t>
      </w:r>
      <w:r>
        <w:rPr>
          <w:rFonts w:ascii="Times New Roman" w:eastAsia="Times New Roman" w:hAnsi="Times New Roman" w:cs="Times New Roman"/>
          <w:sz w:val="24"/>
          <w:szCs w:val="24"/>
          <w:lang w:val="en-AU"/>
        </w:rPr>
        <w:t xml:space="preserve">be </w:t>
      </w:r>
      <w:r w:rsidRPr="00850721">
        <w:rPr>
          <w:rFonts w:ascii="Times New Roman" w:eastAsia="Times New Roman" w:hAnsi="Times New Roman" w:cs="Times New Roman"/>
          <w:sz w:val="24"/>
          <w:szCs w:val="24"/>
          <w:lang w:val="en-AU"/>
        </w:rPr>
        <w:t>considered a permanent, lifelong solution. A plan for discontinuation of psychiatric medication should be based on shared decision</w:t>
      </w:r>
      <w:r w:rsidR="00792D98">
        <w:rPr>
          <w:rFonts w:ascii="Times New Roman" w:eastAsia="Times New Roman" w:hAnsi="Times New Roman" w:cs="Times New Roman"/>
          <w:sz w:val="24"/>
          <w:szCs w:val="24"/>
          <w:lang w:val="en-AU"/>
        </w:rPr>
        <w:t>-</w:t>
      </w:r>
      <w:r w:rsidRPr="00850721">
        <w:rPr>
          <w:rFonts w:ascii="Times New Roman" w:eastAsia="Times New Roman" w:hAnsi="Times New Roman" w:cs="Times New Roman"/>
          <w:sz w:val="24"/>
          <w:szCs w:val="24"/>
          <w:lang w:val="en-AU"/>
        </w:rPr>
        <w:t>making principles negotiated between the service user, their supporters and the clinical team.</w:t>
      </w:r>
    </w:p>
    <w:p w:rsidR="006543A1" w:rsidRPr="006543A1" w:rsidRDefault="006543A1" w:rsidP="006543A1">
      <w:pPr>
        <w:pStyle w:val="ListParagraph"/>
        <w:numPr>
          <w:ilvl w:val="0"/>
          <w:numId w:val="5"/>
        </w:numPr>
        <w:spacing w:line="360" w:lineRule="auto"/>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Greater recognition and support be given to </w:t>
      </w:r>
      <w:r w:rsidRPr="006543A1">
        <w:rPr>
          <w:rFonts w:ascii="Times New Roman" w:eastAsia="Times New Roman" w:hAnsi="Times New Roman" w:cs="Times New Roman"/>
          <w:sz w:val="24"/>
          <w:szCs w:val="24"/>
          <w:lang w:val="en-AU"/>
        </w:rPr>
        <w:t>recovery oriented prescribing practices, which means the person’s recovery goals and vision are central and privileged</w:t>
      </w:r>
      <w:r>
        <w:rPr>
          <w:rFonts w:ascii="Times New Roman" w:eastAsia="Times New Roman" w:hAnsi="Times New Roman" w:cs="Times New Roman"/>
          <w:sz w:val="24"/>
          <w:szCs w:val="24"/>
          <w:lang w:val="en-AU"/>
        </w:rPr>
        <w:t xml:space="preserve"> and clearly defined</w:t>
      </w:r>
      <w:r w:rsidRPr="006543A1">
        <w:rPr>
          <w:rFonts w:ascii="Times New Roman" w:eastAsia="Times New Roman" w:hAnsi="Times New Roman" w:cs="Times New Roman"/>
          <w:sz w:val="24"/>
          <w:szCs w:val="24"/>
          <w:lang w:val="en-AU"/>
        </w:rPr>
        <w:t>.</w:t>
      </w:r>
    </w:p>
    <w:p w:rsidR="006543A1" w:rsidRPr="006543A1" w:rsidRDefault="006543A1" w:rsidP="006543A1">
      <w:pPr>
        <w:pStyle w:val="ListParagraph"/>
        <w:numPr>
          <w:ilvl w:val="0"/>
          <w:numId w:val="5"/>
        </w:numPr>
        <w:spacing w:line="360" w:lineRule="auto"/>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Therapy should be guided by the </w:t>
      </w:r>
      <w:r w:rsidRPr="006543A1">
        <w:rPr>
          <w:rFonts w:ascii="Times New Roman" w:eastAsia="Times New Roman" w:hAnsi="Times New Roman" w:cs="Times New Roman"/>
          <w:sz w:val="24"/>
          <w:szCs w:val="24"/>
          <w:lang w:val="en-AU"/>
        </w:rPr>
        <w:t>principle of prescribing at the lowest dose for the shortest length of time.</w:t>
      </w:r>
    </w:p>
    <w:p w:rsidR="00850721" w:rsidRPr="006543A1" w:rsidRDefault="00850721" w:rsidP="006543A1">
      <w:pPr>
        <w:spacing w:line="360" w:lineRule="auto"/>
        <w:ind w:left="360"/>
        <w:rPr>
          <w:rFonts w:ascii="Times New Roman" w:eastAsia="Times New Roman" w:hAnsi="Times New Roman" w:cs="Times New Roman"/>
          <w:sz w:val="24"/>
          <w:szCs w:val="24"/>
          <w:lang w:val="en-AU"/>
        </w:rPr>
      </w:pPr>
    </w:p>
    <w:p w:rsidR="009A01A3" w:rsidRPr="009E0ADC" w:rsidRDefault="009A01A3" w:rsidP="006C3EC6">
      <w:pPr>
        <w:spacing w:line="360" w:lineRule="auto"/>
        <w:jc w:val="center"/>
        <w:rPr>
          <w:rFonts w:ascii="Times New Roman" w:hAnsi="Times New Roman" w:cs="Times New Roman"/>
          <w:b/>
          <w:sz w:val="28"/>
          <w:szCs w:val="28"/>
        </w:rPr>
      </w:pPr>
      <w:r w:rsidRPr="009E0ADC">
        <w:rPr>
          <w:rFonts w:ascii="Times New Roman" w:hAnsi="Times New Roman" w:cs="Times New Roman"/>
          <w:b/>
          <w:sz w:val="28"/>
          <w:szCs w:val="28"/>
        </w:rPr>
        <w:t>R</w:t>
      </w:r>
      <w:r w:rsidR="009E0ADC" w:rsidRPr="009E0ADC">
        <w:rPr>
          <w:rFonts w:ascii="Times New Roman" w:hAnsi="Times New Roman" w:cs="Times New Roman"/>
          <w:b/>
          <w:sz w:val="28"/>
          <w:szCs w:val="28"/>
        </w:rPr>
        <w:t>EFERENCES</w:t>
      </w:r>
    </w:p>
    <w:p w:rsidR="009E0ADC" w:rsidRPr="009E0ADC" w:rsidRDefault="009E0ADC" w:rsidP="009E0ADC">
      <w:pPr>
        <w:tabs>
          <w:tab w:val="left" w:pos="6795"/>
        </w:tabs>
        <w:jc w:val="center"/>
        <w:rPr>
          <w:rFonts w:ascii="Times New Roman" w:hAnsi="Times New Roman" w:cs="Times New Roman"/>
          <w:sz w:val="28"/>
          <w:szCs w:val="28"/>
        </w:rPr>
      </w:pPr>
    </w:p>
    <w:p w:rsidR="005E40D0" w:rsidRDefault="005E40D0" w:rsidP="005E40D0">
      <w:pPr>
        <w:tabs>
          <w:tab w:val="left" w:pos="6795"/>
        </w:tabs>
        <w:rPr>
          <w:rFonts w:ascii="Times New Roman" w:hAnsi="Times New Roman" w:cs="Times New Roman"/>
          <w:sz w:val="24"/>
          <w:szCs w:val="24"/>
        </w:rPr>
      </w:pPr>
      <w:r w:rsidRPr="005E40D0">
        <w:rPr>
          <w:rFonts w:ascii="Times New Roman" w:hAnsi="Times New Roman" w:cs="Times New Roman"/>
          <w:sz w:val="24"/>
          <w:szCs w:val="24"/>
        </w:rPr>
        <w:t xml:space="preserve">Ackerman, P.L and Beier, M.E. </w:t>
      </w:r>
      <w:r w:rsidR="00DF6F9A">
        <w:rPr>
          <w:rFonts w:ascii="Times New Roman" w:hAnsi="Times New Roman" w:cs="Times New Roman"/>
          <w:sz w:val="24"/>
          <w:szCs w:val="24"/>
        </w:rPr>
        <w:t xml:space="preserve">(2006) </w:t>
      </w:r>
      <w:r w:rsidRPr="005E40D0">
        <w:rPr>
          <w:rFonts w:ascii="Times New Roman" w:hAnsi="Times New Roman" w:cs="Times New Roman"/>
          <w:sz w:val="24"/>
          <w:szCs w:val="24"/>
        </w:rPr>
        <w:t>‘Methods for Studying the Structure of Expertise: Psychometric Approaches</w:t>
      </w:r>
      <w:r w:rsidR="00825928">
        <w:rPr>
          <w:rFonts w:ascii="Times New Roman" w:hAnsi="Times New Roman" w:cs="Times New Roman"/>
          <w:sz w:val="24"/>
          <w:szCs w:val="24"/>
        </w:rPr>
        <w:t>’</w:t>
      </w:r>
      <w:r w:rsidRPr="005E40D0">
        <w:rPr>
          <w:rFonts w:ascii="Times New Roman" w:hAnsi="Times New Roman" w:cs="Times New Roman"/>
          <w:sz w:val="24"/>
          <w:szCs w:val="24"/>
        </w:rPr>
        <w:t xml:space="preserve"> In </w:t>
      </w:r>
      <w:r w:rsidRPr="005E40D0">
        <w:rPr>
          <w:rFonts w:ascii="Times New Roman" w:hAnsi="Times New Roman" w:cs="Times New Roman"/>
          <w:i/>
          <w:sz w:val="24"/>
          <w:szCs w:val="24"/>
        </w:rPr>
        <w:t>The Cambridge Handbook of Expertise and Expert Performance</w:t>
      </w:r>
      <w:r w:rsidRPr="005E40D0">
        <w:rPr>
          <w:rFonts w:ascii="Times New Roman" w:hAnsi="Times New Roman" w:cs="Times New Roman"/>
          <w:sz w:val="24"/>
          <w:szCs w:val="24"/>
        </w:rPr>
        <w:t xml:space="preserve">. New York: Cambridge University Press, </w:t>
      </w:r>
      <w:r w:rsidR="00825928">
        <w:rPr>
          <w:rFonts w:ascii="Times New Roman" w:hAnsi="Times New Roman" w:cs="Times New Roman"/>
          <w:sz w:val="24"/>
          <w:szCs w:val="24"/>
        </w:rPr>
        <w:t xml:space="preserve">pp. </w:t>
      </w:r>
      <w:r w:rsidRPr="005E40D0">
        <w:rPr>
          <w:rFonts w:ascii="Times New Roman" w:hAnsi="Times New Roman" w:cs="Times New Roman"/>
          <w:sz w:val="24"/>
          <w:szCs w:val="24"/>
        </w:rPr>
        <w:t>147-166</w:t>
      </w:r>
    </w:p>
    <w:p w:rsidR="005E40D0" w:rsidRDefault="005E40D0" w:rsidP="00176F1A">
      <w:pPr>
        <w:tabs>
          <w:tab w:val="left" w:pos="6795"/>
        </w:tabs>
        <w:rPr>
          <w:rFonts w:ascii="Times New Roman" w:hAnsi="Times New Roman" w:cs="Times New Roman"/>
          <w:sz w:val="24"/>
          <w:szCs w:val="24"/>
        </w:rPr>
      </w:pPr>
    </w:p>
    <w:p w:rsidR="006507DF" w:rsidRDefault="006507DF"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Adam, H., &amp; Galinsky, A.D., </w:t>
      </w:r>
      <w:r w:rsidR="00825928">
        <w:rPr>
          <w:rFonts w:ascii="Times New Roman" w:hAnsi="Times New Roman" w:cs="Times New Roman"/>
          <w:sz w:val="24"/>
          <w:szCs w:val="24"/>
        </w:rPr>
        <w:t>(2012) ‘</w:t>
      </w:r>
      <w:r>
        <w:rPr>
          <w:rFonts w:ascii="Times New Roman" w:hAnsi="Times New Roman" w:cs="Times New Roman"/>
          <w:sz w:val="24"/>
          <w:szCs w:val="24"/>
        </w:rPr>
        <w:t>Enclothed cognition</w:t>
      </w:r>
      <w:r w:rsidR="00825928">
        <w:rPr>
          <w:rFonts w:ascii="Times New Roman" w:hAnsi="Times New Roman" w:cs="Times New Roman"/>
          <w:sz w:val="24"/>
          <w:szCs w:val="24"/>
        </w:rPr>
        <w:t>’</w:t>
      </w:r>
      <w:r>
        <w:rPr>
          <w:rFonts w:ascii="Times New Roman" w:hAnsi="Times New Roman" w:cs="Times New Roman"/>
          <w:sz w:val="24"/>
          <w:szCs w:val="24"/>
        </w:rPr>
        <w:t xml:space="preserve">, </w:t>
      </w:r>
      <w:r w:rsidRPr="00825928">
        <w:rPr>
          <w:rFonts w:ascii="Times New Roman" w:hAnsi="Times New Roman" w:cs="Times New Roman"/>
          <w:i/>
          <w:sz w:val="24"/>
          <w:szCs w:val="24"/>
        </w:rPr>
        <w:t>Journal of Experimental Social Psychology</w:t>
      </w:r>
      <w:r w:rsidR="00825928">
        <w:rPr>
          <w:rFonts w:ascii="Times New Roman" w:hAnsi="Times New Roman" w:cs="Times New Roman"/>
          <w:sz w:val="24"/>
          <w:szCs w:val="24"/>
        </w:rPr>
        <w:t xml:space="preserve">. </w:t>
      </w:r>
      <w:r>
        <w:rPr>
          <w:rFonts w:ascii="Times New Roman" w:hAnsi="Times New Roman" w:cs="Times New Roman"/>
          <w:sz w:val="24"/>
          <w:szCs w:val="24"/>
        </w:rPr>
        <w:t>doi:10.1016/j.jesp2012.02.008</w:t>
      </w:r>
    </w:p>
    <w:p w:rsidR="005E40D0" w:rsidRDefault="005E40D0" w:rsidP="00176F1A">
      <w:pPr>
        <w:tabs>
          <w:tab w:val="left" w:pos="6795"/>
        </w:tabs>
        <w:rPr>
          <w:rFonts w:ascii="Times New Roman" w:hAnsi="Times New Roman" w:cs="Times New Roman"/>
          <w:sz w:val="24"/>
          <w:szCs w:val="24"/>
        </w:rPr>
      </w:pPr>
    </w:p>
    <w:p w:rsidR="00DF6F9A" w:rsidRPr="00DF6F9A" w:rsidRDefault="00DF6F9A" w:rsidP="00DF6F9A">
      <w:pPr>
        <w:tabs>
          <w:tab w:val="left" w:pos="6795"/>
        </w:tabs>
        <w:rPr>
          <w:rFonts w:ascii="Times New Roman" w:hAnsi="Times New Roman" w:cs="Times New Roman"/>
          <w:sz w:val="24"/>
          <w:szCs w:val="24"/>
        </w:rPr>
      </w:pPr>
      <w:r w:rsidRPr="00DF6F9A">
        <w:rPr>
          <w:rFonts w:ascii="Times New Roman" w:hAnsi="Times New Roman" w:cs="Times New Roman"/>
          <w:sz w:val="24"/>
          <w:szCs w:val="24"/>
        </w:rPr>
        <w:t>Australian Bureau of Statistics</w:t>
      </w:r>
      <w:r>
        <w:rPr>
          <w:rFonts w:ascii="Times New Roman" w:hAnsi="Times New Roman" w:cs="Times New Roman"/>
          <w:sz w:val="24"/>
          <w:szCs w:val="24"/>
        </w:rPr>
        <w:t xml:space="preserve"> (2018)</w:t>
      </w:r>
      <w:r w:rsidRPr="00DF6F9A">
        <w:rPr>
          <w:rFonts w:ascii="Times New Roman" w:hAnsi="Times New Roman" w:cs="Times New Roman"/>
          <w:sz w:val="24"/>
          <w:szCs w:val="24"/>
        </w:rPr>
        <w:t xml:space="preserve"> ‘3303.0 Causes of Death, Australia, 2016’, Accessed 30 August, 2018, Retrieved from @</w:t>
      </w:r>
    </w:p>
    <w:p w:rsidR="00DF6F9A" w:rsidRDefault="00EF0015" w:rsidP="00DF6F9A">
      <w:pPr>
        <w:tabs>
          <w:tab w:val="left" w:pos="6795"/>
        </w:tabs>
        <w:rPr>
          <w:rFonts w:ascii="Times New Roman" w:hAnsi="Times New Roman" w:cs="Times New Roman"/>
          <w:sz w:val="24"/>
          <w:szCs w:val="24"/>
        </w:rPr>
      </w:pPr>
      <w:hyperlink r:id="rId10" w:history="1">
        <w:r w:rsidR="00DF6F9A" w:rsidRPr="00357E20">
          <w:rPr>
            <w:rStyle w:val="Hyperlink"/>
            <w:rFonts w:ascii="Times New Roman" w:hAnsi="Times New Roman" w:cs="Times New Roman"/>
            <w:sz w:val="24"/>
            <w:szCs w:val="24"/>
          </w:rPr>
          <w:t>http://www.abs.gov.au/ausstats/abs@.nsf/Lookup/by%20Subject/3303.0~2016~Main%20Features~Drug%20Induced%20Deaths%20in%20Australia~6</w:t>
        </w:r>
      </w:hyperlink>
    </w:p>
    <w:p w:rsidR="00DF6F9A" w:rsidRDefault="00DF6F9A" w:rsidP="00DF6F9A">
      <w:pPr>
        <w:tabs>
          <w:tab w:val="left" w:pos="6795"/>
        </w:tabs>
        <w:rPr>
          <w:rFonts w:ascii="Times New Roman" w:hAnsi="Times New Roman" w:cs="Times New Roman"/>
          <w:sz w:val="24"/>
          <w:szCs w:val="24"/>
        </w:rPr>
      </w:pPr>
    </w:p>
    <w:p w:rsidR="00956183" w:rsidRDefault="00956183"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Badre, N., Barnes, S.S., Lehman, D., and Steingard, S. (2019) ‘Coercion and The Critical Psychiatrist’, Chapter 7 in Steingard, S (Ed.) </w:t>
      </w:r>
      <w:r w:rsidRPr="00956183">
        <w:rPr>
          <w:rFonts w:ascii="Times New Roman" w:hAnsi="Times New Roman" w:cs="Times New Roman"/>
          <w:i/>
          <w:sz w:val="24"/>
          <w:szCs w:val="24"/>
        </w:rPr>
        <w:t>Critical Psychiatry: Controversies and Clinical Implications</w:t>
      </w:r>
      <w:r>
        <w:rPr>
          <w:rFonts w:ascii="Times New Roman" w:hAnsi="Times New Roman" w:cs="Times New Roman"/>
          <w:sz w:val="24"/>
          <w:szCs w:val="24"/>
        </w:rPr>
        <w:t xml:space="preserve">, USA, Springer </w:t>
      </w:r>
    </w:p>
    <w:p w:rsidR="00956183" w:rsidRDefault="00956183" w:rsidP="00956183">
      <w:pPr>
        <w:tabs>
          <w:tab w:val="left" w:pos="3615"/>
        </w:tabs>
        <w:rPr>
          <w:rFonts w:ascii="Times New Roman" w:hAnsi="Times New Roman" w:cs="Times New Roman"/>
          <w:sz w:val="24"/>
          <w:szCs w:val="24"/>
        </w:rPr>
      </w:pPr>
      <w:r>
        <w:rPr>
          <w:rFonts w:ascii="Times New Roman" w:hAnsi="Times New Roman" w:cs="Times New Roman"/>
          <w:sz w:val="24"/>
          <w:szCs w:val="24"/>
        </w:rPr>
        <w:tab/>
      </w:r>
    </w:p>
    <w:p w:rsidR="009A1FB8" w:rsidRDefault="009A1FB8"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Beauchamp, T.L., and Childress, J.F. (2009) </w:t>
      </w:r>
      <w:r w:rsidRPr="009A1FB8">
        <w:rPr>
          <w:rFonts w:ascii="Times New Roman" w:hAnsi="Times New Roman" w:cs="Times New Roman"/>
          <w:i/>
          <w:sz w:val="24"/>
          <w:szCs w:val="24"/>
        </w:rPr>
        <w:t>Principles of Biomedical Ethics</w:t>
      </w:r>
      <w:r>
        <w:rPr>
          <w:rFonts w:ascii="Times New Roman" w:hAnsi="Times New Roman" w:cs="Times New Roman"/>
          <w:i/>
          <w:sz w:val="24"/>
          <w:szCs w:val="24"/>
        </w:rPr>
        <w:t>,</w:t>
      </w:r>
      <w:r>
        <w:rPr>
          <w:rFonts w:ascii="Times New Roman" w:hAnsi="Times New Roman" w:cs="Times New Roman"/>
          <w:sz w:val="24"/>
          <w:szCs w:val="24"/>
        </w:rPr>
        <w:t xml:space="preserve"> 6</w:t>
      </w:r>
      <w:r w:rsidRPr="009A1FB8">
        <w:rPr>
          <w:rFonts w:ascii="Times New Roman" w:hAnsi="Times New Roman" w:cs="Times New Roman"/>
          <w:sz w:val="24"/>
          <w:szCs w:val="24"/>
          <w:vertAlign w:val="superscript"/>
        </w:rPr>
        <w:t>th</w:t>
      </w:r>
      <w:r>
        <w:rPr>
          <w:rFonts w:ascii="Times New Roman" w:hAnsi="Times New Roman" w:cs="Times New Roman"/>
          <w:sz w:val="24"/>
          <w:szCs w:val="24"/>
        </w:rPr>
        <w:t xml:space="preserve"> Ed. New York, Oxford University Press.</w:t>
      </w:r>
    </w:p>
    <w:p w:rsidR="009A1FB8" w:rsidRDefault="009A1FB8"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Béhague, D</w:t>
      </w:r>
      <w:r w:rsidR="00825928">
        <w:rPr>
          <w:rFonts w:ascii="Times New Roman" w:hAnsi="Times New Roman" w:cs="Times New Roman"/>
          <w:sz w:val="24"/>
          <w:szCs w:val="24"/>
        </w:rPr>
        <w:t xml:space="preserve">. </w:t>
      </w:r>
      <w:r w:rsidRPr="00176F1A">
        <w:rPr>
          <w:rFonts w:ascii="Times New Roman" w:hAnsi="Times New Roman" w:cs="Times New Roman"/>
          <w:sz w:val="24"/>
          <w:szCs w:val="24"/>
        </w:rPr>
        <w:t>P</w:t>
      </w:r>
      <w:r w:rsidR="00825928">
        <w:rPr>
          <w:rFonts w:ascii="Times New Roman" w:hAnsi="Times New Roman" w:cs="Times New Roman"/>
          <w:sz w:val="24"/>
          <w:szCs w:val="24"/>
        </w:rPr>
        <w:t>.</w:t>
      </w:r>
      <w:r w:rsidR="00DF6F9A">
        <w:rPr>
          <w:rFonts w:ascii="Times New Roman" w:hAnsi="Times New Roman" w:cs="Times New Roman"/>
          <w:sz w:val="24"/>
          <w:szCs w:val="24"/>
        </w:rPr>
        <w:t>,</w:t>
      </w:r>
      <w:r w:rsidR="00825928">
        <w:rPr>
          <w:rFonts w:ascii="Times New Roman" w:hAnsi="Times New Roman" w:cs="Times New Roman"/>
          <w:sz w:val="24"/>
          <w:szCs w:val="24"/>
        </w:rPr>
        <w:t xml:space="preserve"> (2008) </w:t>
      </w:r>
      <w:r w:rsidRPr="00176F1A">
        <w:rPr>
          <w:rFonts w:ascii="Times New Roman" w:hAnsi="Times New Roman" w:cs="Times New Roman"/>
          <w:sz w:val="24"/>
          <w:szCs w:val="24"/>
        </w:rPr>
        <w:t>‘The Domains of Psychiatric Practice: From centre to periphery’. June; 32 (2)</w:t>
      </w:r>
      <w:r w:rsidR="00825928">
        <w:rPr>
          <w:rFonts w:ascii="Times New Roman" w:hAnsi="Times New Roman" w:cs="Times New Roman"/>
          <w:sz w:val="24"/>
          <w:szCs w:val="24"/>
        </w:rPr>
        <w:t xml:space="preserve"> pp. </w:t>
      </w:r>
      <w:r w:rsidRPr="00176F1A">
        <w:rPr>
          <w:rFonts w:ascii="Times New Roman" w:hAnsi="Times New Roman" w:cs="Times New Roman"/>
          <w:sz w:val="24"/>
          <w:szCs w:val="24"/>
        </w:rPr>
        <w:t xml:space="preserve">140-151. </w:t>
      </w:r>
      <w:r w:rsidR="00825928">
        <w:rPr>
          <w:rFonts w:ascii="Times New Roman" w:hAnsi="Times New Roman" w:cs="Times New Roman"/>
          <w:sz w:val="24"/>
          <w:szCs w:val="24"/>
        </w:rPr>
        <w:t>d</w:t>
      </w:r>
      <w:r w:rsidRPr="00176F1A">
        <w:rPr>
          <w:rFonts w:ascii="Times New Roman" w:hAnsi="Times New Roman" w:cs="Times New Roman"/>
          <w:sz w:val="24"/>
          <w:szCs w:val="24"/>
        </w:rPr>
        <w:t xml:space="preserve">oi:10.1007/s11013-008-9096-0  </w:t>
      </w:r>
    </w:p>
    <w:p w:rsidR="001E7E98" w:rsidRDefault="001E7E98" w:rsidP="001E7E98">
      <w:pPr>
        <w:tabs>
          <w:tab w:val="left" w:pos="6795"/>
        </w:tabs>
        <w:rPr>
          <w:rFonts w:ascii="Times New Roman" w:hAnsi="Times New Roman" w:cs="Times New Roman"/>
          <w:sz w:val="24"/>
          <w:szCs w:val="24"/>
        </w:rPr>
      </w:pPr>
    </w:p>
    <w:p w:rsidR="001E7E98" w:rsidRDefault="001E7E98" w:rsidP="001E7E98">
      <w:pPr>
        <w:tabs>
          <w:tab w:val="left" w:pos="6795"/>
        </w:tabs>
        <w:rPr>
          <w:rFonts w:ascii="Times New Roman" w:hAnsi="Times New Roman" w:cs="Times New Roman"/>
          <w:sz w:val="24"/>
          <w:szCs w:val="24"/>
        </w:rPr>
      </w:pPr>
      <w:r>
        <w:rPr>
          <w:rFonts w:ascii="Times New Roman" w:hAnsi="Times New Roman" w:cs="Times New Roman"/>
          <w:sz w:val="24"/>
          <w:szCs w:val="24"/>
        </w:rPr>
        <w:t xml:space="preserve">Bentall, R.P. (2010) </w:t>
      </w:r>
      <w:r w:rsidRPr="00D6422E">
        <w:rPr>
          <w:rFonts w:ascii="Times New Roman" w:hAnsi="Times New Roman" w:cs="Times New Roman"/>
          <w:i/>
          <w:sz w:val="24"/>
          <w:szCs w:val="24"/>
        </w:rPr>
        <w:t>Doctoring the Mind: Why psychiatric treatments fail</w:t>
      </w:r>
      <w:r>
        <w:rPr>
          <w:rFonts w:ascii="Times New Roman" w:hAnsi="Times New Roman" w:cs="Times New Roman"/>
          <w:sz w:val="24"/>
          <w:szCs w:val="24"/>
        </w:rPr>
        <w:t>, London, Penguin Books.</w:t>
      </w:r>
    </w:p>
    <w:p w:rsidR="0054648D" w:rsidRDefault="0054648D"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Bielefeldt, A.O</w:t>
      </w:r>
      <w:r w:rsidR="00AF0EA2">
        <w:rPr>
          <w:rFonts w:ascii="Times New Roman" w:hAnsi="Times New Roman" w:cs="Times New Roman"/>
          <w:sz w:val="24"/>
          <w:szCs w:val="24"/>
        </w:rPr>
        <w:t>.</w:t>
      </w:r>
      <w:r w:rsidRPr="00176F1A">
        <w:rPr>
          <w:rFonts w:ascii="Times New Roman" w:hAnsi="Times New Roman" w:cs="Times New Roman"/>
          <w:sz w:val="24"/>
          <w:szCs w:val="24"/>
        </w:rPr>
        <w:t xml:space="preserve">, Danborg, P.B., and Gøtzsche, P.C. (2016) ‘Precursors to Suicidality and Violence on Antidepressants: Systematic review of trials in adult healthy volunteers’ in </w:t>
      </w:r>
      <w:r w:rsidRPr="00825928">
        <w:rPr>
          <w:rFonts w:ascii="Times New Roman" w:hAnsi="Times New Roman" w:cs="Times New Roman"/>
          <w:i/>
          <w:sz w:val="24"/>
          <w:szCs w:val="24"/>
        </w:rPr>
        <w:t>Journal of the Royal Society of Medicine</w:t>
      </w:r>
      <w:r w:rsidRPr="00176F1A">
        <w:rPr>
          <w:rFonts w:ascii="Times New Roman" w:hAnsi="Times New Roman" w:cs="Times New Roman"/>
          <w:sz w:val="24"/>
          <w:szCs w:val="24"/>
        </w:rPr>
        <w:t>, Vol 109</w:t>
      </w:r>
      <w:r w:rsidR="00825928">
        <w:rPr>
          <w:rFonts w:ascii="Times New Roman" w:hAnsi="Times New Roman" w:cs="Times New Roman"/>
          <w:sz w:val="24"/>
          <w:szCs w:val="24"/>
        </w:rPr>
        <w:t xml:space="preserve"> </w:t>
      </w:r>
      <w:r w:rsidRPr="00176F1A">
        <w:rPr>
          <w:rFonts w:ascii="Times New Roman" w:hAnsi="Times New Roman" w:cs="Times New Roman"/>
          <w:sz w:val="24"/>
          <w:szCs w:val="24"/>
        </w:rPr>
        <w:t xml:space="preserve">(10) </w:t>
      </w:r>
      <w:r w:rsidR="00825928">
        <w:rPr>
          <w:rFonts w:ascii="Times New Roman" w:hAnsi="Times New Roman" w:cs="Times New Roman"/>
          <w:sz w:val="24"/>
          <w:szCs w:val="24"/>
        </w:rPr>
        <w:t xml:space="preserve">pp. </w:t>
      </w:r>
      <w:r w:rsidRPr="00176F1A">
        <w:rPr>
          <w:rFonts w:ascii="Times New Roman" w:hAnsi="Times New Roman" w:cs="Times New Roman"/>
          <w:sz w:val="24"/>
          <w:szCs w:val="24"/>
        </w:rPr>
        <w:t xml:space="preserve">381-392 </w:t>
      </w:r>
    </w:p>
    <w:p w:rsidR="00176F1A" w:rsidRPr="00176F1A" w:rsidRDefault="00825928" w:rsidP="00176F1A">
      <w:pPr>
        <w:tabs>
          <w:tab w:val="left" w:pos="6795"/>
        </w:tabs>
        <w:rPr>
          <w:rFonts w:ascii="Times New Roman" w:hAnsi="Times New Roman" w:cs="Times New Roman"/>
          <w:sz w:val="24"/>
          <w:szCs w:val="24"/>
        </w:rPr>
      </w:pPr>
      <w:r>
        <w:rPr>
          <w:rFonts w:ascii="Times New Roman" w:hAnsi="Times New Roman" w:cs="Times New Roman"/>
          <w:sz w:val="24"/>
          <w:szCs w:val="24"/>
        </w:rPr>
        <w:t>doi</w:t>
      </w:r>
      <w:r w:rsidR="00176F1A" w:rsidRPr="00176F1A">
        <w:rPr>
          <w:rFonts w:ascii="Times New Roman" w:hAnsi="Times New Roman" w:cs="Times New Roman"/>
          <w:sz w:val="24"/>
          <w:szCs w:val="24"/>
        </w:rPr>
        <w:t xml:space="preserve">: 10.1177/0141076816666805   </w:t>
      </w:r>
    </w:p>
    <w:p w:rsidR="00176F1A" w:rsidRPr="00176F1A" w:rsidRDefault="00176F1A"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lastRenderedPageBreak/>
        <w:t xml:space="preserve">Bollen, Fiona, </w:t>
      </w:r>
      <w:r w:rsidR="00825928">
        <w:rPr>
          <w:rFonts w:ascii="Times New Roman" w:hAnsi="Times New Roman" w:cs="Times New Roman"/>
          <w:sz w:val="24"/>
          <w:szCs w:val="24"/>
        </w:rPr>
        <w:t xml:space="preserve">(2017) </w:t>
      </w:r>
      <w:r w:rsidRPr="00176F1A">
        <w:rPr>
          <w:rFonts w:ascii="Times New Roman" w:hAnsi="Times New Roman" w:cs="Times New Roman"/>
          <w:sz w:val="24"/>
          <w:szCs w:val="24"/>
        </w:rPr>
        <w:t xml:space="preserve">‘Wayne Schwass, driving mental health awareness in society through professional sport’ October 7, 6:30PM in </w:t>
      </w:r>
      <w:r w:rsidRPr="00825928">
        <w:rPr>
          <w:rFonts w:ascii="Times New Roman" w:hAnsi="Times New Roman" w:cs="Times New Roman"/>
          <w:i/>
          <w:sz w:val="24"/>
          <w:szCs w:val="24"/>
        </w:rPr>
        <w:t>The Daily Telegraph</w:t>
      </w:r>
      <w:r w:rsidRPr="00176F1A">
        <w:rPr>
          <w:rFonts w:ascii="Times New Roman" w:hAnsi="Times New Roman" w:cs="Times New Roman"/>
          <w:sz w:val="24"/>
          <w:szCs w:val="24"/>
        </w:rPr>
        <w:t xml:space="preserve">, News.com.au, Accessed 12 August, 2018, </w:t>
      </w:r>
      <w:r w:rsidR="00825928">
        <w:rPr>
          <w:rFonts w:ascii="Times New Roman" w:hAnsi="Times New Roman" w:cs="Times New Roman"/>
          <w:sz w:val="24"/>
          <w:szCs w:val="24"/>
        </w:rPr>
        <w:t xml:space="preserve">Retrieved from </w:t>
      </w:r>
      <w:r w:rsidRPr="00176F1A">
        <w:rPr>
          <w:rFonts w:ascii="Times New Roman" w:hAnsi="Times New Roman" w:cs="Times New Roman"/>
          <w:sz w:val="24"/>
          <w:szCs w:val="24"/>
        </w:rPr>
        <w:t xml:space="preserve">@ </w:t>
      </w:r>
    </w:p>
    <w:p w:rsidR="00176F1A" w:rsidRDefault="00EF0015" w:rsidP="00176F1A">
      <w:pPr>
        <w:tabs>
          <w:tab w:val="left" w:pos="6795"/>
        </w:tabs>
        <w:rPr>
          <w:rFonts w:ascii="Times New Roman" w:hAnsi="Times New Roman" w:cs="Times New Roman"/>
          <w:sz w:val="24"/>
          <w:szCs w:val="24"/>
        </w:rPr>
      </w:pPr>
      <w:hyperlink r:id="rId11" w:history="1">
        <w:r w:rsidR="00990EE9" w:rsidRPr="00C37128">
          <w:rPr>
            <w:rStyle w:val="Hyperlink"/>
            <w:rFonts w:ascii="Times New Roman" w:hAnsi="Times New Roman" w:cs="Times New Roman"/>
            <w:sz w:val="24"/>
            <w:szCs w:val="24"/>
          </w:rPr>
          <w:t>https://www.news.com.au/sport/afl/wayne-schwass-driving-mental-health-awareness-in-society-through-professional-sport/news-story/d6d3d6b28308b39fa962a3d4c0be8c15</w:t>
        </w:r>
      </w:hyperlink>
    </w:p>
    <w:p w:rsidR="00CA07DB" w:rsidRDefault="00CA07DB" w:rsidP="00176F1A">
      <w:pPr>
        <w:tabs>
          <w:tab w:val="left" w:pos="6795"/>
        </w:tabs>
        <w:rPr>
          <w:rFonts w:ascii="Times New Roman" w:hAnsi="Times New Roman" w:cs="Times New Roman"/>
          <w:sz w:val="24"/>
          <w:szCs w:val="24"/>
        </w:rPr>
      </w:pPr>
    </w:p>
    <w:p w:rsidR="001E7E98" w:rsidRDefault="001E7E98" w:rsidP="001E7E98">
      <w:pPr>
        <w:rPr>
          <w:rFonts w:ascii="Times New Roman" w:hAnsi="Times New Roman" w:cs="Times New Roman"/>
          <w:sz w:val="24"/>
          <w:szCs w:val="24"/>
        </w:rPr>
      </w:pPr>
      <w:r>
        <w:rPr>
          <w:rFonts w:ascii="Times New Roman" w:hAnsi="Times New Roman" w:cs="Times New Roman"/>
          <w:sz w:val="24"/>
          <w:szCs w:val="24"/>
        </w:rPr>
        <w:t xml:space="preserve">Breggin, P.R. (2013) </w:t>
      </w:r>
      <w:r w:rsidRPr="000A1DFC">
        <w:rPr>
          <w:rFonts w:ascii="Times New Roman" w:hAnsi="Times New Roman" w:cs="Times New Roman"/>
          <w:i/>
          <w:sz w:val="24"/>
          <w:szCs w:val="24"/>
        </w:rPr>
        <w:t>Psychiatric Drug Withdrawal: A guide for prescribers, therapists, patients, and their families</w:t>
      </w:r>
      <w:r>
        <w:rPr>
          <w:rFonts w:ascii="Times New Roman" w:hAnsi="Times New Roman" w:cs="Times New Roman"/>
          <w:sz w:val="24"/>
          <w:szCs w:val="24"/>
        </w:rPr>
        <w:t xml:space="preserve">, New York, Springer Publishing Company. </w:t>
      </w:r>
    </w:p>
    <w:p w:rsidR="00C91AEE" w:rsidRDefault="00C91AEE" w:rsidP="00176F1A">
      <w:pPr>
        <w:tabs>
          <w:tab w:val="left" w:pos="6795"/>
        </w:tabs>
        <w:rPr>
          <w:rFonts w:ascii="Times New Roman" w:hAnsi="Times New Roman" w:cs="Times New Roman"/>
          <w:sz w:val="24"/>
          <w:szCs w:val="24"/>
        </w:rPr>
      </w:pPr>
    </w:p>
    <w:p w:rsidR="0023529D" w:rsidRDefault="0023529D" w:rsidP="00176F1A">
      <w:pPr>
        <w:tabs>
          <w:tab w:val="left" w:pos="6795"/>
        </w:tabs>
        <w:rPr>
          <w:rFonts w:ascii="Times New Roman" w:hAnsi="Times New Roman" w:cs="Times New Roman"/>
          <w:sz w:val="24"/>
          <w:szCs w:val="24"/>
        </w:rPr>
      </w:pPr>
      <w:r w:rsidRPr="0023529D">
        <w:rPr>
          <w:rFonts w:ascii="Times New Roman" w:hAnsi="Times New Roman" w:cs="Times New Roman"/>
          <w:sz w:val="24"/>
          <w:szCs w:val="24"/>
        </w:rPr>
        <w:t xml:space="preserve">Davies, J. (2013) </w:t>
      </w:r>
      <w:r w:rsidRPr="0001483B">
        <w:rPr>
          <w:rFonts w:ascii="Times New Roman" w:hAnsi="Times New Roman" w:cs="Times New Roman"/>
          <w:i/>
          <w:sz w:val="24"/>
          <w:szCs w:val="24"/>
        </w:rPr>
        <w:t>Cracked: Why psychiatry is doing more harm than good</w:t>
      </w:r>
      <w:r w:rsidRPr="0023529D">
        <w:rPr>
          <w:rFonts w:ascii="Times New Roman" w:hAnsi="Times New Roman" w:cs="Times New Roman"/>
          <w:sz w:val="24"/>
          <w:szCs w:val="24"/>
        </w:rPr>
        <w:t>, London, Icon Books Ltd.</w:t>
      </w:r>
    </w:p>
    <w:p w:rsidR="0023529D" w:rsidRDefault="0023529D" w:rsidP="00176F1A">
      <w:pPr>
        <w:tabs>
          <w:tab w:val="left" w:pos="6795"/>
        </w:tabs>
        <w:rPr>
          <w:rFonts w:ascii="Times New Roman" w:hAnsi="Times New Roman" w:cs="Times New Roman"/>
          <w:sz w:val="24"/>
          <w:szCs w:val="24"/>
        </w:rPr>
      </w:pPr>
    </w:p>
    <w:p w:rsidR="0087050B" w:rsidRDefault="0087050B"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Doman, G. (2005) </w:t>
      </w:r>
      <w:r w:rsidRPr="0087050B">
        <w:rPr>
          <w:rFonts w:ascii="Times New Roman" w:hAnsi="Times New Roman" w:cs="Times New Roman"/>
          <w:i/>
          <w:sz w:val="24"/>
          <w:szCs w:val="24"/>
        </w:rPr>
        <w:t>What to Do About Your Brain-Injured Child or Your Brain-Damaged, Mentally Retarded, Mentally Deficient, Cerebral-palsied, Epileptic, Autistic, Athetoid, Hyperactive, Attention Deficit Disordered, Developmentally Delayed, Down’s Child</w:t>
      </w:r>
      <w:r>
        <w:rPr>
          <w:rFonts w:ascii="Times New Roman" w:hAnsi="Times New Roman" w:cs="Times New Roman"/>
          <w:sz w:val="24"/>
          <w:szCs w:val="24"/>
        </w:rPr>
        <w:t>, New York, Square One Publishers</w:t>
      </w:r>
    </w:p>
    <w:p w:rsidR="0087050B" w:rsidRDefault="0087050B" w:rsidP="00176F1A">
      <w:pPr>
        <w:tabs>
          <w:tab w:val="left" w:pos="6795"/>
        </w:tabs>
        <w:rPr>
          <w:rFonts w:ascii="Times New Roman" w:hAnsi="Times New Roman" w:cs="Times New Roman"/>
          <w:sz w:val="24"/>
          <w:szCs w:val="24"/>
        </w:rPr>
      </w:pPr>
    </w:p>
    <w:p w:rsidR="001A015B" w:rsidRDefault="001A015B" w:rsidP="001A015B">
      <w:pPr>
        <w:tabs>
          <w:tab w:val="left" w:pos="6795"/>
        </w:tabs>
        <w:rPr>
          <w:rFonts w:ascii="Times New Roman" w:hAnsi="Times New Roman" w:cs="Times New Roman"/>
          <w:sz w:val="24"/>
          <w:szCs w:val="24"/>
        </w:rPr>
      </w:pPr>
      <w:r>
        <w:rPr>
          <w:rFonts w:ascii="Times New Roman" w:hAnsi="Times New Roman" w:cs="Times New Roman"/>
          <w:sz w:val="24"/>
          <w:szCs w:val="24"/>
        </w:rPr>
        <w:t xml:space="preserve">Dorozenko, K. and Martin, R. (2017) ‘A Critical Literature Review of the Direct Adverse Effects of Neuroleptics’, </w:t>
      </w:r>
      <w:r w:rsidRPr="00777AAD">
        <w:rPr>
          <w:rFonts w:ascii="Times New Roman" w:hAnsi="Times New Roman" w:cs="Times New Roman"/>
          <w:i/>
          <w:sz w:val="24"/>
          <w:szCs w:val="24"/>
        </w:rPr>
        <w:t>National Mental Health Consumer and Carer Forum</w:t>
      </w:r>
      <w:r>
        <w:rPr>
          <w:rFonts w:ascii="Times New Roman" w:hAnsi="Times New Roman" w:cs="Times New Roman"/>
          <w:sz w:val="24"/>
          <w:szCs w:val="24"/>
        </w:rPr>
        <w:t xml:space="preserve">, Available Online @ </w:t>
      </w:r>
    </w:p>
    <w:p w:rsidR="001A015B" w:rsidRDefault="00EF0015" w:rsidP="001A015B">
      <w:pPr>
        <w:tabs>
          <w:tab w:val="left" w:pos="6795"/>
        </w:tabs>
        <w:rPr>
          <w:rFonts w:ascii="Times New Roman" w:hAnsi="Times New Roman" w:cs="Times New Roman"/>
          <w:sz w:val="24"/>
          <w:szCs w:val="24"/>
        </w:rPr>
      </w:pPr>
      <w:hyperlink r:id="rId12" w:history="1">
        <w:r w:rsidR="001A015B" w:rsidRPr="00F47D8C">
          <w:rPr>
            <w:rStyle w:val="Hyperlink"/>
            <w:rFonts w:ascii="Times New Roman" w:hAnsi="Times New Roman" w:cs="Times New Roman"/>
            <w:sz w:val="24"/>
            <w:szCs w:val="24"/>
          </w:rPr>
          <w:t>https://nmhccf.org.au/sites/default/files/docs/critical-literature-review-antipsychotics-nmhccf.pdf</w:t>
        </w:r>
      </w:hyperlink>
    </w:p>
    <w:p w:rsidR="001A015B" w:rsidRDefault="001A015B"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 xml:space="preserve">Eikelenboom-Schieveld, S.J.M, Lucire, Y., and Fogleman J.C. (2016) ‘The Relevance of Cytochrome P450 Polymorphism in Forensic Medicine and Akathisia-related Violence and Suicide’ in </w:t>
      </w:r>
      <w:r w:rsidRPr="000008EC">
        <w:rPr>
          <w:rFonts w:ascii="Times New Roman" w:hAnsi="Times New Roman" w:cs="Times New Roman"/>
          <w:i/>
          <w:sz w:val="24"/>
          <w:szCs w:val="24"/>
        </w:rPr>
        <w:t>Journal of Forensic and Legal Medicine</w:t>
      </w:r>
      <w:r w:rsidR="000008EC">
        <w:rPr>
          <w:rFonts w:ascii="Times New Roman" w:hAnsi="Times New Roman" w:cs="Times New Roman"/>
          <w:i/>
          <w:sz w:val="24"/>
          <w:szCs w:val="24"/>
        </w:rPr>
        <w:t>,</w:t>
      </w:r>
      <w:r w:rsidRPr="000008EC">
        <w:rPr>
          <w:rFonts w:ascii="Times New Roman" w:hAnsi="Times New Roman" w:cs="Times New Roman"/>
          <w:i/>
          <w:sz w:val="24"/>
          <w:szCs w:val="24"/>
        </w:rPr>
        <w:t xml:space="preserve"> </w:t>
      </w:r>
      <w:r w:rsidRPr="000008EC">
        <w:rPr>
          <w:rFonts w:ascii="Times New Roman" w:hAnsi="Times New Roman" w:cs="Times New Roman"/>
          <w:sz w:val="24"/>
          <w:szCs w:val="24"/>
        </w:rPr>
        <w:t xml:space="preserve">Elsevier </w:t>
      </w:r>
      <w:r w:rsidRPr="00176F1A">
        <w:rPr>
          <w:rFonts w:ascii="Times New Roman" w:hAnsi="Times New Roman" w:cs="Times New Roman"/>
          <w:sz w:val="24"/>
          <w:szCs w:val="24"/>
        </w:rPr>
        <w:t>41</w:t>
      </w:r>
      <w:r w:rsidR="000008EC">
        <w:rPr>
          <w:rFonts w:ascii="Times New Roman" w:hAnsi="Times New Roman" w:cs="Times New Roman"/>
          <w:sz w:val="24"/>
          <w:szCs w:val="24"/>
        </w:rPr>
        <w:t xml:space="preserve">. pp. </w:t>
      </w:r>
      <w:r w:rsidRPr="00176F1A">
        <w:rPr>
          <w:rFonts w:ascii="Times New Roman" w:hAnsi="Times New Roman" w:cs="Times New Roman"/>
          <w:sz w:val="24"/>
          <w:szCs w:val="24"/>
        </w:rPr>
        <w:t>65-71. Retrieved from http://dx.doi.org/10/1016/j.jflm.2016.04.003</w:t>
      </w:r>
    </w:p>
    <w:p w:rsidR="007962A7" w:rsidRDefault="007962A7" w:rsidP="00176F1A">
      <w:pPr>
        <w:tabs>
          <w:tab w:val="left" w:pos="6795"/>
        </w:tabs>
        <w:rPr>
          <w:rFonts w:ascii="Times New Roman" w:hAnsi="Times New Roman" w:cs="Times New Roman"/>
          <w:sz w:val="24"/>
          <w:szCs w:val="24"/>
        </w:rPr>
      </w:pPr>
    </w:p>
    <w:p w:rsidR="001A015B" w:rsidRDefault="001A015B" w:rsidP="001A015B">
      <w:pPr>
        <w:tabs>
          <w:tab w:val="left" w:pos="6795"/>
        </w:tabs>
        <w:rPr>
          <w:rFonts w:ascii="Times New Roman" w:hAnsi="Times New Roman" w:cs="Times New Roman"/>
          <w:sz w:val="24"/>
          <w:szCs w:val="24"/>
        </w:rPr>
      </w:pPr>
      <w:r w:rsidRPr="00801193">
        <w:rPr>
          <w:rFonts w:ascii="Times New Roman" w:hAnsi="Times New Roman" w:cs="Times New Roman"/>
          <w:sz w:val="24"/>
          <w:szCs w:val="24"/>
        </w:rPr>
        <w:t>Gøtzsche, P.C.</w:t>
      </w:r>
      <w:r>
        <w:rPr>
          <w:rFonts w:ascii="Times New Roman" w:hAnsi="Times New Roman" w:cs="Times New Roman"/>
          <w:sz w:val="24"/>
          <w:szCs w:val="24"/>
        </w:rPr>
        <w:t xml:space="preserve"> (2013) </w:t>
      </w:r>
      <w:r w:rsidRPr="00801193">
        <w:rPr>
          <w:rFonts w:ascii="Times New Roman" w:hAnsi="Times New Roman" w:cs="Times New Roman"/>
          <w:i/>
          <w:sz w:val="24"/>
          <w:szCs w:val="24"/>
        </w:rPr>
        <w:t>Deadly Medicines and Organised Crime: How big pharma has corrupted healthcare</w:t>
      </w:r>
      <w:r>
        <w:rPr>
          <w:rFonts w:ascii="Times New Roman" w:hAnsi="Times New Roman" w:cs="Times New Roman"/>
          <w:sz w:val="24"/>
          <w:szCs w:val="24"/>
        </w:rPr>
        <w:t>, London, Radcliffe Publishing.</w:t>
      </w:r>
    </w:p>
    <w:p w:rsidR="001A015B" w:rsidRDefault="001A015B" w:rsidP="001A015B">
      <w:pPr>
        <w:tabs>
          <w:tab w:val="left" w:pos="6795"/>
        </w:tabs>
        <w:rPr>
          <w:rFonts w:ascii="Times New Roman" w:hAnsi="Times New Roman" w:cs="Times New Roman"/>
          <w:sz w:val="24"/>
          <w:szCs w:val="24"/>
        </w:rPr>
      </w:pPr>
    </w:p>
    <w:p w:rsidR="004921F7" w:rsidRDefault="004921F7"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Govier, T. (2010) </w:t>
      </w:r>
      <w:r w:rsidRPr="004921F7">
        <w:rPr>
          <w:rFonts w:ascii="Times New Roman" w:hAnsi="Times New Roman" w:cs="Times New Roman"/>
          <w:i/>
          <w:sz w:val="24"/>
          <w:szCs w:val="24"/>
        </w:rPr>
        <w:t>A Practical Study of Argument</w:t>
      </w:r>
      <w:r>
        <w:rPr>
          <w:rFonts w:ascii="Times New Roman" w:hAnsi="Times New Roman" w:cs="Times New Roman"/>
          <w:sz w:val="24"/>
          <w:szCs w:val="24"/>
        </w:rPr>
        <w:t xml:space="preserve"> (7</w:t>
      </w:r>
      <w:r w:rsidRPr="004921F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Australia, Wadsworth Cengage Learning. </w:t>
      </w:r>
    </w:p>
    <w:p w:rsidR="00395AF1" w:rsidRDefault="00395AF1" w:rsidP="00176F1A">
      <w:pPr>
        <w:tabs>
          <w:tab w:val="left" w:pos="6795"/>
        </w:tabs>
        <w:rPr>
          <w:rFonts w:ascii="Times New Roman" w:hAnsi="Times New Roman" w:cs="Times New Roman"/>
          <w:sz w:val="24"/>
          <w:szCs w:val="24"/>
        </w:rPr>
      </w:pPr>
    </w:p>
    <w:p w:rsidR="005E40D0"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Green, L. (1998). ‘Authority’</w:t>
      </w:r>
      <w:r w:rsidR="000008EC">
        <w:rPr>
          <w:rFonts w:ascii="Times New Roman" w:hAnsi="Times New Roman" w:cs="Times New Roman"/>
          <w:sz w:val="24"/>
          <w:szCs w:val="24"/>
        </w:rPr>
        <w:t>,</w:t>
      </w:r>
      <w:r w:rsidRPr="00176F1A">
        <w:rPr>
          <w:rFonts w:ascii="Times New Roman" w:hAnsi="Times New Roman" w:cs="Times New Roman"/>
          <w:sz w:val="24"/>
          <w:szCs w:val="24"/>
        </w:rPr>
        <w:t xml:space="preserve"> In </w:t>
      </w:r>
      <w:r w:rsidRPr="000008EC">
        <w:rPr>
          <w:rFonts w:ascii="Times New Roman" w:hAnsi="Times New Roman" w:cs="Times New Roman"/>
          <w:i/>
          <w:sz w:val="24"/>
          <w:szCs w:val="24"/>
        </w:rPr>
        <w:t>The Routledge Encyclopedia of Philosophy</w:t>
      </w:r>
      <w:r w:rsidRPr="00176F1A">
        <w:rPr>
          <w:rFonts w:ascii="Times New Roman" w:hAnsi="Times New Roman" w:cs="Times New Roman"/>
          <w:sz w:val="24"/>
          <w:szCs w:val="24"/>
        </w:rPr>
        <w:t xml:space="preserve">. Taylor and Francis. </w:t>
      </w:r>
      <w:r w:rsidR="000008EC">
        <w:rPr>
          <w:rFonts w:ascii="Times New Roman" w:hAnsi="Times New Roman" w:cs="Times New Roman"/>
          <w:sz w:val="24"/>
          <w:szCs w:val="24"/>
        </w:rPr>
        <w:t xml:space="preserve">Accessed </w:t>
      </w:r>
      <w:r w:rsidRPr="00176F1A">
        <w:rPr>
          <w:rFonts w:ascii="Times New Roman" w:hAnsi="Times New Roman" w:cs="Times New Roman"/>
          <w:sz w:val="24"/>
          <w:szCs w:val="24"/>
        </w:rPr>
        <w:t>9 Aug</w:t>
      </w:r>
      <w:r w:rsidR="000008EC">
        <w:rPr>
          <w:rFonts w:ascii="Times New Roman" w:hAnsi="Times New Roman" w:cs="Times New Roman"/>
          <w:sz w:val="24"/>
          <w:szCs w:val="24"/>
        </w:rPr>
        <w:t>ust,</w:t>
      </w:r>
      <w:r w:rsidRPr="00176F1A">
        <w:rPr>
          <w:rFonts w:ascii="Times New Roman" w:hAnsi="Times New Roman" w:cs="Times New Roman"/>
          <w:sz w:val="24"/>
          <w:szCs w:val="24"/>
        </w:rPr>
        <w:t xml:space="preserve"> 2018</w:t>
      </w:r>
      <w:r w:rsidR="000008EC">
        <w:rPr>
          <w:rFonts w:ascii="Times New Roman" w:hAnsi="Times New Roman" w:cs="Times New Roman"/>
          <w:sz w:val="24"/>
          <w:szCs w:val="24"/>
        </w:rPr>
        <w:t>.</w:t>
      </w:r>
      <w:r w:rsidRPr="00176F1A">
        <w:rPr>
          <w:rFonts w:ascii="Times New Roman" w:hAnsi="Times New Roman" w:cs="Times New Roman"/>
          <w:sz w:val="24"/>
          <w:szCs w:val="24"/>
        </w:rPr>
        <w:t xml:space="preserve"> </w:t>
      </w:r>
      <w:r w:rsidR="000008EC">
        <w:rPr>
          <w:rFonts w:ascii="Times New Roman" w:hAnsi="Times New Roman" w:cs="Times New Roman"/>
          <w:sz w:val="24"/>
          <w:szCs w:val="24"/>
        </w:rPr>
        <w:t xml:space="preserve">Retrieved </w:t>
      </w:r>
      <w:r w:rsidRPr="00176F1A">
        <w:rPr>
          <w:rFonts w:ascii="Times New Roman" w:hAnsi="Times New Roman" w:cs="Times New Roman"/>
          <w:sz w:val="24"/>
          <w:szCs w:val="24"/>
        </w:rPr>
        <w:t xml:space="preserve">from </w:t>
      </w:r>
      <w:hyperlink r:id="rId13" w:history="1">
        <w:r w:rsidR="000008EC" w:rsidRPr="00357E20">
          <w:rPr>
            <w:rStyle w:val="Hyperlink"/>
            <w:rFonts w:ascii="Times New Roman" w:hAnsi="Times New Roman" w:cs="Times New Roman"/>
            <w:sz w:val="24"/>
            <w:szCs w:val="24"/>
          </w:rPr>
          <w:t>https://www.rep.routledge.com/articles/thematic/authority/v-1</w:t>
        </w:r>
      </w:hyperlink>
      <w:r w:rsidRPr="00176F1A">
        <w:rPr>
          <w:rFonts w:ascii="Times New Roman" w:hAnsi="Times New Roman" w:cs="Times New Roman"/>
          <w:sz w:val="24"/>
          <w:szCs w:val="24"/>
        </w:rPr>
        <w:t>.</w:t>
      </w: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doi:10.4324/9780415249126-S004-1</w:t>
      </w:r>
    </w:p>
    <w:p w:rsidR="00176F1A" w:rsidRPr="00176F1A" w:rsidRDefault="00176F1A"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 xml:space="preserve">Hari, J. (2018) </w:t>
      </w:r>
      <w:r w:rsidRPr="000008EC">
        <w:rPr>
          <w:rFonts w:ascii="Times New Roman" w:hAnsi="Times New Roman" w:cs="Times New Roman"/>
          <w:i/>
          <w:sz w:val="24"/>
          <w:szCs w:val="24"/>
        </w:rPr>
        <w:t>Lost Connections: Uncovering the real causes of depression – and the unexpected solutions</w:t>
      </w:r>
      <w:r w:rsidRPr="00176F1A">
        <w:rPr>
          <w:rFonts w:ascii="Times New Roman" w:hAnsi="Times New Roman" w:cs="Times New Roman"/>
          <w:sz w:val="24"/>
          <w:szCs w:val="24"/>
        </w:rPr>
        <w:t>, London, Bloomsbury Circus</w:t>
      </w:r>
    </w:p>
    <w:p w:rsidR="00CF66D0" w:rsidRDefault="00CF66D0" w:rsidP="001A015B">
      <w:pPr>
        <w:autoSpaceDE w:val="0"/>
        <w:autoSpaceDN w:val="0"/>
        <w:adjustRightInd w:val="0"/>
        <w:rPr>
          <w:rFonts w:ascii="Times New Roman" w:hAnsi="Times New Roman" w:cs="Times New Roman"/>
          <w:sz w:val="24"/>
          <w:szCs w:val="24"/>
        </w:rPr>
      </w:pPr>
    </w:p>
    <w:p w:rsidR="001A015B" w:rsidRPr="005735E5" w:rsidRDefault="001A015B" w:rsidP="001A015B">
      <w:pPr>
        <w:tabs>
          <w:tab w:val="left" w:pos="6795"/>
        </w:tabs>
        <w:rPr>
          <w:rFonts w:ascii="Times New Roman" w:hAnsi="Times New Roman" w:cs="Times New Roman"/>
          <w:sz w:val="24"/>
          <w:szCs w:val="24"/>
        </w:rPr>
      </w:pPr>
      <w:r w:rsidRPr="005735E5">
        <w:rPr>
          <w:rFonts w:ascii="Times New Roman" w:hAnsi="Times New Roman" w:cs="Times New Roman"/>
          <w:sz w:val="24"/>
          <w:szCs w:val="24"/>
        </w:rPr>
        <w:t xml:space="preserve">Insel, T.R. and Quirion, R. (2014) ‘Psychiatry as a Clinical Neuroscience Discipline’ </w:t>
      </w:r>
      <w:r w:rsidRPr="005735E5">
        <w:rPr>
          <w:rFonts w:ascii="Times New Roman" w:hAnsi="Times New Roman" w:cs="Times New Roman"/>
          <w:i/>
          <w:sz w:val="24"/>
          <w:szCs w:val="24"/>
        </w:rPr>
        <w:t>The National Institute of Mental Health, Directors Blog</w:t>
      </w:r>
      <w:r w:rsidRPr="005735E5">
        <w:rPr>
          <w:rFonts w:ascii="Times New Roman" w:hAnsi="Times New Roman" w:cs="Times New Roman"/>
          <w:sz w:val="24"/>
          <w:szCs w:val="24"/>
        </w:rPr>
        <w:t xml:space="preserve">, Retrieved from  </w:t>
      </w:r>
    </w:p>
    <w:p w:rsidR="001A015B" w:rsidRDefault="00EF0015" w:rsidP="001A015B">
      <w:pPr>
        <w:tabs>
          <w:tab w:val="left" w:pos="6795"/>
        </w:tabs>
        <w:rPr>
          <w:rFonts w:ascii="Times New Roman" w:hAnsi="Times New Roman" w:cs="Times New Roman"/>
          <w:sz w:val="24"/>
          <w:szCs w:val="24"/>
        </w:rPr>
      </w:pPr>
      <w:hyperlink r:id="rId14" w:history="1">
        <w:r w:rsidR="001A015B" w:rsidRPr="00674808">
          <w:rPr>
            <w:rStyle w:val="Hyperlink"/>
            <w:rFonts w:ascii="Times New Roman" w:hAnsi="Times New Roman" w:cs="Times New Roman"/>
            <w:sz w:val="24"/>
            <w:szCs w:val="24"/>
          </w:rPr>
          <w:t>https://www.nimh.nih.gov/about/director/bio/publications/psychiatry-as-a-clinical-neuroscience-discipline.shtml</w:t>
        </w:r>
      </w:hyperlink>
    </w:p>
    <w:p w:rsidR="001A015B" w:rsidRPr="00176F1A" w:rsidRDefault="001A015B" w:rsidP="001A015B">
      <w:pPr>
        <w:tabs>
          <w:tab w:val="left" w:pos="6795"/>
        </w:tabs>
        <w:rPr>
          <w:rFonts w:ascii="Times New Roman" w:hAnsi="Times New Roman" w:cs="Times New Roman"/>
          <w:sz w:val="24"/>
          <w:szCs w:val="24"/>
        </w:rPr>
      </w:pPr>
      <w:r w:rsidRPr="005735E5">
        <w:rPr>
          <w:rFonts w:ascii="Times New Roman" w:hAnsi="Times New Roman" w:cs="Times New Roman"/>
          <w:sz w:val="24"/>
          <w:szCs w:val="24"/>
        </w:rPr>
        <w:t>Accessed 03/11/2016</w:t>
      </w:r>
    </w:p>
    <w:p w:rsidR="001A015B" w:rsidRPr="00176F1A" w:rsidRDefault="001A015B" w:rsidP="00176F1A">
      <w:pPr>
        <w:tabs>
          <w:tab w:val="left" w:pos="6795"/>
        </w:tabs>
        <w:rPr>
          <w:rFonts w:ascii="Times New Roman" w:hAnsi="Times New Roman" w:cs="Times New Roman"/>
          <w:sz w:val="24"/>
          <w:szCs w:val="24"/>
        </w:rPr>
      </w:pPr>
    </w:p>
    <w:p w:rsidR="00176F1A" w:rsidRPr="00176F1A" w:rsidRDefault="00176F1A" w:rsidP="00176F1A">
      <w:pPr>
        <w:tabs>
          <w:tab w:val="left" w:pos="6795"/>
        </w:tabs>
        <w:rPr>
          <w:rFonts w:ascii="Times New Roman" w:hAnsi="Times New Roman" w:cs="Times New Roman"/>
          <w:sz w:val="24"/>
          <w:szCs w:val="24"/>
        </w:rPr>
      </w:pPr>
      <w:r w:rsidRPr="00176F1A">
        <w:rPr>
          <w:rFonts w:ascii="Times New Roman" w:hAnsi="Times New Roman" w:cs="Times New Roman"/>
          <w:sz w:val="24"/>
          <w:szCs w:val="24"/>
        </w:rPr>
        <w:t xml:space="preserve">Kolk, B.V.D. (2014) </w:t>
      </w:r>
      <w:r w:rsidRPr="000008EC">
        <w:rPr>
          <w:rFonts w:ascii="Times New Roman" w:hAnsi="Times New Roman" w:cs="Times New Roman"/>
          <w:i/>
          <w:sz w:val="24"/>
          <w:szCs w:val="24"/>
        </w:rPr>
        <w:t>The Body Keeps the Score: Mind, Brain and Body in the Transformation of Trauma</w:t>
      </w:r>
      <w:r w:rsidRPr="00176F1A">
        <w:rPr>
          <w:rFonts w:ascii="Times New Roman" w:hAnsi="Times New Roman" w:cs="Times New Roman"/>
          <w:sz w:val="24"/>
          <w:szCs w:val="24"/>
        </w:rPr>
        <w:t>, Australia, Penguin Books</w:t>
      </w:r>
    </w:p>
    <w:p w:rsidR="00CF66D0" w:rsidRDefault="00CF66D0" w:rsidP="00176F1A">
      <w:pPr>
        <w:tabs>
          <w:tab w:val="left" w:pos="6795"/>
        </w:tabs>
        <w:rPr>
          <w:rFonts w:ascii="Times New Roman" w:hAnsi="Times New Roman" w:cs="Times New Roman"/>
          <w:sz w:val="24"/>
          <w:szCs w:val="24"/>
        </w:rPr>
      </w:pPr>
    </w:p>
    <w:p w:rsidR="001A015B" w:rsidRDefault="001A015B" w:rsidP="001A015B">
      <w:pPr>
        <w:tabs>
          <w:tab w:val="left" w:pos="6795"/>
        </w:tabs>
        <w:rPr>
          <w:rFonts w:ascii="Times New Roman" w:hAnsi="Times New Roman" w:cs="Times New Roman"/>
          <w:sz w:val="24"/>
          <w:szCs w:val="24"/>
        </w:rPr>
      </w:pPr>
      <w:r w:rsidRPr="0054296C">
        <w:rPr>
          <w:rFonts w:ascii="Times New Roman" w:hAnsi="Times New Roman" w:cs="Times New Roman"/>
          <w:sz w:val="24"/>
          <w:szCs w:val="24"/>
        </w:rPr>
        <w:t xml:space="preserve">Le, J. (2016) ‘Drug Metabolism’ in </w:t>
      </w:r>
      <w:r w:rsidRPr="0054296C">
        <w:rPr>
          <w:rFonts w:ascii="Times New Roman" w:hAnsi="Times New Roman" w:cs="Times New Roman"/>
          <w:i/>
          <w:sz w:val="24"/>
          <w:szCs w:val="24"/>
        </w:rPr>
        <w:t>Merck Manual Professional Version</w:t>
      </w:r>
      <w:r w:rsidRPr="0054296C">
        <w:rPr>
          <w:rFonts w:ascii="Times New Roman" w:hAnsi="Times New Roman" w:cs="Times New Roman"/>
          <w:sz w:val="24"/>
          <w:szCs w:val="24"/>
        </w:rPr>
        <w:t xml:space="preserve">, Merck Sharp &amp; Dohme Corp. Retrieved from @ </w:t>
      </w:r>
      <w:hyperlink r:id="rId15" w:history="1">
        <w:r w:rsidR="00A95742" w:rsidRPr="00AB2413">
          <w:rPr>
            <w:rStyle w:val="Hyperlink"/>
            <w:rFonts w:ascii="Times New Roman" w:hAnsi="Times New Roman" w:cs="Times New Roman"/>
            <w:sz w:val="24"/>
            <w:szCs w:val="24"/>
          </w:rPr>
          <w:t>http://www.merckmanuals.com/professional/clinical-pharmacology</w:t>
        </w:r>
      </w:hyperlink>
    </w:p>
    <w:p w:rsidR="001A015B" w:rsidRDefault="001A015B" w:rsidP="001A015B">
      <w:pPr>
        <w:tabs>
          <w:tab w:val="left" w:pos="6795"/>
        </w:tabs>
        <w:rPr>
          <w:rFonts w:ascii="Times New Roman" w:hAnsi="Times New Roman" w:cs="Times New Roman"/>
          <w:sz w:val="24"/>
          <w:szCs w:val="24"/>
        </w:rPr>
      </w:pPr>
      <w:r w:rsidRPr="0054296C">
        <w:rPr>
          <w:rFonts w:ascii="Times New Roman" w:hAnsi="Times New Roman" w:cs="Times New Roman"/>
          <w:sz w:val="24"/>
          <w:szCs w:val="24"/>
        </w:rPr>
        <w:t>Accessed 27/07/2016</w:t>
      </w:r>
    </w:p>
    <w:p w:rsidR="001A015B" w:rsidRDefault="001A015B" w:rsidP="001A015B">
      <w:pPr>
        <w:tabs>
          <w:tab w:val="left" w:pos="6795"/>
        </w:tabs>
        <w:rPr>
          <w:rFonts w:ascii="Times New Roman" w:hAnsi="Times New Roman" w:cs="Times New Roman"/>
          <w:sz w:val="24"/>
          <w:szCs w:val="24"/>
        </w:rPr>
      </w:pPr>
    </w:p>
    <w:p w:rsidR="001A015B" w:rsidRDefault="001A015B" w:rsidP="001A01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Lucire, Y. and Crotty, C. (2011) ‘Antidepressant-induced Akathisia-related Homicides Associated with Diminishing Mutations in Metabolizing Genes of the CYP450 Family’ in </w:t>
      </w:r>
      <w:r w:rsidRPr="002A005F">
        <w:rPr>
          <w:rFonts w:ascii="Times New Roman" w:hAnsi="Times New Roman" w:cs="Times New Roman"/>
          <w:i/>
          <w:sz w:val="24"/>
          <w:szCs w:val="24"/>
        </w:rPr>
        <w:t>Pharmacogenomics and Personalized Medicine</w:t>
      </w:r>
      <w:r>
        <w:rPr>
          <w:rFonts w:ascii="Times New Roman" w:hAnsi="Times New Roman" w:cs="Times New Roman"/>
          <w:i/>
          <w:sz w:val="24"/>
          <w:szCs w:val="24"/>
        </w:rPr>
        <w:t>,</w:t>
      </w:r>
      <w:r>
        <w:rPr>
          <w:rFonts w:ascii="Times New Roman" w:hAnsi="Times New Roman" w:cs="Times New Roman"/>
          <w:sz w:val="24"/>
          <w:szCs w:val="24"/>
        </w:rPr>
        <w:t xml:space="preserve"> Dove Medical Press LTD. 2011:4 65-81.</w:t>
      </w:r>
    </w:p>
    <w:p w:rsidR="0049630F" w:rsidRDefault="0049630F" w:rsidP="00176F1A">
      <w:pPr>
        <w:tabs>
          <w:tab w:val="left" w:pos="6795"/>
        </w:tabs>
        <w:rPr>
          <w:rFonts w:ascii="Times New Roman" w:hAnsi="Times New Roman" w:cs="Times New Roman"/>
          <w:sz w:val="24"/>
          <w:szCs w:val="24"/>
        </w:rPr>
      </w:pPr>
    </w:p>
    <w:p w:rsidR="001E2EFB" w:rsidRDefault="001E2EFB" w:rsidP="00176F1A">
      <w:pPr>
        <w:tabs>
          <w:tab w:val="left" w:pos="6795"/>
        </w:tabs>
        <w:rPr>
          <w:rFonts w:ascii="Times New Roman" w:hAnsi="Times New Roman" w:cs="Times New Roman"/>
          <w:sz w:val="24"/>
          <w:szCs w:val="24"/>
        </w:rPr>
      </w:pPr>
      <w:r>
        <w:rPr>
          <w:rFonts w:ascii="Times New Roman" w:hAnsi="Times New Roman" w:cs="Times New Roman"/>
          <w:sz w:val="24"/>
          <w:szCs w:val="24"/>
        </w:rPr>
        <w:t xml:space="preserve">McLeod, S. (2017) </w:t>
      </w:r>
      <w:r w:rsidR="000008EC">
        <w:rPr>
          <w:rFonts w:ascii="Times New Roman" w:hAnsi="Times New Roman" w:cs="Times New Roman"/>
          <w:sz w:val="24"/>
          <w:szCs w:val="24"/>
        </w:rPr>
        <w:t>‘</w:t>
      </w:r>
      <w:r>
        <w:rPr>
          <w:rFonts w:ascii="Times New Roman" w:hAnsi="Times New Roman" w:cs="Times New Roman"/>
          <w:sz w:val="24"/>
          <w:szCs w:val="24"/>
        </w:rPr>
        <w:t>The Milgram Experiment</w:t>
      </w:r>
      <w:r w:rsidR="000008EC">
        <w:rPr>
          <w:rFonts w:ascii="Times New Roman" w:hAnsi="Times New Roman" w:cs="Times New Roman"/>
          <w:sz w:val="24"/>
          <w:szCs w:val="24"/>
        </w:rPr>
        <w:t>’</w:t>
      </w:r>
      <w:r>
        <w:rPr>
          <w:rFonts w:ascii="Times New Roman" w:hAnsi="Times New Roman" w:cs="Times New Roman"/>
          <w:sz w:val="24"/>
          <w:szCs w:val="24"/>
        </w:rPr>
        <w:t xml:space="preserve"> in </w:t>
      </w:r>
      <w:r w:rsidRPr="006F6A5A">
        <w:rPr>
          <w:rFonts w:ascii="Times New Roman" w:hAnsi="Times New Roman" w:cs="Times New Roman"/>
          <w:i/>
          <w:sz w:val="24"/>
          <w:szCs w:val="24"/>
        </w:rPr>
        <w:t>Simply Psychology</w:t>
      </w:r>
      <w:r w:rsidR="006F6A5A">
        <w:rPr>
          <w:rFonts w:ascii="Times New Roman" w:hAnsi="Times New Roman" w:cs="Times New Roman"/>
          <w:sz w:val="24"/>
          <w:szCs w:val="24"/>
        </w:rPr>
        <w:t xml:space="preserve">, </w:t>
      </w:r>
      <w:r w:rsidR="000008EC">
        <w:rPr>
          <w:rFonts w:ascii="Times New Roman" w:hAnsi="Times New Roman" w:cs="Times New Roman"/>
          <w:sz w:val="24"/>
          <w:szCs w:val="24"/>
        </w:rPr>
        <w:t xml:space="preserve">Accessed 9 August 2018. Retrieved from </w:t>
      </w:r>
      <w:r w:rsidR="006F6A5A">
        <w:rPr>
          <w:rFonts w:ascii="Times New Roman" w:hAnsi="Times New Roman" w:cs="Times New Roman"/>
          <w:sz w:val="24"/>
          <w:szCs w:val="24"/>
        </w:rPr>
        <w:t xml:space="preserve">@ </w:t>
      </w:r>
      <w:hyperlink r:id="rId16" w:history="1">
        <w:r w:rsidR="006F6A5A" w:rsidRPr="00157F4A">
          <w:rPr>
            <w:rStyle w:val="Hyperlink"/>
            <w:rFonts w:ascii="Times New Roman" w:hAnsi="Times New Roman" w:cs="Times New Roman"/>
            <w:sz w:val="24"/>
            <w:szCs w:val="24"/>
          </w:rPr>
          <w:t>https://www.simplypsychology.org/milgram.html</w:t>
        </w:r>
      </w:hyperlink>
      <w:r w:rsidR="006F6A5A">
        <w:rPr>
          <w:rFonts w:ascii="Times New Roman" w:hAnsi="Times New Roman" w:cs="Times New Roman"/>
          <w:sz w:val="24"/>
          <w:szCs w:val="24"/>
        </w:rPr>
        <w:t>.</w:t>
      </w:r>
    </w:p>
    <w:p w:rsidR="006F6A5A" w:rsidRPr="00176F1A" w:rsidRDefault="006F6A5A" w:rsidP="00176F1A">
      <w:pPr>
        <w:tabs>
          <w:tab w:val="left" w:pos="6795"/>
        </w:tabs>
        <w:rPr>
          <w:rFonts w:ascii="Times New Roman" w:hAnsi="Times New Roman" w:cs="Times New Roman"/>
          <w:sz w:val="24"/>
          <w:szCs w:val="24"/>
        </w:rPr>
      </w:pPr>
    </w:p>
    <w:p w:rsidR="001A015B" w:rsidRDefault="001A015B" w:rsidP="001A015B">
      <w:pPr>
        <w:rPr>
          <w:rFonts w:ascii="Times New Roman" w:hAnsi="Times New Roman" w:cs="Times New Roman"/>
          <w:sz w:val="24"/>
          <w:szCs w:val="24"/>
        </w:rPr>
      </w:pPr>
      <w:bookmarkStart w:id="3" w:name="_Hlk534874832"/>
      <w:r>
        <w:rPr>
          <w:rFonts w:ascii="Times New Roman" w:hAnsi="Times New Roman" w:cs="Times New Roman"/>
          <w:sz w:val="24"/>
          <w:szCs w:val="24"/>
        </w:rPr>
        <w:t xml:space="preserve">Moncrieff, J. (2008) </w:t>
      </w:r>
      <w:bookmarkEnd w:id="3"/>
      <w:r w:rsidRPr="00D603F2">
        <w:rPr>
          <w:rFonts w:ascii="Times New Roman" w:hAnsi="Times New Roman" w:cs="Times New Roman"/>
          <w:i/>
          <w:sz w:val="24"/>
          <w:szCs w:val="24"/>
        </w:rPr>
        <w:t>The Myth of the Chemical Cure: A critique of psychiatric drug treatment</w:t>
      </w:r>
      <w:r>
        <w:rPr>
          <w:rFonts w:ascii="Times New Roman" w:hAnsi="Times New Roman" w:cs="Times New Roman"/>
          <w:sz w:val="24"/>
          <w:szCs w:val="24"/>
        </w:rPr>
        <w:t>, New York, Palgrave MacMillan.</w:t>
      </w:r>
    </w:p>
    <w:p w:rsidR="001A015B" w:rsidRDefault="001A015B" w:rsidP="001A015B">
      <w:pPr>
        <w:rPr>
          <w:rFonts w:ascii="Times New Roman" w:hAnsi="Times New Roman" w:cs="Times New Roman"/>
          <w:sz w:val="24"/>
          <w:szCs w:val="24"/>
        </w:rPr>
      </w:pPr>
    </w:p>
    <w:p w:rsidR="0049630F" w:rsidRDefault="0049630F" w:rsidP="001A015B">
      <w:pPr>
        <w:rPr>
          <w:rFonts w:ascii="Times New Roman" w:hAnsi="Times New Roman" w:cs="Times New Roman"/>
          <w:sz w:val="24"/>
          <w:szCs w:val="24"/>
        </w:rPr>
      </w:pPr>
      <w:r>
        <w:rPr>
          <w:rFonts w:ascii="Times New Roman" w:hAnsi="Times New Roman" w:cs="Times New Roman"/>
          <w:sz w:val="24"/>
          <w:szCs w:val="24"/>
        </w:rPr>
        <w:t xml:space="preserve">Moncrieff, J., and Steingard, S. (2019) ‘What is Critical Psychiatry?’ </w:t>
      </w:r>
      <w:r w:rsidR="00663ABC">
        <w:rPr>
          <w:rFonts w:ascii="Times New Roman" w:hAnsi="Times New Roman" w:cs="Times New Roman"/>
          <w:sz w:val="24"/>
          <w:szCs w:val="24"/>
        </w:rPr>
        <w:t>Chapter 1, i</w:t>
      </w:r>
      <w:r>
        <w:rPr>
          <w:rFonts w:ascii="Times New Roman" w:hAnsi="Times New Roman" w:cs="Times New Roman"/>
          <w:sz w:val="24"/>
          <w:szCs w:val="24"/>
        </w:rPr>
        <w:t xml:space="preserve">n </w:t>
      </w:r>
      <w:r w:rsidRPr="0049630F">
        <w:rPr>
          <w:rFonts w:ascii="Times New Roman" w:hAnsi="Times New Roman" w:cs="Times New Roman"/>
          <w:sz w:val="24"/>
          <w:szCs w:val="24"/>
        </w:rPr>
        <w:t>Steingard, S</w:t>
      </w:r>
      <w:r w:rsidR="00663ABC">
        <w:rPr>
          <w:rFonts w:ascii="Times New Roman" w:hAnsi="Times New Roman" w:cs="Times New Roman"/>
          <w:sz w:val="24"/>
          <w:szCs w:val="24"/>
        </w:rPr>
        <w:t>.</w:t>
      </w:r>
      <w:r w:rsidRPr="0049630F">
        <w:rPr>
          <w:rFonts w:ascii="Times New Roman" w:hAnsi="Times New Roman" w:cs="Times New Roman"/>
          <w:sz w:val="24"/>
          <w:szCs w:val="24"/>
        </w:rPr>
        <w:t xml:space="preserve"> (Ed.) </w:t>
      </w:r>
      <w:r w:rsidRPr="0049630F">
        <w:rPr>
          <w:rFonts w:ascii="Times New Roman" w:hAnsi="Times New Roman" w:cs="Times New Roman"/>
          <w:i/>
          <w:sz w:val="24"/>
          <w:szCs w:val="24"/>
        </w:rPr>
        <w:t>Critical Psychiatry: Controversies and Clinical Implications</w:t>
      </w:r>
      <w:r w:rsidRPr="0049630F">
        <w:rPr>
          <w:rFonts w:ascii="Times New Roman" w:hAnsi="Times New Roman" w:cs="Times New Roman"/>
          <w:sz w:val="24"/>
          <w:szCs w:val="24"/>
        </w:rPr>
        <w:t xml:space="preserve">, USA, Springer </w:t>
      </w:r>
      <w:r>
        <w:rPr>
          <w:rFonts w:ascii="Times New Roman" w:hAnsi="Times New Roman" w:cs="Times New Roman"/>
          <w:sz w:val="24"/>
          <w:szCs w:val="24"/>
        </w:rPr>
        <w:t xml:space="preserve"> </w:t>
      </w:r>
    </w:p>
    <w:p w:rsidR="0049630F" w:rsidRDefault="0049630F" w:rsidP="001A015B">
      <w:pPr>
        <w:rPr>
          <w:rFonts w:ascii="Times New Roman" w:hAnsi="Times New Roman" w:cs="Times New Roman"/>
          <w:sz w:val="24"/>
          <w:szCs w:val="24"/>
        </w:rPr>
      </w:pPr>
    </w:p>
    <w:p w:rsidR="001A015B" w:rsidRDefault="001A015B" w:rsidP="001A015B">
      <w:pPr>
        <w:rPr>
          <w:rFonts w:ascii="Times New Roman" w:hAnsi="Times New Roman" w:cs="Times New Roman"/>
          <w:sz w:val="24"/>
          <w:szCs w:val="24"/>
        </w:rPr>
      </w:pPr>
      <w:r>
        <w:rPr>
          <w:rFonts w:ascii="Times New Roman" w:hAnsi="Times New Roman" w:cs="Times New Roman"/>
          <w:sz w:val="24"/>
          <w:szCs w:val="24"/>
        </w:rPr>
        <w:t>Moore, J. (2018) ‘The 57</w:t>
      </w:r>
      <w:r w:rsidRPr="009560FA">
        <w:rPr>
          <w:rFonts w:ascii="Times New Roman" w:hAnsi="Times New Roman" w:cs="Times New Roman"/>
          <w:sz w:val="24"/>
          <w:szCs w:val="24"/>
          <w:vertAlign w:val="superscript"/>
        </w:rPr>
        <w:t>th</w:t>
      </w:r>
      <w:r>
        <w:rPr>
          <w:rFonts w:ascii="Times New Roman" w:hAnsi="Times New Roman" w:cs="Times New Roman"/>
          <w:sz w:val="24"/>
          <w:szCs w:val="24"/>
        </w:rPr>
        <w:t xml:space="preserve"> Maudsley Debate: Interview with Professor John Read and Doctor Sue Cuncliffe’ in </w:t>
      </w:r>
      <w:bookmarkStart w:id="4" w:name="_Hlk535316408"/>
      <w:r w:rsidRPr="009560FA">
        <w:rPr>
          <w:rFonts w:ascii="Times New Roman" w:hAnsi="Times New Roman" w:cs="Times New Roman"/>
          <w:i/>
          <w:sz w:val="24"/>
          <w:szCs w:val="24"/>
        </w:rPr>
        <w:t>Mad in America: Science, psychiatry and social justice</w:t>
      </w:r>
      <w:r>
        <w:rPr>
          <w:rFonts w:ascii="Times New Roman" w:hAnsi="Times New Roman" w:cs="Times New Roman"/>
          <w:sz w:val="24"/>
          <w:szCs w:val="24"/>
        </w:rPr>
        <w:t>, Retrieved from @</w:t>
      </w:r>
      <w:bookmarkEnd w:id="4"/>
    </w:p>
    <w:p w:rsidR="001A015B" w:rsidRDefault="00EF0015" w:rsidP="001A015B">
      <w:pPr>
        <w:rPr>
          <w:rFonts w:ascii="Times New Roman" w:hAnsi="Times New Roman" w:cs="Times New Roman"/>
          <w:sz w:val="24"/>
          <w:szCs w:val="24"/>
        </w:rPr>
      </w:pPr>
      <w:hyperlink r:id="rId17" w:history="1">
        <w:r w:rsidR="001A015B" w:rsidRPr="0099728E">
          <w:rPr>
            <w:rStyle w:val="Hyperlink"/>
            <w:rFonts w:ascii="Times New Roman" w:hAnsi="Times New Roman" w:cs="Times New Roman"/>
            <w:sz w:val="24"/>
            <w:szCs w:val="24"/>
          </w:rPr>
          <w:t>https://www.madinamerica.com/2018/10/57th-maudsley-debate-interview-professor-john-read-doctor-sue-cunliffe/</w:t>
        </w:r>
      </w:hyperlink>
    </w:p>
    <w:p w:rsidR="001A015B" w:rsidRDefault="001A015B" w:rsidP="001A015B">
      <w:pPr>
        <w:rPr>
          <w:rFonts w:ascii="Times New Roman" w:hAnsi="Times New Roman" w:cs="Times New Roman"/>
          <w:sz w:val="24"/>
          <w:szCs w:val="24"/>
        </w:rPr>
      </w:pPr>
    </w:p>
    <w:p w:rsidR="001A015B" w:rsidRPr="00F5146E" w:rsidRDefault="001A015B" w:rsidP="001A015B">
      <w:pPr>
        <w:rPr>
          <w:rFonts w:ascii="Times New Roman" w:hAnsi="Times New Roman" w:cs="Times New Roman"/>
          <w:sz w:val="24"/>
          <w:szCs w:val="24"/>
        </w:rPr>
      </w:pPr>
      <w:r w:rsidRPr="00F5146E">
        <w:rPr>
          <w:rFonts w:ascii="Times New Roman" w:hAnsi="Times New Roman" w:cs="Times New Roman"/>
          <w:sz w:val="24"/>
          <w:szCs w:val="24"/>
        </w:rPr>
        <w:t xml:space="preserve">Norman, G., Eva, K., Brooks, L., and Hamstra, S. </w:t>
      </w:r>
      <w:r>
        <w:rPr>
          <w:rFonts w:ascii="Times New Roman" w:hAnsi="Times New Roman" w:cs="Times New Roman"/>
          <w:sz w:val="24"/>
          <w:szCs w:val="24"/>
        </w:rPr>
        <w:t xml:space="preserve">(2006) </w:t>
      </w:r>
      <w:r w:rsidRPr="00F5146E">
        <w:rPr>
          <w:rFonts w:ascii="Times New Roman" w:hAnsi="Times New Roman" w:cs="Times New Roman"/>
          <w:sz w:val="24"/>
          <w:szCs w:val="24"/>
        </w:rPr>
        <w:t xml:space="preserve">‘Expertise in Medicine and Surgery’ In </w:t>
      </w:r>
      <w:r w:rsidRPr="007D4DC8">
        <w:rPr>
          <w:rFonts w:ascii="Times New Roman" w:hAnsi="Times New Roman" w:cs="Times New Roman"/>
          <w:i/>
          <w:sz w:val="24"/>
          <w:szCs w:val="24"/>
        </w:rPr>
        <w:t>The Cambridge Handbook of Expertise and Expert Performance</w:t>
      </w:r>
      <w:r w:rsidRPr="00F5146E">
        <w:rPr>
          <w:rFonts w:ascii="Times New Roman" w:hAnsi="Times New Roman" w:cs="Times New Roman"/>
          <w:sz w:val="24"/>
          <w:szCs w:val="24"/>
        </w:rPr>
        <w:t xml:space="preserve">. New York: Cambridge University Press, </w:t>
      </w:r>
      <w:r>
        <w:rPr>
          <w:rFonts w:ascii="Times New Roman" w:hAnsi="Times New Roman" w:cs="Times New Roman"/>
          <w:sz w:val="24"/>
          <w:szCs w:val="24"/>
        </w:rPr>
        <w:t xml:space="preserve">pp. </w:t>
      </w:r>
      <w:r w:rsidRPr="00F5146E">
        <w:rPr>
          <w:rFonts w:ascii="Times New Roman" w:hAnsi="Times New Roman" w:cs="Times New Roman"/>
          <w:sz w:val="24"/>
          <w:szCs w:val="24"/>
        </w:rPr>
        <w:t>339-353.</w:t>
      </w:r>
    </w:p>
    <w:p w:rsidR="00A95742" w:rsidRDefault="00A95742" w:rsidP="001A015B">
      <w:pPr>
        <w:tabs>
          <w:tab w:val="left" w:pos="6795"/>
        </w:tabs>
        <w:rPr>
          <w:rFonts w:ascii="Times New Roman" w:hAnsi="Times New Roman" w:cs="Times New Roman"/>
          <w:sz w:val="24"/>
          <w:szCs w:val="24"/>
        </w:rPr>
      </w:pPr>
    </w:p>
    <w:p w:rsidR="00A95742" w:rsidRDefault="00A95742" w:rsidP="001A015B">
      <w:pPr>
        <w:tabs>
          <w:tab w:val="left" w:pos="6795"/>
        </w:tabs>
        <w:rPr>
          <w:rFonts w:ascii="Times New Roman" w:hAnsi="Times New Roman" w:cs="Times New Roman"/>
          <w:sz w:val="24"/>
          <w:szCs w:val="24"/>
        </w:rPr>
      </w:pPr>
      <w:r w:rsidRPr="00A95742">
        <w:rPr>
          <w:rFonts w:ascii="Times New Roman" w:hAnsi="Times New Roman" w:cs="Times New Roman"/>
          <w:sz w:val="24"/>
          <w:szCs w:val="24"/>
        </w:rPr>
        <w:t>Pharmaceutical Society of Australia</w:t>
      </w:r>
      <w:r>
        <w:rPr>
          <w:rFonts w:ascii="Times New Roman" w:hAnsi="Times New Roman" w:cs="Times New Roman"/>
          <w:sz w:val="24"/>
          <w:szCs w:val="24"/>
        </w:rPr>
        <w:t xml:space="preserve"> (2019) </w:t>
      </w:r>
      <w:r w:rsidRPr="005A6310">
        <w:rPr>
          <w:rFonts w:ascii="Times New Roman" w:hAnsi="Times New Roman" w:cs="Times New Roman"/>
          <w:i/>
          <w:sz w:val="24"/>
          <w:szCs w:val="24"/>
        </w:rPr>
        <w:t>Medicine Safety: Take Care</w:t>
      </w:r>
      <w:r>
        <w:rPr>
          <w:rFonts w:ascii="Times New Roman" w:hAnsi="Times New Roman" w:cs="Times New Roman"/>
          <w:i/>
          <w:sz w:val="24"/>
          <w:szCs w:val="24"/>
        </w:rPr>
        <w:t xml:space="preserve">, </w:t>
      </w:r>
      <w:r>
        <w:rPr>
          <w:rFonts w:ascii="Times New Roman" w:hAnsi="Times New Roman" w:cs="Times New Roman"/>
          <w:sz w:val="24"/>
          <w:szCs w:val="24"/>
        </w:rPr>
        <w:t xml:space="preserve">Canberra, PSA, </w:t>
      </w:r>
      <w:r w:rsidRPr="00A95742">
        <w:rPr>
          <w:rFonts w:ascii="Times New Roman" w:hAnsi="Times New Roman" w:cs="Times New Roman"/>
          <w:sz w:val="24"/>
          <w:szCs w:val="24"/>
        </w:rPr>
        <w:t xml:space="preserve">Available Online @ </w:t>
      </w:r>
      <w:hyperlink r:id="rId18" w:history="1">
        <w:r w:rsidRPr="00AB2413">
          <w:rPr>
            <w:rStyle w:val="Hyperlink"/>
            <w:rFonts w:ascii="Times New Roman" w:hAnsi="Times New Roman" w:cs="Times New Roman"/>
            <w:sz w:val="24"/>
            <w:szCs w:val="24"/>
          </w:rPr>
          <w:t>https://www.psa.org.au/advocacy/working-for-our-profession/medicine-safety/?fbclid=IwAR2bhbOXFOnvWb3t-1wgbPDEwS1AHGB-6Tc6BRKfPifxDIN4f1BuJqnH_Sg</w:t>
        </w:r>
      </w:hyperlink>
    </w:p>
    <w:p w:rsidR="00A95742" w:rsidRDefault="00A95742" w:rsidP="001A015B">
      <w:pPr>
        <w:tabs>
          <w:tab w:val="left" w:pos="6795"/>
        </w:tabs>
        <w:rPr>
          <w:rFonts w:ascii="Times New Roman" w:hAnsi="Times New Roman" w:cs="Times New Roman"/>
          <w:sz w:val="24"/>
          <w:szCs w:val="24"/>
        </w:rPr>
      </w:pPr>
    </w:p>
    <w:p w:rsidR="001A015B" w:rsidRPr="00176F1A" w:rsidRDefault="001A015B" w:rsidP="001A015B">
      <w:pPr>
        <w:tabs>
          <w:tab w:val="left" w:pos="6795"/>
        </w:tabs>
        <w:rPr>
          <w:rFonts w:ascii="Times New Roman" w:hAnsi="Times New Roman" w:cs="Times New Roman"/>
          <w:sz w:val="24"/>
          <w:szCs w:val="24"/>
        </w:rPr>
      </w:pPr>
      <w:r w:rsidRPr="00176F1A">
        <w:rPr>
          <w:rFonts w:ascii="Times New Roman" w:hAnsi="Times New Roman" w:cs="Times New Roman"/>
          <w:sz w:val="24"/>
          <w:szCs w:val="24"/>
        </w:rPr>
        <w:t xml:space="preserve">Porges, S.W. (2011) </w:t>
      </w:r>
      <w:r w:rsidRPr="000008EC">
        <w:rPr>
          <w:rFonts w:ascii="Times New Roman" w:hAnsi="Times New Roman" w:cs="Times New Roman"/>
          <w:i/>
          <w:sz w:val="24"/>
          <w:szCs w:val="24"/>
        </w:rPr>
        <w:t>The Polyvagal Theory: Neurophysiological Foundations of Emotions, Attachment, Communication and Self-Regulation</w:t>
      </w:r>
      <w:r w:rsidRPr="00176F1A">
        <w:rPr>
          <w:rFonts w:ascii="Times New Roman" w:hAnsi="Times New Roman" w:cs="Times New Roman"/>
          <w:sz w:val="24"/>
          <w:szCs w:val="24"/>
        </w:rPr>
        <w:t>, USA, W.W. Norton &amp; Company</w:t>
      </w:r>
    </w:p>
    <w:p w:rsidR="001A015B" w:rsidRDefault="001A015B" w:rsidP="001A015B">
      <w:pPr>
        <w:tabs>
          <w:tab w:val="left" w:pos="6795"/>
        </w:tabs>
        <w:rPr>
          <w:rFonts w:ascii="Times New Roman" w:hAnsi="Times New Roman" w:cs="Times New Roman"/>
          <w:sz w:val="24"/>
          <w:szCs w:val="24"/>
        </w:rPr>
      </w:pPr>
    </w:p>
    <w:p w:rsidR="00891817" w:rsidRDefault="00891817" w:rsidP="001A015B">
      <w:pPr>
        <w:tabs>
          <w:tab w:val="left" w:pos="6795"/>
        </w:tabs>
        <w:rPr>
          <w:rFonts w:ascii="Times New Roman" w:hAnsi="Times New Roman" w:cs="Times New Roman"/>
          <w:sz w:val="24"/>
          <w:szCs w:val="24"/>
        </w:rPr>
      </w:pPr>
      <w:r>
        <w:rPr>
          <w:rFonts w:ascii="Times New Roman" w:hAnsi="Times New Roman" w:cs="Times New Roman"/>
          <w:sz w:val="24"/>
          <w:szCs w:val="24"/>
        </w:rPr>
        <w:t xml:space="preserve">Preston, J. and Johnson, J. (2019) </w:t>
      </w:r>
      <w:r w:rsidRPr="00891817">
        <w:rPr>
          <w:rFonts w:ascii="Times New Roman" w:hAnsi="Times New Roman" w:cs="Times New Roman"/>
          <w:i/>
          <w:sz w:val="24"/>
          <w:szCs w:val="24"/>
        </w:rPr>
        <w:t>Clinical Psychopharmacology: made ridiculously simple</w:t>
      </w:r>
      <w:r>
        <w:rPr>
          <w:rFonts w:ascii="Times New Roman" w:hAnsi="Times New Roman" w:cs="Times New Roman"/>
          <w:sz w:val="24"/>
          <w:szCs w:val="24"/>
        </w:rPr>
        <w:t xml:space="preserve"> (8</w:t>
      </w:r>
      <w:r w:rsidRPr="00891817">
        <w:rPr>
          <w:rFonts w:ascii="Times New Roman" w:hAnsi="Times New Roman" w:cs="Times New Roman"/>
          <w:sz w:val="24"/>
          <w:szCs w:val="24"/>
          <w:vertAlign w:val="superscript"/>
        </w:rPr>
        <w:t>th</w:t>
      </w:r>
      <w:r>
        <w:rPr>
          <w:rFonts w:ascii="Times New Roman" w:hAnsi="Times New Roman" w:cs="Times New Roman"/>
          <w:sz w:val="24"/>
          <w:szCs w:val="24"/>
        </w:rPr>
        <w:t xml:space="preserve"> Edn.) USA, MedMaster, Inc.</w:t>
      </w:r>
    </w:p>
    <w:p w:rsidR="00891817" w:rsidRDefault="00891817" w:rsidP="001A015B">
      <w:pPr>
        <w:tabs>
          <w:tab w:val="left" w:pos="6795"/>
        </w:tabs>
        <w:rPr>
          <w:rFonts w:ascii="Times New Roman" w:hAnsi="Times New Roman" w:cs="Times New Roman"/>
          <w:sz w:val="24"/>
          <w:szCs w:val="24"/>
        </w:rPr>
      </w:pPr>
      <w:r>
        <w:rPr>
          <w:rFonts w:ascii="Times New Roman" w:hAnsi="Times New Roman" w:cs="Times New Roman"/>
          <w:sz w:val="24"/>
          <w:szCs w:val="24"/>
        </w:rPr>
        <w:t xml:space="preserve"> </w:t>
      </w:r>
    </w:p>
    <w:p w:rsidR="001A015B" w:rsidRDefault="001A015B" w:rsidP="001A015B">
      <w:pPr>
        <w:tabs>
          <w:tab w:val="left" w:pos="6795"/>
        </w:tabs>
        <w:rPr>
          <w:rFonts w:ascii="Times New Roman" w:hAnsi="Times New Roman" w:cs="Times New Roman"/>
          <w:sz w:val="24"/>
          <w:szCs w:val="24"/>
        </w:rPr>
      </w:pPr>
      <w:r w:rsidRPr="00E30596">
        <w:rPr>
          <w:rFonts w:ascii="Times New Roman" w:hAnsi="Times New Roman" w:cs="Times New Roman"/>
          <w:sz w:val="24"/>
          <w:szCs w:val="24"/>
        </w:rPr>
        <w:t>Robertson</w:t>
      </w:r>
      <w:r>
        <w:rPr>
          <w:rFonts w:ascii="Times New Roman" w:hAnsi="Times New Roman" w:cs="Times New Roman"/>
          <w:sz w:val="24"/>
          <w:szCs w:val="24"/>
        </w:rPr>
        <w:t>, J.</w:t>
      </w:r>
      <w:r w:rsidRPr="00E30596">
        <w:rPr>
          <w:rFonts w:ascii="Times New Roman" w:hAnsi="Times New Roman" w:cs="Times New Roman"/>
          <w:sz w:val="24"/>
          <w:szCs w:val="24"/>
        </w:rPr>
        <w:t xml:space="preserve"> and </w:t>
      </w:r>
      <w:r>
        <w:rPr>
          <w:rFonts w:ascii="Times New Roman" w:hAnsi="Times New Roman" w:cs="Times New Roman"/>
          <w:sz w:val="24"/>
          <w:szCs w:val="24"/>
        </w:rPr>
        <w:t>Newby, D.A (2013)</w:t>
      </w:r>
      <w:r w:rsidRPr="008B0BA7">
        <w:t xml:space="preserve"> </w:t>
      </w:r>
      <w:r>
        <w:t>‘</w:t>
      </w:r>
      <w:r w:rsidRPr="008B0BA7">
        <w:rPr>
          <w:rFonts w:ascii="Times New Roman" w:hAnsi="Times New Roman" w:cs="Times New Roman"/>
          <w:sz w:val="24"/>
          <w:szCs w:val="24"/>
        </w:rPr>
        <w:t>Low awareness of adverse drug reaction reporting systems: a consumer survey</w:t>
      </w:r>
      <w:r>
        <w:rPr>
          <w:rFonts w:ascii="Times New Roman" w:hAnsi="Times New Roman" w:cs="Times New Roman"/>
          <w:sz w:val="24"/>
          <w:szCs w:val="24"/>
        </w:rPr>
        <w:t xml:space="preserve">’, </w:t>
      </w:r>
      <w:r w:rsidRPr="00E30596">
        <w:rPr>
          <w:rFonts w:ascii="Times New Roman" w:hAnsi="Times New Roman" w:cs="Times New Roman"/>
          <w:sz w:val="24"/>
          <w:szCs w:val="24"/>
        </w:rPr>
        <w:t>Med J Aust 2013; 199 (10): 684-686. || doi: 10.5694/mja13.10069</w:t>
      </w:r>
      <w:r>
        <w:rPr>
          <w:rFonts w:ascii="Times New Roman" w:hAnsi="Times New Roman" w:cs="Times New Roman"/>
          <w:sz w:val="24"/>
          <w:szCs w:val="24"/>
        </w:rPr>
        <w:t xml:space="preserve">. Available Online @ </w:t>
      </w:r>
      <w:hyperlink r:id="rId19" w:history="1">
        <w:r w:rsidRPr="00CF50AB">
          <w:rPr>
            <w:rStyle w:val="Hyperlink"/>
            <w:rFonts w:ascii="Times New Roman" w:hAnsi="Times New Roman" w:cs="Times New Roman"/>
            <w:sz w:val="24"/>
            <w:szCs w:val="24"/>
          </w:rPr>
          <w:t>https://www.mja.com.au/journal/2013/199/10/low-awareness-adverse-drug-reaction-reporting-systems-consumer-survey</w:t>
        </w:r>
      </w:hyperlink>
      <w:r>
        <w:rPr>
          <w:rFonts w:ascii="Times New Roman" w:hAnsi="Times New Roman" w:cs="Times New Roman"/>
          <w:sz w:val="24"/>
          <w:szCs w:val="24"/>
        </w:rPr>
        <w:t xml:space="preserve"> Accessed 10 January, 2018.</w:t>
      </w:r>
    </w:p>
    <w:p w:rsidR="001A015B" w:rsidRDefault="001A015B" w:rsidP="001A015B">
      <w:pPr>
        <w:tabs>
          <w:tab w:val="left" w:pos="6795"/>
        </w:tabs>
        <w:rPr>
          <w:rFonts w:ascii="Times New Roman" w:hAnsi="Times New Roman" w:cs="Times New Roman"/>
          <w:sz w:val="24"/>
          <w:szCs w:val="24"/>
        </w:rPr>
      </w:pPr>
    </w:p>
    <w:p w:rsidR="001A015B" w:rsidRDefault="001A015B" w:rsidP="001A015B">
      <w:pPr>
        <w:tabs>
          <w:tab w:val="left" w:pos="6795"/>
        </w:tabs>
        <w:rPr>
          <w:rFonts w:ascii="Times New Roman" w:hAnsi="Times New Roman" w:cs="Times New Roman"/>
          <w:sz w:val="24"/>
          <w:szCs w:val="24"/>
        </w:rPr>
      </w:pPr>
      <w:bookmarkStart w:id="5" w:name="_Hlk534880098"/>
      <w:r w:rsidRPr="009560FA">
        <w:rPr>
          <w:rFonts w:ascii="Times New Roman" w:hAnsi="Times New Roman" w:cs="Times New Roman"/>
          <w:sz w:val="24"/>
          <w:szCs w:val="24"/>
        </w:rPr>
        <w:t>Strimbu, K. and Tavel, J.A. (2010) ‘What are Biomarker’ in National Institute of Health:  Curr Opin HIV AIDS. November; 5(6) pp. 463–466. doi:10.1097/COH.0b013e32833ed177</w:t>
      </w:r>
    </w:p>
    <w:p w:rsidR="001A015B" w:rsidRDefault="001A015B" w:rsidP="001A015B">
      <w:pPr>
        <w:tabs>
          <w:tab w:val="left" w:pos="6795"/>
        </w:tabs>
        <w:rPr>
          <w:rFonts w:ascii="Times New Roman" w:hAnsi="Times New Roman" w:cs="Times New Roman"/>
          <w:sz w:val="24"/>
          <w:szCs w:val="24"/>
        </w:rPr>
      </w:pPr>
    </w:p>
    <w:p w:rsidR="001A015B" w:rsidRDefault="001A015B" w:rsidP="001A015B">
      <w:pPr>
        <w:tabs>
          <w:tab w:val="left" w:pos="6795"/>
        </w:tabs>
        <w:rPr>
          <w:rFonts w:ascii="Times New Roman" w:hAnsi="Times New Roman" w:cs="Times New Roman"/>
          <w:sz w:val="24"/>
          <w:szCs w:val="24"/>
        </w:rPr>
      </w:pPr>
      <w:r>
        <w:rPr>
          <w:rFonts w:ascii="Times New Roman" w:hAnsi="Times New Roman" w:cs="Times New Roman"/>
          <w:sz w:val="24"/>
          <w:szCs w:val="24"/>
        </w:rPr>
        <w:t>Szasz,</w:t>
      </w:r>
      <w:bookmarkEnd w:id="5"/>
      <w:r>
        <w:rPr>
          <w:rFonts w:ascii="Times New Roman" w:hAnsi="Times New Roman" w:cs="Times New Roman"/>
          <w:sz w:val="24"/>
          <w:szCs w:val="24"/>
        </w:rPr>
        <w:t xml:space="preserve"> T.S. (2010) </w:t>
      </w:r>
      <w:r w:rsidRPr="00DB1808">
        <w:rPr>
          <w:rFonts w:ascii="Times New Roman" w:hAnsi="Times New Roman" w:cs="Times New Roman"/>
          <w:i/>
          <w:sz w:val="24"/>
          <w:szCs w:val="24"/>
        </w:rPr>
        <w:t xml:space="preserve">The Myth of Mental Illness: Foundations of a </w:t>
      </w:r>
      <w:r>
        <w:rPr>
          <w:rFonts w:ascii="Times New Roman" w:hAnsi="Times New Roman" w:cs="Times New Roman"/>
          <w:i/>
          <w:sz w:val="24"/>
          <w:szCs w:val="24"/>
        </w:rPr>
        <w:t>T</w:t>
      </w:r>
      <w:r w:rsidRPr="00DB1808">
        <w:rPr>
          <w:rFonts w:ascii="Times New Roman" w:hAnsi="Times New Roman" w:cs="Times New Roman"/>
          <w:i/>
          <w:sz w:val="24"/>
          <w:szCs w:val="24"/>
        </w:rPr>
        <w:t xml:space="preserve">heory of </w:t>
      </w:r>
      <w:r>
        <w:rPr>
          <w:rFonts w:ascii="Times New Roman" w:hAnsi="Times New Roman" w:cs="Times New Roman"/>
          <w:i/>
          <w:sz w:val="24"/>
          <w:szCs w:val="24"/>
        </w:rPr>
        <w:t>P</w:t>
      </w:r>
      <w:r w:rsidRPr="00DB1808">
        <w:rPr>
          <w:rFonts w:ascii="Times New Roman" w:hAnsi="Times New Roman" w:cs="Times New Roman"/>
          <w:i/>
          <w:sz w:val="24"/>
          <w:szCs w:val="24"/>
        </w:rPr>
        <w:t xml:space="preserve">ersonal </w:t>
      </w:r>
      <w:r>
        <w:rPr>
          <w:rFonts w:ascii="Times New Roman" w:hAnsi="Times New Roman" w:cs="Times New Roman"/>
          <w:i/>
          <w:sz w:val="24"/>
          <w:szCs w:val="24"/>
        </w:rPr>
        <w:t>C</w:t>
      </w:r>
      <w:r w:rsidRPr="00DB1808">
        <w:rPr>
          <w:rFonts w:ascii="Times New Roman" w:hAnsi="Times New Roman" w:cs="Times New Roman"/>
          <w:i/>
          <w:sz w:val="24"/>
          <w:szCs w:val="24"/>
        </w:rPr>
        <w:t>onduct</w:t>
      </w:r>
      <w:r>
        <w:rPr>
          <w:rFonts w:ascii="Times New Roman" w:hAnsi="Times New Roman" w:cs="Times New Roman"/>
          <w:sz w:val="24"/>
          <w:szCs w:val="24"/>
        </w:rPr>
        <w:t>, New York, Harper and Row.</w:t>
      </w:r>
    </w:p>
    <w:p w:rsidR="001A015B" w:rsidRDefault="001A015B" w:rsidP="001A015B">
      <w:pPr>
        <w:tabs>
          <w:tab w:val="left" w:pos="6795"/>
        </w:tabs>
        <w:rPr>
          <w:rFonts w:ascii="Times New Roman" w:hAnsi="Times New Roman" w:cs="Times New Roman"/>
          <w:sz w:val="24"/>
          <w:szCs w:val="24"/>
        </w:rPr>
      </w:pPr>
    </w:p>
    <w:p w:rsidR="001A015B" w:rsidRDefault="001A015B" w:rsidP="001A015B">
      <w:pPr>
        <w:rPr>
          <w:rFonts w:ascii="Times New Roman" w:hAnsi="Times New Roman" w:cs="Times New Roman"/>
          <w:sz w:val="24"/>
          <w:szCs w:val="24"/>
        </w:rPr>
      </w:pPr>
      <w:r>
        <w:rPr>
          <w:rFonts w:ascii="Times New Roman" w:hAnsi="Times New Roman" w:cs="Times New Roman"/>
          <w:sz w:val="24"/>
          <w:szCs w:val="24"/>
        </w:rPr>
        <w:t xml:space="preserve">Thomas, P. (2013) ‘What is Critical Psychiatry?’ In </w:t>
      </w:r>
      <w:r w:rsidRPr="00A227E5">
        <w:rPr>
          <w:rFonts w:ascii="Times New Roman" w:hAnsi="Times New Roman" w:cs="Times New Roman"/>
          <w:i/>
          <w:sz w:val="24"/>
          <w:szCs w:val="24"/>
        </w:rPr>
        <w:t>Mad in America: Science, psychiatry and social justice</w:t>
      </w:r>
      <w:r w:rsidRPr="00A227E5">
        <w:rPr>
          <w:rFonts w:ascii="Times New Roman" w:hAnsi="Times New Roman" w:cs="Times New Roman"/>
          <w:sz w:val="24"/>
          <w:szCs w:val="24"/>
        </w:rPr>
        <w:t>, Retrieved from @</w:t>
      </w:r>
      <w:r>
        <w:rPr>
          <w:rFonts w:ascii="Times New Roman" w:hAnsi="Times New Roman" w:cs="Times New Roman"/>
          <w:sz w:val="24"/>
          <w:szCs w:val="24"/>
        </w:rPr>
        <w:t xml:space="preserve"> </w:t>
      </w:r>
      <w:hyperlink r:id="rId20" w:history="1">
        <w:r w:rsidRPr="008A5758">
          <w:rPr>
            <w:rStyle w:val="Hyperlink"/>
            <w:rFonts w:ascii="Times New Roman" w:hAnsi="Times New Roman" w:cs="Times New Roman"/>
            <w:sz w:val="24"/>
            <w:szCs w:val="24"/>
          </w:rPr>
          <w:t>https://www.madinamerica.com/2013/01/what-is-critical-psychiatry/</w:t>
        </w:r>
      </w:hyperlink>
    </w:p>
    <w:p w:rsidR="001A015B" w:rsidRDefault="001A015B" w:rsidP="001A015B">
      <w:pPr>
        <w:rPr>
          <w:rFonts w:ascii="Times New Roman" w:hAnsi="Times New Roman" w:cs="Times New Roman"/>
          <w:sz w:val="24"/>
          <w:szCs w:val="24"/>
        </w:rPr>
      </w:pPr>
    </w:p>
    <w:p w:rsidR="001A015B" w:rsidRDefault="001A015B" w:rsidP="001A015B">
      <w:pPr>
        <w:rPr>
          <w:rFonts w:ascii="Times New Roman" w:hAnsi="Times New Roman" w:cs="Times New Roman"/>
          <w:sz w:val="24"/>
          <w:szCs w:val="24"/>
        </w:rPr>
      </w:pPr>
      <w:r>
        <w:rPr>
          <w:rFonts w:ascii="Times New Roman" w:hAnsi="Times New Roman" w:cs="Times New Roman"/>
          <w:sz w:val="24"/>
          <w:szCs w:val="24"/>
        </w:rPr>
        <w:t xml:space="preserve">Whitaker, R. (2015) </w:t>
      </w:r>
      <w:r w:rsidRPr="000A1DFC">
        <w:rPr>
          <w:rFonts w:ascii="Times New Roman" w:hAnsi="Times New Roman" w:cs="Times New Roman"/>
          <w:i/>
          <w:sz w:val="24"/>
          <w:szCs w:val="24"/>
        </w:rPr>
        <w:t>Anatomy of an Epidemic: Magic bullets, psychiatric drugs, and the astonishing rise of mental illness in America</w:t>
      </w:r>
      <w:r>
        <w:rPr>
          <w:rFonts w:ascii="Times New Roman" w:hAnsi="Times New Roman" w:cs="Times New Roman"/>
          <w:sz w:val="24"/>
          <w:szCs w:val="24"/>
        </w:rPr>
        <w:t xml:space="preserve">, New York, Broadway Books. </w:t>
      </w:r>
    </w:p>
    <w:p w:rsidR="001A015B" w:rsidRDefault="001A015B" w:rsidP="001A015B">
      <w:pPr>
        <w:tabs>
          <w:tab w:val="left" w:pos="6795"/>
        </w:tabs>
        <w:rPr>
          <w:rFonts w:ascii="Times New Roman" w:hAnsi="Times New Roman" w:cs="Times New Roman"/>
          <w:sz w:val="24"/>
          <w:szCs w:val="24"/>
        </w:rPr>
      </w:pPr>
    </w:p>
    <w:p w:rsidR="00C81399" w:rsidRDefault="00C81399" w:rsidP="001A015B">
      <w:pPr>
        <w:tabs>
          <w:tab w:val="left" w:pos="6795"/>
        </w:tabs>
        <w:rPr>
          <w:rFonts w:ascii="Times New Roman" w:hAnsi="Times New Roman" w:cs="Times New Roman"/>
          <w:sz w:val="24"/>
          <w:szCs w:val="24"/>
        </w:rPr>
      </w:pPr>
      <w:r>
        <w:rPr>
          <w:rFonts w:ascii="Times New Roman" w:hAnsi="Times New Roman" w:cs="Times New Roman"/>
          <w:sz w:val="24"/>
          <w:szCs w:val="24"/>
        </w:rPr>
        <w:t xml:space="preserve">Whitehead, A.N. (1978) </w:t>
      </w:r>
      <w:r w:rsidRPr="00C81399">
        <w:rPr>
          <w:rFonts w:ascii="Times New Roman" w:hAnsi="Times New Roman" w:cs="Times New Roman"/>
          <w:i/>
          <w:sz w:val="24"/>
          <w:szCs w:val="24"/>
        </w:rPr>
        <w:t>Process and Reality</w:t>
      </w:r>
      <w:r>
        <w:rPr>
          <w:rFonts w:ascii="Times New Roman" w:hAnsi="Times New Roman" w:cs="Times New Roman"/>
          <w:sz w:val="24"/>
          <w:szCs w:val="24"/>
        </w:rPr>
        <w:t xml:space="preserve"> (Correct Edition) New York, The Free Press.</w:t>
      </w:r>
    </w:p>
    <w:p w:rsidR="00D47807" w:rsidRDefault="00D47807" w:rsidP="001A015B">
      <w:pPr>
        <w:tabs>
          <w:tab w:val="left" w:pos="6795"/>
        </w:tabs>
        <w:rPr>
          <w:rFonts w:ascii="Times New Roman" w:hAnsi="Times New Roman" w:cs="Times New Roman"/>
          <w:sz w:val="24"/>
          <w:szCs w:val="24"/>
        </w:rPr>
      </w:pPr>
    </w:p>
    <w:p w:rsidR="001A015B" w:rsidRPr="00176F1A" w:rsidRDefault="001A015B" w:rsidP="001A015B">
      <w:pPr>
        <w:tabs>
          <w:tab w:val="left" w:pos="6795"/>
        </w:tabs>
        <w:rPr>
          <w:rFonts w:ascii="Times New Roman" w:hAnsi="Times New Roman" w:cs="Times New Roman"/>
          <w:sz w:val="24"/>
          <w:szCs w:val="24"/>
        </w:rPr>
      </w:pPr>
      <w:r w:rsidRPr="00176F1A">
        <w:rPr>
          <w:rFonts w:ascii="Times New Roman" w:hAnsi="Times New Roman" w:cs="Times New Roman"/>
          <w:sz w:val="24"/>
          <w:szCs w:val="24"/>
        </w:rPr>
        <w:t xml:space="preserve">Zachar, P., and Jablensky, A. </w:t>
      </w:r>
      <w:r>
        <w:rPr>
          <w:rFonts w:ascii="Times New Roman" w:hAnsi="Times New Roman" w:cs="Times New Roman"/>
          <w:sz w:val="24"/>
          <w:szCs w:val="24"/>
        </w:rPr>
        <w:t xml:space="preserve">(2015) </w:t>
      </w:r>
      <w:r w:rsidRPr="00176F1A">
        <w:rPr>
          <w:rFonts w:ascii="Times New Roman" w:hAnsi="Times New Roman" w:cs="Times New Roman"/>
          <w:sz w:val="24"/>
          <w:szCs w:val="24"/>
        </w:rPr>
        <w:t>‘Introduction: The Concept of Validation in Psychiatry and Psychology’</w:t>
      </w:r>
      <w:r>
        <w:rPr>
          <w:rFonts w:ascii="Times New Roman" w:hAnsi="Times New Roman" w:cs="Times New Roman"/>
          <w:sz w:val="24"/>
          <w:szCs w:val="24"/>
        </w:rPr>
        <w:t>,</w:t>
      </w:r>
      <w:r w:rsidRPr="00176F1A">
        <w:rPr>
          <w:rFonts w:ascii="Times New Roman" w:hAnsi="Times New Roman" w:cs="Times New Roman"/>
          <w:sz w:val="24"/>
          <w:szCs w:val="24"/>
        </w:rPr>
        <w:t xml:space="preserve"> </w:t>
      </w:r>
      <w:r>
        <w:rPr>
          <w:rFonts w:ascii="Times New Roman" w:hAnsi="Times New Roman" w:cs="Times New Roman"/>
          <w:sz w:val="24"/>
          <w:szCs w:val="24"/>
        </w:rPr>
        <w:t>In</w:t>
      </w:r>
      <w:r w:rsidRPr="00176F1A">
        <w:rPr>
          <w:rFonts w:ascii="Times New Roman" w:hAnsi="Times New Roman" w:cs="Times New Roman"/>
          <w:sz w:val="24"/>
          <w:szCs w:val="24"/>
        </w:rPr>
        <w:t xml:space="preserve"> Zachar, P., Stoyanov, D, St., Aragona, M., Jablensky, A. (Eds.) </w:t>
      </w:r>
      <w:r w:rsidRPr="0069445B">
        <w:rPr>
          <w:rFonts w:ascii="Times New Roman" w:hAnsi="Times New Roman" w:cs="Times New Roman"/>
          <w:i/>
          <w:sz w:val="24"/>
          <w:szCs w:val="24"/>
        </w:rPr>
        <w:t>Alternative Perspectives on Psychiatric Validation: DSM, ICD, RDoC and Beyond</w:t>
      </w:r>
      <w:r w:rsidRPr="00176F1A">
        <w:rPr>
          <w:rFonts w:ascii="Times New Roman" w:hAnsi="Times New Roman" w:cs="Times New Roman"/>
          <w:sz w:val="24"/>
          <w:szCs w:val="24"/>
        </w:rPr>
        <w:t xml:space="preserve">, Oxford, Oxford University Press. ‘Chapter 1: pp 3-24.   </w:t>
      </w:r>
    </w:p>
    <w:p w:rsidR="001A015B" w:rsidRDefault="001A015B" w:rsidP="001A015B">
      <w:pPr>
        <w:tabs>
          <w:tab w:val="left" w:pos="6795"/>
        </w:tabs>
        <w:rPr>
          <w:rFonts w:ascii="Times New Roman" w:hAnsi="Times New Roman" w:cs="Times New Roman"/>
          <w:sz w:val="24"/>
          <w:szCs w:val="24"/>
        </w:rPr>
      </w:pPr>
    </w:p>
    <w:sectPr w:rsidR="001A01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D9" w:rsidRDefault="00A551D9" w:rsidP="00E94844">
      <w:r>
        <w:separator/>
      </w:r>
    </w:p>
  </w:endnote>
  <w:endnote w:type="continuationSeparator" w:id="0">
    <w:p w:rsidR="00A551D9" w:rsidRDefault="00A551D9" w:rsidP="00E9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D9" w:rsidRDefault="00A551D9" w:rsidP="00E94844">
      <w:r>
        <w:separator/>
      </w:r>
    </w:p>
  </w:footnote>
  <w:footnote w:type="continuationSeparator" w:id="0">
    <w:p w:rsidR="00A551D9" w:rsidRDefault="00A551D9" w:rsidP="00E94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9A5"/>
    <w:multiLevelType w:val="hybridMultilevel"/>
    <w:tmpl w:val="EB20BA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FE450A"/>
    <w:multiLevelType w:val="hybridMultilevel"/>
    <w:tmpl w:val="9B1851BA"/>
    <w:lvl w:ilvl="0" w:tplc="81BA311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344034A9"/>
    <w:multiLevelType w:val="hybridMultilevel"/>
    <w:tmpl w:val="B4EEC3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5A139D"/>
    <w:multiLevelType w:val="hybridMultilevel"/>
    <w:tmpl w:val="44AE2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D22CE0"/>
    <w:multiLevelType w:val="hybridMultilevel"/>
    <w:tmpl w:val="1DF497CE"/>
    <w:lvl w:ilvl="0" w:tplc="FFE6B4F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FD"/>
    <w:rsid w:val="000008EC"/>
    <w:rsid w:val="00004BFC"/>
    <w:rsid w:val="0001483B"/>
    <w:rsid w:val="0001552E"/>
    <w:rsid w:val="000158A3"/>
    <w:rsid w:val="00016A07"/>
    <w:rsid w:val="0001727A"/>
    <w:rsid w:val="000306AC"/>
    <w:rsid w:val="00033381"/>
    <w:rsid w:val="000352DD"/>
    <w:rsid w:val="00035A52"/>
    <w:rsid w:val="00040E73"/>
    <w:rsid w:val="000410BA"/>
    <w:rsid w:val="00042B71"/>
    <w:rsid w:val="00044735"/>
    <w:rsid w:val="000519BB"/>
    <w:rsid w:val="000522F9"/>
    <w:rsid w:val="00054B5A"/>
    <w:rsid w:val="0005577E"/>
    <w:rsid w:val="00063285"/>
    <w:rsid w:val="00064E20"/>
    <w:rsid w:val="00065485"/>
    <w:rsid w:val="000816C2"/>
    <w:rsid w:val="0008215F"/>
    <w:rsid w:val="0008306A"/>
    <w:rsid w:val="000834F5"/>
    <w:rsid w:val="00085AAA"/>
    <w:rsid w:val="000903D6"/>
    <w:rsid w:val="00091535"/>
    <w:rsid w:val="00091894"/>
    <w:rsid w:val="00092709"/>
    <w:rsid w:val="0009271D"/>
    <w:rsid w:val="00095A8F"/>
    <w:rsid w:val="000964CE"/>
    <w:rsid w:val="000972C1"/>
    <w:rsid w:val="000A0E88"/>
    <w:rsid w:val="000A15FB"/>
    <w:rsid w:val="000A232F"/>
    <w:rsid w:val="000A2611"/>
    <w:rsid w:val="000A2E3D"/>
    <w:rsid w:val="000A422B"/>
    <w:rsid w:val="000A543D"/>
    <w:rsid w:val="000B18AF"/>
    <w:rsid w:val="000B1EB8"/>
    <w:rsid w:val="000B31BF"/>
    <w:rsid w:val="000B3FB2"/>
    <w:rsid w:val="000C244F"/>
    <w:rsid w:val="000C2FB7"/>
    <w:rsid w:val="000C5524"/>
    <w:rsid w:val="000D3A83"/>
    <w:rsid w:val="000D4088"/>
    <w:rsid w:val="000D4562"/>
    <w:rsid w:val="000D49FA"/>
    <w:rsid w:val="000D64B8"/>
    <w:rsid w:val="000E1DCC"/>
    <w:rsid w:val="000E4A49"/>
    <w:rsid w:val="000F037F"/>
    <w:rsid w:val="000F19D0"/>
    <w:rsid w:val="000F24B6"/>
    <w:rsid w:val="000F42E2"/>
    <w:rsid w:val="000F45DD"/>
    <w:rsid w:val="000F5A5A"/>
    <w:rsid w:val="00100A7A"/>
    <w:rsid w:val="00106A54"/>
    <w:rsid w:val="00110349"/>
    <w:rsid w:val="00111914"/>
    <w:rsid w:val="00111A5F"/>
    <w:rsid w:val="00111DC1"/>
    <w:rsid w:val="00114F70"/>
    <w:rsid w:val="00117117"/>
    <w:rsid w:val="00117289"/>
    <w:rsid w:val="00122734"/>
    <w:rsid w:val="001228B7"/>
    <w:rsid w:val="00122DC2"/>
    <w:rsid w:val="001275E5"/>
    <w:rsid w:val="001311E0"/>
    <w:rsid w:val="00132176"/>
    <w:rsid w:val="0013277C"/>
    <w:rsid w:val="00132F23"/>
    <w:rsid w:val="0013585F"/>
    <w:rsid w:val="00136D77"/>
    <w:rsid w:val="00140EE7"/>
    <w:rsid w:val="00140EFD"/>
    <w:rsid w:val="00144FBD"/>
    <w:rsid w:val="00145DB2"/>
    <w:rsid w:val="001467B0"/>
    <w:rsid w:val="0015199C"/>
    <w:rsid w:val="0015224F"/>
    <w:rsid w:val="00152A7D"/>
    <w:rsid w:val="00157B25"/>
    <w:rsid w:val="001613C9"/>
    <w:rsid w:val="00162515"/>
    <w:rsid w:val="00162944"/>
    <w:rsid w:val="00163402"/>
    <w:rsid w:val="0016393A"/>
    <w:rsid w:val="00167074"/>
    <w:rsid w:val="0016756A"/>
    <w:rsid w:val="00167AD5"/>
    <w:rsid w:val="00172DF5"/>
    <w:rsid w:val="00174622"/>
    <w:rsid w:val="00176F1A"/>
    <w:rsid w:val="00180461"/>
    <w:rsid w:val="00181764"/>
    <w:rsid w:val="00181B89"/>
    <w:rsid w:val="0018427E"/>
    <w:rsid w:val="001900DA"/>
    <w:rsid w:val="0019315D"/>
    <w:rsid w:val="001939CE"/>
    <w:rsid w:val="00197FE6"/>
    <w:rsid w:val="001A015B"/>
    <w:rsid w:val="001A058C"/>
    <w:rsid w:val="001A168B"/>
    <w:rsid w:val="001A1B58"/>
    <w:rsid w:val="001A3260"/>
    <w:rsid w:val="001A6B12"/>
    <w:rsid w:val="001A6C56"/>
    <w:rsid w:val="001A6C83"/>
    <w:rsid w:val="001B007D"/>
    <w:rsid w:val="001B3EAE"/>
    <w:rsid w:val="001C1AAC"/>
    <w:rsid w:val="001C32C8"/>
    <w:rsid w:val="001C4DEF"/>
    <w:rsid w:val="001D0308"/>
    <w:rsid w:val="001D09F5"/>
    <w:rsid w:val="001D0CF6"/>
    <w:rsid w:val="001D12D2"/>
    <w:rsid w:val="001D22D5"/>
    <w:rsid w:val="001D34F6"/>
    <w:rsid w:val="001D4282"/>
    <w:rsid w:val="001D6215"/>
    <w:rsid w:val="001D70FA"/>
    <w:rsid w:val="001E2EFB"/>
    <w:rsid w:val="001E4FE0"/>
    <w:rsid w:val="001E6583"/>
    <w:rsid w:val="001E7E98"/>
    <w:rsid w:val="001F4767"/>
    <w:rsid w:val="001F6113"/>
    <w:rsid w:val="0020201E"/>
    <w:rsid w:val="00204235"/>
    <w:rsid w:val="00204B33"/>
    <w:rsid w:val="002101DB"/>
    <w:rsid w:val="00211472"/>
    <w:rsid w:val="00214986"/>
    <w:rsid w:val="00220993"/>
    <w:rsid w:val="002219EE"/>
    <w:rsid w:val="00222D0C"/>
    <w:rsid w:val="0022410F"/>
    <w:rsid w:val="00226AB9"/>
    <w:rsid w:val="002301AD"/>
    <w:rsid w:val="00234D52"/>
    <w:rsid w:val="0023529D"/>
    <w:rsid w:val="002364CB"/>
    <w:rsid w:val="002406F8"/>
    <w:rsid w:val="00240B9A"/>
    <w:rsid w:val="00242797"/>
    <w:rsid w:val="00244083"/>
    <w:rsid w:val="00244679"/>
    <w:rsid w:val="00247B90"/>
    <w:rsid w:val="00252F18"/>
    <w:rsid w:val="002543F8"/>
    <w:rsid w:val="00255462"/>
    <w:rsid w:val="0025568F"/>
    <w:rsid w:val="00255716"/>
    <w:rsid w:val="002607DF"/>
    <w:rsid w:val="00260D3D"/>
    <w:rsid w:val="00264299"/>
    <w:rsid w:val="00264608"/>
    <w:rsid w:val="00275285"/>
    <w:rsid w:val="00276D61"/>
    <w:rsid w:val="00280D3C"/>
    <w:rsid w:val="00280DF8"/>
    <w:rsid w:val="00284882"/>
    <w:rsid w:val="00284AE3"/>
    <w:rsid w:val="00285AFF"/>
    <w:rsid w:val="00286C62"/>
    <w:rsid w:val="002912BD"/>
    <w:rsid w:val="00291BB6"/>
    <w:rsid w:val="00291E1F"/>
    <w:rsid w:val="00297906"/>
    <w:rsid w:val="002A46CC"/>
    <w:rsid w:val="002A4BB8"/>
    <w:rsid w:val="002A4DA3"/>
    <w:rsid w:val="002A59A4"/>
    <w:rsid w:val="002A611F"/>
    <w:rsid w:val="002A669B"/>
    <w:rsid w:val="002A6747"/>
    <w:rsid w:val="002A6F83"/>
    <w:rsid w:val="002A7F49"/>
    <w:rsid w:val="002B26AB"/>
    <w:rsid w:val="002B4B59"/>
    <w:rsid w:val="002B58B8"/>
    <w:rsid w:val="002C3B53"/>
    <w:rsid w:val="002C4834"/>
    <w:rsid w:val="002C7372"/>
    <w:rsid w:val="002D70F6"/>
    <w:rsid w:val="002D7BDB"/>
    <w:rsid w:val="002E1631"/>
    <w:rsid w:val="002E1F23"/>
    <w:rsid w:val="002E216E"/>
    <w:rsid w:val="002E2675"/>
    <w:rsid w:val="002E2AC4"/>
    <w:rsid w:val="002F1A02"/>
    <w:rsid w:val="002F38BA"/>
    <w:rsid w:val="003002B1"/>
    <w:rsid w:val="003028E8"/>
    <w:rsid w:val="00303191"/>
    <w:rsid w:val="0030353D"/>
    <w:rsid w:val="0030384E"/>
    <w:rsid w:val="00306B45"/>
    <w:rsid w:val="00307D3C"/>
    <w:rsid w:val="003104DA"/>
    <w:rsid w:val="00312B86"/>
    <w:rsid w:val="003174E0"/>
    <w:rsid w:val="00323F72"/>
    <w:rsid w:val="00324092"/>
    <w:rsid w:val="00325CD8"/>
    <w:rsid w:val="0033123F"/>
    <w:rsid w:val="003357FE"/>
    <w:rsid w:val="003375B1"/>
    <w:rsid w:val="00341C20"/>
    <w:rsid w:val="003459AB"/>
    <w:rsid w:val="003465B1"/>
    <w:rsid w:val="00352758"/>
    <w:rsid w:val="00353335"/>
    <w:rsid w:val="00355698"/>
    <w:rsid w:val="00355E3B"/>
    <w:rsid w:val="003577A4"/>
    <w:rsid w:val="00360710"/>
    <w:rsid w:val="003617E3"/>
    <w:rsid w:val="0036215D"/>
    <w:rsid w:val="003714E6"/>
    <w:rsid w:val="0037212C"/>
    <w:rsid w:val="003728E3"/>
    <w:rsid w:val="00374231"/>
    <w:rsid w:val="00374B4F"/>
    <w:rsid w:val="0037606E"/>
    <w:rsid w:val="003778B0"/>
    <w:rsid w:val="00377F51"/>
    <w:rsid w:val="00380EB6"/>
    <w:rsid w:val="00391C07"/>
    <w:rsid w:val="00394D9B"/>
    <w:rsid w:val="00394E4D"/>
    <w:rsid w:val="0039585D"/>
    <w:rsid w:val="00395AF1"/>
    <w:rsid w:val="00395CFF"/>
    <w:rsid w:val="00397907"/>
    <w:rsid w:val="003A20A3"/>
    <w:rsid w:val="003A5F03"/>
    <w:rsid w:val="003A6C1C"/>
    <w:rsid w:val="003A7D88"/>
    <w:rsid w:val="003B0BB3"/>
    <w:rsid w:val="003B25A0"/>
    <w:rsid w:val="003B3B34"/>
    <w:rsid w:val="003B5176"/>
    <w:rsid w:val="003B5BEF"/>
    <w:rsid w:val="003B6BE0"/>
    <w:rsid w:val="003B7971"/>
    <w:rsid w:val="003C2043"/>
    <w:rsid w:val="003C52AB"/>
    <w:rsid w:val="003C5E8D"/>
    <w:rsid w:val="003D047F"/>
    <w:rsid w:val="003D0A9D"/>
    <w:rsid w:val="003D33F1"/>
    <w:rsid w:val="003D3411"/>
    <w:rsid w:val="003D4C45"/>
    <w:rsid w:val="003E395D"/>
    <w:rsid w:val="003E5C3C"/>
    <w:rsid w:val="003E5D8C"/>
    <w:rsid w:val="003E693F"/>
    <w:rsid w:val="003F2C69"/>
    <w:rsid w:val="00400A02"/>
    <w:rsid w:val="00400F26"/>
    <w:rsid w:val="0040356A"/>
    <w:rsid w:val="004040FF"/>
    <w:rsid w:val="00411A63"/>
    <w:rsid w:val="004136B0"/>
    <w:rsid w:val="004160CA"/>
    <w:rsid w:val="00417752"/>
    <w:rsid w:val="00417F1A"/>
    <w:rsid w:val="004227FE"/>
    <w:rsid w:val="00422BE1"/>
    <w:rsid w:val="00426608"/>
    <w:rsid w:val="00426A65"/>
    <w:rsid w:val="00426EBC"/>
    <w:rsid w:val="00430BC7"/>
    <w:rsid w:val="004350DD"/>
    <w:rsid w:val="0044086C"/>
    <w:rsid w:val="00441999"/>
    <w:rsid w:val="00442294"/>
    <w:rsid w:val="00443FF7"/>
    <w:rsid w:val="00444D82"/>
    <w:rsid w:val="00445309"/>
    <w:rsid w:val="00446EE8"/>
    <w:rsid w:val="004506BC"/>
    <w:rsid w:val="00452073"/>
    <w:rsid w:val="00453933"/>
    <w:rsid w:val="0046049E"/>
    <w:rsid w:val="004625AE"/>
    <w:rsid w:val="004639F6"/>
    <w:rsid w:val="004677DC"/>
    <w:rsid w:val="004706BF"/>
    <w:rsid w:val="00470B8B"/>
    <w:rsid w:val="0047269E"/>
    <w:rsid w:val="0048611E"/>
    <w:rsid w:val="00486D40"/>
    <w:rsid w:val="00487A48"/>
    <w:rsid w:val="00490D95"/>
    <w:rsid w:val="00490F5A"/>
    <w:rsid w:val="004921F7"/>
    <w:rsid w:val="00493146"/>
    <w:rsid w:val="0049630F"/>
    <w:rsid w:val="00496521"/>
    <w:rsid w:val="004A0AF7"/>
    <w:rsid w:val="004A38F0"/>
    <w:rsid w:val="004B0FD2"/>
    <w:rsid w:val="004B2BCE"/>
    <w:rsid w:val="004B3260"/>
    <w:rsid w:val="004B4CEF"/>
    <w:rsid w:val="004B7FCD"/>
    <w:rsid w:val="004C06C3"/>
    <w:rsid w:val="004C4497"/>
    <w:rsid w:val="004C586D"/>
    <w:rsid w:val="004C649F"/>
    <w:rsid w:val="004C6B40"/>
    <w:rsid w:val="004D0D89"/>
    <w:rsid w:val="004D21C0"/>
    <w:rsid w:val="004D3E1C"/>
    <w:rsid w:val="004D4819"/>
    <w:rsid w:val="004D560D"/>
    <w:rsid w:val="004E1C65"/>
    <w:rsid w:val="004E797E"/>
    <w:rsid w:val="004E7BEC"/>
    <w:rsid w:val="004F385E"/>
    <w:rsid w:val="004F53E5"/>
    <w:rsid w:val="004F5E78"/>
    <w:rsid w:val="004F7C67"/>
    <w:rsid w:val="0050196A"/>
    <w:rsid w:val="00501FF6"/>
    <w:rsid w:val="0050377F"/>
    <w:rsid w:val="00504D85"/>
    <w:rsid w:val="00513A34"/>
    <w:rsid w:val="00513BB9"/>
    <w:rsid w:val="00513FD4"/>
    <w:rsid w:val="005147B5"/>
    <w:rsid w:val="00514F61"/>
    <w:rsid w:val="00516939"/>
    <w:rsid w:val="005169FB"/>
    <w:rsid w:val="00520446"/>
    <w:rsid w:val="0052533C"/>
    <w:rsid w:val="00525EC0"/>
    <w:rsid w:val="005271F0"/>
    <w:rsid w:val="00527527"/>
    <w:rsid w:val="00527E22"/>
    <w:rsid w:val="005358D8"/>
    <w:rsid w:val="00537F28"/>
    <w:rsid w:val="00540F32"/>
    <w:rsid w:val="005438F5"/>
    <w:rsid w:val="0054648D"/>
    <w:rsid w:val="00546A0D"/>
    <w:rsid w:val="00560432"/>
    <w:rsid w:val="00561EBC"/>
    <w:rsid w:val="00562682"/>
    <w:rsid w:val="00565C61"/>
    <w:rsid w:val="00566898"/>
    <w:rsid w:val="00566F06"/>
    <w:rsid w:val="0056734B"/>
    <w:rsid w:val="005675FD"/>
    <w:rsid w:val="00567FEC"/>
    <w:rsid w:val="0057013D"/>
    <w:rsid w:val="005721BC"/>
    <w:rsid w:val="005732F3"/>
    <w:rsid w:val="005749FB"/>
    <w:rsid w:val="005805E5"/>
    <w:rsid w:val="0058098D"/>
    <w:rsid w:val="005826E6"/>
    <w:rsid w:val="00585050"/>
    <w:rsid w:val="00585CC1"/>
    <w:rsid w:val="00586917"/>
    <w:rsid w:val="005907CD"/>
    <w:rsid w:val="0059165C"/>
    <w:rsid w:val="0059295D"/>
    <w:rsid w:val="00593268"/>
    <w:rsid w:val="00594E41"/>
    <w:rsid w:val="005A2F81"/>
    <w:rsid w:val="005A51DA"/>
    <w:rsid w:val="005A6310"/>
    <w:rsid w:val="005A6D67"/>
    <w:rsid w:val="005B301C"/>
    <w:rsid w:val="005B3958"/>
    <w:rsid w:val="005B3FC2"/>
    <w:rsid w:val="005B419B"/>
    <w:rsid w:val="005B5930"/>
    <w:rsid w:val="005B5CFD"/>
    <w:rsid w:val="005C1743"/>
    <w:rsid w:val="005C6823"/>
    <w:rsid w:val="005D046B"/>
    <w:rsid w:val="005D147C"/>
    <w:rsid w:val="005D2648"/>
    <w:rsid w:val="005D50B3"/>
    <w:rsid w:val="005D5A63"/>
    <w:rsid w:val="005D6CFF"/>
    <w:rsid w:val="005D7B62"/>
    <w:rsid w:val="005E0FAE"/>
    <w:rsid w:val="005E1AED"/>
    <w:rsid w:val="005E40D0"/>
    <w:rsid w:val="006033FF"/>
    <w:rsid w:val="006051D4"/>
    <w:rsid w:val="00605CFF"/>
    <w:rsid w:val="00613746"/>
    <w:rsid w:val="006148C2"/>
    <w:rsid w:val="00615686"/>
    <w:rsid w:val="00620368"/>
    <w:rsid w:val="00624705"/>
    <w:rsid w:val="00624E00"/>
    <w:rsid w:val="00626DCF"/>
    <w:rsid w:val="00627B82"/>
    <w:rsid w:val="00631997"/>
    <w:rsid w:val="00633A3B"/>
    <w:rsid w:val="00633F2E"/>
    <w:rsid w:val="00635A42"/>
    <w:rsid w:val="00645996"/>
    <w:rsid w:val="006507DF"/>
    <w:rsid w:val="00651EDD"/>
    <w:rsid w:val="0065423A"/>
    <w:rsid w:val="006543A1"/>
    <w:rsid w:val="00654570"/>
    <w:rsid w:val="006554FF"/>
    <w:rsid w:val="0066089D"/>
    <w:rsid w:val="00662BAA"/>
    <w:rsid w:val="00663ABC"/>
    <w:rsid w:val="00663CB7"/>
    <w:rsid w:val="00664EF5"/>
    <w:rsid w:val="00665B3B"/>
    <w:rsid w:val="0067146B"/>
    <w:rsid w:val="00671509"/>
    <w:rsid w:val="006722BD"/>
    <w:rsid w:val="00672920"/>
    <w:rsid w:val="00673367"/>
    <w:rsid w:val="006740FE"/>
    <w:rsid w:val="00674595"/>
    <w:rsid w:val="006774AF"/>
    <w:rsid w:val="006802B7"/>
    <w:rsid w:val="00680480"/>
    <w:rsid w:val="006819AB"/>
    <w:rsid w:val="00684BD7"/>
    <w:rsid w:val="006850FB"/>
    <w:rsid w:val="00685AA0"/>
    <w:rsid w:val="006913CA"/>
    <w:rsid w:val="0069445B"/>
    <w:rsid w:val="00695B06"/>
    <w:rsid w:val="00697A20"/>
    <w:rsid w:val="006A0535"/>
    <w:rsid w:val="006A0992"/>
    <w:rsid w:val="006A2322"/>
    <w:rsid w:val="006A3B64"/>
    <w:rsid w:val="006A41A0"/>
    <w:rsid w:val="006A4477"/>
    <w:rsid w:val="006A53D9"/>
    <w:rsid w:val="006A6DFB"/>
    <w:rsid w:val="006A70A1"/>
    <w:rsid w:val="006A7ED4"/>
    <w:rsid w:val="006B061D"/>
    <w:rsid w:val="006B30FC"/>
    <w:rsid w:val="006B31E3"/>
    <w:rsid w:val="006B32FE"/>
    <w:rsid w:val="006C3EC6"/>
    <w:rsid w:val="006C524F"/>
    <w:rsid w:val="006C62BE"/>
    <w:rsid w:val="006C72FD"/>
    <w:rsid w:val="006D118A"/>
    <w:rsid w:val="006D2B24"/>
    <w:rsid w:val="006D70C1"/>
    <w:rsid w:val="006D75F3"/>
    <w:rsid w:val="006E3AE7"/>
    <w:rsid w:val="006E5B4A"/>
    <w:rsid w:val="006E720E"/>
    <w:rsid w:val="006E79AC"/>
    <w:rsid w:val="006E7D68"/>
    <w:rsid w:val="006F1821"/>
    <w:rsid w:val="006F2397"/>
    <w:rsid w:val="006F290B"/>
    <w:rsid w:val="006F40D5"/>
    <w:rsid w:val="006F5CF5"/>
    <w:rsid w:val="006F682B"/>
    <w:rsid w:val="006F6A5A"/>
    <w:rsid w:val="00703D5B"/>
    <w:rsid w:val="00704CB7"/>
    <w:rsid w:val="00711238"/>
    <w:rsid w:val="00715176"/>
    <w:rsid w:val="00720FBD"/>
    <w:rsid w:val="0072255E"/>
    <w:rsid w:val="0072460B"/>
    <w:rsid w:val="00730AEF"/>
    <w:rsid w:val="007316C6"/>
    <w:rsid w:val="00732205"/>
    <w:rsid w:val="00732E78"/>
    <w:rsid w:val="00734650"/>
    <w:rsid w:val="007377A1"/>
    <w:rsid w:val="00737CF1"/>
    <w:rsid w:val="0074526F"/>
    <w:rsid w:val="00746315"/>
    <w:rsid w:val="00746BDF"/>
    <w:rsid w:val="00746EB9"/>
    <w:rsid w:val="00747403"/>
    <w:rsid w:val="007531D9"/>
    <w:rsid w:val="0075382C"/>
    <w:rsid w:val="00753CF2"/>
    <w:rsid w:val="00754662"/>
    <w:rsid w:val="0075630C"/>
    <w:rsid w:val="007616E7"/>
    <w:rsid w:val="0076260E"/>
    <w:rsid w:val="00765DED"/>
    <w:rsid w:val="0076617F"/>
    <w:rsid w:val="00766C60"/>
    <w:rsid w:val="00767221"/>
    <w:rsid w:val="0077122A"/>
    <w:rsid w:val="00771E51"/>
    <w:rsid w:val="007739A4"/>
    <w:rsid w:val="00776107"/>
    <w:rsid w:val="00777EF0"/>
    <w:rsid w:val="007826E2"/>
    <w:rsid w:val="00783155"/>
    <w:rsid w:val="00785682"/>
    <w:rsid w:val="00790BFD"/>
    <w:rsid w:val="007928AD"/>
    <w:rsid w:val="007929CC"/>
    <w:rsid w:val="00792D98"/>
    <w:rsid w:val="00795EFA"/>
    <w:rsid w:val="007962A7"/>
    <w:rsid w:val="007973D0"/>
    <w:rsid w:val="007A12F0"/>
    <w:rsid w:val="007A1B4A"/>
    <w:rsid w:val="007A1F2F"/>
    <w:rsid w:val="007A4AC5"/>
    <w:rsid w:val="007A5DBA"/>
    <w:rsid w:val="007A6044"/>
    <w:rsid w:val="007B0980"/>
    <w:rsid w:val="007B1384"/>
    <w:rsid w:val="007B32AB"/>
    <w:rsid w:val="007C0745"/>
    <w:rsid w:val="007C0B37"/>
    <w:rsid w:val="007C1C56"/>
    <w:rsid w:val="007C7A9E"/>
    <w:rsid w:val="007C7F73"/>
    <w:rsid w:val="007D1F8B"/>
    <w:rsid w:val="007D3460"/>
    <w:rsid w:val="007D4553"/>
    <w:rsid w:val="007D548D"/>
    <w:rsid w:val="007D591F"/>
    <w:rsid w:val="007D612F"/>
    <w:rsid w:val="007E0588"/>
    <w:rsid w:val="007E07A6"/>
    <w:rsid w:val="007E187B"/>
    <w:rsid w:val="007E6C09"/>
    <w:rsid w:val="007E7501"/>
    <w:rsid w:val="007F028A"/>
    <w:rsid w:val="007F28C5"/>
    <w:rsid w:val="007F678D"/>
    <w:rsid w:val="00801075"/>
    <w:rsid w:val="00803037"/>
    <w:rsid w:val="00810DF2"/>
    <w:rsid w:val="00812AEE"/>
    <w:rsid w:val="00813BF5"/>
    <w:rsid w:val="00816E0A"/>
    <w:rsid w:val="00817E66"/>
    <w:rsid w:val="00822885"/>
    <w:rsid w:val="00822C2F"/>
    <w:rsid w:val="00823820"/>
    <w:rsid w:val="00824DA5"/>
    <w:rsid w:val="008258C6"/>
    <w:rsid w:val="00825928"/>
    <w:rsid w:val="00825D28"/>
    <w:rsid w:val="008274C5"/>
    <w:rsid w:val="00830A66"/>
    <w:rsid w:val="00832332"/>
    <w:rsid w:val="00834C6B"/>
    <w:rsid w:val="00841A1B"/>
    <w:rsid w:val="00843AA8"/>
    <w:rsid w:val="00843EB3"/>
    <w:rsid w:val="00844615"/>
    <w:rsid w:val="00845550"/>
    <w:rsid w:val="00850721"/>
    <w:rsid w:val="00851421"/>
    <w:rsid w:val="008532AB"/>
    <w:rsid w:val="0085457C"/>
    <w:rsid w:val="008545CA"/>
    <w:rsid w:val="008610C4"/>
    <w:rsid w:val="00861724"/>
    <w:rsid w:val="00864E69"/>
    <w:rsid w:val="008652F1"/>
    <w:rsid w:val="00865604"/>
    <w:rsid w:val="00866CC0"/>
    <w:rsid w:val="00867FB9"/>
    <w:rsid w:val="0087050B"/>
    <w:rsid w:val="0087086E"/>
    <w:rsid w:val="00873C65"/>
    <w:rsid w:val="00874B19"/>
    <w:rsid w:val="0087576C"/>
    <w:rsid w:val="00875854"/>
    <w:rsid w:val="00875A81"/>
    <w:rsid w:val="008771CA"/>
    <w:rsid w:val="00877B31"/>
    <w:rsid w:val="0088054B"/>
    <w:rsid w:val="00882663"/>
    <w:rsid w:val="00884A3F"/>
    <w:rsid w:val="00891817"/>
    <w:rsid w:val="0089291A"/>
    <w:rsid w:val="008A49D9"/>
    <w:rsid w:val="008A56DD"/>
    <w:rsid w:val="008B326C"/>
    <w:rsid w:val="008C1D8D"/>
    <w:rsid w:val="008C31DB"/>
    <w:rsid w:val="008C358E"/>
    <w:rsid w:val="008C503D"/>
    <w:rsid w:val="008D017B"/>
    <w:rsid w:val="008D135B"/>
    <w:rsid w:val="008D2538"/>
    <w:rsid w:val="008D2FC7"/>
    <w:rsid w:val="008D3418"/>
    <w:rsid w:val="008D7115"/>
    <w:rsid w:val="008E15DA"/>
    <w:rsid w:val="008E17D3"/>
    <w:rsid w:val="008E39E0"/>
    <w:rsid w:val="008E4A47"/>
    <w:rsid w:val="008E7FFA"/>
    <w:rsid w:val="008F3A78"/>
    <w:rsid w:val="008F50B2"/>
    <w:rsid w:val="008F580A"/>
    <w:rsid w:val="009026CC"/>
    <w:rsid w:val="009044F1"/>
    <w:rsid w:val="00905EC7"/>
    <w:rsid w:val="00907285"/>
    <w:rsid w:val="00912DA7"/>
    <w:rsid w:val="009154CE"/>
    <w:rsid w:val="00916764"/>
    <w:rsid w:val="009216E3"/>
    <w:rsid w:val="00926294"/>
    <w:rsid w:val="00936E1F"/>
    <w:rsid w:val="009404EB"/>
    <w:rsid w:val="00943BA8"/>
    <w:rsid w:val="00946F37"/>
    <w:rsid w:val="00950122"/>
    <w:rsid w:val="009501E9"/>
    <w:rsid w:val="00950ABB"/>
    <w:rsid w:val="009513C3"/>
    <w:rsid w:val="00951E8B"/>
    <w:rsid w:val="0095263F"/>
    <w:rsid w:val="00956183"/>
    <w:rsid w:val="00956783"/>
    <w:rsid w:val="00957B1F"/>
    <w:rsid w:val="00960236"/>
    <w:rsid w:val="00960E0F"/>
    <w:rsid w:val="009659D8"/>
    <w:rsid w:val="00967954"/>
    <w:rsid w:val="00971B9A"/>
    <w:rsid w:val="00977213"/>
    <w:rsid w:val="009777DD"/>
    <w:rsid w:val="00977806"/>
    <w:rsid w:val="00977A58"/>
    <w:rsid w:val="00980574"/>
    <w:rsid w:val="00981A3A"/>
    <w:rsid w:val="00982B63"/>
    <w:rsid w:val="00983F46"/>
    <w:rsid w:val="009846D9"/>
    <w:rsid w:val="009868E9"/>
    <w:rsid w:val="00990EE9"/>
    <w:rsid w:val="009914DA"/>
    <w:rsid w:val="0099487A"/>
    <w:rsid w:val="0099567D"/>
    <w:rsid w:val="00995774"/>
    <w:rsid w:val="00997EB5"/>
    <w:rsid w:val="009A01A3"/>
    <w:rsid w:val="009A03B8"/>
    <w:rsid w:val="009A1FB8"/>
    <w:rsid w:val="009A3440"/>
    <w:rsid w:val="009A4A0A"/>
    <w:rsid w:val="009A6C3C"/>
    <w:rsid w:val="009B4627"/>
    <w:rsid w:val="009B6CE1"/>
    <w:rsid w:val="009C107D"/>
    <w:rsid w:val="009C1A54"/>
    <w:rsid w:val="009C22B4"/>
    <w:rsid w:val="009C6357"/>
    <w:rsid w:val="009C7896"/>
    <w:rsid w:val="009C7F00"/>
    <w:rsid w:val="009D1EA2"/>
    <w:rsid w:val="009D2FCE"/>
    <w:rsid w:val="009D4268"/>
    <w:rsid w:val="009D46A0"/>
    <w:rsid w:val="009D4CC4"/>
    <w:rsid w:val="009D6032"/>
    <w:rsid w:val="009D6E9B"/>
    <w:rsid w:val="009E0ADC"/>
    <w:rsid w:val="009E5BA5"/>
    <w:rsid w:val="009E65D3"/>
    <w:rsid w:val="009E6766"/>
    <w:rsid w:val="009E7FC6"/>
    <w:rsid w:val="009F22A0"/>
    <w:rsid w:val="009F72F2"/>
    <w:rsid w:val="009F7D38"/>
    <w:rsid w:val="00A00FA5"/>
    <w:rsid w:val="00A03798"/>
    <w:rsid w:val="00A03BBF"/>
    <w:rsid w:val="00A04FD9"/>
    <w:rsid w:val="00A05707"/>
    <w:rsid w:val="00A11C6B"/>
    <w:rsid w:val="00A132EA"/>
    <w:rsid w:val="00A14972"/>
    <w:rsid w:val="00A1672B"/>
    <w:rsid w:val="00A16A77"/>
    <w:rsid w:val="00A171EF"/>
    <w:rsid w:val="00A173FC"/>
    <w:rsid w:val="00A240ED"/>
    <w:rsid w:val="00A24A41"/>
    <w:rsid w:val="00A24DEB"/>
    <w:rsid w:val="00A2553A"/>
    <w:rsid w:val="00A26A27"/>
    <w:rsid w:val="00A27492"/>
    <w:rsid w:val="00A27B33"/>
    <w:rsid w:val="00A3132E"/>
    <w:rsid w:val="00A33339"/>
    <w:rsid w:val="00A3511F"/>
    <w:rsid w:val="00A3559C"/>
    <w:rsid w:val="00A363CE"/>
    <w:rsid w:val="00A36867"/>
    <w:rsid w:val="00A37E1A"/>
    <w:rsid w:val="00A37E35"/>
    <w:rsid w:val="00A411B2"/>
    <w:rsid w:val="00A41B6B"/>
    <w:rsid w:val="00A435EC"/>
    <w:rsid w:val="00A45527"/>
    <w:rsid w:val="00A504CC"/>
    <w:rsid w:val="00A516C8"/>
    <w:rsid w:val="00A52886"/>
    <w:rsid w:val="00A539B4"/>
    <w:rsid w:val="00A551D9"/>
    <w:rsid w:val="00A562AA"/>
    <w:rsid w:val="00A5675A"/>
    <w:rsid w:val="00A578DC"/>
    <w:rsid w:val="00A579DB"/>
    <w:rsid w:val="00A621B7"/>
    <w:rsid w:val="00A625B0"/>
    <w:rsid w:val="00A62B96"/>
    <w:rsid w:val="00A64D19"/>
    <w:rsid w:val="00A65520"/>
    <w:rsid w:val="00A65BBC"/>
    <w:rsid w:val="00A677FF"/>
    <w:rsid w:val="00A703FF"/>
    <w:rsid w:val="00A70C5C"/>
    <w:rsid w:val="00A75DAE"/>
    <w:rsid w:val="00A83D6E"/>
    <w:rsid w:val="00A86088"/>
    <w:rsid w:val="00A86D07"/>
    <w:rsid w:val="00A934FB"/>
    <w:rsid w:val="00A93CCA"/>
    <w:rsid w:val="00A9567E"/>
    <w:rsid w:val="00A95742"/>
    <w:rsid w:val="00A96116"/>
    <w:rsid w:val="00A96724"/>
    <w:rsid w:val="00A975F2"/>
    <w:rsid w:val="00A977CB"/>
    <w:rsid w:val="00A97D18"/>
    <w:rsid w:val="00AA23BA"/>
    <w:rsid w:val="00AA46F0"/>
    <w:rsid w:val="00AA7FD7"/>
    <w:rsid w:val="00AB3BF1"/>
    <w:rsid w:val="00AB423A"/>
    <w:rsid w:val="00AB6633"/>
    <w:rsid w:val="00AC4287"/>
    <w:rsid w:val="00AC6A20"/>
    <w:rsid w:val="00AD0065"/>
    <w:rsid w:val="00AD0186"/>
    <w:rsid w:val="00AD27A1"/>
    <w:rsid w:val="00AD3435"/>
    <w:rsid w:val="00AD553E"/>
    <w:rsid w:val="00AE084F"/>
    <w:rsid w:val="00AE5ED3"/>
    <w:rsid w:val="00AE74D7"/>
    <w:rsid w:val="00AF0EA2"/>
    <w:rsid w:val="00AF73D4"/>
    <w:rsid w:val="00AF75C0"/>
    <w:rsid w:val="00B01D9A"/>
    <w:rsid w:val="00B01FD7"/>
    <w:rsid w:val="00B02882"/>
    <w:rsid w:val="00B04B42"/>
    <w:rsid w:val="00B0707E"/>
    <w:rsid w:val="00B072AB"/>
    <w:rsid w:val="00B115C5"/>
    <w:rsid w:val="00B16468"/>
    <w:rsid w:val="00B168C7"/>
    <w:rsid w:val="00B17AFE"/>
    <w:rsid w:val="00B2151B"/>
    <w:rsid w:val="00B23A31"/>
    <w:rsid w:val="00B23CB4"/>
    <w:rsid w:val="00B24818"/>
    <w:rsid w:val="00B2534A"/>
    <w:rsid w:val="00B26817"/>
    <w:rsid w:val="00B26D3D"/>
    <w:rsid w:val="00B34AAF"/>
    <w:rsid w:val="00B35DD6"/>
    <w:rsid w:val="00B41E23"/>
    <w:rsid w:val="00B4204C"/>
    <w:rsid w:val="00B4707F"/>
    <w:rsid w:val="00B506E8"/>
    <w:rsid w:val="00B54334"/>
    <w:rsid w:val="00B5670B"/>
    <w:rsid w:val="00B60376"/>
    <w:rsid w:val="00B613D1"/>
    <w:rsid w:val="00B63AE1"/>
    <w:rsid w:val="00B63C00"/>
    <w:rsid w:val="00B64C0F"/>
    <w:rsid w:val="00B66416"/>
    <w:rsid w:val="00B71EE5"/>
    <w:rsid w:val="00B743E5"/>
    <w:rsid w:val="00B74C99"/>
    <w:rsid w:val="00B807B0"/>
    <w:rsid w:val="00B86499"/>
    <w:rsid w:val="00B8754B"/>
    <w:rsid w:val="00B879DF"/>
    <w:rsid w:val="00B87A91"/>
    <w:rsid w:val="00B94907"/>
    <w:rsid w:val="00B95120"/>
    <w:rsid w:val="00B952CE"/>
    <w:rsid w:val="00BA6C4D"/>
    <w:rsid w:val="00BB0064"/>
    <w:rsid w:val="00BB03B0"/>
    <w:rsid w:val="00BB1D72"/>
    <w:rsid w:val="00BB5B6D"/>
    <w:rsid w:val="00BC4F95"/>
    <w:rsid w:val="00BD6048"/>
    <w:rsid w:val="00BD60E3"/>
    <w:rsid w:val="00BE2EDE"/>
    <w:rsid w:val="00BE3C8A"/>
    <w:rsid w:val="00BE48F6"/>
    <w:rsid w:val="00BE5580"/>
    <w:rsid w:val="00BE681A"/>
    <w:rsid w:val="00BE6BB8"/>
    <w:rsid w:val="00BF0D6E"/>
    <w:rsid w:val="00BF1AB6"/>
    <w:rsid w:val="00BF4EA9"/>
    <w:rsid w:val="00BF7949"/>
    <w:rsid w:val="00C00275"/>
    <w:rsid w:val="00C013E6"/>
    <w:rsid w:val="00C05860"/>
    <w:rsid w:val="00C06015"/>
    <w:rsid w:val="00C07618"/>
    <w:rsid w:val="00C07BCD"/>
    <w:rsid w:val="00C10083"/>
    <w:rsid w:val="00C179D6"/>
    <w:rsid w:val="00C17A79"/>
    <w:rsid w:val="00C20F63"/>
    <w:rsid w:val="00C21825"/>
    <w:rsid w:val="00C24F59"/>
    <w:rsid w:val="00C2538C"/>
    <w:rsid w:val="00C25CB4"/>
    <w:rsid w:val="00C33518"/>
    <w:rsid w:val="00C41707"/>
    <w:rsid w:val="00C43C78"/>
    <w:rsid w:val="00C43DB1"/>
    <w:rsid w:val="00C445B2"/>
    <w:rsid w:val="00C44E7E"/>
    <w:rsid w:val="00C50ED3"/>
    <w:rsid w:val="00C52A0B"/>
    <w:rsid w:val="00C56E37"/>
    <w:rsid w:val="00C620D2"/>
    <w:rsid w:val="00C629F5"/>
    <w:rsid w:val="00C6381F"/>
    <w:rsid w:val="00C70D1B"/>
    <w:rsid w:val="00C72B4E"/>
    <w:rsid w:val="00C72DC5"/>
    <w:rsid w:val="00C776AD"/>
    <w:rsid w:val="00C77CF1"/>
    <w:rsid w:val="00C81399"/>
    <w:rsid w:val="00C819DB"/>
    <w:rsid w:val="00C840DB"/>
    <w:rsid w:val="00C86E26"/>
    <w:rsid w:val="00C904F8"/>
    <w:rsid w:val="00C90BAB"/>
    <w:rsid w:val="00C918F7"/>
    <w:rsid w:val="00C91AEE"/>
    <w:rsid w:val="00C927C2"/>
    <w:rsid w:val="00C9422E"/>
    <w:rsid w:val="00C9497D"/>
    <w:rsid w:val="00C95671"/>
    <w:rsid w:val="00C97BA1"/>
    <w:rsid w:val="00CA07DB"/>
    <w:rsid w:val="00CA1D66"/>
    <w:rsid w:val="00CA79E9"/>
    <w:rsid w:val="00CB5AA5"/>
    <w:rsid w:val="00CC2278"/>
    <w:rsid w:val="00CC636D"/>
    <w:rsid w:val="00CC7A90"/>
    <w:rsid w:val="00CD004A"/>
    <w:rsid w:val="00CD230B"/>
    <w:rsid w:val="00CD5BAB"/>
    <w:rsid w:val="00CE0C68"/>
    <w:rsid w:val="00CE2446"/>
    <w:rsid w:val="00CE30EE"/>
    <w:rsid w:val="00CE3321"/>
    <w:rsid w:val="00CE387A"/>
    <w:rsid w:val="00CE5BC6"/>
    <w:rsid w:val="00CE5F8D"/>
    <w:rsid w:val="00CF1192"/>
    <w:rsid w:val="00CF2337"/>
    <w:rsid w:val="00CF2FCB"/>
    <w:rsid w:val="00CF2FFF"/>
    <w:rsid w:val="00CF30A1"/>
    <w:rsid w:val="00CF5DCA"/>
    <w:rsid w:val="00CF66D0"/>
    <w:rsid w:val="00CF699D"/>
    <w:rsid w:val="00CF7D2D"/>
    <w:rsid w:val="00D00810"/>
    <w:rsid w:val="00D01293"/>
    <w:rsid w:val="00D01310"/>
    <w:rsid w:val="00D0295B"/>
    <w:rsid w:val="00D05F6B"/>
    <w:rsid w:val="00D13E0B"/>
    <w:rsid w:val="00D14679"/>
    <w:rsid w:val="00D21AFC"/>
    <w:rsid w:val="00D22335"/>
    <w:rsid w:val="00D24664"/>
    <w:rsid w:val="00D24CAE"/>
    <w:rsid w:val="00D301F1"/>
    <w:rsid w:val="00D315FC"/>
    <w:rsid w:val="00D31BCF"/>
    <w:rsid w:val="00D3457F"/>
    <w:rsid w:val="00D35A3E"/>
    <w:rsid w:val="00D35B4B"/>
    <w:rsid w:val="00D37923"/>
    <w:rsid w:val="00D4235D"/>
    <w:rsid w:val="00D42DAE"/>
    <w:rsid w:val="00D436C4"/>
    <w:rsid w:val="00D46CA4"/>
    <w:rsid w:val="00D47807"/>
    <w:rsid w:val="00D4789E"/>
    <w:rsid w:val="00D54477"/>
    <w:rsid w:val="00D54E81"/>
    <w:rsid w:val="00D55DE0"/>
    <w:rsid w:val="00D6640E"/>
    <w:rsid w:val="00D67C44"/>
    <w:rsid w:val="00D67C76"/>
    <w:rsid w:val="00D7216D"/>
    <w:rsid w:val="00D72DA9"/>
    <w:rsid w:val="00D73366"/>
    <w:rsid w:val="00D737B9"/>
    <w:rsid w:val="00D74416"/>
    <w:rsid w:val="00D74F00"/>
    <w:rsid w:val="00D75AC8"/>
    <w:rsid w:val="00D8231E"/>
    <w:rsid w:val="00D84B4D"/>
    <w:rsid w:val="00D87542"/>
    <w:rsid w:val="00D87B7D"/>
    <w:rsid w:val="00D87CC7"/>
    <w:rsid w:val="00D91484"/>
    <w:rsid w:val="00D91514"/>
    <w:rsid w:val="00D932C1"/>
    <w:rsid w:val="00D94532"/>
    <w:rsid w:val="00D97247"/>
    <w:rsid w:val="00D97575"/>
    <w:rsid w:val="00DA51D7"/>
    <w:rsid w:val="00DB38F8"/>
    <w:rsid w:val="00DB3F52"/>
    <w:rsid w:val="00DB4CC5"/>
    <w:rsid w:val="00DB7114"/>
    <w:rsid w:val="00DC263A"/>
    <w:rsid w:val="00DC2BE1"/>
    <w:rsid w:val="00DD0112"/>
    <w:rsid w:val="00DD1981"/>
    <w:rsid w:val="00DD33A2"/>
    <w:rsid w:val="00DD6CC0"/>
    <w:rsid w:val="00DE0845"/>
    <w:rsid w:val="00DE09A9"/>
    <w:rsid w:val="00DE2EEF"/>
    <w:rsid w:val="00DE50EA"/>
    <w:rsid w:val="00DE6726"/>
    <w:rsid w:val="00DE7536"/>
    <w:rsid w:val="00DE7835"/>
    <w:rsid w:val="00DF192F"/>
    <w:rsid w:val="00DF1ABB"/>
    <w:rsid w:val="00DF1C01"/>
    <w:rsid w:val="00DF1E4E"/>
    <w:rsid w:val="00DF6A63"/>
    <w:rsid w:val="00DF6F9A"/>
    <w:rsid w:val="00DF7470"/>
    <w:rsid w:val="00E00E66"/>
    <w:rsid w:val="00E0633F"/>
    <w:rsid w:val="00E07161"/>
    <w:rsid w:val="00E10516"/>
    <w:rsid w:val="00E12327"/>
    <w:rsid w:val="00E156C5"/>
    <w:rsid w:val="00E1698F"/>
    <w:rsid w:val="00E264DC"/>
    <w:rsid w:val="00E274A5"/>
    <w:rsid w:val="00E27C16"/>
    <w:rsid w:val="00E354CE"/>
    <w:rsid w:val="00E35CAE"/>
    <w:rsid w:val="00E3728B"/>
    <w:rsid w:val="00E37E44"/>
    <w:rsid w:val="00E40025"/>
    <w:rsid w:val="00E4036F"/>
    <w:rsid w:val="00E40BFA"/>
    <w:rsid w:val="00E41BC0"/>
    <w:rsid w:val="00E42306"/>
    <w:rsid w:val="00E4526A"/>
    <w:rsid w:val="00E4758A"/>
    <w:rsid w:val="00E47B41"/>
    <w:rsid w:val="00E500AB"/>
    <w:rsid w:val="00E50B56"/>
    <w:rsid w:val="00E53313"/>
    <w:rsid w:val="00E54C19"/>
    <w:rsid w:val="00E55B6C"/>
    <w:rsid w:val="00E55E60"/>
    <w:rsid w:val="00E608CC"/>
    <w:rsid w:val="00E627FD"/>
    <w:rsid w:val="00E63712"/>
    <w:rsid w:val="00E65298"/>
    <w:rsid w:val="00E66765"/>
    <w:rsid w:val="00E6790C"/>
    <w:rsid w:val="00E74A88"/>
    <w:rsid w:val="00E7684D"/>
    <w:rsid w:val="00E80E1A"/>
    <w:rsid w:val="00E81726"/>
    <w:rsid w:val="00E865D4"/>
    <w:rsid w:val="00E86922"/>
    <w:rsid w:val="00E93242"/>
    <w:rsid w:val="00E94844"/>
    <w:rsid w:val="00E96605"/>
    <w:rsid w:val="00E97BDC"/>
    <w:rsid w:val="00EA1478"/>
    <w:rsid w:val="00EA1E82"/>
    <w:rsid w:val="00EA2F41"/>
    <w:rsid w:val="00EA2FB5"/>
    <w:rsid w:val="00EA372E"/>
    <w:rsid w:val="00EA51E5"/>
    <w:rsid w:val="00EA5AD5"/>
    <w:rsid w:val="00EB61A4"/>
    <w:rsid w:val="00EC3FC4"/>
    <w:rsid w:val="00EC4654"/>
    <w:rsid w:val="00EC512B"/>
    <w:rsid w:val="00EC6106"/>
    <w:rsid w:val="00EC6D4E"/>
    <w:rsid w:val="00EC7CB6"/>
    <w:rsid w:val="00ED02A6"/>
    <w:rsid w:val="00ED6DAD"/>
    <w:rsid w:val="00ED760C"/>
    <w:rsid w:val="00EE248A"/>
    <w:rsid w:val="00EE337D"/>
    <w:rsid w:val="00EE34A5"/>
    <w:rsid w:val="00EE4E16"/>
    <w:rsid w:val="00EE6100"/>
    <w:rsid w:val="00EF0015"/>
    <w:rsid w:val="00EF1FFB"/>
    <w:rsid w:val="00EF41E9"/>
    <w:rsid w:val="00EF76F8"/>
    <w:rsid w:val="00EF793C"/>
    <w:rsid w:val="00F03F1B"/>
    <w:rsid w:val="00F04215"/>
    <w:rsid w:val="00F069AD"/>
    <w:rsid w:val="00F079AE"/>
    <w:rsid w:val="00F10265"/>
    <w:rsid w:val="00F10270"/>
    <w:rsid w:val="00F104F4"/>
    <w:rsid w:val="00F10989"/>
    <w:rsid w:val="00F10AF2"/>
    <w:rsid w:val="00F1140D"/>
    <w:rsid w:val="00F168F5"/>
    <w:rsid w:val="00F20597"/>
    <w:rsid w:val="00F22A64"/>
    <w:rsid w:val="00F2377F"/>
    <w:rsid w:val="00F25EF0"/>
    <w:rsid w:val="00F279CF"/>
    <w:rsid w:val="00F30A9A"/>
    <w:rsid w:val="00F322C8"/>
    <w:rsid w:val="00F33607"/>
    <w:rsid w:val="00F37B30"/>
    <w:rsid w:val="00F40579"/>
    <w:rsid w:val="00F42765"/>
    <w:rsid w:val="00F43BDC"/>
    <w:rsid w:val="00F5070A"/>
    <w:rsid w:val="00F5146E"/>
    <w:rsid w:val="00F51A99"/>
    <w:rsid w:val="00F52C35"/>
    <w:rsid w:val="00F530C5"/>
    <w:rsid w:val="00F54323"/>
    <w:rsid w:val="00F55E4A"/>
    <w:rsid w:val="00F62473"/>
    <w:rsid w:val="00F670BC"/>
    <w:rsid w:val="00F67113"/>
    <w:rsid w:val="00F67606"/>
    <w:rsid w:val="00F70540"/>
    <w:rsid w:val="00F71677"/>
    <w:rsid w:val="00F71921"/>
    <w:rsid w:val="00F74B56"/>
    <w:rsid w:val="00F74FC1"/>
    <w:rsid w:val="00F7615B"/>
    <w:rsid w:val="00F763D8"/>
    <w:rsid w:val="00F76457"/>
    <w:rsid w:val="00F7776A"/>
    <w:rsid w:val="00F8002C"/>
    <w:rsid w:val="00F80B3A"/>
    <w:rsid w:val="00F83235"/>
    <w:rsid w:val="00F84819"/>
    <w:rsid w:val="00F86D08"/>
    <w:rsid w:val="00F873E3"/>
    <w:rsid w:val="00F938C2"/>
    <w:rsid w:val="00F949C7"/>
    <w:rsid w:val="00F956AE"/>
    <w:rsid w:val="00FA06C9"/>
    <w:rsid w:val="00FA1467"/>
    <w:rsid w:val="00FA1E50"/>
    <w:rsid w:val="00FA6FA8"/>
    <w:rsid w:val="00FB033A"/>
    <w:rsid w:val="00FB4849"/>
    <w:rsid w:val="00FB6593"/>
    <w:rsid w:val="00FC3987"/>
    <w:rsid w:val="00FC6EB3"/>
    <w:rsid w:val="00FC6FF1"/>
    <w:rsid w:val="00FD068B"/>
    <w:rsid w:val="00FD32D8"/>
    <w:rsid w:val="00FD34EA"/>
    <w:rsid w:val="00FD4796"/>
    <w:rsid w:val="00FD54A2"/>
    <w:rsid w:val="00FD5ED9"/>
    <w:rsid w:val="00FD622A"/>
    <w:rsid w:val="00FD633C"/>
    <w:rsid w:val="00FD785C"/>
    <w:rsid w:val="00FE0040"/>
    <w:rsid w:val="00FE0C17"/>
    <w:rsid w:val="00FE2AC4"/>
    <w:rsid w:val="00FE30F0"/>
    <w:rsid w:val="00FE3BE7"/>
    <w:rsid w:val="00FF3C90"/>
    <w:rsid w:val="00FF4B3B"/>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B086-3D67-4F1F-8838-DB43F24D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44"/>
    <w:pPr>
      <w:tabs>
        <w:tab w:val="center" w:pos="4513"/>
        <w:tab w:val="right" w:pos="9026"/>
      </w:tabs>
    </w:pPr>
  </w:style>
  <w:style w:type="character" w:customStyle="1" w:styleId="HeaderChar">
    <w:name w:val="Header Char"/>
    <w:basedOn w:val="DefaultParagraphFont"/>
    <w:link w:val="Header"/>
    <w:uiPriority w:val="99"/>
    <w:rsid w:val="00E94844"/>
  </w:style>
  <w:style w:type="paragraph" w:styleId="Footer">
    <w:name w:val="footer"/>
    <w:basedOn w:val="Normal"/>
    <w:link w:val="FooterChar"/>
    <w:uiPriority w:val="99"/>
    <w:unhideWhenUsed/>
    <w:rsid w:val="00E94844"/>
    <w:pPr>
      <w:tabs>
        <w:tab w:val="center" w:pos="4513"/>
        <w:tab w:val="right" w:pos="9026"/>
      </w:tabs>
    </w:pPr>
  </w:style>
  <w:style w:type="character" w:customStyle="1" w:styleId="FooterChar">
    <w:name w:val="Footer Char"/>
    <w:basedOn w:val="DefaultParagraphFont"/>
    <w:link w:val="Footer"/>
    <w:uiPriority w:val="99"/>
    <w:rsid w:val="00E94844"/>
  </w:style>
  <w:style w:type="character" w:styleId="Hyperlink">
    <w:name w:val="Hyperlink"/>
    <w:basedOn w:val="DefaultParagraphFont"/>
    <w:uiPriority w:val="99"/>
    <w:unhideWhenUsed/>
    <w:rsid w:val="00176F1A"/>
    <w:rPr>
      <w:color w:val="0563C1" w:themeColor="hyperlink"/>
      <w:u w:val="single"/>
    </w:rPr>
  </w:style>
  <w:style w:type="paragraph" w:styleId="ListParagraph">
    <w:name w:val="List Paragraph"/>
    <w:basedOn w:val="Normal"/>
    <w:uiPriority w:val="34"/>
    <w:qFormat/>
    <w:rsid w:val="00181B89"/>
    <w:pPr>
      <w:ind w:left="720"/>
      <w:contextualSpacing/>
    </w:pPr>
  </w:style>
  <w:style w:type="character" w:customStyle="1" w:styleId="UnresolvedMention1">
    <w:name w:val="Unresolved Mention1"/>
    <w:basedOn w:val="DefaultParagraphFont"/>
    <w:uiPriority w:val="99"/>
    <w:semiHidden/>
    <w:unhideWhenUsed/>
    <w:rsid w:val="001A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2126">
      <w:bodyDiv w:val="1"/>
      <w:marLeft w:val="0"/>
      <w:marRight w:val="0"/>
      <w:marTop w:val="0"/>
      <w:marBottom w:val="0"/>
      <w:divBdr>
        <w:top w:val="none" w:sz="0" w:space="0" w:color="auto"/>
        <w:left w:val="none" w:sz="0" w:space="0" w:color="auto"/>
        <w:bottom w:val="none" w:sz="0" w:space="0" w:color="auto"/>
        <w:right w:val="none" w:sz="0" w:space="0" w:color="auto"/>
      </w:divBdr>
    </w:div>
    <w:div w:id="14348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routledge.com/articles/thematic/authority/v-1" TargetMode="External"/><Relationship Id="rId18" Type="http://schemas.openxmlformats.org/officeDocument/2006/relationships/hyperlink" Target="https://www.psa.org.au/advocacy/working-for-our-profession/medicine-safety/?fbclid=IwAR2bhbOXFOnvWb3t-1wgbPDEwS1AHGB-6Tc6BRKfPifxDIN4f1BuJqnH_S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mhccf.org.au/sites/default/files/docs/critical-literature-review-antipsychotics-nmhccf.pdf" TargetMode="External"/><Relationship Id="rId17" Type="http://schemas.openxmlformats.org/officeDocument/2006/relationships/hyperlink" Target="https://www.madinamerica.com/2018/10/57th-maudsley-debate-interview-professor-john-read-doctor-sue-cunliffe/" TargetMode="External"/><Relationship Id="rId2" Type="http://schemas.openxmlformats.org/officeDocument/2006/relationships/numbering" Target="numbering.xml"/><Relationship Id="rId16" Type="http://schemas.openxmlformats.org/officeDocument/2006/relationships/hyperlink" Target="https://www.simplypsychology.org/milgram.html" TargetMode="External"/><Relationship Id="rId20" Type="http://schemas.openxmlformats.org/officeDocument/2006/relationships/hyperlink" Target="https://www.madinamerica.com/2013/01/what-is-critical-psychia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s.com.au/sport/afl/wayne-schwass-driving-mental-health-awareness-in-society-through-professional-sport/news-story/d6d3d6b28308b39fa962a3d4c0be8c15" TargetMode="External"/><Relationship Id="rId5" Type="http://schemas.openxmlformats.org/officeDocument/2006/relationships/webSettings" Target="webSettings.xml"/><Relationship Id="rId15" Type="http://schemas.openxmlformats.org/officeDocument/2006/relationships/hyperlink" Target="http://www.merckmanuals.com/professional/clinical-pharmacology" TargetMode="External"/><Relationship Id="rId10" Type="http://schemas.openxmlformats.org/officeDocument/2006/relationships/hyperlink" Target="http://www.abs.gov.au/ausstats/abs@.nsf/Lookup/by%20Subject/3303.0~2016~Main%20Features~Drug%20Induced%20Deaths%20in%20Australia~6" TargetMode="External"/><Relationship Id="rId19" Type="http://schemas.openxmlformats.org/officeDocument/2006/relationships/hyperlink" Target="https://www.mja.com.au/journal/2013/199/10/low-awareness-adverse-drug-reaction-reporting-systems-consumer-surve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imh.nih.gov/about/director/bio/publications/psychiatry-as-a-clinical-neuroscience-disciplin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6744-F1AD-4331-B34A-25734C71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10702</Words>
  <Characters>64858</Characters>
  <Application>Microsoft Office Word</Application>
  <DocSecurity>0</DocSecurity>
  <Lines>982</Lines>
  <Paragraphs>180</Paragraphs>
  <ScaleCrop>false</ScaleCrop>
  <HeadingPairs>
    <vt:vector size="2" baseType="variant">
      <vt:variant>
        <vt:lpstr>Title</vt:lpstr>
      </vt:variant>
      <vt:variant>
        <vt:i4>1</vt:i4>
      </vt:variant>
    </vt:vector>
  </HeadingPairs>
  <TitlesOfParts>
    <vt:vector size="1" baseType="lpstr">
      <vt:lpstr>Submission 531 - Joseph Naimo - Mental Health - Public inquiry</vt:lpstr>
    </vt:vector>
  </TitlesOfParts>
  <Company>Joseph Naimo </Company>
  <LinksUpToDate>false</LinksUpToDate>
  <CharactersWithSpaces>75380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531 - Joseph Naimo - Mental Health - Public inquiry</dc:title>
  <dc:subject/>
  <dc:creator>Joseph Naimo </dc:creator>
  <cp:keywords/>
  <dc:description/>
  <cp:lastModifiedBy>Productivity Commission</cp:lastModifiedBy>
  <cp:revision>4</cp:revision>
  <cp:lastPrinted>2019-02-08T04:48:00Z</cp:lastPrinted>
  <dcterms:created xsi:type="dcterms:W3CDTF">2019-03-29T03:06:00Z</dcterms:created>
  <dcterms:modified xsi:type="dcterms:W3CDTF">2019-06-12T05:28:00Z</dcterms:modified>
</cp:coreProperties>
</file>