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7F1EC" w14:textId="2BE63F6B" w:rsidR="00EA5A25" w:rsidRPr="00DA7965" w:rsidRDefault="00D54380" w:rsidP="00D54380">
      <w:pPr>
        <w:spacing w:after="120" w:line="240" w:lineRule="auto"/>
        <w:rPr>
          <w:rFonts w:ascii="Times New Roman" w:hAnsi="Times New Roman"/>
          <w:b/>
          <w:bCs/>
          <w:sz w:val="28"/>
          <w:szCs w:val="28"/>
        </w:rPr>
      </w:pPr>
      <w:bookmarkStart w:id="0" w:name="_GoBack"/>
      <w:bookmarkEnd w:id="0"/>
      <w:r w:rsidRPr="00DA7965">
        <w:rPr>
          <w:rFonts w:ascii="Times New Roman" w:hAnsi="Times New Roman"/>
          <w:b/>
          <w:bCs/>
          <w:sz w:val="28"/>
          <w:szCs w:val="28"/>
        </w:rPr>
        <w:t>Submission in response to</w:t>
      </w:r>
      <w:r w:rsidR="00537144" w:rsidRPr="00DA7965">
        <w:rPr>
          <w:rFonts w:ascii="Times New Roman" w:hAnsi="Times New Roman"/>
          <w:b/>
          <w:bCs/>
          <w:sz w:val="28"/>
          <w:szCs w:val="28"/>
        </w:rPr>
        <w:t xml:space="preserve"> </w:t>
      </w:r>
      <w:r w:rsidR="002705C6" w:rsidRPr="00DA7965">
        <w:rPr>
          <w:rFonts w:ascii="Times New Roman" w:hAnsi="Times New Roman"/>
          <w:b/>
          <w:bCs/>
          <w:sz w:val="28"/>
          <w:szCs w:val="28"/>
        </w:rPr>
        <w:t xml:space="preserve">Productivity Commission (2019) </w:t>
      </w:r>
      <w:r w:rsidRPr="00DA7965">
        <w:rPr>
          <w:rFonts w:ascii="Times New Roman" w:hAnsi="Times New Roman"/>
          <w:b/>
          <w:bCs/>
          <w:sz w:val="28"/>
          <w:szCs w:val="28"/>
        </w:rPr>
        <w:t xml:space="preserve">Mental Health </w:t>
      </w:r>
      <w:r w:rsidR="00537144" w:rsidRPr="00DA7965">
        <w:rPr>
          <w:rFonts w:ascii="Times New Roman" w:hAnsi="Times New Roman"/>
          <w:b/>
          <w:bCs/>
          <w:sz w:val="28"/>
          <w:szCs w:val="28"/>
        </w:rPr>
        <w:t>Draft Report</w:t>
      </w:r>
    </w:p>
    <w:p w14:paraId="1B1CA2D8" w14:textId="77777777" w:rsidR="00DA7965" w:rsidRDefault="00DA7965" w:rsidP="00D63F9D">
      <w:pPr>
        <w:spacing w:after="120" w:line="240" w:lineRule="auto"/>
        <w:rPr>
          <w:rFonts w:ascii="Times New Roman" w:hAnsi="Times New Roman"/>
          <w:sz w:val="24"/>
          <w:szCs w:val="24"/>
        </w:rPr>
      </w:pPr>
    </w:p>
    <w:p w14:paraId="1F3E610F" w14:textId="48CDD2CB" w:rsidR="00E15D73" w:rsidRDefault="00D54380" w:rsidP="00D63F9D">
      <w:pPr>
        <w:spacing w:after="120" w:line="240" w:lineRule="auto"/>
        <w:rPr>
          <w:rFonts w:ascii="Times New Roman" w:hAnsi="Times New Roman"/>
          <w:sz w:val="24"/>
          <w:szCs w:val="24"/>
        </w:rPr>
      </w:pPr>
      <w:r>
        <w:rPr>
          <w:rFonts w:ascii="Times New Roman" w:hAnsi="Times New Roman"/>
          <w:sz w:val="24"/>
          <w:szCs w:val="24"/>
        </w:rPr>
        <w:t>Professor Jon Jureidini</w:t>
      </w:r>
    </w:p>
    <w:p w14:paraId="358EEBE2" w14:textId="4B1E3A6B" w:rsidR="00D54380" w:rsidRDefault="00D54380" w:rsidP="00D63F9D">
      <w:pPr>
        <w:spacing w:after="120" w:line="240" w:lineRule="auto"/>
        <w:rPr>
          <w:rFonts w:ascii="Times New Roman" w:hAnsi="Times New Roman"/>
          <w:sz w:val="24"/>
          <w:szCs w:val="24"/>
        </w:rPr>
      </w:pPr>
      <w:r>
        <w:rPr>
          <w:rFonts w:ascii="Times New Roman" w:hAnsi="Times New Roman"/>
          <w:sz w:val="24"/>
          <w:szCs w:val="24"/>
        </w:rPr>
        <w:t>Dr Melissa Raven</w:t>
      </w:r>
    </w:p>
    <w:p w14:paraId="25F5ED40" w14:textId="546E9092" w:rsidR="00E30F9D" w:rsidRDefault="00E30F9D" w:rsidP="00E30F9D">
      <w:pPr>
        <w:spacing w:after="120" w:line="240" w:lineRule="auto"/>
        <w:rPr>
          <w:rFonts w:ascii="Times New Roman" w:hAnsi="Times New Roman"/>
          <w:sz w:val="24"/>
          <w:szCs w:val="24"/>
        </w:rPr>
      </w:pPr>
      <w:r>
        <w:rPr>
          <w:rFonts w:ascii="Times New Roman" w:hAnsi="Times New Roman"/>
          <w:sz w:val="24"/>
          <w:szCs w:val="24"/>
        </w:rPr>
        <w:t>Critical and Ethical Mental Health Group, University of Adelaide</w:t>
      </w:r>
    </w:p>
    <w:p w14:paraId="585EBB41" w14:textId="77777777" w:rsidR="00E30F9D" w:rsidRDefault="00E30F9D" w:rsidP="00D63F9D">
      <w:pPr>
        <w:spacing w:after="120" w:line="240" w:lineRule="auto"/>
        <w:rPr>
          <w:rFonts w:ascii="Times New Roman" w:hAnsi="Times New Roman"/>
          <w:sz w:val="24"/>
          <w:szCs w:val="24"/>
        </w:rPr>
      </w:pPr>
    </w:p>
    <w:p w14:paraId="31524C0A" w14:textId="78DD558B" w:rsidR="00567288" w:rsidRDefault="0085419C" w:rsidP="00D63F9D">
      <w:pPr>
        <w:spacing w:after="120" w:line="240" w:lineRule="auto"/>
        <w:rPr>
          <w:rFonts w:ascii="Times New Roman" w:hAnsi="Times New Roman"/>
          <w:sz w:val="24"/>
          <w:szCs w:val="24"/>
        </w:rPr>
      </w:pPr>
      <w:r w:rsidRPr="00BF616C">
        <w:rPr>
          <w:rFonts w:ascii="Times New Roman" w:hAnsi="Times New Roman"/>
          <w:sz w:val="24"/>
          <w:szCs w:val="24"/>
        </w:rPr>
        <w:t xml:space="preserve">We are concerned about the </w:t>
      </w:r>
      <w:r w:rsidR="00BF616C" w:rsidRPr="00BF616C">
        <w:rPr>
          <w:rFonts w:ascii="Times New Roman" w:hAnsi="Times New Roman"/>
          <w:sz w:val="24"/>
          <w:szCs w:val="24"/>
        </w:rPr>
        <w:t xml:space="preserve">discussion and </w:t>
      </w:r>
      <w:r w:rsidRPr="00BF616C">
        <w:rPr>
          <w:rFonts w:ascii="Times New Roman" w:hAnsi="Times New Roman"/>
          <w:sz w:val="24"/>
          <w:szCs w:val="24"/>
        </w:rPr>
        <w:t>recommendation</w:t>
      </w:r>
      <w:r w:rsidR="00BF616C" w:rsidRPr="00BF616C">
        <w:rPr>
          <w:rFonts w:ascii="Times New Roman" w:hAnsi="Times New Roman"/>
          <w:sz w:val="24"/>
          <w:szCs w:val="24"/>
        </w:rPr>
        <w:t xml:space="preserve">s </w:t>
      </w:r>
      <w:r w:rsidR="00D54380" w:rsidRPr="00BF616C">
        <w:rPr>
          <w:rFonts w:ascii="Times New Roman" w:hAnsi="Times New Roman"/>
          <w:sz w:val="24"/>
          <w:szCs w:val="24"/>
        </w:rPr>
        <w:t>about children</w:t>
      </w:r>
      <w:r w:rsidR="00D54380">
        <w:rPr>
          <w:rFonts w:ascii="Times New Roman" w:hAnsi="Times New Roman"/>
          <w:sz w:val="24"/>
          <w:szCs w:val="24"/>
        </w:rPr>
        <w:t xml:space="preserve"> </w:t>
      </w:r>
      <w:r w:rsidR="00B426B9">
        <w:rPr>
          <w:rFonts w:ascii="Times New Roman" w:hAnsi="Times New Roman"/>
          <w:sz w:val="24"/>
          <w:szCs w:val="24"/>
        </w:rPr>
        <w:t xml:space="preserve">in the </w:t>
      </w:r>
      <w:r w:rsidR="00B426B9" w:rsidRPr="00B426B9">
        <w:rPr>
          <w:rFonts w:ascii="Times New Roman" w:hAnsi="Times New Roman"/>
          <w:sz w:val="24"/>
          <w:szCs w:val="24"/>
        </w:rPr>
        <w:t>Productivity Commission (2019) Draft Report</w:t>
      </w:r>
      <w:r w:rsidR="00567288">
        <w:rPr>
          <w:rFonts w:ascii="Times New Roman" w:hAnsi="Times New Roman"/>
          <w:sz w:val="24"/>
          <w:szCs w:val="24"/>
        </w:rPr>
        <w:t>.</w:t>
      </w:r>
    </w:p>
    <w:p w14:paraId="10214DDF" w14:textId="3895AFAC" w:rsidR="00567288" w:rsidRDefault="00567288" w:rsidP="00D63F9D">
      <w:pPr>
        <w:spacing w:after="120" w:line="240" w:lineRule="auto"/>
        <w:rPr>
          <w:rFonts w:ascii="Times New Roman" w:eastAsia="Times New Roman" w:hAnsi="Times New Roman" w:cs="Times New Roman"/>
          <w:sz w:val="24"/>
          <w:szCs w:val="24"/>
          <w:lang w:eastAsia="en-AU"/>
        </w:rPr>
      </w:pPr>
      <w:r>
        <w:rPr>
          <w:rFonts w:ascii="Times New Roman" w:hAnsi="Times New Roman"/>
          <w:sz w:val="24"/>
          <w:szCs w:val="24"/>
        </w:rPr>
        <w:t>This includes</w:t>
      </w:r>
      <w:r w:rsidR="00BF616C" w:rsidRPr="00BF616C">
        <w:rPr>
          <w:rFonts w:ascii="Times New Roman" w:hAnsi="Times New Roman"/>
          <w:sz w:val="24"/>
          <w:szCs w:val="24"/>
        </w:rPr>
        <w:t xml:space="preserve"> the</w:t>
      </w:r>
      <w:r w:rsidR="0085419C" w:rsidRPr="00BF616C">
        <w:rPr>
          <w:rFonts w:ascii="Times New Roman" w:hAnsi="Times New Roman"/>
          <w:sz w:val="24"/>
          <w:szCs w:val="24"/>
        </w:rPr>
        <w:t xml:space="preserve"> </w:t>
      </w:r>
      <w:r w:rsidR="00BF616C" w:rsidRPr="00BF616C">
        <w:rPr>
          <w:rFonts w:ascii="Times New Roman" w:hAnsi="Times New Roman"/>
          <w:sz w:val="24"/>
          <w:szCs w:val="24"/>
        </w:rPr>
        <w:t xml:space="preserve">recommendation </w:t>
      </w:r>
      <w:r w:rsidR="0085419C" w:rsidRPr="00BF616C">
        <w:rPr>
          <w:rFonts w:ascii="Times New Roman" w:hAnsi="Times New Roman"/>
          <w:sz w:val="24"/>
          <w:szCs w:val="24"/>
        </w:rPr>
        <w:t xml:space="preserve">of universal </w:t>
      </w:r>
      <w:r w:rsidR="00157DF1" w:rsidRPr="00BF616C">
        <w:rPr>
          <w:rFonts w:ascii="Times New Roman" w:hAnsi="Times New Roman"/>
          <w:sz w:val="24"/>
          <w:szCs w:val="24"/>
        </w:rPr>
        <w:t xml:space="preserve">screening </w:t>
      </w:r>
      <w:r w:rsidR="00BF616C">
        <w:rPr>
          <w:rFonts w:ascii="Times New Roman" w:hAnsi="Times New Roman"/>
          <w:sz w:val="24"/>
          <w:szCs w:val="24"/>
        </w:rPr>
        <w:t xml:space="preserve">of preschool children </w:t>
      </w:r>
      <w:r w:rsidR="0085419C" w:rsidRPr="00BF616C">
        <w:rPr>
          <w:rFonts w:ascii="Times New Roman" w:hAnsi="Times New Roman"/>
          <w:sz w:val="24"/>
          <w:szCs w:val="24"/>
        </w:rPr>
        <w:t>for</w:t>
      </w:r>
      <w:r w:rsidR="00157DF1" w:rsidRPr="00BF616C">
        <w:rPr>
          <w:rFonts w:ascii="Times New Roman" w:hAnsi="Times New Roman"/>
          <w:sz w:val="24"/>
          <w:szCs w:val="24"/>
        </w:rPr>
        <w:t xml:space="preserve"> social and emotional development</w:t>
      </w:r>
      <w:r w:rsidR="0085419C" w:rsidRPr="00BF616C">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s="Times New Roman"/>
          <w:sz w:val="24"/>
          <w:szCs w:val="24"/>
          <w:lang w:eastAsia="en-AU"/>
        </w:rPr>
        <w:t>We believe that this</w:t>
      </w:r>
      <w:r w:rsidRPr="00D63F9D">
        <w:rPr>
          <w:rFonts w:ascii="Times New Roman" w:eastAsia="Times New Roman" w:hAnsi="Times New Roman" w:cs="Times New Roman"/>
          <w:sz w:val="24"/>
          <w:szCs w:val="24"/>
          <w:lang w:eastAsia="en-AU"/>
        </w:rPr>
        <w:t xml:space="preserve"> </w:t>
      </w:r>
      <w:r w:rsidR="0032235C">
        <w:rPr>
          <w:rFonts w:ascii="Times New Roman" w:eastAsia="Times New Roman" w:hAnsi="Times New Roman" w:cs="Times New Roman"/>
          <w:sz w:val="24"/>
          <w:szCs w:val="24"/>
          <w:lang w:eastAsia="en-AU"/>
        </w:rPr>
        <w:t xml:space="preserve">recommendation </w:t>
      </w:r>
      <w:r w:rsidRPr="00D63F9D">
        <w:rPr>
          <w:rFonts w:ascii="Times New Roman" w:eastAsia="Times New Roman" w:hAnsi="Times New Roman" w:cs="Times New Roman"/>
          <w:sz w:val="24"/>
          <w:szCs w:val="24"/>
          <w:lang w:eastAsia="en-AU"/>
        </w:rPr>
        <w:t>is well intentioned but insufficiently thought through in terms of not only its public health impact, but also its public acceptability</w:t>
      </w:r>
      <w:r w:rsidR="0032235C">
        <w:rPr>
          <w:rFonts w:ascii="Times New Roman" w:eastAsia="Times New Roman" w:hAnsi="Times New Roman" w:cs="Times New Roman"/>
          <w:sz w:val="24"/>
          <w:szCs w:val="24"/>
          <w:lang w:eastAsia="en-AU"/>
        </w:rPr>
        <w:t>, particularly given the lack of clarity about what the screening would entail</w:t>
      </w:r>
      <w:r>
        <w:rPr>
          <w:rFonts w:ascii="Times New Roman" w:eastAsia="Times New Roman" w:hAnsi="Times New Roman" w:cs="Times New Roman"/>
          <w:sz w:val="24"/>
          <w:szCs w:val="24"/>
          <w:lang w:eastAsia="en-AU"/>
        </w:rPr>
        <w:t>.</w:t>
      </w:r>
    </w:p>
    <w:p w14:paraId="145431BC" w14:textId="00410F02" w:rsidR="00157DF1" w:rsidRDefault="00567288" w:rsidP="00D63F9D">
      <w:pPr>
        <w:spacing w:after="120" w:line="240" w:lineRule="auto"/>
        <w:rPr>
          <w:rFonts w:ascii="Times New Roman" w:hAnsi="Times New Roman"/>
          <w:sz w:val="24"/>
          <w:szCs w:val="24"/>
        </w:rPr>
      </w:pPr>
      <w:r>
        <w:rPr>
          <w:rFonts w:ascii="Times New Roman" w:eastAsia="Times New Roman" w:hAnsi="Times New Roman" w:cs="Times New Roman"/>
          <w:sz w:val="24"/>
          <w:szCs w:val="24"/>
          <w:lang w:eastAsia="en-AU"/>
        </w:rPr>
        <w:t xml:space="preserve">Furthermore, </w:t>
      </w:r>
      <w:r w:rsidR="005A1101">
        <w:rPr>
          <w:rFonts w:ascii="Times New Roman" w:eastAsia="Times New Roman" w:hAnsi="Times New Roman" w:cs="Times New Roman"/>
          <w:sz w:val="24"/>
          <w:szCs w:val="24"/>
          <w:lang w:eastAsia="en-AU"/>
        </w:rPr>
        <w:t xml:space="preserve">the suggested supports for children identified as vulnerable </w:t>
      </w:r>
      <w:r w:rsidR="002705C6">
        <w:rPr>
          <w:rFonts w:ascii="Times New Roman" w:eastAsia="Times New Roman" w:hAnsi="Times New Roman" w:cs="Times New Roman"/>
          <w:sz w:val="24"/>
          <w:szCs w:val="24"/>
          <w:lang w:eastAsia="en-AU"/>
        </w:rPr>
        <w:t>seem to have a</w:t>
      </w:r>
      <w:r w:rsidR="0032235C">
        <w:rPr>
          <w:rFonts w:ascii="Times New Roman" w:eastAsia="Times New Roman" w:hAnsi="Times New Roman" w:cs="Times New Roman"/>
          <w:sz w:val="24"/>
          <w:szCs w:val="24"/>
          <w:lang w:eastAsia="en-AU"/>
        </w:rPr>
        <w:t>n inappropriately</w:t>
      </w:r>
      <w:r w:rsidR="002705C6">
        <w:rPr>
          <w:rFonts w:ascii="Times New Roman" w:eastAsia="Times New Roman" w:hAnsi="Times New Roman" w:cs="Times New Roman"/>
          <w:sz w:val="24"/>
          <w:szCs w:val="24"/>
          <w:lang w:eastAsia="en-AU"/>
        </w:rPr>
        <w:t xml:space="preserve"> narrow range</w:t>
      </w:r>
      <w:r w:rsidR="00B426B9">
        <w:rPr>
          <w:rFonts w:ascii="Times New Roman" w:eastAsia="Times New Roman" w:hAnsi="Times New Roman" w:cs="Times New Roman"/>
          <w:sz w:val="24"/>
          <w:szCs w:val="24"/>
          <w:lang w:eastAsia="en-AU"/>
        </w:rPr>
        <w:t>.</w:t>
      </w:r>
    </w:p>
    <w:p w14:paraId="3931FFFD" w14:textId="78166D4F" w:rsidR="00BF41AD" w:rsidRDefault="002705C6" w:rsidP="00D63F9D">
      <w:pPr>
        <w:spacing w:after="120" w:line="240" w:lineRule="auto"/>
        <w:rPr>
          <w:rFonts w:ascii="Times New Roman" w:hAnsi="Times New Roman"/>
          <w:sz w:val="24"/>
          <w:szCs w:val="24"/>
        </w:rPr>
      </w:pPr>
      <w:r>
        <w:rPr>
          <w:rFonts w:ascii="Times New Roman" w:hAnsi="Times New Roman"/>
          <w:sz w:val="24"/>
          <w:szCs w:val="24"/>
        </w:rPr>
        <w:t>Related to this</w:t>
      </w:r>
      <w:r w:rsidR="00BF41AD">
        <w:rPr>
          <w:rFonts w:ascii="Times New Roman" w:hAnsi="Times New Roman"/>
          <w:sz w:val="24"/>
          <w:szCs w:val="24"/>
        </w:rPr>
        <w:t xml:space="preserve">, we are concerned about the fact that </w:t>
      </w:r>
      <w:r w:rsidR="00BF41AD" w:rsidRPr="00BF41AD">
        <w:rPr>
          <w:rFonts w:ascii="Times New Roman" w:hAnsi="Times New Roman"/>
          <w:sz w:val="24"/>
          <w:szCs w:val="24"/>
        </w:rPr>
        <w:t>the Draft Report explicitly rules social determinants of mental health, including family poverty, as out of scope of the inquiry</w:t>
      </w:r>
      <w:r w:rsidR="00567288">
        <w:rPr>
          <w:rFonts w:ascii="Times New Roman" w:hAnsi="Times New Roman"/>
          <w:sz w:val="24"/>
          <w:szCs w:val="24"/>
        </w:rPr>
        <w:t>, despite acknowledging their impact on mental health</w:t>
      </w:r>
      <w:r w:rsidR="00BF41AD">
        <w:rPr>
          <w:rFonts w:ascii="Times New Roman" w:hAnsi="Times New Roman"/>
          <w:sz w:val="24"/>
          <w:szCs w:val="24"/>
        </w:rPr>
        <w:t>.</w:t>
      </w:r>
      <w:r w:rsidR="00B426B9">
        <w:rPr>
          <w:rFonts w:ascii="Times New Roman" w:hAnsi="Times New Roman"/>
          <w:sz w:val="24"/>
          <w:szCs w:val="24"/>
        </w:rPr>
        <w:t xml:space="preserve"> Such social determinants are crucial influences in early (and later) childhood development.</w:t>
      </w:r>
    </w:p>
    <w:p w14:paraId="2347C1EE" w14:textId="12E79E88" w:rsidR="005617F9" w:rsidRDefault="005617F9" w:rsidP="00D63F9D">
      <w:pPr>
        <w:spacing w:after="120" w:line="240" w:lineRule="auto"/>
        <w:rPr>
          <w:rFonts w:ascii="Times New Roman" w:hAnsi="Times New Roman"/>
          <w:sz w:val="24"/>
          <w:szCs w:val="24"/>
        </w:rPr>
      </w:pPr>
    </w:p>
    <w:p w14:paraId="5AB97D6E" w14:textId="22D4603C" w:rsidR="005617F9" w:rsidRPr="00BF616C" w:rsidRDefault="00D605E5" w:rsidP="00D605E5">
      <w:pPr>
        <w:pStyle w:val="Heading3"/>
      </w:pPr>
      <w:r>
        <w:t xml:space="preserve">Preschool </w:t>
      </w:r>
      <w:r w:rsidR="005617F9">
        <w:t>screening</w:t>
      </w:r>
      <w:r w:rsidR="00F80A9B">
        <w:t xml:space="preserve"> recommendation</w:t>
      </w:r>
    </w:p>
    <w:p w14:paraId="55EB59D9" w14:textId="2356FFB3" w:rsidR="005B45D3" w:rsidRDefault="005B45D3" w:rsidP="00D63F9D">
      <w:pPr>
        <w:spacing w:after="120" w:line="240" w:lineRule="auto"/>
        <w:rPr>
          <w:rFonts w:ascii="Times New Roman" w:hAnsi="Times New Roman"/>
          <w:sz w:val="24"/>
          <w:szCs w:val="24"/>
        </w:rPr>
      </w:pPr>
      <w:r>
        <w:rPr>
          <w:rFonts w:ascii="Times New Roman" w:hAnsi="Times New Roman"/>
          <w:sz w:val="24"/>
          <w:szCs w:val="24"/>
        </w:rPr>
        <w:t xml:space="preserve">The </w:t>
      </w:r>
      <w:r w:rsidR="006566A5">
        <w:rPr>
          <w:rFonts w:ascii="Times New Roman" w:hAnsi="Times New Roman"/>
          <w:sz w:val="24"/>
          <w:szCs w:val="24"/>
        </w:rPr>
        <w:t xml:space="preserve">Key Points section of the </w:t>
      </w:r>
      <w:r>
        <w:rPr>
          <w:rFonts w:ascii="Times New Roman" w:hAnsi="Times New Roman"/>
          <w:sz w:val="24"/>
          <w:szCs w:val="24"/>
        </w:rPr>
        <w:t>Draft Report</w:t>
      </w:r>
      <w:r w:rsidR="00537144" w:rsidRPr="00537144">
        <w:rPr>
          <w:rFonts w:ascii="Times New Roman" w:hAnsi="Times New Roman"/>
          <w:sz w:val="24"/>
          <w:szCs w:val="24"/>
        </w:rPr>
        <w:t xml:space="preserve"> </w:t>
      </w:r>
      <w:r w:rsidR="00537144" w:rsidRPr="00BF616C">
        <w:rPr>
          <w:rFonts w:ascii="Times New Roman" w:hAnsi="Times New Roman"/>
          <w:sz w:val="24"/>
          <w:szCs w:val="24"/>
        </w:rPr>
        <w:t>recommend</w:t>
      </w:r>
      <w:r w:rsidR="00537144">
        <w:rPr>
          <w:rFonts w:ascii="Times New Roman" w:hAnsi="Times New Roman"/>
          <w:sz w:val="24"/>
          <w:szCs w:val="24"/>
        </w:rPr>
        <w:t>s</w:t>
      </w:r>
      <w:r w:rsidR="00537144" w:rsidRPr="00BF616C">
        <w:rPr>
          <w:rFonts w:ascii="Times New Roman" w:hAnsi="Times New Roman"/>
          <w:sz w:val="24"/>
          <w:szCs w:val="24"/>
        </w:rPr>
        <w:t xml:space="preserve"> universal screening </w:t>
      </w:r>
      <w:r w:rsidR="00537144">
        <w:rPr>
          <w:rFonts w:ascii="Times New Roman" w:hAnsi="Times New Roman"/>
          <w:sz w:val="24"/>
          <w:szCs w:val="24"/>
        </w:rPr>
        <w:t xml:space="preserve">of preschool children </w:t>
      </w:r>
      <w:r w:rsidR="00537144" w:rsidRPr="00BF616C">
        <w:rPr>
          <w:rFonts w:ascii="Times New Roman" w:hAnsi="Times New Roman"/>
          <w:sz w:val="24"/>
          <w:szCs w:val="24"/>
        </w:rPr>
        <w:t>for social and emotional development</w:t>
      </w:r>
      <w:r w:rsidR="00537144">
        <w:rPr>
          <w:rFonts w:ascii="Times New Roman" w:hAnsi="Times New Roman"/>
          <w:sz w:val="24"/>
          <w:szCs w:val="24"/>
        </w:rPr>
        <w:t xml:space="preserve"> as a strategy </w:t>
      </w:r>
      <w:r w:rsidR="006566A5">
        <w:rPr>
          <w:rFonts w:ascii="Times New Roman" w:hAnsi="Times New Roman"/>
          <w:sz w:val="24"/>
          <w:szCs w:val="24"/>
        </w:rPr>
        <w:t>to enable</w:t>
      </w:r>
      <w:r w:rsidR="00537144">
        <w:rPr>
          <w:rFonts w:ascii="Times New Roman" w:hAnsi="Times New Roman"/>
          <w:sz w:val="24"/>
          <w:szCs w:val="24"/>
        </w:rPr>
        <w:t xml:space="preserve"> early intervention for mental illness and suicide attempt</w:t>
      </w:r>
      <w:r w:rsidR="006566A5">
        <w:rPr>
          <w:rFonts w:ascii="Times New Roman" w:hAnsi="Times New Roman"/>
          <w:sz w:val="24"/>
          <w:szCs w:val="24"/>
        </w:rPr>
        <w:t>:</w:t>
      </w:r>
    </w:p>
    <w:p w14:paraId="26F1918B" w14:textId="34EF941C" w:rsidR="005B45D3" w:rsidRPr="00E15D73" w:rsidRDefault="00882BF4" w:rsidP="00D605E5">
      <w:pPr>
        <w:kinsoku w:val="0"/>
        <w:overflowPunct w:val="0"/>
        <w:autoSpaceDE w:val="0"/>
        <w:autoSpaceDN w:val="0"/>
        <w:adjustRightInd w:val="0"/>
        <w:spacing w:after="120" w:line="240" w:lineRule="auto"/>
        <w:ind w:left="284" w:right="284"/>
        <w:rPr>
          <w:rFonts w:ascii="Times New Roman" w:hAnsi="Times New Roman" w:cs="Times New Roman"/>
          <w:i/>
          <w:iCs/>
          <w:sz w:val="24"/>
          <w:szCs w:val="24"/>
        </w:rPr>
      </w:pPr>
      <w:bookmarkStart w:id="1" w:name="_Hlk30598530"/>
      <w:r w:rsidRPr="00E15D73">
        <w:rPr>
          <w:rFonts w:ascii="Times New Roman" w:hAnsi="Times New Roman" w:cs="Times New Roman"/>
          <w:i/>
          <w:iCs/>
          <w:sz w:val="24"/>
          <w:szCs w:val="24"/>
        </w:rPr>
        <w:t>'</w:t>
      </w:r>
      <w:r w:rsidR="005B45D3" w:rsidRPr="00E15D73">
        <w:rPr>
          <w:rFonts w:ascii="Times New Roman" w:hAnsi="Times New Roman" w:cs="Times New Roman"/>
          <w:i/>
          <w:iCs/>
          <w:sz w:val="24"/>
          <w:szCs w:val="24"/>
        </w:rPr>
        <w:t>Reform area 1: prevention and early intervention for mental illness and suicide attempts</w:t>
      </w:r>
    </w:p>
    <w:p w14:paraId="1C6956EB" w14:textId="6611C78B" w:rsidR="005B45D3" w:rsidRPr="004E7641" w:rsidRDefault="005B45D3" w:rsidP="00D605E5">
      <w:pPr>
        <w:numPr>
          <w:ilvl w:val="0"/>
          <w:numId w:val="11"/>
        </w:numPr>
        <w:tabs>
          <w:tab w:val="left" w:pos="395"/>
        </w:tabs>
        <w:kinsoku w:val="0"/>
        <w:overflowPunct w:val="0"/>
        <w:autoSpaceDE w:val="0"/>
        <w:autoSpaceDN w:val="0"/>
        <w:adjustRightInd w:val="0"/>
        <w:spacing w:after="120" w:line="240" w:lineRule="auto"/>
        <w:ind w:right="284"/>
        <w:rPr>
          <w:rFonts w:ascii="Times New Roman" w:hAnsi="Times New Roman" w:cs="Times New Roman"/>
          <w:sz w:val="24"/>
          <w:szCs w:val="24"/>
        </w:rPr>
      </w:pPr>
      <w:r w:rsidRPr="00D605E5">
        <w:rPr>
          <w:rFonts w:ascii="Times New Roman" w:hAnsi="Times New Roman" w:cs="Times New Roman"/>
          <w:sz w:val="24"/>
          <w:szCs w:val="24"/>
        </w:rPr>
        <w:t>Consistent</w:t>
      </w:r>
      <w:r w:rsidRPr="00D605E5">
        <w:rPr>
          <w:rFonts w:ascii="Times New Roman" w:hAnsi="Times New Roman" w:cs="Times New Roman"/>
          <w:spacing w:val="3"/>
          <w:sz w:val="24"/>
          <w:szCs w:val="24"/>
        </w:rPr>
        <w:t xml:space="preserve"> </w:t>
      </w:r>
      <w:r w:rsidRPr="00D605E5">
        <w:rPr>
          <w:rFonts w:ascii="Times New Roman" w:hAnsi="Times New Roman" w:cs="Times New Roman"/>
          <w:sz w:val="24"/>
          <w:szCs w:val="24"/>
        </w:rPr>
        <w:t>screening</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of</w:t>
      </w:r>
      <w:r w:rsidRPr="00D605E5">
        <w:rPr>
          <w:rFonts w:ascii="Times New Roman" w:hAnsi="Times New Roman" w:cs="Times New Roman"/>
          <w:spacing w:val="3"/>
          <w:sz w:val="24"/>
          <w:szCs w:val="24"/>
        </w:rPr>
        <w:t xml:space="preserve"> </w:t>
      </w:r>
      <w:r w:rsidRPr="00D605E5">
        <w:rPr>
          <w:rFonts w:ascii="Times New Roman" w:hAnsi="Times New Roman" w:cs="Times New Roman"/>
          <w:sz w:val="24"/>
          <w:szCs w:val="24"/>
        </w:rPr>
        <w:t>social and</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emotional development</w:t>
      </w:r>
      <w:r w:rsidRPr="00D605E5">
        <w:rPr>
          <w:rFonts w:ascii="Times New Roman" w:hAnsi="Times New Roman" w:cs="Times New Roman"/>
          <w:spacing w:val="-2"/>
          <w:sz w:val="24"/>
          <w:szCs w:val="24"/>
        </w:rPr>
        <w:t xml:space="preserve"> </w:t>
      </w:r>
      <w:r w:rsidRPr="00D605E5">
        <w:rPr>
          <w:rFonts w:ascii="Times New Roman" w:hAnsi="Times New Roman" w:cs="Times New Roman"/>
          <w:sz w:val="24"/>
          <w:szCs w:val="24"/>
        </w:rPr>
        <w:t>should</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be</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included</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in</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existing</w:t>
      </w:r>
      <w:r w:rsidRPr="00D605E5">
        <w:rPr>
          <w:rFonts w:ascii="Times New Roman" w:hAnsi="Times New Roman" w:cs="Times New Roman"/>
          <w:spacing w:val="-5"/>
          <w:sz w:val="24"/>
          <w:szCs w:val="24"/>
        </w:rPr>
        <w:t xml:space="preserve"> </w:t>
      </w:r>
      <w:r w:rsidRPr="00D605E5">
        <w:rPr>
          <w:rFonts w:ascii="Times New Roman" w:hAnsi="Times New Roman" w:cs="Times New Roman"/>
          <w:sz w:val="24"/>
          <w:szCs w:val="24"/>
        </w:rPr>
        <w:t>early childhood physical</w:t>
      </w:r>
      <w:r w:rsidRPr="00D605E5">
        <w:rPr>
          <w:rFonts w:ascii="Times New Roman" w:hAnsi="Times New Roman" w:cs="Times New Roman"/>
          <w:spacing w:val="4"/>
          <w:sz w:val="24"/>
          <w:szCs w:val="24"/>
        </w:rPr>
        <w:t xml:space="preserve"> </w:t>
      </w:r>
      <w:r w:rsidRPr="00D605E5">
        <w:rPr>
          <w:rFonts w:ascii="Times New Roman" w:hAnsi="Times New Roman" w:cs="Times New Roman"/>
          <w:sz w:val="24"/>
          <w:szCs w:val="24"/>
        </w:rPr>
        <w:t>development</w:t>
      </w:r>
      <w:r w:rsidRPr="00D605E5">
        <w:rPr>
          <w:rFonts w:ascii="Times New Roman" w:hAnsi="Times New Roman" w:cs="Times New Roman"/>
          <w:spacing w:val="-2"/>
          <w:sz w:val="24"/>
          <w:szCs w:val="24"/>
        </w:rPr>
        <w:t xml:space="preserve"> </w:t>
      </w:r>
      <w:r w:rsidRPr="004E7641">
        <w:rPr>
          <w:rFonts w:ascii="Times New Roman" w:hAnsi="Times New Roman" w:cs="Times New Roman"/>
          <w:sz w:val="24"/>
          <w:szCs w:val="24"/>
        </w:rPr>
        <w:t>checks</w:t>
      </w:r>
      <w:r w:rsidRPr="004E7641">
        <w:rPr>
          <w:rFonts w:ascii="Times New Roman" w:hAnsi="Times New Roman" w:cs="Times New Roman"/>
          <w:spacing w:val="-3"/>
          <w:sz w:val="24"/>
          <w:szCs w:val="24"/>
        </w:rPr>
        <w:t xml:space="preserve"> </w:t>
      </w:r>
      <w:r w:rsidRPr="004E7641">
        <w:rPr>
          <w:rFonts w:ascii="Times New Roman" w:hAnsi="Times New Roman" w:cs="Times New Roman"/>
          <w:sz w:val="24"/>
          <w:szCs w:val="24"/>
        </w:rPr>
        <w:t>to enable</w:t>
      </w:r>
      <w:r w:rsidRPr="004E7641">
        <w:rPr>
          <w:rFonts w:ascii="Times New Roman" w:hAnsi="Times New Roman" w:cs="Times New Roman"/>
          <w:spacing w:val="-5"/>
          <w:sz w:val="24"/>
          <w:szCs w:val="24"/>
        </w:rPr>
        <w:t xml:space="preserve"> </w:t>
      </w:r>
      <w:r w:rsidRPr="004E7641">
        <w:rPr>
          <w:rFonts w:ascii="Times New Roman" w:hAnsi="Times New Roman" w:cs="Times New Roman"/>
          <w:sz w:val="24"/>
          <w:szCs w:val="24"/>
        </w:rPr>
        <w:t>early</w:t>
      </w:r>
      <w:r w:rsidRPr="004E7641">
        <w:rPr>
          <w:rFonts w:ascii="Times New Roman" w:hAnsi="Times New Roman" w:cs="Times New Roman"/>
          <w:spacing w:val="-3"/>
          <w:sz w:val="24"/>
          <w:szCs w:val="24"/>
        </w:rPr>
        <w:t xml:space="preserve"> </w:t>
      </w:r>
      <w:r w:rsidRPr="004E7641">
        <w:rPr>
          <w:rFonts w:ascii="Times New Roman" w:hAnsi="Times New Roman" w:cs="Times New Roman"/>
          <w:sz w:val="24"/>
          <w:szCs w:val="24"/>
        </w:rPr>
        <w:t>intervention.</w:t>
      </w:r>
      <w:r w:rsidR="00882BF4" w:rsidRPr="004E7641">
        <w:rPr>
          <w:rFonts w:ascii="Times New Roman" w:hAnsi="Times New Roman" w:cs="Times New Roman"/>
          <w:sz w:val="24"/>
          <w:szCs w:val="24"/>
        </w:rPr>
        <w:t>'</w:t>
      </w:r>
      <w:r w:rsidRPr="004E7641">
        <w:rPr>
          <w:rFonts w:ascii="Times New Roman" w:hAnsi="Times New Roman" w:cs="Times New Roman"/>
          <w:sz w:val="24"/>
          <w:szCs w:val="24"/>
        </w:rPr>
        <w:t xml:space="preserve"> (p. 2)</w:t>
      </w:r>
    </w:p>
    <w:bookmarkEnd w:id="1"/>
    <w:p w14:paraId="00FE6DE8" w14:textId="5FDA5542" w:rsidR="00151AD5" w:rsidRPr="00D93AC5" w:rsidRDefault="00195558" w:rsidP="005617F9">
      <w:pPr>
        <w:spacing w:after="120" w:line="240" w:lineRule="auto"/>
        <w:rPr>
          <w:rFonts w:ascii="Times New Roman" w:eastAsia="Times New Roman" w:hAnsi="Times New Roman" w:cs="Times New Roman"/>
          <w:sz w:val="24"/>
          <w:szCs w:val="24"/>
          <w:lang w:eastAsia="en-AU"/>
        </w:rPr>
      </w:pPr>
      <w:r w:rsidRPr="00D93AC5">
        <w:rPr>
          <w:rFonts w:ascii="Times New Roman" w:eastAsia="Times New Roman" w:hAnsi="Times New Roman" w:cs="Times New Roman"/>
          <w:sz w:val="24"/>
          <w:szCs w:val="24"/>
          <w:lang w:eastAsia="en-AU"/>
        </w:rPr>
        <w:t xml:space="preserve">Despite Commissioner King's </w:t>
      </w:r>
      <w:r w:rsidR="00C039A5" w:rsidRPr="00D93AC5">
        <w:rPr>
          <w:rFonts w:ascii="Times New Roman" w:eastAsia="Times New Roman" w:hAnsi="Times New Roman" w:cs="Times New Roman"/>
          <w:sz w:val="24"/>
          <w:szCs w:val="24"/>
          <w:lang w:eastAsia="en-AU"/>
        </w:rPr>
        <w:t xml:space="preserve">(2020) </w:t>
      </w:r>
      <w:r w:rsidRPr="00D93AC5">
        <w:rPr>
          <w:rFonts w:ascii="Times New Roman" w:eastAsia="Times New Roman" w:hAnsi="Times New Roman" w:cs="Times New Roman"/>
          <w:sz w:val="24"/>
          <w:szCs w:val="24"/>
          <w:lang w:eastAsia="en-AU"/>
        </w:rPr>
        <w:t xml:space="preserve">assertion that </w:t>
      </w:r>
      <w:r w:rsidR="00C039A5" w:rsidRPr="00D93AC5">
        <w:rPr>
          <w:rFonts w:ascii="Times New Roman" w:eastAsia="Times New Roman" w:hAnsi="Times New Roman" w:cs="Times New Roman"/>
          <w:sz w:val="24"/>
          <w:szCs w:val="24"/>
          <w:lang w:eastAsia="en-AU"/>
        </w:rPr>
        <w:t xml:space="preserve">it is not </w:t>
      </w:r>
      <w:r w:rsidR="00C039A5" w:rsidRPr="00D93AC5">
        <w:rPr>
          <w:rFonts w:ascii="Times New Roman" w:eastAsia="Times New Roman" w:hAnsi="Times New Roman" w:cs="Times New Roman"/>
          <w:i/>
          <w:iCs/>
          <w:sz w:val="24"/>
          <w:szCs w:val="24"/>
          <w:lang w:eastAsia="en-AU"/>
        </w:rPr>
        <w:t>mental health</w:t>
      </w:r>
      <w:r w:rsidR="00C039A5" w:rsidRPr="00D93AC5">
        <w:rPr>
          <w:rFonts w:ascii="Times New Roman" w:eastAsia="Times New Roman" w:hAnsi="Times New Roman" w:cs="Times New Roman"/>
          <w:sz w:val="24"/>
          <w:szCs w:val="24"/>
          <w:lang w:eastAsia="en-AU"/>
        </w:rPr>
        <w:t xml:space="preserve"> screening that is being recommended, w</w:t>
      </w:r>
      <w:r w:rsidR="00151AD5" w:rsidRPr="00D93AC5">
        <w:rPr>
          <w:rFonts w:ascii="Times New Roman" w:eastAsia="Times New Roman" w:hAnsi="Times New Roman" w:cs="Times New Roman"/>
          <w:sz w:val="24"/>
          <w:szCs w:val="24"/>
          <w:lang w:eastAsia="en-AU"/>
        </w:rPr>
        <w:t>e believe that the phrase 'early intervention for mental illness</w:t>
      </w:r>
      <w:r w:rsidR="00AB3652" w:rsidRPr="00D93AC5">
        <w:rPr>
          <w:rFonts w:ascii="Times New Roman" w:eastAsia="Times New Roman" w:hAnsi="Times New Roman" w:cs="Times New Roman"/>
          <w:sz w:val="24"/>
          <w:szCs w:val="24"/>
          <w:lang w:eastAsia="en-AU"/>
        </w:rPr>
        <w:t>'</w:t>
      </w:r>
      <w:r w:rsidR="00081C2D" w:rsidRPr="00D93AC5">
        <w:rPr>
          <w:rFonts w:ascii="Times New Roman" w:eastAsia="Times New Roman" w:hAnsi="Times New Roman" w:cs="Times New Roman"/>
          <w:sz w:val="24"/>
          <w:szCs w:val="24"/>
          <w:lang w:eastAsia="en-AU"/>
        </w:rPr>
        <w:t xml:space="preserve"> in the title of Reform are</w:t>
      </w:r>
      <w:r w:rsidR="00220BB1" w:rsidRPr="00D93AC5">
        <w:rPr>
          <w:rFonts w:ascii="Times New Roman" w:eastAsia="Times New Roman" w:hAnsi="Times New Roman" w:cs="Times New Roman"/>
          <w:sz w:val="24"/>
          <w:szCs w:val="24"/>
          <w:lang w:eastAsia="en-AU"/>
        </w:rPr>
        <w:t>a</w:t>
      </w:r>
      <w:r w:rsidR="00081C2D" w:rsidRPr="00D93AC5">
        <w:rPr>
          <w:rFonts w:ascii="Times New Roman" w:eastAsia="Times New Roman" w:hAnsi="Times New Roman" w:cs="Times New Roman"/>
          <w:sz w:val="24"/>
          <w:szCs w:val="24"/>
          <w:lang w:eastAsia="en-AU"/>
        </w:rPr>
        <w:t xml:space="preserve"> 1</w:t>
      </w:r>
      <w:r w:rsidR="00332180" w:rsidRPr="00D93AC5">
        <w:rPr>
          <w:rFonts w:ascii="Times New Roman" w:eastAsia="Times New Roman" w:hAnsi="Times New Roman" w:cs="Times New Roman"/>
          <w:sz w:val="24"/>
          <w:szCs w:val="24"/>
          <w:lang w:eastAsia="en-AU"/>
        </w:rPr>
        <w:t>, coupled with 'screening… to enable early intervention'</w:t>
      </w:r>
      <w:r w:rsidR="00081C2D" w:rsidRPr="00D93AC5">
        <w:rPr>
          <w:rFonts w:ascii="Times New Roman" w:eastAsia="Times New Roman" w:hAnsi="Times New Roman" w:cs="Times New Roman"/>
          <w:sz w:val="24"/>
          <w:szCs w:val="24"/>
          <w:lang w:eastAsia="en-AU"/>
        </w:rPr>
        <w:t xml:space="preserve"> in the dot-point</w:t>
      </w:r>
      <w:r w:rsidR="00C039A5" w:rsidRPr="00D93AC5">
        <w:rPr>
          <w:rFonts w:ascii="Times New Roman" w:eastAsia="Times New Roman" w:hAnsi="Times New Roman" w:cs="Times New Roman"/>
          <w:sz w:val="24"/>
          <w:szCs w:val="24"/>
          <w:lang w:eastAsia="en-AU"/>
        </w:rPr>
        <w:t>,</w:t>
      </w:r>
      <w:r w:rsidR="00332180" w:rsidRPr="00D93AC5">
        <w:rPr>
          <w:rFonts w:ascii="Times New Roman" w:eastAsia="Times New Roman" w:hAnsi="Times New Roman" w:cs="Times New Roman"/>
          <w:sz w:val="24"/>
          <w:szCs w:val="24"/>
          <w:lang w:eastAsia="en-AU"/>
        </w:rPr>
        <w:t xml:space="preserve"> invites the interpretation that the screening will focus on mental health</w:t>
      </w:r>
      <w:r w:rsidR="00081C2D" w:rsidRPr="00D93AC5">
        <w:rPr>
          <w:rFonts w:ascii="Times New Roman" w:eastAsia="Times New Roman" w:hAnsi="Times New Roman" w:cs="Times New Roman"/>
          <w:sz w:val="24"/>
          <w:szCs w:val="24"/>
          <w:lang w:eastAsia="en-AU"/>
        </w:rPr>
        <w:t>/illness</w:t>
      </w:r>
      <w:r w:rsidR="00926FFD" w:rsidRPr="00D93AC5">
        <w:rPr>
          <w:rFonts w:ascii="Times New Roman" w:eastAsia="Times New Roman" w:hAnsi="Times New Roman" w:cs="Times New Roman"/>
          <w:sz w:val="24"/>
          <w:szCs w:val="24"/>
          <w:lang w:eastAsia="en-AU"/>
        </w:rPr>
        <w:t>, particularly given that Recommendation 17.2</w:t>
      </w:r>
      <w:r w:rsidR="00E50002" w:rsidRPr="00D93AC5">
        <w:rPr>
          <w:rFonts w:ascii="Times New Roman" w:eastAsia="Times New Roman" w:hAnsi="Times New Roman" w:cs="Times New Roman"/>
          <w:sz w:val="24"/>
          <w:szCs w:val="24"/>
          <w:lang w:eastAsia="en-AU"/>
        </w:rPr>
        <w:t>, which does not mention 'mental illness',</w:t>
      </w:r>
      <w:r w:rsidR="00926FFD" w:rsidRPr="00D93AC5">
        <w:rPr>
          <w:rFonts w:ascii="Times New Roman" w:eastAsia="Times New Roman" w:hAnsi="Times New Roman" w:cs="Times New Roman"/>
          <w:sz w:val="24"/>
          <w:szCs w:val="24"/>
          <w:lang w:eastAsia="en-AU"/>
        </w:rPr>
        <w:t xml:space="preserve"> is not stated until page 83</w:t>
      </w:r>
      <w:r w:rsidR="00081C2D" w:rsidRPr="00D93AC5">
        <w:rPr>
          <w:rFonts w:ascii="Times New Roman" w:eastAsia="Times New Roman" w:hAnsi="Times New Roman" w:cs="Times New Roman"/>
          <w:sz w:val="24"/>
          <w:szCs w:val="24"/>
          <w:lang w:eastAsia="en-AU"/>
        </w:rPr>
        <w:t>.</w:t>
      </w:r>
    </w:p>
    <w:p w14:paraId="019228B2" w14:textId="406F1827" w:rsidR="008D3EA3" w:rsidRPr="00D93AC5" w:rsidRDefault="008D3EA3" w:rsidP="005617F9">
      <w:pPr>
        <w:spacing w:after="120" w:line="240" w:lineRule="auto"/>
        <w:rPr>
          <w:rFonts w:ascii="Times New Roman" w:eastAsia="Times New Roman" w:hAnsi="Times New Roman" w:cs="Times New Roman"/>
          <w:sz w:val="24"/>
          <w:szCs w:val="24"/>
          <w:lang w:eastAsia="en-AU"/>
        </w:rPr>
      </w:pPr>
      <w:r w:rsidRPr="00D93AC5">
        <w:rPr>
          <w:rFonts w:ascii="Times New Roman" w:eastAsia="Times New Roman" w:hAnsi="Times New Roman" w:cs="Times New Roman"/>
          <w:sz w:val="24"/>
          <w:szCs w:val="24"/>
          <w:lang w:eastAsia="en-AU"/>
        </w:rPr>
        <w:t xml:space="preserve">The Draft Report notes the </w:t>
      </w:r>
      <w:r w:rsidR="007A3217" w:rsidRPr="00D93AC5">
        <w:rPr>
          <w:rFonts w:ascii="Times New Roman" w:eastAsia="Times New Roman" w:hAnsi="Times New Roman" w:cs="Times New Roman"/>
          <w:sz w:val="24"/>
          <w:szCs w:val="24"/>
          <w:lang w:eastAsia="en-AU"/>
        </w:rPr>
        <w:t xml:space="preserve">2012 </w:t>
      </w:r>
      <w:r w:rsidRPr="00D93AC5">
        <w:rPr>
          <w:rFonts w:ascii="Times New Roman" w:eastAsia="Times New Roman" w:hAnsi="Times New Roman" w:cs="Times New Roman"/>
          <w:sz w:val="24"/>
          <w:szCs w:val="24"/>
          <w:lang w:eastAsia="en-AU"/>
        </w:rPr>
        <w:t>controversy about the</w:t>
      </w:r>
      <w:r w:rsidR="00380307" w:rsidRPr="00D93AC5">
        <w:rPr>
          <w:rFonts w:ascii="Times New Roman" w:eastAsia="Times New Roman" w:hAnsi="Times New Roman" w:cs="Times New Roman"/>
          <w:sz w:val="24"/>
          <w:szCs w:val="24"/>
          <w:lang w:eastAsia="en-AU"/>
        </w:rPr>
        <w:t xml:space="preserve"> proposed addition of social and emotional wellbeing to the Healthy Kids Check:</w:t>
      </w:r>
    </w:p>
    <w:p w14:paraId="5D87E229" w14:textId="3A8E2CFD" w:rsidR="005617F9" w:rsidRPr="00D605E5" w:rsidRDefault="005617F9" w:rsidP="00D605E5">
      <w:pPr>
        <w:spacing w:after="120" w:line="240" w:lineRule="auto"/>
        <w:ind w:left="284" w:right="284"/>
        <w:rPr>
          <w:rFonts w:ascii="Times New Roman" w:hAnsi="Times New Roman" w:cs="Times New Roman"/>
          <w:sz w:val="24"/>
          <w:szCs w:val="24"/>
        </w:rPr>
      </w:pPr>
      <w:r w:rsidRPr="00D93AC5">
        <w:rPr>
          <w:rFonts w:ascii="Times New Roman" w:hAnsi="Times New Roman" w:cs="Times New Roman"/>
          <w:sz w:val="24"/>
          <w:szCs w:val="24"/>
        </w:rPr>
        <w:t>'In 2012, the Government convened an expert working group to develop the Enhanced Healthy Kids Check, designed</w:t>
      </w:r>
      <w:r w:rsidRPr="00D605E5">
        <w:rPr>
          <w:rFonts w:ascii="Times New Roman" w:hAnsi="Times New Roman" w:cs="Times New Roman"/>
          <w:sz w:val="24"/>
          <w:szCs w:val="24"/>
        </w:rPr>
        <w:t xml:space="preserve"> for 3 year olds, which was intended to contain questions on social and emotional wellbeing. However, this version of the check was never rolled </w:t>
      </w:r>
      <w:r w:rsidRPr="00D605E5">
        <w:rPr>
          <w:rFonts w:ascii="Times New Roman" w:hAnsi="Times New Roman" w:cs="Times New Roman"/>
          <w:sz w:val="24"/>
          <w:szCs w:val="24"/>
        </w:rPr>
        <w:lastRenderedPageBreak/>
        <w:t>out, partly due to public criticism as the check was perceived by some as a mental health check for children (Oberklaid 2014).' (</w:t>
      </w:r>
      <w:r w:rsidR="002705C6">
        <w:rPr>
          <w:rFonts w:ascii="Times New Roman" w:hAnsi="Times New Roman" w:cs="Times New Roman"/>
          <w:sz w:val="24"/>
          <w:szCs w:val="24"/>
        </w:rPr>
        <w:t xml:space="preserve">pp. </w:t>
      </w:r>
      <w:r w:rsidRPr="00D605E5">
        <w:rPr>
          <w:rFonts w:ascii="Times New Roman" w:hAnsi="Times New Roman" w:cs="Times New Roman"/>
          <w:sz w:val="24"/>
          <w:szCs w:val="24"/>
        </w:rPr>
        <w:t>657-658)</w:t>
      </w:r>
    </w:p>
    <w:p w14:paraId="3D840F10" w14:textId="28E6757B" w:rsidR="00400DC4" w:rsidRDefault="005617F9" w:rsidP="00400DC4">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We were among those who criticised the Healthy Kids Check. However, we did not merely </w:t>
      </w:r>
      <w:r w:rsidRPr="00D605E5">
        <w:rPr>
          <w:rFonts w:ascii="Times New Roman" w:eastAsia="Times New Roman" w:hAnsi="Times New Roman" w:cs="Times New Roman"/>
          <w:i/>
          <w:iCs/>
          <w:sz w:val="24"/>
          <w:szCs w:val="24"/>
          <w:lang w:eastAsia="en-AU"/>
        </w:rPr>
        <w:t>perceive</w:t>
      </w:r>
      <w:r>
        <w:rPr>
          <w:rFonts w:ascii="Times New Roman" w:eastAsia="Times New Roman" w:hAnsi="Times New Roman" w:cs="Times New Roman"/>
          <w:sz w:val="24"/>
          <w:szCs w:val="24"/>
          <w:lang w:eastAsia="en-AU"/>
        </w:rPr>
        <w:t xml:space="preserve"> it as a mental health check</w:t>
      </w:r>
      <w:r w:rsidR="004567FD">
        <w:rPr>
          <w:rFonts w:ascii="Times New Roman" w:eastAsia="Times New Roman" w:hAnsi="Times New Roman" w:cs="Times New Roman"/>
          <w:sz w:val="24"/>
          <w:szCs w:val="24"/>
          <w:lang w:eastAsia="en-AU"/>
        </w:rPr>
        <w:t>. I</w:t>
      </w:r>
      <w:r>
        <w:rPr>
          <w:rFonts w:ascii="Times New Roman" w:eastAsia="Times New Roman" w:hAnsi="Times New Roman" w:cs="Times New Roman"/>
          <w:sz w:val="24"/>
          <w:szCs w:val="24"/>
          <w:lang w:eastAsia="en-AU"/>
        </w:rPr>
        <w:t xml:space="preserve">nstead, we </w:t>
      </w:r>
      <w:r w:rsidRPr="00882BF4">
        <w:rPr>
          <w:rFonts w:ascii="Times New Roman" w:eastAsia="Times New Roman" w:hAnsi="Times New Roman" w:cs="Times New Roman"/>
          <w:sz w:val="24"/>
          <w:szCs w:val="24"/>
          <w:lang w:eastAsia="en-AU"/>
        </w:rPr>
        <w:t>pointed out (Jureidini &amp; Raven 2012, p. 924)</w:t>
      </w:r>
      <w:r>
        <w:rPr>
          <w:rFonts w:ascii="Times New Roman" w:eastAsia="Times New Roman" w:hAnsi="Times New Roman" w:cs="Times New Roman"/>
          <w:sz w:val="24"/>
          <w:szCs w:val="24"/>
          <w:lang w:eastAsia="en-AU"/>
        </w:rPr>
        <w:t xml:space="preserve"> that it </w:t>
      </w:r>
      <w:r w:rsidRPr="00882BF4">
        <w:rPr>
          <w:rFonts w:ascii="Times New Roman" w:eastAsia="Times New Roman" w:hAnsi="Times New Roman" w:cs="Times New Roman"/>
          <w:sz w:val="24"/>
          <w:szCs w:val="24"/>
          <w:lang w:eastAsia="en-AU"/>
        </w:rPr>
        <w:t xml:space="preserve">was originally announced by the Department of Health and Ageing (2011) as 'an </w:t>
      </w:r>
      <w:r w:rsidRPr="00D605E5">
        <w:rPr>
          <w:rFonts w:ascii="Times New Roman" w:eastAsia="Times New Roman" w:hAnsi="Times New Roman" w:cs="Times New Roman"/>
          <w:sz w:val="24"/>
          <w:szCs w:val="24"/>
          <w:lang w:eastAsia="en-AU"/>
        </w:rPr>
        <w:t>evidence-based mental health and wellbeing check as part of the current Healthy Kids Check'</w:t>
      </w:r>
      <w:r w:rsidR="0021455F" w:rsidRPr="00D605E5">
        <w:rPr>
          <w:rFonts w:ascii="Times New Roman" w:eastAsia="Times New Roman" w:hAnsi="Times New Roman" w:cs="Times New Roman"/>
          <w:sz w:val="24"/>
          <w:szCs w:val="24"/>
          <w:lang w:eastAsia="en-AU"/>
        </w:rPr>
        <w:t>, and a joint</w:t>
      </w:r>
      <w:r w:rsidR="00D605E5" w:rsidRPr="00D605E5">
        <w:rPr>
          <w:rFonts w:ascii="Times New Roman" w:eastAsia="Times New Roman" w:hAnsi="Times New Roman" w:cs="Times New Roman"/>
          <w:sz w:val="24"/>
          <w:szCs w:val="24"/>
          <w:lang w:eastAsia="en-AU"/>
        </w:rPr>
        <w:t xml:space="preserve"> </w:t>
      </w:r>
      <w:r w:rsidR="0021455F" w:rsidRPr="00D605E5">
        <w:rPr>
          <w:rFonts w:ascii="Times New Roman" w:eastAsia="Times New Roman" w:hAnsi="Times New Roman" w:cs="Times New Roman"/>
          <w:sz w:val="24"/>
          <w:szCs w:val="24"/>
          <w:lang w:eastAsia="en-AU"/>
        </w:rPr>
        <w:t>ministerial statement on the website of the Minister for Mental Health and Ageing, referred to ‘Helping to detect potential mental health problems</w:t>
      </w:r>
      <w:r w:rsidR="00D605E5" w:rsidRPr="00D605E5">
        <w:rPr>
          <w:rFonts w:ascii="Times New Roman" w:eastAsia="Times New Roman" w:hAnsi="Times New Roman" w:cs="Times New Roman"/>
          <w:sz w:val="24"/>
          <w:szCs w:val="24"/>
          <w:lang w:eastAsia="en-AU"/>
        </w:rPr>
        <w:t xml:space="preserve"> </w:t>
      </w:r>
      <w:r w:rsidR="0021455F" w:rsidRPr="00D605E5">
        <w:rPr>
          <w:rFonts w:ascii="Times New Roman" w:eastAsia="Times New Roman" w:hAnsi="Times New Roman" w:cs="Times New Roman"/>
          <w:sz w:val="24"/>
          <w:szCs w:val="24"/>
          <w:lang w:eastAsia="en-AU"/>
        </w:rPr>
        <w:t>in the early years’ and ‘identify emerging</w:t>
      </w:r>
      <w:r w:rsidR="00D605E5" w:rsidRPr="00D605E5">
        <w:rPr>
          <w:rFonts w:ascii="Times New Roman" w:eastAsia="Times New Roman" w:hAnsi="Times New Roman" w:cs="Times New Roman"/>
          <w:sz w:val="24"/>
          <w:szCs w:val="24"/>
          <w:lang w:eastAsia="en-AU"/>
        </w:rPr>
        <w:t xml:space="preserve"> </w:t>
      </w:r>
      <w:r w:rsidR="0021455F" w:rsidRPr="00D605E5">
        <w:rPr>
          <w:rFonts w:ascii="Times New Roman" w:eastAsia="Times New Roman" w:hAnsi="Times New Roman" w:cs="Times New Roman"/>
          <w:sz w:val="24"/>
          <w:szCs w:val="24"/>
          <w:lang w:eastAsia="en-AU"/>
        </w:rPr>
        <w:t>mental health problems early’ (Roxon</w:t>
      </w:r>
      <w:r w:rsidR="00D605E5" w:rsidRPr="00D605E5">
        <w:rPr>
          <w:rFonts w:ascii="Times New Roman" w:eastAsia="Times New Roman" w:hAnsi="Times New Roman" w:cs="Times New Roman"/>
          <w:sz w:val="24"/>
          <w:szCs w:val="24"/>
          <w:lang w:eastAsia="en-AU"/>
        </w:rPr>
        <w:t xml:space="preserve"> </w:t>
      </w:r>
      <w:r w:rsidR="0021455F" w:rsidRPr="00D605E5">
        <w:rPr>
          <w:rFonts w:ascii="Times New Roman" w:eastAsia="Times New Roman" w:hAnsi="Times New Roman" w:cs="Times New Roman"/>
          <w:sz w:val="24"/>
          <w:szCs w:val="24"/>
          <w:lang w:eastAsia="en-AU"/>
        </w:rPr>
        <w:t>et al., 2011).</w:t>
      </w:r>
      <w:r w:rsidR="009F7AE9">
        <w:rPr>
          <w:rFonts w:ascii="Times New Roman" w:eastAsia="Times New Roman" w:hAnsi="Times New Roman" w:cs="Times New Roman"/>
          <w:sz w:val="24"/>
          <w:szCs w:val="24"/>
          <w:lang w:eastAsia="en-AU"/>
        </w:rPr>
        <w:t xml:space="preserve"> </w:t>
      </w:r>
      <w:r w:rsidRPr="00D605E5">
        <w:rPr>
          <w:rFonts w:ascii="Times New Roman" w:eastAsia="Times New Roman" w:hAnsi="Times New Roman" w:cs="Times New Roman"/>
          <w:sz w:val="24"/>
          <w:szCs w:val="24"/>
          <w:lang w:eastAsia="en-AU"/>
        </w:rPr>
        <w:t xml:space="preserve">We discussed in some detail the problematic lack of </w:t>
      </w:r>
      <w:r w:rsidR="008D3EA3" w:rsidRPr="00D605E5">
        <w:rPr>
          <w:rFonts w:ascii="Times New Roman" w:eastAsia="Times New Roman" w:hAnsi="Times New Roman" w:cs="Times New Roman"/>
          <w:sz w:val="24"/>
          <w:szCs w:val="24"/>
          <w:lang w:eastAsia="en-AU"/>
        </w:rPr>
        <w:t xml:space="preserve">clarity and </w:t>
      </w:r>
      <w:r w:rsidRPr="00D605E5">
        <w:rPr>
          <w:rFonts w:ascii="Times New Roman" w:eastAsia="Times New Roman" w:hAnsi="Times New Roman" w:cs="Times New Roman"/>
          <w:sz w:val="24"/>
          <w:szCs w:val="24"/>
          <w:lang w:eastAsia="en-AU"/>
        </w:rPr>
        <w:t>transparency</w:t>
      </w:r>
      <w:r w:rsidR="0021455F" w:rsidRPr="00D605E5">
        <w:rPr>
          <w:rFonts w:ascii="Times New Roman" w:eastAsia="Times New Roman" w:hAnsi="Times New Roman" w:cs="Times New Roman"/>
          <w:sz w:val="24"/>
          <w:szCs w:val="24"/>
          <w:lang w:eastAsia="en-AU"/>
        </w:rPr>
        <w:t>, and the subsequent denial of, 'mental health' terminology.</w:t>
      </w:r>
    </w:p>
    <w:p w14:paraId="40FC1BF5" w14:textId="67B7F279" w:rsidR="005617F9" w:rsidRPr="00D605E5" w:rsidRDefault="00400DC4" w:rsidP="00D87892">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Despite </w:t>
      </w:r>
      <w:r w:rsidR="009F7AE9">
        <w:rPr>
          <w:rFonts w:ascii="Times New Roman" w:eastAsia="Times New Roman" w:hAnsi="Times New Roman" w:cs="Times New Roman"/>
          <w:sz w:val="24"/>
          <w:szCs w:val="24"/>
          <w:lang w:eastAsia="en-AU"/>
        </w:rPr>
        <w:t xml:space="preserve">such Government statements on </w:t>
      </w:r>
      <w:r>
        <w:rPr>
          <w:rFonts w:ascii="Times New Roman" w:eastAsia="Times New Roman" w:hAnsi="Times New Roman" w:cs="Times New Roman"/>
          <w:sz w:val="24"/>
          <w:szCs w:val="24"/>
          <w:lang w:eastAsia="en-AU"/>
        </w:rPr>
        <w:t>th</w:t>
      </w:r>
      <w:r w:rsidR="009F7AE9">
        <w:rPr>
          <w:rFonts w:ascii="Times New Roman" w:eastAsia="Times New Roman" w:hAnsi="Times New Roman" w:cs="Times New Roman"/>
          <w:sz w:val="24"/>
          <w:szCs w:val="24"/>
          <w:lang w:eastAsia="en-AU"/>
        </w:rPr>
        <w:t>e public record</w:t>
      </w:r>
      <w:r>
        <w:rPr>
          <w:rFonts w:ascii="Times New Roman" w:eastAsia="Times New Roman" w:hAnsi="Times New Roman" w:cs="Times New Roman"/>
          <w:sz w:val="24"/>
          <w:szCs w:val="24"/>
          <w:lang w:eastAsia="en-AU"/>
        </w:rPr>
        <w:t xml:space="preserve">, </w:t>
      </w:r>
      <w:r w:rsidR="009F7AE9">
        <w:rPr>
          <w:rFonts w:ascii="Times New Roman" w:eastAsia="Times New Roman" w:hAnsi="Times New Roman" w:cs="Times New Roman"/>
          <w:sz w:val="24"/>
          <w:szCs w:val="24"/>
          <w:lang w:eastAsia="en-AU"/>
        </w:rPr>
        <w:t>Oberklaid</w:t>
      </w:r>
      <w:r>
        <w:rPr>
          <w:rFonts w:ascii="Times New Roman" w:eastAsia="Times New Roman" w:hAnsi="Times New Roman" w:cs="Times New Roman"/>
          <w:sz w:val="24"/>
          <w:szCs w:val="24"/>
          <w:lang w:eastAsia="en-AU"/>
        </w:rPr>
        <w:t xml:space="preserve"> (2014) referred to</w:t>
      </w:r>
      <w:r w:rsidR="00B426B9">
        <w:rPr>
          <w:rFonts w:ascii="Times New Roman" w:eastAsia="Times New Roman" w:hAnsi="Times New Roman" w:cs="Times New Roman"/>
          <w:sz w:val="24"/>
          <w:szCs w:val="24"/>
          <w:lang w:eastAsia="en-AU"/>
        </w:rPr>
        <w:t xml:space="preserve"> concerns raised about the mental health orientation</w:t>
      </w:r>
      <w:r w:rsidR="009F7AE9">
        <w:rPr>
          <w:rFonts w:ascii="Times New Roman" w:eastAsia="Times New Roman" w:hAnsi="Times New Roman" w:cs="Times New Roman"/>
          <w:sz w:val="24"/>
          <w:szCs w:val="24"/>
          <w:lang w:eastAsia="en-AU"/>
        </w:rPr>
        <w:t xml:space="preserve"> as</w:t>
      </w:r>
      <w:r>
        <w:rPr>
          <w:rFonts w:ascii="Times New Roman" w:eastAsia="Times New Roman" w:hAnsi="Times New Roman" w:cs="Times New Roman"/>
          <w:sz w:val="24"/>
          <w:szCs w:val="24"/>
          <w:lang w:eastAsia="en-AU"/>
        </w:rPr>
        <w:t xml:space="preserve"> 'uninformed criticism' </w:t>
      </w:r>
      <w:r w:rsidR="00B426B9">
        <w:rPr>
          <w:rFonts w:ascii="Times New Roman" w:eastAsia="Times New Roman" w:hAnsi="Times New Roman" w:cs="Times New Roman"/>
          <w:sz w:val="24"/>
          <w:szCs w:val="24"/>
          <w:lang w:eastAsia="en-AU"/>
        </w:rPr>
        <w:t xml:space="preserve">(p. </w:t>
      </w:r>
      <w:r w:rsidR="00312654">
        <w:rPr>
          <w:rFonts w:ascii="Times New Roman" w:eastAsia="Times New Roman" w:hAnsi="Times New Roman" w:cs="Times New Roman"/>
          <w:sz w:val="24"/>
          <w:szCs w:val="24"/>
          <w:lang w:eastAsia="en-AU"/>
        </w:rPr>
        <w:t>369</w:t>
      </w:r>
      <w:r w:rsidR="00B426B9">
        <w:rPr>
          <w:rFonts w:ascii="Times New Roman" w:eastAsia="Times New Roman" w:hAnsi="Times New Roman" w:cs="Times New Roman"/>
          <w:sz w:val="24"/>
          <w:szCs w:val="24"/>
          <w:lang w:eastAsia="en-AU"/>
        </w:rPr>
        <w:t>)</w:t>
      </w:r>
      <w:r w:rsidR="00312654">
        <w:rPr>
          <w:rFonts w:ascii="Times New Roman" w:eastAsia="Times New Roman" w:hAnsi="Times New Roman" w:cs="Times New Roman"/>
          <w:sz w:val="24"/>
          <w:szCs w:val="24"/>
          <w:lang w:eastAsia="en-AU"/>
        </w:rPr>
        <w:t>, and further argued that it was not screening</w:t>
      </w:r>
      <w:r w:rsidR="00EC11C1" w:rsidRPr="00EC11C1">
        <w:rPr>
          <w:rFonts w:ascii="Times New Roman" w:eastAsia="Times New Roman" w:hAnsi="Times New Roman" w:cs="Times New Roman"/>
          <w:sz w:val="24"/>
          <w:szCs w:val="24"/>
          <w:lang w:eastAsia="en-AU"/>
        </w:rPr>
        <w:t xml:space="preserve"> test, but rather 'an opportunity for parents to raise any concerns with their child</w:t>
      </w:r>
      <w:r w:rsidR="00D87892">
        <w:rPr>
          <w:rFonts w:ascii="Times New Roman" w:eastAsia="Times New Roman" w:hAnsi="Times New Roman" w:cs="Times New Roman"/>
          <w:sz w:val="24"/>
          <w:szCs w:val="24"/>
          <w:lang w:eastAsia="en-AU"/>
        </w:rPr>
        <w:t>'</w:t>
      </w:r>
      <w:r w:rsidR="00EC11C1" w:rsidRPr="00EC11C1">
        <w:rPr>
          <w:rFonts w:ascii="Times New Roman" w:eastAsia="Times New Roman" w:hAnsi="Times New Roman" w:cs="Times New Roman"/>
          <w:sz w:val="24"/>
          <w:szCs w:val="24"/>
          <w:lang w:eastAsia="en-AU"/>
        </w:rPr>
        <w:t>s GP' (p.</w:t>
      </w:r>
      <w:r w:rsidR="00BB472A">
        <w:rPr>
          <w:rFonts w:ascii="Times New Roman" w:eastAsia="Times New Roman" w:hAnsi="Times New Roman" w:cs="Times New Roman"/>
          <w:sz w:val="24"/>
          <w:szCs w:val="24"/>
          <w:lang w:eastAsia="en-AU"/>
        </w:rPr>
        <w:t xml:space="preserve"> </w:t>
      </w:r>
      <w:r w:rsidR="00EC11C1" w:rsidRPr="00EC11C1">
        <w:rPr>
          <w:rFonts w:ascii="Times New Roman" w:eastAsia="Times New Roman" w:hAnsi="Times New Roman" w:cs="Times New Roman"/>
          <w:sz w:val="24"/>
          <w:szCs w:val="24"/>
          <w:lang w:eastAsia="en-AU"/>
        </w:rPr>
        <w:t>370).</w:t>
      </w:r>
    </w:p>
    <w:p w14:paraId="1331939C" w14:textId="35296587" w:rsidR="00220BB1" w:rsidRPr="00CD73FE" w:rsidRDefault="005617F9" w:rsidP="00D605E5">
      <w:pPr>
        <w:spacing w:after="120" w:line="240" w:lineRule="auto"/>
        <w:rPr>
          <w:rFonts w:ascii="Times New Roman" w:eastAsia="Times New Roman" w:hAnsi="Times New Roman" w:cs="Times New Roman"/>
          <w:sz w:val="24"/>
          <w:szCs w:val="24"/>
          <w:lang w:eastAsia="en-AU"/>
        </w:rPr>
      </w:pPr>
      <w:r w:rsidRPr="00D605E5">
        <w:rPr>
          <w:rFonts w:ascii="Times New Roman" w:eastAsia="Times New Roman" w:hAnsi="Times New Roman" w:cs="Times New Roman"/>
          <w:sz w:val="24"/>
          <w:szCs w:val="24"/>
          <w:lang w:eastAsia="en-AU"/>
        </w:rPr>
        <w:t>Th</w:t>
      </w:r>
      <w:r w:rsidR="00B426B9">
        <w:rPr>
          <w:rFonts w:ascii="Times New Roman" w:eastAsia="Times New Roman" w:hAnsi="Times New Roman" w:cs="Times New Roman"/>
          <w:sz w:val="24"/>
          <w:szCs w:val="24"/>
          <w:lang w:eastAsia="en-AU"/>
        </w:rPr>
        <w:t>e</w:t>
      </w:r>
      <w:r w:rsidRPr="00D605E5">
        <w:rPr>
          <w:rFonts w:ascii="Times New Roman" w:eastAsia="Times New Roman" w:hAnsi="Times New Roman" w:cs="Times New Roman"/>
          <w:sz w:val="24"/>
          <w:szCs w:val="24"/>
          <w:lang w:eastAsia="en-AU"/>
        </w:rPr>
        <w:t xml:space="preserve"> </w:t>
      </w:r>
      <w:r w:rsidR="009F7AE9">
        <w:rPr>
          <w:rFonts w:ascii="Times New Roman" w:eastAsia="Times New Roman" w:hAnsi="Times New Roman" w:cs="Times New Roman"/>
          <w:sz w:val="24"/>
          <w:szCs w:val="24"/>
          <w:lang w:eastAsia="en-AU"/>
        </w:rPr>
        <w:t xml:space="preserve">problematic </w:t>
      </w:r>
      <w:r w:rsidRPr="00D605E5">
        <w:rPr>
          <w:rFonts w:ascii="Times New Roman" w:eastAsia="Times New Roman" w:hAnsi="Times New Roman" w:cs="Times New Roman"/>
          <w:sz w:val="24"/>
          <w:szCs w:val="24"/>
          <w:lang w:eastAsia="en-AU"/>
        </w:rPr>
        <w:t xml:space="preserve">lack of clarity </w:t>
      </w:r>
      <w:r w:rsidR="00B426B9">
        <w:rPr>
          <w:rFonts w:ascii="Times New Roman" w:eastAsia="Times New Roman" w:hAnsi="Times New Roman" w:cs="Times New Roman"/>
          <w:sz w:val="24"/>
          <w:szCs w:val="24"/>
          <w:lang w:eastAsia="en-AU"/>
        </w:rPr>
        <w:t xml:space="preserve">about the 2012 Healthy Kids Check </w:t>
      </w:r>
      <w:r w:rsidRPr="00D605E5">
        <w:rPr>
          <w:rFonts w:ascii="Times New Roman" w:eastAsia="Times New Roman" w:hAnsi="Times New Roman" w:cs="Times New Roman"/>
          <w:sz w:val="24"/>
          <w:szCs w:val="24"/>
          <w:lang w:eastAsia="en-AU"/>
        </w:rPr>
        <w:t>also applies to the social and emotional development screening recommended in the Draft Report</w:t>
      </w:r>
      <w:r w:rsidR="00380307" w:rsidRPr="00D605E5">
        <w:rPr>
          <w:rFonts w:ascii="Times New Roman" w:eastAsia="Times New Roman" w:hAnsi="Times New Roman" w:cs="Times New Roman"/>
          <w:sz w:val="24"/>
          <w:szCs w:val="24"/>
          <w:lang w:eastAsia="en-AU"/>
        </w:rPr>
        <w:t>.</w:t>
      </w:r>
      <w:r w:rsidR="00CD0D8C">
        <w:rPr>
          <w:rFonts w:ascii="Times New Roman" w:eastAsia="Times New Roman" w:hAnsi="Times New Roman" w:cs="Times New Roman"/>
          <w:sz w:val="24"/>
          <w:szCs w:val="24"/>
          <w:lang w:eastAsia="en-AU"/>
        </w:rPr>
        <w:t xml:space="preserve"> Not only is social and emotional development blurred with mental health and mental illness, but </w:t>
      </w:r>
      <w:r w:rsidR="00800311">
        <w:rPr>
          <w:rFonts w:ascii="Times New Roman" w:eastAsia="Times New Roman" w:hAnsi="Times New Roman" w:cs="Times New Roman"/>
          <w:sz w:val="24"/>
          <w:szCs w:val="24"/>
          <w:lang w:eastAsia="en-AU"/>
        </w:rPr>
        <w:t xml:space="preserve">also </w:t>
      </w:r>
      <w:r w:rsidR="00CD0D8C">
        <w:rPr>
          <w:rFonts w:ascii="Times New Roman" w:eastAsia="Times New Roman" w:hAnsi="Times New Roman" w:cs="Times New Roman"/>
          <w:sz w:val="24"/>
          <w:szCs w:val="24"/>
          <w:lang w:eastAsia="en-AU"/>
        </w:rPr>
        <w:t>there is no clear explanation of what is meant by 'risk factors'</w:t>
      </w:r>
      <w:r w:rsidR="00800311">
        <w:rPr>
          <w:rFonts w:ascii="Times New Roman" w:eastAsia="Times New Roman" w:hAnsi="Times New Roman" w:cs="Times New Roman"/>
          <w:sz w:val="24"/>
          <w:szCs w:val="24"/>
          <w:lang w:eastAsia="en-AU"/>
        </w:rPr>
        <w:t>, which seem to be narrowly conceptualised</w:t>
      </w:r>
      <w:r w:rsidR="00CD0D8C">
        <w:rPr>
          <w:rFonts w:ascii="Times New Roman" w:eastAsia="Times New Roman" w:hAnsi="Times New Roman" w:cs="Times New Roman"/>
          <w:sz w:val="24"/>
          <w:szCs w:val="24"/>
          <w:lang w:eastAsia="en-AU"/>
        </w:rPr>
        <w:t>.</w:t>
      </w:r>
    </w:p>
    <w:p w14:paraId="2197BA05" w14:textId="0AE0FF15" w:rsidR="005D28AB" w:rsidRDefault="004E7641" w:rsidP="005D28AB">
      <w:pPr>
        <w:spacing w:after="120" w:line="240" w:lineRule="auto"/>
        <w:rPr>
          <w:rFonts w:ascii="Times New Roman" w:hAnsi="Times New Roman"/>
          <w:sz w:val="24"/>
          <w:szCs w:val="24"/>
        </w:rPr>
      </w:pPr>
      <w:r>
        <w:rPr>
          <w:rFonts w:ascii="Times New Roman" w:hAnsi="Times New Roman"/>
          <w:sz w:val="24"/>
          <w:szCs w:val="24"/>
        </w:rPr>
        <w:t>The Draft Report</w:t>
      </w:r>
      <w:r w:rsidR="005D28AB">
        <w:rPr>
          <w:rFonts w:ascii="Times New Roman" w:hAnsi="Times New Roman"/>
          <w:sz w:val="24"/>
          <w:szCs w:val="24"/>
        </w:rPr>
        <w:t xml:space="preserve"> argues that the expanded health check would enable early identification of risk factors and provision of support</w:t>
      </w:r>
      <w:r w:rsidR="00D87892">
        <w:rPr>
          <w:rFonts w:ascii="Times New Roman" w:hAnsi="Times New Roman"/>
          <w:sz w:val="24"/>
          <w:szCs w:val="24"/>
        </w:rPr>
        <w:t>/assistance</w:t>
      </w:r>
      <w:r w:rsidR="005D28AB">
        <w:rPr>
          <w:rFonts w:ascii="Times New Roman" w:hAnsi="Times New Roman"/>
          <w:sz w:val="24"/>
          <w:szCs w:val="24"/>
        </w:rPr>
        <w:t xml:space="preserve"> for families and children to address those risks:</w:t>
      </w:r>
    </w:p>
    <w:p w14:paraId="54C816AD" w14:textId="77777777" w:rsidR="005D28AB" w:rsidRDefault="005D28AB" w:rsidP="00D605E5">
      <w:pPr>
        <w:spacing w:after="120" w:line="240" w:lineRule="auto"/>
        <w:ind w:left="284" w:right="284"/>
        <w:rPr>
          <w:rFonts w:ascii="Times New Roman" w:hAnsi="Times New Roman"/>
          <w:sz w:val="24"/>
          <w:szCs w:val="24"/>
        </w:rPr>
      </w:pPr>
      <w:bookmarkStart w:id="2" w:name="_Hlk30599933"/>
      <w:r>
        <w:rPr>
          <w:rFonts w:ascii="Times New Roman" w:hAnsi="Times New Roman" w:cs="Times New Roman"/>
          <w:sz w:val="24"/>
          <w:szCs w:val="24"/>
        </w:rPr>
        <w:t>'</w:t>
      </w:r>
      <w:r w:rsidRPr="006566A5">
        <w:rPr>
          <w:rFonts w:ascii="Times New Roman" w:hAnsi="Times New Roman" w:cs="Times New Roman"/>
          <w:sz w:val="24"/>
          <w:szCs w:val="24"/>
        </w:rPr>
        <w:t xml:space="preserve">Expanding the scope of existing health checks for </w:t>
      </w:r>
      <w:r w:rsidRPr="006566A5">
        <w:rPr>
          <w:rFonts w:ascii="Times New Roman" w:hAnsi="Times New Roman" w:cs="Times New Roman"/>
          <w:spacing w:val="3"/>
          <w:sz w:val="24"/>
          <w:szCs w:val="24"/>
        </w:rPr>
        <w:t xml:space="preserve">3- </w:t>
      </w:r>
      <w:r w:rsidRPr="006566A5">
        <w:rPr>
          <w:rFonts w:ascii="Times New Roman" w:hAnsi="Times New Roman" w:cs="Times New Roman"/>
          <w:sz w:val="24"/>
          <w:szCs w:val="24"/>
        </w:rPr>
        <w:t>to 4-year-olds</w:t>
      </w:r>
      <w:r>
        <w:rPr>
          <w:rFonts w:ascii="Times New Roman" w:hAnsi="Times New Roman" w:cs="Times New Roman"/>
          <w:sz w:val="24"/>
          <w:szCs w:val="24"/>
        </w:rPr>
        <w:t>…</w:t>
      </w:r>
      <w:r w:rsidRPr="006566A5">
        <w:rPr>
          <w:rFonts w:ascii="Times New Roman" w:hAnsi="Times New Roman" w:cs="Times New Roman"/>
          <w:sz w:val="24"/>
          <w:szCs w:val="24"/>
        </w:rPr>
        <w:t xml:space="preserve"> to consistently</w:t>
      </w:r>
      <w:r w:rsidRPr="006566A5">
        <w:rPr>
          <w:rFonts w:ascii="Times New Roman" w:hAnsi="Times New Roman" w:cs="Times New Roman"/>
          <w:spacing w:val="53"/>
          <w:sz w:val="24"/>
          <w:szCs w:val="24"/>
        </w:rPr>
        <w:t xml:space="preserve"> </w:t>
      </w:r>
      <w:r w:rsidRPr="006566A5">
        <w:rPr>
          <w:rFonts w:ascii="Times New Roman" w:hAnsi="Times New Roman" w:cs="Times New Roman"/>
          <w:sz w:val="24"/>
          <w:szCs w:val="24"/>
        </w:rPr>
        <w:t>encompass social</w:t>
      </w:r>
      <w:r w:rsidRPr="006566A5">
        <w:rPr>
          <w:rFonts w:ascii="Times New Roman" w:hAnsi="Times New Roman" w:cs="Times New Roman"/>
          <w:spacing w:val="54"/>
          <w:sz w:val="24"/>
          <w:szCs w:val="24"/>
        </w:rPr>
        <w:t xml:space="preserve"> </w:t>
      </w:r>
      <w:r w:rsidRPr="006566A5">
        <w:rPr>
          <w:rFonts w:ascii="Times New Roman" w:hAnsi="Times New Roman" w:cs="Times New Roman"/>
          <w:sz w:val="24"/>
          <w:szCs w:val="24"/>
        </w:rPr>
        <w:t>and emotional development can</w:t>
      </w:r>
      <w:r w:rsidRPr="006566A5">
        <w:rPr>
          <w:rFonts w:ascii="Times New Roman" w:hAnsi="Times New Roman" w:cs="Times New Roman"/>
          <w:spacing w:val="-3"/>
          <w:sz w:val="24"/>
          <w:szCs w:val="24"/>
        </w:rPr>
        <w:t xml:space="preserve"> result in </w:t>
      </w:r>
      <w:r w:rsidRPr="006566A5">
        <w:rPr>
          <w:rFonts w:ascii="Times New Roman" w:hAnsi="Times New Roman" w:cs="Times New Roman"/>
          <w:sz w:val="24"/>
          <w:szCs w:val="24"/>
        </w:rPr>
        <w:t xml:space="preserve">risk factors </w:t>
      </w:r>
      <w:r w:rsidRPr="006566A5">
        <w:rPr>
          <w:rFonts w:ascii="Times New Roman" w:hAnsi="Times New Roman" w:cs="Times New Roman"/>
          <w:spacing w:val="-3"/>
          <w:sz w:val="24"/>
          <w:szCs w:val="24"/>
        </w:rPr>
        <w:t xml:space="preserve">being </w:t>
      </w:r>
      <w:r w:rsidRPr="006566A5">
        <w:rPr>
          <w:rFonts w:ascii="Times New Roman" w:hAnsi="Times New Roman" w:cs="Times New Roman"/>
          <w:sz w:val="24"/>
          <w:szCs w:val="24"/>
        </w:rPr>
        <w:t xml:space="preserve">detected early and support offered to families and children as they prepare to start </w:t>
      </w:r>
      <w:r w:rsidRPr="006566A5">
        <w:rPr>
          <w:rFonts w:ascii="Times New Roman" w:hAnsi="Times New Roman" w:cs="Times New Roman"/>
          <w:spacing w:val="-3"/>
          <w:sz w:val="24"/>
          <w:szCs w:val="24"/>
        </w:rPr>
        <w:t>school.</w:t>
      </w:r>
      <w:r>
        <w:rPr>
          <w:rFonts w:ascii="Times New Roman" w:hAnsi="Times New Roman" w:cs="Times New Roman"/>
          <w:spacing w:val="-3"/>
          <w:sz w:val="24"/>
          <w:szCs w:val="24"/>
        </w:rPr>
        <w:t>' (p. 658)</w:t>
      </w:r>
    </w:p>
    <w:p w14:paraId="00AC726A" w14:textId="146BBBE5" w:rsidR="000956C7" w:rsidRPr="007A3217" w:rsidRDefault="000956C7" w:rsidP="007A3217">
      <w:pPr>
        <w:spacing w:after="120" w:line="240" w:lineRule="auto"/>
        <w:ind w:left="284" w:right="284"/>
        <w:rPr>
          <w:rFonts w:ascii="Times New Roman" w:hAnsi="Times New Roman" w:cs="Times New Roman"/>
          <w:sz w:val="24"/>
          <w:szCs w:val="24"/>
        </w:rPr>
      </w:pPr>
      <w:bookmarkStart w:id="3" w:name="1._Early_help_for_people"/>
      <w:bookmarkEnd w:id="2"/>
      <w:bookmarkEnd w:id="3"/>
      <w:r w:rsidRPr="007A3217">
        <w:rPr>
          <w:rFonts w:ascii="Times New Roman" w:hAnsi="Times New Roman" w:cs="Times New Roman"/>
          <w:sz w:val="24"/>
          <w:szCs w:val="24"/>
        </w:rPr>
        <w:t>The existing physical development checks of Australia</w:t>
      </w:r>
      <w:r w:rsidR="00323242">
        <w:rPr>
          <w:rFonts w:ascii="Times New Roman" w:hAnsi="Times New Roman" w:cs="Times New Roman"/>
          <w:sz w:val="24"/>
          <w:szCs w:val="24"/>
        </w:rPr>
        <w:t>'</w:t>
      </w:r>
      <w:r w:rsidRPr="007A3217">
        <w:rPr>
          <w:rFonts w:ascii="Times New Roman" w:hAnsi="Times New Roman" w:cs="Times New Roman"/>
          <w:sz w:val="24"/>
          <w:szCs w:val="24"/>
        </w:rPr>
        <w:t>s 1.25 million 0 to 3 year olds in community health services can be expanded to incorporate social and emotional wellbeing</w:t>
      </w:r>
      <w:r w:rsidR="00B426B9" w:rsidRPr="007A3217">
        <w:rPr>
          <w:rFonts w:ascii="Times New Roman" w:hAnsi="Times New Roman" w:cs="Times New Roman"/>
          <w:sz w:val="24"/>
          <w:szCs w:val="24"/>
        </w:rPr>
        <w:t xml:space="preserve"> </w:t>
      </w:r>
      <w:r w:rsidRPr="007A3217">
        <w:rPr>
          <w:rFonts w:ascii="Times New Roman" w:hAnsi="Times New Roman" w:cs="Times New Roman"/>
          <w:sz w:val="24"/>
          <w:szCs w:val="24"/>
        </w:rPr>
        <w:t>aspects of development, so that any necessary assistance can be provided to both the child and parents/carers.</w:t>
      </w:r>
      <w:r w:rsidR="007A3217" w:rsidRPr="007A3217">
        <w:rPr>
          <w:rFonts w:ascii="Times New Roman" w:hAnsi="Times New Roman" w:cs="Times New Roman"/>
          <w:sz w:val="24"/>
          <w:szCs w:val="24"/>
        </w:rPr>
        <w:t>' (pp. 11-12)</w:t>
      </w:r>
    </w:p>
    <w:p w14:paraId="42183E04" w14:textId="58BB6A36" w:rsidR="0032235C" w:rsidRDefault="00D87892" w:rsidP="0032235C">
      <w:pPr>
        <w:spacing w:after="120" w:line="240" w:lineRule="auto"/>
        <w:rPr>
          <w:rFonts w:ascii="Times New Roman" w:hAnsi="Times New Roman"/>
          <w:sz w:val="24"/>
          <w:szCs w:val="24"/>
        </w:rPr>
      </w:pPr>
      <w:r w:rsidRPr="00D87892">
        <w:rPr>
          <w:rFonts w:ascii="Times New Roman" w:eastAsia="Times New Roman" w:hAnsi="Times New Roman" w:cs="Times New Roman"/>
          <w:sz w:val="24"/>
          <w:szCs w:val="24"/>
          <w:lang w:eastAsia="en-AU"/>
        </w:rPr>
        <w:t>We agree that identification of risk factors could be useful. However</w:t>
      </w:r>
      <w:r w:rsidR="0032235C">
        <w:rPr>
          <w:rFonts w:ascii="Times New Roman" w:eastAsia="Times New Roman" w:hAnsi="Times New Roman" w:cs="Times New Roman"/>
          <w:sz w:val="24"/>
          <w:szCs w:val="24"/>
          <w:lang w:eastAsia="en-AU"/>
        </w:rPr>
        <w:t>, the suggested support</w:t>
      </w:r>
      <w:r>
        <w:rPr>
          <w:rFonts w:ascii="Times New Roman" w:eastAsia="Times New Roman" w:hAnsi="Times New Roman" w:cs="Times New Roman"/>
          <w:sz w:val="24"/>
          <w:szCs w:val="24"/>
          <w:lang w:eastAsia="en-AU"/>
        </w:rPr>
        <w:t xml:space="preserve">/assistance </w:t>
      </w:r>
      <w:r w:rsidR="0032235C">
        <w:rPr>
          <w:rFonts w:ascii="Times New Roman" w:eastAsia="Times New Roman" w:hAnsi="Times New Roman" w:cs="Times New Roman"/>
          <w:sz w:val="24"/>
          <w:szCs w:val="24"/>
          <w:lang w:eastAsia="en-AU"/>
        </w:rPr>
        <w:t xml:space="preserve">for children identified as vulnerable seem </w:t>
      </w:r>
      <w:r w:rsidR="007A3217">
        <w:rPr>
          <w:rFonts w:ascii="Times New Roman" w:eastAsia="Times New Roman" w:hAnsi="Times New Roman" w:cs="Times New Roman"/>
          <w:sz w:val="24"/>
          <w:szCs w:val="24"/>
          <w:lang w:eastAsia="en-AU"/>
        </w:rPr>
        <w:t xml:space="preserve">to have an inappropriately narrow range, primarily </w:t>
      </w:r>
      <w:r w:rsidR="0032235C">
        <w:rPr>
          <w:rFonts w:ascii="Times New Roman" w:eastAsia="Times New Roman" w:hAnsi="Times New Roman" w:cs="Times New Roman"/>
          <w:sz w:val="24"/>
          <w:szCs w:val="24"/>
          <w:lang w:eastAsia="en-AU"/>
        </w:rPr>
        <w:t>restricted to education and therapy</w:t>
      </w:r>
      <w:r w:rsidR="007A3217">
        <w:rPr>
          <w:rFonts w:ascii="Times New Roman" w:eastAsia="Times New Roman" w:hAnsi="Times New Roman" w:cs="Times New Roman"/>
          <w:sz w:val="24"/>
          <w:szCs w:val="24"/>
          <w:lang w:eastAsia="en-AU"/>
        </w:rPr>
        <w:t>:</w:t>
      </w:r>
    </w:p>
    <w:p w14:paraId="78ECEED7" w14:textId="351E9A03" w:rsidR="007A3217" w:rsidRPr="00E21DD7" w:rsidRDefault="00D87892" w:rsidP="007A3217">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2705C6" w:rsidRPr="00E21DD7">
        <w:rPr>
          <w:rFonts w:ascii="Times New Roman" w:hAnsi="Times New Roman" w:cs="Times New Roman"/>
          <w:sz w:val="24"/>
          <w:szCs w:val="24"/>
        </w:rPr>
        <w:t xml:space="preserve">Some of these risk factors can be ameliorated through early intervention. Over many years, and in many developed countries, studies and trials have shown that early intervention for vulnerable children significantly improves outcomes. </w:t>
      </w:r>
      <w:r w:rsidR="002705C6" w:rsidRPr="007A3217">
        <w:rPr>
          <w:rFonts w:ascii="Times New Roman" w:hAnsi="Times New Roman" w:cs="Times New Roman"/>
          <w:sz w:val="24"/>
          <w:szCs w:val="24"/>
        </w:rPr>
        <w:t>Early intervention usually takes the form of integrated education and therapeutic services</w:t>
      </w:r>
      <w:r w:rsidR="002705C6" w:rsidRPr="00E21DD7">
        <w:rPr>
          <w:rFonts w:ascii="Times New Roman" w:hAnsi="Times New Roman" w:cs="Times New Roman"/>
          <w:sz w:val="24"/>
          <w:szCs w:val="24"/>
        </w:rPr>
        <w:t>,</w:t>
      </w:r>
      <w:r w:rsidR="007A3217">
        <w:rPr>
          <w:rFonts w:ascii="Times New Roman" w:hAnsi="Times New Roman" w:cs="Times New Roman"/>
          <w:sz w:val="24"/>
          <w:szCs w:val="24"/>
        </w:rPr>
        <w:t>' (</w:t>
      </w:r>
      <w:r w:rsidR="007A3217" w:rsidRPr="00E21DD7">
        <w:rPr>
          <w:rFonts w:ascii="Times New Roman" w:hAnsi="Times New Roman" w:cs="Times New Roman"/>
          <w:sz w:val="24"/>
          <w:szCs w:val="24"/>
        </w:rPr>
        <w:t>p. 661</w:t>
      </w:r>
      <w:r w:rsidR="007A3217">
        <w:rPr>
          <w:rFonts w:ascii="Times New Roman" w:hAnsi="Times New Roman" w:cs="Times New Roman"/>
          <w:sz w:val="24"/>
          <w:szCs w:val="24"/>
        </w:rPr>
        <w:t>)</w:t>
      </w:r>
    </w:p>
    <w:p w14:paraId="24AB0916" w14:textId="148F6F6D" w:rsidR="004E7641" w:rsidRDefault="004E7641" w:rsidP="005D28AB">
      <w:pPr>
        <w:spacing w:after="120" w:line="240" w:lineRule="auto"/>
        <w:rPr>
          <w:rFonts w:ascii="Times New Roman" w:hAnsi="Times New Roman"/>
          <w:sz w:val="24"/>
          <w:szCs w:val="24"/>
        </w:rPr>
      </w:pPr>
      <w:r>
        <w:rPr>
          <w:rFonts w:ascii="Times New Roman" w:hAnsi="Times New Roman"/>
          <w:sz w:val="24"/>
          <w:szCs w:val="24"/>
        </w:rPr>
        <w:t xml:space="preserve">Furthermore, it is not clear what risk factors </w:t>
      </w:r>
      <w:r w:rsidR="005F45A3">
        <w:rPr>
          <w:rFonts w:ascii="Times New Roman" w:hAnsi="Times New Roman"/>
          <w:sz w:val="24"/>
          <w:szCs w:val="24"/>
        </w:rPr>
        <w:t>would be assessed. However, it seems likely that they would not include social determinants of mental health such as poverty, housing insecurity, and food insecurity.</w:t>
      </w:r>
    </w:p>
    <w:p w14:paraId="45F0FB5E" w14:textId="58F7F672" w:rsidR="004E7641" w:rsidRPr="00882BF4" w:rsidRDefault="004E7641" w:rsidP="004E7641">
      <w:pPr>
        <w:spacing w:after="120" w:line="240" w:lineRule="auto"/>
        <w:rPr>
          <w:rFonts w:ascii="Times New Roman" w:eastAsia="Times New Roman" w:hAnsi="Times New Roman" w:cs="Times New Roman"/>
          <w:sz w:val="24"/>
          <w:szCs w:val="24"/>
          <w:lang w:eastAsia="en-AU"/>
        </w:rPr>
      </w:pPr>
      <w:r w:rsidRPr="00CD73FE">
        <w:rPr>
          <w:rFonts w:ascii="Times New Roman" w:eastAsia="Times New Roman" w:hAnsi="Times New Roman" w:cs="Times New Roman"/>
          <w:sz w:val="24"/>
          <w:szCs w:val="24"/>
          <w:lang w:eastAsia="en-AU"/>
        </w:rPr>
        <w:lastRenderedPageBreak/>
        <w:t xml:space="preserve">The </w:t>
      </w:r>
      <w:r w:rsidR="00D66AA9">
        <w:rPr>
          <w:rFonts w:ascii="Times New Roman" w:eastAsia="Times New Roman" w:hAnsi="Times New Roman" w:cs="Times New Roman"/>
          <w:sz w:val="24"/>
          <w:szCs w:val="24"/>
          <w:lang w:eastAsia="en-AU"/>
        </w:rPr>
        <w:t>D</w:t>
      </w:r>
      <w:r w:rsidRPr="00CD73FE">
        <w:rPr>
          <w:rFonts w:ascii="Times New Roman" w:eastAsia="Times New Roman" w:hAnsi="Times New Roman" w:cs="Times New Roman"/>
          <w:sz w:val="24"/>
          <w:szCs w:val="24"/>
          <w:lang w:eastAsia="en-AU"/>
        </w:rPr>
        <w:t xml:space="preserve">raft </w:t>
      </w:r>
      <w:r w:rsidR="00D66AA9">
        <w:rPr>
          <w:rFonts w:ascii="Times New Roman" w:eastAsia="Times New Roman" w:hAnsi="Times New Roman" w:cs="Times New Roman"/>
          <w:sz w:val="24"/>
          <w:szCs w:val="24"/>
          <w:lang w:eastAsia="en-AU"/>
        </w:rPr>
        <w:t>R</w:t>
      </w:r>
      <w:r w:rsidRPr="00CD73FE">
        <w:rPr>
          <w:rFonts w:ascii="Times New Roman" w:eastAsia="Times New Roman" w:hAnsi="Times New Roman" w:cs="Times New Roman"/>
          <w:sz w:val="24"/>
          <w:szCs w:val="24"/>
          <w:lang w:eastAsia="en-AU"/>
        </w:rPr>
        <w:t>eport cites the NHMRC's</w:t>
      </w:r>
      <w:r w:rsidRPr="00882BF4">
        <w:rPr>
          <w:rFonts w:ascii="Times New Roman" w:eastAsia="Times New Roman" w:hAnsi="Times New Roman" w:cs="Times New Roman"/>
          <w:sz w:val="24"/>
          <w:szCs w:val="24"/>
          <w:lang w:eastAsia="en-AU"/>
        </w:rPr>
        <w:t xml:space="preserve"> acknowledgem</w:t>
      </w:r>
      <w:r>
        <w:rPr>
          <w:rFonts w:ascii="Times New Roman" w:eastAsia="Times New Roman" w:hAnsi="Times New Roman" w:cs="Times New Roman"/>
          <w:sz w:val="24"/>
          <w:szCs w:val="24"/>
          <w:lang w:eastAsia="en-AU"/>
        </w:rPr>
        <w:t>ent</w:t>
      </w:r>
      <w:r w:rsidRPr="00882BF4">
        <w:rPr>
          <w:rFonts w:ascii="Times New Roman" w:eastAsia="Times New Roman" w:hAnsi="Times New Roman" w:cs="Times New Roman"/>
          <w:sz w:val="24"/>
          <w:szCs w:val="24"/>
          <w:lang w:eastAsia="en-AU"/>
        </w:rPr>
        <w:t xml:space="preserve"> that family </w:t>
      </w:r>
      <w:r>
        <w:rPr>
          <w:rFonts w:ascii="Times New Roman" w:eastAsia="Times New Roman" w:hAnsi="Times New Roman" w:cs="Times New Roman"/>
          <w:sz w:val="24"/>
          <w:szCs w:val="24"/>
          <w:lang w:eastAsia="en-AU"/>
        </w:rPr>
        <w:t xml:space="preserve">socioeconomic status affects children's </w:t>
      </w:r>
      <w:r w:rsidRPr="006A1F2C">
        <w:rPr>
          <w:rFonts w:ascii="Times New Roman" w:eastAsia="Times New Roman" w:hAnsi="Times New Roman" w:cs="Times New Roman"/>
          <w:sz w:val="24"/>
          <w:szCs w:val="24"/>
          <w:lang w:eastAsia="en-AU"/>
        </w:rPr>
        <w:t>social and emotional development</w:t>
      </w:r>
      <w:r>
        <w:rPr>
          <w:rFonts w:ascii="Times New Roman" w:eastAsia="Times New Roman" w:hAnsi="Times New Roman" w:cs="Times New Roman"/>
          <w:sz w:val="24"/>
          <w:szCs w:val="24"/>
          <w:lang w:eastAsia="en-AU"/>
        </w:rPr>
        <w:t>:</w:t>
      </w:r>
    </w:p>
    <w:p w14:paraId="48E82FD9" w14:textId="600B76C0" w:rsidR="004E7641" w:rsidRPr="00882BF4" w:rsidRDefault="004E7641" w:rsidP="004E7641">
      <w:pPr>
        <w:ind w:left="720"/>
        <w:rPr>
          <w:rFonts w:ascii="Times New Roman" w:hAnsi="Times New Roman" w:cs="Times New Roman"/>
          <w:sz w:val="24"/>
          <w:szCs w:val="24"/>
        </w:rPr>
      </w:pPr>
      <w:r>
        <w:rPr>
          <w:rFonts w:ascii="Times New Roman" w:hAnsi="Times New Roman" w:cs="Times New Roman"/>
          <w:sz w:val="24"/>
          <w:szCs w:val="24"/>
        </w:rPr>
        <w:t>'</w:t>
      </w:r>
      <w:r w:rsidRPr="00882BF4">
        <w:rPr>
          <w:rFonts w:ascii="Times New Roman" w:hAnsi="Times New Roman" w:cs="Times New Roman"/>
          <w:sz w:val="24"/>
          <w:szCs w:val="24"/>
        </w:rPr>
        <w:t>The family and family environment (which includes cultural practices/approaches, the physical and mental health of family members, intra-family relations, household wealth, occupational status, and housing conditions) are the main sources of the child</w:t>
      </w:r>
      <w:r w:rsidR="00D66AA9">
        <w:rPr>
          <w:rFonts w:ascii="Times New Roman" w:hAnsi="Times New Roman" w:cs="Times New Roman"/>
          <w:sz w:val="24"/>
          <w:szCs w:val="24"/>
        </w:rPr>
        <w:t>'</w:t>
      </w:r>
      <w:r w:rsidRPr="00882BF4">
        <w:rPr>
          <w:rFonts w:ascii="Times New Roman" w:hAnsi="Times New Roman" w:cs="Times New Roman"/>
          <w:sz w:val="24"/>
          <w:szCs w:val="24"/>
        </w:rPr>
        <w:t>s experiences, and therefore have a key influence on a child’s social and emotional development. (NHMRC 2017, p. 2)</w:t>
      </w:r>
      <w:r>
        <w:rPr>
          <w:rFonts w:ascii="Times New Roman" w:hAnsi="Times New Roman" w:cs="Times New Roman"/>
          <w:sz w:val="24"/>
          <w:szCs w:val="24"/>
        </w:rPr>
        <w:t>'</w:t>
      </w:r>
    </w:p>
    <w:p w14:paraId="14D517C0" w14:textId="6D25ED13" w:rsidR="00D66AA9" w:rsidRDefault="00D66AA9" w:rsidP="004E7641">
      <w:pPr>
        <w:spacing w:after="120" w:line="240" w:lineRule="auto"/>
        <w:rPr>
          <w:rFonts w:ascii="Times New Roman" w:eastAsia="Times New Roman" w:hAnsi="Times New Roman" w:cs="Times New Roman"/>
          <w:sz w:val="24"/>
          <w:szCs w:val="24"/>
          <w:lang w:eastAsia="en-AU"/>
        </w:rPr>
      </w:pPr>
      <w:r w:rsidRPr="00D66AA9">
        <w:rPr>
          <w:rFonts w:ascii="Times New Roman" w:eastAsia="Times New Roman" w:hAnsi="Times New Roman" w:cs="Times New Roman"/>
          <w:sz w:val="24"/>
          <w:szCs w:val="24"/>
          <w:lang w:eastAsia="en-AU"/>
        </w:rPr>
        <w:t xml:space="preserve">Problematically, </w:t>
      </w:r>
      <w:r>
        <w:rPr>
          <w:rFonts w:ascii="Times New Roman" w:eastAsia="Times New Roman" w:hAnsi="Times New Roman" w:cs="Times New Roman"/>
          <w:sz w:val="24"/>
          <w:szCs w:val="24"/>
          <w:lang w:eastAsia="en-AU"/>
        </w:rPr>
        <w:t xml:space="preserve">however, </w:t>
      </w:r>
      <w:r w:rsidRPr="00D66AA9">
        <w:rPr>
          <w:rFonts w:ascii="Times New Roman" w:eastAsia="Times New Roman" w:hAnsi="Times New Roman" w:cs="Times New Roman"/>
          <w:sz w:val="24"/>
          <w:szCs w:val="24"/>
          <w:lang w:eastAsia="en-AU"/>
        </w:rPr>
        <w:t>the Draft Report rules social determinants of mental health, including family poverty, as out of scope of the inquiry:</w:t>
      </w:r>
    </w:p>
    <w:p w14:paraId="346BF499" w14:textId="2C135F7A" w:rsidR="00D66AA9" w:rsidRPr="00D66AA9" w:rsidRDefault="00D66AA9" w:rsidP="00D66AA9">
      <w:pPr>
        <w:ind w:left="720"/>
        <w:rPr>
          <w:rFonts w:ascii="Times New Roman" w:hAnsi="Times New Roman" w:cs="Times New Roman"/>
          <w:sz w:val="24"/>
          <w:szCs w:val="24"/>
        </w:rPr>
      </w:pPr>
      <w:r w:rsidRPr="00D66AA9">
        <w:rPr>
          <w:rFonts w:ascii="Times New Roman" w:hAnsi="Times New Roman" w:cs="Times New Roman"/>
          <w:sz w:val="24"/>
          <w:szCs w:val="24"/>
        </w:rPr>
        <w:t>'The social and economic circumstances of people’s lives have a substantial influence on their mental health (WHO 2014). While acknowledging this important link, this inquiry focuses on improving the way systems and government services can support people with mental illness across all walks of life, and contribute to population wellbeing.' (p. 123)</w:t>
      </w:r>
    </w:p>
    <w:p w14:paraId="0E80647D" w14:textId="4EFF909C" w:rsidR="004E7641" w:rsidRDefault="00D66AA9" w:rsidP="004E7641">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Notably, </w:t>
      </w:r>
      <w:r w:rsidR="004E7641">
        <w:rPr>
          <w:rFonts w:ascii="Times New Roman" w:eastAsia="Times New Roman" w:hAnsi="Times New Roman" w:cs="Times New Roman"/>
          <w:sz w:val="24"/>
          <w:szCs w:val="24"/>
          <w:lang w:eastAsia="en-AU"/>
        </w:rPr>
        <w:t>the Draft Report</w:t>
      </w:r>
      <w:r w:rsidR="00CC40C4" w:rsidRPr="00CC40C4">
        <w:rPr>
          <w:rFonts w:ascii="Times New Roman" w:eastAsia="Times New Roman" w:hAnsi="Times New Roman" w:cs="Times New Roman"/>
          <w:sz w:val="24"/>
          <w:szCs w:val="24"/>
          <w:lang w:eastAsia="en-AU"/>
        </w:rPr>
        <w:t xml:space="preserve"> </w:t>
      </w:r>
      <w:r w:rsidR="00CC40C4" w:rsidRPr="00D66AA9">
        <w:rPr>
          <w:rFonts w:ascii="Times New Roman" w:eastAsia="Times New Roman" w:hAnsi="Times New Roman" w:cs="Times New Roman"/>
          <w:sz w:val="24"/>
          <w:szCs w:val="24"/>
          <w:lang w:eastAsia="en-AU"/>
        </w:rPr>
        <w:t>explicitly</w:t>
      </w:r>
      <w:r w:rsidR="004E7641">
        <w:rPr>
          <w:rFonts w:ascii="Times New Roman" w:eastAsia="Times New Roman" w:hAnsi="Times New Roman" w:cs="Times New Roman"/>
          <w:sz w:val="24"/>
          <w:szCs w:val="24"/>
          <w:lang w:eastAsia="en-AU"/>
        </w:rPr>
        <w:t xml:space="preserve"> rules out any consideration of the adequacy of Newstart payments:</w:t>
      </w:r>
    </w:p>
    <w:p w14:paraId="6E9BBBEA" w14:textId="77777777" w:rsidR="004E7641" w:rsidRPr="005F45A3" w:rsidRDefault="004E7641" w:rsidP="004E7641">
      <w:pPr>
        <w:autoSpaceDE w:val="0"/>
        <w:autoSpaceDN w:val="0"/>
        <w:ind w:left="720"/>
        <w:rPr>
          <w:rFonts w:ascii="Times New Roman" w:hAnsi="Times New Roman" w:cs="Times New Roman"/>
          <w:sz w:val="24"/>
          <w:szCs w:val="24"/>
        </w:rPr>
      </w:pPr>
      <w:r w:rsidRPr="006A1F2C">
        <w:rPr>
          <w:rFonts w:ascii="Times New Roman" w:hAnsi="Times New Roman" w:cs="Times New Roman"/>
          <w:sz w:val="24"/>
          <w:szCs w:val="24"/>
        </w:rPr>
        <w:t xml:space="preserve">'Whether payments are at a level that represents an adequate safety net is contentious </w:t>
      </w:r>
      <w:r w:rsidRPr="005F45A3">
        <w:rPr>
          <w:rFonts w:ascii="Times New Roman" w:hAnsi="Times New Roman" w:cs="Times New Roman"/>
          <w:sz w:val="24"/>
          <w:szCs w:val="24"/>
        </w:rPr>
        <w:t>(particularly in relation to the Newstart program), but as noted in section 14.5, that concern is not specific to people with mental illness and is outside the scope of this inquiry.' (p. 510)</w:t>
      </w:r>
    </w:p>
    <w:p w14:paraId="73CAB058" w14:textId="77777777" w:rsidR="004E7641" w:rsidRPr="005F45A3" w:rsidRDefault="004E7641" w:rsidP="004E7641">
      <w:pPr>
        <w:ind w:left="720"/>
        <w:rPr>
          <w:rFonts w:ascii="Times New Roman" w:hAnsi="Times New Roman" w:cs="Times New Roman"/>
          <w:sz w:val="24"/>
          <w:szCs w:val="24"/>
        </w:rPr>
      </w:pPr>
      <w:r w:rsidRPr="005F45A3">
        <w:rPr>
          <w:rFonts w:ascii="Times New Roman" w:hAnsi="Times New Roman" w:cs="Times New Roman"/>
          <w:sz w:val="24"/>
          <w:szCs w:val="24"/>
        </w:rPr>
        <w:t>'The issue of adequacy for these [Newstart and Youth Allowance] payments relates to all recipients, not just people with mental illness, and is beyond the scope of an inquiry focussed on mental health.' (p. 529 [section 14.5])</w:t>
      </w:r>
    </w:p>
    <w:p w14:paraId="7C39027C" w14:textId="25A52107" w:rsidR="00FF4089" w:rsidRDefault="00CC40C4" w:rsidP="005D28AB">
      <w:pPr>
        <w:spacing w:after="120" w:line="240" w:lineRule="auto"/>
        <w:rPr>
          <w:rFonts w:ascii="Times New Roman" w:eastAsia="Arial" w:hAnsi="Times New Roman" w:cs="Times New Roman"/>
          <w:sz w:val="24"/>
        </w:rPr>
      </w:pPr>
      <w:r w:rsidRPr="005F45A3">
        <w:rPr>
          <w:rFonts w:ascii="Times New Roman" w:eastAsia="Arial" w:hAnsi="Times New Roman" w:cs="Times New Roman"/>
          <w:sz w:val="24"/>
        </w:rPr>
        <w:t xml:space="preserve">There is considerable evidence that </w:t>
      </w:r>
      <w:r w:rsidR="007C0328" w:rsidRPr="005F45A3">
        <w:rPr>
          <w:rFonts w:ascii="Times New Roman" w:eastAsia="Arial" w:hAnsi="Times New Roman" w:cs="Times New Roman"/>
          <w:sz w:val="24"/>
        </w:rPr>
        <w:t>the poverty experienced by</w:t>
      </w:r>
      <w:r w:rsidR="007C0328" w:rsidRPr="00D55D82">
        <w:rPr>
          <w:rFonts w:ascii="Times New Roman" w:eastAsia="Arial" w:hAnsi="Times New Roman" w:cs="Times New Roman"/>
          <w:sz w:val="24"/>
        </w:rPr>
        <w:t xml:space="preserve"> many </w:t>
      </w:r>
      <w:r w:rsidRPr="00D55D82">
        <w:rPr>
          <w:rFonts w:ascii="Times New Roman" w:eastAsia="Arial" w:hAnsi="Times New Roman" w:cs="Times New Roman"/>
          <w:sz w:val="24"/>
        </w:rPr>
        <w:t xml:space="preserve">parents </w:t>
      </w:r>
      <w:r w:rsidR="007C0328" w:rsidRPr="00D55D82">
        <w:rPr>
          <w:rFonts w:ascii="Times New Roman" w:eastAsia="Arial" w:hAnsi="Times New Roman" w:cs="Times New Roman"/>
          <w:sz w:val="24"/>
        </w:rPr>
        <w:t xml:space="preserve">who are reliant on Newstart affects the mental health of parents </w:t>
      </w:r>
      <w:r w:rsidR="001C16FA" w:rsidRPr="00D55D82">
        <w:rPr>
          <w:rFonts w:ascii="Times New Roman" w:eastAsia="Arial" w:hAnsi="Times New Roman" w:cs="Times New Roman"/>
          <w:sz w:val="24"/>
        </w:rPr>
        <w:t>(</w:t>
      </w:r>
      <w:r w:rsidR="007C0328" w:rsidRPr="00D55D82">
        <w:rPr>
          <w:rFonts w:ascii="Times New Roman" w:eastAsia="Arial" w:hAnsi="Times New Roman" w:cs="Times New Roman"/>
          <w:sz w:val="24"/>
        </w:rPr>
        <w:t>Kiely &amp; Butterworth 2014</w:t>
      </w:r>
      <w:r w:rsidR="00427272">
        <w:rPr>
          <w:rFonts w:ascii="Times New Roman" w:eastAsia="Arial" w:hAnsi="Times New Roman" w:cs="Times New Roman"/>
          <w:sz w:val="24"/>
        </w:rPr>
        <w:t xml:space="preserve">; </w:t>
      </w:r>
      <w:r w:rsidR="00427272" w:rsidRPr="00D55D82">
        <w:rPr>
          <w:rFonts w:ascii="Times New Roman" w:eastAsia="Arial" w:hAnsi="Times New Roman" w:cs="Times New Roman"/>
          <w:sz w:val="24"/>
        </w:rPr>
        <w:t>Uniting Vic.Tas 2019</w:t>
      </w:r>
      <w:r w:rsidR="007C0328" w:rsidRPr="00D55D82">
        <w:rPr>
          <w:rFonts w:ascii="Times New Roman" w:eastAsia="Arial" w:hAnsi="Times New Roman" w:cs="Times New Roman"/>
          <w:sz w:val="24"/>
        </w:rPr>
        <w:t xml:space="preserve">) and </w:t>
      </w:r>
      <w:r w:rsidR="00D55D82">
        <w:rPr>
          <w:rFonts w:ascii="Times New Roman" w:eastAsia="Arial" w:hAnsi="Times New Roman" w:cs="Times New Roman"/>
          <w:sz w:val="24"/>
        </w:rPr>
        <w:t xml:space="preserve">that </w:t>
      </w:r>
      <w:r w:rsidR="007C0328" w:rsidRPr="00D55D82">
        <w:rPr>
          <w:rFonts w:ascii="Times New Roman" w:eastAsia="Arial" w:hAnsi="Times New Roman" w:cs="Times New Roman"/>
          <w:sz w:val="24"/>
        </w:rPr>
        <w:t>children</w:t>
      </w:r>
      <w:r w:rsidR="00D55D82">
        <w:rPr>
          <w:rFonts w:ascii="Times New Roman" w:eastAsia="Arial" w:hAnsi="Times New Roman" w:cs="Times New Roman"/>
          <w:sz w:val="24"/>
        </w:rPr>
        <w:t xml:space="preserve">'s mental health is affected by family poverty </w:t>
      </w:r>
      <w:r w:rsidR="001C16FA" w:rsidRPr="00D55D82">
        <w:rPr>
          <w:rFonts w:ascii="Times New Roman" w:eastAsia="Arial" w:hAnsi="Times New Roman" w:cs="Times New Roman"/>
          <w:sz w:val="24"/>
        </w:rPr>
        <w:t>(</w:t>
      </w:r>
      <w:r w:rsidR="00AC6766">
        <w:rPr>
          <w:rFonts w:ascii="Times New Roman" w:eastAsia="Arial" w:hAnsi="Times New Roman" w:cs="Times New Roman"/>
          <w:sz w:val="24"/>
        </w:rPr>
        <w:t>Steele et al. 2015</w:t>
      </w:r>
      <w:r w:rsidR="001C16FA" w:rsidRPr="00D55D82">
        <w:rPr>
          <w:rFonts w:ascii="Times New Roman" w:eastAsia="Arial" w:hAnsi="Times New Roman" w:cs="Times New Roman"/>
          <w:sz w:val="24"/>
        </w:rPr>
        <w:t>)</w:t>
      </w:r>
      <w:r w:rsidR="00D55D82">
        <w:rPr>
          <w:rFonts w:ascii="Times New Roman" w:eastAsia="Arial" w:hAnsi="Times New Roman" w:cs="Times New Roman"/>
          <w:sz w:val="24"/>
        </w:rPr>
        <w:t xml:space="preserve"> as well as parental mental health</w:t>
      </w:r>
      <w:r w:rsidR="005F45A3">
        <w:rPr>
          <w:rFonts w:ascii="Times New Roman" w:eastAsia="Arial" w:hAnsi="Times New Roman" w:cs="Times New Roman"/>
          <w:sz w:val="24"/>
        </w:rPr>
        <w:t xml:space="preserve"> (</w:t>
      </w:r>
      <w:r w:rsidR="006F10B3">
        <w:rPr>
          <w:rFonts w:ascii="Times New Roman" w:eastAsia="Arial" w:hAnsi="Times New Roman" w:cs="Times New Roman"/>
          <w:sz w:val="24"/>
        </w:rPr>
        <w:t>Reupert et al. 2013</w:t>
      </w:r>
      <w:r w:rsidR="005F45A3">
        <w:rPr>
          <w:rFonts w:ascii="Times New Roman" w:eastAsia="Arial" w:hAnsi="Times New Roman" w:cs="Times New Roman"/>
          <w:sz w:val="24"/>
        </w:rPr>
        <w:t>)</w:t>
      </w:r>
      <w:r w:rsidR="003C4EE9">
        <w:rPr>
          <w:rFonts w:ascii="Times New Roman" w:eastAsia="Arial" w:hAnsi="Times New Roman" w:cs="Times New Roman"/>
          <w:sz w:val="24"/>
        </w:rPr>
        <w:t>.</w:t>
      </w:r>
    </w:p>
    <w:p w14:paraId="7EF04496" w14:textId="62842F98" w:rsidR="00F80A9B" w:rsidRDefault="00F80A9B" w:rsidP="005D28AB">
      <w:pPr>
        <w:spacing w:after="120" w:line="240" w:lineRule="auto"/>
        <w:rPr>
          <w:rFonts w:ascii="Times New Roman" w:eastAsia="Arial" w:hAnsi="Times New Roman" w:cs="Times New Roman"/>
          <w:sz w:val="24"/>
        </w:rPr>
      </w:pPr>
    </w:p>
    <w:p w14:paraId="0422B2DD" w14:textId="390E87F7" w:rsidR="00F80A9B" w:rsidRPr="00F80A9B" w:rsidRDefault="00F80A9B" w:rsidP="00F80A9B">
      <w:pPr>
        <w:pStyle w:val="Heading3"/>
      </w:pPr>
      <w:r w:rsidRPr="00F80A9B">
        <w:t>Screening</w:t>
      </w:r>
    </w:p>
    <w:p w14:paraId="295A7B4B" w14:textId="4330C58D" w:rsidR="005F45A3" w:rsidRDefault="00832BBD" w:rsidP="00D63F9D">
      <w:pPr>
        <w:spacing w:after="120" w:line="240" w:lineRule="auto"/>
        <w:rPr>
          <w:rFonts w:ascii="Times New Roman" w:eastAsia="Arial" w:hAnsi="Times New Roman" w:cs="Times New Roman"/>
          <w:sz w:val="24"/>
        </w:rPr>
      </w:pPr>
      <w:r>
        <w:rPr>
          <w:rFonts w:ascii="Times New Roman" w:eastAsia="Arial" w:hAnsi="Times New Roman" w:cs="Times New Roman"/>
          <w:sz w:val="24"/>
        </w:rPr>
        <w:t xml:space="preserve">We would also like to point out some more fundamental reservations about screening that need to be taken into account before any </w:t>
      </w:r>
      <w:r w:rsidR="00FA1FC2">
        <w:rPr>
          <w:rFonts w:ascii="Times New Roman" w:eastAsia="Arial" w:hAnsi="Times New Roman" w:cs="Times New Roman"/>
          <w:sz w:val="24"/>
        </w:rPr>
        <w:t xml:space="preserve">screening </w:t>
      </w:r>
      <w:r>
        <w:rPr>
          <w:rFonts w:ascii="Times New Roman" w:eastAsia="Arial" w:hAnsi="Times New Roman" w:cs="Times New Roman"/>
          <w:sz w:val="24"/>
        </w:rPr>
        <w:t>program is implemented.</w:t>
      </w:r>
    </w:p>
    <w:p w14:paraId="7B4424B8" w14:textId="469F4ED7" w:rsidR="00D63F9D" w:rsidRPr="00D63F9D" w:rsidRDefault="00D63F9D" w:rsidP="00D63F9D">
      <w:pPr>
        <w:spacing w:after="120" w:line="240" w:lineRule="auto"/>
        <w:rPr>
          <w:rFonts w:ascii="Times New Roman" w:eastAsia="Times New Roman" w:hAnsi="Times New Roman" w:cs="Times New Roman"/>
          <w:sz w:val="24"/>
          <w:szCs w:val="24"/>
          <w:lang w:eastAsia="en-AU"/>
        </w:rPr>
      </w:pPr>
      <w:r w:rsidRPr="00D63F9D">
        <w:rPr>
          <w:rFonts w:ascii="Times New Roman" w:eastAsia="Arial" w:hAnsi="Times New Roman" w:cs="Times New Roman"/>
          <w:sz w:val="24"/>
        </w:rPr>
        <w:t xml:space="preserve">Until relatively recently, it has been generally accepted that screening for potentially serious </w:t>
      </w:r>
      <w:r w:rsidR="00DA5085">
        <w:rPr>
          <w:rFonts w:ascii="Times New Roman" w:eastAsia="Arial" w:hAnsi="Times New Roman" w:cs="Times New Roman"/>
          <w:sz w:val="24"/>
        </w:rPr>
        <w:t xml:space="preserve">disorders and </w:t>
      </w:r>
      <w:r w:rsidRPr="00D63F9D">
        <w:rPr>
          <w:rFonts w:ascii="Times New Roman" w:eastAsia="Arial" w:hAnsi="Times New Roman" w:cs="Times New Roman"/>
          <w:sz w:val="24"/>
        </w:rPr>
        <w:t>diseases is highly desirable because it is likely to lead to early diagnosis and treatment in many cases, and to generally increase treatment rates, and consequently improve outcomes. However, there is increasing recognition that screening (and early diagnosis and treatment) may not improve outcomes, and may in fact have harmful effects that outweigh the potential benefits.</w:t>
      </w:r>
    </w:p>
    <w:p w14:paraId="21F70FBC" w14:textId="6A0E9F9F" w:rsidR="00D63F9D" w:rsidRPr="00D63F9D" w:rsidRDefault="00D63F9D" w:rsidP="00D63F9D">
      <w:pPr>
        <w:spacing w:after="120" w:line="240" w:lineRule="auto"/>
        <w:rPr>
          <w:rFonts w:ascii="Times New Roman" w:eastAsia="Times New Roman" w:hAnsi="Times New Roman" w:cs="Times New Roman"/>
          <w:sz w:val="24"/>
          <w:szCs w:val="24"/>
          <w:lang w:eastAsia="en-AU"/>
        </w:rPr>
      </w:pPr>
      <w:r w:rsidRPr="00D63F9D">
        <w:rPr>
          <w:rFonts w:ascii="Times New Roman" w:eastAsia="Times New Roman" w:hAnsi="Times New Roman" w:cs="Times New Roman"/>
          <w:sz w:val="24"/>
          <w:szCs w:val="24"/>
          <w:lang w:eastAsia="en-AU"/>
        </w:rPr>
        <w:t xml:space="preserve">For any screening </w:t>
      </w:r>
      <w:r w:rsidR="00DA5085">
        <w:rPr>
          <w:rFonts w:ascii="Times New Roman" w:eastAsia="Times New Roman" w:hAnsi="Times New Roman" w:cs="Times New Roman"/>
          <w:sz w:val="24"/>
          <w:szCs w:val="24"/>
          <w:lang w:eastAsia="en-AU"/>
        </w:rPr>
        <w:t>program</w:t>
      </w:r>
      <w:r w:rsidR="00DA5085" w:rsidRPr="00D63F9D">
        <w:rPr>
          <w:rFonts w:ascii="Times New Roman" w:eastAsia="Times New Roman" w:hAnsi="Times New Roman" w:cs="Times New Roman"/>
          <w:sz w:val="24"/>
          <w:szCs w:val="24"/>
          <w:lang w:eastAsia="en-AU"/>
        </w:rPr>
        <w:t xml:space="preserve"> </w:t>
      </w:r>
      <w:r w:rsidRPr="00D63F9D">
        <w:rPr>
          <w:rFonts w:ascii="Times New Roman" w:eastAsia="Times New Roman" w:hAnsi="Times New Roman" w:cs="Times New Roman"/>
          <w:sz w:val="24"/>
          <w:szCs w:val="24"/>
          <w:lang w:eastAsia="en-AU"/>
        </w:rPr>
        <w:t>to be justified, certain conditions must be met, including:</w:t>
      </w:r>
    </w:p>
    <w:p w14:paraId="1E235493" w14:textId="1E0BFDEB" w:rsidR="00D63F9D" w:rsidRPr="00D63F9D" w:rsidRDefault="00D63F9D" w:rsidP="00D63F9D">
      <w:pPr>
        <w:numPr>
          <w:ilvl w:val="0"/>
          <w:numId w:val="20"/>
        </w:numPr>
        <w:spacing w:after="120" w:line="240" w:lineRule="auto"/>
        <w:rPr>
          <w:rFonts w:ascii="Times New Roman" w:eastAsia="Times New Roman" w:hAnsi="Times New Roman" w:cs="Times New Roman"/>
          <w:sz w:val="24"/>
          <w:szCs w:val="24"/>
          <w:lang w:eastAsia="en-AU"/>
        </w:rPr>
      </w:pPr>
      <w:r w:rsidRPr="00D63F9D">
        <w:rPr>
          <w:rFonts w:ascii="Times New Roman" w:eastAsia="Times New Roman" w:hAnsi="Times New Roman" w:cs="Times New Roman"/>
          <w:sz w:val="24"/>
          <w:szCs w:val="24"/>
          <w:lang w:eastAsia="en-AU"/>
        </w:rPr>
        <w:t xml:space="preserve">A screening tool must be available that validly identifies the target problem with a high level of specificity and sensitivity. Those screened in must be far more likely to </w:t>
      </w:r>
      <w:r w:rsidRPr="00D63F9D">
        <w:rPr>
          <w:rFonts w:ascii="Times New Roman" w:eastAsia="Times New Roman" w:hAnsi="Times New Roman" w:cs="Times New Roman"/>
          <w:sz w:val="24"/>
          <w:szCs w:val="24"/>
          <w:lang w:eastAsia="en-AU"/>
        </w:rPr>
        <w:lastRenderedPageBreak/>
        <w:t xml:space="preserve">develop disease than those screened </w:t>
      </w:r>
      <w:r w:rsidR="003C4EE9">
        <w:rPr>
          <w:rFonts w:ascii="Times New Roman" w:eastAsia="Times New Roman" w:hAnsi="Times New Roman" w:cs="Times New Roman"/>
          <w:sz w:val="24"/>
          <w:szCs w:val="24"/>
          <w:lang w:eastAsia="en-AU"/>
        </w:rPr>
        <w:t xml:space="preserve">out (Viera 2011). </w:t>
      </w:r>
      <w:r w:rsidRPr="00D63F9D">
        <w:rPr>
          <w:rFonts w:ascii="Times New Roman" w:eastAsia="Times New Roman" w:hAnsi="Times New Roman" w:cs="Times New Roman"/>
          <w:sz w:val="24"/>
          <w:szCs w:val="24"/>
          <w:lang w:eastAsia="en-AU"/>
        </w:rPr>
        <w:t xml:space="preserve">Even a small reduction in specificity will result in huge numbers of false positives. </w:t>
      </w:r>
    </w:p>
    <w:p w14:paraId="4C70447F" w14:textId="77777777" w:rsidR="00D63F9D" w:rsidRPr="00D63F9D" w:rsidRDefault="00D63F9D" w:rsidP="00D63F9D">
      <w:pPr>
        <w:numPr>
          <w:ilvl w:val="0"/>
          <w:numId w:val="20"/>
        </w:numPr>
        <w:spacing w:after="120" w:line="240" w:lineRule="auto"/>
        <w:rPr>
          <w:rFonts w:ascii="Times New Roman" w:eastAsia="Times New Roman" w:hAnsi="Times New Roman" w:cs="Times New Roman"/>
          <w:sz w:val="24"/>
          <w:szCs w:val="24"/>
          <w:lang w:eastAsia="en-AU"/>
        </w:rPr>
      </w:pPr>
      <w:r w:rsidRPr="00D63F9D">
        <w:rPr>
          <w:rFonts w:ascii="Times New Roman" w:eastAsia="Times New Roman" w:hAnsi="Times New Roman" w:cs="Times New Roman"/>
          <w:sz w:val="24"/>
          <w:szCs w:val="24"/>
          <w:lang w:eastAsia="en-AU"/>
        </w:rPr>
        <w:t xml:space="preserve">Interventions must be widely and equitably available to those who screen positive, which when targeted to people with 'pre-disease', effectively reduces the likelihood of developing disorders. </w:t>
      </w:r>
    </w:p>
    <w:p w14:paraId="0A00A5B7" w14:textId="77777777" w:rsidR="00D63F9D" w:rsidRPr="00D63F9D" w:rsidRDefault="00D63F9D" w:rsidP="00D63F9D">
      <w:pPr>
        <w:numPr>
          <w:ilvl w:val="0"/>
          <w:numId w:val="20"/>
        </w:numPr>
        <w:spacing w:after="120" w:line="240" w:lineRule="auto"/>
        <w:rPr>
          <w:rFonts w:ascii="Times New Roman" w:eastAsia="Times New Roman" w:hAnsi="Times New Roman" w:cs="Times New Roman"/>
          <w:sz w:val="24"/>
          <w:szCs w:val="24"/>
          <w:lang w:eastAsia="en-AU"/>
        </w:rPr>
      </w:pPr>
      <w:r w:rsidRPr="00D63F9D">
        <w:rPr>
          <w:rFonts w:ascii="Times New Roman" w:eastAsia="Times New Roman" w:hAnsi="Times New Roman" w:cs="Times New Roman"/>
          <w:sz w:val="24"/>
          <w:szCs w:val="24"/>
          <w:lang w:eastAsia="en-AU"/>
        </w:rPr>
        <w:t xml:space="preserve">The overall benefits to the population of intervening must outweigh the harms, factoring in those individuals who receive the intervention who have received false positive diagnoses. </w:t>
      </w:r>
    </w:p>
    <w:p w14:paraId="0DFDEE4E" w14:textId="411782B2" w:rsidR="00BF3356" w:rsidRDefault="00BF3356" w:rsidP="00D63F9D">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Draft Report does not </w:t>
      </w:r>
      <w:r w:rsidR="00582C8D">
        <w:rPr>
          <w:rFonts w:ascii="Times New Roman" w:eastAsia="Times New Roman" w:hAnsi="Times New Roman" w:cs="Times New Roman"/>
          <w:sz w:val="24"/>
          <w:szCs w:val="24"/>
          <w:lang w:eastAsia="en-AU"/>
        </w:rPr>
        <w:t xml:space="preserve">state what screening tool would be used to assess children's social and emotional development, let alone </w:t>
      </w:r>
      <w:r w:rsidR="0088418F">
        <w:rPr>
          <w:rFonts w:ascii="Times New Roman" w:eastAsia="Times New Roman" w:hAnsi="Times New Roman" w:cs="Times New Roman"/>
          <w:sz w:val="24"/>
          <w:szCs w:val="24"/>
          <w:lang w:eastAsia="en-AU"/>
        </w:rPr>
        <w:t xml:space="preserve">discuss </w:t>
      </w:r>
      <w:r w:rsidR="00582C8D">
        <w:rPr>
          <w:rFonts w:ascii="Times New Roman" w:eastAsia="Times New Roman" w:hAnsi="Times New Roman" w:cs="Times New Roman"/>
          <w:sz w:val="24"/>
          <w:szCs w:val="24"/>
          <w:lang w:eastAsia="en-AU"/>
        </w:rPr>
        <w:t xml:space="preserve">its </w:t>
      </w:r>
      <w:r w:rsidR="0088418F">
        <w:rPr>
          <w:rFonts w:ascii="Times New Roman" w:eastAsia="Times New Roman" w:hAnsi="Times New Roman" w:cs="Times New Roman"/>
          <w:sz w:val="24"/>
          <w:szCs w:val="24"/>
          <w:lang w:eastAsia="en-AU"/>
        </w:rPr>
        <w:t>specificity and sensitivity</w:t>
      </w:r>
      <w:r w:rsidR="00537144">
        <w:rPr>
          <w:rFonts w:ascii="Times New Roman" w:eastAsia="Times New Roman" w:hAnsi="Times New Roman" w:cs="Times New Roman"/>
          <w:sz w:val="24"/>
          <w:szCs w:val="24"/>
          <w:lang w:eastAsia="en-AU"/>
        </w:rPr>
        <w:t>.</w:t>
      </w:r>
      <w:r w:rsidR="0088418F">
        <w:rPr>
          <w:rFonts w:ascii="Times New Roman" w:eastAsia="Times New Roman" w:hAnsi="Times New Roman" w:cs="Times New Roman"/>
          <w:sz w:val="24"/>
          <w:szCs w:val="24"/>
          <w:lang w:eastAsia="en-AU"/>
        </w:rPr>
        <w:t xml:space="preserve"> </w:t>
      </w:r>
      <w:r w:rsidR="00EC6970" w:rsidRPr="00D605E5">
        <w:rPr>
          <w:rFonts w:ascii="Times New Roman" w:eastAsia="Times New Roman" w:hAnsi="Times New Roman" w:cs="Times New Roman"/>
          <w:sz w:val="24"/>
          <w:szCs w:val="24"/>
          <w:lang w:eastAsia="en-AU"/>
        </w:rPr>
        <w:t>Nowhere is it explained what screening tool would be used or what it would measure.</w:t>
      </w:r>
      <w:r w:rsidR="00EC6970">
        <w:rPr>
          <w:rFonts w:ascii="Times New Roman" w:eastAsia="Times New Roman" w:hAnsi="Times New Roman" w:cs="Times New Roman"/>
          <w:sz w:val="24"/>
          <w:szCs w:val="24"/>
          <w:lang w:eastAsia="en-AU"/>
        </w:rPr>
        <w:t xml:space="preserve"> </w:t>
      </w:r>
      <w:r w:rsidR="009F7AE9">
        <w:rPr>
          <w:rFonts w:ascii="Times New Roman" w:eastAsia="Times New Roman" w:hAnsi="Times New Roman" w:cs="Times New Roman"/>
          <w:sz w:val="24"/>
          <w:szCs w:val="24"/>
          <w:lang w:eastAsia="en-AU"/>
        </w:rPr>
        <w:t>It clearly fails to meet condition 1.</w:t>
      </w:r>
    </w:p>
    <w:p w14:paraId="1BFBA49B" w14:textId="141AE281" w:rsidR="0088418F" w:rsidRDefault="00342BB8" w:rsidP="00D63F9D">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sidR="00EC6970">
        <w:rPr>
          <w:rFonts w:ascii="Times New Roman" w:eastAsia="Times New Roman" w:hAnsi="Times New Roman" w:cs="Times New Roman"/>
          <w:sz w:val="24"/>
          <w:szCs w:val="24"/>
          <w:lang w:eastAsia="en-AU"/>
        </w:rPr>
        <w:t>ondition 2</w:t>
      </w:r>
      <w:r>
        <w:rPr>
          <w:rFonts w:ascii="Times New Roman" w:eastAsia="Times New Roman" w:hAnsi="Times New Roman" w:cs="Times New Roman"/>
          <w:sz w:val="24"/>
          <w:szCs w:val="24"/>
          <w:lang w:eastAsia="en-AU"/>
        </w:rPr>
        <w:t xml:space="preserve"> is </w:t>
      </w:r>
      <w:r w:rsidR="00DA7965">
        <w:rPr>
          <w:rFonts w:ascii="Times New Roman" w:eastAsia="Times New Roman" w:hAnsi="Times New Roman" w:cs="Times New Roman"/>
          <w:sz w:val="24"/>
          <w:szCs w:val="24"/>
          <w:lang w:eastAsia="en-AU"/>
        </w:rPr>
        <w:t xml:space="preserve">also </w:t>
      </w:r>
      <w:r>
        <w:rPr>
          <w:rFonts w:ascii="Times New Roman" w:eastAsia="Times New Roman" w:hAnsi="Times New Roman" w:cs="Times New Roman"/>
          <w:sz w:val="24"/>
          <w:szCs w:val="24"/>
          <w:lang w:eastAsia="en-AU"/>
        </w:rPr>
        <w:t>not met. In fact</w:t>
      </w:r>
      <w:r w:rsidR="00EC6970">
        <w:rPr>
          <w:rFonts w:ascii="Times New Roman" w:eastAsia="Times New Roman" w:hAnsi="Times New Roman" w:cs="Times New Roman"/>
          <w:sz w:val="24"/>
          <w:szCs w:val="24"/>
          <w:lang w:eastAsia="en-AU"/>
        </w:rPr>
        <w:t xml:space="preserve">, the Draft Report acknowledges that it would be difficult to scale up early intervention programs such as </w:t>
      </w:r>
      <w:r w:rsidR="00C00803">
        <w:rPr>
          <w:rFonts w:ascii="Times New Roman" w:eastAsia="Times New Roman" w:hAnsi="Times New Roman" w:cs="Times New Roman"/>
          <w:sz w:val="24"/>
          <w:szCs w:val="24"/>
          <w:lang w:eastAsia="en-AU"/>
        </w:rPr>
        <w:t xml:space="preserve">the </w:t>
      </w:r>
      <w:r w:rsidR="00F26D7D" w:rsidRPr="007C14A2">
        <w:rPr>
          <w:rFonts w:ascii="Times New Roman" w:eastAsia="Times New Roman" w:hAnsi="Times New Roman" w:cs="Times New Roman"/>
          <w:sz w:val="24"/>
          <w:szCs w:val="24"/>
          <w:lang w:eastAsia="en-AU"/>
        </w:rPr>
        <w:t>Early Years Education Program (EYEP) (Jordan et al. 2014):</w:t>
      </w:r>
    </w:p>
    <w:p w14:paraId="1576E7A2" w14:textId="04D692EF" w:rsidR="00EC6970" w:rsidRPr="00E21DD7" w:rsidRDefault="00F26D7D" w:rsidP="00F26D7D">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EC6970" w:rsidRPr="00E21DD7">
        <w:rPr>
          <w:rFonts w:ascii="Times New Roman" w:hAnsi="Times New Roman" w:cs="Times New Roman"/>
          <w:sz w:val="24"/>
          <w:szCs w:val="24"/>
        </w:rPr>
        <w:t xml:space="preserve">Scaling such programs to substantially increase the </w:t>
      </w:r>
      <w:r w:rsidR="00EC6970" w:rsidRPr="00F26D7D">
        <w:rPr>
          <w:rFonts w:ascii="Times New Roman" w:hAnsi="Times New Roman" w:cs="Times New Roman"/>
          <w:sz w:val="24"/>
          <w:szCs w:val="24"/>
        </w:rPr>
        <w:t xml:space="preserve">number </w:t>
      </w:r>
      <w:r w:rsidR="00EC6970" w:rsidRPr="00E21DD7">
        <w:rPr>
          <w:rFonts w:ascii="Times New Roman" w:hAnsi="Times New Roman" w:cs="Times New Roman"/>
          <w:sz w:val="24"/>
          <w:szCs w:val="24"/>
        </w:rPr>
        <w:t xml:space="preserve">of children attending </w:t>
      </w:r>
      <w:r w:rsidR="00EC6970" w:rsidRPr="00F26D7D">
        <w:rPr>
          <w:rFonts w:ascii="Times New Roman" w:hAnsi="Times New Roman" w:cs="Times New Roman"/>
          <w:sz w:val="24"/>
          <w:szCs w:val="24"/>
        </w:rPr>
        <w:t xml:space="preserve">is </w:t>
      </w:r>
      <w:r w:rsidR="00EC6970" w:rsidRPr="00E21DD7">
        <w:rPr>
          <w:rFonts w:ascii="Times New Roman" w:hAnsi="Times New Roman" w:cs="Times New Roman"/>
          <w:sz w:val="24"/>
          <w:szCs w:val="24"/>
        </w:rPr>
        <w:t xml:space="preserve">a very challenging task, due to funding shortages, a lack of services, limited coordination, poor tailoring </w:t>
      </w:r>
      <w:r w:rsidR="00EC6970" w:rsidRPr="00F26D7D">
        <w:rPr>
          <w:rFonts w:ascii="Times New Roman" w:hAnsi="Times New Roman" w:cs="Times New Roman"/>
          <w:sz w:val="24"/>
          <w:szCs w:val="24"/>
        </w:rPr>
        <w:t xml:space="preserve">of </w:t>
      </w:r>
      <w:r w:rsidR="00EC6970" w:rsidRPr="00E21DD7">
        <w:rPr>
          <w:rFonts w:ascii="Times New Roman" w:hAnsi="Times New Roman" w:cs="Times New Roman"/>
          <w:sz w:val="24"/>
          <w:szCs w:val="24"/>
        </w:rPr>
        <w:t xml:space="preserve">service provision </w:t>
      </w:r>
      <w:r w:rsidR="00EC6970" w:rsidRPr="00F26D7D">
        <w:rPr>
          <w:rFonts w:ascii="Times New Roman" w:hAnsi="Times New Roman" w:cs="Times New Roman"/>
          <w:sz w:val="24"/>
          <w:szCs w:val="24"/>
        </w:rPr>
        <w:t xml:space="preserve">to </w:t>
      </w:r>
      <w:r w:rsidR="00EC6970" w:rsidRPr="00E21DD7">
        <w:rPr>
          <w:rFonts w:ascii="Times New Roman" w:hAnsi="Times New Roman" w:cs="Times New Roman"/>
          <w:sz w:val="24"/>
          <w:szCs w:val="24"/>
        </w:rPr>
        <w:t>local circumstances and other problems.</w:t>
      </w:r>
      <w:r>
        <w:rPr>
          <w:rFonts w:ascii="Times New Roman" w:hAnsi="Times New Roman" w:cs="Times New Roman"/>
          <w:sz w:val="24"/>
          <w:szCs w:val="24"/>
        </w:rPr>
        <w:t>' (Productivity Commission 2019, p. 661).</w:t>
      </w:r>
    </w:p>
    <w:p w14:paraId="00030B4B" w14:textId="783B25C1" w:rsidR="00704FAA" w:rsidRDefault="007C14A2" w:rsidP="007C14A2">
      <w:pPr>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Regarding condition 3, the Draft Report does not mention the possibility of harms</w:t>
      </w:r>
      <w:r w:rsidR="00704FAA">
        <w:rPr>
          <w:rFonts w:ascii="Times New Roman" w:eastAsia="Times New Roman" w:hAnsi="Times New Roman" w:cs="Times New Roman"/>
          <w:sz w:val="24"/>
          <w:szCs w:val="24"/>
          <w:lang w:eastAsia="en-AU"/>
        </w:rPr>
        <w:t xml:space="preserve"> associated with screening. </w:t>
      </w:r>
      <w:r w:rsidR="00773DBC">
        <w:rPr>
          <w:rFonts w:ascii="Times New Roman" w:eastAsia="Times New Roman" w:hAnsi="Times New Roman" w:cs="Times New Roman"/>
          <w:sz w:val="24"/>
          <w:szCs w:val="24"/>
          <w:lang w:eastAsia="en-AU"/>
        </w:rPr>
        <w:t xml:space="preserve">Potential harms include adverse effects of </w:t>
      </w:r>
      <w:r w:rsidR="00832BBD">
        <w:rPr>
          <w:rFonts w:ascii="Times New Roman" w:eastAsia="Times New Roman" w:hAnsi="Times New Roman" w:cs="Times New Roman"/>
          <w:sz w:val="24"/>
          <w:szCs w:val="24"/>
          <w:lang w:eastAsia="en-AU"/>
        </w:rPr>
        <w:t xml:space="preserve">any intervention. In particular, there is a danger that increased identification of apparent problems could lead to increased use of </w:t>
      </w:r>
      <w:r w:rsidR="00313EC0">
        <w:rPr>
          <w:rFonts w:ascii="Times New Roman" w:eastAsia="Times New Roman" w:hAnsi="Times New Roman" w:cs="Times New Roman"/>
          <w:sz w:val="24"/>
          <w:szCs w:val="24"/>
          <w:lang w:eastAsia="en-AU"/>
        </w:rPr>
        <w:t xml:space="preserve">stimulants, </w:t>
      </w:r>
      <w:r w:rsidR="00773DBC">
        <w:rPr>
          <w:rFonts w:ascii="Times New Roman" w:eastAsia="Times New Roman" w:hAnsi="Times New Roman" w:cs="Times New Roman"/>
          <w:sz w:val="24"/>
          <w:szCs w:val="24"/>
          <w:lang w:eastAsia="en-AU"/>
        </w:rPr>
        <w:t xml:space="preserve">antidepressants, antipsychotics, and </w:t>
      </w:r>
      <w:r w:rsidR="00313EC0">
        <w:rPr>
          <w:rFonts w:ascii="Times New Roman" w:eastAsia="Times New Roman" w:hAnsi="Times New Roman" w:cs="Times New Roman"/>
          <w:sz w:val="24"/>
          <w:szCs w:val="24"/>
          <w:lang w:eastAsia="en-AU"/>
        </w:rPr>
        <w:t>other psychiatric drugs</w:t>
      </w:r>
      <w:r w:rsidR="00832BBD">
        <w:rPr>
          <w:rFonts w:ascii="Times New Roman" w:eastAsia="Times New Roman" w:hAnsi="Times New Roman" w:cs="Times New Roman"/>
          <w:sz w:val="24"/>
          <w:szCs w:val="24"/>
          <w:lang w:eastAsia="en-AU"/>
        </w:rPr>
        <w:t xml:space="preserve"> with known and unknown adverse effects</w:t>
      </w:r>
      <w:r w:rsidR="00313EC0">
        <w:rPr>
          <w:rFonts w:ascii="Times New Roman" w:eastAsia="Times New Roman" w:hAnsi="Times New Roman" w:cs="Times New Roman"/>
          <w:sz w:val="24"/>
          <w:szCs w:val="24"/>
          <w:lang w:eastAsia="en-AU"/>
        </w:rPr>
        <w:t>.</w:t>
      </w:r>
      <w:r w:rsidR="00832BBD">
        <w:rPr>
          <w:rFonts w:ascii="Times New Roman" w:eastAsia="Times New Roman" w:hAnsi="Times New Roman" w:cs="Times New Roman"/>
          <w:sz w:val="24"/>
          <w:szCs w:val="24"/>
          <w:lang w:eastAsia="en-AU"/>
        </w:rPr>
        <w:t xml:space="preserve"> The use of these drugs in pre-school children is already at significant levels and increasing</w:t>
      </w:r>
      <w:r w:rsidR="00CC6DF1">
        <w:rPr>
          <w:rFonts w:ascii="Times New Roman" w:eastAsia="Times New Roman" w:hAnsi="Times New Roman" w:cs="Times New Roman"/>
          <w:sz w:val="24"/>
          <w:szCs w:val="24"/>
          <w:lang w:eastAsia="en-AU"/>
        </w:rPr>
        <w:t xml:space="preserve"> (Karanges et al. 2014)</w:t>
      </w:r>
      <w:r w:rsidR="00342BB8">
        <w:rPr>
          <w:rFonts w:ascii="Times New Roman" w:eastAsia="Times New Roman" w:hAnsi="Times New Roman" w:cs="Times New Roman"/>
          <w:sz w:val="24"/>
          <w:szCs w:val="24"/>
          <w:lang w:eastAsia="en-AU"/>
        </w:rPr>
        <w:t>.</w:t>
      </w:r>
    </w:p>
    <w:p w14:paraId="048DF186" w14:textId="19792CE1" w:rsidR="00612C58" w:rsidRDefault="003C4EE9" w:rsidP="00D63F9D">
      <w:pPr>
        <w:spacing w:after="120" w:line="240" w:lineRule="auto"/>
        <w:rPr>
          <w:rFonts w:ascii="Times New Roman" w:eastAsia="Times New Roman" w:hAnsi="Times New Roman" w:cs="Times New Roman"/>
          <w:sz w:val="24"/>
          <w:szCs w:val="24"/>
          <w:lang w:eastAsia="en-AU"/>
        </w:rPr>
      </w:pPr>
      <w:r w:rsidRPr="003C4EE9">
        <w:rPr>
          <w:rFonts w:ascii="Times New Roman" w:eastAsia="Times New Roman" w:hAnsi="Times New Roman" w:cs="Times New Roman"/>
          <w:sz w:val="24"/>
          <w:szCs w:val="24"/>
          <w:lang w:eastAsia="en-AU"/>
        </w:rPr>
        <w:t>In medicine more broadly, even established screening regimes are being questioned and downgraded (Schwartz and Woloshin, 2012), because harms and costs frequently outweigh benefits, and because of opportunity costs. In the US, the Choosing Wisely campaign, run by nine specialty societies (including the American College of Physicians, the American Society of Clinical Oncology, and the American Gastroenterological Association), has published lists of 'Five things physicians and patients should question' (Choosing Wisely, 2012), urging caution about many screening and diagnostic tests and medical interventions. The US Preventive Services Task Force (USPSTF) recommend</w:t>
      </w:r>
      <w:r w:rsidRPr="00FF2E42">
        <w:rPr>
          <w:rFonts w:ascii="Times New Roman" w:eastAsia="Times New Roman" w:hAnsi="Times New Roman" w:cs="Times New Roman"/>
          <w:sz w:val="24"/>
          <w:szCs w:val="24"/>
          <w:lang w:eastAsia="en-AU"/>
        </w:rPr>
        <w:t>s</w:t>
      </w:r>
      <w:r w:rsidRPr="003C4EE9">
        <w:rPr>
          <w:rFonts w:ascii="Times New Roman" w:eastAsia="Times New Roman" w:hAnsi="Times New Roman" w:cs="Times New Roman"/>
          <w:sz w:val="24"/>
          <w:szCs w:val="24"/>
          <w:lang w:eastAsia="en-AU"/>
        </w:rPr>
        <w:t xml:space="preserve"> not </w:t>
      </w:r>
      <w:r w:rsidR="00DF5AFC">
        <w:rPr>
          <w:rFonts w:ascii="Times New Roman" w:eastAsia="Times New Roman" w:hAnsi="Times New Roman" w:cs="Times New Roman"/>
          <w:sz w:val="24"/>
          <w:szCs w:val="24"/>
          <w:lang w:eastAsia="en-AU"/>
        </w:rPr>
        <w:t xml:space="preserve">routinely </w:t>
      </w:r>
      <w:r w:rsidRPr="003C4EE9">
        <w:rPr>
          <w:rFonts w:ascii="Times New Roman" w:eastAsia="Times New Roman" w:hAnsi="Times New Roman" w:cs="Times New Roman"/>
          <w:sz w:val="24"/>
          <w:szCs w:val="24"/>
          <w:lang w:eastAsia="en-AU"/>
        </w:rPr>
        <w:t>conducting prostate-specific antigen (PSA) testing for prostate cancer (USPSTF, 201</w:t>
      </w:r>
      <w:r w:rsidR="009B31C9">
        <w:rPr>
          <w:rFonts w:ascii="Times New Roman" w:eastAsia="Times New Roman" w:hAnsi="Times New Roman" w:cs="Times New Roman"/>
          <w:sz w:val="24"/>
          <w:szCs w:val="24"/>
          <w:lang w:eastAsia="en-AU"/>
        </w:rPr>
        <w:t>8</w:t>
      </w:r>
      <w:r w:rsidRPr="003C4EE9">
        <w:rPr>
          <w:rFonts w:ascii="Times New Roman" w:eastAsia="Times New Roman" w:hAnsi="Times New Roman" w:cs="Times New Roman"/>
          <w:sz w:val="24"/>
          <w:szCs w:val="24"/>
          <w:lang w:eastAsia="en-AU"/>
        </w:rPr>
        <w:t xml:space="preserve">), nor routine mammography for women aged 40–49 (nor teaching patient self-examination at any age) (USPSTF, 2009), nor spirometry for chronic obstructive pulmonary disease (USPSTF, </w:t>
      </w:r>
      <w:r w:rsidR="009B31C9">
        <w:rPr>
          <w:rFonts w:ascii="Times New Roman" w:eastAsia="Times New Roman" w:hAnsi="Times New Roman" w:cs="Times New Roman"/>
          <w:sz w:val="24"/>
          <w:szCs w:val="24"/>
          <w:lang w:eastAsia="en-AU"/>
        </w:rPr>
        <w:t>2016</w:t>
      </w:r>
      <w:r w:rsidRPr="003C4EE9">
        <w:rPr>
          <w:rFonts w:ascii="Times New Roman" w:eastAsia="Times New Roman" w:hAnsi="Times New Roman" w:cs="Times New Roman"/>
          <w:sz w:val="24"/>
          <w:szCs w:val="24"/>
          <w:lang w:eastAsia="en-AU"/>
        </w:rPr>
        <w:t>). Harris (2011) notes that, 'With few exceptions, the contribution of screening to improving the health of the public is small' (p. 1), with less benefit and greater harms than has been realised.</w:t>
      </w:r>
    </w:p>
    <w:p w14:paraId="363629E4" w14:textId="29382868" w:rsidR="005B45D3" w:rsidRDefault="005B45D3" w:rsidP="00D63F9D">
      <w:pPr>
        <w:spacing w:after="120" w:line="240" w:lineRule="auto"/>
        <w:rPr>
          <w:rFonts w:ascii="Times New Roman" w:eastAsia="Times New Roman" w:hAnsi="Times New Roman" w:cs="Times New Roman"/>
          <w:sz w:val="24"/>
          <w:szCs w:val="24"/>
          <w:lang w:eastAsia="en-AU"/>
        </w:rPr>
      </w:pPr>
    </w:p>
    <w:p w14:paraId="6A72F2BF" w14:textId="77777777" w:rsidR="00440DEB" w:rsidRPr="00D63F9D" w:rsidRDefault="00440DEB" w:rsidP="00D63F9D">
      <w:pPr>
        <w:spacing w:after="120" w:line="240" w:lineRule="auto"/>
        <w:rPr>
          <w:rFonts w:ascii="Times New Roman" w:eastAsia="Times New Roman" w:hAnsi="Times New Roman" w:cs="Times New Roman"/>
          <w:sz w:val="24"/>
          <w:szCs w:val="24"/>
          <w:lang w:eastAsia="en-AU"/>
        </w:rPr>
      </w:pPr>
    </w:p>
    <w:p w14:paraId="4669C2B4" w14:textId="1EB79B1A" w:rsidR="00D63F9D" w:rsidRPr="00C46671" w:rsidRDefault="00D63F9D" w:rsidP="00C46671">
      <w:pPr>
        <w:keepNext/>
        <w:spacing w:after="120" w:line="240" w:lineRule="auto"/>
        <w:outlineLvl w:val="1"/>
        <w:rPr>
          <w:rFonts w:ascii="Times New Roman" w:eastAsia="Times New Roman" w:hAnsi="Times New Roman" w:cs="Times New Roman"/>
          <w:b/>
          <w:bCs/>
          <w:sz w:val="24"/>
          <w:szCs w:val="24"/>
          <w:lang w:eastAsia="en-AU"/>
        </w:rPr>
      </w:pPr>
      <w:r w:rsidRPr="00C46671">
        <w:rPr>
          <w:rFonts w:ascii="Times New Roman" w:eastAsia="Times New Roman" w:hAnsi="Times New Roman" w:cs="Times New Roman"/>
          <w:b/>
          <w:bCs/>
          <w:sz w:val="24"/>
          <w:szCs w:val="24"/>
          <w:lang w:eastAsia="en-AU"/>
        </w:rPr>
        <w:lastRenderedPageBreak/>
        <w:t>References</w:t>
      </w:r>
    </w:p>
    <w:p w14:paraId="25671002" w14:textId="5C03712B" w:rsidR="006D7639" w:rsidRPr="00127C7A" w:rsidRDefault="00240DAD" w:rsidP="00C46671">
      <w:pPr>
        <w:spacing w:after="120" w:line="240" w:lineRule="auto"/>
        <w:rPr>
          <w:rFonts w:ascii="Times New Roman" w:eastAsia="Times New Roman" w:hAnsi="Times New Roman" w:cs="Times New Roman"/>
          <w:sz w:val="24"/>
          <w:szCs w:val="24"/>
          <w:lang w:eastAsia="en-AU"/>
        </w:rPr>
      </w:pPr>
      <w:r w:rsidRPr="00127C7A">
        <w:rPr>
          <w:rFonts w:ascii="Times New Roman" w:eastAsia="Times New Roman" w:hAnsi="Times New Roman" w:cs="Times New Roman"/>
          <w:sz w:val="24"/>
          <w:szCs w:val="24"/>
          <w:lang w:eastAsia="en-AU"/>
        </w:rPr>
        <w:t xml:space="preserve">Choosing Wisely </w:t>
      </w:r>
      <w:r w:rsidR="00F9066B" w:rsidRPr="00127C7A">
        <w:rPr>
          <w:rFonts w:ascii="Times New Roman" w:eastAsia="Times New Roman" w:hAnsi="Times New Roman" w:cs="Times New Roman"/>
          <w:sz w:val="24"/>
          <w:szCs w:val="24"/>
          <w:lang w:eastAsia="en-AU"/>
        </w:rPr>
        <w:t>(</w:t>
      </w:r>
      <w:r w:rsidRPr="00127C7A">
        <w:rPr>
          <w:rFonts w:ascii="Times New Roman" w:eastAsia="Times New Roman" w:hAnsi="Times New Roman" w:cs="Times New Roman"/>
          <w:sz w:val="24"/>
          <w:szCs w:val="24"/>
          <w:lang w:eastAsia="en-AU"/>
        </w:rPr>
        <w:t xml:space="preserve">2012) Five things physicians and patients should question. ABIM Foundation. </w:t>
      </w:r>
      <w:hyperlink r:id="rId13" w:history="1">
        <w:r w:rsidR="006D7639" w:rsidRPr="00127C7A">
          <w:rPr>
            <w:rStyle w:val="Hyperlink"/>
            <w:rFonts w:ascii="Times New Roman" w:hAnsi="Times New Roman" w:cs="Times New Roman"/>
            <w:sz w:val="24"/>
            <w:szCs w:val="24"/>
          </w:rPr>
          <w:t>https://www.choosingwisely.org/choosing-wisely-five-things-physicians-and-patients-should-question-press-release-april-4-2012/</w:t>
        </w:r>
      </w:hyperlink>
      <w:r w:rsidR="006D7639" w:rsidRPr="00127C7A">
        <w:rPr>
          <w:rFonts w:ascii="Times New Roman" w:hAnsi="Times New Roman" w:cs="Times New Roman"/>
          <w:sz w:val="24"/>
          <w:szCs w:val="24"/>
        </w:rPr>
        <w:t xml:space="preserve"> (23 January 2020).</w:t>
      </w:r>
    </w:p>
    <w:p w14:paraId="17AFF5B7" w14:textId="105B6732" w:rsidR="000A23F8" w:rsidRPr="00127C7A" w:rsidRDefault="00D0795E" w:rsidP="00C46671">
      <w:pPr>
        <w:spacing w:after="120" w:line="240" w:lineRule="auto"/>
        <w:rPr>
          <w:rFonts w:ascii="Times New Roman" w:eastAsia="Times New Roman" w:hAnsi="Times New Roman" w:cs="Times New Roman"/>
          <w:sz w:val="24"/>
          <w:szCs w:val="24"/>
          <w:lang w:eastAsia="en-AU"/>
        </w:rPr>
      </w:pPr>
      <w:r w:rsidRPr="00127C7A">
        <w:rPr>
          <w:rFonts w:ascii="Times New Roman" w:eastAsia="Times New Roman" w:hAnsi="Times New Roman" w:cs="Times New Roman"/>
          <w:sz w:val="24"/>
          <w:szCs w:val="24"/>
          <w:lang w:eastAsia="en-AU"/>
        </w:rPr>
        <w:t xml:space="preserve">Department of Health and Ageing (2011) National Mental Health Reform 2011–12: Strengthening the focus on the mental health needs of children, families and youth. Canberra: Department of Health and Ageing. </w:t>
      </w:r>
      <w:hyperlink r:id="rId14" w:history="1">
        <w:r w:rsidR="00966154" w:rsidRPr="00127C7A">
          <w:rPr>
            <w:rStyle w:val="Hyperlink"/>
            <w:rFonts w:ascii="Times New Roman" w:hAnsi="Times New Roman" w:cs="Times New Roman"/>
            <w:sz w:val="24"/>
            <w:szCs w:val="24"/>
          </w:rPr>
          <w:t>https://www1.health.gov.au/internet/publications/publishing.nsf/Content/nmhr11-12~nmhr11-12-priorities~children</w:t>
        </w:r>
      </w:hyperlink>
      <w:r w:rsidR="00966154" w:rsidRPr="00127C7A">
        <w:rPr>
          <w:rFonts w:ascii="Times New Roman" w:hAnsi="Times New Roman" w:cs="Times New Roman"/>
          <w:sz w:val="24"/>
          <w:szCs w:val="24"/>
        </w:rPr>
        <w:t xml:space="preserve"> (23 January 2020).</w:t>
      </w:r>
    </w:p>
    <w:p w14:paraId="4455C99F" w14:textId="779D9BD3" w:rsidR="006B7A1F" w:rsidRPr="00127C7A" w:rsidRDefault="006B7A1F" w:rsidP="008E3A97">
      <w:pPr>
        <w:spacing w:after="120" w:line="240" w:lineRule="auto"/>
        <w:rPr>
          <w:rFonts w:ascii="Times New Roman" w:eastAsia="Times New Roman" w:hAnsi="Times New Roman" w:cs="Times New Roman"/>
          <w:kern w:val="36"/>
          <w:sz w:val="24"/>
          <w:szCs w:val="24"/>
          <w:lang w:eastAsia="en-AU"/>
        </w:rPr>
      </w:pPr>
      <w:r w:rsidRPr="00127C7A">
        <w:rPr>
          <w:rFonts w:ascii="Times New Roman" w:eastAsia="Times New Roman" w:hAnsi="Times New Roman" w:cs="Times New Roman"/>
          <w:bCs/>
          <w:kern w:val="36"/>
          <w:sz w:val="24"/>
          <w:szCs w:val="24"/>
          <w:lang w:eastAsia="en-AU"/>
        </w:rPr>
        <w:t xml:space="preserve">Harris, Russell. (2011). Overview of screening: Where we are and where we may be headed. </w:t>
      </w:r>
      <w:r w:rsidRPr="00127C7A">
        <w:rPr>
          <w:rFonts w:ascii="Times New Roman" w:eastAsia="Times New Roman" w:hAnsi="Times New Roman" w:cs="Times New Roman"/>
          <w:bCs/>
          <w:i/>
          <w:kern w:val="36"/>
          <w:sz w:val="24"/>
          <w:szCs w:val="24"/>
          <w:lang w:eastAsia="en-AU"/>
        </w:rPr>
        <w:t>Epidemiologic Reviews</w:t>
      </w:r>
      <w:r w:rsidRPr="00127C7A">
        <w:rPr>
          <w:rFonts w:ascii="Times New Roman" w:eastAsia="Times New Roman" w:hAnsi="Times New Roman" w:cs="Times New Roman"/>
          <w:bCs/>
          <w:kern w:val="36"/>
          <w:sz w:val="24"/>
          <w:szCs w:val="24"/>
          <w:lang w:eastAsia="en-AU"/>
        </w:rPr>
        <w:t xml:space="preserve">, </w:t>
      </w:r>
      <w:r w:rsidRPr="00127C7A">
        <w:rPr>
          <w:rFonts w:ascii="Times New Roman" w:eastAsia="Times New Roman" w:hAnsi="Times New Roman" w:cs="Times New Roman"/>
          <w:bCs/>
          <w:iCs/>
          <w:kern w:val="36"/>
          <w:sz w:val="24"/>
          <w:szCs w:val="24"/>
          <w:lang w:eastAsia="en-AU"/>
        </w:rPr>
        <w:t xml:space="preserve">doi: 10.1093/epirev/mxr006. </w:t>
      </w:r>
      <w:hyperlink r:id="rId15" w:history="1">
        <w:r w:rsidR="009C71FD" w:rsidRPr="00CD49D3">
          <w:rPr>
            <w:rStyle w:val="Hyperlink"/>
            <w:rFonts w:ascii="Times New Roman" w:eastAsia="Times New Roman" w:hAnsi="Times New Roman" w:cs="Times New Roman"/>
            <w:bCs/>
            <w:iCs/>
            <w:kern w:val="36"/>
            <w:sz w:val="24"/>
            <w:szCs w:val="24"/>
            <w:lang w:eastAsia="en-AU"/>
          </w:rPr>
          <w:t>https://pdfs.semanticscholar.org/ca18/edd4868898c6d490b4159d2e2827c7653394.pdf</w:t>
        </w:r>
      </w:hyperlink>
      <w:r w:rsidR="009C71FD">
        <w:rPr>
          <w:rFonts w:ascii="Times New Roman" w:eastAsia="Times New Roman" w:hAnsi="Times New Roman" w:cs="Times New Roman"/>
          <w:bCs/>
          <w:iCs/>
          <w:kern w:val="36"/>
          <w:sz w:val="24"/>
          <w:szCs w:val="24"/>
          <w:lang w:eastAsia="en-AU"/>
        </w:rPr>
        <w:t xml:space="preserve"> </w:t>
      </w:r>
      <w:r w:rsidRPr="00127C7A">
        <w:rPr>
          <w:rFonts w:ascii="Times New Roman" w:eastAsia="Times New Roman" w:hAnsi="Times New Roman" w:cs="Times New Roman"/>
          <w:kern w:val="36"/>
          <w:sz w:val="24"/>
          <w:szCs w:val="24"/>
          <w:lang w:eastAsia="en-AU"/>
        </w:rPr>
        <w:t>(2</w:t>
      </w:r>
      <w:r w:rsidR="008E3A97" w:rsidRPr="00127C7A">
        <w:rPr>
          <w:rFonts w:ascii="Times New Roman" w:eastAsia="Times New Roman" w:hAnsi="Times New Roman" w:cs="Times New Roman"/>
          <w:kern w:val="36"/>
          <w:sz w:val="24"/>
          <w:szCs w:val="24"/>
          <w:lang w:eastAsia="en-AU"/>
        </w:rPr>
        <w:t>3</w:t>
      </w:r>
      <w:r w:rsidRPr="00127C7A">
        <w:rPr>
          <w:rFonts w:ascii="Times New Roman" w:eastAsia="Times New Roman" w:hAnsi="Times New Roman" w:cs="Times New Roman"/>
          <w:kern w:val="36"/>
          <w:sz w:val="24"/>
          <w:szCs w:val="24"/>
          <w:lang w:eastAsia="en-AU"/>
        </w:rPr>
        <w:t xml:space="preserve"> January 2020).</w:t>
      </w:r>
    </w:p>
    <w:p w14:paraId="763A9E12" w14:textId="48FA6926" w:rsidR="003C4EE9" w:rsidRPr="00127C7A" w:rsidRDefault="00B558B3" w:rsidP="00C46671">
      <w:pPr>
        <w:spacing w:after="120" w:line="240" w:lineRule="auto"/>
        <w:rPr>
          <w:rFonts w:ascii="Times New Roman" w:eastAsia="Times New Roman" w:hAnsi="Times New Roman" w:cs="Times New Roman"/>
          <w:sz w:val="24"/>
          <w:szCs w:val="24"/>
          <w:lang w:eastAsia="en-AU"/>
        </w:rPr>
      </w:pPr>
      <w:r w:rsidRPr="00127C7A">
        <w:rPr>
          <w:rFonts w:ascii="Times New Roman" w:eastAsia="Times New Roman" w:hAnsi="Times New Roman" w:cs="Times New Roman"/>
          <w:sz w:val="24"/>
          <w:szCs w:val="24"/>
          <w:lang w:eastAsia="en-AU"/>
        </w:rPr>
        <w:t xml:space="preserve">Jordan B, Tseng Y-P, Coombs N, Kennedy A, Borland J (2014) Improving lifetime trajectories for vulnerable young children and families living with significant stress and social disadvantage: the early years education program randomised controlled trial. </w:t>
      </w:r>
      <w:r w:rsidRPr="00127C7A">
        <w:rPr>
          <w:rFonts w:ascii="Times New Roman" w:eastAsia="Times New Roman" w:hAnsi="Times New Roman" w:cs="Times New Roman"/>
          <w:i/>
          <w:iCs/>
          <w:sz w:val="24"/>
          <w:szCs w:val="24"/>
          <w:lang w:eastAsia="en-AU"/>
        </w:rPr>
        <w:t>BMC Public Health</w:t>
      </w:r>
      <w:r w:rsidRPr="00127C7A">
        <w:rPr>
          <w:rFonts w:ascii="Times New Roman" w:eastAsia="Times New Roman" w:hAnsi="Times New Roman" w:cs="Times New Roman"/>
          <w:sz w:val="24"/>
          <w:szCs w:val="24"/>
          <w:lang w:eastAsia="en-AU"/>
        </w:rPr>
        <w:t xml:space="preserve">, </w:t>
      </w:r>
      <w:r w:rsidRPr="00127C7A">
        <w:rPr>
          <w:rFonts w:ascii="Times New Roman" w:eastAsia="Times New Roman" w:hAnsi="Times New Roman" w:cs="Times New Roman"/>
          <w:i/>
          <w:iCs/>
          <w:sz w:val="24"/>
          <w:szCs w:val="24"/>
          <w:lang w:eastAsia="en-AU"/>
        </w:rPr>
        <w:t>14</w:t>
      </w:r>
      <w:r w:rsidRPr="00127C7A">
        <w:rPr>
          <w:rFonts w:ascii="Times New Roman" w:eastAsia="Times New Roman" w:hAnsi="Times New Roman" w:cs="Times New Roman"/>
          <w:sz w:val="24"/>
          <w:szCs w:val="24"/>
          <w:lang w:eastAsia="en-AU"/>
        </w:rPr>
        <w:t>(1), 965.</w:t>
      </w:r>
      <w:r w:rsidR="0092787A" w:rsidRPr="00127C7A">
        <w:rPr>
          <w:rFonts w:ascii="Times New Roman" w:eastAsia="Times New Roman" w:hAnsi="Times New Roman" w:cs="Times New Roman"/>
          <w:sz w:val="24"/>
          <w:szCs w:val="24"/>
          <w:lang w:eastAsia="en-AU"/>
        </w:rPr>
        <w:t xml:space="preserve"> </w:t>
      </w:r>
      <w:hyperlink r:id="rId16" w:history="1">
        <w:r w:rsidR="0092787A" w:rsidRPr="00127C7A">
          <w:rPr>
            <w:rStyle w:val="Hyperlink"/>
            <w:rFonts w:ascii="Times New Roman" w:hAnsi="Times New Roman" w:cs="Times New Roman"/>
            <w:sz w:val="24"/>
            <w:szCs w:val="24"/>
          </w:rPr>
          <w:t>https://bmcpublichealth.biomedcentral.com/articles/10.1186/1471-2458-14-965</w:t>
        </w:r>
      </w:hyperlink>
      <w:r w:rsidR="0092787A" w:rsidRPr="00127C7A">
        <w:rPr>
          <w:rFonts w:ascii="Times New Roman" w:hAnsi="Times New Roman" w:cs="Times New Roman"/>
          <w:sz w:val="24"/>
          <w:szCs w:val="24"/>
        </w:rPr>
        <w:t xml:space="preserve"> (23 January 2020).</w:t>
      </w:r>
    </w:p>
    <w:p w14:paraId="36E0F908" w14:textId="77777777" w:rsidR="00C00803" w:rsidRDefault="000A23F8" w:rsidP="00D73502">
      <w:pPr>
        <w:spacing w:after="120" w:line="240" w:lineRule="auto"/>
        <w:rPr>
          <w:rFonts w:ascii="Times New Roman" w:hAnsi="Times New Roman"/>
          <w:sz w:val="24"/>
          <w:szCs w:val="24"/>
        </w:rPr>
      </w:pPr>
      <w:r w:rsidRPr="00127C7A">
        <w:rPr>
          <w:rFonts w:ascii="Times New Roman" w:hAnsi="Times New Roman" w:cs="Times New Roman"/>
          <w:sz w:val="24"/>
          <w:szCs w:val="24"/>
        </w:rPr>
        <w:t xml:space="preserve">Jureidini </w:t>
      </w:r>
      <w:r w:rsidR="00F9066B" w:rsidRPr="00127C7A">
        <w:rPr>
          <w:rFonts w:ascii="Times New Roman" w:hAnsi="Times New Roman" w:cs="Times New Roman"/>
          <w:sz w:val="24"/>
          <w:szCs w:val="24"/>
        </w:rPr>
        <w:t xml:space="preserve">J, </w:t>
      </w:r>
      <w:r w:rsidRPr="00127C7A">
        <w:rPr>
          <w:rFonts w:ascii="Times New Roman" w:hAnsi="Times New Roman" w:cs="Times New Roman"/>
          <w:sz w:val="24"/>
          <w:szCs w:val="24"/>
        </w:rPr>
        <w:t xml:space="preserve">&amp; Raven </w:t>
      </w:r>
      <w:r w:rsidR="00F9066B" w:rsidRPr="00127C7A">
        <w:rPr>
          <w:rFonts w:ascii="Times New Roman" w:hAnsi="Times New Roman" w:cs="Times New Roman"/>
          <w:sz w:val="24"/>
          <w:szCs w:val="24"/>
        </w:rPr>
        <w:t xml:space="preserve">M </w:t>
      </w:r>
      <w:r w:rsidR="00D0795E" w:rsidRPr="00127C7A">
        <w:rPr>
          <w:rFonts w:ascii="Times New Roman" w:hAnsi="Times New Roman" w:cs="Times New Roman"/>
          <w:sz w:val="24"/>
          <w:szCs w:val="24"/>
        </w:rPr>
        <w:t>(</w:t>
      </w:r>
      <w:r w:rsidRPr="00127C7A">
        <w:rPr>
          <w:rFonts w:ascii="Times New Roman" w:hAnsi="Times New Roman" w:cs="Times New Roman"/>
          <w:sz w:val="24"/>
          <w:szCs w:val="24"/>
        </w:rPr>
        <w:t>2012)</w:t>
      </w:r>
      <w:r w:rsidR="00D0795E" w:rsidRPr="00127C7A">
        <w:rPr>
          <w:rFonts w:ascii="Times New Roman" w:hAnsi="Times New Roman" w:cs="Times New Roman"/>
          <w:sz w:val="24"/>
          <w:szCs w:val="24"/>
        </w:rPr>
        <w:t xml:space="preserve"> Healthy Kids Check: Lack of transparency and misplaced faith in the benefits of screening</w:t>
      </w:r>
      <w:r w:rsidR="00F9066B" w:rsidRPr="00127C7A">
        <w:rPr>
          <w:rFonts w:ascii="Times New Roman" w:hAnsi="Times New Roman" w:cs="Times New Roman"/>
          <w:sz w:val="24"/>
          <w:szCs w:val="24"/>
        </w:rPr>
        <w:t xml:space="preserve">. </w:t>
      </w:r>
      <w:r w:rsidR="00F9066B" w:rsidRPr="00127C7A">
        <w:rPr>
          <w:rFonts w:ascii="Times New Roman" w:hAnsi="Times New Roman" w:cs="Times New Roman"/>
          <w:i/>
          <w:iCs/>
          <w:sz w:val="24"/>
          <w:szCs w:val="24"/>
        </w:rPr>
        <w:t>Australian &amp; New Zealand Journal of Psychiatry</w:t>
      </w:r>
      <w:r w:rsidR="00F9066B" w:rsidRPr="00127C7A">
        <w:rPr>
          <w:rFonts w:ascii="Times New Roman" w:hAnsi="Times New Roman" w:cs="Times New Roman"/>
          <w:sz w:val="24"/>
          <w:szCs w:val="24"/>
        </w:rPr>
        <w:t xml:space="preserve">, </w:t>
      </w:r>
      <w:r w:rsidR="00D0795E" w:rsidRPr="00127C7A">
        <w:rPr>
          <w:rFonts w:ascii="Times New Roman" w:hAnsi="Times New Roman" w:cs="Times New Roman"/>
          <w:i/>
          <w:iCs/>
          <w:sz w:val="24"/>
          <w:szCs w:val="24"/>
        </w:rPr>
        <w:t>46</w:t>
      </w:r>
      <w:r w:rsidR="00D0795E" w:rsidRPr="00127C7A">
        <w:rPr>
          <w:rFonts w:ascii="Times New Roman" w:hAnsi="Times New Roman" w:cs="Times New Roman"/>
          <w:sz w:val="24"/>
          <w:szCs w:val="24"/>
        </w:rPr>
        <w:t>(10)</w:t>
      </w:r>
      <w:r w:rsidR="00F9066B" w:rsidRPr="00127C7A">
        <w:rPr>
          <w:rFonts w:ascii="Times New Roman" w:hAnsi="Times New Roman" w:cs="Times New Roman"/>
          <w:sz w:val="24"/>
          <w:szCs w:val="24"/>
        </w:rPr>
        <w:t>,</w:t>
      </w:r>
      <w:r w:rsidR="00D0795E" w:rsidRPr="00127C7A">
        <w:rPr>
          <w:rFonts w:ascii="Times New Roman" w:hAnsi="Times New Roman" w:cs="Times New Roman"/>
          <w:sz w:val="24"/>
          <w:szCs w:val="24"/>
        </w:rPr>
        <w:t xml:space="preserve"> 924-927. DOI: 10.1177/0004867412460731.</w:t>
      </w:r>
      <w:r w:rsidR="008E3A97" w:rsidRPr="00127C7A">
        <w:rPr>
          <w:rFonts w:ascii="Times New Roman" w:hAnsi="Times New Roman" w:cs="Times New Roman"/>
          <w:sz w:val="24"/>
          <w:szCs w:val="24"/>
        </w:rPr>
        <w:t xml:space="preserve"> </w:t>
      </w:r>
      <w:hyperlink r:id="rId17" w:history="1">
        <w:r w:rsidR="00C00803" w:rsidRPr="00CD49D3">
          <w:rPr>
            <w:rStyle w:val="Hyperlink"/>
            <w:rFonts w:ascii="Times New Roman" w:hAnsi="Times New Roman" w:cs="Times New Roman"/>
            <w:sz w:val="24"/>
            <w:szCs w:val="24"/>
          </w:rPr>
          <w:t>https://journals.sagepub.com/doi/abs/10.1177/0004867412460731</w:t>
        </w:r>
      </w:hyperlink>
      <w:r w:rsidR="00C00803">
        <w:rPr>
          <w:rFonts w:ascii="Times New Roman" w:hAnsi="Times New Roman" w:cs="Times New Roman"/>
          <w:sz w:val="24"/>
          <w:szCs w:val="24"/>
        </w:rPr>
        <w:t xml:space="preserve"> </w:t>
      </w:r>
      <w:r w:rsidR="00C00803">
        <w:rPr>
          <w:rFonts w:ascii="Times New Roman" w:hAnsi="Times New Roman"/>
          <w:sz w:val="24"/>
          <w:szCs w:val="24"/>
        </w:rPr>
        <w:t>(23 January 2020).</w:t>
      </w:r>
    </w:p>
    <w:p w14:paraId="6159CEB2" w14:textId="41DDE4C1" w:rsidR="00CC6DF1" w:rsidRPr="00CC6DF1" w:rsidRDefault="00CC6DF1" w:rsidP="00D73502">
      <w:pPr>
        <w:spacing w:after="120" w:line="240" w:lineRule="auto"/>
        <w:rPr>
          <w:rFonts w:ascii="Times New Roman" w:hAnsi="Times New Roman" w:cs="Times New Roman"/>
          <w:sz w:val="24"/>
          <w:szCs w:val="24"/>
        </w:rPr>
      </w:pPr>
      <w:r w:rsidRPr="00CC6DF1">
        <w:rPr>
          <w:rFonts w:ascii="Times New Roman" w:hAnsi="Times New Roman" w:cs="Times New Roman"/>
          <w:sz w:val="24"/>
          <w:szCs w:val="24"/>
        </w:rPr>
        <w:t xml:space="preserve">Karanges EA, Stephenson CP, McGregor IS (2014) Longitudinal trends in the dispensing of psychotropic medications in Australia from 2009-2012: focus on children, adolescents and prescriber specialty. </w:t>
      </w:r>
      <w:r w:rsidRPr="00CC6DF1">
        <w:rPr>
          <w:rFonts w:ascii="Times New Roman" w:hAnsi="Times New Roman" w:cs="Times New Roman"/>
          <w:i/>
          <w:iCs/>
          <w:sz w:val="24"/>
          <w:szCs w:val="24"/>
        </w:rPr>
        <w:t>Australian and New Zealand Journal of Psychiatry</w:t>
      </w:r>
      <w:r w:rsidRPr="00CC6DF1">
        <w:rPr>
          <w:rFonts w:ascii="Times New Roman" w:hAnsi="Times New Roman" w:cs="Times New Roman"/>
          <w:sz w:val="24"/>
          <w:szCs w:val="24"/>
        </w:rPr>
        <w:t xml:space="preserve">, </w:t>
      </w:r>
      <w:r w:rsidRPr="00CC6DF1">
        <w:rPr>
          <w:rFonts w:ascii="Times New Roman" w:hAnsi="Times New Roman" w:cs="Times New Roman"/>
          <w:i/>
          <w:iCs/>
          <w:sz w:val="24"/>
          <w:szCs w:val="24"/>
        </w:rPr>
        <w:t>48</w:t>
      </w:r>
      <w:r w:rsidRPr="00CC6DF1">
        <w:rPr>
          <w:rFonts w:ascii="Times New Roman" w:hAnsi="Times New Roman" w:cs="Times New Roman"/>
          <w:sz w:val="24"/>
          <w:szCs w:val="24"/>
        </w:rPr>
        <w:t>(10), 917-931.</w:t>
      </w:r>
    </w:p>
    <w:p w14:paraId="594CB995" w14:textId="571525D9" w:rsidR="00D00B0D" w:rsidRDefault="00B558B3" w:rsidP="00D73502">
      <w:pPr>
        <w:spacing w:after="120" w:line="240" w:lineRule="auto"/>
        <w:rPr>
          <w:rFonts w:ascii="Times New Roman" w:hAnsi="Times New Roman"/>
          <w:sz w:val="24"/>
          <w:szCs w:val="24"/>
        </w:rPr>
      </w:pPr>
      <w:r w:rsidRPr="00127C7A">
        <w:rPr>
          <w:rFonts w:ascii="Times New Roman" w:hAnsi="Times New Roman" w:cs="Times New Roman"/>
          <w:sz w:val="24"/>
          <w:szCs w:val="24"/>
        </w:rPr>
        <w:t xml:space="preserve">Kiely KM, Butterworth P (2014) How has Welfare to Work reform affected the mental health of single parents in Australia? </w:t>
      </w:r>
      <w:r w:rsidRPr="00127C7A">
        <w:rPr>
          <w:rFonts w:ascii="Times New Roman" w:hAnsi="Times New Roman" w:cs="Times New Roman"/>
          <w:i/>
          <w:iCs/>
          <w:sz w:val="24"/>
          <w:szCs w:val="24"/>
        </w:rPr>
        <w:t>Australian and New Zealand Journal of Public Health</w:t>
      </w:r>
      <w:r w:rsidRPr="00127C7A">
        <w:rPr>
          <w:rFonts w:ascii="Times New Roman" w:hAnsi="Times New Roman" w:cs="Times New Roman"/>
          <w:sz w:val="24"/>
          <w:szCs w:val="24"/>
        </w:rPr>
        <w:t xml:space="preserve">, </w:t>
      </w:r>
      <w:r w:rsidRPr="00127C7A">
        <w:rPr>
          <w:rFonts w:ascii="Times New Roman" w:hAnsi="Times New Roman" w:cs="Times New Roman"/>
          <w:i/>
          <w:iCs/>
          <w:sz w:val="24"/>
          <w:szCs w:val="24"/>
        </w:rPr>
        <w:t>38</w:t>
      </w:r>
      <w:r w:rsidRPr="00127C7A">
        <w:rPr>
          <w:rFonts w:ascii="Times New Roman" w:hAnsi="Times New Roman" w:cs="Times New Roman"/>
          <w:sz w:val="24"/>
          <w:szCs w:val="24"/>
        </w:rPr>
        <w:t>(6</w:t>
      </w:r>
      <w:r w:rsidR="00A10C92" w:rsidRPr="00127C7A">
        <w:rPr>
          <w:rFonts w:ascii="Times New Roman" w:hAnsi="Times New Roman" w:cs="Times New Roman"/>
          <w:sz w:val="24"/>
          <w:szCs w:val="24"/>
        </w:rPr>
        <w:t>)</w:t>
      </w:r>
      <w:r w:rsidRPr="00127C7A">
        <w:rPr>
          <w:rFonts w:ascii="Times New Roman" w:hAnsi="Times New Roman" w:cs="Times New Roman"/>
          <w:sz w:val="24"/>
          <w:szCs w:val="24"/>
        </w:rPr>
        <w:t>, 594-595.</w:t>
      </w:r>
      <w:r w:rsidR="00A10C92" w:rsidRPr="00127C7A">
        <w:rPr>
          <w:rFonts w:ascii="Times New Roman" w:hAnsi="Times New Roman" w:cs="Times New Roman"/>
          <w:sz w:val="24"/>
          <w:szCs w:val="24"/>
        </w:rPr>
        <w:t xml:space="preserve"> </w:t>
      </w:r>
      <w:r w:rsidRPr="00127C7A">
        <w:rPr>
          <w:rFonts w:ascii="Times New Roman" w:hAnsi="Times New Roman" w:cs="Times New Roman"/>
          <w:sz w:val="24"/>
          <w:szCs w:val="24"/>
        </w:rPr>
        <w:t>doi: 10.1111/1753-6405.12304</w:t>
      </w:r>
      <w:r w:rsidR="00A10C92" w:rsidRPr="00127C7A">
        <w:rPr>
          <w:rFonts w:ascii="Times New Roman" w:hAnsi="Times New Roman" w:cs="Times New Roman"/>
          <w:sz w:val="24"/>
          <w:szCs w:val="24"/>
        </w:rPr>
        <w:t>.</w:t>
      </w:r>
      <w:r w:rsidR="00BA7681">
        <w:rPr>
          <w:rFonts w:ascii="Times New Roman" w:hAnsi="Times New Roman" w:cs="Times New Roman"/>
          <w:sz w:val="24"/>
          <w:szCs w:val="24"/>
        </w:rPr>
        <w:t xml:space="preserve"> </w:t>
      </w:r>
      <w:hyperlink r:id="rId18" w:history="1">
        <w:r w:rsidR="00D00B0D" w:rsidRPr="00CD49D3">
          <w:rPr>
            <w:rStyle w:val="Hyperlink"/>
            <w:rFonts w:ascii="Times New Roman" w:hAnsi="Times New Roman" w:cs="Times New Roman"/>
            <w:sz w:val="24"/>
            <w:szCs w:val="24"/>
          </w:rPr>
          <w:t>https://onlinelibrary.wiley.com/doi/full/10.1111/1753-6405.12304</w:t>
        </w:r>
      </w:hyperlink>
      <w:r w:rsidR="00D00B0D">
        <w:rPr>
          <w:rFonts w:ascii="Times New Roman" w:hAnsi="Times New Roman" w:cs="Times New Roman"/>
          <w:sz w:val="24"/>
          <w:szCs w:val="24"/>
        </w:rPr>
        <w:t xml:space="preserve"> </w:t>
      </w:r>
      <w:r w:rsidR="00D00B0D">
        <w:rPr>
          <w:rFonts w:ascii="Times New Roman" w:hAnsi="Times New Roman"/>
          <w:sz w:val="24"/>
          <w:szCs w:val="24"/>
        </w:rPr>
        <w:t>(23 January 2020).</w:t>
      </w:r>
    </w:p>
    <w:p w14:paraId="04F99D1E" w14:textId="6399EE0A" w:rsidR="00926FFD" w:rsidRPr="00AF3247" w:rsidRDefault="00926FFD" w:rsidP="00C46671">
      <w:pPr>
        <w:spacing w:after="120" w:line="240" w:lineRule="auto"/>
        <w:rPr>
          <w:rFonts w:ascii="Times New Roman" w:hAnsi="Times New Roman" w:cs="Times New Roman"/>
          <w:sz w:val="24"/>
          <w:szCs w:val="24"/>
        </w:rPr>
      </w:pPr>
      <w:r w:rsidRPr="00AF3247">
        <w:rPr>
          <w:rFonts w:ascii="Times New Roman" w:hAnsi="Times New Roman" w:cs="Times New Roman"/>
          <w:sz w:val="24"/>
          <w:szCs w:val="24"/>
        </w:rPr>
        <w:t xml:space="preserve">King S (2020) </w:t>
      </w:r>
      <w:r w:rsidR="00AF3247" w:rsidRPr="00AF3247">
        <w:rPr>
          <w:rFonts w:ascii="Times New Roman" w:hAnsi="Times New Roman" w:cs="Times New Roman"/>
          <w:sz w:val="24"/>
          <w:szCs w:val="24"/>
        </w:rPr>
        <w:t>Letter to Ms Shelley Wilkins</w:t>
      </w:r>
      <w:r w:rsidR="00F40E40">
        <w:rPr>
          <w:rFonts w:ascii="Times New Roman" w:hAnsi="Times New Roman" w:cs="Times New Roman"/>
          <w:sz w:val="24"/>
          <w:szCs w:val="24"/>
        </w:rPr>
        <w:t>.</w:t>
      </w:r>
      <w:r w:rsidR="00AF3247" w:rsidRPr="00AF3247">
        <w:rPr>
          <w:rFonts w:ascii="Times New Roman" w:hAnsi="Times New Roman" w:cs="Times New Roman"/>
          <w:sz w:val="24"/>
          <w:szCs w:val="24"/>
        </w:rPr>
        <w:t xml:space="preserve"> </w:t>
      </w:r>
      <w:hyperlink r:id="rId19" w:history="1">
        <w:r w:rsidR="00AF3247" w:rsidRPr="00AF3247">
          <w:rPr>
            <w:rStyle w:val="Hyperlink"/>
            <w:rFonts w:ascii="Times New Roman" w:hAnsi="Times New Roman" w:cs="Times New Roman"/>
            <w:sz w:val="24"/>
            <w:szCs w:val="24"/>
          </w:rPr>
          <w:t>https://www.pc.gov.au/inquiries/current/mental-health/correction-letter-mental-health.pdf</w:t>
        </w:r>
      </w:hyperlink>
      <w:r w:rsidR="00AF3247" w:rsidRPr="00AF3247">
        <w:rPr>
          <w:rFonts w:ascii="Times New Roman" w:hAnsi="Times New Roman" w:cs="Times New Roman"/>
          <w:sz w:val="24"/>
          <w:szCs w:val="24"/>
        </w:rPr>
        <w:t xml:space="preserve"> (23 January 2020).</w:t>
      </w:r>
    </w:p>
    <w:p w14:paraId="6972C95F" w14:textId="35B1E70D" w:rsidR="0092787A" w:rsidRPr="00127C7A" w:rsidRDefault="00D81E07" w:rsidP="00C46671">
      <w:pPr>
        <w:spacing w:after="120" w:line="240" w:lineRule="auto"/>
        <w:rPr>
          <w:rFonts w:ascii="Times New Roman" w:hAnsi="Times New Roman" w:cs="Times New Roman"/>
          <w:sz w:val="24"/>
          <w:szCs w:val="24"/>
        </w:rPr>
      </w:pPr>
      <w:r w:rsidRPr="00127C7A">
        <w:rPr>
          <w:rFonts w:ascii="Times New Roman" w:hAnsi="Times New Roman" w:cs="Times New Roman"/>
          <w:sz w:val="24"/>
          <w:szCs w:val="24"/>
        </w:rPr>
        <w:t>Oberklaid</w:t>
      </w:r>
      <w:r w:rsidR="00DA5085" w:rsidRPr="00127C7A">
        <w:rPr>
          <w:rFonts w:ascii="Times New Roman" w:hAnsi="Times New Roman" w:cs="Times New Roman"/>
          <w:sz w:val="24"/>
          <w:szCs w:val="24"/>
        </w:rPr>
        <w:t xml:space="preserve"> </w:t>
      </w:r>
      <w:r w:rsidR="00A10C92" w:rsidRPr="00127C7A">
        <w:rPr>
          <w:rFonts w:ascii="Times New Roman" w:hAnsi="Times New Roman" w:cs="Times New Roman"/>
          <w:sz w:val="24"/>
          <w:szCs w:val="24"/>
        </w:rPr>
        <w:t xml:space="preserve">F </w:t>
      </w:r>
      <w:r w:rsidR="00DA5085" w:rsidRPr="00127C7A">
        <w:rPr>
          <w:rFonts w:ascii="Times New Roman" w:hAnsi="Times New Roman" w:cs="Times New Roman"/>
          <w:sz w:val="24"/>
          <w:szCs w:val="24"/>
        </w:rPr>
        <w:t>(2014)</w:t>
      </w:r>
      <w:r w:rsidR="00F80A9B" w:rsidRPr="00127C7A">
        <w:rPr>
          <w:rFonts w:ascii="Times New Roman" w:hAnsi="Times New Roman" w:cs="Times New Roman"/>
          <w:sz w:val="24"/>
          <w:szCs w:val="24"/>
        </w:rPr>
        <w:t xml:space="preserve"> Prevention and early detection in young children: challenges for policy and practice. </w:t>
      </w:r>
      <w:r w:rsidR="00F80A9B" w:rsidRPr="00127C7A">
        <w:rPr>
          <w:rFonts w:ascii="Times New Roman" w:hAnsi="Times New Roman" w:cs="Times New Roman"/>
          <w:i/>
          <w:iCs/>
          <w:sz w:val="24"/>
          <w:szCs w:val="24"/>
        </w:rPr>
        <w:t>MJA</w:t>
      </w:r>
      <w:r w:rsidR="00F80A9B" w:rsidRPr="00127C7A">
        <w:rPr>
          <w:rFonts w:ascii="Times New Roman" w:hAnsi="Times New Roman" w:cs="Times New Roman"/>
          <w:sz w:val="24"/>
          <w:szCs w:val="24"/>
        </w:rPr>
        <w:t xml:space="preserve">, </w:t>
      </w:r>
      <w:r w:rsidR="00F80A9B" w:rsidRPr="00127C7A">
        <w:rPr>
          <w:rFonts w:ascii="Times New Roman" w:hAnsi="Times New Roman" w:cs="Times New Roman"/>
          <w:i/>
          <w:iCs/>
          <w:sz w:val="24"/>
          <w:szCs w:val="24"/>
        </w:rPr>
        <w:t>201</w:t>
      </w:r>
      <w:r w:rsidR="00F80A9B" w:rsidRPr="00127C7A">
        <w:rPr>
          <w:rFonts w:ascii="Times New Roman" w:hAnsi="Times New Roman" w:cs="Times New Roman"/>
          <w:sz w:val="24"/>
          <w:szCs w:val="24"/>
        </w:rPr>
        <w:t>(7), 369-370. doi: 10.5694/mja14.01200</w:t>
      </w:r>
      <w:r w:rsidR="00127C7A" w:rsidRPr="00127C7A">
        <w:rPr>
          <w:rFonts w:ascii="Times New Roman" w:hAnsi="Times New Roman" w:cs="Times New Roman"/>
          <w:sz w:val="24"/>
          <w:szCs w:val="24"/>
        </w:rPr>
        <w:t>.</w:t>
      </w:r>
      <w:r w:rsidR="00FA1FC2" w:rsidRPr="00127C7A">
        <w:rPr>
          <w:rFonts w:ascii="Times New Roman" w:hAnsi="Times New Roman" w:cs="Times New Roman"/>
          <w:sz w:val="24"/>
          <w:szCs w:val="24"/>
        </w:rPr>
        <w:t xml:space="preserve"> </w:t>
      </w:r>
      <w:hyperlink r:id="rId20" w:history="1">
        <w:r w:rsidR="0092787A" w:rsidRPr="00127C7A">
          <w:rPr>
            <w:rStyle w:val="Hyperlink"/>
            <w:rFonts w:ascii="Times New Roman" w:hAnsi="Times New Roman" w:cs="Times New Roman"/>
            <w:sz w:val="24"/>
            <w:szCs w:val="24"/>
          </w:rPr>
          <w:t>https://www.mja.com.au/journal/2014/201/7/prevention-and-early-detection-young-children-challenges-policy-and-practice</w:t>
        </w:r>
      </w:hyperlink>
      <w:r w:rsidR="0092787A" w:rsidRPr="00127C7A">
        <w:rPr>
          <w:rFonts w:ascii="Times New Roman" w:hAnsi="Times New Roman" w:cs="Times New Roman"/>
          <w:sz w:val="24"/>
          <w:szCs w:val="24"/>
        </w:rPr>
        <w:t xml:space="preserve"> (23 January 2020).</w:t>
      </w:r>
    </w:p>
    <w:p w14:paraId="03618653" w14:textId="3AA5D503" w:rsidR="008E3A97" w:rsidRPr="00127C7A" w:rsidRDefault="00D81E07" w:rsidP="00D73502">
      <w:pPr>
        <w:spacing w:after="120" w:line="240" w:lineRule="auto"/>
        <w:rPr>
          <w:rFonts w:ascii="Times New Roman" w:hAnsi="Times New Roman" w:cs="Times New Roman"/>
          <w:sz w:val="24"/>
          <w:szCs w:val="24"/>
        </w:rPr>
      </w:pPr>
      <w:r w:rsidRPr="00127C7A">
        <w:rPr>
          <w:rFonts w:ascii="Times New Roman" w:hAnsi="Times New Roman" w:cs="Times New Roman"/>
          <w:sz w:val="24"/>
          <w:szCs w:val="24"/>
        </w:rPr>
        <w:t>Productivity Commission</w:t>
      </w:r>
      <w:r w:rsidR="00240DAD" w:rsidRPr="00127C7A">
        <w:rPr>
          <w:rFonts w:ascii="Times New Roman" w:hAnsi="Times New Roman" w:cs="Times New Roman"/>
          <w:sz w:val="24"/>
          <w:szCs w:val="24"/>
        </w:rPr>
        <w:t xml:space="preserve"> (2019)</w:t>
      </w:r>
      <w:r w:rsidR="00F80A9B" w:rsidRPr="00127C7A">
        <w:rPr>
          <w:rFonts w:ascii="Times New Roman" w:hAnsi="Times New Roman" w:cs="Times New Roman"/>
          <w:sz w:val="24"/>
          <w:szCs w:val="24"/>
        </w:rPr>
        <w:t xml:space="preserve"> </w:t>
      </w:r>
      <w:r w:rsidR="00F9066B" w:rsidRPr="00127C7A">
        <w:rPr>
          <w:rFonts w:ascii="Times New Roman" w:hAnsi="Times New Roman" w:cs="Times New Roman"/>
          <w:i/>
          <w:iCs/>
          <w:sz w:val="24"/>
          <w:szCs w:val="24"/>
        </w:rPr>
        <w:t>Mental Health</w:t>
      </w:r>
      <w:r w:rsidR="00F9066B" w:rsidRPr="00127C7A">
        <w:rPr>
          <w:rFonts w:ascii="Times New Roman" w:hAnsi="Times New Roman" w:cs="Times New Roman"/>
          <w:sz w:val="24"/>
          <w:szCs w:val="24"/>
        </w:rPr>
        <w:t xml:space="preserve">, Draft Report, Canberra: Productivity Commission. </w:t>
      </w:r>
      <w:hyperlink r:id="rId21" w:history="1">
        <w:r w:rsidR="008E3A97" w:rsidRPr="00127C7A">
          <w:rPr>
            <w:rStyle w:val="Hyperlink"/>
            <w:rFonts w:ascii="Times New Roman" w:hAnsi="Times New Roman" w:cs="Times New Roman"/>
            <w:sz w:val="24"/>
            <w:szCs w:val="24"/>
          </w:rPr>
          <w:t>https://www.pc.gov.au/inquiries/current/mental-health/draft</w:t>
        </w:r>
      </w:hyperlink>
      <w:r w:rsidR="008E3A97" w:rsidRPr="00127C7A">
        <w:rPr>
          <w:rFonts w:ascii="Times New Roman" w:hAnsi="Times New Roman" w:cs="Times New Roman"/>
          <w:sz w:val="24"/>
          <w:szCs w:val="24"/>
        </w:rPr>
        <w:t xml:space="preserve"> (23 January 2020).</w:t>
      </w:r>
    </w:p>
    <w:p w14:paraId="03F2CFA8" w14:textId="5B204EB0" w:rsidR="006F10B3" w:rsidRDefault="006F10B3" w:rsidP="00D73502">
      <w:pPr>
        <w:spacing w:after="120" w:line="240" w:lineRule="auto"/>
        <w:rPr>
          <w:rFonts w:ascii="Times New Roman" w:hAnsi="Times New Roman"/>
          <w:sz w:val="24"/>
          <w:szCs w:val="24"/>
        </w:rPr>
      </w:pPr>
      <w:r w:rsidRPr="006F10B3">
        <w:rPr>
          <w:rFonts w:ascii="Times New Roman" w:eastAsia="Times New Roman" w:hAnsi="Times New Roman" w:cs="Times New Roman"/>
          <w:sz w:val="24"/>
          <w:szCs w:val="24"/>
          <w:lang w:eastAsia="en-AU"/>
        </w:rPr>
        <w:t>Reupert AE, Maybery D</w:t>
      </w:r>
      <w:r w:rsidR="00F40E40">
        <w:rPr>
          <w:rFonts w:ascii="Times New Roman" w:eastAsia="Times New Roman" w:hAnsi="Times New Roman" w:cs="Times New Roman"/>
          <w:sz w:val="24"/>
          <w:szCs w:val="24"/>
          <w:lang w:eastAsia="en-AU"/>
        </w:rPr>
        <w:t>J</w:t>
      </w:r>
      <w:r w:rsidRPr="006F10B3">
        <w:rPr>
          <w:rFonts w:ascii="Times New Roman" w:eastAsia="Times New Roman" w:hAnsi="Times New Roman" w:cs="Times New Roman"/>
          <w:sz w:val="24"/>
          <w:szCs w:val="24"/>
          <w:lang w:eastAsia="en-AU"/>
        </w:rPr>
        <w:t xml:space="preserve">, Kowalenko NM (2013) Children whose parents have a mental illness: prevalence, need and treatment. </w:t>
      </w:r>
      <w:r w:rsidRPr="006F10B3">
        <w:rPr>
          <w:rFonts w:ascii="Times New Roman" w:eastAsia="Times New Roman" w:hAnsi="Times New Roman" w:cs="Times New Roman"/>
          <w:i/>
          <w:iCs/>
          <w:sz w:val="24"/>
          <w:szCs w:val="24"/>
          <w:lang w:eastAsia="en-AU"/>
        </w:rPr>
        <w:t>Medical Journal of Australia</w:t>
      </w:r>
      <w:r w:rsidRPr="006F10B3">
        <w:rPr>
          <w:rFonts w:ascii="Times New Roman" w:eastAsia="Times New Roman" w:hAnsi="Times New Roman" w:cs="Times New Roman"/>
          <w:sz w:val="24"/>
          <w:szCs w:val="24"/>
          <w:lang w:eastAsia="en-AU"/>
        </w:rPr>
        <w:t xml:space="preserve">, </w:t>
      </w:r>
      <w:r w:rsidRPr="006F10B3">
        <w:rPr>
          <w:rFonts w:ascii="Times New Roman" w:eastAsia="Times New Roman" w:hAnsi="Times New Roman" w:cs="Times New Roman"/>
          <w:i/>
          <w:iCs/>
          <w:sz w:val="24"/>
          <w:szCs w:val="24"/>
          <w:lang w:eastAsia="en-AU"/>
        </w:rPr>
        <w:t>199</w:t>
      </w:r>
      <w:r w:rsidRPr="006F10B3">
        <w:rPr>
          <w:rFonts w:ascii="Times New Roman" w:eastAsia="Times New Roman" w:hAnsi="Times New Roman" w:cs="Times New Roman"/>
          <w:sz w:val="24"/>
          <w:szCs w:val="24"/>
          <w:lang w:eastAsia="en-AU"/>
        </w:rPr>
        <w:t>(3 Suppl), S7-9.</w:t>
      </w:r>
      <w:r>
        <w:rPr>
          <w:rFonts w:ascii="Times New Roman" w:eastAsia="Times New Roman" w:hAnsi="Times New Roman" w:cs="Times New Roman"/>
          <w:sz w:val="24"/>
          <w:szCs w:val="24"/>
          <w:lang w:eastAsia="en-AU"/>
        </w:rPr>
        <w:t xml:space="preserve"> </w:t>
      </w:r>
      <w:hyperlink r:id="rId22" w:history="1">
        <w:r w:rsidRPr="00CD49D3">
          <w:rPr>
            <w:rStyle w:val="Hyperlink"/>
            <w:rFonts w:ascii="Times New Roman" w:eastAsia="Times New Roman" w:hAnsi="Times New Roman" w:cs="Times New Roman"/>
            <w:sz w:val="24"/>
            <w:szCs w:val="24"/>
            <w:lang w:eastAsia="en-AU"/>
          </w:rPr>
          <w:t>https://www.mja.com.au/journal/2013/199/3/children-whose-parents-have-mental-illness-prevalence-need-and-treatment</w:t>
        </w:r>
      </w:hyperlink>
      <w:r>
        <w:rPr>
          <w:rFonts w:ascii="Times New Roman" w:eastAsia="Times New Roman" w:hAnsi="Times New Roman" w:cs="Times New Roman"/>
          <w:sz w:val="24"/>
          <w:szCs w:val="24"/>
          <w:lang w:eastAsia="en-AU"/>
        </w:rPr>
        <w:t xml:space="preserve"> </w:t>
      </w:r>
      <w:r>
        <w:rPr>
          <w:rFonts w:ascii="Times New Roman" w:hAnsi="Times New Roman"/>
          <w:sz w:val="24"/>
          <w:szCs w:val="24"/>
        </w:rPr>
        <w:t>(23 January 2020).</w:t>
      </w:r>
    </w:p>
    <w:p w14:paraId="6AF2BA87" w14:textId="62E024C9" w:rsidR="008E3A97" w:rsidRPr="00127C7A" w:rsidRDefault="000A23F8" w:rsidP="00D73502">
      <w:pPr>
        <w:spacing w:after="120" w:line="240" w:lineRule="auto"/>
        <w:rPr>
          <w:rFonts w:ascii="Times New Roman" w:hAnsi="Times New Roman" w:cs="Times New Roman"/>
          <w:sz w:val="24"/>
          <w:szCs w:val="24"/>
        </w:rPr>
      </w:pPr>
      <w:r w:rsidRPr="00127C7A">
        <w:rPr>
          <w:rFonts w:ascii="Times New Roman" w:eastAsia="Times New Roman" w:hAnsi="Times New Roman" w:cs="Times New Roman"/>
          <w:sz w:val="24"/>
          <w:szCs w:val="24"/>
          <w:lang w:eastAsia="en-AU"/>
        </w:rPr>
        <w:lastRenderedPageBreak/>
        <w:t xml:space="preserve">Roxon N, Macklin J, Butler M (2011) Delivering National Mental Health Reform. Canberra: Department of Health and Ageing. </w:t>
      </w:r>
      <w:hyperlink r:id="rId23" w:history="1">
        <w:r w:rsidR="008E3A97" w:rsidRPr="00127C7A">
          <w:rPr>
            <w:rStyle w:val="Hyperlink"/>
            <w:rFonts w:ascii="Times New Roman" w:hAnsi="Times New Roman" w:cs="Times New Roman"/>
            <w:sz w:val="24"/>
            <w:szCs w:val="24"/>
          </w:rPr>
          <w:t>https://formerministers.dss.gov.au/13867/delivering-national-mental-health-reform/</w:t>
        </w:r>
      </w:hyperlink>
      <w:r w:rsidR="008E3A97" w:rsidRPr="00127C7A">
        <w:rPr>
          <w:rFonts w:ascii="Times New Roman" w:hAnsi="Times New Roman" w:cs="Times New Roman"/>
          <w:sz w:val="24"/>
          <w:szCs w:val="24"/>
        </w:rPr>
        <w:t xml:space="preserve"> (23 January 2020).</w:t>
      </w:r>
    </w:p>
    <w:p w14:paraId="348566A6" w14:textId="23DC8461" w:rsidR="00210046" w:rsidRPr="00127C7A" w:rsidRDefault="00210046" w:rsidP="00C46671">
      <w:pPr>
        <w:spacing w:after="120" w:line="240" w:lineRule="auto"/>
        <w:rPr>
          <w:rFonts w:ascii="Times New Roman" w:eastAsia="Times New Roman" w:hAnsi="Times New Roman" w:cs="Times New Roman"/>
          <w:sz w:val="24"/>
          <w:szCs w:val="24"/>
          <w:lang w:eastAsia="en-AU"/>
        </w:rPr>
      </w:pPr>
      <w:r w:rsidRPr="00127C7A">
        <w:rPr>
          <w:rFonts w:ascii="Times New Roman" w:eastAsia="Times New Roman" w:hAnsi="Times New Roman" w:cs="Times New Roman"/>
          <w:sz w:val="24"/>
          <w:szCs w:val="24"/>
          <w:lang w:eastAsia="en-AU"/>
        </w:rPr>
        <w:t>Schwartz LM, Woloshin S (2012) Endless screenings don't bring everlasting health</w:t>
      </w:r>
      <w:r w:rsidR="00127C7A" w:rsidRPr="00127C7A">
        <w:rPr>
          <w:rFonts w:ascii="Times New Roman" w:eastAsia="Times New Roman" w:hAnsi="Times New Roman" w:cs="Times New Roman"/>
          <w:sz w:val="24"/>
          <w:szCs w:val="24"/>
          <w:lang w:eastAsia="en-AU"/>
        </w:rPr>
        <w:t>.</w:t>
      </w:r>
      <w:r w:rsidRPr="00127C7A">
        <w:rPr>
          <w:rFonts w:ascii="Times New Roman" w:eastAsia="Times New Roman" w:hAnsi="Times New Roman" w:cs="Times New Roman"/>
          <w:sz w:val="24"/>
          <w:szCs w:val="24"/>
          <w:lang w:eastAsia="en-AU"/>
        </w:rPr>
        <w:t xml:space="preserve"> </w:t>
      </w:r>
      <w:r w:rsidRPr="00127C7A">
        <w:rPr>
          <w:rFonts w:ascii="Times New Roman" w:eastAsia="Times New Roman" w:hAnsi="Times New Roman" w:cs="Times New Roman"/>
          <w:i/>
          <w:iCs/>
          <w:sz w:val="24"/>
          <w:szCs w:val="24"/>
          <w:lang w:eastAsia="en-AU"/>
        </w:rPr>
        <w:t>New York Times</w:t>
      </w:r>
      <w:r w:rsidRPr="00127C7A">
        <w:rPr>
          <w:rFonts w:ascii="Times New Roman" w:eastAsia="Times New Roman" w:hAnsi="Times New Roman" w:cs="Times New Roman"/>
          <w:sz w:val="24"/>
          <w:szCs w:val="24"/>
          <w:lang w:eastAsia="en-AU"/>
        </w:rPr>
        <w:t xml:space="preserve">, 16 April. </w:t>
      </w:r>
      <w:hyperlink r:id="rId24" w:history="1">
        <w:r w:rsidR="0092787A" w:rsidRPr="00127C7A">
          <w:rPr>
            <w:rStyle w:val="Hyperlink"/>
            <w:rFonts w:ascii="Times New Roman" w:hAnsi="Times New Roman" w:cs="Times New Roman"/>
            <w:sz w:val="24"/>
            <w:szCs w:val="24"/>
          </w:rPr>
          <w:t>https://www.nytimes.com/2012/04/17/health/views/endless-screenings-dont-bring-everlasting-health.html</w:t>
        </w:r>
      </w:hyperlink>
      <w:r w:rsidR="0092787A" w:rsidRPr="00127C7A">
        <w:rPr>
          <w:rFonts w:ascii="Times New Roman" w:hAnsi="Times New Roman" w:cs="Times New Roman"/>
          <w:sz w:val="24"/>
          <w:szCs w:val="24"/>
        </w:rPr>
        <w:t xml:space="preserve"> (2</w:t>
      </w:r>
      <w:r w:rsidR="008E3A97" w:rsidRPr="00127C7A">
        <w:rPr>
          <w:rFonts w:ascii="Times New Roman" w:hAnsi="Times New Roman" w:cs="Times New Roman"/>
          <w:sz w:val="24"/>
          <w:szCs w:val="24"/>
        </w:rPr>
        <w:t>3</w:t>
      </w:r>
      <w:r w:rsidR="0092787A" w:rsidRPr="00127C7A">
        <w:rPr>
          <w:rFonts w:ascii="Times New Roman" w:hAnsi="Times New Roman" w:cs="Times New Roman"/>
          <w:sz w:val="24"/>
          <w:szCs w:val="24"/>
        </w:rPr>
        <w:t xml:space="preserve"> January 2020).</w:t>
      </w:r>
    </w:p>
    <w:p w14:paraId="6582A856" w14:textId="77777777" w:rsidR="00AC6766" w:rsidRDefault="00AC6766" w:rsidP="00D73502">
      <w:pPr>
        <w:spacing w:after="120" w:line="240" w:lineRule="auto"/>
        <w:rPr>
          <w:rFonts w:ascii="Times New Roman" w:hAnsi="Times New Roman"/>
          <w:sz w:val="24"/>
          <w:szCs w:val="24"/>
        </w:rPr>
      </w:pPr>
      <w:r w:rsidRPr="004879C0">
        <w:rPr>
          <w:rFonts w:ascii="Times New Roman" w:hAnsi="Times New Roman" w:cs="Times New Roman"/>
          <w:sz w:val="24"/>
          <w:szCs w:val="24"/>
        </w:rPr>
        <w:t>Steele E, Wong E, Karahalios A, Johnson S, Weston K, Kremer P, de Silva A, Davis E, Nolan T, Waters E (2015) The In</w:t>
      </w:r>
      <w:r>
        <w:rPr>
          <w:rFonts w:ascii="Times New Roman" w:hAnsi="Times New Roman" w:cs="Times New Roman"/>
          <w:sz w:val="24"/>
          <w:szCs w:val="24"/>
        </w:rPr>
        <w:t>fl</w:t>
      </w:r>
      <w:r w:rsidRPr="004879C0">
        <w:rPr>
          <w:rFonts w:ascii="Times New Roman" w:hAnsi="Times New Roman" w:cs="Times New Roman"/>
          <w:sz w:val="24"/>
          <w:szCs w:val="24"/>
        </w:rPr>
        <w:t>uence of Social Disadvantage on Children's Emotional and Behavioral Dif</w:t>
      </w:r>
      <w:r>
        <w:rPr>
          <w:rFonts w:ascii="Times New Roman" w:hAnsi="Times New Roman" w:cs="Times New Roman"/>
          <w:sz w:val="24"/>
          <w:szCs w:val="24"/>
        </w:rPr>
        <w:t>fi</w:t>
      </w:r>
      <w:r w:rsidRPr="004879C0">
        <w:rPr>
          <w:rFonts w:ascii="Times New Roman" w:hAnsi="Times New Roman" w:cs="Times New Roman"/>
          <w:sz w:val="24"/>
          <w:szCs w:val="24"/>
        </w:rPr>
        <w:t xml:space="preserve">culties at Age 4-7 Years. </w:t>
      </w:r>
      <w:r w:rsidRPr="004879C0">
        <w:rPr>
          <w:rFonts w:ascii="Times New Roman" w:hAnsi="Times New Roman" w:cs="Times New Roman"/>
          <w:i/>
          <w:sz w:val="24"/>
          <w:szCs w:val="24"/>
        </w:rPr>
        <w:t>Journal of Pediatrics</w:t>
      </w:r>
      <w:r w:rsidRPr="004879C0">
        <w:rPr>
          <w:rFonts w:ascii="Times New Roman" w:hAnsi="Times New Roman" w:cs="Times New Roman"/>
          <w:sz w:val="24"/>
          <w:szCs w:val="24"/>
        </w:rPr>
        <w:t xml:space="preserve">, </w:t>
      </w:r>
      <w:r w:rsidRPr="004879C0">
        <w:rPr>
          <w:rFonts w:ascii="Times New Roman" w:hAnsi="Times New Roman" w:cs="Times New Roman"/>
          <w:i/>
          <w:sz w:val="24"/>
          <w:szCs w:val="24"/>
        </w:rPr>
        <w:t>167</w:t>
      </w:r>
      <w:r w:rsidRPr="004879C0">
        <w:rPr>
          <w:rFonts w:ascii="Times New Roman" w:hAnsi="Times New Roman" w:cs="Times New Roman"/>
          <w:sz w:val="24"/>
          <w:szCs w:val="24"/>
        </w:rPr>
        <w:t>(2), 442-448.</w:t>
      </w:r>
      <w:r>
        <w:rPr>
          <w:rFonts w:ascii="Times New Roman" w:hAnsi="Times New Roman" w:cs="Times New Roman"/>
          <w:sz w:val="24"/>
          <w:szCs w:val="24"/>
        </w:rPr>
        <w:t xml:space="preserve"> </w:t>
      </w:r>
      <w:hyperlink r:id="rId25" w:history="1">
        <w:r w:rsidRPr="00CD49D3">
          <w:rPr>
            <w:rStyle w:val="Hyperlink"/>
            <w:rFonts w:ascii="Times New Roman" w:hAnsi="Times New Roman" w:cs="Times New Roman"/>
            <w:sz w:val="24"/>
            <w:szCs w:val="24"/>
          </w:rPr>
          <w:t>https://www.jpeds.com/article/S0022-3476(15)00438-2/abstract</w:t>
        </w:r>
      </w:hyperlink>
      <w:r>
        <w:rPr>
          <w:rFonts w:ascii="Times New Roman" w:hAnsi="Times New Roman" w:cs="Times New Roman"/>
          <w:sz w:val="24"/>
          <w:szCs w:val="24"/>
        </w:rPr>
        <w:t xml:space="preserve"> </w:t>
      </w:r>
      <w:r>
        <w:rPr>
          <w:rFonts w:ascii="Times New Roman" w:hAnsi="Times New Roman"/>
          <w:sz w:val="24"/>
          <w:szCs w:val="24"/>
        </w:rPr>
        <w:t>(23 January 2020).</w:t>
      </w:r>
    </w:p>
    <w:p w14:paraId="1D835473" w14:textId="5ECB0B45" w:rsidR="00210046" w:rsidRPr="00127C7A" w:rsidRDefault="00210046" w:rsidP="00C46671">
      <w:pPr>
        <w:spacing w:after="120" w:line="240" w:lineRule="auto"/>
        <w:rPr>
          <w:rFonts w:ascii="Times New Roman" w:eastAsia="Times New Roman" w:hAnsi="Times New Roman" w:cs="Times New Roman"/>
          <w:sz w:val="24"/>
          <w:szCs w:val="24"/>
          <w:lang w:eastAsia="en-AU"/>
        </w:rPr>
      </w:pPr>
      <w:r w:rsidRPr="00127C7A">
        <w:rPr>
          <w:rFonts w:ascii="Times New Roman" w:eastAsia="Times New Roman" w:hAnsi="Times New Roman" w:cs="Times New Roman"/>
          <w:sz w:val="24"/>
          <w:szCs w:val="24"/>
          <w:lang w:eastAsia="en-AU"/>
        </w:rPr>
        <w:t xml:space="preserve">US Preventive Services Task Force (2009) Screening for breast cancer: US Preventive Services Task Force recommendation statement. </w:t>
      </w:r>
      <w:r w:rsidRPr="009B31C9">
        <w:rPr>
          <w:rFonts w:ascii="Times New Roman" w:eastAsia="Times New Roman" w:hAnsi="Times New Roman" w:cs="Times New Roman"/>
          <w:i/>
          <w:iCs/>
          <w:sz w:val="24"/>
          <w:szCs w:val="24"/>
          <w:lang w:eastAsia="en-AU"/>
        </w:rPr>
        <w:t>Annals of Internal Medicine</w:t>
      </w:r>
      <w:r w:rsidR="009B31C9">
        <w:rPr>
          <w:rFonts w:ascii="Times New Roman" w:eastAsia="Times New Roman" w:hAnsi="Times New Roman" w:cs="Times New Roman"/>
          <w:sz w:val="24"/>
          <w:szCs w:val="24"/>
          <w:lang w:eastAsia="en-AU"/>
        </w:rPr>
        <w:t xml:space="preserve">, </w:t>
      </w:r>
      <w:r w:rsidRPr="00BA7681">
        <w:rPr>
          <w:rFonts w:ascii="Times New Roman" w:eastAsia="Times New Roman" w:hAnsi="Times New Roman" w:cs="Times New Roman"/>
          <w:i/>
          <w:iCs/>
          <w:sz w:val="24"/>
          <w:szCs w:val="24"/>
          <w:lang w:eastAsia="en-AU"/>
        </w:rPr>
        <w:t>151</w:t>
      </w:r>
      <w:r w:rsidR="009B31C9">
        <w:rPr>
          <w:rFonts w:ascii="Times New Roman" w:eastAsia="Times New Roman" w:hAnsi="Times New Roman" w:cs="Times New Roman"/>
          <w:sz w:val="24"/>
          <w:szCs w:val="24"/>
          <w:lang w:eastAsia="en-AU"/>
        </w:rPr>
        <w:t>(</w:t>
      </w:r>
      <w:r w:rsidR="00BA7681">
        <w:rPr>
          <w:rFonts w:ascii="Times New Roman" w:eastAsia="Times New Roman" w:hAnsi="Times New Roman" w:cs="Times New Roman"/>
          <w:sz w:val="24"/>
          <w:szCs w:val="24"/>
          <w:lang w:eastAsia="en-AU"/>
        </w:rPr>
        <w:t>10</w:t>
      </w:r>
      <w:r w:rsidR="009B31C9">
        <w:rPr>
          <w:rFonts w:ascii="Times New Roman" w:eastAsia="Times New Roman" w:hAnsi="Times New Roman" w:cs="Times New Roman"/>
          <w:sz w:val="24"/>
          <w:szCs w:val="24"/>
          <w:lang w:eastAsia="en-AU"/>
        </w:rPr>
        <w:t>),</w:t>
      </w:r>
      <w:r w:rsidRPr="00127C7A">
        <w:rPr>
          <w:rFonts w:ascii="Times New Roman" w:eastAsia="Times New Roman" w:hAnsi="Times New Roman" w:cs="Times New Roman"/>
          <w:sz w:val="24"/>
          <w:szCs w:val="24"/>
          <w:lang w:eastAsia="en-AU"/>
        </w:rPr>
        <w:t xml:space="preserve"> 716</w:t>
      </w:r>
      <w:r w:rsidR="009B31C9">
        <w:rPr>
          <w:rFonts w:ascii="Times New Roman" w:eastAsia="Times New Roman" w:hAnsi="Times New Roman" w:cs="Times New Roman"/>
          <w:sz w:val="24"/>
          <w:szCs w:val="24"/>
          <w:lang w:eastAsia="en-AU"/>
        </w:rPr>
        <w:t>-</w:t>
      </w:r>
      <w:r w:rsidRPr="00127C7A">
        <w:rPr>
          <w:rFonts w:ascii="Times New Roman" w:eastAsia="Times New Roman" w:hAnsi="Times New Roman" w:cs="Times New Roman"/>
          <w:sz w:val="24"/>
          <w:szCs w:val="24"/>
          <w:lang w:eastAsia="en-AU"/>
        </w:rPr>
        <w:t xml:space="preserve">726. </w:t>
      </w:r>
      <w:hyperlink r:id="rId26" w:history="1">
        <w:r w:rsidR="0092787A" w:rsidRPr="00127C7A">
          <w:rPr>
            <w:rStyle w:val="Hyperlink"/>
            <w:rFonts w:ascii="Times New Roman" w:eastAsia="Times New Roman" w:hAnsi="Times New Roman" w:cs="Times New Roman"/>
            <w:sz w:val="24"/>
            <w:szCs w:val="24"/>
            <w:lang w:eastAsia="en-AU"/>
          </w:rPr>
          <w:t>https://annals.org/aim/fullarticle/745237/screening-breast-cancer-u-s-preventive-services-task-force-recommendation</w:t>
        </w:r>
      </w:hyperlink>
      <w:r w:rsidR="0092787A" w:rsidRPr="00127C7A">
        <w:rPr>
          <w:rFonts w:ascii="Times New Roman" w:eastAsia="Times New Roman" w:hAnsi="Times New Roman" w:cs="Times New Roman"/>
          <w:sz w:val="24"/>
          <w:szCs w:val="24"/>
          <w:lang w:eastAsia="en-AU"/>
        </w:rPr>
        <w:t xml:space="preserve"> </w:t>
      </w:r>
      <w:r w:rsidR="0092787A" w:rsidRPr="00127C7A">
        <w:rPr>
          <w:rFonts w:ascii="Times New Roman" w:hAnsi="Times New Roman" w:cs="Times New Roman"/>
          <w:sz w:val="24"/>
          <w:szCs w:val="24"/>
        </w:rPr>
        <w:t>(2</w:t>
      </w:r>
      <w:r w:rsidR="008E3A97" w:rsidRPr="00127C7A">
        <w:rPr>
          <w:rFonts w:ascii="Times New Roman" w:hAnsi="Times New Roman" w:cs="Times New Roman"/>
          <w:sz w:val="24"/>
          <w:szCs w:val="24"/>
        </w:rPr>
        <w:t>3</w:t>
      </w:r>
      <w:r w:rsidR="0092787A" w:rsidRPr="00127C7A">
        <w:rPr>
          <w:rFonts w:ascii="Times New Roman" w:hAnsi="Times New Roman" w:cs="Times New Roman"/>
          <w:sz w:val="24"/>
          <w:szCs w:val="24"/>
        </w:rPr>
        <w:t xml:space="preserve"> January 2020).</w:t>
      </w:r>
    </w:p>
    <w:p w14:paraId="29FC4D50" w14:textId="142866FE" w:rsidR="00FF2E42" w:rsidRPr="00BA7681" w:rsidRDefault="00FF2E42" w:rsidP="00C46671">
      <w:pPr>
        <w:spacing w:after="120" w:line="240" w:lineRule="auto"/>
        <w:rPr>
          <w:rFonts w:ascii="Times New Roman" w:hAnsi="Times New Roman" w:cs="Times New Roman"/>
          <w:sz w:val="24"/>
          <w:szCs w:val="24"/>
        </w:rPr>
      </w:pPr>
      <w:r w:rsidRPr="00127C7A">
        <w:rPr>
          <w:rFonts w:ascii="Times New Roman" w:eastAsia="Times New Roman" w:hAnsi="Times New Roman" w:cs="Times New Roman"/>
          <w:sz w:val="24"/>
          <w:szCs w:val="24"/>
          <w:lang w:eastAsia="en-AU"/>
        </w:rPr>
        <w:t xml:space="preserve">US Preventive Services Task </w:t>
      </w:r>
      <w:r w:rsidRPr="00BA7681">
        <w:rPr>
          <w:rFonts w:ascii="Times New Roman" w:eastAsia="Times New Roman" w:hAnsi="Times New Roman" w:cs="Times New Roman"/>
          <w:sz w:val="24"/>
          <w:szCs w:val="24"/>
          <w:lang w:eastAsia="en-AU"/>
        </w:rPr>
        <w:t xml:space="preserve">Force (2016) Screening for chronic obstructive pulmonary disease using spirometry: Recommendation statement. </w:t>
      </w:r>
      <w:r w:rsidRPr="00BA7681">
        <w:rPr>
          <w:rFonts w:ascii="Times New Roman" w:eastAsia="Times New Roman" w:hAnsi="Times New Roman" w:cs="Times New Roman"/>
          <w:i/>
          <w:iCs/>
          <w:sz w:val="24"/>
          <w:szCs w:val="24"/>
          <w:lang w:eastAsia="en-AU"/>
        </w:rPr>
        <w:t>American Family Physician</w:t>
      </w:r>
      <w:r w:rsidR="003E1F76" w:rsidRPr="00BA7681">
        <w:rPr>
          <w:rFonts w:ascii="Times New Roman" w:eastAsia="Times New Roman" w:hAnsi="Times New Roman" w:cs="Times New Roman"/>
          <w:sz w:val="24"/>
          <w:szCs w:val="24"/>
          <w:lang w:eastAsia="en-AU"/>
        </w:rPr>
        <w:t>,</w:t>
      </w:r>
      <w:r w:rsidRPr="00BA7681">
        <w:rPr>
          <w:rFonts w:ascii="Times New Roman" w:eastAsia="Times New Roman" w:hAnsi="Times New Roman" w:cs="Times New Roman"/>
          <w:sz w:val="24"/>
          <w:szCs w:val="24"/>
          <w:lang w:eastAsia="en-AU"/>
        </w:rPr>
        <w:t xml:space="preserve"> </w:t>
      </w:r>
      <w:r w:rsidRPr="00BA7681">
        <w:rPr>
          <w:rFonts w:ascii="Times New Roman" w:eastAsia="Times New Roman" w:hAnsi="Times New Roman" w:cs="Times New Roman"/>
          <w:i/>
          <w:iCs/>
          <w:sz w:val="24"/>
          <w:szCs w:val="24"/>
          <w:lang w:eastAsia="en-AU"/>
        </w:rPr>
        <w:t>94</w:t>
      </w:r>
      <w:r w:rsidRPr="00BA7681">
        <w:rPr>
          <w:rFonts w:ascii="Times New Roman" w:eastAsia="Times New Roman" w:hAnsi="Times New Roman" w:cs="Times New Roman"/>
          <w:sz w:val="24"/>
          <w:szCs w:val="24"/>
          <w:lang w:eastAsia="en-AU"/>
        </w:rPr>
        <w:t xml:space="preserve">(2), 142A-142C. </w:t>
      </w:r>
      <w:hyperlink r:id="rId27" w:history="1">
        <w:r w:rsidRPr="00BA7681">
          <w:rPr>
            <w:rStyle w:val="Hyperlink"/>
            <w:rFonts w:ascii="Times New Roman" w:hAnsi="Times New Roman" w:cs="Times New Roman"/>
            <w:sz w:val="24"/>
            <w:szCs w:val="24"/>
          </w:rPr>
          <w:t>https://www.aafp.org/afp/2016/0715/od1.html</w:t>
        </w:r>
      </w:hyperlink>
      <w:r w:rsidRPr="00BA7681">
        <w:rPr>
          <w:rFonts w:ascii="Times New Roman" w:hAnsi="Times New Roman" w:cs="Times New Roman"/>
          <w:sz w:val="24"/>
          <w:szCs w:val="24"/>
        </w:rPr>
        <w:t xml:space="preserve"> (2</w:t>
      </w:r>
      <w:r w:rsidR="008E3A97" w:rsidRPr="00BA7681">
        <w:rPr>
          <w:rFonts w:ascii="Times New Roman" w:hAnsi="Times New Roman" w:cs="Times New Roman"/>
          <w:sz w:val="24"/>
          <w:szCs w:val="24"/>
        </w:rPr>
        <w:t>3</w:t>
      </w:r>
      <w:r w:rsidRPr="00BA7681">
        <w:rPr>
          <w:rFonts w:ascii="Times New Roman" w:hAnsi="Times New Roman" w:cs="Times New Roman"/>
          <w:sz w:val="24"/>
          <w:szCs w:val="24"/>
        </w:rPr>
        <w:t xml:space="preserve"> January 2020).</w:t>
      </w:r>
      <w:hyperlink r:id="rId28" w:history="1"/>
    </w:p>
    <w:p w14:paraId="70036729" w14:textId="6CD57C79" w:rsidR="00DF5AFC" w:rsidRPr="00127C7A" w:rsidRDefault="00785EBD" w:rsidP="00C46671">
      <w:pPr>
        <w:spacing w:after="120" w:line="240" w:lineRule="auto"/>
        <w:rPr>
          <w:rFonts w:ascii="Times New Roman" w:eastAsia="Times New Roman" w:hAnsi="Times New Roman" w:cs="Times New Roman"/>
          <w:sz w:val="24"/>
          <w:szCs w:val="24"/>
          <w:lang w:eastAsia="en-AU"/>
        </w:rPr>
      </w:pPr>
      <w:r w:rsidRPr="00BA7681">
        <w:rPr>
          <w:rFonts w:ascii="Times New Roman" w:hAnsi="Times New Roman" w:cs="Times New Roman"/>
          <w:color w:val="000000"/>
          <w:sz w:val="24"/>
          <w:szCs w:val="24"/>
          <w:shd w:val="clear" w:color="auto" w:fill="FFFFFF"/>
        </w:rPr>
        <w:t xml:space="preserve">US Preventive Services Task Force (2018) </w:t>
      </w:r>
      <w:r w:rsidR="00DF5AFC" w:rsidRPr="00BA7681">
        <w:rPr>
          <w:rStyle w:val="Emphasis"/>
          <w:rFonts w:ascii="Times New Roman" w:hAnsi="Times New Roman" w:cs="Times New Roman"/>
          <w:color w:val="000000"/>
          <w:sz w:val="24"/>
          <w:szCs w:val="24"/>
          <w:shd w:val="clear" w:color="auto" w:fill="FFFFFF"/>
        </w:rPr>
        <w:t>Final Recommendation Statement: Prostate Cancer: Screening</w:t>
      </w:r>
      <w:r w:rsidR="00DF5AFC" w:rsidRPr="00BA7681">
        <w:rPr>
          <w:rFonts w:ascii="Times New Roman" w:hAnsi="Times New Roman" w:cs="Times New Roman"/>
          <w:color w:val="000000"/>
          <w:sz w:val="24"/>
          <w:szCs w:val="24"/>
          <w:shd w:val="clear" w:color="auto" w:fill="FFFFFF"/>
        </w:rPr>
        <w:t xml:space="preserve">. US Preventive Services Task Force. </w:t>
      </w:r>
      <w:hyperlink r:id="rId29" w:history="1">
        <w:r w:rsidR="00DF5AFC" w:rsidRPr="00BA7681">
          <w:rPr>
            <w:rStyle w:val="Hyperlink"/>
            <w:rFonts w:ascii="Times New Roman" w:hAnsi="Times New Roman" w:cs="Times New Roman"/>
            <w:sz w:val="24"/>
            <w:szCs w:val="24"/>
          </w:rPr>
          <w:t>https://www.uspreventiveservicestaskforce.org/Page/Document/RecommendationStatementFinal/prostate-cancer-screening1</w:t>
        </w:r>
      </w:hyperlink>
      <w:r w:rsidR="00DF5AFC" w:rsidRPr="00127C7A">
        <w:rPr>
          <w:rFonts w:ascii="Times New Roman" w:hAnsi="Times New Roman" w:cs="Times New Roman"/>
          <w:sz w:val="24"/>
          <w:szCs w:val="24"/>
        </w:rPr>
        <w:t xml:space="preserve"> (2</w:t>
      </w:r>
      <w:r w:rsidR="008E3A97" w:rsidRPr="00127C7A">
        <w:rPr>
          <w:rFonts w:ascii="Times New Roman" w:hAnsi="Times New Roman" w:cs="Times New Roman"/>
          <w:sz w:val="24"/>
          <w:szCs w:val="24"/>
        </w:rPr>
        <w:t>3</w:t>
      </w:r>
      <w:r w:rsidR="00DF5AFC" w:rsidRPr="00127C7A">
        <w:rPr>
          <w:rFonts w:ascii="Times New Roman" w:hAnsi="Times New Roman" w:cs="Times New Roman"/>
          <w:sz w:val="24"/>
          <w:szCs w:val="24"/>
        </w:rPr>
        <w:t xml:space="preserve"> January 2020).</w:t>
      </w:r>
    </w:p>
    <w:p w14:paraId="2DBF617A" w14:textId="79079EAB" w:rsidR="00B85A37" w:rsidRDefault="00B85A37" w:rsidP="00C46671">
      <w:pPr>
        <w:spacing w:after="120" w:line="240" w:lineRule="auto"/>
        <w:rPr>
          <w:rFonts w:ascii="Times New Roman" w:eastAsia="Times New Roman" w:hAnsi="Times New Roman" w:cs="Times New Roman"/>
          <w:sz w:val="24"/>
          <w:szCs w:val="24"/>
          <w:lang w:eastAsia="en-AU"/>
        </w:rPr>
      </w:pPr>
      <w:r w:rsidRPr="00B85A37">
        <w:rPr>
          <w:rFonts w:ascii="Times New Roman" w:eastAsia="Times New Roman" w:hAnsi="Times New Roman" w:cs="Times New Roman"/>
          <w:sz w:val="24"/>
          <w:szCs w:val="24"/>
          <w:lang w:eastAsia="en-AU"/>
        </w:rPr>
        <w:t xml:space="preserve">Uniting Vic.Tas (2019) Inquiry into Adequacy of Newstart and related payments and alternative mechanisms to determine the level of income support payments in Australia. Submission 54. Senate Community Affairs References Committee. </w:t>
      </w:r>
      <w:hyperlink r:id="rId30" w:history="1">
        <w:r w:rsidRPr="00CD49D3">
          <w:rPr>
            <w:rStyle w:val="Hyperlink"/>
            <w:rFonts w:ascii="Times New Roman" w:eastAsia="Times New Roman" w:hAnsi="Times New Roman" w:cs="Times New Roman"/>
            <w:sz w:val="24"/>
            <w:szCs w:val="24"/>
            <w:lang w:eastAsia="en-AU"/>
          </w:rPr>
          <w:t>https://www.aph.gov.au/DocumentStore.ashx?id=bfab78e2-9537-4433-bdca-abb2903e09c5&amp;subId=669843</w:t>
        </w:r>
      </w:hyperlink>
      <w:r>
        <w:rPr>
          <w:rFonts w:ascii="Times New Roman" w:eastAsia="Times New Roman" w:hAnsi="Times New Roman" w:cs="Times New Roman"/>
          <w:sz w:val="24"/>
          <w:szCs w:val="24"/>
          <w:lang w:eastAsia="en-AU"/>
        </w:rPr>
        <w:t xml:space="preserve"> </w:t>
      </w:r>
      <w:r w:rsidRPr="00B85A37">
        <w:rPr>
          <w:rFonts w:ascii="Times New Roman" w:eastAsia="Times New Roman" w:hAnsi="Times New Roman" w:cs="Times New Roman"/>
          <w:sz w:val="24"/>
          <w:szCs w:val="24"/>
          <w:lang w:eastAsia="en-AU"/>
        </w:rPr>
        <w:t>(23 January 2020).</w:t>
      </w:r>
    </w:p>
    <w:p w14:paraId="0AE115E5" w14:textId="608C14D2" w:rsidR="006B7A1F" w:rsidRPr="00127C7A" w:rsidRDefault="00342BB8" w:rsidP="00C46671">
      <w:pPr>
        <w:spacing w:after="120" w:line="240" w:lineRule="auto"/>
        <w:rPr>
          <w:rFonts w:ascii="Times New Roman" w:hAnsi="Times New Roman" w:cs="Times New Roman"/>
          <w:sz w:val="24"/>
          <w:szCs w:val="24"/>
        </w:rPr>
      </w:pPr>
      <w:r w:rsidRPr="00127C7A">
        <w:rPr>
          <w:rFonts w:ascii="Times New Roman" w:eastAsia="Times New Roman" w:hAnsi="Times New Roman" w:cs="Times New Roman"/>
          <w:sz w:val="24"/>
          <w:szCs w:val="24"/>
          <w:lang w:eastAsia="en-AU"/>
        </w:rPr>
        <w:t xml:space="preserve">Viera AJ (2011) Predisease: When does it make sense? </w:t>
      </w:r>
      <w:r w:rsidRPr="00127C7A">
        <w:rPr>
          <w:rFonts w:ascii="Times New Roman" w:eastAsia="Times New Roman" w:hAnsi="Times New Roman" w:cs="Times New Roman"/>
          <w:i/>
          <w:sz w:val="24"/>
          <w:szCs w:val="24"/>
          <w:lang w:eastAsia="en-AU"/>
        </w:rPr>
        <w:t>Epidemiologic Reviews</w:t>
      </w:r>
      <w:r w:rsidRPr="00127C7A">
        <w:rPr>
          <w:rFonts w:ascii="Times New Roman" w:eastAsia="Times New Roman" w:hAnsi="Times New Roman" w:cs="Times New Roman"/>
          <w:sz w:val="24"/>
          <w:szCs w:val="24"/>
          <w:lang w:eastAsia="en-AU"/>
        </w:rPr>
        <w:t xml:space="preserve">, </w:t>
      </w:r>
      <w:r w:rsidRPr="00127C7A">
        <w:rPr>
          <w:rFonts w:ascii="Times New Roman" w:eastAsia="Times New Roman" w:hAnsi="Times New Roman" w:cs="Times New Roman"/>
          <w:i/>
          <w:iCs/>
          <w:sz w:val="24"/>
          <w:szCs w:val="24"/>
          <w:lang w:eastAsia="en-AU"/>
        </w:rPr>
        <w:t>33</w:t>
      </w:r>
      <w:r w:rsidRPr="00127C7A">
        <w:rPr>
          <w:rFonts w:ascii="Times New Roman" w:eastAsia="Times New Roman" w:hAnsi="Times New Roman" w:cs="Times New Roman"/>
          <w:iCs/>
          <w:sz w:val="24"/>
          <w:szCs w:val="24"/>
          <w:lang w:eastAsia="en-AU"/>
        </w:rPr>
        <w:t>(1), 122-134</w:t>
      </w:r>
      <w:r w:rsidRPr="00127C7A">
        <w:rPr>
          <w:rFonts w:ascii="Times New Roman" w:eastAsia="Times New Roman" w:hAnsi="Times New Roman" w:cs="Times New Roman"/>
          <w:sz w:val="24"/>
          <w:szCs w:val="24"/>
          <w:lang w:eastAsia="en-AU"/>
        </w:rPr>
        <w:t>.</w:t>
      </w:r>
      <w:r w:rsidR="006B7A1F" w:rsidRPr="00127C7A">
        <w:rPr>
          <w:rFonts w:ascii="Times New Roman" w:eastAsia="Times New Roman" w:hAnsi="Times New Roman" w:cs="Times New Roman"/>
          <w:sz w:val="24"/>
          <w:szCs w:val="24"/>
          <w:lang w:eastAsia="en-AU"/>
        </w:rPr>
        <w:t xml:space="preserve"> </w:t>
      </w:r>
      <w:hyperlink r:id="rId31" w:history="1">
        <w:r w:rsidR="006B7A1F" w:rsidRPr="00127C7A">
          <w:rPr>
            <w:rStyle w:val="Hyperlink"/>
            <w:rFonts w:ascii="Times New Roman" w:hAnsi="Times New Roman" w:cs="Times New Roman"/>
            <w:sz w:val="24"/>
            <w:szCs w:val="24"/>
          </w:rPr>
          <w:t>https://academic.oup.com/epirev/article/33/1/122/487319</w:t>
        </w:r>
      </w:hyperlink>
      <w:r w:rsidR="006B7A1F" w:rsidRPr="00127C7A">
        <w:rPr>
          <w:rFonts w:ascii="Times New Roman" w:hAnsi="Times New Roman" w:cs="Times New Roman"/>
          <w:sz w:val="24"/>
          <w:szCs w:val="24"/>
        </w:rPr>
        <w:t xml:space="preserve"> (23 January 2020).</w:t>
      </w:r>
    </w:p>
    <w:p w14:paraId="291A1DD4" w14:textId="193C3C4A" w:rsidR="00D81E07" w:rsidRPr="00127C7A" w:rsidRDefault="00D81E07" w:rsidP="00C46671">
      <w:pPr>
        <w:spacing w:after="120" w:line="240" w:lineRule="auto"/>
        <w:rPr>
          <w:rFonts w:ascii="Times New Roman" w:eastAsia="Times New Roman" w:hAnsi="Times New Roman" w:cs="Times New Roman"/>
          <w:sz w:val="24"/>
          <w:szCs w:val="24"/>
          <w:lang w:eastAsia="en-AU"/>
        </w:rPr>
      </w:pPr>
    </w:p>
    <w:p w14:paraId="36E1A81E" w14:textId="2F189F7A" w:rsidR="00210046" w:rsidRPr="00127C7A" w:rsidRDefault="00210046" w:rsidP="00456A16">
      <w:pPr>
        <w:spacing w:after="120" w:line="240" w:lineRule="auto"/>
        <w:rPr>
          <w:rFonts w:ascii="Times New Roman" w:eastAsia="Times New Roman" w:hAnsi="Times New Roman" w:cs="Times New Roman"/>
          <w:sz w:val="24"/>
          <w:szCs w:val="24"/>
          <w:lang w:eastAsia="en-AU"/>
        </w:rPr>
      </w:pPr>
    </w:p>
    <w:p w14:paraId="5EAAD5DF" w14:textId="5ADBC1F3" w:rsidR="00785EBD" w:rsidRPr="00127C7A" w:rsidRDefault="00785EBD" w:rsidP="00456A16">
      <w:pPr>
        <w:spacing w:after="120" w:line="240" w:lineRule="auto"/>
        <w:rPr>
          <w:rFonts w:ascii="Times New Roman" w:eastAsia="Times New Roman" w:hAnsi="Times New Roman" w:cs="Times New Roman"/>
          <w:sz w:val="24"/>
          <w:szCs w:val="24"/>
          <w:lang w:eastAsia="en-AU"/>
        </w:rPr>
      </w:pPr>
    </w:p>
    <w:sectPr w:rsidR="00785EBD" w:rsidRPr="00127C7A">
      <w:footerReference w:type="default" r:id="rId3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77EF9" w14:textId="77777777" w:rsidR="00254AB3" w:rsidRDefault="00254AB3" w:rsidP="00BF616C">
      <w:pPr>
        <w:spacing w:after="0" w:line="240" w:lineRule="auto"/>
      </w:pPr>
      <w:r>
        <w:separator/>
      </w:r>
    </w:p>
  </w:endnote>
  <w:endnote w:type="continuationSeparator" w:id="0">
    <w:p w14:paraId="38056501" w14:textId="77777777" w:rsidR="00254AB3" w:rsidRDefault="00254AB3" w:rsidP="00BF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18194"/>
      <w:docPartObj>
        <w:docPartGallery w:val="Page Numbers (Bottom of Page)"/>
        <w:docPartUnique/>
      </w:docPartObj>
    </w:sdtPr>
    <w:sdtEndPr>
      <w:rPr>
        <w:noProof/>
      </w:rPr>
    </w:sdtEndPr>
    <w:sdtContent>
      <w:p w14:paraId="67902C5C" w14:textId="7EC6C670" w:rsidR="005F45A3" w:rsidRDefault="005F45A3">
        <w:pPr>
          <w:pStyle w:val="Footer"/>
          <w:jc w:val="center"/>
        </w:pPr>
        <w:r>
          <w:fldChar w:fldCharType="begin"/>
        </w:r>
        <w:r>
          <w:instrText xml:space="preserve"> PAGE   \* MERGEFORMAT </w:instrText>
        </w:r>
        <w:r>
          <w:fldChar w:fldCharType="separate"/>
        </w:r>
        <w:r w:rsidR="00630E94">
          <w:rPr>
            <w:noProof/>
          </w:rPr>
          <w:t>1</w:t>
        </w:r>
        <w:r>
          <w:rPr>
            <w:noProof/>
          </w:rPr>
          <w:fldChar w:fldCharType="end"/>
        </w:r>
      </w:p>
    </w:sdtContent>
  </w:sdt>
  <w:p w14:paraId="51BC7492" w14:textId="77777777" w:rsidR="005F45A3" w:rsidRDefault="005F45A3">
    <w:pPr>
      <w:pStyle w:val="Footer"/>
    </w:pPr>
  </w:p>
  <w:p w14:paraId="383C97BA" w14:textId="77777777" w:rsidR="005F45A3" w:rsidRDefault="005F45A3"/>
  <w:p w14:paraId="724E963E" w14:textId="77777777" w:rsidR="005F45A3" w:rsidRDefault="005F45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382FE" w14:textId="77777777" w:rsidR="00254AB3" w:rsidRDefault="00254AB3" w:rsidP="00BF616C">
      <w:pPr>
        <w:spacing w:after="0" w:line="240" w:lineRule="auto"/>
      </w:pPr>
      <w:r>
        <w:separator/>
      </w:r>
    </w:p>
  </w:footnote>
  <w:footnote w:type="continuationSeparator" w:id="0">
    <w:p w14:paraId="45198CE5" w14:textId="77777777" w:rsidR="00254AB3" w:rsidRDefault="00254AB3" w:rsidP="00BF6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95AD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FCC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983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88A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F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0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1E5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147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AE47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2B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394" w:hanging="284"/>
      </w:pPr>
      <w:rPr>
        <w:rFonts w:ascii="Symbol" w:hAnsi="Symbol" w:cs="Symbol"/>
        <w:b w:val="0"/>
        <w:bCs w:val="0"/>
        <w:w w:val="101"/>
        <w:sz w:val="18"/>
        <w:szCs w:val="18"/>
      </w:rPr>
    </w:lvl>
    <w:lvl w:ilvl="1">
      <w:numFmt w:val="bullet"/>
      <w:lvlText w:val="•"/>
      <w:lvlJc w:val="left"/>
      <w:pPr>
        <w:ind w:left="1252" w:hanging="284"/>
      </w:pPr>
    </w:lvl>
    <w:lvl w:ilvl="2">
      <w:numFmt w:val="bullet"/>
      <w:lvlText w:val="•"/>
      <w:lvlJc w:val="left"/>
      <w:pPr>
        <w:ind w:left="2105" w:hanging="284"/>
      </w:pPr>
    </w:lvl>
    <w:lvl w:ilvl="3">
      <w:numFmt w:val="bullet"/>
      <w:lvlText w:val="•"/>
      <w:lvlJc w:val="left"/>
      <w:pPr>
        <w:ind w:left="2958" w:hanging="284"/>
      </w:pPr>
    </w:lvl>
    <w:lvl w:ilvl="4">
      <w:numFmt w:val="bullet"/>
      <w:lvlText w:val="•"/>
      <w:lvlJc w:val="left"/>
      <w:pPr>
        <w:ind w:left="3811" w:hanging="284"/>
      </w:pPr>
    </w:lvl>
    <w:lvl w:ilvl="5">
      <w:numFmt w:val="bullet"/>
      <w:lvlText w:val="•"/>
      <w:lvlJc w:val="left"/>
      <w:pPr>
        <w:ind w:left="4664" w:hanging="284"/>
      </w:pPr>
    </w:lvl>
    <w:lvl w:ilvl="6">
      <w:numFmt w:val="bullet"/>
      <w:lvlText w:val="•"/>
      <w:lvlJc w:val="left"/>
      <w:pPr>
        <w:ind w:left="5517" w:hanging="284"/>
      </w:pPr>
    </w:lvl>
    <w:lvl w:ilvl="7">
      <w:numFmt w:val="bullet"/>
      <w:lvlText w:val="•"/>
      <w:lvlJc w:val="left"/>
      <w:pPr>
        <w:ind w:left="6370" w:hanging="284"/>
      </w:pPr>
    </w:lvl>
    <w:lvl w:ilvl="8">
      <w:numFmt w:val="bullet"/>
      <w:lvlText w:val="•"/>
      <w:lvlJc w:val="left"/>
      <w:pPr>
        <w:ind w:left="7223" w:hanging="284"/>
      </w:pPr>
    </w:lvl>
  </w:abstractNum>
  <w:abstractNum w:abstractNumId="11" w15:restartNumberingAfterBreak="0">
    <w:nsid w:val="00000403"/>
    <w:multiLevelType w:val="multilevel"/>
    <w:tmpl w:val="00000886"/>
    <w:lvl w:ilvl="0">
      <w:numFmt w:val="bullet"/>
      <w:lvlText w:val=""/>
      <w:lvlJc w:val="left"/>
      <w:pPr>
        <w:ind w:left="300" w:hanging="300"/>
      </w:pPr>
      <w:rPr>
        <w:rFonts w:ascii="Symbol" w:hAnsi="Symbol" w:cs="Symbol"/>
        <w:b w:val="0"/>
        <w:bCs w:val="0"/>
        <w:color w:val="231F20"/>
        <w:w w:val="100"/>
        <w:sz w:val="20"/>
        <w:szCs w:val="20"/>
      </w:rPr>
    </w:lvl>
    <w:lvl w:ilvl="1">
      <w:numFmt w:val="bullet"/>
      <w:lvlText w:val="•"/>
      <w:lvlJc w:val="left"/>
      <w:pPr>
        <w:ind w:left="578" w:hanging="300"/>
      </w:pPr>
    </w:lvl>
    <w:lvl w:ilvl="2">
      <w:numFmt w:val="bullet"/>
      <w:lvlText w:val="•"/>
      <w:lvlJc w:val="left"/>
      <w:pPr>
        <w:ind w:left="856" w:hanging="300"/>
      </w:pPr>
    </w:lvl>
    <w:lvl w:ilvl="3">
      <w:numFmt w:val="bullet"/>
      <w:lvlText w:val="•"/>
      <w:lvlJc w:val="left"/>
      <w:pPr>
        <w:ind w:left="1134" w:hanging="300"/>
      </w:pPr>
    </w:lvl>
    <w:lvl w:ilvl="4">
      <w:numFmt w:val="bullet"/>
      <w:lvlText w:val="•"/>
      <w:lvlJc w:val="left"/>
      <w:pPr>
        <w:ind w:left="1412" w:hanging="300"/>
      </w:pPr>
    </w:lvl>
    <w:lvl w:ilvl="5">
      <w:numFmt w:val="bullet"/>
      <w:lvlText w:val="•"/>
      <w:lvlJc w:val="left"/>
      <w:pPr>
        <w:ind w:left="1691" w:hanging="300"/>
      </w:pPr>
    </w:lvl>
    <w:lvl w:ilvl="6">
      <w:numFmt w:val="bullet"/>
      <w:lvlText w:val="•"/>
      <w:lvlJc w:val="left"/>
      <w:pPr>
        <w:ind w:left="1969" w:hanging="300"/>
      </w:pPr>
    </w:lvl>
    <w:lvl w:ilvl="7">
      <w:numFmt w:val="bullet"/>
      <w:lvlText w:val="•"/>
      <w:lvlJc w:val="left"/>
      <w:pPr>
        <w:ind w:left="2247" w:hanging="300"/>
      </w:pPr>
    </w:lvl>
    <w:lvl w:ilvl="8">
      <w:numFmt w:val="bullet"/>
      <w:lvlText w:val="•"/>
      <w:lvlJc w:val="left"/>
      <w:pPr>
        <w:ind w:left="2525" w:hanging="300"/>
      </w:pPr>
    </w:lvl>
  </w:abstractNum>
  <w:abstractNum w:abstractNumId="12" w15:restartNumberingAfterBreak="0">
    <w:nsid w:val="00000404"/>
    <w:multiLevelType w:val="multilevel"/>
    <w:tmpl w:val="00000887"/>
    <w:lvl w:ilvl="0">
      <w:numFmt w:val="bullet"/>
      <w:lvlText w:val=""/>
      <w:lvlJc w:val="left"/>
      <w:pPr>
        <w:ind w:left="300" w:hanging="300"/>
      </w:pPr>
      <w:rPr>
        <w:rFonts w:ascii="Symbol" w:hAnsi="Symbol" w:cs="Symbol"/>
        <w:b w:val="0"/>
        <w:bCs w:val="0"/>
        <w:color w:val="231F20"/>
        <w:w w:val="100"/>
        <w:sz w:val="20"/>
        <w:szCs w:val="20"/>
      </w:rPr>
    </w:lvl>
    <w:lvl w:ilvl="1">
      <w:numFmt w:val="bullet"/>
      <w:lvlText w:val="•"/>
      <w:lvlJc w:val="left"/>
      <w:pPr>
        <w:ind w:left="578" w:hanging="300"/>
      </w:pPr>
    </w:lvl>
    <w:lvl w:ilvl="2">
      <w:numFmt w:val="bullet"/>
      <w:lvlText w:val="•"/>
      <w:lvlJc w:val="left"/>
      <w:pPr>
        <w:ind w:left="856" w:hanging="300"/>
      </w:pPr>
    </w:lvl>
    <w:lvl w:ilvl="3">
      <w:numFmt w:val="bullet"/>
      <w:lvlText w:val="•"/>
      <w:lvlJc w:val="left"/>
      <w:pPr>
        <w:ind w:left="1135" w:hanging="300"/>
      </w:pPr>
    </w:lvl>
    <w:lvl w:ilvl="4">
      <w:numFmt w:val="bullet"/>
      <w:lvlText w:val="•"/>
      <w:lvlJc w:val="left"/>
      <w:pPr>
        <w:ind w:left="1413" w:hanging="300"/>
      </w:pPr>
    </w:lvl>
    <w:lvl w:ilvl="5">
      <w:numFmt w:val="bullet"/>
      <w:lvlText w:val="•"/>
      <w:lvlJc w:val="left"/>
      <w:pPr>
        <w:ind w:left="1692" w:hanging="300"/>
      </w:pPr>
    </w:lvl>
    <w:lvl w:ilvl="6">
      <w:numFmt w:val="bullet"/>
      <w:lvlText w:val="•"/>
      <w:lvlJc w:val="left"/>
      <w:pPr>
        <w:ind w:left="1970" w:hanging="300"/>
      </w:pPr>
    </w:lvl>
    <w:lvl w:ilvl="7">
      <w:numFmt w:val="bullet"/>
      <w:lvlText w:val="•"/>
      <w:lvlJc w:val="left"/>
      <w:pPr>
        <w:ind w:left="2249" w:hanging="300"/>
      </w:pPr>
    </w:lvl>
    <w:lvl w:ilvl="8">
      <w:numFmt w:val="bullet"/>
      <w:lvlText w:val="•"/>
      <w:lvlJc w:val="left"/>
      <w:pPr>
        <w:ind w:left="2527" w:hanging="300"/>
      </w:pPr>
    </w:lvl>
  </w:abstractNum>
  <w:abstractNum w:abstractNumId="13" w15:restartNumberingAfterBreak="0">
    <w:nsid w:val="00000405"/>
    <w:multiLevelType w:val="multilevel"/>
    <w:tmpl w:val="00000888"/>
    <w:lvl w:ilvl="0">
      <w:numFmt w:val="bullet"/>
      <w:lvlText w:val=""/>
      <w:lvlJc w:val="left"/>
      <w:pPr>
        <w:ind w:left="300" w:hanging="300"/>
      </w:pPr>
      <w:rPr>
        <w:rFonts w:ascii="Symbol" w:hAnsi="Symbol" w:cs="Symbol"/>
        <w:b w:val="0"/>
        <w:bCs w:val="0"/>
        <w:color w:val="231F20"/>
        <w:w w:val="100"/>
        <w:sz w:val="20"/>
        <w:szCs w:val="20"/>
      </w:rPr>
    </w:lvl>
    <w:lvl w:ilvl="1">
      <w:numFmt w:val="bullet"/>
      <w:lvlText w:val="•"/>
      <w:lvlJc w:val="left"/>
      <w:pPr>
        <w:ind w:left="578" w:hanging="300"/>
      </w:pPr>
    </w:lvl>
    <w:lvl w:ilvl="2">
      <w:numFmt w:val="bullet"/>
      <w:lvlText w:val="•"/>
      <w:lvlJc w:val="left"/>
      <w:pPr>
        <w:ind w:left="856" w:hanging="300"/>
      </w:pPr>
    </w:lvl>
    <w:lvl w:ilvl="3">
      <w:numFmt w:val="bullet"/>
      <w:lvlText w:val="•"/>
      <w:lvlJc w:val="left"/>
      <w:pPr>
        <w:ind w:left="1134" w:hanging="300"/>
      </w:pPr>
    </w:lvl>
    <w:lvl w:ilvl="4">
      <w:numFmt w:val="bullet"/>
      <w:lvlText w:val="•"/>
      <w:lvlJc w:val="left"/>
      <w:pPr>
        <w:ind w:left="1412" w:hanging="300"/>
      </w:pPr>
    </w:lvl>
    <w:lvl w:ilvl="5">
      <w:numFmt w:val="bullet"/>
      <w:lvlText w:val="•"/>
      <w:lvlJc w:val="left"/>
      <w:pPr>
        <w:ind w:left="1691" w:hanging="300"/>
      </w:pPr>
    </w:lvl>
    <w:lvl w:ilvl="6">
      <w:numFmt w:val="bullet"/>
      <w:lvlText w:val="•"/>
      <w:lvlJc w:val="left"/>
      <w:pPr>
        <w:ind w:left="1969" w:hanging="300"/>
      </w:pPr>
    </w:lvl>
    <w:lvl w:ilvl="7">
      <w:numFmt w:val="bullet"/>
      <w:lvlText w:val="•"/>
      <w:lvlJc w:val="left"/>
      <w:pPr>
        <w:ind w:left="2247" w:hanging="300"/>
      </w:pPr>
    </w:lvl>
    <w:lvl w:ilvl="8">
      <w:numFmt w:val="bullet"/>
      <w:lvlText w:val="•"/>
      <w:lvlJc w:val="left"/>
      <w:pPr>
        <w:ind w:left="2525" w:hanging="300"/>
      </w:pPr>
    </w:lvl>
  </w:abstractNum>
  <w:abstractNum w:abstractNumId="14" w15:restartNumberingAfterBreak="0">
    <w:nsid w:val="0E267453"/>
    <w:multiLevelType w:val="multilevel"/>
    <w:tmpl w:val="C294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4C340E"/>
    <w:multiLevelType w:val="multilevel"/>
    <w:tmpl w:val="5AF2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E3CFD"/>
    <w:multiLevelType w:val="multilevel"/>
    <w:tmpl w:val="0F86E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F3CD6"/>
    <w:multiLevelType w:val="hybridMultilevel"/>
    <w:tmpl w:val="509612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37666D1"/>
    <w:multiLevelType w:val="multilevel"/>
    <w:tmpl w:val="5F8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C4312"/>
    <w:multiLevelType w:val="hybridMultilevel"/>
    <w:tmpl w:val="786EA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B1588"/>
    <w:multiLevelType w:val="multilevel"/>
    <w:tmpl w:val="5AE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E1F53"/>
    <w:multiLevelType w:val="multilevel"/>
    <w:tmpl w:val="B56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F543B6"/>
    <w:multiLevelType w:val="multilevel"/>
    <w:tmpl w:val="63C284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64DB1"/>
    <w:multiLevelType w:val="multilevel"/>
    <w:tmpl w:val="89C8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F1F29"/>
    <w:multiLevelType w:val="multilevel"/>
    <w:tmpl w:val="48B6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A0301"/>
    <w:multiLevelType w:val="multilevel"/>
    <w:tmpl w:val="63C284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32A41"/>
    <w:multiLevelType w:val="multilevel"/>
    <w:tmpl w:val="59DE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A3029D"/>
    <w:multiLevelType w:val="multilevel"/>
    <w:tmpl w:val="C14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 w:numId="15">
    <w:abstractNumId w:val="10"/>
  </w:num>
  <w:num w:numId="16">
    <w:abstractNumId w:val="23"/>
  </w:num>
  <w:num w:numId="17">
    <w:abstractNumId w:val="21"/>
  </w:num>
  <w:num w:numId="18">
    <w:abstractNumId w:val="26"/>
  </w:num>
  <w:num w:numId="19">
    <w:abstractNumId w:val="24"/>
  </w:num>
  <w:num w:numId="20">
    <w:abstractNumId w:val="22"/>
  </w:num>
  <w:num w:numId="21">
    <w:abstractNumId w:val="18"/>
  </w:num>
  <w:num w:numId="22">
    <w:abstractNumId w:val="27"/>
  </w:num>
  <w:num w:numId="23">
    <w:abstractNumId w:val="16"/>
  </w:num>
  <w:num w:numId="24">
    <w:abstractNumId w:val="20"/>
  </w:num>
  <w:num w:numId="25">
    <w:abstractNumId w:val="14"/>
  </w:num>
  <w:num w:numId="26">
    <w:abstractNumId w:val="19"/>
  </w:num>
  <w:num w:numId="27">
    <w:abstractNumId w:val="17"/>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5F"/>
    <w:rsid w:val="00007985"/>
    <w:rsid w:val="0003189F"/>
    <w:rsid w:val="00081C2D"/>
    <w:rsid w:val="0009130D"/>
    <w:rsid w:val="000956C7"/>
    <w:rsid w:val="000957E0"/>
    <w:rsid w:val="000A23F8"/>
    <w:rsid w:val="000A3AB8"/>
    <w:rsid w:val="000A6829"/>
    <w:rsid w:val="000B7E3B"/>
    <w:rsid w:val="000D5097"/>
    <w:rsid w:val="00101190"/>
    <w:rsid w:val="001256C5"/>
    <w:rsid w:val="00127C7A"/>
    <w:rsid w:val="00141CC1"/>
    <w:rsid w:val="0014365D"/>
    <w:rsid w:val="00151AD5"/>
    <w:rsid w:val="00157DF1"/>
    <w:rsid w:val="0016061E"/>
    <w:rsid w:val="00195558"/>
    <w:rsid w:val="001C16FA"/>
    <w:rsid w:val="001F073B"/>
    <w:rsid w:val="00203E19"/>
    <w:rsid w:val="00210046"/>
    <w:rsid w:val="0021455F"/>
    <w:rsid w:val="00220BB1"/>
    <w:rsid w:val="00221217"/>
    <w:rsid w:val="00240DAD"/>
    <w:rsid w:val="00254AB3"/>
    <w:rsid w:val="002705C6"/>
    <w:rsid w:val="002935C3"/>
    <w:rsid w:val="002B5015"/>
    <w:rsid w:val="002E0B21"/>
    <w:rsid w:val="002F745F"/>
    <w:rsid w:val="003027A1"/>
    <w:rsid w:val="00312654"/>
    <w:rsid w:val="00313EC0"/>
    <w:rsid w:val="0032235C"/>
    <w:rsid w:val="00323242"/>
    <w:rsid w:val="00332180"/>
    <w:rsid w:val="00342BB8"/>
    <w:rsid w:val="0036614C"/>
    <w:rsid w:val="00373C13"/>
    <w:rsid w:val="00380307"/>
    <w:rsid w:val="003A39B1"/>
    <w:rsid w:val="003B4C9C"/>
    <w:rsid w:val="003B6EB5"/>
    <w:rsid w:val="003C4EE9"/>
    <w:rsid w:val="003E1F76"/>
    <w:rsid w:val="003E5F1D"/>
    <w:rsid w:val="0040052C"/>
    <w:rsid w:val="00400DC4"/>
    <w:rsid w:val="0040669B"/>
    <w:rsid w:val="00427272"/>
    <w:rsid w:val="00440DEB"/>
    <w:rsid w:val="004567FD"/>
    <w:rsid w:val="00456A16"/>
    <w:rsid w:val="00465745"/>
    <w:rsid w:val="0046776A"/>
    <w:rsid w:val="00491705"/>
    <w:rsid w:val="004B57D5"/>
    <w:rsid w:val="004E7641"/>
    <w:rsid w:val="004F5902"/>
    <w:rsid w:val="00510E1D"/>
    <w:rsid w:val="00512195"/>
    <w:rsid w:val="00537144"/>
    <w:rsid w:val="00555339"/>
    <w:rsid w:val="005617F9"/>
    <w:rsid w:val="00567288"/>
    <w:rsid w:val="00582C8D"/>
    <w:rsid w:val="0059633C"/>
    <w:rsid w:val="005A1101"/>
    <w:rsid w:val="005A34A2"/>
    <w:rsid w:val="005B45D3"/>
    <w:rsid w:val="005D1565"/>
    <w:rsid w:val="005D28AB"/>
    <w:rsid w:val="005F45A3"/>
    <w:rsid w:val="006018AA"/>
    <w:rsid w:val="00612C58"/>
    <w:rsid w:val="00620737"/>
    <w:rsid w:val="00630E94"/>
    <w:rsid w:val="006558C7"/>
    <w:rsid w:val="006566A5"/>
    <w:rsid w:val="00675A81"/>
    <w:rsid w:val="0067770F"/>
    <w:rsid w:val="00680A0C"/>
    <w:rsid w:val="006A1F2C"/>
    <w:rsid w:val="006B7A1F"/>
    <w:rsid w:val="006D7639"/>
    <w:rsid w:val="006F10B3"/>
    <w:rsid w:val="00704FAA"/>
    <w:rsid w:val="00710014"/>
    <w:rsid w:val="0072507F"/>
    <w:rsid w:val="007429E5"/>
    <w:rsid w:val="00773DBC"/>
    <w:rsid w:val="00785EBD"/>
    <w:rsid w:val="007940CE"/>
    <w:rsid w:val="007A3217"/>
    <w:rsid w:val="007A45DC"/>
    <w:rsid w:val="007C0328"/>
    <w:rsid w:val="007C14A2"/>
    <w:rsid w:val="007D6403"/>
    <w:rsid w:val="00800311"/>
    <w:rsid w:val="00813A4F"/>
    <w:rsid w:val="00830E93"/>
    <w:rsid w:val="00832BBD"/>
    <w:rsid w:val="00845DAD"/>
    <w:rsid w:val="0085419C"/>
    <w:rsid w:val="0085421B"/>
    <w:rsid w:val="008753A6"/>
    <w:rsid w:val="0088271B"/>
    <w:rsid w:val="00882BF4"/>
    <w:rsid w:val="0088418F"/>
    <w:rsid w:val="008B6133"/>
    <w:rsid w:val="008D3EA3"/>
    <w:rsid w:val="008E3A97"/>
    <w:rsid w:val="009028C3"/>
    <w:rsid w:val="00926FFD"/>
    <w:rsid w:val="0092787A"/>
    <w:rsid w:val="00936CB1"/>
    <w:rsid w:val="00945310"/>
    <w:rsid w:val="00966154"/>
    <w:rsid w:val="00981CD4"/>
    <w:rsid w:val="009935C1"/>
    <w:rsid w:val="009974AE"/>
    <w:rsid w:val="009B31C9"/>
    <w:rsid w:val="009C71FD"/>
    <w:rsid w:val="009F7AE9"/>
    <w:rsid w:val="00A10C92"/>
    <w:rsid w:val="00A678FA"/>
    <w:rsid w:val="00A8783E"/>
    <w:rsid w:val="00AB3652"/>
    <w:rsid w:val="00AC6766"/>
    <w:rsid w:val="00AF3247"/>
    <w:rsid w:val="00B10322"/>
    <w:rsid w:val="00B16915"/>
    <w:rsid w:val="00B16CA6"/>
    <w:rsid w:val="00B25594"/>
    <w:rsid w:val="00B426B9"/>
    <w:rsid w:val="00B46741"/>
    <w:rsid w:val="00B556B2"/>
    <w:rsid w:val="00B558B3"/>
    <w:rsid w:val="00B63225"/>
    <w:rsid w:val="00B66BE2"/>
    <w:rsid w:val="00B7680D"/>
    <w:rsid w:val="00B85A37"/>
    <w:rsid w:val="00BA6E37"/>
    <w:rsid w:val="00BA7681"/>
    <w:rsid w:val="00BB453F"/>
    <w:rsid w:val="00BB472A"/>
    <w:rsid w:val="00BD1035"/>
    <w:rsid w:val="00BE07BE"/>
    <w:rsid w:val="00BE139A"/>
    <w:rsid w:val="00BF3356"/>
    <w:rsid w:val="00BF41AD"/>
    <w:rsid w:val="00BF616C"/>
    <w:rsid w:val="00C00803"/>
    <w:rsid w:val="00C039A5"/>
    <w:rsid w:val="00C24FA5"/>
    <w:rsid w:val="00C3007C"/>
    <w:rsid w:val="00C46671"/>
    <w:rsid w:val="00C666F0"/>
    <w:rsid w:val="00C6681A"/>
    <w:rsid w:val="00CB0F95"/>
    <w:rsid w:val="00CC40C4"/>
    <w:rsid w:val="00CC6DF1"/>
    <w:rsid w:val="00CD0D8C"/>
    <w:rsid w:val="00CD73FE"/>
    <w:rsid w:val="00CF012D"/>
    <w:rsid w:val="00CF4512"/>
    <w:rsid w:val="00CF7BDE"/>
    <w:rsid w:val="00D00B0D"/>
    <w:rsid w:val="00D05CE1"/>
    <w:rsid w:val="00D0795E"/>
    <w:rsid w:val="00D20AEB"/>
    <w:rsid w:val="00D237B4"/>
    <w:rsid w:val="00D54380"/>
    <w:rsid w:val="00D543C6"/>
    <w:rsid w:val="00D54FA1"/>
    <w:rsid w:val="00D55D82"/>
    <w:rsid w:val="00D57679"/>
    <w:rsid w:val="00D605E5"/>
    <w:rsid w:val="00D63F9D"/>
    <w:rsid w:val="00D66AA9"/>
    <w:rsid w:val="00D81E07"/>
    <w:rsid w:val="00D81EA3"/>
    <w:rsid w:val="00D829FA"/>
    <w:rsid w:val="00D85D25"/>
    <w:rsid w:val="00D87892"/>
    <w:rsid w:val="00D91572"/>
    <w:rsid w:val="00D93AC5"/>
    <w:rsid w:val="00DA5085"/>
    <w:rsid w:val="00DA6C0F"/>
    <w:rsid w:val="00DA7965"/>
    <w:rsid w:val="00DD4573"/>
    <w:rsid w:val="00DD661E"/>
    <w:rsid w:val="00DF5AFC"/>
    <w:rsid w:val="00E1434F"/>
    <w:rsid w:val="00E15D73"/>
    <w:rsid w:val="00E21DD7"/>
    <w:rsid w:val="00E30F9D"/>
    <w:rsid w:val="00E418C9"/>
    <w:rsid w:val="00E50002"/>
    <w:rsid w:val="00E54C59"/>
    <w:rsid w:val="00E63FB5"/>
    <w:rsid w:val="00EA5A25"/>
    <w:rsid w:val="00EB0E6B"/>
    <w:rsid w:val="00EC0918"/>
    <w:rsid w:val="00EC11C1"/>
    <w:rsid w:val="00EC6970"/>
    <w:rsid w:val="00F26D7D"/>
    <w:rsid w:val="00F40E40"/>
    <w:rsid w:val="00F502C0"/>
    <w:rsid w:val="00F61280"/>
    <w:rsid w:val="00F80A27"/>
    <w:rsid w:val="00F80A9B"/>
    <w:rsid w:val="00F9066B"/>
    <w:rsid w:val="00FA1FC2"/>
    <w:rsid w:val="00FA753F"/>
    <w:rsid w:val="00FB5175"/>
    <w:rsid w:val="00FC1B81"/>
    <w:rsid w:val="00FF2E42"/>
    <w:rsid w:val="00FF40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F1B3"/>
  <w15:chartTrackingRefBased/>
  <w15:docId w15:val="{6418066A-C731-435E-838C-17100CBB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E5"/>
  </w:style>
  <w:style w:type="paragraph" w:styleId="Heading1">
    <w:name w:val="heading 1"/>
    <w:basedOn w:val="Normal"/>
    <w:next w:val="Normal"/>
    <w:link w:val="Heading1Char"/>
    <w:uiPriority w:val="9"/>
    <w:qFormat/>
    <w:rsid w:val="00D605E5"/>
    <w:pPr>
      <w:keepNext/>
      <w:keepLines/>
      <w:spacing w:before="120" w:after="120" w:line="240" w:lineRule="auto"/>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unhideWhenUsed/>
    <w:qFormat/>
    <w:rsid w:val="00D605E5"/>
    <w:pPr>
      <w:keepNext/>
      <w:keepLines/>
      <w:spacing w:after="120" w:line="240" w:lineRule="auto"/>
      <w:outlineLvl w:val="1"/>
    </w:pPr>
    <w:rPr>
      <w:rFonts w:ascii="Times New Roman" w:eastAsiaTheme="majorEastAsia" w:hAnsi="Times New Roman"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E5"/>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rsid w:val="00D605E5"/>
    <w:rPr>
      <w:rFonts w:ascii="Times New Roman" w:eastAsiaTheme="majorEastAsia" w:hAnsi="Times New Roman" w:cstheme="majorBidi"/>
      <w:b/>
      <w:sz w:val="32"/>
      <w:szCs w:val="26"/>
    </w:rPr>
  </w:style>
  <w:style w:type="paragraph" w:styleId="Quote">
    <w:name w:val="Quote"/>
    <w:basedOn w:val="Normal"/>
    <w:next w:val="Normal"/>
    <w:link w:val="QuoteChar"/>
    <w:uiPriority w:val="29"/>
    <w:qFormat/>
    <w:rsid w:val="00D605E5"/>
    <w:pPr>
      <w:spacing w:after="120" w:line="240" w:lineRule="auto"/>
      <w:ind w:left="567" w:right="567"/>
      <w:jc w:val="center"/>
    </w:pPr>
    <w:rPr>
      <w:rFonts w:ascii="Times New Roman" w:hAnsi="Times New Roman"/>
      <w:iCs/>
      <w:sz w:val="24"/>
    </w:rPr>
  </w:style>
  <w:style w:type="character" w:customStyle="1" w:styleId="QuoteChar">
    <w:name w:val="Quote Char"/>
    <w:basedOn w:val="DefaultParagraphFont"/>
    <w:link w:val="Quote"/>
    <w:uiPriority w:val="29"/>
    <w:rsid w:val="00D605E5"/>
    <w:rPr>
      <w:rFonts w:ascii="Times New Roman" w:hAnsi="Times New Roman"/>
      <w:iCs/>
      <w:sz w:val="24"/>
    </w:rPr>
  </w:style>
  <w:style w:type="paragraph" w:customStyle="1" w:styleId="Heading3">
    <w:name w:val="Heading3"/>
    <w:basedOn w:val="Heading2"/>
    <w:qFormat/>
    <w:rsid w:val="00D605E5"/>
    <w:rPr>
      <w:sz w:val="28"/>
    </w:rPr>
  </w:style>
  <w:style w:type="paragraph" w:customStyle="1" w:styleId="Heading4">
    <w:name w:val="Heading4"/>
    <w:basedOn w:val="Heading3"/>
    <w:qFormat/>
    <w:rsid w:val="00D605E5"/>
    <w:rPr>
      <w:sz w:val="24"/>
    </w:rPr>
  </w:style>
  <w:style w:type="paragraph" w:styleId="BodyText">
    <w:name w:val="Body Text"/>
    <w:basedOn w:val="Normal"/>
    <w:link w:val="BodyTextChar"/>
    <w:uiPriority w:val="1"/>
    <w:qFormat/>
    <w:rsid w:val="00007985"/>
    <w:pPr>
      <w:autoSpaceDE w:val="0"/>
      <w:autoSpaceDN w:val="0"/>
      <w:adjustRightInd w:val="0"/>
      <w:spacing w:after="0" w:line="223" w:lineRule="exact"/>
      <w:ind w:left="4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007985"/>
    <w:rPr>
      <w:rFonts w:ascii="Times New Roman" w:hAnsi="Times New Roman" w:cs="Times New Roman"/>
      <w:sz w:val="20"/>
      <w:szCs w:val="20"/>
    </w:rPr>
  </w:style>
  <w:style w:type="character" w:styleId="Hyperlink">
    <w:name w:val="Hyperlink"/>
    <w:basedOn w:val="DefaultParagraphFont"/>
    <w:uiPriority w:val="99"/>
    <w:unhideWhenUsed/>
    <w:rsid w:val="00373C13"/>
    <w:rPr>
      <w:color w:val="0563C1"/>
      <w:u w:val="single"/>
    </w:rPr>
  </w:style>
  <w:style w:type="paragraph" w:styleId="ListParagraph">
    <w:name w:val="List Paragraph"/>
    <w:basedOn w:val="Normal"/>
    <w:uiPriority w:val="1"/>
    <w:qFormat/>
    <w:rsid w:val="00D543C6"/>
    <w:pPr>
      <w:autoSpaceDE w:val="0"/>
      <w:autoSpaceDN w:val="0"/>
      <w:adjustRightInd w:val="0"/>
      <w:spacing w:after="0" w:line="240" w:lineRule="auto"/>
      <w:ind w:left="300" w:hanging="300"/>
    </w:pPr>
    <w:rPr>
      <w:rFonts w:ascii="Gill Sans MT" w:hAnsi="Gill Sans MT" w:cs="Gill Sans MT"/>
      <w:sz w:val="24"/>
      <w:szCs w:val="24"/>
    </w:rPr>
  </w:style>
  <w:style w:type="paragraph" w:styleId="BalloonText">
    <w:name w:val="Balloon Text"/>
    <w:basedOn w:val="Normal"/>
    <w:link w:val="BalloonTextChar"/>
    <w:uiPriority w:val="99"/>
    <w:semiHidden/>
    <w:unhideWhenUsed/>
    <w:rsid w:val="00157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F1"/>
    <w:rPr>
      <w:rFonts w:ascii="Segoe UI" w:hAnsi="Segoe UI" w:cs="Segoe UI"/>
      <w:sz w:val="18"/>
      <w:szCs w:val="18"/>
    </w:rPr>
  </w:style>
  <w:style w:type="paragraph" w:customStyle="1" w:styleId="Default">
    <w:name w:val="Default"/>
    <w:rsid w:val="00DA6C0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F6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16C"/>
  </w:style>
  <w:style w:type="paragraph" w:styleId="Footer">
    <w:name w:val="footer"/>
    <w:basedOn w:val="Normal"/>
    <w:link w:val="FooterChar"/>
    <w:uiPriority w:val="99"/>
    <w:unhideWhenUsed/>
    <w:rsid w:val="00BF6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16C"/>
  </w:style>
  <w:style w:type="character" w:styleId="CommentReference">
    <w:name w:val="annotation reference"/>
    <w:basedOn w:val="DefaultParagraphFont"/>
    <w:uiPriority w:val="99"/>
    <w:semiHidden/>
    <w:unhideWhenUsed/>
    <w:rsid w:val="00BF41AD"/>
    <w:rPr>
      <w:sz w:val="16"/>
      <w:szCs w:val="16"/>
    </w:rPr>
  </w:style>
  <w:style w:type="paragraph" w:styleId="CommentText">
    <w:name w:val="annotation text"/>
    <w:basedOn w:val="Normal"/>
    <w:link w:val="CommentTextChar"/>
    <w:uiPriority w:val="99"/>
    <w:semiHidden/>
    <w:unhideWhenUsed/>
    <w:rsid w:val="00BF41AD"/>
    <w:pPr>
      <w:spacing w:line="240" w:lineRule="auto"/>
    </w:pPr>
    <w:rPr>
      <w:sz w:val="20"/>
      <w:szCs w:val="20"/>
    </w:rPr>
  </w:style>
  <w:style w:type="character" w:customStyle="1" w:styleId="CommentTextChar">
    <w:name w:val="Comment Text Char"/>
    <w:basedOn w:val="DefaultParagraphFont"/>
    <w:link w:val="CommentText"/>
    <w:uiPriority w:val="99"/>
    <w:semiHidden/>
    <w:rsid w:val="00BF41AD"/>
    <w:rPr>
      <w:sz w:val="20"/>
      <w:szCs w:val="20"/>
    </w:rPr>
  </w:style>
  <w:style w:type="paragraph" w:styleId="CommentSubject">
    <w:name w:val="annotation subject"/>
    <w:basedOn w:val="CommentText"/>
    <w:next w:val="CommentText"/>
    <w:link w:val="CommentSubjectChar"/>
    <w:uiPriority w:val="99"/>
    <w:semiHidden/>
    <w:unhideWhenUsed/>
    <w:rsid w:val="00BF41AD"/>
    <w:rPr>
      <w:b/>
      <w:bCs/>
    </w:rPr>
  </w:style>
  <w:style w:type="character" w:customStyle="1" w:styleId="CommentSubjectChar">
    <w:name w:val="Comment Subject Char"/>
    <w:basedOn w:val="CommentTextChar"/>
    <w:link w:val="CommentSubject"/>
    <w:uiPriority w:val="99"/>
    <w:semiHidden/>
    <w:rsid w:val="00BF41AD"/>
    <w:rPr>
      <w:b/>
      <w:bCs/>
      <w:sz w:val="20"/>
      <w:szCs w:val="20"/>
    </w:rPr>
  </w:style>
  <w:style w:type="character" w:customStyle="1" w:styleId="UnresolvedMention">
    <w:name w:val="Unresolved Mention"/>
    <w:basedOn w:val="DefaultParagraphFont"/>
    <w:uiPriority w:val="99"/>
    <w:semiHidden/>
    <w:unhideWhenUsed/>
    <w:rsid w:val="0092787A"/>
    <w:rPr>
      <w:color w:val="605E5C"/>
      <w:shd w:val="clear" w:color="auto" w:fill="E1DFDD"/>
    </w:rPr>
  </w:style>
  <w:style w:type="character" w:styleId="Strong">
    <w:name w:val="Strong"/>
    <w:basedOn w:val="DefaultParagraphFont"/>
    <w:uiPriority w:val="22"/>
    <w:qFormat/>
    <w:rsid w:val="00DF5AFC"/>
    <w:rPr>
      <w:b/>
      <w:bCs/>
    </w:rPr>
  </w:style>
  <w:style w:type="character" w:styleId="Emphasis">
    <w:name w:val="Emphasis"/>
    <w:basedOn w:val="DefaultParagraphFont"/>
    <w:uiPriority w:val="20"/>
    <w:qFormat/>
    <w:rsid w:val="00DF5AFC"/>
    <w:rPr>
      <w:i/>
      <w:iCs/>
    </w:rPr>
  </w:style>
  <w:style w:type="paragraph" w:styleId="NormalWeb">
    <w:name w:val="Normal (Web)"/>
    <w:basedOn w:val="Normal"/>
    <w:uiPriority w:val="99"/>
    <w:semiHidden/>
    <w:unhideWhenUsed/>
    <w:rsid w:val="00BA768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763">
      <w:bodyDiv w:val="1"/>
      <w:marLeft w:val="0"/>
      <w:marRight w:val="0"/>
      <w:marTop w:val="0"/>
      <w:marBottom w:val="0"/>
      <w:divBdr>
        <w:top w:val="none" w:sz="0" w:space="0" w:color="auto"/>
        <w:left w:val="none" w:sz="0" w:space="0" w:color="auto"/>
        <w:bottom w:val="none" w:sz="0" w:space="0" w:color="auto"/>
        <w:right w:val="none" w:sz="0" w:space="0" w:color="auto"/>
      </w:divBdr>
    </w:div>
    <w:div w:id="288244932">
      <w:bodyDiv w:val="1"/>
      <w:marLeft w:val="0"/>
      <w:marRight w:val="0"/>
      <w:marTop w:val="0"/>
      <w:marBottom w:val="0"/>
      <w:divBdr>
        <w:top w:val="none" w:sz="0" w:space="0" w:color="auto"/>
        <w:left w:val="none" w:sz="0" w:space="0" w:color="auto"/>
        <w:bottom w:val="none" w:sz="0" w:space="0" w:color="auto"/>
        <w:right w:val="none" w:sz="0" w:space="0" w:color="auto"/>
      </w:divBdr>
    </w:div>
    <w:div w:id="438794455">
      <w:bodyDiv w:val="1"/>
      <w:marLeft w:val="0"/>
      <w:marRight w:val="0"/>
      <w:marTop w:val="0"/>
      <w:marBottom w:val="0"/>
      <w:divBdr>
        <w:top w:val="none" w:sz="0" w:space="0" w:color="auto"/>
        <w:left w:val="none" w:sz="0" w:space="0" w:color="auto"/>
        <w:bottom w:val="none" w:sz="0" w:space="0" w:color="auto"/>
        <w:right w:val="none" w:sz="0" w:space="0" w:color="auto"/>
      </w:divBdr>
    </w:div>
    <w:div w:id="511841544">
      <w:bodyDiv w:val="1"/>
      <w:marLeft w:val="0"/>
      <w:marRight w:val="0"/>
      <w:marTop w:val="0"/>
      <w:marBottom w:val="0"/>
      <w:divBdr>
        <w:top w:val="none" w:sz="0" w:space="0" w:color="auto"/>
        <w:left w:val="none" w:sz="0" w:space="0" w:color="auto"/>
        <w:bottom w:val="none" w:sz="0" w:space="0" w:color="auto"/>
        <w:right w:val="none" w:sz="0" w:space="0" w:color="auto"/>
      </w:divBdr>
    </w:div>
    <w:div w:id="772940658">
      <w:bodyDiv w:val="1"/>
      <w:marLeft w:val="0"/>
      <w:marRight w:val="0"/>
      <w:marTop w:val="0"/>
      <w:marBottom w:val="0"/>
      <w:divBdr>
        <w:top w:val="none" w:sz="0" w:space="0" w:color="auto"/>
        <w:left w:val="none" w:sz="0" w:space="0" w:color="auto"/>
        <w:bottom w:val="none" w:sz="0" w:space="0" w:color="auto"/>
        <w:right w:val="none" w:sz="0" w:space="0" w:color="auto"/>
      </w:divBdr>
    </w:div>
    <w:div w:id="1349407400">
      <w:bodyDiv w:val="1"/>
      <w:marLeft w:val="0"/>
      <w:marRight w:val="0"/>
      <w:marTop w:val="0"/>
      <w:marBottom w:val="0"/>
      <w:divBdr>
        <w:top w:val="none" w:sz="0" w:space="0" w:color="auto"/>
        <w:left w:val="none" w:sz="0" w:space="0" w:color="auto"/>
        <w:bottom w:val="none" w:sz="0" w:space="0" w:color="auto"/>
        <w:right w:val="none" w:sz="0" w:space="0" w:color="auto"/>
      </w:divBdr>
    </w:div>
    <w:div w:id="1823160199">
      <w:bodyDiv w:val="1"/>
      <w:marLeft w:val="0"/>
      <w:marRight w:val="0"/>
      <w:marTop w:val="0"/>
      <w:marBottom w:val="0"/>
      <w:divBdr>
        <w:top w:val="none" w:sz="0" w:space="0" w:color="auto"/>
        <w:left w:val="none" w:sz="0" w:space="0" w:color="auto"/>
        <w:bottom w:val="none" w:sz="0" w:space="0" w:color="auto"/>
        <w:right w:val="none" w:sz="0" w:space="0" w:color="auto"/>
      </w:divBdr>
      <w:divsChild>
        <w:div w:id="1970472374">
          <w:marLeft w:val="0"/>
          <w:marRight w:val="0"/>
          <w:marTop w:val="0"/>
          <w:marBottom w:val="240"/>
          <w:divBdr>
            <w:top w:val="none" w:sz="0" w:space="0" w:color="auto"/>
            <w:left w:val="none" w:sz="0" w:space="0" w:color="auto"/>
            <w:bottom w:val="none" w:sz="0" w:space="0" w:color="auto"/>
            <w:right w:val="none" w:sz="0" w:space="0" w:color="auto"/>
          </w:divBdr>
        </w:div>
        <w:div w:id="25174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hoosingwisely.org/choosing-wisely-five-things-physicians-and-patients-should-question-press-release-april-4-2012/" TargetMode="External"/><Relationship Id="rId18" Type="http://schemas.openxmlformats.org/officeDocument/2006/relationships/hyperlink" Target="https://onlinelibrary.wiley.com/doi/full/10.1111/1753-6405.12304" TargetMode="External"/><Relationship Id="rId26" Type="http://schemas.openxmlformats.org/officeDocument/2006/relationships/hyperlink" Target="https://annals.org/aim/fullarticle/745237/screening-breast-cancer-u-s-preventive-services-task-force-recommendation" TargetMode="External"/><Relationship Id="rId3" Type="http://schemas.openxmlformats.org/officeDocument/2006/relationships/customXml" Target="../customXml/item3.xml"/><Relationship Id="rId21" Type="http://schemas.openxmlformats.org/officeDocument/2006/relationships/hyperlink" Target="https://www.pc.gov.au/inquiries/current/mental-health/draft"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journals.sagepub.com/doi/abs/10.1177/0004867412460731" TargetMode="External"/><Relationship Id="rId25" Type="http://schemas.openxmlformats.org/officeDocument/2006/relationships/hyperlink" Target="https://www.jpeds.com/article/S0022-3476(15)00438-2/abstrac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mcpublichealth.biomedcentral.com/articles/10.1186/1471-2458-14-965" TargetMode="External"/><Relationship Id="rId20" Type="http://schemas.openxmlformats.org/officeDocument/2006/relationships/hyperlink" Target="https://www.mja.com.au/journal/2014/201/7/prevention-and-early-detection-young-children-challenges-policy-and-practice" TargetMode="External"/><Relationship Id="rId29" Type="http://schemas.openxmlformats.org/officeDocument/2006/relationships/hyperlink" Target="https://www.uspreventiveservicestaskforce.org/Page/Document/RecommendationStatementFinal/prostate-cancer-screening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ytimes.com/2012/04/17/health/views/endless-screenings-dont-bring-everlasting-health.html"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dfs.semanticscholar.org/ca18/edd4868898c6d490b4159d2e2827c7653394.pdf" TargetMode="External"/><Relationship Id="rId23" Type="http://schemas.openxmlformats.org/officeDocument/2006/relationships/hyperlink" Target="https://formerministers.dss.gov.au/13867/delivering-national-mental-health-reform/" TargetMode="External"/><Relationship Id="rId28" Type="http://schemas.openxmlformats.org/officeDocument/2006/relationships/hyperlink" Target="https://www.aafp.org/afp/2016/0715/od1.pdf" TargetMode="External"/><Relationship Id="rId10" Type="http://schemas.openxmlformats.org/officeDocument/2006/relationships/webSettings" Target="webSettings.xml"/><Relationship Id="rId19" Type="http://schemas.openxmlformats.org/officeDocument/2006/relationships/hyperlink" Target="https://www.pc.gov.au/inquiries/current/mental-health/correction-letter-mental-health.pdf" TargetMode="External"/><Relationship Id="rId31" Type="http://schemas.openxmlformats.org/officeDocument/2006/relationships/hyperlink" Target="https://academic.oup.com/epirev/article/33/1/122/48731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1.health.gov.au/internet/publications/publishing.nsf/Content/nmhr11-12~nmhr11-12-priorities~children" TargetMode="External"/><Relationship Id="rId22" Type="http://schemas.openxmlformats.org/officeDocument/2006/relationships/hyperlink" Target="https://www.mja.com.au/journal/2013/199/3/children-whose-parents-have-mental-illness-prevalence-need-and-treatment" TargetMode="External"/><Relationship Id="rId27" Type="http://schemas.openxmlformats.org/officeDocument/2006/relationships/hyperlink" Target="https://www.aafp.org/afp/2016/0715/od1.html" TargetMode="External"/><Relationship Id="rId30" Type="http://schemas.openxmlformats.org/officeDocument/2006/relationships/hyperlink" Target="https://www.aph.gov.au/DocumentStore.ashx?id=bfab78e2-9537-4433-bdca-abb2903e09c5&amp;subId=669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PCDOC-1378080517-1549</_dlc_DocId>
    <_dlc_DocIdUrl xmlns="3f4bcce7-ac1a-4c9d-aa3e-7e77695652db">
      <Url>http://inet.pc.gov.au/pmo/inq/mentalhealth/_layouts/15/DocIdRedir.aspx?ID=PCDOC-1378080517-1549</Url>
      <Description>PCDOC-1378080517-1549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68C3985-0103-4C57-8C60-D2FA743C969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f4bcce7-ac1a-4c9d-aa3e-7e77695652db"/>
    <ds:schemaRef ds:uri="http://www.w3.org/XML/1998/namespace"/>
  </ds:schemaRefs>
</ds:datastoreItem>
</file>

<file path=customXml/itemProps2.xml><?xml version="1.0" encoding="utf-8"?>
<ds:datastoreItem xmlns:ds="http://schemas.openxmlformats.org/officeDocument/2006/customXml" ds:itemID="{BFE0C8E3-9520-4D86-B05B-B7D32BAAF5D9}">
  <ds:schemaRefs>
    <ds:schemaRef ds:uri="http://schemas.microsoft.com/sharepoint/v3/contenttype/forms"/>
  </ds:schemaRefs>
</ds:datastoreItem>
</file>

<file path=customXml/itemProps3.xml><?xml version="1.0" encoding="utf-8"?>
<ds:datastoreItem xmlns:ds="http://schemas.openxmlformats.org/officeDocument/2006/customXml" ds:itemID="{A6C18935-B920-43EC-B4B5-F4FE4CCF4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96FF9-5AF7-4C80-AE69-FBBD3EA9FE08}">
  <ds:schemaRefs>
    <ds:schemaRef ds:uri="http://schemas.microsoft.com/sharepoint/events"/>
  </ds:schemaRefs>
</ds:datastoreItem>
</file>

<file path=customXml/itemProps5.xml><?xml version="1.0" encoding="utf-8"?>
<ds:datastoreItem xmlns:ds="http://schemas.openxmlformats.org/officeDocument/2006/customXml" ds:itemID="{726EB108-2525-40EE-BF57-46FC74E27AD2}">
  <ds:schemaRefs>
    <ds:schemaRef ds:uri="Microsoft.SharePoint.Taxonomy.ContentTypeSync"/>
  </ds:schemaRefs>
</ds:datastoreItem>
</file>

<file path=customXml/itemProps6.xml><?xml version="1.0" encoding="utf-8"?>
<ds:datastoreItem xmlns:ds="http://schemas.openxmlformats.org/officeDocument/2006/customXml" ds:itemID="{89BBC542-F76D-48F3-9406-4A7CED65EE0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D261EDC6.dotm</Template>
  <TotalTime>1</TotalTime>
  <Pages>6</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Submission 945 - Prof Jon Jureidini and Dr Melissa Raven - Mental Health - Public inquiry</vt:lpstr>
    </vt:vector>
  </TitlesOfParts>
  <Company>Prof Jon Jureidini and Dr Melissa Raven</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945 - Prof Jon Jureidini and Dr Melissa Raven - Mental Health - Public inquiry</dc:title>
  <dc:subject/>
  <dc:creator>Prof Jon Jureidini and Dr Melissa Raven</dc:creator>
  <cp:keywords/>
  <dc:description/>
  <cp:lastModifiedBy>Productivity Commission</cp:lastModifiedBy>
  <cp:revision>4</cp:revision>
  <dcterms:created xsi:type="dcterms:W3CDTF">2020-01-23T12:13:00Z</dcterms:created>
  <dcterms:modified xsi:type="dcterms:W3CDTF">2020-02-20T04:54:00Z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e376b0c4-d23d-4f53-ad19-2cdf5d41faaf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