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DEFD5" w14:textId="1AE579B2" w:rsidR="007420C6" w:rsidRDefault="007420C6" w:rsidP="005E55CD">
      <w:pPr>
        <w:pStyle w:val="Title"/>
      </w:pPr>
      <w:r>
        <w:rPr>
          <w:noProof/>
          <w:lang w:eastAsia="en-AU"/>
        </w:rPr>
        <w:drawing>
          <wp:inline distT="0" distB="0" distL="0" distR="0" wp14:anchorId="4C2706C3" wp14:editId="08A41C7C">
            <wp:extent cx="2000250" cy="1819275"/>
            <wp:effectExtent l="0" t="0" r="0" b="9525"/>
            <wp:docPr id="1" name="Picture 1" descr="C:\Users\dforman\AppData\Local\Microsoft\Windows\INetCacheContent.Word\C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orman\AppData\Local\Microsoft\Windows\INetCacheContent.Word\CCC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0" cy="1819275"/>
                    </a:xfrm>
                    <a:prstGeom prst="rect">
                      <a:avLst/>
                    </a:prstGeom>
                    <a:noFill/>
                    <a:ln>
                      <a:noFill/>
                    </a:ln>
                  </pic:spPr>
                </pic:pic>
              </a:graphicData>
            </a:graphic>
          </wp:inline>
        </w:drawing>
      </w:r>
    </w:p>
    <w:p w14:paraId="1A08914F" w14:textId="77777777" w:rsidR="007420C6" w:rsidRDefault="007420C6" w:rsidP="005E55CD">
      <w:pPr>
        <w:pStyle w:val="Title"/>
      </w:pPr>
    </w:p>
    <w:p w14:paraId="0B0F81B6" w14:textId="77777777" w:rsidR="007420C6" w:rsidRDefault="007420C6" w:rsidP="005E55CD">
      <w:pPr>
        <w:pStyle w:val="Title"/>
      </w:pPr>
    </w:p>
    <w:p w14:paraId="3A94BF94" w14:textId="55BB3C92" w:rsidR="007C31E4" w:rsidRPr="00E51413" w:rsidRDefault="00A917F1" w:rsidP="005E55CD">
      <w:pPr>
        <w:pStyle w:val="Title"/>
      </w:pPr>
      <w:r w:rsidRPr="00E51413">
        <w:t>USO Draft Report Response</w:t>
      </w:r>
    </w:p>
    <w:p w14:paraId="77865C37" w14:textId="77777777" w:rsidR="00315FA5" w:rsidRPr="00E51413" w:rsidRDefault="00315FA5" w:rsidP="00E51413">
      <w:pPr>
        <w:pStyle w:val="Subtitle"/>
      </w:pPr>
      <w:r w:rsidRPr="00E51413">
        <w:t>January 2017</w:t>
      </w:r>
    </w:p>
    <w:p w14:paraId="788CA6CF" w14:textId="77777777" w:rsidR="00B62A0E" w:rsidRPr="005E55CD" w:rsidRDefault="00B62A0E" w:rsidP="005E55CD">
      <w:pPr>
        <w:pStyle w:val="Heading1"/>
      </w:pPr>
      <w:r w:rsidRPr="005E55CD">
        <w:t xml:space="preserve">Introduction </w:t>
      </w:r>
    </w:p>
    <w:p w14:paraId="46E844B7" w14:textId="77777777" w:rsidR="00B62A0E" w:rsidRPr="00E51413" w:rsidRDefault="00B62A0E" w:rsidP="00D046A6">
      <w:pPr>
        <w:jc w:val="both"/>
        <w:rPr>
          <w:rFonts w:ascii="Times New Roman" w:hAnsi="Times New Roman" w:cs="Times New Roman"/>
        </w:rPr>
      </w:pPr>
      <w:r w:rsidRPr="00E51413">
        <w:rPr>
          <w:rFonts w:ascii="Times New Roman" w:hAnsi="Times New Roman" w:cs="Times New Roman"/>
        </w:rPr>
        <w:t xml:space="preserve">The </w:t>
      </w:r>
      <w:r w:rsidR="00942CD7" w:rsidRPr="00E51413">
        <w:rPr>
          <w:rFonts w:ascii="Times New Roman" w:hAnsi="Times New Roman" w:cs="Times New Roman"/>
        </w:rPr>
        <w:t>Competitive Carriers Coalition</w:t>
      </w:r>
      <w:r w:rsidRPr="00E51413">
        <w:rPr>
          <w:rFonts w:ascii="Times New Roman" w:hAnsi="Times New Roman" w:cs="Times New Roman"/>
        </w:rPr>
        <w:t xml:space="preserve"> welcomes the opportunity to comment on the Draft Report on the Telecommunications Universal Service Obligation</w:t>
      </w:r>
      <w:r w:rsidR="00942CD7" w:rsidRPr="00E51413">
        <w:rPr>
          <w:rFonts w:ascii="Times New Roman" w:hAnsi="Times New Roman" w:cs="Times New Roman"/>
        </w:rPr>
        <w:t>.</w:t>
      </w:r>
    </w:p>
    <w:p w14:paraId="57A10183" w14:textId="77777777" w:rsidR="00942CD7" w:rsidRPr="00E51413" w:rsidRDefault="00942CD7" w:rsidP="00D046A6">
      <w:pPr>
        <w:jc w:val="both"/>
        <w:rPr>
          <w:rFonts w:ascii="Times New Roman" w:hAnsi="Times New Roman" w:cs="Times New Roman"/>
        </w:rPr>
      </w:pPr>
      <w:r w:rsidRPr="00E51413">
        <w:rPr>
          <w:rFonts w:ascii="Times New Roman" w:hAnsi="Times New Roman" w:cs="Times New Roman"/>
        </w:rPr>
        <w:t>The CCC was formed in 2001 to represent the interests of non-dominant carriers in the Australian communications markets.</w:t>
      </w:r>
    </w:p>
    <w:p w14:paraId="56C3E10B" w14:textId="23680AC5" w:rsidR="001B328B" w:rsidRPr="00E51413" w:rsidRDefault="00B62A0E" w:rsidP="00D046A6">
      <w:pPr>
        <w:jc w:val="both"/>
        <w:rPr>
          <w:rFonts w:ascii="Times New Roman" w:hAnsi="Times New Roman" w:cs="Times New Roman"/>
        </w:rPr>
      </w:pPr>
      <w:r w:rsidRPr="00E51413">
        <w:rPr>
          <w:rFonts w:ascii="Times New Roman" w:hAnsi="Times New Roman" w:cs="Times New Roman"/>
        </w:rPr>
        <w:t>The CCC</w:t>
      </w:r>
      <w:r w:rsidR="00942CD7" w:rsidRPr="00E51413">
        <w:rPr>
          <w:rFonts w:ascii="Times New Roman" w:hAnsi="Times New Roman" w:cs="Times New Roman"/>
        </w:rPr>
        <w:t xml:space="preserve"> has</w:t>
      </w:r>
      <w:r w:rsidRPr="00E51413">
        <w:rPr>
          <w:rFonts w:ascii="Times New Roman" w:hAnsi="Times New Roman" w:cs="Times New Roman"/>
        </w:rPr>
        <w:t xml:space="preserve"> long argued for the reform or </w:t>
      </w:r>
      <w:proofErr w:type="gramStart"/>
      <w:r w:rsidRPr="00E51413">
        <w:rPr>
          <w:rFonts w:ascii="Times New Roman" w:hAnsi="Times New Roman" w:cs="Times New Roman"/>
        </w:rPr>
        <w:t>repeal</w:t>
      </w:r>
      <w:proofErr w:type="gramEnd"/>
      <w:r w:rsidRPr="00E51413">
        <w:rPr>
          <w:rFonts w:ascii="Times New Roman" w:hAnsi="Times New Roman" w:cs="Times New Roman"/>
        </w:rPr>
        <w:t xml:space="preserve"> of the TUSO, on the basis that it is unnecessary, </w:t>
      </w:r>
      <w:proofErr w:type="spellStart"/>
      <w:r w:rsidRPr="00E51413">
        <w:rPr>
          <w:rFonts w:ascii="Times New Roman" w:hAnsi="Times New Roman" w:cs="Times New Roman"/>
        </w:rPr>
        <w:t>uncosted</w:t>
      </w:r>
      <w:proofErr w:type="spellEnd"/>
      <w:r w:rsidRPr="00E51413">
        <w:rPr>
          <w:rFonts w:ascii="Times New Roman" w:hAnsi="Times New Roman" w:cs="Times New Roman"/>
        </w:rPr>
        <w:t xml:space="preserve">, </w:t>
      </w:r>
      <w:r w:rsidR="00E51413" w:rsidRPr="00E51413">
        <w:rPr>
          <w:rFonts w:ascii="Times New Roman" w:hAnsi="Times New Roman" w:cs="Times New Roman"/>
        </w:rPr>
        <w:t>harmful</w:t>
      </w:r>
      <w:r w:rsidR="00315FA5" w:rsidRPr="00E51413">
        <w:rPr>
          <w:rFonts w:ascii="Times New Roman" w:hAnsi="Times New Roman" w:cs="Times New Roman"/>
        </w:rPr>
        <w:t xml:space="preserve"> to competition</w:t>
      </w:r>
      <w:r w:rsidR="00E51413">
        <w:rPr>
          <w:rFonts w:ascii="Times New Roman" w:hAnsi="Times New Roman" w:cs="Times New Roman"/>
        </w:rPr>
        <w:t>,</w:t>
      </w:r>
      <w:r w:rsidR="00315FA5" w:rsidRPr="00E51413">
        <w:rPr>
          <w:rFonts w:ascii="Times New Roman" w:hAnsi="Times New Roman" w:cs="Times New Roman"/>
        </w:rPr>
        <w:t xml:space="preserve"> and base</w:t>
      </w:r>
      <w:r w:rsidR="001B328B" w:rsidRPr="00E51413">
        <w:rPr>
          <w:rFonts w:ascii="Times New Roman" w:hAnsi="Times New Roman" w:cs="Times New Roman"/>
        </w:rPr>
        <w:t>d</w:t>
      </w:r>
      <w:r w:rsidR="00315FA5" w:rsidRPr="00E51413">
        <w:rPr>
          <w:rFonts w:ascii="Times New Roman" w:hAnsi="Times New Roman" w:cs="Times New Roman"/>
        </w:rPr>
        <w:t xml:space="preserve"> on the delivery of outmoded technology. </w:t>
      </w:r>
      <w:r w:rsidR="00942CD7" w:rsidRPr="00E51413">
        <w:rPr>
          <w:rFonts w:ascii="Times New Roman" w:hAnsi="Times New Roman" w:cs="Times New Roman"/>
        </w:rPr>
        <w:t xml:space="preserve">It </w:t>
      </w:r>
      <w:r w:rsidR="008B3FB6">
        <w:rPr>
          <w:rFonts w:ascii="Times New Roman" w:hAnsi="Times New Roman" w:cs="Times New Roman"/>
        </w:rPr>
        <w:t>is</w:t>
      </w:r>
      <w:r w:rsidR="002F0F88">
        <w:rPr>
          <w:rFonts w:ascii="Times New Roman" w:hAnsi="Times New Roman" w:cs="Times New Roman"/>
        </w:rPr>
        <w:t xml:space="preserve"> creates a</w:t>
      </w:r>
      <w:r w:rsidR="00B0471C" w:rsidRPr="00E51413">
        <w:rPr>
          <w:rFonts w:ascii="Times New Roman" w:hAnsi="Times New Roman" w:cs="Times New Roman"/>
        </w:rPr>
        <w:t xml:space="preserve"> burden on </w:t>
      </w:r>
      <w:r w:rsidR="00942CD7" w:rsidRPr="00E51413">
        <w:rPr>
          <w:rFonts w:ascii="Times New Roman" w:hAnsi="Times New Roman" w:cs="Times New Roman"/>
        </w:rPr>
        <w:t>CCC members</w:t>
      </w:r>
      <w:r w:rsidR="00B0471C" w:rsidRPr="00E51413">
        <w:rPr>
          <w:rFonts w:ascii="Times New Roman" w:hAnsi="Times New Roman" w:cs="Times New Roman"/>
        </w:rPr>
        <w:t xml:space="preserve"> </w:t>
      </w:r>
      <w:r w:rsidR="002F0F88">
        <w:rPr>
          <w:rFonts w:ascii="Times New Roman" w:hAnsi="Times New Roman" w:cs="Times New Roman"/>
        </w:rPr>
        <w:t xml:space="preserve">seeking </w:t>
      </w:r>
      <w:r w:rsidR="00B0471C" w:rsidRPr="00E51413">
        <w:rPr>
          <w:rFonts w:ascii="Times New Roman" w:hAnsi="Times New Roman" w:cs="Times New Roman"/>
        </w:rPr>
        <w:t>to compete with market incumbents.</w:t>
      </w:r>
      <w:r w:rsidR="00942CD7" w:rsidRPr="00E51413">
        <w:rPr>
          <w:rFonts w:ascii="Times New Roman" w:hAnsi="Times New Roman" w:cs="Times New Roman"/>
        </w:rPr>
        <w:t xml:space="preserve"> </w:t>
      </w:r>
      <w:r w:rsidR="00B0471C" w:rsidRPr="00E51413">
        <w:rPr>
          <w:rFonts w:ascii="Times New Roman" w:hAnsi="Times New Roman" w:cs="Times New Roman"/>
        </w:rPr>
        <w:t>All CCC members</w:t>
      </w:r>
      <w:r w:rsidR="00942CD7" w:rsidRPr="00E51413">
        <w:rPr>
          <w:rFonts w:ascii="Times New Roman" w:hAnsi="Times New Roman" w:cs="Times New Roman"/>
        </w:rPr>
        <w:t xml:space="preserve"> were faced with </w:t>
      </w:r>
      <w:r w:rsidR="009972E9" w:rsidRPr="00E51413">
        <w:rPr>
          <w:rFonts w:ascii="Times New Roman" w:hAnsi="Times New Roman" w:cs="Times New Roman"/>
        </w:rPr>
        <w:t>having to contribute to the industry levy at relatively early stages in their development, often long before they achieved a position of sustained profitability.</w:t>
      </w:r>
    </w:p>
    <w:p w14:paraId="339D56C3" w14:textId="77777777" w:rsidR="00B62A0E" w:rsidRPr="00E51413" w:rsidRDefault="00315FA5" w:rsidP="00D046A6">
      <w:pPr>
        <w:jc w:val="both"/>
        <w:rPr>
          <w:rFonts w:ascii="Times New Roman" w:hAnsi="Times New Roman" w:cs="Times New Roman"/>
        </w:rPr>
      </w:pPr>
      <w:r w:rsidRPr="00E51413">
        <w:rPr>
          <w:rFonts w:ascii="Times New Roman" w:hAnsi="Times New Roman" w:cs="Times New Roman"/>
        </w:rPr>
        <w:t>While some consume</w:t>
      </w:r>
      <w:r w:rsidR="001B328B" w:rsidRPr="00E51413">
        <w:rPr>
          <w:rFonts w:ascii="Times New Roman" w:hAnsi="Times New Roman" w:cs="Times New Roman"/>
        </w:rPr>
        <w:t>rs</w:t>
      </w:r>
      <w:r w:rsidRPr="00E51413">
        <w:rPr>
          <w:rFonts w:ascii="Times New Roman" w:hAnsi="Times New Roman" w:cs="Times New Roman"/>
        </w:rPr>
        <w:t xml:space="preserve"> have, in the absence of an alternative model, advocated its retention, the reality is that the vast majority of Australians have no awareness of or need for the </w:t>
      </w:r>
      <w:r w:rsidR="001B328B" w:rsidRPr="00E51413">
        <w:rPr>
          <w:rFonts w:ascii="Times New Roman" w:hAnsi="Times New Roman" w:cs="Times New Roman"/>
        </w:rPr>
        <w:t>T</w:t>
      </w:r>
      <w:r w:rsidRPr="00E51413">
        <w:rPr>
          <w:rFonts w:ascii="Times New Roman" w:hAnsi="Times New Roman" w:cs="Times New Roman"/>
        </w:rPr>
        <w:t xml:space="preserve">USO and those that </w:t>
      </w:r>
      <w:r w:rsidR="004D22DB" w:rsidRPr="00E51413">
        <w:rPr>
          <w:rFonts w:ascii="Times New Roman" w:hAnsi="Times New Roman" w:cs="Times New Roman"/>
        </w:rPr>
        <w:t>do</w:t>
      </w:r>
      <w:r w:rsidRPr="00E51413">
        <w:rPr>
          <w:rFonts w:ascii="Times New Roman" w:hAnsi="Times New Roman" w:cs="Times New Roman"/>
        </w:rPr>
        <w:t xml:space="preserve"> would be better served by access to</w:t>
      </w:r>
      <w:r w:rsidR="004B1BCC" w:rsidRPr="00E51413">
        <w:rPr>
          <w:rFonts w:ascii="Times New Roman" w:hAnsi="Times New Roman" w:cs="Times New Roman"/>
        </w:rPr>
        <w:t xml:space="preserve"> more efficient,</w:t>
      </w:r>
      <w:r w:rsidRPr="00E51413">
        <w:rPr>
          <w:rFonts w:ascii="Times New Roman" w:hAnsi="Times New Roman" w:cs="Times New Roman"/>
        </w:rPr>
        <w:t xml:space="preserve"> modern alternative technologies.</w:t>
      </w:r>
    </w:p>
    <w:p w14:paraId="361642AB" w14:textId="77777777" w:rsidR="00315FA5" w:rsidRPr="00E51413" w:rsidRDefault="00315FA5" w:rsidP="00D046A6">
      <w:pPr>
        <w:jc w:val="both"/>
        <w:rPr>
          <w:rFonts w:ascii="Times New Roman" w:hAnsi="Times New Roman" w:cs="Times New Roman"/>
        </w:rPr>
      </w:pPr>
      <w:r w:rsidRPr="00E51413">
        <w:rPr>
          <w:rFonts w:ascii="Times New Roman" w:hAnsi="Times New Roman" w:cs="Times New Roman"/>
        </w:rPr>
        <w:t>Yet all Australians pay for the TUSO, directly through their taxes and indirectly through the levy other carriers are required to pay to Telstra, and through the handbrake this applies to already anaemic competition in Australian communications.</w:t>
      </w:r>
    </w:p>
    <w:p w14:paraId="0F086D12" w14:textId="77777777" w:rsidR="00315FA5" w:rsidRPr="00E51413" w:rsidRDefault="00315FA5" w:rsidP="005E55CD">
      <w:pPr>
        <w:jc w:val="both"/>
        <w:rPr>
          <w:rFonts w:ascii="Times New Roman" w:hAnsi="Times New Roman" w:cs="Times New Roman"/>
        </w:rPr>
      </w:pPr>
      <w:r w:rsidRPr="00E51413">
        <w:rPr>
          <w:rFonts w:ascii="Times New Roman" w:hAnsi="Times New Roman" w:cs="Times New Roman"/>
        </w:rPr>
        <w:t xml:space="preserve">For these reasons, the CCC </w:t>
      </w:r>
      <w:r w:rsidR="00276479" w:rsidRPr="00E51413">
        <w:rPr>
          <w:rFonts w:ascii="Times New Roman" w:hAnsi="Times New Roman" w:cs="Times New Roman"/>
        </w:rPr>
        <w:t>is</w:t>
      </w:r>
      <w:r w:rsidRPr="00E51413">
        <w:rPr>
          <w:rFonts w:ascii="Times New Roman" w:hAnsi="Times New Roman" w:cs="Times New Roman"/>
        </w:rPr>
        <w:t xml:space="preserve"> closely interested in the present inquiry.</w:t>
      </w:r>
    </w:p>
    <w:p w14:paraId="514D01F0" w14:textId="77777777" w:rsidR="00315FA5" w:rsidRPr="00E51413" w:rsidRDefault="00315FA5" w:rsidP="005E55CD">
      <w:pPr>
        <w:pStyle w:val="Heading1"/>
      </w:pPr>
      <w:r w:rsidRPr="00E51413">
        <w:t>Response to Draft Report</w:t>
      </w:r>
    </w:p>
    <w:p w14:paraId="12502916" w14:textId="77777777" w:rsidR="00A917F1" w:rsidRPr="00E51413" w:rsidRDefault="00A917F1" w:rsidP="00D046A6">
      <w:pPr>
        <w:jc w:val="both"/>
        <w:rPr>
          <w:rFonts w:ascii="Times New Roman" w:hAnsi="Times New Roman" w:cs="Times New Roman"/>
        </w:rPr>
      </w:pPr>
      <w:r w:rsidRPr="00E51413">
        <w:rPr>
          <w:rFonts w:ascii="Times New Roman" w:hAnsi="Times New Roman" w:cs="Times New Roman"/>
        </w:rPr>
        <w:t xml:space="preserve">The CCC strongly supports the </w:t>
      </w:r>
      <w:r w:rsidR="002A7B0C" w:rsidRPr="00E51413">
        <w:rPr>
          <w:rFonts w:ascii="Times New Roman" w:hAnsi="Times New Roman" w:cs="Times New Roman"/>
        </w:rPr>
        <w:t>Commission’s</w:t>
      </w:r>
      <w:r w:rsidRPr="00E51413">
        <w:rPr>
          <w:rFonts w:ascii="Times New Roman" w:hAnsi="Times New Roman" w:cs="Times New Roman"/>
        </w:rPr>
        <w:t xml:space="preserve"> draft recommendations </w:t>
      </w:r>
      <w:r w:rsidR="002A7B0C" w:rsidRPr="00E51413">
        <w:rPr>
          <w:rFonts w:ascii="Times New Roman" w:hAnsi="Times New Roman" w:cs="Times New Roman"/>
        </w:rPr>
        <w:t>that the TUSO be removed as soon as practically possible.</w:t>
      </w:r>
    </w:p>
    <w:p w14:paraId="2844DCC1" w14:textId="77777777" w:rsidR="00A917F1" w:rsidRPr="00E51413" w:rsidRDefault="00A917F1" w:rsidP="00D046A6">
      <w:pPr>
        <w:jc w:val="both"/>
        <w:rPr>
          <w:rFonts w:ascii="Times New Roman" w:hAnsi="Times New Roman" w:cs="Times New Roman"/>
        </w:rPr>
      </w:pPr>
      <w:r w:rsidRPr="00E51413">
        <w:rPr>
          <w:rFonts w:ascii="Times New Roman" w:hAnsi="Times New Roman" w:cs="Times New Roman"/>
        </w:rPr>
        <w:t>The draft report presents compelling evidence that the TUSO model is both unsustainable and indefensible.</w:t>
      </w:r>
    </w:p>
    <w:p w14:paraId="74D58E95" w14:textId="77777777" w:rsidR="008A5991" w:rsidRPr="00E51413" w:rsidRDefault="008A5991" w:rsidP="00D046A6">
      <w:pPr>
        <w:jc w:val="both"/>
        <w:rPr>
          <w:rFonts w:ascii="Times New Roman" w:hAnsi="Times New Roman" w:cs="Times New Roman"/>
        </w:rPr>
      </w:pPr>
      <w:r w:rsidRPr="00E51413">
        <w:rPr>
          <w:rFonts w:ascii="Times New Roman" w:hAnsi="Times New Roman" w:cs="Times New Roman"/>
        </w:rPr>
        <w:lastRenderedPageBreak/>
        <w:t>Looked at objectively, stripped of arcane telecommunications industry jargon</w:t>
      </w:r>
      <w:r w:rsidR="00276479" w:rsidRPr="00E51413">
        <w:rPr>
          <w:rFonts w:ascii="Times New Roman" w:hAnsi="Times New Roman" w:cs="Times New Roman"/>
        </w:rPr>
        <w:t>,</w:t>
      </w:r>
      <w:r w:rsidRPr="00E51413">
        <w:rPr>
          <w:rFonts w:ascii="Times New Roman" w:hAnsi="Times New Roman" w:cs="Times New Roman"/>
        </w:rPr>
        <w:t xml:space="preserve"> and instead discussed as a social welfare program, the simple facts laid out by the Commission tell a shocking story of </w:t>
      </w:r>
      <w:r w:rsidR="003A577E" w:rsidRPr="00E51413">
        <w:rPr>
          <w:rFonts w:ascii="Times New Roman" w:hAnsi="Times New Roman" w:cs="Times New Roman"/>
        </w:rPr>
        <w:t>ineffective policy design, inadequate oversight</w:t>
      </w:r>
      <w:r w:rsidRPr="00E51413">
        <w:rPr>
          <w:rFonts w:ascii="Times New Roman" w:hAnsi="Times New Roman" w:cs="Times New Roman"/>
        </w:rPr>
        <w:t>, and financial waste that could have come from another century.</w:t>
      </w:r>
    </w:p>
    <w:p w14:paraId="3FCBEC5B" w14:textId="77777777" w:rsidR="001B48AA" w:rsidRPr="00E51413" w:rsidRDefault="001B48AA" w:rsidP="00E51413">
      <w:pPr>
        <w:jc w:val="both"/>
        <w:rPr>
          <w:rFonts w:ascii="Times New Roman" w:hAnsi="Times New Roman" w:cs="Times New Roman"/>
        </w:rPr>
      </w:pPr>
      <w:r w:rsidRPr="00E51413">
        <w:rPr>
          <w:rFonts w:ascii="Times New Roman" w:hAnsi="Times New Roman" w:cs="Times New Roman"/>
        </w:rPr>
        <w:t>As the Commission found, the hard facts of the TUSO are:</w:t>
      </w:r>
    </w:p>
    <w:p w14:paraId="0D372D36" w14:textId="77777777" w:rsidR="001B48AA" w:rsidRPr="00E51413" w:rsidRDefault="001B48AA" w:rsidP="00E51413">
      <w:pPr>
        <w:pStyle w:val="ListParagraph"/>
        <w:numPr>
          <w:ilvl w:val="0"/>
          <w:numId w:val="1"/>
        </w:numPr>
        <w:jc w:val="both"/>
        <w:rPr>
          <w:rFonts w:ascii="Times New Roman" w:hAnsi="Times New Roman" w:cs="Times New Roman"/>
        </w:rPr>
      </w:pPr>
      <w:r w:rsidRPr="00E51413">
        <w:rPr>
          <w:rFonts w:ascii="Times New Roman" w:hAnsi="Times New Roman" w:cs="Times New Roman"/>
        </w:rPr>
        <w:t xml:space="preserve">A </w:t>
      </w:r>
      <w:r w:rsidR="00A917F1" w:rsidRPr="00E51413">
        <w:rPr>
          <w:rFonts w:ascii="Times New Roman" w:hAnsi="Times New Roman" w:cs="Times New Roman"/>
        </w:rPr>
        <w:t xml:space="preserve">private deliverer of a $300 million social welfare program </w:t>
      </w:r>
      <w:r w:rsidRPr="00E51413">
        <w:rPr>
          <w:rFonts w:ascii="Times New Roman" w:hAnsi="Times New Roman" w:cs="Times New Roman"/>
        </w:rPr>
        <w:t>that has admitted it</w:t>
      </w:r>
      <w:r w:rsidR="00A917F1" w:rsidRPr="00E51413">
        <w:rPr>
          <w:rFonts w:ascii="Times New Roman" w:hAnsi="Times New Roman" w:cs="Times New Roman"/>
        </w:rPr>
        <w:t xml:space="preserve"> keep</w:t>
      </w:r>
      <w:r w:rsidRPr="00E51413">
        <w:rPr>
          <w:rFonts w:ascii="Times New Roman" w:hAnsi="Times New Roman" w:cs="Times New Roman"/>
        </w:rPr>
        <w:t>s</w:t>
      </w:r>
      <w:r w:rsidR="00A917F1" w:rsidRPr="00E51413">
        <w:rPr>
          <w:rFonts w:ascii="Times New Roman" w:hAnsi="Times New Roman" w:cs="Times New Roman"/>
        </w:rPr>
        <w:t xml:space="preserve"> no records of costs,</w:t>
      </w:r>
    </w:p>
    <w:p w14:paraId="18CE3567" w14:textId="77777777" w:rsidR="001B48AA" w:rsidRPr="00E51413" w:rsidRDefault="001B48AA" w:rsidP="00E51413">
      <w:pPr>
        <w:pStyle w:val="ListParagraph"/>
        <w:numPr>
          <w:ilvl w:val="0"/>
          <w:numId w:val="1"/>
        </w:numPr>
        <w:jc w:val="both"/>
        <w:rPr>
          <w:rFonts w:ascii="Times New Roman" w:hAnsi="Times New Roman" w:cs="Times New Roman"/>
        </w:rPr>
      </w:pPr>
      <w:r w:rsidRPr="00E51413">
        <w:rPr>
          <w:rFonts w:ascii="Times New Roman" w:hAnsi="Times New Roman" w:cs="Times New Roman"/>
        </w:rPr>
        <w:t>The deliverer and the Government agencies overseeing and administering the program</w:t>
      </w:r>
      <w:r w:rsidR="00A917F1" w:rsidRPr="00E51413">
        <w:rPr>
          <w:rFonts w:ascii="Times New Roman" w:hAnsi="Times New Roman" w:cs="Times New Roman"/>
        </w:rPr>
        <w:t xml:space="preserve"> have no idea who it is benefitting, </w:t>
      </w:r>
    </w:p>
    <w:p w14:paraId="39E38084" w14:textId="77777777" w:rsidR="001B48AA" w:rsidRPr="00E51413" w:rsidRDefault="00276479" w:rsidP="00E51413">
      <w:pPr>
        <w:pStyle w:val="ListParagraph"/>
        <w:numPr>
          <w:ilvl w:val="0"/>
          <w:numId w:val="1"/>
        </w:numPr>
        <w:jc w:val="both"/>
        <w:rPr>
          <w:rFonts w:ascii="Times New Roman" w:hAnsi="Times New Roman" w:cs="Times New Roman"/>
        </w:rPr>
      </w:pPr>
      <w:r w:rsidRPr="00E51413">
        <w:rPr>
          <w:rFonts w:ascii="Times New Roman" w:hAnsi="Times New Roman" w:cs="Times New Roman"/>
        </w:rPr>
        <w:t>The Commission</w:t>
      </w:r>
      <w:r w:rsidR="001B48AA" w:rsidRPr="00E51413">
        <w:rPr>
          <w:rFonts w:ascii="Times New Roman" w:hAnsi="Times New Roman" w:cs="Times New Roman"/>
        </w:rPr>
        <w:t xml:space="preserve"> can</w:t>
      </w:r>
      <w:r w:rsidRPr="00E51413">
        <w:rPr>
          <w:rFonts w:ascii="Times New Roman" w:hAnsi="Times New Roman" w:cs="Times New Roman"/>
        </w:rPr>
        <w:t xml:space="preserve">not calculate the cost per </w:t>
      </w:r>
      <w:r w:rsidR="001B48AA" w:rsidRPr="00E51413">
        <w:rPr>
          <w:rFonts w:ascii="Times New Roman" w:hAnsi="Times New Roman" w:cs="Times New Roman"/>
        </w:rPr>
        <w:t xml:space="preserve">subsidised </w:t>
      </w:r>
      <w:r w:rsidR="00A917F1" w:rsidRPr="00E51413">
        <w:rPr>
          <w:rFonts w:ascii="Times New Roman" w:hAnsi="Times New Roman" w:cs="Times New Roman"/>
        </w:rPr>
        <w:t>service within a range of ten times.</w:t>
      </w:r>
    </w:p>
    <w:p w14:paraId="67C62875" w14:textId="77777777" w:rsidR="00A917F1" w:rsidRPr="00E51413" w:rsidRDefault="00A917F1" w:rsidP="00E51413">
      <w:pPr>
        <w:pStyle w:val="ListParagraph"/>
        <w:numPr>
          <w:ilvl w:val="0"/>
          <w:numId w:val="1"/>
        </w:numPr>
        <w:jc w:val="both"/>
        <w:rPr>
          <w:rFonts w:ascii="Times New Roman" w:hAnsi="Times New Roman" w:cs="Times New Roman"/>
        </w:rPr>
      </w:pPr>
      <w:r w:rsidRPr="00E51413">
        <w:rPr>
          <w:rFonts w:ascii="Times New Roman" w:hAnsi="Times New Roman" w:cs="Times New Roman"/>
        </w:rPr>
        <w:t xml:space="preserve">The company delivering the service on behalf of the government is not </w:t>
      </w:r>
      <w:r w:rsidR="001B48AA" w:rsidRPr="00E51413">
        <w:rPr>
          <w:rFonts w:ascii="Times New Roman" w:hAnsi="Times New Roman" w:cs="Times New Roman"/>
        </w:rPr>
        <w:t>a</w:t>
      </w:r>
      <w:r w:rsidRPr="00E51413">
        <w:rPr>
          <w:rFonts w:ascii="Times New Roman" w:hAnsi="Times New Roman" w:cs="Times New Roman"/>
        </w:rPr>
        <w:t xml:space="preserve"> not-for-profit</w:t>
      </w:r>
      <w:r w:rsidR="001B48AA" w:rsidRPr="00E51413">
        <w:rPr>
          <w:rFonts w:ascii="Times New Roman" w:hAnsi="Times New Roman" w:cs="Times New Roman"/>
        </w:rPr>
        <w:t xml:space="preserve"> with limited resources </w:t>
      </w:r>
      <w:r w:rsidR="00276479" w:rsidRPr="00E51413">
        <w:rPr>
          <w:rFonts w:ascii="Times New Roman" w:hAnsi="Times New Roman" w:cs="Times New Roman"/>
        </w:rPr>
        <w:t>rendering it incapable of</w:t>
      </w:r>
      <w:r w:rsidR="001B48AA" w:rsidRPr="00E51413">
        <w:rPr>
          <w:rFonts w:ascii="Times New Roman" w:hAnsi="Times New Roman" w:cs="Times New Roman"/>
        </w:rPr>
        <w:t xml:space="preserve"> record-keeping</w:t>
      </w:r>
      <w:r w:rsidRPr="00E51413">
        <w:rPr>
          <w:rFonts w:ascii="Times New Roman" w:hAnsi="Times New Roman" w:cs="Times New Roman"/>
        </w:rPr>
        <w:t>, but makes $5.8 billion a year in profits.</w:t>
      </w:r>
      <w:r w:rsidR="00276479" w:rsidRPr="00E51413">
        <w:rPr>
          <w:rFonts w:ascii="Times New Roman" w:hAnsi="Times New Roman" w:cs="Times New Roman"/>
        </w:rPr>
        <w:t xml:space="preserve"> It keeps no accurate records because it is not required to.</w:t>
      </w:r>
    </w:p>
    <w:p w14:paraId="380B0EE9" w14:textId="77777777" w:rsidR="001B48AA" w:rsidRPr="00E51413" w:rsidRDefault="001B48AA" w:rsidP="00E51413">
      <w:pPr>
        <w:pStyle w:val="ListParagraph"/>
        <w:numPr>
          <w:ilvl w:val="0"/>
          <w:numId w:val="1"/>
        </w:numPr>
        <w:jc w:val="both"/>
        <w:rPr>
          <w:rFonts w:ascii="Times New Roman" w:hAnsi="Times New Roman" w:cs="Times New Roman"/>
        </w:rPr>
      </w:pPr>
      <w:r w:rsidRPr="00E51413">
        <w:rPr>
          <w:rFonts w:ascii="Times New Roman" w:hAnsi="Times New Roman" w:cs="Times New Roman"/>
        </w:rPr>
        <w:t xml:space="preserve">That company is not only delivering commercial services </w:t>
      </w:r>
      <w:r w:rsidR="00276479" w:rsidRPr="00E51413">
        <w:rPr>
          <w:rFonts w:ascii="Times New Roman" w:hAnsi="Times New Roman" w:cs="Times New Roman"/>
        </w:rPr>
        <w:t>in the same market as</w:t>
      </w:r>
      <w:r w:rsidRPr="00E51413">
        <w:rPr>
          <w:rFonts w:ascii="Times New Roman" w:hAnsi="Times New Roman" w:cs="Times New Roman"/>
        </w:rPr>
        <w:t xml:space="preserve"> the subsidised service</w:t>
      </w:r>
      <w:r w:rsidR="00276479" w:rsidRPr="00E51413">
        <w:rPr>
          <w:rFonts w:ascii="Times New Roman" w:hAnsi="Times New Roman" w:cs="Times New Roman"/>
        </w:rPr>
        <w:t>s,</w:t>
      </w:r>
      <w:r w:rsidRPr="00E51413">
        <w:rPr>
          <w:rFonts w:ascii="Times New Roman" w:hAnsi="Times New Roman" w:cs="Times New Roman"/>
        </w:rPr>
        <w:t xml:space="preserve"> in competition with other providers, it is the dominant commercial provider</w:t>
      </w:r>
      <w:r w:rsidR="00276479" w:rsidRPr="00E51413">
        <w:rPr>
          <w:rFonts w:ascii="Times New Roman" w:hAnsi="Times New Roman" w:cs="Times New Roman"/>
        </w:rPr>
        <w:t xml:space="preserve"> of those services</w:t>
      </w:r>
      <w:r w:rsidRPr="00E51413">
        <w:rPr>
          <w:rFonts w:ascii="Times New Roman" w:hAnsi="Times New Roman" w:cs="Times New Roman"/>
        </w:rPr>
        <w:t>.</w:t>
      </w:r>
    </w:p>
    <w:p w14:paraId="1B47C488" w14:textId="77777777" w:rsidR="001B48AA" w:rsidRPr="00E51413" w:rsidRDefault="001B48AA" w:rsidP="00E51413">
      <w:pPr>
        <w:pStyle w:val="ListParagraph"/>
        <w:numPr>
          <w:ilvl w:val="0"/>
          <w:numId w:val="1"/>
        </w:numPr>
        <w:jc w:val="both"/>
        <w:rPr>
          <w:rFonts w:ascii="Times New Roman" w:hAnsi="Times New Roman" w:cs="Times New Roman"/>
        </w:rPr>
      </w:pPr>
      <w:r w:rsidRPr="00E51413">
        <w:rPr>
          <w:rFonts w:ascii="Times New Roman" w:hAnsi="Times New Roman" w:cs="Times New Roman"/>
        </w:rPr>
        <w:t>Other providers (none of whom enjoy comparable profit margins to the service deliverer) are levied to support the TUSO subsidy</w:t>
      </w:r>
      <w:r w:rsidR="00276479" w:rsidRPr="00E51413">
        <w:rPr>
          <w:rFonts w:ascii="Times New Roman" w:hAnsi="Times New Roman" w:cs="Times New Roman"/>
        </w:rPr>
        <w:t xml:space="preserve"> and thes</w:t>
      </w:r>
      <w:r w:rsidR="000D02D3" w:rsidRPr="00E51413">
        <w:rPr>
          <w:rFonts w:ascii="Times New Roman" w:hAnsi="Times New Roman" w:cs="Times New Roman"/>
        </w:rPr>
        <w:t xml:space="preserve">e </w:t>
      </w:r>
      <w:proofErr w:type="spellStart"/>
      <w:r w:rsidR="000D02D3" w:rsidRPr="00E51413">
        <w:rPr>
          <w:rFonts w:ascii="Times New Roman" w:hAnsi="Times New Roman" w:cs="Times New Roman"/>
        </w:rPr>
        <w:t>monies</w:t>
      </w:r>
      <w:proofErr w:type="spellEnd"/>
      <w:r w:rsidR="000D02D3" w:rsidRPr="00E51413">
        <w:rPr>
          <w:rFonts w:ascii="Times New Roman" w:hAnsi="Times New Roman" w:cs="Times New Roman"/>
        </w:rPr>
        <w:t xml:space="preserve"> go to their competitor;</w:t>
      </w:r>
      <w:r w:rsidR="00276479" w:rsidRPr="00E51413">
        <w:rPr>
          <w:rFonts w:ascii="Times New Roman" w:hAnsi="Times New Roman" w:cs="Times New Roman"/>
        </w:rPr>
        <w:t xml:space="preserve"> and,</w:t>
      </w:r>
    </w:p>
    <w:p w14:paraId="2B4B5E9D" w14:textId="77777777" w:rsidR="00A917F1" w:rsidRPr="00E51413" w:rsidRDefault="003A577E" w:rsidP="00E51413">
      <w:pPr>
        <w:pStyle w:val="ListParagraph"/>
        <w:numPr>
          <w:ilvl w:val="0"/>
          <w:numId w:val="1"/>
        </w:numPr>
        <w:jc w:val="both"/>
        <w:rPr>
          <w:rFonts w:ascii="Times New Roman" w:hAnsi="Times New Roman" w:cs="Times New Roman"/>
        </w:rPr>
      </w:pPr>
      <w:r w:rsidRPr="00E51413">
        <w:rPr>
          <w:rFonts w:ascii="Times New Roman" w:hAnsi="Times New Roman" w:cs="Times New Roman"/>
        </w:rPr>
        <w:t>T</w:t>
      </w:r>
      <w:r w:rsidR="00A917F1" w:rsidRPr="00E51413">
        <w:rPr>
          <w:rFonts w:ascii="Times New Roman" w:hAnsi="Times New Roman" w:cs="Times New Roman"/>
        </w:rPr>
        <w:t>he services themselves are based on technology from the 1980s and earlier that are</w:t>
      </w:r>
      <w:r w:rsidR="00A87975" w:rsidRPr="00E51413">
        <w:rPr>
          <w:rFonts w:ascii="Times New Roman" w:hAnsi="Times New Roman" w:cs="Times New Roman"/>
        </w:rPr>
        <w:t>, in the Commission’s view,</w:t>
      </w:r>
      <w:r w:rsidR="00A917F1" w:rsidRPr="00E51413">
        <w:rPr>
          <w:rFonts w:ascii="Times New Roman" w:hAnsi="Times New Roman" w:cs="Times New Roman"/>
        </w:rPr>
        <w:t xml:space="preserve"> “past their use by date”.</w:t>
      </w:r>
    </w:p>
    <w:p w14:paraId="05797246" w14:textId="77777777" w:rsidR="00A87975" w:rsidRPr="00E51413" w:rsidRDefault="00E24881" w:rsidP="00D046A6">
      <w:pPr>
        <w:jc w:val="both"/>
        <w:rPr>
          <w:rFonts w:ascii="Times New Roman" w:hAnsi="Times New Roman" w:cs="Times New Roman"/>
        </w:rPr>
      </w:pPr>
      <w:r w:rsidRPr="00E51413">
        <w:rPr>
          <w:rFonts w:ascii="Times New Roman" w:hAnsi="Times New Roman" w:cs="Times New Roman"/>
        </w:rPr>
        <w:t>The Commission, in laying bare these facts in such a clear and straight forward manner, has done Australian taxpayers a great service.</w:t>
      </w:r>
      <w:r w:rsidR="00653AD2" w:rsidRPr="00E51413">
        <w:rPr>
          <w:rFonts w:ascii="Times New Roman" w:hAnsi="Times New Roman" w:cs="Times New Roman"/>
        </w:rPr>
        <w:t xml:space="preserve"> </w:t>
      </w:r>
    </w:p>
    <w:p w14:paraId="1F21949D" w14:textId="77777777" w:rsidR="00C9446A" w:rsidRPr="00E51413" w:rsidRDefault="00653AD2" w:rsidP="00D046A6">
      <w:pPr>
        <w:jc w:val="both"/>
        <w:rPr>
          <w:rFonts w:ascii="Times New Roman" w:hAnsi="Times New Roman" w:cs="Times New Roman"/>
        </w:rPr>
      </w:pPr>
      <w:r w:rsidRPr="00E51413">
        <w:rPr>
          <w:rFonts w:ascii="Times New Roman" w:hAnsi="Times New Roman" w:cs="Times New Roman"/>
        </w:rPr>
        <w:t xml:space="preserve">The TUSO has survived numerous </w:t>
      </w:r>
      <w:r w:rsidR="00E22E38" w:rsidRPr="00E51413">
        <w:rPr>
          <w:rFonts w:ascii="Times New Roman" w:hAnsi="Times New Roman" w:cs="Times New Roman"/>
        </w:rPr>
        <w:t>internal Government inquiries</w:t>
      </w:r>
      <w:r w:rsidRPr="00E51413">
        <w:rPr>
          <w:rFonts w:ascii="Times New Roman" w:hAnsi="Times New Roman" w:cs="Times New Roman"/>
        </w:rPr>
        <w:t xml:space="preserve"> over the past 20 years, despite the above characteristics of the program</w:t>
      </w:r>
      <w:r w:rsidR="00E22E38" w:rsidRPr="00E51413">
        <w:rPr>
          <w:rFonts w:ascii="Times New Roman" w:hAnsi="Times New Roman" w:cs="Times New Roman"/>
        </w:rPr>
        <w:t xml:space="preserve"> having been features </w:t>
      </w:r>
      <w:r w:rsidR="00664A9C" w:rsidRPr="00E51413">
        <w:rPr>
          <w:rFonts w:ascii="Times New Roman" w:hAnsi="Times New Roman" w:cs="Times New Roman"/>
        </w:rPr>
        <w:t>throughout</w:t>
      </w:r>
      <w:r w:rsidR="00E22E38" w:rsidRPr="00E51413">
        <w:rPr>
          <w:rFonts w:ascii="Times New Roman" w:hAnsi="Times New Roman" w:cs="Times New Roman"/>
        </w:rPr>
        <w:t xml:space="preserve"> that time.</w:t>
      </w:r>
      <w:r w:rsidR="00C9446A" w:rsidRPr="00E51413">
        <w:rPr>
          <w:rFonts w:ascii="Times New Roman" w:hAnsi="Times New Roman" w:cs="Times New Roman"/>
        </w:rPr>
        <w:t xml:space="preserve"> </w:t>
      </w:r>
    </w:p>
    <w:p w14:paraId="664F12D0" w14:textId="77777777" w:rsidR="00350FA8" w:rsidRPr="00E51413" w:rsidRDefault="00350FA8" w:rsidP="00D046A6">
      <w:pPr>
        <w:jc w:val="both"/>
        <w:rPr>
          <w:rFonts w:ascii="Times New Roman" w:hAnsi="Times New Roman" w:cs="Times New Roman"/>
        </w:rPr>
      </w:pPr>
      <w:r w:rsidRPr="00E51413">
        <w:rPr>
          <w:rFonts w:ascii="Times New Roman" w:hAnsi="Times New Roman" w:cs="Times New Roman"/>
        </w:rPr>
        <w:t xml:space="preserve">Also throughout that time, </w:t>
      </w:r>
      <w:proofErr w:type="gramStart"/>
      <w:r w:rsidRPr="00E51413">
        <w:rPr>
          <w:rFonts w:ascii="Times New Roman" w:hAnsi="Times New Roman" w:cs="Times New Roman"/>
        </w:rPr>
        <w:t>a succession of other State and Federal policies and programs have</w:t>
      </w:r>
      <w:proofErr w:type="gramEnd"/>
      <w:r w:rsidRPr="00E51413">
        <w:rPr>
          <w:rFonts w:ascii="Times New Roman" w:hAnsi="Times New Roman" w:cs="Times New Roman"/>
        </w:rPr>
        <w:t xml:space="preserve"> sought to address market failures and poor competitive outcomes. The TUSO has either duplicated or run counter to these interventions.</w:t>
      </w:r>
    </w:p>
    <w:p w14:paraId="0291B638" w14:textId="77777777" w:rsidR="00350FA8" w:rsidRPr="00E51413" w:rsidRDefault="00C9446A" w:rsidP="00D046A6">
      <w:pPr>
        <w:jc w:val="both"/>
        <w:rPr>
          <w:rFonts w:ascii="Times New Roman" w:hAnsi="Times New Roman" w:cs="Times New Roman"/>
        </w:rPr>
      </w:pPr>
      <w:r w:rsidRPr="00E51413">
        <w:rPr>
          <w:rFonts w:ascii="Times New Roman" w:hAnsi="Times New Roman" w:cs="Times New Roman"/>
        </w:rPr>
        <w:t xml:space="preserve">Government subsidies, including the TUSO, have subsidised Telstra in otherwise competitive markets, to the detriment of other participants and </w:t>
      </w:r>
      <w:r w:rsidR="00AE52AE" w:rsidRPr="00E51413">
        <w:rPr>
          <w:rFonts w:ascii="Times New Roman" w:hAnsi="Times New Roman" w:cs="Times New Roman"/>
        </w:rPr>
        <w:t>continue to create</w:t>
      </w:r>
      <w:r w:rsidRPr="00E51413">
        <w:rPr>
          <w:rFonts w:ascii="Times New Roman" w:hAnsi="Times New Roman" w:cs="Times New Roman"/>
        </w:rPr>
        <w:t xml:space="preserve"> market distortions that continue to impede the development of competition to level</w:t>
      </w:r>
      <w:r w:rsidR="00AE52AE" w:rsidRPr="00E51413">
        <w:rPr>
          <w:rFonts w:ascii="Times New Roman" w:hAnsi="Times New Roman" w:cs="Times New Roman"/>
        </w:rPr>
        <w:t>s</w:t>
      </w:r>
      <w:r w:rsidRPr="00E51413">
        <w:rPr>
          <w:rFonts w:ascii="Times New Roman" w:hAnsi="Times New Roman" w:cs="Times New Roman"/>
        </w:rPr>
        <w:t xml:space="preserve"> comparable to other countries. </w:t>
      </w:r>
    </w:p>
    <w:p w14:paraId="2B08311A" w14:textId="77777777" w:rsidR="00C9446A" w:rsidRPr="00E51413" w:rsidRDefault="00C9446A" w:rsidP="00D046A6">
      <w:pPr>
        <w:jc w:val="both"/>
        <w:rPr>
          <w:rFonts w:ascii="Times New Roman" w:hAnsi="Times New Roman" w:cs="Times New Roman"/>
        </w:rPr>
      </w:pPr>
      <w:r w:rsidRPr="00E51413">
        <w:rPr>
          <w:rFonts w:ascii="Times New Roman" w:hAnsi="Times New Roman" w:cs="Times New Roman"/>
        </w:rPr>
        <w:t xml:space="preserve">For example, as discussed in the draft report, Telstra has deployed </w:t>
      </w:r>
      <w:proofErr w:type="spellStart"/>
      <w:r w:rsidRPr="00E51413">
        <w:rPr>
          <w:rFonts w:ascii="Times New Roman" w:hAnsi="Times New Roman" w:cs="Times New Roman"/>
        </w:rPr>
        <w:t>wi-fi</w:t>
      </w:r>
      <w:proofErr w:type="spellEnd"/>
      <w:r w:rsidRPr="00E51413">
        <w:rPr>
          <w:rFonts w:ascii="Times New Roman" w:hAnsi="Times New Roman" w:cs="Times New Roman"/>
        </w:rPr>
        <w:t xml:space="preserve"> networks using subsidised payphone infrastructure. It has </w:t>
      </w:r>
      <w:r w:rsidR="00E57332" w:rsidRPr="00E51413">
        <w:rPr>
          <w:rFonts w:ascii="Times New Roman" w:hAnsi="Times New Roman" w:cs="Times New Roman"/>
        </w:rPr>
        <w:t xml:space="preserve">also </w:t>
      </w:r>
      <w:r w:rsidRPr="00E51413">
        <w:rPr>
          <w:rFonts w:ascii="Times New Roman" w:hAnsi="Times New Roman" w:cs="Times New Roman"/>
        </w:rPr>
        <w:t>recently been reported that Telstra has been promoting the use of its mobile phone tower infrastructure as the basis of a proposed network to monitor drone activity.</w:t>
      </w:r>
      <w:r w:rsidR="00E57332" w:rsidRPr="00E51413">
        <w:rPr>
          <w:rFonts w:ascii="Times New Roman" w:hAnsi="Times New Roman" w:cs="Times New Roman"/>
        </w:rPr>
        <w:t xml:space="preserve"> Telstra continues to dominate payments under the Mobile Blackspots Program, which operates in parallel with the TUSO.</w:t>
      </w:r>
    </w:p>
    <w:p w14:paraId="7450731C" w14:textId="77777777" w:rsidR="00A023FA" w:rsidRPr="00E51413" w:rsidRDefault="00A023FA" w:rsidP="00D046A6">
      <w:pPr>
        <w:jc w:val="both"/>
        <w:rPr>
          <w:rFonts w:ascii="Times New Roman" w:hAnsi="Times New Roman" w:cs="Times New Roman"/>
        </w:rPr>
      </w:pPr>
      <w:r w:rsidRPr="00E51413">
        <w:rPr>
          <w:rFonts w:ascii="Times New Roman" w:hAnsi="Times New Roman" w:cs="Times New Roman"/>
        </w:rPr>
        <w:t>B</w:t>
      </w:r>
      <w:r w:rsidR="00BF4E90" w:rsidRPr="00E51413">
        <w:rPr>
          <w:rFonts w:ascii="Times New Roman" w:hAnsi="Times New Roman" w:cs="Times New Roman"/>
        </w:rPr>
        <w:t>oth of these cases</w:t>
      </w:r>
      <w:r w:rsidRPr="00E51413">
        <w:rPr>
          <w:rFonts w:ascii="Times New Roman" w:hAnsi="Times New Roman" w:cs="Times New Roman"/>
        </w:rPr>
        <w:t xml:space="preserve"> are examples </w:t>
      </w:r>
      <w:r w:rsidR="00BF4E90" w:rsidRPr="00E51413">
        <w:rPr>
          <w:rFonts w:ascii="Times New Roman" w:hAnsi="Times New Roman" w:cs="Times New Roman"/>
        </w:rPr>
        <w:t xml:space="preserve">of </w:t>
      </w:r>
      <w:r w:rsidRPr="00E51413">
        <w:rPr>
          <w:rFonts w:ascii="Times New Roman" w:hAnsi="Times New Roman" w:cs="Times New Roman"/>
        </w:rPr>
        <w:t>where Telstra benefits from</w:t>
      </w:r>
      <w:r w:rsidR="00BF4E90" w:rsidRPr="00E51413">
        <w:rPr>
          <w:rFonts w:ascii="Times New Roman" w:hAnsi="Times New Roman" w:cs="Times New Roman"/>
        </w:rPr>
        <w:t xml:space="preserve"> </w:t>
      </w:r>
      <w:proofErr w:type="spellStart"/>
      <w:r w:rsidR="00BF4E90" w:rsidRPr="00E51413">
        <w:rPr>
          <w:rFonts w:ascii="Times New Roman" w:hAnsi="Times New Roman" w:cs="Times New Roman"/>
        </w:rPr>
        <w:t>on-</w:t>
      </w:r>
      <w:r w:rsidRPr="00E51413">
        <w:rPr>
          <w:rFonts w:ascii="Times New Roman" w:hAnsi="Times New Roman" w:cs="Times New Roman"/>
        </w:rPr>
        <w:t>going</w:t>
      </w:r>
      <w:proofErr w:type="spellEnd"/>
      <w:r w:rsidRPr="00E51413">
        <w:rPr>
          <w:rFonts w:ascii="Times New Roman" w:hAnsi="Times New Roman" w:cs="Times New Roman"/>
        </w:rPr>
        <w:t xml:space="preserve"> public subsidy programs for a specified service that underwrites infrastructure subsequently used</w:t>
      </w:r>
      <w:r w:rsidR="00BF4E90" w:rsidRPr="00E51413">
        <w:rPr>
          <w:rFonts w:ascii="Times New Roman" w:hAnsi="Times New Roman" w:cs="Times New Roman"/>
        </w:rPr>
        <w:t xml:space="preserve"> or considered for use</w:t>
      </w:r>
      <w:r w:rsidRPr="00E51413">
        <w:rPr>
          <w:rFonts w:ascii="Times New Roman" w:hAnsi="Times New Roman" w:cs="Times New Roman"/>
        </w:rPr>
        <w:t xml:space="preserve"> to deliver different </w:t>
      </w:r>
      <w:r w:rsidR="00BF4E90" w:rsidRPr="00E51413">
        <w:rPr>
          <w:rFonts w:ascii="Times New Roman" w:hAnsi="Times New Roman" w:cs="Times New Roman"/>
        </w:rPr>
        <w:t xml:space="preserve">Telstra </w:t>
      </w:r>
      <w:r w:rsidR="00FB3A74" w:rsidRPr="00E51413">
        <w:rPr>
          <w:rFonts w:ascii="Times New Roman" w:hAnsi="Times New Roman" w:cs="Times New Roman"/>
        </w:rPr>
        <w:t xml:space="preserve">retail </w:t>
      </w:r>
      <w:r w:rsidRPr="00E51413">
        <w:rPr>
          <w:rFonts w:ascii="Times New Roman" w:hAnsi="Times New Roman" w:cs="Times New Roman"/>
        </w:rPr>
        <w:t xml:space="preserve">services in competitive </w:t>
      </w:r>
      <w:r w:rsidR="00FB3A74" w:rsidRPr="00E51413">
        <w:rPr>
          <w:rFonts w:ascii="Times New Roman" w:hAnsi="Times New Roman" w:cs="Times New Roman"/>
        </w:rPr>
        <w:t xml:space="preserve">or potentially competitive </w:t>
      </w:r>
      <w:r w:rsidRPr="00E51413">
        <w:rPr>
          <w:rFonts w:ascii="Times New Roman" w:hAnsi="Times New Roman" w:cs="Times New Roman"/>
        </w:rPr>
        <w:t>markets.</w:t>
      </w:r>
    </w:p>
    <w:p w14:paraId="4D5CE0A6" w14:textId="77777777" w:rsidR="00BF4E90" w:rsidRPr="00E51413" w:rsidRDefault="00C9446A" w:rsidP="00D046A6">
      <w:pPr>
        <w:jc w:val="both"/>
        <w:rPr>
          <w:rFonts w:ascii="Times New Roman" w:hAnsi="Times New Roman" w:cs="Times New Roman"/>
        </w:rPr>
      </w:pPr>
      <w:r w:rsidRPr="00E51413">
        <w:rPr>
          <w:rFonts w:ascii="Times New Roman" w:hAnsi="Times New Roman" w:cs="Times New Roman"/>
        </w:rPr>
        <w:t xml:space="preserve">These examples suggest communications subsidy programs need to be much more targeted and more carefully designed to avoid them </w:t>
      </w:r>
      <w:r w:rsidR="00BF728B" w:rsidRPr="00E51413">
        <w:rPr>
          <w:rFonts w:ascii="Times New Roman" w:hAnsi="Times New Roman" w:cs="Times New Roman"/>
        </w:rPr>
        <w:t xml:space="preserve">inadvertently </w:t>
      </w:r>
      <w:r w:rsidRPr="00E51413">
        <w:rPr>
          <w:rFonts w:ascii="Times New Roman" w:hAnsi="Times New Roman" w:cs="Times New Roman"/>
        </w:rPr>
        <w:t xml:space="preserve">distorting retail markets. </w:t>
      </w:r>
      <w:r w:rsidR="0093022E" w:rsidRPr="00E51413">
        <w:rPr>
          <w:rFonts w:ascii="Times New Roman" w:hAnsi="Times New Roman" w:cs="Times New Roman"/>
        </w:rPr>
        <w:t>The removal of the TUSO would immediately remove wasteful duplication and poorly targeted subsidies.</w:t>
      </w:r>
    </w:p>
    <w:p w14:paraId="7F23144C" w14:textId="77777777" w:rsidR="00BD2E04" w:rsidRPr="00E51413" w:rsidRDefault="00C9446A" w:rsidP="00D046A6">
      <w:pPr>
        <w:jc w:val="both"/>
        <w:rPr>
          <w:rFonts w:ascii="Times New Roman" w:hAnsi="Times New Roman" w:cs="Times New Roman"/>
        </w:rPr>
      </w:pPr>
      <w:r w:rsidRPr="00E51413">
        <w:rPr>
          <w:rFonts w:ascii="Times New Roman" w:hAnsi="Times New Roman" w:cs="Times New Roman"/>
        </w:rPr>
        <w:lastRenderedPageBreak/>
        <w:t>The CC</w:t>
      </w:r>
      <w:r w:rsidR="009B4247" w:rsidRPr="00E51413">
        <w:rPr>
          <w:rFonts w:ascii="Times New Roman" w:hAnsi="Times New Roman" w:cs="Times New Roman"/>
        </w:rPr>
        <w:t>C</w:t>
      </w:r>
      <w:r w:rsidRPr="00E51413">
        <w:rPr>
          <w:rFonts w:ascii="Times New Roman" w:hAnsi="Times New Roman" w:cs="Times New Roman"/>
        </w:rPr>
        <w:t xml:space="preserve"> strongly </w:t>
      </w:r>
      <w:r w:rsidR="009B4247" w:rsidRPr="00E51413">
        <w:rPr>
          <w:rFonts w:ascii="Times New Roman" w:hAnsi="Times New Roman" w:cs="Times New Roman"/>
        </w:rPr>
        <w:t>agrees with the Commission’s proposal that any future service subsidy programs should be precisely targeted and delivered through competitive tender where ever possible.</w:t>
      </w:r>
    </w:p>
    <w:p w14:paraId="7FCE9932" w14:textId="77777777" w:rsidR="00BF3E0B" w:rsidRPr="00E51413" w:rsidRDefault="00BF728B" w:rsidP="00D046A6">
      <w:pPr>
        <w:jc w:val="both"/>
        <w:rPr>
          <w:rFonts w:ascii="Times New Roman" w:hAnsi="Times New Roman" w:cs="Times New Roman"/>
        </w:rPr>
      </w:pPr>
      <w:r w:rsidRPr="00E51413">
        <w:rPr>
          <w:rFonts w:ascii="Times New Roman" w:hAnsi="Times New Roman" w:cs="Times New Roman"/>
        </w:rPr>
        <w:t xml:space="preserve">Programs should also seek to isolate the use of </w:t>
      </w:r>
      <w:r w:rsidR="00BD2E04" w:rsidRPr="00E51413">
        <w:rPr>
          <w:rFonts w:ascii="Times New Roman" w:hAnsi="Times New Roman" w:cs="Times New Roman"/>
        </w:rPr>
        <w:t xml:space="preserve">subsidised </w:t>
      </w:r>
      <w:r w:rsidRPr="00E51413">
        <w:rPr>
          <w:rFonts w:ascii="Times New Roman" w:hAnsi="Times New Roman" w:cs="Times New Roman"/>
        </w:rPr>
        <w:t>infrastructure to prevent it being used in adjacent or emerging markets.</w:t>
      </w:r>
    </w:p>
    <w:p w14:paraId="33D82174" w14:textId="77777777" w:rsidR="005E55CD" w:rsidRDefault="00BF4E90" w:rsidP="00D046A6">
      <w:pPr>
        <w:spacing w:after="0"/>
        <w:jc w:val="both"/>
      </w:pPr>
      <w:r w:rsidRPr="00E51413">
        <w:rPr>
          <w:rFonts w:ascii="Times New Roman" w:hAnsi="Times New Roman" w:cs="Times New Roman"/>
        </w:rPr>
        <w:t>One of the strength</w:t>
      </w:r>
      <w:r w:rsidR="00BD2E04" w:rsidRPr="00E51413">
        <w:rPr>
          <w:rFonts w:ascii="Times New Roman" w:hAnsi="Times New Roman" w:cs="Times New Roman"/>
        </w:rPr>
        <w:t>s</w:t>
      </w:r>
      <w:r w:rsidRPr="00E51413">
        <w:rPr>
          <w:rFonts w:ascii="Times New Roman" w:hAnsi="Times New Roman" w:cs="Times New Roman"/>
        </w:rPr>
        <w:t xml:space="preserve"> of the Commission’s proposal to use the NBN as the foundation element of a future universal access policy is that it is structurally separated from retail markets. </w:t>
      </w:r>
    </w:p>
    <w:p w14:paraId="05883696" w14:textId="77777777" w:rsidR="005E55CD" w:rsidRDefault="005E55CD" w:rsidP="005E55CD"/>
    <w:p w14:paraId="55A2CAFE" w14:textId="77777777" w:rsidR="005E55CD" w:rsidRDefault="005E55CD" w:rsidP="005E55CD"/>
    <w:p w14:paraId="61525C72" w14:textId="77777777" w:rsidR="00D046A6" w:rsidRDefault="00D046A6">
      <w:r>
        <w:br w:type="page"/>
      </w:r>
    </w:p>
    <w:p w14:paraId="2FB16A04" w14:textId="77777777" w:rsidR="00BD2E04" w:rsidRPr="00E51413" w:rsidRDefault="00D046A6" w:rsidP="005E55CD">
      <w:pPr>
        <w:pStyle w:val="Heading1"/>
      </w:pPr>
      <w:r>
        <w:lastRenderedPageBreak/>
        <w:t>A</w:t>
      </w:r>
      <w:r w:rsidR="00BD2E04" w:rsidRPr="00E51413">
        <w:t>pproach to Future Policy</w:t>
      </w:r>
    </w:p>
    <w:p w14:paraId="443CE4CF" w14:textId="77777777" w:rsidR="00E22E38" w:rsidRPr="00E51413" w:rsidRDefault="00BD2E04" w:rsidP="00D046A6">
      <w:pPr>
        <w:jc w:val="both"/>
        <w:rPr>
          <w:rFonts w:ascii="Times New Roman" w:hAnsi="Times New Roman" w:cs="Times New Roman"/>
        </w:rPr>
      </w:pPr>
      <w:r w:rsidRPr="00E51413">
        <w:rPr>
          <w:rFonts w:ascii="Times New Roman" w:hAnsi="Times New Roman" w:cs="Times New Roman"/>
        </w:rPr>
        <w:t>The CCC</w:t>
      </w:r>
      <w:r w:rsidR="00527C60" w:rsidRPr="00E51413">
        <w:rPr>
          <w:rFonts w:ascii="Times New Roman" w:hAnsi="Times New Roman" w:cs="Times New Roman"/>
        </w:rPr>
        <w:t xml:space="preserve"> supports the Commission</w:t>
      </w:r>
      <w:r w:rsidR="0020158E" w:rsidRPr="00E51413">
        <w:rPr>
          <w:rFonts w:ascii="Times New Roman" w:hAnsi="Times New Roman" w:cs="Times New Roman"/>
        </w:rPr>
        <w:t>’s findings and recommendations. It</w:t>
      </w:r>
      <w:r w:rsidR="00527C60" w:rsidRPr="00E51413">
        <w:rPr>
          <w:rFonts w:ascii="Times New Roman" w:hAnsi="Times New Roman" w:cs="Times New Roman"/>
        </w:rPr>
        <w:t xml:space="preserve"> </w:t>
      </w:r>
      <w:r w:rsidRPr="00E51413">
        <w:rPr>
          <w:rFonts w:ascii="Times New Roman" w:hAnsi="Times New Roman" w:cs="Times New Roman"/>
        </w:rPr>
        <w:t>submits that</w:t>
      </w:r>
      <w:r w:rsidR="00527C60" w:rsidRPr="00E51413">
        <w:rPr>
          <w:rFonts w:ascii="Times New Roman" w:hAnsi="Times New Roman" w:cs="Times New Roman"/>
        </w:rPr>
        <w:t xml:space="preserve"> a</w:t>
      </w:r>
      <w:r w:rsidR="009B29DA" w:rsidRPr="00E51413">
        <w:rPr>
          <w:rFonts w:ascii="Times New Roman" w:hAnsi="Times New Roman" w:cs="Times New Roman"/>
        </w:rPr>
        <w:t>ny future</w:t>
      </w:r>
      <w:r w:rsidR="00527C60" w:rsidRPr="00E51413">
        <w:rPr>
          <w:rFonts w:ascii="Times New Roman" w:hAnsi="Times New Roman" w:cs="Times New Roman"/>
        </w:rPr>
        <w:t xml:space="preserve"> policies or</w:t>
      </w:r>
      <w:r w:rsidRPr="00E51413">
        <w:rPr>
          <w:rFonts w:ascii="Times New Roman" w:hAnsi="Times New Roman" w:cs="Times New Roman"/>
        </w:rPr>
        <w:t xml:space="preserve"> programs to safe</w:t>
      </w:r>
      <w:r w:rsidR="009B29DA" w:rsidRPr="00E51413">
        <w:rPr>
          <w:rFonts w:ascii="Times New Roman" w:hAnsi="Times New Roman" w:cs="Times New Roman"/>
        </w:rPr>
        <w:t>guard vulnerable consumers should be guided by the following principles</w:t>
      </w:r>
      <w:r w:rsidR="00527C60" w:rsidRPr="00E51413">
        <w:rPr>
          <w:rFonts w:ascii="Times New Roman" w:hAnsi="Times New Roman" w:cs="Times New Roman"/>
        </w:rPr>
        <w:t>:</w:t>
      </w:r>
    </w:p>
    <w:p w14:paraId="6F22AC5E" w14:textId="77777777" w:rsidR="00BD2E04" w:rsidRPr="00E51413" w:rsidRDefault="00BD2E04" w:rsidP="00E51413">
      <w:pPr>
        <w:pStyle w:val="ListParagraph"/>
        <w:numPr>
          <w:ilvl w:val="0"/>
          <w:numId w:val="2"/>
        </w:numPr>
        <w:jc w:val="both"/>
        <w:rPr>
          <w:rFonts w:ascii="Times New Roman" w:hAnsi="Times New Roman" w:cs="Times New Roman"/>
        </w:rPr>
      </w:pPr>
      <w:r w:rsidRPr="00E51413">
        <w:rPr>
          <w:rFonts w:ascii="Times New Roman" w:hAnsi="Times New Roman" w:cs="Times New Roman"/>
        </w:rPr>
        <w:t>The CCC strongly supports the recommendation that the TUSO should be phased out as soon as practicable.</w:t>
      </w:r>
    </w:p>
    <w:p w14:paraId="203B83D1" w14:textId="77777777" w:rsidR="009B29DA" w:rsidRPr="00E51413" w:rsidRDefault="009B29DA" w:rsidP="00E51413">
      <w:pPr>
        <w:pStyle w:val="ListParagraph"/>
        <w:numPr>
          <w:ilvl w:val="0"/>
          <w:numId w:val="2"/>
        </w:numPr>
        <w:jc w:val="both"/>
        <w:rPr>
          <w:rFonts w:ascii="Times New Roman" w:hAnsi="Times New Roman" w:cs="Times New Roman"/>
        </w:rPr>
      </w:pPr>
      <w:r w:rsidRPr="00E51413">
        <w:rPr>
          <w:rFonts w:ascii="Times New Roman" w:hAnsi="Times New Roman" w:cs="Times New Roman"/>
        </w:rPr>
        <w:t xml:space="preserve">Funding for any </w:t>
      </w:r>
      <w:r w:rsidR="0020158E" w:rsidRPr="00E51413">
        <w:rPr>
          <w:rFonts w:ascii="Times New Roman" w:hAnsi="Times New Roman" w:cs="Times New Roman"/>
        </w:rPr>
        <w:t xml:space="preserve">future </w:t>
      </w:r>
      <w:r w:rsidRPr="00E51413">
        <w:rPr>
          <w:rFonts w:ascii="Times New Roman" w:hAnsi="Times New Roman" w:cs="Times New Roman"/>
        </w:rPr>
        <w:t>program</w:t>
      </w:r>
      <w:r w:rsidR="0020158E" w:rsidRPr="00E51413">
        <w:rPr>
          <w:rFonts w:ascii="Times New Roman" w:hAnsi="Times New Roman" w:cs="Times New Roman"/>
        </w:rPr>
        <w:t>s to provide accessibility and affordability,</w:t>
      </w:r>
      <w:r w:rsidRPr="00E51413">
        <w:rPr>
          <w:rFonts w:ascii="Times New Roman" w:hAnsi="Times New Roman" w:cs="Times New Roman"/>
        </w:rPr>
        <w:t xml:space="preserve"> should come from general revenue, as proposed by the Commission.</w:t>
      </w:r>
    </w:p>
    <w:p w14:paraId="263CB188" w14:textId="77777777" w:rsidR="009B29DA" w:rsidRPr="00E51413" w:rsidRDefault="009B29DA" w:rsidP="00D046A6">
      <w:pPr>
        <w:jc w:val="both"/>
        <w:rPr>
          <w:rFonts w:ascii="Times New Roman" w:hAnsi="Times New Roman" w:cs="Times New Roman"/>
        </w:rPr>
      </w:pPr>
      <w:r w:rsidRPr="00E51413">
        <w:rPr>
          <w:rFonts w:ascii="Times New Roman" w:hAnsi="Times New Roman" w:cs="Times New Roman"/>
        </w:rPr>
        <w:t xml:space="preserve">As the Commission notes, it is likely the total cost of any targeted program would be very much smaller than the present </w:t>
      </w:r>
      <w:r w:rsidR="0020158E" w:rsidRPr="00E51413">
        <w:rPr>
          <w:rFonts w:ascii="Times New Roman" w:hAnsi="Times New Roman" w:cs="Times New Roman"/>
        </w:rPr>
        <w:t>T</w:t>
      </w:r>
      <w:r w:rsidRPr="00E51413">
        <w:rPr>
          <w:rFonts w:ascii="Times New Roman" w:hAnsi="Times New Roman" w:cs="Times New Roman"/>
        </w:rPr>
        <w:t>USO (</w:t>
      </w:r>
      <w:r w:rsidR="00980852" w:rsidRPr="00E51413">
        <w:rPr>
          <w:rFonts w:ascii="Times New Roman" w:hAnsi="Times New Roman" w:cs="Times New Roman"/>
        </w:rPr>
        <w:t xml:space="preserve">even </w:t>
      </w:r>
      <w:r w:rsidRPr="00E51413">
        <w:rPr>
          <w:rFonts w:ascii="Times New Roman" w:hAnsi="Times New Roman" w:cs="Times New Roman"/>
        </w:rPr>
        <w:t xml:space="preserve">within the $100 million taxpayer contribution to the present </w:t>
      </w:r>
      <w:r w:rsidR="0020158E" w:rsidRPr="00E51413">
        <w:rPr>
          <w:rFonts w:ascii="Times New Roman" w:hAnsi="Times New Roman" w:cs="Times New Roman"/>
        </w:rPr>
        <w:t>T</w:t>
      </w:r>
      <w:r w:rsidRPr="00E51413">
        <w:rPr>
          <w:rFonts w:ascii="Times New Roman" w:hAnsi="Times New Roman" w:cs="Times New Roman"/>
        </w:rPr>
        <w:t xml:space="preserve">USO), and would not justify the administrative costs and market distortionary effects of an industry levy program.  </w:t>
      </w:r>
    </w:p>
    <w:p w14:paraId="017388A0" w14:textId="77777777" w:rsidR="00527C60" w:rsidRPr="00E51413" w:rsidRDefault="00527C60" w:rsidP="00E51413">
      <w:pPr>
        <w:pStyle w:val="ListParagraph"/>
        <w:numPr>
          <w:ilvl w:val="0"/>
          <w:numId w:val="2"/>
        </w:numPr>
        <w:jc w:val="both"/>
        <w:rPr>
          <w:rFonts w:ascii="Times New Roman" w:hAnsi="Times New Roman" w:cs="Times New Roman"/>
        </w:rPr>
      </w:pPr>
      <w:r w:rsidRPr="00E51413">
        <w:rPr>
          <w:rFonts w:ascii="Times New Roman" w:hAnsi="Times New Roman" w:cs="Times New Roman"/>
        </w:rPr>
        <w:t>There should be a stocktake of all Federal and State telecommunications programs to remove duplication, ensure they enhance rather than inhibit competition, and to promote consistency and remove waste and duplication.</w:t>
      </w:r>
    </w:p>
    <w:p w14:paraId="484D09E9" w14:textId="77777777" w:rsidR="00527C60" w:rsidRPr="00E51413" w:rsidRDefault="00527C60" w:rsidP="00D046A6">
      <w:pPr>
        <w:jc w:val="both"/>
        <w:rPr>
          <w:rFonts w:ascii="Times New Roman" w:hAnsi="Times New Roman" w:cs="Times New Roman"/>
        </w:rPr>
      </w:pPr>
      <w:r w:rsidRPr="00E51413">
        <w:rPr>
          <w:rFonts w:ascii="Times New Roman" w:hAnsi="Times New Roman" w:cs="Times New Roman"/>
        </w:rPr>
        <w:t>Various state programs to promote great</w:t>
      </w:r>
      <w:r w:rsidR="00B3362A" w:rsidRPr="00E51413">
        <w:rPr>
          <w:rFonts w:ascii="Times New Roman" w:hAnsi="Times New Roman" w:cs="Times New Roman"/>
        </w:rPr>
        <w:t>er</w:t>
      </w:r>
      <w:r w:rsidRPr="00E51413">
        <w:rPr>
          <w:rFonts w:ascii="Times New Roman" w:hAnsi="Times New Roman" w:cs="Times New Roman"/>
        </w:rPr>
        <w:t xml:space="preserve"> access, particularly mobile access, have heavily, if not exclusively, favoured Telstra. The fact that the demand for these programs appears insatiable suggests the underlying approach is flawed. The opportunity to address this failure in the context of replacing the TUSO should not be lost.</w:t>
      </w:r>
    </w:p>
    <w:p w14:paraId="4E821ACB" w14:textId="77777777" w:rsidR="00527C60" w:rsidRPr="00E072FD" w:rsidRDefault="00626648" w:rsidP="00E072FD">
      <w:pPr>
        <w:pStyle w:val="ListParagraph"/>
        <w:numPr>
          <w:ilvl w:val="0"/>
          <w:numId w:val="2"/>
        </w:numPr>
        <w:jc w:val="both"/>
        <w:rPr>
          <w:rFonts w:ascii="Times New Roman" w:hAnsi="Times New Roman" w:cs="Times New Roman"/>
        </w:rPr>
      </w:pPr>
      <w:r w:rsidRPr="00E072FD">
        <w:rPr>
          <w:rFonts w:ascii="Times New Roman" w:hAnsi="Times New Roman" w:cs="Times New Roman"/>
        </w:rPr>
        <w:t xml:space="preserve">The purpose of </w:t>
      </w:r>
      <w:r w:rsidR="00B3362A" w:rsidRPr="00E072FD">
        <w:rPr>
          <w:rFonts w:ascii="Times New Roman" w:hAnsi="Times New Roman" w:cs="Times New Roman"/>
        </w:rPr>
        <w:t xml:space="preserve">policies and programs should be </w:t>
      </w:r>
      <w:r w:rsidRPr="00E072FD">
        <w:rPr>
          <w:rFonts w:ascii="Times New Roman" w:hAnsi="Times New Roman" w:cs="Times New Roman"/>
        </w:rPr>
        <w:t xml:space="preserve">framed </w:t>
      </w:r>
      <w:r w:rsidR="00B3362A" w:rsidRPr="00E072FD">
        <w:rPr>
          <w:rFonts w:ascii="Times New Roman" w:hAnsi="Times New Roman" w:cs="Times New Roman"/>
        </w:rPr>
        <w:t>around the public benefits of</w:t>
      </w:r>
      <w:r w:rsidRPr="00E072FD">
        <w:rPr>
          <w:rFonts w:ascii="Times New Roman" w:hAnsi="Times New Roman" w:cs="Times New Roman"/>
        </w:rPr>
        <w:t xml:space="preserve"> providing universal access</w:t>
      </w:r>
      <w:r w:rsidR="004F74AA" w:rsidRPr="00E072FD">
        <w:rPr>
          <w:rFonts w:ascii="Times New Roman" w:hAnsi="Times New Roman" w:cs="Times New Roman"/>
        </w:rPr>
        <w:t xml:space="preserve"> and affordability</w:t>
      </w:r>
      <w:r w:rsidRPr="00E072FD">
        <w:rPr>
          <w:rFonts w:ascii="Times New Roman" w:hAnsi="Times New Roman" w:cs="Times New Roman"/>
        </w:rPr>
        <w:t xml:space="preserve">, </w:t>
      </w:r>
      <w:r w:rsidR="004F74AA" w:rsidRPr="00E072FD">
        <w:rPr>
          <w:rFonts w:ascii="Times New Roman" w:hAnsi="Times New Roman" w:cs="Times New Roman"/>
        </w:rPr>
        <w:t xml:space="preserve">and should incorporate and leverage </w:t>
      </w:r>
      <w:proofErr w:type="gramStart"/>
      <w:r w:rsidR="004F74AA" w:rsidRPr="00E072FD">
        <w:rPr>
          <w:rFonts w:ascii="Times New Roman" w:hAnsi="Times New Roman" w:cs="Times New Roman"/>
        </w:rPr>
        <w:t>off</w:t>
      </w:r>
      <w:proofErr w:type="gramEnd"/>
      <w:r w:rsidR="004F74AA" w:rsidRPr="00E072FD">
        <w:rPr>
          <w:rFonts w:ascii="Times New Roman" w:hAnsi="Times New Roman" w:cs="Times New Roman"/>
        </w:rPr>
        <w:t xml:space="preserve"> the NBN</w:t>
      </w:r>
      <w:r w:rsidR="00B8798E" w:rsidRPr="00E072FD">
        <w:rPr>
          <w:rFonts w:ascii="Times New Roman" w:hAnsi="Times New Roman" w:cs="Times New Roman"/>
        </w:rPr>
        <w:t>, which should</w:t>
      </w:r>
      <w:r w:rsidR="00E51413" w:rsidRPr="00E072FD">
        <w:rPr>
          <w:rFonts w:ascii="Times New Roman" w:hAnsi="Times New Roman" w:cs="Times New Roman"/>
        </w:rPr>
        <w:t xml:space="preserve"> be</w:t>
      </w:r>
      <w:r w:rsidR="00B8798E" w:rsidRPr="00E072FD">
        <w:rPr>
          <w:rFonts w:ascii="Times New Roman" w:hAnsi="Times New Roman" w:cs="Times New Roman"/>
        </w:rPr>
        <w:t xml:space="preserve"> </w:t>
      </w:r>
      <w:r w:rsidR="0020158E" w:rsidRPr="00E072FD">
        <w:rPr>
          <w:rFonts w:ascii="Times New Roman" w:hAnsi="Times New Roman" w:cs="Times New Roman"/>
        </w:rPr>
        <w:t xml:space="preserve">recognised as </w:t>
      </w:r>
      <w:r w:rsidR="00B8798E" w:rsidRPr="00E072FD">
        <w:rPr>
          <w:rFonts w:ascii="Times New Roman" w:hAnsi="Times New Roman" w:cs="Times New Roman"/>
        </w:rPr>
        <w:t>the provider of universal access</w:t>
      </w:r>
      <w:r w:rsidR="004F74AA" w:rsidRPr="00E072FD">
        <w:rPr>
          <w:rFonts w:ascii="Times New Roman" w:hAnsi="Times New Roman" w:cs="Times New Roman"/>
        </w:rPr>
        <w:t>.</w:t>
      </w:r>
    </w:p>
    <w:p w14:paraId="704AB94E" w14:textId="77777777" w:rsidR="004F74AA" w:rsidRPr="00E51413" w:rsidRDefault="00B8798E" w:rsidP="00D046A6">
      <w:pPr>
        <w:jc w:val="both"/>
        <w:rPr>
          <w:rFonts w:ascii="Times New Roman" w:hAnsi="Times New Roman" w:cs="Times New Roman"/>
        </w:rPr>
      </w:pPr>
      <w:r w:rsidRPr="00E51413">
        <w:rPr>
          <w:rFonts w:ascii="Times New Roman" w:hAnsi="Times New Roman" w:cs="Times New Roman"/>
        </w:rPr>
        <w:t xml:space="preserve">The advent of the NBN is the development </w:t>
      </w:r>
      <w:r w:rsidR="00E51413" w:rsidRPr="00E072FD">
        <w:rPr>
          <w:rFonts w:ascii="Times New Roman" w:hAnsi="Times New Roman" w:cs="Times New Roman"/>
        </w:rPr>
        <w:t>that</w:t>
      </w:r>
      <w:r w:rsidR="00E51413" w:rsidRPr="00E51413">
        <w:rPr>
          <w:rFonts w:ascii="Times New Roman" w:hAnsi="Times New Roman" w:cs="Times New Roman"/>
        </w:rPr>
        <w:t xml:space="preserve"> </w:t>
      </w:r>
      <w:r w:rsidRPr="00E51413">
        <w:rPr>
          <w:rFonts w:ascii="Times New Roman" w:hAnsi="Times New Roman" w:cs="Times New Roman"/>
        </w:rPr>
        <w:t xml:space="preserve">makes unthinkable the continuation of the TUSO. </w:t>
      </w:r>
      <w:r w:rsidR="00B3362A" w:rsidRPr="00E51413">
        <w:rPr>
          <w:rFonts w:ascii="Times New Roman" w:hAnsi="Times New Roman" w:cs="Times New Roman"/>
        </w:rPr>
        <w:t>Th</w:t>
      </w:r>
      <w:r w:rsidRPr="00E51413">
        <w:rPr>
          <w:rFonts w:ascii="Times New Roman" w:hAnsi="Times New Roman" w:cs="Times New Roman"/>
        </w:rPr>
        <w:t>is should be recognised and the maximum public benefit should be leveraged from the substantial taxpayer investment in the NBN by making it the centrepiece of future programs to provide universal communications access.</w:t>
      </w:r>
    </w:p>
    <w:p w14:paraId="7DB3E430" w14:textId="77777777" w:rsidR="00B8798E" w:rsidRPr="00E51413" w:rsidRDefault="00B8798E" w:rsidP="00E51413">
      <w:pPr>
        <w:pStyle w:val="ListParagraph"/>
        <w:numPr>
          <w:ilvl w:val="0"/>
          <w:numId w:val="2"/>
        </w:numPr>
        <w:jc w:val="both"/>
        <w:rPr>
          <w:rFonts w:ascii="Times New Roman" w:hAnsi="Times New Roman" w:cs="Times New Roman"/>
        </w:rPr>
      </w:pPr>
      <w:r w:rsidRPr="00E51413">
        <w:rPr>
          <w:rFonts w:ascii="Times New Roman" w:hAnsi="Times New Roman" w:cs="Times New Roman"/>
        </w:rPr>
        <w:t>The Standard Telephone Service is no</w:t>
      </w:r>
      <w:r w:rsidR="00C9446A" w:rsidRPr="00E51413">
        <w:rPr>
          <w:rFonts w:ascii="Times New Roman" w:hAnsi="Times New Roman" w:cs="Times New Roman"/>
        </w:rPr>
        <w:t>t</w:t>
      </w:r>
      <w:r w:rsidRPr="00E51413">
        <w:rPr>
          <w:rFonts w:ascii="Times New Roman" w:hAnsi="Times New Roman" w:cs="Times New Roman"/>
        </w:rPr>
        <w:t xml:space="preserve"> relevant as a baseline communications service. The small number of disadvantaged consumers and consumer groups who will require on going government assistance to receive a communications service can be better served by targeted programs.</w:t>
      </w:r>
      <w:r w:rsidR="00C664B9" w:rsidRPr="00E51413">
        <w:rPr>
          <w:rFonts w:ascii="Times New Roman" w:hAnsi="Times New Roman" w:cs="Times New Roman"/>
        </w:rPr>
        <w:t xml:space="preserve"> This includes indigenous communities, whose needs are likely better met through specifically targeted programs.</w:t>
      </w:r>
    </w:p>
    <w:p w14:paraId="7945F334" w14:textId="77777777" w:rsidR="00BF728B" w:rsidRPr="00E51413" w:rsidRDefault="00BF728B" w:rsidP="00E51413">
      <w:pPr>
        <w:pStyle w:val="ListParagraph"/>
        <w:numPr>
          <w:ilvl w:val="0"/>
          <w:numId w:val="2"/>
        </w:numPr>
        <w:jc w:val="both"/>
        <w:rPr>
          <w:rFonts w:ascii="Times New Roman" w:hAnsi="Times New Roman" w:cs="Times New Roman"/>
        </w:rPr>
      </w:pPr>
      <w:r w:rsidRPr="00E51413">
        <w:rPr>
          <w:rFonts w:ascii="Times New Roman" w:hAnsi="Times New Roman" w:cs="Times New Roman"/>
        </w:rPr>
        <w:t>The TUSO should be withdrawn</w:t>
      </w:r>
      <w:r w:rsidR="00477EBA" w:rsidRPr="00E51413">
        <w:rPr>
          <w:rFonts w:ascii="Times New Roman" w:hAnsi="Times New Roman" w:cs="Times New Roman"/>
        </w:rPr>
        <w:t xml:space="preserve"> by stages</w:t>
      </w:r>
      <w:r w:rsidRPr="00E51413">
        <w:rPr>
          <w:rFonts w:ascii="Times New Roman" w:hAnsi="Times New Roman" w:cs="Times New Roman"/>
        </w:rPr>
        <w:t>,</w:t>
      </w:r>
      <w:r w:rsidR="00477EBA" w:rsidRPr="00E51413">
        <w:rPr>
          <w:rFonts w:ascii="Times New Roman" w:hAnsi="Times New Roman" w:cs="Times New Roman"/>
        </w:rPr>
        <w:t xml:space="preserve"> by changing the</w:t>
      </w:r>
      <w:r w:rsidR="00BD25BC" w:rsidRPr="00E51413">
        <w:rPr>
          <w:rFonts w:ascii="Times New Roman" w:hAnsi="Times New Roman" w:cs="Times New Roman"/>
        </w:rPr>
        <w:t xml:space="preserve"> legislative</w:t>
      </w:r>
      <w:r w:rsidR="00477EBA" w:rsidRPr="00E51413">
        <w:rPr>
          <w:rFonts w:ascii="Times New Roman" w:hAnsi="Times New Roman" w:cs="Times New Roman"/>
        </w:rPr>
        <w:t xml:space="preserve"> scope of the Standard Telephone Service </w:t>
      </w:r>
      <w:r w:rsidR="00BD25BC" w:rsidRPr="00E51413">
        <w:rPr>
          <w:rFonts w:ascii="Times New Roman" w:hAnsi="Times New Roman" w:cs="Times New Roman"/>
        </w:rPr>
        <w:t xml:space="preserve">and </w:t>
      </w:r>
      <w:r w:rsidR="001927C0" w:rsidRPr="00E51413">
        <w:rPr>
          <w:rFonts w:ascii="Times New Roman" w:hAnsi="Times New Roman" w:cs="Times New Roman"/>
        </w:rPr>
        <w:t xml:space="preserve">automatically </w:t>
      </w:r>
      <w:r w:rsidR="00BD25BC" w:rsidRPr="00E51413">
        <w:rPr>
          <w:rFonts w:ascii="Times New Roman" w:hAnsi="Times New Roman" w:cs="Times New Roman"/>
        </w:rPr>
        <w:t>applying the changed definition to</w:t>
      </w:r>
      <w:r w:rsidR="00477EBA" w:rsidRPr="00E51413">
        <w:rPr>
          <w:rFonts w:ascii="Times New Roman" w:hAnsi="Times New Roman" w:cs="Times New Roman"/>
        </w:rPr>
        <w:t xml:space="preserve"> areas where the NBN has been fully deployed, becoming effective in those locations when final disconnection from legacy network deadline dates occur.</w:t>
      </w:r>
      <w:r w:rsidR="0025166C" w:rsidRPr="00E51413">
        <w:rPr>
          <w:rFonts w:ascii="Times New Roman" w:hAnsi="Times New Roman" w:cs="Times New Roman"/>
        </w:rPr>
        <w:t xml:space="preserve"> </w:t>
      </w:r>
    </w:p>
    <w:p w14:paraId="0B901625" w14:textId="77777777" w:rsidR="0025166C" w:rsidRPr="00E51413" w:rsidRDefault="0025166C" w:rsidP="00D046A6">
      <w:pPr>
        <w:jc w:val="both"/>
        <w:rPr>
          <w:rFonts w:ascii="Times New Roman" w:hAnsi="Times New Roman" w:cs="Times New Roman"/>
        </w:rPr>
      </w:pPr>
      <w:r w:rsidRPr="00E51413">
        <w:rPr>
          <w:rFonts w:ascii="Times New Roman" w:hAnsi="Times New Roman" w:cs="Times New Roman"/>
        </w:rPr>
        <w:t xml:space="preserve">The concerns expressed by the Commission that such a change in legislative scope might be considered heavy handed </w:t>
      </w:r>
      <w:r w:rsidR="0020158E" w:rsidRPr="00E51413">
        <w:rPr>
          <w:rFonts w:ascii="Times New Roman" w:hAnsi="Times New Roman" w:cs="Times New Roman"/>
        </w:rPr>
        <w:t xml:space="preserve">are unwarranted. The proposed changes </w:t>
      </w:r>
      <w:r w:rsidRPr="00E51413">
        <w:rPr>
          <w:rFonts w:ascii="Times New Roman" w:hAnsi="Times New Roman" w:cs="Times New Roman"/>
        </w:rPr>
        <w:t>should be seen in the context of the decades of over-generous compensation to Telstra and how comprehensively and manifestly the present arrangements fall short of appropriate standards and expectations of public spending.</w:t>
      </w:r>
    </w:p>
    <w:p w14:paraId="31AE2D7C" w14:textId="77777777" w:rsidR="0025166C" w:rsidRPr="00E51413" w:rsidRDefault="0025166C" w:rsidP="00E51413">
      <w:pPr>
        <w:pStyle w:val="ListParagraph"/>
        <w:numPr>
          <w:ilvl w:val="0"/>
          <w:numId w:val="2"/>
        </w:numPr>
        <w:jc w:val="both"/>
        <w:rPr>
          <w:rFonts w:ascii="Times New Roman" w:hAnsi="Times New Roman" w:cs="Times New Roman"/>
        </w:rPr>
      </w:pPr>
      <w:r w:rsidRPr="00E51413">
        <w:rPr>
          <w:rFonts w:ascii="Times New Roman" w:hAnsi="Times New Roman" w:cs="Times New Roman"/>
        </w:rPr>
        <w:t>The Government should move to finalise future consumer protection arrangements immediately to allow for competitive alternative programs to be developed and introduced in a staged manner, alongside the NBN deployment.</w:t>
      </w:r>
    </w:p>
    <w:p w14:paraId="0213AFB0" w14:textId="25EB50A8" w:rsidR="00A63E6A" w:rsidRDefault="00BF728B" w:rsidP="00E51413">
      <w:pPr>
        <w:pStyle w:val="ListParagraph"/>
        <w:numPr>
          <w:ilvl w:val="0"/>
          <w:numId w:val="2"/>
        </w:numPr>
        <w:jc w:val="both"/>
        <w:rPr>
          <w:rFonts w:ascii="Times New Roman" w:hAnsi="Times New Roman" w:cs="Times New Roman"/>
        </w:rPr>
      </w:pPr>
      <w:r w:rsidRPr="00E51413">
        <w:rPr>
          <w:rFonts w:ascii="Times New Roman" w:hAnsi="Times New Roman" w:cs="Times New Roman"/>
        </w:rPr>
        <w:lastRenderedPageBreak/>
        <w:t xml:space="preserve">The TUSO payphones subsidy should be ended immediately. A requirement on Telstra to maintain any payphones presently in operation in locations where there </w:t>
      </w:r>
      <w:r w:rsidR="001927C0" w:rsidRPr="00E51413">
        <w:rPr>
          <w:rFonts w:ascii="Times New Roman" w:hAnsi="Times New Roman" w:cs="Times New Roman"/>
        </w:rPr>
        <w:t>is</w:t>
      </w:r>
      <w:r w:rsidR="0020158E" w:rsidRPr="00E51413">
        <w:rPr>
          <w:rFonts w:ascii="Times New Roman" w:hAnsi="Times New Roman" w:cs="Times New Roman"/>
        </w:rPr>
        <w:t xml:space="preserve"> no mobile coverage c</w:t>
      </w:r>
      <w:r w:rsidRPr="00E51413">
        <w:rPr>
          <w:rFonts w:ascii="Times New Roman" w:hAnsi="Times New Roman" w:cs="Times New Roman"/>
        </w:rPr>
        <w:t xml:space="preserve">ould be considered. </w:t>
      </w:r>
      <w:r w:rsidR="0020158E" w:rsidRPr="00E51413">
        <w:rPr>
          <w:rFonts w:ascii="Times New Roman" w:hAnsi="Times New Roman" w:cs="Times New Roman"/>
        </w:rPr>
        <w:t>However, t</w:t>
      </w:r>
      <w:r w:rsidRPr="00E51413">
        <w:rPr>
          <w:rFonts w:ascii="Times New Roman" w:hAnsi="Times New Roman" w:cs="Times New Roman"/>
        </w:rPr>
        <w:t xml:space="preserve">his should </w:t>
      </w:r>
      <w:r w:rsidR="00477EBA" w:rsidRPr="00E51413">
        <w:rPr>
          <w:rFonts w:ascii="Times New Roman" w:hAnsi="Times New Roman" w:cs="Times New Roman"/>
        </w:rPr>
        <w:t>be funded internally by Telstra for two reasons. Firstly, the number of payphones in these locations would be relatively small, and, secondly</w:t>
      </w:r>
      <w:r w:rsidR="0020158E" w:rsidRPr="00E51413">
        <w:rPr>
          <w:rFonts w:ascii="Times New Roman" w:hAnsi="Times New Roman" w:cs="Times New Roman"/>
        </w:rPr>
        <w:t>, it would remove any perverse</w:t>
      </w:r>
      <w:r w:rsidR="00477EBA" w:rsidRPr="00E51413">
        <w:rPr>
          <w:rFonts w:ascii="Times New Roman" w:hAnsi="Times New Roman" w:cs="Times New Roman"/>
        </w:rPr>
        <w:t xml:space="preserve"> incentives caused by public subsidy that might discourage Telstra from investing in expanding its mobile footprint without separate public subsidy.</w:t>
      </w:r>
      <w:r w:rsidR="0020158E" w:rsidRPr="00E51413">
        <w:rPr>
          <w:rFonts w:ascii="Times New Roman" w:hAnsi="Times New Roman" w:cs="Times New Roman"/>
        </w:rPr>
        <w:t xml:space="preserve"> Further, payphones in locations outside the mobile footprint should not be subsidised if they are used to deploy </w:t>
      </w:r>
      <w:proofErr w:type="spellStart"/>
      <w:r w:rsidR="00E51413">
        <w:rPr>
          <w:rFonts w:ascii="Times New Roman" w:hAnsi="Times New Roman" w:cs="Times New Roman"/>
        </w:rPr>
        <w:t>w</w:t>
      </w:r>
      <w:r w:rsidR="00E51413" w:rsidRPr="00E51413">
        <w:rPr>
          <w:rFonts w:ascii="Times New Roman" w:hAnsi="Times New Roman" w:cs="Times New Roman"/>
        </w:rPr>
        <w:t>i</w:t>
      </w:r>
      <w:r w:rsidR="00E51413">
        <w:rPr>
          <w:rFonts w:ascii="Times New Roman" w:hAnsi="Times New Roman" w:cs="Times New Roman"/>
        </w:rPr>
        <w:t>-f</w:t>
      </w:r>
      <w:r w:rsidR="00E51413" w:rsidRPr="00E51413">
        <w:rPr>
          <w:rFonts w:ascii="Times New Roman" w:hAnsi="Times New Roman" w:cs="Times New Roman"/>
        </w:rPr>
        <w:t>i</w:t>
      </w:r>
      <w:proofErr w:type="spellEnd"/>
      <w:r w:rsidR="0020158E" w:rsidRPr="00E51413">
        <w:rPr>
          <w:rFonts w:ascii="Times New Roman" w:hAnsi="Times New Roman" w:cs="Times New Roman"/>
        </w:rPr>
        <w:t xml:space="preserve">. The use of the payphone network for this purpose could have the effect of foreclosing these markets to competitive </w:t>
      </w:r>
      <w:proofErr w:type="spellStart"/>
      <w:r w:rsidR="00E51413" w:rsidRPr="00E51413">
        <w:rPr>
          <w:rFonts w:ascii="Times New Roman" w:hAnsi="Times New Roman" w:cs="Times New Roman"/>
        </w:rPr>
        <w:t>wi-fi</w:t>
      </w:r>
      <w:proofErr w:type="spellEnd"/>
      <w:r w:rsidR="0020158E" w:rsidRPr="00E51413">
        <w:rPr>
          <w:rFonts w:ascii="Times New Roman" w:hAnsi="Times New Roman" w:cs="Times New Roman"/>
        </w:rPr>
        <w:t xml:space="preserve"> entrants</w:t>
      </w:r>
      <w:r w:rsidR="00E51413" w:rsidRPr="00E072FD">
        <w:rPr>
          <w:rFonts w:ascii="Times New Roman" w:hAnsi="Times New Roman" w:cs="Times New Roman"/>
        </w:rPr>
        <w:t>.</w:t>
      </w:r>
    </w:p>
    <w:p w14:paraId="4F81FA06" w14:textId="77777777" w:rsidR="00E072FD" w:rsidRPr="00E072FD" w:rsidRDefault="00E072FD" w:rsidP="00E072FD">
      <w:pPr>
        <w:jc w:val="both"/>
        <w:rPr>
          <w:rFonts w:ascii="Times New Roman" w:hAnsi="Times New Roman" w:cs="Times New Roman"/>
        </w:rPr>
      </w:pPr>
    </w:p>
    <w:p w14:paraId="02F8B683" w14:textId="2BA1199D" w:rsidR="00E072FD" w:rsidRDefault="00E072FD" w:rsidP="00E072FD">
      <w:pPr>
        <w:pStyle w:val="Heading1"/>
      </w:pPr>
      <w:r>
        <w:t>Contact for Further Information</w:t>
      </w:r>
      <w:r>
        <w:tab/>
      </w:r>
    </w:p>
    <w:p w14:paraId="5E60707A" w14:textId="61AA8A47" w:rsidR="00E072FD" w:rsidRDefault="00E072FD" w:rsidP="00E072FD">
      <w:r>
        <w:t>The CCC would be pleased to assist with any further information the Commission might think helpful.</w:t>
      </w:r>
    </w:p>
    <w:p w14:paraId="6687ADA4" w14:textId="6EF4C1EE" w:rsidR="00E072FD" w:rsidRDefault="00E072FD" w:rsidP="00E072FD">
      <w:r>
        <w:t>Please contact:</w:t>
      </w:r>
    </w:p>
    <w:p w14:paraId="3EC0AC64" w14:textId="02344EFA" w:rsidR="00E072FD" w:rsidRPr="00E072FD" w:rsidRDefault="001A7755" w:rsidP="00E072FD">
      <w:r>
        <w:t>David Forman</w:t>
      </w:r>
      <w:bookmarkStart w:id="0" w:name="_GoBack"/>
      <w:bookmarkEnd w:id="0"/>
    </w:p>
    <w:p w14:paraId="4847AAE9" w14:textId="77777777" w:rsidR="00E24881" w:rsidRPr="00E51413" w:rsidRDefault="00E24881" w:rsidP="00E51413">
      <w:pPr>
        <w:jc w:val="both"/>
        <w:rPr>
          <w:rFonts w:ascii="Times New Roman" w:hAnsi="Times New Roman" w:cs="Times New Roman"/>
        </w:rPr>
      </w:pPr>
    </w:p>
    <w:sectPr w:rsidR="00E24881" w:rsidRPr="00E51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3D19"/>
    <w:multiLevelType w:val="hybridMultilevel"/>
    <w:tmpl w:val="3DD0C528"/>
    <w:lvl w:ilvl="0" w:tplc="0C090005">
      <w:start w:val="1"/>
      <w:numFmt w:val="bullet"/>
      <w:lvlText w:val=""/>
      <w:lvlJc w:val="left"/>
      <w:pPr>
        <w:ind w:left="825" w:hanging="360"/>
      </w:pPr>
      <w:rPr>
        <w:rFonts w:ascii="Wingdings" w:hAnsi="Wingding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
    <w:nsid w:val="33CF44CA"/>
    <w:multiLevelType w:val="hybridMultilevel"/>
    <w:tmpl w:val="89C25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83160B3"/>
    <w:multiLevelType w:val="hybridMultilevel"/>
    <w:tmpl w:val="E57ED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7F1"/>
    <w:rsid w:val="000D02D3"/>
    <w:rsid w:val="00116B96"/>
    <w:rsid w:val="001927C0"/>
    <w:rsid w:val="001A7755"/>
    <w:rsid w:val="001B328B"/>
    <w:rsid w:val="001B48AA"/>
    <w:rsid w:val="0020158E"/>
    <w:rsid w:val="0025166C"/>
    <w:rsid w:val="00276479"/>
    <w:rsid w:val="002A7B0C"/>
    <w:rsid w:val="002F0F88"/>
    <w:rsid w:val="00315FA5"/>
    <w:rsid w:val="00350FA8"/>
    <w:rsid w:val="003A577E"/>
    <w:rsid w:val="00477EBA"/>
    <w:rsid w:val="004B0276"/>
    <w:rsid w:val="004B1BCC"/>
    <w:rsid w:val="004D22DB"/>
    <w:rsid w:val="004F74AA"/>
    <w:rsid w:val="00527C60"/>
    <w:rsid w:val="005E55CD"/>
    <w:rsid w:val="005F214D"/>
    <w:rsid w:val="00626648"/>
    <w:rsid w:val="00653AD2"/>
    <w:rsid w:val="00664A9C"/>
    <w:rsid w:val="006748A5"/>
    <w:rsid w:val="007420C6"/>
    <w:rsid w:val="00775C32"/>
    <w:rsid w:val="00821DDD"/>
    <w:rsid w:val="00897309"/>
    <w:rsid w:val="008A5991"/>
    <w:rsid w:val="008B3FB6"/>
    <w:rsid w:val="008E2EBE"/>
    <w:rsid w:val="0093022E"/>
    <w:rsid w:val="00942CD7"/>
    <w:rsid w:val="00980852"/>
    <w:rsid w:val="009972E9"/>
    <w:rsid w:val="009B29DA"/>
    <w:rsid w:val="009B4247"/>
    <w:rsid w:val="00A023FA"/>
    <w:rsid w:val="00A63E6A"/>
    <w:rsid w:val="00A87975"/>
    <w:rsid w:val="00A917F1"/>
    <w:rsid w:val="00AE52AE"/>
    <w:rsid w:val="00B0471C"/>
    <w:rsid w:val="00B3362A"/>
    <w:rsid w:val="00B47B70"/>
    <w:rsid w:val="00B62A0E"/>
    <w:rsid w:val="00B8798E"/>
    <w:rsid w:val="00BD25BC"/>
    <w:rsid w:val="00BD2E04"/>
    <w:rsid w:val="00BF3E0B"/>
    <w:rsid w:val="00BF4E90"/>
    <w:rsid w:val="00BF728B"/>
    <w:rsid w:val="00C664B9"/>
    <w:rsid w:val="00C9446A"/>
    <w:rsid w:val="00D046A6"/>
    <w:rsid w:val="00D13EFF"/>
    <w:rsid w:val="00E072FD"/>
    <w:rsid w:val="00E22E38"/>
    <w:rsid w:val="00E24881"/>
    <w:rsid w:val="00E51413"/>
    <w:rsid w:val="00E57332"/>
    <w:rsid w:val="00E85A86"/>
    <w:rsid w:val="00FB3A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14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14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55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E5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E55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8AA"/>
    <w:pPr>
      <w:ind w:left="720"/>
      <w:contextualSpacing/>
    </w:pPr>
  </w:style>
  <w:style w:type="paragraph" w:styleId="Title">
    <w:name w:val="Title"/>
    <w:basedOn w:val="Normal"/>
    <w:next w:val="Normal"/>
    <w:link w:val="TitleChar"/>
    <w:uiPriority w:val="10"/>
    <w:qFormat/>
    <w:rsid w:val="00E514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41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141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514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514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E55C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E55C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E55CD"/>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B47B70"/>
    <w:rPr>
      <w:sz w:val="16"/>
      <w:szCs w:val="16"/>
    </w:rPr>
  </w:style>
  <w:style w:type="paragraph" w:styleId="CommentText">
    <w:name w:val="annotation text"/>
    <w:basedOn w:val="Normal"/>
    <w:link w:val="CommentTextChar"/>
    <w:uiPriority w:val="99"/>
    <w:semiHidden/>
    <w:unhideWhenUsed/>
    <w:rsid w:val="00B47B70"/>
    <w:pPr>
      <w:spacing w:line="240" w:lineRule="auto"/>
    </w:pPr>
    <w:rPr>
      <w:sz w:val="20"/>
      <w:szCs w:val="20"/>
    </w:rPr>
  </w:style>
  <w:style w:type="character" w:customStyle="1" w:styleId="CommentTextChar">
    <w:name w:val="Comment Text Char"/>
    <w:basedOn w:val="DefaultParagraphFont"/>
    <w:link w:val="CommentText"/>
    <w:uiPriority w:val="99"/>
    <w:semiHidden/>
    <w:rsid w:val="00B47B70"/>
    <w:rPr>
      <w:sz w:val="20"/>
      <w:szCs w:val="20"/>
    </w:rPr>
  </w:style>
  <w:style w:type="paragraph" w:styleId="CommentSubject">
    <w:name w:val="annotation subject"/>
    <w:basedOn w:val="CommentText"/>
    <w:next w:val="CommentText"/>
    <w:link w:val="CommentSubjectChar"/>
    <w:uiPriority w:val="99"/>
    <w:semiHidden/>
    <w:unhideWhenUsed/>
    <w:rsid w:val="00B47B70"/>
    <w:rPr>
      <w:b/>
      <w:bCs/>
    </w:rPr>
  </w:style>
  <w:style w:type="character" w:customStyle="1" w:styleId="CommentSubjectChar">
    <w:name w:val="Comment Subject Char"/>
    <w:basedOn w:val="CommentTextChar"/>
    <w:link w:val="CommentSubject"/>
    <w:uiPriority w:val="99"/>
    <w:semiHidden/>
    <w:rsid w:val="00B47B70"/>
    <w:rPr>
      <w:b/>
      <w:bCs/>
      <w:sz w:val="20"/>
      <w:szCs w:val="20"/>
    </w:rPr>
  </w:style>
  <w:style w:type="paragraph" w:styleId="BalloonText">
    <w:name w:val="Balloon Text"/>
    <w:basedOn w:val="Normal"/>
    <w:link w:val="BalloonTextChar"/>
    <w:uiPriority w:val="99"/>
    <w:semiHidden/>
    <w:unhideWhenUsed/>
    <w:rsid w:val="00B47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B7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14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14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55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E5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E55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8AA"/>
    <w:pPr>
      <w:ind w:left="720"/>
      <w:contextualSpacing/>
    </w:pPr>
  </w:style>
  <w:style w:type="paragraph" w:styleId="Title">
    <w:name w:val="Title"/>
    <w:basedOn w:val="Normal"/>
    <w:next w:val="Normal"/>
    <w:link w:val="TitleChar"/>
    <w:uiPriority w:val="10"/>
    <w:qFormat/>
    <w:rsid w:val="00E514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41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141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514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514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E55C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E55C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E55CD"/>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B47B70"/>
    <w:rPr>
      <w:sz w:val="16"/>
      <w:szCs w:val="16"/>
    </w:rPr>
  </w:style>
  <w:style w:type="paragraph" w:styleId="CommentText">
    <w:name w:val="annotation text"/>
    <w:basedOn w:val="Normal"/>
    <w:link w:val="CommentTextChar"/>
    <w:uiPriority w:val="99"/>
    <w:semiHidden/>
    <w:unhideWhenUsed/>
    <w:rsid w:val="00B47B70"/>
    <w:pPr>
      <w:spacing w:line="240" w:lineRule="auto"/>
    </w:pPr>
    <w:rPr>
      <w:sz w:val="20"/>
      <w:szCs w:val="20"/>
    </w:rPr>
  </w:style>
  <w:style w:type="character" w:customStyle="1" w:styleId="CommentTextChar">
    <w:name w:val="Comment Text Char"/>
    <w:basedOn w:val="DefaultParagraphFont"/>
    <w:link w:val="CommentText"/>
    <w:uiPriority w:val="99"/>
    <w:semiHidden/>
    <w:rsid w:val="00B47B70"/>
    <w:rPr>
      <w:sz w:val="20"/>
      <w:szCs w:val="20"/>
    </w:rPr>
  </w:style>
  <w:style w:type="paragraph" w:styleId="CommentSubject">
    <w:name w:val="annotation subject"/>
    <w:basedOn w:val="CommentText"/>
    <w:next w:val="CommentText"/>
    <w:link w:val="CommentSubjectChar"/>
    <w:uiPriority w:val="99"/>
    <w:semiHidden/>
    <w:unhideWhenUsed/>
    <w:rsid w:val="00B47B70"/>
    <w:rPr>
      <w:b/>
      <w:bCs/>
    </w:rPr>
  </w:style>
  <w:style w:type="character" w:customStyle="1" w:styleId="CommentSubjectChar">
    <w:name w:val="Comment Subject Char"/>
    <w:basedOn w:val="CommentTextChar"/>
    <w:link w:val="CommentSubject"/>
    <w:uiPriority w:val="99"/>
    <w:semiHidden/>
    <w:rsid w:val="00B47B70"/>
    <w:rPr>
      <w:b/>
      <w:bCs/>
      <w:sz w:val="20"/>
      <w:szCs w:val="20"/>
    </w:rPr>
  </w:style>
  <w:style w:type="paragraph" w:styleId="BalloonText">
    <w:name w:val="Balloon Text"/>
    <w:basedOn w:val="Normal"/>
    <w:link w:val="BalloonTextChar"/>
    <w:uiPriority w:val="99"/>
    <w:semiHidden/>
    <w:unhideWhenUsed/>
    <w:rsid w:val="00B47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PCDOC-1117832070-153</_dlc_DocId>
    <_dlc_DocIdUrl xmlns="3f4bcce7-ac1a-4c9d-aa3e-7e77695652db">
      <Url>https://inet.pc.gov.au/pmo/inq/tele/_layouts/15/DocIdRedir.aspx?ID=PCDOC-1117832070-153</Url>
      <Description>PCDOC-1117832070-153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74BA1878-A81F-405E-8284-2445F2E1D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291CC-EB71-455E-8381-3FF20A45FD86}">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3f4bcce7-ac1a-4c9d-aa3e-7e77695652db"/>
    <ds:schemaRef ds:uri="http://purl.org/dc/term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F11E607-E144-4ADD-930E-17FA617A5207}">
  <ds:schemaRefs>
    <ds:schemaRef ds:uri="http://schemas.microsoft.com/sharepoint/v3/contenttype/forms"/>
  </ds:schemaRefs>
</ds:datastoreItem>
</file>

<file path=customXml/itemProps4.xml><?xml version="1.0" encoding="utf-8"?>
<ds:datastoreItem xmlns:ds="http://schemas.openxmlformats.org/officeDocument/2006/customXml" ds:itemID="{83B3EB07-58FA-4D3D-9156-BEFB837979E0}">
  <ds:schemaRefs>
    <ds:schemaRef ds:uri="http://schemas.microsoft.com/sharepoint/events"/>
  </ds:schemaRefs>
</ds:datastoreItem>
</file>

<file path=customXml/itemProps5.xml><?xml version="1.0" encoding="utf-8"?>
<ds:datastoreItem xmlns:ds="http://schemas.openxmlformats.org/officeDocument/2006/customXml" ds:itemID="{68D1F24F-DD0B-4A22-A326-DEC3D9E2CD6C}">
  <ds:schemaRefs>
    <ds:schemaRef ds:uri="http://schemas.microsoft.com/office/2006/metadata/customXsn"/>
  </ds:schemaRefs>
</ds:datastoreItem>
</file>

<file path=customXml/itemProps6.xml><?xml version="1.0" encoding="utf-8"?>
<ds:datastoreItem xmlns:ds="http://schemas.openxmlformats.org/officeDocument/2006/customXml" ds:itemID="{92DFB524-42D5-4894-BE75-A9646DF9C3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Submission DR121 - Competitive Carriers Coalition - Telecommunications Universal Service Obligation - Public inquiry</vt:lpstr>
    </vt:vector>
  </TitlesOfParts>
  <Company>Competitive Carriers Coalition</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DR121 - Competitive Carriers Coalition - Telecommunications Universal Service Obligation - Public inquiry</dc:title>
  <dc:subject/>
  <dc:creator>Competitive Carriers Coalition</dc:creator>
  <cp:keywords/>
  <dc:description/>
  <cp:lastModifiedBy>Pimperl, Mark</cp:lastModifiedBy>
  <cp:revision>7</cp:revision>
  <dcterms:created xsi:type="dcterms:W3CDTF">2017-01-16T02:01:00Z</dcterms:created>
  <dcterms:modified xsi:type="dcterms:W3CDTF">2017-01-27T02:36:00Z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4758cc57-c4a4-4ff9-9272-9163ca2ef9e3</vt:lpwstr>
  </property>
  <property fmtid="{D5CDD505-2E9C-101B-9397-08002B2CF9AE}" pid="4" name="Record Tag">
    <vt:lpwstr>4487;#Submissions - Stage 2|df6c8b62-a0f6-48ca-9bad-05bd9d9348d3</vt:lpwstr>
  </property>
  <property fmtid="{D5CDD505-2E9C-101B-9397-08002B2CF9AE}" pid="5" name="TaxKeyword">
    <vt:lpwstr/>
  </property>
</Properties>
</file>