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2D935" w14:textId="07E86215" w:rsidR="00332AE9" w:rsidRPr="00CD29CC" w:rsidRDefault="00332AE9" w:rsidP="007C45C7">
      <w:pPr>
        <w:tabs>
          <w:tab w:val="left" w:pos="7080"/>
        </w:tabs>
        <w:rPr>
          <w:rFonts w:asciiTheme="minorHAnsi" w:hAnsiTheme="minorHAnsi" w:cs="Arial"/>
          <w:sz w:val="48"/>
          <w:szCs w:val="48"/>
          <w:lang w:val="en-AU"/>
        </w:rPr>
      </w:pPr>
      <w:bookmarkStart w:id="0" w:name="_GoBack"/>
      <w:bookmarkEnd w:id="0"/>
    </w:p>
    <w:p w14:paraId="3520B952" w14:textId="77777777" w:rsidR="00954BED" w:rsidRPr="00CD29CC" w:rsidRDefault="00954BED" w:rsidP="007C45C7">
      <w:pPr>
        <w:tabs>
          <w:tab w:val="left" w:pos="7080"/>
        </w:tabs>
        <w:rPr>
          <w:rFonts w:asciiTheme="minorHAnsi" w:hAnsiTheme="minorHAnsi" w:cs="Arial"/>
          <w:sz w:val="48"/>
          <w:szCs w:val="48"/>
          <w:lang w:val="en-AU"/>
        </w:rPr>
      </w:pPr>
    </w:p>
    <w:p w14:paraId="43725F5F" w14:textId="77777777" w:rsidR="00954BED" w:rsidRPr="00CD29CC" w:rsidRDefault="00954BED" w:rsidP="007C45C7">
      <w:pPr>
        <w:tabs>
          <w:tab w:val="left" w:pos="7080"/>
        </w:tabs>
        <w:rPr>
          <w:rFonts w:asciiTheme="minorHAnsi" w:hAnsiTheme="minorHAnsi" w:cs="Arial"/>
          <w:sz w:val="48"/>
          <w:szCs w:val="48"/>
          <w:lang w:val="en-AU"/>
        </w:rPr>
      </w:pPr>
    </w:p>
    <w:p w14:paraId="15C19E86" w14:textId="77777777" w:rsidR="00954BED" w:rsidRPr="00CD29CC" w:rsidRDefault="00954BED" w:rsidP="007C45C7">
      <w:pPr>
        <w:tabs>
          <w:tab w:val="left" w:pos="7080"/>
        </w:tabs>
        <w:rPr>
          <w:rFonts w:asciiTheme="minorHAnsi" w:hAnsiTheme="minorHAnsi" w:cs="Arial"/>
          <w:sz w:val="48"/>
          <w:szCs w:val="48"/>
          <w:lang w:val="en-AU"/>
        </w:rPr>
      </w:pPr>
    </w:p>
    <w:p w14:paraId="5FADC68D" w14:textId="20584018" w:rsidR="00520795" w:rsidRDefault="006F2B72" w:rsidP="007C45C7">
      <w:pPr>
        <w:tabs>
          <w:tab w:val="left" w:pos="7080"/>
        </w:tabs>
        <w:rPr>
          <w:rFonts w:asciiTheme="minorHAnsi" w:hAnsiTheme="minorHAnsi" w:cs="Arial"/>
          <w:b/>
          <w:sz w:val="48"/>
          <w:szCs w:val="48"/>
          <w:lang w:val="en-AU"/>
        </w:rPr>
      </w:pPr>
      <w:r>
        <w:rPr>
          <w:rFonts w:asciiTheme="minorHAnsi" w:hAnsiTheme="minorHAnsi" w:cs="Arial"/>
          <w:b/>
          <w:sz w:val="48"/>
          <w:szCs w:val="48"/>
          <w:lang w:val="en-AU"/>
        </w:rPr>
        <w:t>PRODUCTIVITY COMMISSION</w:t>
      </w:r>
    </w:p>
    <w:p w14:paraId="749FA0DF" w14:textId="77777777" w:rsidR="006F2B72" w:rsidRPr="00CD29CC" w:rsidRDefault="006F2B72" w:rsidP="007C45C7">
      <w:pPr>
        <w:tabs>
          <w:tab w:val="left" w:pos="7080"/>
        </w:tabs>
        <w:rPr>
          <w:rFonts w:asciiTheme="minorHAnsi" w:hAnsiTheme="minorHAnsi" w:cs="Arial"/>
          <w:b/>
          <w:sz w:val="48"/>
          <w:szCs w:val="48"/>
          <w:lang w:val="en-AU"/>
        </w:rPr>
      </w:pPr>
    </w:p>
    <w:p w14:paraId="28ADECB2" w14:textId="77777777" w:rsidR="00954BED" w:rsidRPr="00CD29CC" w:rsidRDefault="00954BED" w:rsidP="007C45C7">
      <w:pPr>
        <w:tabs>
          <w:tab w:val="left" w:pos="7080"/>
        </w:tabs>
        <w:rPr>
          <w:rFonts w:asciiTheme="minorHAnsi" w:hAnsiTheme="minorHAnsi" w:cs="Arial"/>
          <w:b/>
          <w:sz w:val="48"/>
          <w:szCs w:val="48"/>
          <w:lang w:val="en-AU"/>
        </w:rPr>
      </w:pPr>
    </w:p>
    <w:p w14:paraId="0902BE12" w14:textId="494276CE" w:rsidR="00F93C3F" w:rsidRPr="00CD29CC" w:rsidRDefault="006F2B72" w:rsidP="007C45C7">
      <w:pPr>
        <w:tabs>
          <w:tab w:val="left" w:pos="7080"/>
        </w:tabs>
        <w:rPr>
          <w:rFonts w:asciiTheme="minorHAnsi" w:hAnsiTheme="minorHAnsi" w:cs="Arial"/>
          <w:b/>
          <w:i/>
          <w:sz w:val="48"/>
          <w:szCs w:val="48"/>
          <w:lang w:val="en-AU"/>
        </w:rPr>
      </w:pPr>
      <w:r>
        <w:rPr>
          <w:rFonts w:asciiTheme="minorHAnsi" w:hAnsiTheme="minorHAnsi" w:cs="Arial"/>
          <w:b/>
          <w:i/>
          <w:sz w:val="48"/>
          <w:szCs w:val="48"/>
          <w:lang w:val="en-AU"/>
        </w:rPr>
        <w:t>STUDY TO REVIEW THE COSTS OF THE NATIONAL DISABILITY INSURANCE SCHEME (NDIS)</w:t>
      </w:r>
    </w:p>
    <w:p w14:paraId="01E29C2E" w14:textId="77777777" w:rsidR="00954BED" w:rsidRPr="00CD29CC" w:rsidRDefault="00954BED" w:rsidP="007C45C7">
      <w:pPr>
        <w:tabs>
          <w:tab w:val="left" w:pos="7080"/>
        </w:tabs>
        <w:rPr>
          <w:rFonts w:asciiTheme="minorHAnsi" w:hAnsiTheme="minorHAnsi" w:cs="Arial"/>
          <w:b/>
          <w:i/>
          <w:sz w:val="48"/>
          <w:szCs w:val="48"/>
          <w:lang w:val="en-AU"/>
        </w:rPr>
      </w:pPr>
    </w:p>
    <w:p w14:paraId="6D8E363F" w14:textId="77777777" w:rsidR="00954BED" w:rsidRPr="00CD29CC" w:rsidRDefault="00954BED" w:rsidP="007C45C7">
      <w:pPr>
        <w:tabs>
          <w:tab w:val="left" w:pos="7080"/>
        </w:tabs>
        <w:rPr>
          <w:rFonts w:asciiTheme="minorHAnsi" w:hAnsiTheme="minorHAnsi" w:cs="Arial"/>
          <w:b/>
          <w:i/>
          <w:sz w:val="48"/>
          <w:szCs w:val="48"/>
          <w:lang w:val="en-AU"/>
        </w:rPr>
      </w:pPr>
    </w:p>
    <w:p w14:paraId="1386ADFB" w14:textId="77777777" w:rsidR="00954BED" w:rsidRPr="00CD29CC" w:rsidRDefault="00954BED" w:rsidP="007C45C7">
      <w:pPr>
        <w:tabs>
          <w:tab w:val="left" w:pos="7080"/>
        </w:tabs>
        <w:rPr>
          <w:rFonts w:asciiTheme="minorHAnsi" w:hAnsiTheme="minorHAnsi" w:cs="Arial"/>
          <w:b/>
          <w:i/>
          <w:sz w:val="48"/>
          <w:szCs w:val="48"/>
          <w:lang w:val="en-AU"/>
        </w:rPr>
      </w:pPr>
    </w:p>
    <w:p w14:paraId="4D8E7A91" w14:textId="6E00F38D" w:rsidR="00520795" w:rsidRDefault="00954BED" w:rsidP="007C45C7">
      <w:pPr>
        <w:tabs>
          <w:tab w:val="left" w:pos="7080"/>
        </w:tabs>
        <w:rPr>
          <w:rFonts w:asciiTheme="minorHAnsi" w:hAnsiTheme="minorHAnsi" w:cs="Arial"/>
          <w:sz w:val="48"/>
          <w:szCs w:val="48"/>
          <w:lang w:val="en-AU"/>
        </w:rPr>
      </w:pPr>
      <w:r w:rsidRPr="00CD29CC">
        <w:rPr>
          <w:rFonts w:asciiTheme="minorHAnsi" w:hAnsiTheme="minorHAnsi" w:cs="Arial"/>
          <w:sz w:val="48"/>
          <w:szCs w:val="48"/>
          <w:lang w:val="en-AU"/>
        </w:rPr>
        <w:t>OCCUPATIONAL THERAPY AUSTRALIA (OTA) SUBMISSION</w:t>
      </w:r>
    </w:p>
    <w:p w14:paraId="358C5120" w14:textId="77777777" w:rsidR="00520795" w:rsidRDefault="00520795" w:rsidP="007C45C7">
      <w:pPr>
        <w:tabs>
          <w:tab w:val="left" w:pos="7080"/>
        </w:tabs>
        <w:rPr>
          <w:rFonts w:asciiTheme="minorHAnsi" w:hAnsiTheme="minorHAnsi" w:cs="Arial"/>
          <w:sz w:val="48"/>
          <w:szCs w:val="48"/>
          <w:lang w:val="en-AU"/>
        </w:rPr>
      </w:pPr>
    </w:p>
    <w:p w14:paraId="6310F77D" w14:textId="6A5F6061" w:rsidR="00520795" w:rsidRPr="00520795" w:rsidRDefault="006F2B72" w:rsidP="007C45C7">
      <w:pPr>
        <w:tabs>
          <w:tab w:val="left" w:pos="7080"/>
        </w:tabs>
        <w:rPr>
          <w:rFonts w:asciiTheme="minorHAnsi" w:hAnsiTheme="minorHAnsi" w:cs="Arial"/>
          <w:sz w:val="48"/>
          <w:szCs w:val="48"/>
          <w:lang w:val="en-AU"/>
        </w:rPr>
        <w:sectPr w:rsidR="00520795" w:rsidRPr="00520795" w:rsidSect="00954BED">
          <w:headerReference w:type="default" r:id="rId9"/>
          <w:footerReference w:type="default" r:id="rId10"/>
          <w:headerReference w:type="first" r:id="rId11"/>
          <w:footerReference w:type="first" r:id="rId12"/>
          <w:pgSz w:w="11907" w:h="16840" w:code="9"/>
          <w:pgMar w:top="1985" w:right="1134" w:bottom="1701" w:left="1134" w:header="1134" w:footer="0" w:gutter="0"/>
          <w:pgNumType w:start="1"/>
          <w:cols w:space="708"/>
          <w:docGrid w:linePitch="360"/>
        </w:sectPr>
      </w:pPr>
      <w:r>
        <w:rPr>
          <w:rFonts w:asciiTheme="minorHAnsi" w:hAnsiTheme="minorHAnsi" w:cs="Arial"/>
          <w:sz w:val="48"/>
          <w:szCs w:val="48"/>
          <w:lang w:val="en-AU"/>
        </w:rPr>
        <w:t>MARCH</w:t>
      </w:r>
      <w:r w:rsidR="00520795" w:rsidRPr="00520795">
        <w:rPr>
          <w:rFonts w:asciiTheme="minorHAnsi" w:hAnsiTheme="minorHAnsi" w:cs="Arial"/>
          <w:sz w:val="48"/>
          <w:szCs w:val="48"/>
          <w:lang w:val="en-AU"/>
        </w:rPr>
        <w:t xml:space="preserve"> 2017</w:t>
      </w:r>
    </w:p>
    <w:p w14:paraId="68862690" w14:textId="2EB89B2C" w:rsidR="00520795" w:rsidRPr="006F2B72" w:rsidRDefault="00520795" w:rsidP="00195175">
      <w:pPr>
        <w:spacing w:after="120"/>
        <w:rPr>
          <w:rFonts w:asciiTheme="minorHAnsi" w:hAnsiTheme="minorHAnsi"/>
          <w:b/>
          <w:color w:val="7030A0"/>
          <w:sz w:val="28"/>
          <w:szCs w:val="28"/>
        </w:rPr>
      </w:pPr>
      <w:r w:rsidRPr="006F2B72">
        <w:rPr>
          <w:rFonts w:asciiTheme="minorHAnsi" w:hAnsiTheme="minorHAnsi"/>
          <w:b/>
          <w:color w:val="7030A0"/>
          <w:sz w:val="28"/>
          <w:szCs w:val="28"/>
        </w:rPr>
        <w:lastRenderedPageBreak/>
        <w:t>Introduction</w:t>
      </w:r>
    </w:p>
    <w:p w14:paraId="3BAE081E" w14:textId="068AF119" w:rsidR="00343549" w:rsidRPr="006F2B72" w:rsidRDefault="00520795" w:rsidP="003B3F40">
      <w:pPr>
        <w:rPr>
          <w:rFonts w:asciiTheme="minorHAnsi" w:hAnsiTheme="minorHAnsi"/>
          <w:sz w:val="22"/>
          <w:szCs w:val="22"/>
        </w:rPr>
      </w:pPr>
      <w:r w:rsidRPr="006F2B72">
        <w:rPr>
          <w:rFonts w:asciiTheme="minorHAnsi" w:hAnsiTheme="minorHAnsi"/>
          <w:sz w:val="22"/>
          <w:szCs w:val="22"/>
        </w:rPr>
        <w:t xml:space="preserve">Occupational </w:t>
      </w:r>
      <w:r w:rsidR="00A7622B" w:rsidRPr="006F2B72">
        <w:rPr>
          <w:rFonts w:asciiTheme="minorHAnsi" w:hAnsiTheme="minorHAnsi"/>
          <w:sz w:val="22"/>
          <w:szCs w:val="22"/>
        </w:rPr>
        <w:t>Therapy Australia</w:t>
      </w:r>
      <w:r w:rsidR="0011759D" w:rsidRPr="006F2B72">
        <w:rPr>
          <w:rFonts w:asciiTheme="minorHAnsi" w:hAnsiTheme="minorHAnsi"/>
          <w:sz w:val="22"/>
          <w:szCs w:val="22"/>
        </w:rPr>
        <w:t xml:space="preserve"> </w:t>
      </w:r>
      <w:r w:rsidR="000B4F5A" w:rsidRPr="006F2B72">
        <w:rPr>
          <w:rFonts w:asciiTheme="minorHAnsi" w:hAnsiTheme="minorHAnsi"/>
          <w:sz w:val="22"/>
          <w:szCs w:val="22"/>
        </w:rPr>
        <w:t xml:space="preserve">(OTA) </w:t>
      </w:r>
      <w:r w:rsidR="00677CC2" w:rsidRPr="006F2B72">
        <w:rPr>
          <w:rFonts w:asciiTheme="minorHAnsi" w:hAnsiTheme="minorHAnsi"/>
          <w:sz w:val="22"/>
          <w:szCs w:val="22"/>
        </w:rPr>
        <w:t>welcomes the</w:t>
      </w:r>
      <w:r w:rsidRPr="006F2B72">
        <w:rPr>
          <w:rFonts w:asciiTheme="minorHAnsi" w:hAnsiTheme="minorHAnsi"/>
          <w:sz w:val="22"/>
          <w:szCs w:val="22"/>
        </w:rPr>
        <w:t xml:space="preserve"> opportunity to make </w:t>
      </w:r>
      <w:r w:rsidR="0011759D" w:rsidRPr="006F2B72">
        <w:rPr>
          <w:rFonts w:asciiTheme="minorHAnsi" w:hAnsiTheme="minorHAnsi"/>
          <w:sz w:val="22"/>
          <w:szCs w:val="22"/>
        </w:rPr>
        <w:t xml:space="preserve">a submission to the </w:t>
      </w:r>
      <w:r w:rsidR="006F2B72" w:rsidRPr="006F2B72">
        <w:rPr>
          <w:rFonts w:asciiTheme="minorHAnsi" w:hAnsiTheme="minorHAnsi"/>
          <w:sz w:val="22"/>
          <w:szCs w:val="22"/>
        </w:rPr>
        <w:t>Productivity Commission as part of its study into the costs of the National Disability Insurance Scheme (NDIS).</w:t>
      </w:r>
    </w:p>
    <w:p w14:paraId="6E7641AC" w14:textId="77777777" w:rsidR="004750B7" w:rsidRPr="006F2B72" w:rsidRDefault="004750B7" w:rsidP="0011759D">
      <w:pPr>
        <w:rPr>
          <w:rFonts w:asciiTheme="minorHAnsi" w:hAnsiTheme="minorHAnsi"/>
          <w:sz w:val="22"/>
          <w:szCs w:val="22"/>
        </w:rPr>
      </w:pPr>
    </w:p>
    <w:p w14:paraId="0F4DA762" w14:textId="09408BE6" w:rsidR="004750B7" w:rsidRPr="006F2B72" w:rsidRDefault="004750B7" w:rsidP="004750B7">
      <w:pPr>
        <w:rPr>
          <w:rFonts w:asciiTheme="minorHAnsi" w:hAnsiTheme="minorHAnsi"/>
          <w:sz w:val="22"/>
          <w:szCs w:val="22"/>
          <w:lang w:val="en-AU"/>
        </w:rPr>
      </w:pPr>
      <w:r w:rsidRPr="006F2B72">
        <w:rPr>
          <w:rFonts w:asciiTheme="minorHAnsi" w:hAnsiTheme="minorHAnsi"/>
          <w:sz w:val="22"/>
          <w:szCs w:val="22"/>
          <w:lang w:val="en-AU"/>
        </w:rPr>
        <w:t>Occupational Therapy Australia is the professional association and peak representative body for occupational therapist</w:t>
      </w:r>
      <w:r w:rsidR="006F2B72" w:rsidRPr="006F2B72">
        <w:rPr>
          <w:rFonts w:asciiTheme="minorHAnsi" w:hAnsiTheme="minorHAnsi"/>
          <w:sz w:val="22"/>
          <w:szCs w:val="22"/>
          <w:lang w:val="en-AU"/>
        </w:rPr>
        <w:t xml:space="preserve">s in Australia. As of December </w:t>
      </w:r>
      <w:r w:rsidR="00E0382B" w:rsidRPr="006F2B72">
        <w:rPr>
          <w:rFonts w:asciiTheme="minorHAnsi" w:hAnsiTheme="minorHAnsi"/>
          <w:sz w:val="22"/>
          <w:szCs w:val="22"/>
          <w:lang w:val="en-AU"/>
        </w:rPr>
        <w:t>2016 there were more than 18,000</w:t>
      </w:r>
      <w:r w:rsidRPr="006F2B72">
        <w:rPr>
          <w:rFonts w:asciiTheme="minorHAnsi" w:hAnsiTheme="minorHAnsi"/>
          <w:sz w:val="22"/>
          <w:szCs w:val="22"/>
          <w:lang w:val="en-AU"/>
        </w:rPr>
        <w:t xml:space="preserve"> nationally registered occupational therapists wor</w:t>
      </w:r>
      <w:r w:rsidR="000B4F5A" w:rsidRPr="006F2B72">
        <w:rPr>
          <w:rFonts w:asciiTheme="minorHAnsi" w:hAnsiTheme="minorHAnsi"/>
          <w:sz w:val="22"/>
          <w:szCs w:val="22"/>
          <w:lang w:val="en-AU"/>
        </w:rPr>
        <w:t>king across the government, non-</w:t>
      </w:r>
      <w:r w:rsidRPr="006F2B72">
        <w:rPr>
          <w:rFonts w:asciiTheme="minorHAnsi" w:hAnsiTheme="minorHAnsi"/>
          <w:sz w:val="22"/>
          <w:szCs w:val="22"/>
          <w:lang w:val="en-AU"/>
        </w:rPr>
        <w:t>government, private and community sectors in Australia. Occupational therapists are allied health professionals whose role is to enable their clients to participate in meaningful and productive activities.</w:t>
      </w:r>
    </w:p>
    <w:p w14:paraId="3F3B2258" w14:textId="77777777" w:rsidR="004750B7" w:rsidRPr="006F2B72" w:rsidRDefault="004750B7" w:rsidP="0011759D">
      <w:pPr>
        <w:rPr>
          <w:rFonts w:asciiTheme="minorHAnsi" w:hAnsiTheme="minorHAnsi"/>
          <w:sz w:val="22"/>
          <w:szCs w:val="22"/>
        </w:rPr>
      </w:pPr>
    </w:p>
    <w:p w14:paraId="660678D4" w14:textId="0335F121" w:rsidR="004750B7" w:rsidRPr="006F2B72" w:rsidRDefault="00D73613" w:rsidP="0011759D">
      <w:pPr>
        <w:rPr>
          <w:rFonts w:asciiTheme="minorHAnsi" w:hAnsiTheme="minorHAnsi"/>
          <w:sz w:val="22"/>
          <w:szCs w:val="22"/>
          <w:lang w:val="en-AU"/>
        </w:rPr>
      </w:pPr>
      <w:r w:rsidRPr="006F2B72">
        <w:rPr>
          <w:rFonts w:asciiTheme="minorHAnsi" w:hAnsiTheme="minorHAnsi"/>
          <w:sz w:val="22"/>
          <w:szCs w:val="22"/>
          <w:lang w:val="en-AU"/>
        </w:rPr>
        <w:t>Occupational therapists provide services such as physical and mental health therapy, vocational rehabilitation, assistive equipment prescription, home modifications and chronic disease management, as well as key disability supports and services.</w:t>
      </w:r>
    </w:p>
    <w:p w14:paraId="71DF7320" w14:textId="77777777" w:rsidR="00A7622B" w:rsidRPr="006F2B72" w:rsidRDefault="00A7622B" w:rsidP="0011759D">
      <w:pPr>
        <w:rPr>
          <w:rFonts w:asciiTheme="minorHAnsi" w:hAnsiTheme="minorHAnsi"/>
          <w:sz w:val="22"/>
          <w:szCs w:val="22"/>
          <w:lang w:val="en-AU"/>
        </w:rPr>
      </w:pPr>
    </w:p>
    <w:p w14:paraId="688DD84E" w14:textId="3841E56F" w:rsidR="00EC740F" w:rsidRDefault="00BE71BC" w:rsidP="00EC740F">
      <w:pPr>
        <w:rPr>
          <w:rFonts w:asciiTheme="minorHAnsi" w:hAnsiTheme="minorHAnsi"/>
          <w:sz w:val="22"/>
          <w:szCs w:val="22"/>
          <w:lang w:val="en-AU"/>
        </w:rPr>
      </w:pPr>
      <w:r w:rsidRPr="006F2B72">
        <w:rPr>
          <w:rFonts w:asciiTheme="minorHAnsi" w:hAnsiTheme="minorHAnsi"/>
          <w:sz w:val="22"/>
          <w:szCs w:val="22"/>
          <w:lang w:val="en-AU"/>
        </w:rPr>
        <w:t>Occupational Therapy Australia is a strong supporter of the NDIS and the scheme’s focus on providing individualised support for participants with informed choice and control over their plans.</w:t>
      </w:r>
      <w:r w:rsidR="000B4F5A" w:rsidRPr="006F2B72">
        <w:rPr>
          <w:rFonts w:asciiTheme="minorHAnsi" w:hAnsiTheme="minorHAnsi"/>
          <w:sz w:val="22"/>
          <w:szCs w:val="22"/>
          <w:lang w:val="en-AU"/>
        </w:rPr>
        <w:t xml:space="preserve"> </w:t>
      </w:r>
      <w:r w:rsidRPr="006F2B72">
        <w:rPr>
          <w:rFonts w:asciiTheme="minorHAnsi" w:hAnsiTheme="minorHAnsi"/>
          <w:sz w:val="22"/>
          <w:szCs w:val="22"/>
          <w:lang w:val="en-AU"/>
        </w:rPr>
        <w:t>Occupational therapists work across all NDIS launch sites and contributed to the design and implementation of the scheme during its trial period.</w:t>
      </w:r>
    </w:p>
    <w:p w14:paraId="5B437AD6" w14:textId="77777777" w:rsidR="00EC740F" w:rsidRPr="006F2B72" w:rsidRDefault="00EC740F" w:rsidP="00EC740F">
      <w:pPr>
        <w:rPr>
          <w:rFonts w:asciiTheme="minorHAnsi" w:hAnsiTheme="minorHAnsi"/>
          <w:sz w:val="22"/>
          <w:szCs w:val="22"/>
          <w:lang w:val="en-AU"/>
        </w:rPr>
      </w:pPr>
    </w:p>
    <w:p w14:paraId="530BA4EC" w14:textId="77777777" w:rsidR="006F2B72" w:rsidRPr="006F2B72" w:rsidRDefault="006F2B72" w:rsidP="00EC740F">
      <w:pPr>
        <w:rPr>
          <w:rFonts w:asciiTheme="minorHAnsi" w:hAnsiTheme="minorHAnsi"/>
          <w:sz w:val="22"/>
          <w:szCs w:val="22"/>
          <w:lang w:val="en-AU"/>
        </w:rPr>
      </w:pPr>
    </w:p>
    <w:p w14:paraId="38A5C9B4" w14:textId="4D1B11CD" w:rsidR="006F2B72" w:rsidRDefault="006F2B72" w:rsidP="006F2B72">
      <w:pPr>
        <w:spacing w:after="120"/>
        <w:rPr>
          <w:rFonts w:asciiTheme="minorHAnsi" w:hAnsiTheme="minorHAnsi"/>
          <w:b/>
          <w:color w:val="7030A0"/>
          <w:sz w:val="28"/>
          <w:szCs w:val="28"/>
          <w:lang w:val="en-AU"/>
        </w:rPr>
      </w:pPr>
      <w:r>
        <w:rPr>
          <w:rFonts w:asciiTheme="minorHAnsi" w:hAnsiTheme="minorHAnsi"/>
          <w:b/>
          <w:color w:val="7030A0"/>
          <w:sz w:val="28"/>
          <w:szCs w:val="28"/>
          <w:lang w:val="en-AU"/>
        </w:rPr>
        <w:t>Responses to questions in the issues paper</w:t>
      </w:r>
    </w:p>
    <w:p w14:paraId="2E304292" w14:textId="77777777" w:rsidR="004673C6" w:rsidRPr="004673C6" w:rsidRDefault="004673C6" w:rsidP="004673C6">
      <w:pPr>
        <w:rPr>
          <w:rFonts w:asciiTheme="minorHAnsi" w:hAnsiTheme="minorHAnsi"/>
          <w:b/>
          <w:i/>
          <w:iCs/>
          <w:sz w:val="22"/>
          <w:szCs w:val="22"/>
          <w:lang w:val="en-AU"/>
        </w:rPr>
      </w:pPr>
      <w:r w:rsidRPr="004673C6">
        <w:rPr>
          <w:rFonts w:asciiTheme="minorHAnsi" w:hAnsiTheme="minorHAnsi"/>
          <w:b/>
          <w:i/>
          <w:iCs/>
          <w:sz w:val="22"/>
          <w:szCs w:val="22"/>
          <w:lang w:val="en-AU"/>
        </w:rPr>
        <w:t>Are there other aspects of the eligibility criteria of the NDIS that are affecting participation in the scheme (to a greater or lesser extent than what was expected)? If so, what changes could be made to improve the eligibility criteria?</w:t>
      </w:r>
    </w:p>
    <w:p w14:paraId="0C7695A3" w14:textId="77777777" w:rsidR="004673C6" w:rsidRPr="004673C6" w:rsidRDefault="004673C6" w:rsidP="004673C6">
      <w:pPr>
        <w:rPr>
          <w:rFonts w:asciiTheme="minorHAnsi" w:hAnsiTheme="minorHAnsi"/>
          <w:sz w:val="22"/>
          <w:szCs w:val="22"/>
          <w:lang w:val="en-AU"/>
        </w:rPr>
      </w:pPr>
      <w:r w:rsidRPr="004673C6">
        <w:rPr>
          <w:rFonts w:asciiTheme="minorHAnsi" w:hAnsiTheme="minorHAnsi"/>
          <w:sz w:val="22"/>
          <w:szCs w:val="22"/>
          <w:lang w:val="en-AU"/>
        </w:rPr>
        <w:t>OTA members have raised concerns about the shortcomings of the NDIS eligibility criteria for people with particular disability support needs, including:</w:t>
      </w:r>
    </w:p>
    <w:p w14:paraId="3C574357" w14:textId="77777777" w:rsidR="004673C6" w:rsidRPr="004673C6" w:rsidRDefault="004673C6" w:rsidP="00421EFF">
      <w:pPr>
        <w:numPr>
          <w:ilvl w:val="0"/>
          <w:numId w:val="1"/>
        </w:numPr>
        <w:rPr>
          <w:rFonts w:asciiTheme="minorHAnsi" w:hAnsiTheme="minorHAnsi"/>
          <w:sz w:val="22"/>
          <w:szCs w:val="22"/>
          <w:lang w:val="en-AU"/>
        </w:rPr>
      </w:pPr>
      <w:r w:rsidRPr="004673C6">
        <w:rPr>
          <w:rFonts w:asciiTheme="minorHAnsi" w:hAnsiTheme="minorHAnsi"/>
          <w:sz w:val="22"/>
          <w:szCs w:val="22"/>
          <w:lang w:val="en-AU"/>
        </w:rPr>
        <w:t>People with psychosocial disabilities – concerns have been raised by a number of mental health stakeholders that the NDIS does not take into account the relapsing/remitting nature of mental illness. The access requirements for becoming an NDIS participant stipulate that an individual may meet the disability requirements if they ‘have an impairment or condition that is likely to be permanent’. This seemingly conflicts with principles of recovery oriented mental health practice, which underpin the provision of mental health services by clinicians such as occupational therapists. OTA believes that these principles should be used to guide the delivery of the NDIS for people with psychosocial disabilities. We have also called for the Department of Social Services (</w:t>
      </w:r>
      <w:proofErr w:type="spellStart"/>
      <w:r w:rsidRPr="004673C6">
        <w:rPr>
          <w:rFonts w:asciiTheme="minorHAnsi" w:hAnsiTheme="minorHAnsi"/>
          <w:sz w:val="22"/>
          <w:szCs w:val="22"/>
          <w:lang w:val="en-AU"/>
        </w:rPr>
        <w:t>DSS</w:t>
      </w:r>
      <w:proofErr w:type="spellEnd"/>
      <w:r w:rsidRPr="004673C6">
        <w:rPr>
          <w:rFonts w:asciiTheme="minorHAnsi" w:hAnsiTheme="minorHAnsi"/>
          <w:sz w:val="22"/>
          <w:szCs w:val="22"/>
          <w:lang w:val="en-AU"/>
        </w:rPr>
        <w:t>) to commission another review of the legislation underpinning the NDIS (the NDIS Act), with particular attention being paid to the concept of permanency.</w:t>
      </w:r>
    </w:p>
    <w:p w14:paraId="7ABF3220" w14:textId="77777777" w:rsidR="004673C6" w:rsidRPr="004673C6" w:rsidRDefault="004673C6" w:rsidP="00421EFF">
      <w:pPr>
        <w:numPr>
          <w:ilvl w:val="0"/>
          <w:numId w:val="1"/>
        </w:numPr>
        <w:rPr>
          <w:rFonts w:asciiTheme="minorHAnsi" w:hAnsiTheme="minorHAnsi"/>
          <w:sz w:val="22"/>
          <w:szCs w:val="22"/>
          <w:lang w:val="en-AU"/>
        </w:rPr>
      </w:pPr>
      <w:r w:rsidRPr="004673C6">
        <w:rPr>
          <w:rFonts w:asciiTheme="minorHAnsi" w:hAnsiTheme="minorHAnsi"/>
          <w:sz w:val="22"/>
          <w:szCs w:val="22"/>
          <w:lang w:val="en-AU"/>
        </w:rPr>
        <w:t xml:space="preserve">People with dual diagnosis/comorbidity – people with co-occurring conditions have experienced barriers to accessing support through the NDIS. These people require integrated access to services, rather than having to apply for and access several pockets/agencies for funding. They should have access to an NDIS Local Area Coordinator (LAC) who can assist them to access information about supports that are available in their community. OTA believes that funding should be provided to increase the number of </w:t>
      </w:r>
      <w:proofErr w:type="spellStart"/>
      <w:r w:rsidRPr="004673C6">
        <w:rPr>
          <w:rFonts w:asciiTheme="minorHAnsi" w:hAnsiTheme="minorHAnsi"/>
          <w:sz w:val="22"/>
          <w:szCs w:val="22"/>
          <w:lang w:val="en-AU"/>
        </w:rPr>
        <w:t>LACs</w:t>
      </w:r>
      <w:proofErr w:type="spellEnd"/>
      <w:r w:rsidRPr="004673C6">
        <w:rPr>
          <w:rFonts w:asciiTheme="minorHAnsi" w:hAnsiTheme="minorHAnsi"/>
          <w:sz w:val="22"/>
          <w:szCs w:val="22"/>
          <w:lang w:val="en-AU"/>
        </w:rPr>
        <w:t xml:space="preserve"> and therefore reduce the number of people assigned to one LAC. Additionally, there should be a greater focus on recruiting people who have experience working with clients with a dual diagnosis or co-occurring disorders to fill LAC positions.</w:t>
      </w:r>
    </w:p>
    <w:p w14:paraId="13F2E772" w14:textId="77777777" w:rsidR="004673C6" w:rsidRPr="004673C6" w:rsidRDefault="004673C6" w:rsidP="00421EFF">
      <w:pPr>
        <w:numPr>
          <w:ilvl w:val="0"/>
          <w:numId w:val="1"/>
        </w:numPr>
        <w:rPr>
          <w:rFonts w:asciiTheme="minorHAnsi" w:hAnsiTheme="minorHAnsi"/>
          <w:sz w:val="22"/>
          <w:szCs w:val="22"/>
          <w:lang w:val="en-AU"/>
        </w:rPr>
      </w:pPr>
      <w:r w:rsidRPr="004673C6">
        <w:rPr>
          <w:rFonts w:asciiTheme="minorHAnsi" w:hAnsiTheme="minorHAnsi"/>
          <w:sz w:val="22"/>
          <w:szCs w:val="22"/>
          <w:lang w:val="en-AU"/>
        </w:rPr>
        <w:t>People with autism spectrum disorder (</w:t>
      </w:r>
      <w:proofErr w:type="spellStart"/>
      <w:r w:rsidRPr="004673C6">
        <w:rPr>
          <w:rFonts w:asciiTheme="minorHAnsi" w:hAnsiTheme="minorHAnsi"/>
          <w:sz w:val="22"/>
          <w:szCs w:val="22"/>
          <w:lang w:val="en-AU"/>
        </w:rPr>
        <w:t>ASD</w:t>
      </w:r>
      <w:proofErr w:type="spellEnd"/>
      <w:r w:rsidRPr="004673C6">
        <w:rPr>
          <w:rFonts w:asciiTheme="minorHAnsi" w:hAnsiTheme="minorHAnsi"/>
          <w:sz w:val="22"/>
          <w:szCs w:val="22"/>
          <w:lang w:val="en-AU"/>
        </w:rPr>
        <w:t xml:space="preserve">) – an expert panel convened in 2015 by the </w:t>
      </w:r>
      <w:proofErr w:type="spellStart"/>
      <w:r w:rsidRPr="004673C6">
        <w:rPr>
          <w:rFonts w:asciiTheme="minorHAnsi" w:hAnsiTheme="minorHAnsi"/>
          <w:sz w:val="22"/>
          <w:szCs w:val="22"/>
          <w:lang w:val="en-AU"/>
        </w:rPr>
        <w:t>NDIA</w:t>
      </w:r>
      <w:proofErr w:type="spellEnd"/>
      <w:r w:rsidRPr="004673C6">
        <w:rPr>
          <w:rFonts w:asciiTheme="minorHAnsi" w:hAnsiTheme="minorHAnsi"/>
          <w:sz w:val="22"/>
          <w:szCs w:val="22"/>
          <w:lang w:val="en-AU"/>
        </w:rPr>
        <w:t xml:space="preserve"> to provide advice on what constitutes best practice for </w:t>
      </w:r>
      <w:proofErr w:type="spellStart"/>
      <w:r w:rsidRPr="004673C6">
        <w:rPr>
          <w:rFonts w:asciiTheme="minorHAnsi" w:hAnsiTheme="minorHAnsi"/>
          <w:sz w:val="22"/>
          <w:szCs w:val="22"/>
          <w:lang w:val="en-AU"/>
        </w:rPr>
        <w:t>ASD</w:t>
      </w:r>
      <w:proofErr w:type="spellEnd"/>
      <w:r w:rsidRPr="004673C6">
        <w:rPr>
          <w:rFonts w:asciiTheme="minorHAnsi" w:hAnsiTheme="minorHAnsi"/>
          <w:sz w:val="22"/>
          <w:szCs w:val="22"/>
          <w:lang w:val="en-AU"/>
        </w:rPr>
        <w:t xml:space="preserve"> intervention therapies highlighted the importance of being clear about eligibility guidelines. Our members have </w:t>
      </w:r>
      <w:r w:rsidRPr="004673C6">
        <w:rPr>
          <w:rFonts w:asciiTheme="minorHAnsi" w:hAnsiTheme="minorHAnsi"/>
          <w:sz w:val="22"/>
          <w:szCs w:val="22"/>
          <w:lang w:val="en-AU"/>
        </w:rPr>
        <w:lastRenderedPageBreak/>
        <w:t>reported that people at the lower end of the autism spectrum have been deemed ineligible for the NDIS, despite the fact that their condition has impacted their functional capacity.</w:t>
      </w:r>
    </w:p>
    <w:p w14:paraId="68A5B097" w14:textId="77777777" w:rsidR="004673C6" w:rsidRPr="004673C6" w:rsidRDefault="004673C6" w:rsidP="00421EFF">
      <w:pPr>
        <w:numPr>
          <w:ilvl w:val="0"/>
          <w:numId w:val="1"/>
        </w:numPr>
        <w:rPr>
          <w:rFonts w:asciiTheme="minorHAnsi" w:hAnsiTheme="minorHAnsi"/>
          <w:sz w:val="22"/>
          <w:szCs w:val="22"/>
          <w:lang w:val="en-AU"/>
        </w:rPr>
      </w:pPr>
      <w:r w:rsidRPr="004673C6">
        <w:rPr>
          <w:rFonts w:asciiTheme="minorHAnsi" w:hAnsiTheme="minorHAnsi"/>
          <w:sz w:val="22"/>
          <w:szCs w:val="22"/>
          <w:lang w:val="en-AU"/>
        </w:rPr>
        <w:t>People with chronic health conditions resulting in a functional disability – there have been reports of inconsistent decisions regarding the eligibility of those who fall within this category. For example, a person with obesity who uses a power wheelchair had their application declined and was advised that their condition was considered a temporary one.</w:t>
      </w:r>
    </w:p>
    <w:p w14:paraId="37748931" w14:textId="77777777" w:rsidR="004673C6" w:rsidRPr="004673C6" w:rsidRDefault="004673C6" w:rsidP="004673C6">
      <w:pPr>
        <w:rPr>
          <w:rFonts w:asciiTheme="minorHAnsi" w:hAnsiTheme="minorHAnsi"/>
          <w:sz w:val="22"/>
          <w:szCs w:val="22"/>
          <w:lang w:val="en-AU"/>
        </w:rPr>
      </w:pPr>
    </w:p>
    <w:p w14:paraId="0CBFEBB4" w14:textId="77777777" w:rsidR="004673C6" w:rsidRPr="004673C6" w:rsidRDefault="004673C6" w:rsidP="004673C6">
      <w:pPr>
        <w:rPr>
          <w:rFonts w:asciiTheme="minorHAnsi" w:hAnsiTheme="minorHAnsi"/>
          <w:sz w:val="22"/>
          <w:szCs w:val="22"/>
          <w:lang w:val="en-AU"/>
        </w:rPr>
      </w:pPr>
      <w:r w:rsidRPr="004673C6">
        <w:rPr>
          <w:rFonts w:asciiTheme="minorHAnsi" w:hAnsiTheme="minorHAnsi"/>
          <w:sz w:val="22"/>
          <w:szCs w:val="22"/>
          <w:lang w:val="en-AU"/>
        </w:rPr>
        <w:t>OTA believes that the NDIS access requirements should be refined to provide greater clarity for prospective participants and their families, and to ensure that decisions around eligibility are consistent and not open to interpretation. The access requirements need to clearly articulate situations where are person would be eligible for the NDIS (such as particular conditions, severity level and degree of functional impairment), and where they would be better supported through an alternative funding source.</w:t>
      </w:r>
    </w:p>
    <w:p w14:paraId="65D7E39A" w14:textId="77777777" w:rsidR="004673C6" w:rsidRPr="004673C6" w:rsidRDefault="004673C6" w:rsidP="004673C6">
      <w:pPr>
        <w:rPr>
          <w:rFonts w:asciiTheme="minorHAnsi" w:hAnsiTheme="minorHAnsi"/>
          <w:sz w:val="22"/>
          <w:szCs w:val="22"/>
          <w:lang w:val="en-AU"/>
        </w:rPr>
      </w:pPr>
    </w:p>
    <w:p w14:paraId="26436F34" w14:textId="77777777" w:rsidR="004673C6" w:rsidRPr="004673C6" w:rsidRDefault="004673C6" w:rsidP="004673C6">
      <w:pPr>
        <w:rPr>
          <w:rFonts w:asciiTheme="minorHAnsi" w:hAnsiTheme="minorHAnsi"/>
          <w:sz w:val="22"/>
          <w:szCs w:val="22"/>
          <w:lang w:val="en-AU"/>
        </w:rPr>
      </w:pPr>
      <w:r w:rsidRPr="004673C6">
        <w:rPr>
          <w:rFonts w:asciiTheme="minorHAnsi" w:hAnsiTheme="minorHAnsi"/>
          <w:b/>
          <w:i/>
          <w:iCs/>
          <w:sz w:val="22"/>
          <w:szCs w:val="22"/>
          <w:lang w:val="en-AU"/>
        </w:rPr>
        <w:t>Is the current split between the services agreed to be provided by the NDIS and those provided by mainstream services efficient and sufficiently clear? If not, how can arrangements be improved?</w:t>
      </w:r>
    </w:p>
    <w:p w14:paraId="040DD2B8" w14:textId="77777777" w:rsidR="004673C6" w:rsidRPr="004673C6" w:rsidRDefault="004673C6" w:rsidP="004673C6">
      <w:pPr>
        <w:rPr>
          <w:rFonts w:asciiTheme="minorHAnsi" w:hAnsiTheme="minorHAnsi"/>
          <w:iCs/>
          <w:sz w:val="22"/>
          <w:szCs w:val="22"/>
          <w:lang w:val="en-AU"/>
        </w:rPr>
      </w:pPr>
      <w:r w:rsidRPr="004673C6">
        <w:rPr>
          <w:rFonts w:asciiTheme="minorHAnsi" w:hAnsiTheme="minorHAnsi"/>
          <w:iCs/>
          <w:sz w:val="22"/>
          <w:szCs w:val="22"/>
          <w:lang w:val="en-AU"/>
        </w:rPr>
        <w:t>OTA believes that the current split between the NDIS and mainstream services is not sufficiently clear. The impact of the NDIS on access to therapy supports in the education sector is a concern that has been repeatedly raised by OTA members. The current provision of therapy services is often intertwined with school participation and assisting students to access the curriculum alongside support for participation outside school activities. It is unclear how this will be managed when the NDIS is implemented.</w:t>
      </w:r>
    </w:p>
    <w:p w14:paraId="2159927F" w14:textId="77777777" w:rsidR="004673C6" w:rsidRPr="004673C6" w:rsidRDefault="004673C6" w:rsidP="004673C6">
      <w:pPr>
        <w:rPr>
          <w:rFonts w:asciiTheme="minorHAnsi" w:hAnsiTheme="minorHAnsi"/>
          <w:iCs/>
          <w:sz w:val="22"/>
          <w:szCs w:val="22"/>
          <w:lang w:val="en-AU"/>
        </w:rPr>
      </w:pPr>
    </w:p>
    <w:p w14:paraId="0455C7B7" w14:textId="77777777" w:rsidR="004673C6" w:rsidRPr="004673C6" w:rsidRDefault="004673C6" w:rsidP="004673C6">
      <w:pPr>
        <w:rPr>
          <w:rFonts w:asciiTheme="minorHAnsi" w:hAnsiTheme="minorHAnsi"/>
          <w:iCs/>
          <w:sz w:val="22"/>
          <w:szCs w:val="22"/>
          <w:lang w:val="en-AU"/>
        </w:rPr>
      </w:pPr>
      <w:r w:rsidRPr="004673C6">
        <w:rPr>
          <w:rFonts w:asciiTheme="minorHAnsi" w:hAnsiTheme="minorHAnsi"/>
          <w:iCs/>
          <w:sz w:val="22"/>
          <w:szCs w:val="22"/>
          <w:lang w:val="en-AU"/>
        </w:rPr>
        <w:t xml:space="preserve">OTA believes that a coordinated interdepartmental approach between the </w:t>
      </w:r>
      <w:proofErr w:type="spellStart"/>
      <w:r w:rsidRPr="004673C6">
        <w:rPr>
          <w:rFonts w:asciiTheme="minorHAnsi" w:hAnsiTheme="minorHAnsi"/>
          <w:iCs/>
          <w:sz w:val="22"/>
          <w:szCs w:val="22"/>
          <w:lang w:val="en-AU"/>
        </w:rPr>
        <w:t>NDIA</w:t>
      </w:r>
      <w:proofErr w:type="spellEnd"/>
      <w:r w:rsidRPr="004673C6">
        <w:rPr>
          <w:rFonts w:asciiTheme="minorHAnsi" w:hAnsiTheme="minorHAnsi"/>
          <w:iCs/>
          <w:sz w:val="22"/>
          <w:szCs w:val="22"/>
          <w:lang w:val="en-AU"/>
        </w:rPr>
        <w:t xml:space="preserve"> and each state education department is needed to provide policy and funding clarity around the implementation of the NDIS in educational/school settings to ensure students and families understand how to navigate funding resources for their supports.</w:t>
      </w:r>
    </w:p>
    <w:p w14:paraId="69DB6615" w14:textId="77777777" w:rsidR="004673C6" w:rsidRPr="004673C6" w:rsidRDefault="004673C6" w:rsidP="004673C6">
      <w:pPr>
        <w:rPr>
          <w:rFonts w:asciiTheme="minorHAnsi" w:hAnsiTheme="minorHAnsi"/>
          <w:iCs/>
          <w:sz w:val="22"/>
          <w:szCs w:val="22"/>
          <w:lang w:val="en-AU"/>
        </w:rPr>
      </w:pPr>
    </w:p>
    <w:p w14:paraId="20E83316" w14:textId="77777777" w:rsidR="004673C6" w:rsidRPr="004673C6" w:rsidRDefault="004673C6" w:rsidP="004673C6">
      <w:pPr>
        <w:rPr>
          <w:rFonts w:asciiTheme="minorHAnsi" w:hAnsiTheme="minorHAnsi"/>
          <w:iCs/>
          <w:sz w:val="22"/>
          <w:szCs w:val="22"/>
          <w:lang w:val="en-AU"/>
        </w:rPr>
      </w:pPr>
      <w:r w:rsidRPr="004673C6">
        <w:rPr>
          <w:rFonts w:asciiTheme="minorHAnsi" w:hAnsiTheme="minorHAnsi"/>
          <w:iCs/>
          <w:sz w:val="22"/>
          <w:szCs w:val="22"/>
          <w:lang w:val="en-AU"/>
        </w:rPr>
        <w:t>Therapy supports, including behavioural strategies, environmental adaptations, and assistive technologies, will usually have application in other areas of life than the school. Despite this, certain therapeutic interventions (such as assistance with handwriting) have not been funded by the NDIS because they are considered to be ‘school skills’ rather than ‘life skills’. OTA recommends that a specialist taskforce be established to determine how one consistent therapist can work across NDIS-specific and education-specific goals, how to ensure consistent access to assistive technologies used across different settings, and how to best realise choice and control for the child and family in both the education and broader NDIS setting.</w:t>
      </w:r>
    </w:p>
    <w:p w14:paraId="06FC8559" w14:textId="77777777" w:rsidR="004673C6" w:rsidRPr="004673C6" w:rsidRDefault="004673C6" w:rsidP="004673C6">
      <w:pPr>
        <w:rPr>
          <w:rFonts w:asciiTheme="minorHAnsi" w:hAnsiTheme="minorHAnsi"/>
          <w:iCs/>
          <w:sz w:val="22"/>
          <w:szCs w:val="22"/>
          <w:lang w:val="en-AU"/>
        </w:rPr>
      </w:pPr>
    </w:p>
    <w:p w14:paraId="20945D35" w14:textId="77777777" w:rsidR="004673C6" w:rsidRPr="004673C6" w:rsidRDefault="004673C6" w:rsidP="004673C6">
      <w:pPr>
        <w:rPr>
          <w:rFonts w:asciiTheme="minorHAnsi" w:hAnsiTheme="minorHAnsi"/>
          <w:b/>
          <w:i/>
          <w:iCs/>
          <w:sz w:val="22"/>
          <w:szCs w:val="22"/>
          <w:lang w:val="en-AU"/>
        </w:rPr>
      </w:pPr>
      <w:r w:rsidRPr="004673C6">
        <w:rPr>
          <w:rFonts w:asciiTheme="minorHAnsi" w:hAnsiTheme="minorHAnsi"/>
          <w:b/>
          <w:i/>
          <w:iCs/>
          <w:sz w:val="22"/>
          <w:szCs w:val="22"/>
          <w:lang w:val="en-AU"/>
        </w:rPr>
        <w:t>How has the interface between the NDIS and mainstream services been working? Can the way the NDIS interacts with mainstream services be improved?</w:t>
      </w:r>
    </w:p>
    <w:p w14:paraId="76C884BB" w14:textId="77777777" w:rsidR="004673C6" w:rsidRPr="004673C6" w:rsidRDefault="004673C6" w:rsidP="004673C6">
      <w:pPr>
        <w:rPr>
          <w:rFonts w:asciiTheme="minorHAnsi" w:hAnsiTheme="minorHAnsi"/>
          <w:iCs/>
          <w:sz w:val="22"/>
          <w:szCs w:val="22"/>
          <w:lang w:val="en-AU"/>
        </w:rPr>
      </w:pPr>
      <w:r w:rsidRPr="004673C6">
        <w:rPr>
          <w:rFonts w:asciiTheme="minorHAnsi" w:hAnsiTheme="minorHAnsi"/>
          <w:iCs/>
          <w:sz w:val="22"/>
          <w:szCs w:val="22"/>
          <w:lang w:val="en-AU"/>
        </w:rPr>
        <w:t>Our members have raised concerns around the interface of the NDIS and mainstream services, particularly in states where government-funded services have transitioned, or are expected to transition, to the private sector. Several state governments have announced that they will be withdrawing from their role as a service provider, raising uncertainty around whether existing services will continue and whether staff who transition to the private and not-for-profit sectors will continue to receive an appropriate level of support. In New South Wales, a number of staff from the Department of Family and Community Services (</w:t>
      </w:r>
      <w:proofErr w:type="spellStart"/>
      <w:r w:rsidRPr="004673C6">
        <w:rPr>
          <w:rFonts w:asciiTheme="minorHAnsi" w:hAnsiTheme="minorHAnsi"/>
          <w:iCs/>
          <w:sz w:val="22"/>
          <w:szCs w:val="22"/>
          <w:lang w:val="en-AU"/>
        </w:rPr>
        <w:t>FACS</w:t>
      </w:r>
      <w:proofErr w:type="spellEnd"/>
      <w:r w:rsidRPr="004673C6">
        <w:rPr>
          <w:rFonts w:asciiTheme="minorHAnsi" w:hAnsiTheme="minorHAnsi"/>
          <w:iCs/>
          <w:sz w:val="22"/>
          <w:szCs w:val="22"/>
          <w:lang w:val="en-AU"/>
        </w:rPr>
        <w:t>) have moved across to the private sector following the transfer of the Home Care Service of NSW to Australian Unity. OTA has maintained an active dialogue with state governments around transition arrangements for service providers and the effectiveness of quality controls in the private and not-for-profit sectors.</w:t>
      </w:r>
    </w:p>
    <w:p w14:paraId="0598E8E8" w14:textId="77777777" w:rsidR="004673C6" w:rsidRPr="004673C6" w:rsidRDefault="004673C6" w:rsidP="004673C6">
      <w:pPr>
        <w:rPr>
          <w:rFonts w:asciiTheme="minorHAnsi" w:hAnsiTheme="minorHAnsi"/>
          <w:iCs/>
          <w:sz w:val="22"/>
          <w:szCs w:val="22"/>
          <w:lang w:val="en-AU"/>
        </w:rPr>
      </w:pPr>
    </w:p>
    <w:p w14:paraId="562BC035" w14:textId="77777777" w:rsidR="004673C6" w:rsidRPr="004673C6" w:rsidRDefault="004673C6" w:rsidP="004673C6">
      <w:pPr>
        <w:rPr>
          <w:rFonts w:asciiTheme="minorHAnsi" w:hAnsiTheme="minorHAnsi"/>
          <w:b/>
          <w:i/>
          <w:iCs/>
          <w:sz w:val="22"/>
          <w:szCs w:val="22"/>
          <w:lang w:val="en-AU"/>
        </w:rPr>
      </w:pPr>
      <w:r w:rsidRPr="004673C6">
        <w:rPr>
          <w:rFonts w:asciiTheme="minorHAnsi" w:hAnsiTheme="minorHAnsi"/>
          <w:b/>
          <w:i/>
          <w:iCs/>
          <w:sz w:val="22"/>
          <w:szCs w:val="22"/>
          <w:lang w:val="en-AU"/>
        </w:rPr>
        <w:lastRenderedPageBreak/>
        <w:t>How will the full rollout of the NDIS affect how mental health services are provided, both for those who qualify for support under the scheme and those who do not?</w:t>
      </w:r>
    </w:p>
    <w:p w14:paraId="6779865F" w14:textId="77777777" w:rsidR="004673C6" w:rsidRPr="004673C6" w:rsidRDefault="004673C6" w:rsidP="004673C6">
      <w:pPr>
        <w:rPr>
          <w:rFonts w:asciiTheme="minorHAnsi" w:hAnsiTheme="minorHAnsi"/>
          <w:iCs/>
          <w:sz w:val="22"/>
          <w:szCs w:val="22"/>
          <w:lang w:val="en-AU"/>
        </w:rPr>
      </w:pPr>
      <w:r w:rsidRPr="004673C6">
        <w:rPr>
          <w:rFonts w:asciiTheme="minorHAnsi" w:hAnsiTheme="minorHAnsi"/>
          <w:iCs/>
          <w:sz w:val="22"/>
          <w:szCs w:val="22"/>
          <w:lang w:val="en-AU"/>
        </w:rPr>
        <w:t>As noted above, OTA is concerned that the scheme’s focus on permanency neglects the fact that people with mental illness can see their condition fluctuate greatly over the course of their lifetime. There also appears to be confusion around the provision of services for people who have been diagnosed with multiple conditions – for example, autism spectrum disorder and depression. There is a tendency to ‘split’ a person’s needs to determine where funding should come from (</w:t>
      </w:r>
      <w:proofErr w:type="spellStart"/>
      <w:r w:rsidRPr="004673C6">
        <w:rPr>
          <w:rFonts w:asciiTheme="minorHAnsi" w:hAnsiTheme="minorHAnsi"/>
          <w:iCs/>
          <w:sz w:val="22"/>
          <w:szCs w:val="22"/>
          <w:lang w:val="en-AU"/>
        </w:rPr>
        <w:t>eg</w:t>
      </w:r>
      <w:proofErr w:type="spellEnd"/>
      <w:r w:rsidRPr="004673C6">
        <w:rPr>
          <w:rFonts w:asciiTheme="minorHAnsi" w:hAnsiTheme="minorHAnsi"/>
          <w:iCs/>
          <w:sz w:val="22"/>
          <w:szCs w:val="22"/>
          <w:lang w:val="en-AU"/>
        </w:rPr>
        <w:t>. is this issue related to their autism diagnosis or their depression?), which prevents them from receiving holistic care.</w:t>
      </w:r>
    </w:p>
    <w:p w14:paraId="3C24D18A" w14:textId="77777777" w:rsidR="004673C6" w:rsidRPr="004673C6" w:rsidRDefault="004673C6" w:rsidP="004673C6">
      <w:pPr>
        <w:rPr>
          <w:rFonts w:asciiTheme="minorHAnsi" w:hAnsiTheme="minorHAnsi"/>
          <w:iCs/>
          <w:sz w:val="22"/>
          <w:szCs w:val="22"/>
          <w:lang w:val="en-AU"/>
        </w:rPr>
      </w:pPr>
    </w:p>
    <w:p w14:paraId="6B876B9A" w14:textId="77777777" w:rsidR="004673C6" w:rsidRPr="004673C6" w:rsidRDefault="004673C6" w:rsidP="004673C6">
      <w:pPr>
        <w:rPr>
          <w:rFonts w:asciiTheme="minorHAnsi" w:hAnsiTheme="minorHAnsi"/>
          <w:iCs/>
          <w:sz w:val="22"/>
          <w:szCs w:val="22"/>
        </w:rPr>
      </w:pPr>
      <w:r w:rsidRPr="004673C6">
        <w:rPr>
          <w:rFonts w:asciiTheme="minorHAnsi" w:hAnsiTheme="minorHAnsi"/>
          <w:iCs/>
          <w:sz w:val="22"/>
          <w:szCs w:val="22"/>
        </w:rPr>
        <w:t xml:space="preserve">Given the lack of clarity around the access criteria for the NDIS for people with mental illness, it is clear that a significant number of people will be deemed ineligible. It is feared that the transition of funding for federal </w:t>
      </w:r>
      <w:proofErr w:type="spellStart"/>
      <w:r w:rsidRPr="004673C6">
        <w:rPr>
          <w:rFonts w:asciiTheme="minorHAnsi" w:hAnsiTheme="minorHAnsi"/>
          <w:iCs/>
          <w:sz w:val="22"/>
          <w:szCs w:val="22"/>
        </w:rPr>
        <w:t>programmes</w:t>
      </w:r>
      <w:proofErr w:type="spellEnd"/>
      <w:r w:rsidRPr="004673C6">
        <w:rPr>
          <w:rFonts w:asciiTheme="minorHAnsi" w:hAnsiTheme="minorHAnsi"/>
          <w:iCs/>
          <w:sz w:val="22"/>
          <w:szCs w:val="22"/>
        </w:rPr>
        <w:t xml:space="preserve"> and services to the NDIS will increase pressure on state-funded services and leave many worse off. This is despite the Federal Government’s commitment to ensuring continuity of care for those who are ineligible.</w:t>
      </w:r>
    </w:p>
    <w:p w14:paraId="4537F64B" w14:textId="77777777" w:rsidR="004673C6" w:rsidRPr="004673C6" w:rsidRDefault="004673C6" w:rsidP="004673C6">
      <w:pPr>
        <w:rPr>
          <w:rFonts w:asciiTheme="minorHAnsi" w:hAnsiTheme="minorHAnsi"/>
          <w:iCs/>
          <w:sz w:val="22"/>
          <w:szCs w:val="22"/>
        </w:rPr>
      </w:pPr>
    </w:p>
    <w:p w14:paraId="0EF08520" w14:textId="77777777" w:rsidR="004673C6" w:rsidRPr="004673C6" w:rsidRDefault="004673C6" w:rsidP="004673C6">
      <w:pPr>
        <w:rPr>
          <w:rFonts w:asciiTheme="minorHAnsi" w:hAnsiTheme="minorHAnsi"/>
          <w:iCs/>
          <w:sz w:val="22"/>
          <w:szCs w:val="22"/>
        </w:rPr>
      </w:pPr>
      <w:r w:rsidRPr="004673C6">
        <w:rPr>
          <w:rFonts w:asciiTheme="minorHAnsi" w:hAnsiTheme="minorHAnsi"/>
          <w:iCs/>
          <w:sz w:val="22"/>
          <w:szCs w:val="22"/>
        </w:rPr>
        <w:t xml:space="preserve">Occupational therapists are well placed to provide practical, thoughtful and functional support to children and adults with mental health concerns. Our members who provide services to children through government </w:t>
      </w:r>
      <w:proofErr w:type="spellStart"/>
      <w:r w:rsidRPr="004673C6">
        <w:rPr>
          <w:rFonts w:asciiTheme="minorHAnsi" w:hAnsiTheme="minorHAnsi"/>
          <w:iCs/>
          <w:sz w:val="22"/>
          <w:szCs w:val="22"/>
        </w:rPr>
        <w:t>programmes</w:t>
      </w:r>
      <w:proofErr w:type="spellEnd"/>
      <w:r w:rsidRPr="004673C6">
        <w:rPr>
          <w:rFonts w:asciiTheme="minorHAnsi" w:hAnsiTheme="minorHAnsi"/>
          <w:iCs/>
          <w:sz w:val="22"/>
          <w:szCs w:val="22"/>
        </w:rPr>
        <w:t xml:space="preserve"> such as Helping Children with Autism (</w:t>
      </w:r>
      <w:proofErr w:type="spellStart"/>
      <w:r w:rsidRPr="004673C6">
        <w:rPr>
          <w:rFonts w:asciiTheme="minorHAnsi" w:hAnsiTheme="minorHAnsi"/>
          <w:iCs/>
          <w:sz w:val="22"/>
          <w:szCs w:val="22"/>
        </w:rPr>
        <w:t>HCWA</w:t>
      </w:r>
      <w:proofErr w:type="spellEnd"/>
      <w:r w:rsidRPr="004673C6">
        <w:rPr>
          <w:rFonts w:asciiTheme="minorHAnsi" w:hAnsiTheme="minorHAnsi"/>
          <w:iCs/>
          <w:sz w:val="22"/>
          <w:szCs w:val="22"/>
        </w:rPr>
        <w:t>) and Better Access to Mental Health (</w:t>
      </w:r>
      <w:proofErr w:type="spellStart"/>
      <w:r w:rsidRPr="004673C6">
        <w:rPr>
          <w:rFonts w:asciiTheme="minorHAnsi" w:hAnsiTheme="minorHAnsi"/>
          <w:iCs/>
          <w:sz w:val="22"/>
          <w:szCs w:val="22"/>
        </w:rPr>
        <w:t>BAMH</w:t>
      </w:r>
      <w:proofErr w:type="spellEnd"/>
      <w:r w:rsidRPr="004673C6">
        <w:rPr>
          <w:rFonts w:asciiTheme="minorHAnsi" w:hAnsiTheme="minorHAnsi"/>
          <w:iCs/>
          <w:sz w:val="22"/>
          <w:szCs w:val="22"/>
        </w:rPr>
        <w:t>) have found that the number of focused psychological strategies and/or interventions approved through these initiatives is very limited. Additionally, strategies and interventions that are funded do not always take into account the skills that occupational therapists can offer children and their families.</w:t>
      </w:r>
    </w:p>
    <w:p w14:paraId="3C2FC2FD" w14:textId="77777777" w:rsidR="004673C6" w:rsidRPr="004673C6" w:rsidRDefault="004673C6" w:rsidP="004673C6">
      <w:pPr>
        <w:rPr>
          <w:rFonts w:asciiTheme="minorHAnsi" w:hAnsiTheme="minorHAnsi"/>
          <w:iCs/>
          <w:sz w:val="22"/>
          <w:szCs w:val="22"/>
        </w:rPr>
      </w:pPr>
    </w:p>
    <w:p w14:paraId="0F583DC1" w14:textId="77777777" w:rsidR="004673C6" w:rsidRPr="004673C6" w:rsidRDefault="004673C6" w:rsidP="004673C6">
      <w:pPr>
        <w:rPr>
          <w:rFonts w:asciiTheme="minorHAnsi" w:hAnsiTheme="minorHAnsi"/>
          <w:iCs/>
          <w:sz w:val="22"/>
          <w:szCs w:val="22"/>
        </w:rPr>
      </w:pPr>
      <w:r w:rsidRPr="004673C6">
        <w:rPr>
          <w:rFonts w:asciiTheme="minorHAnsi" w:hAnsiTheme="minorHAnsi"/>
          <w:iCs/>
          <w:sz w:val="22"/>
          <w:szCs w:val="22"/>
        </w:rPr>
        <w:t xml:space="preserve">Occupational therapists are further hampered by the fact that GPs and </w:t>
      </w:r>
      <w:proofErr w:type="spellStart"/>
      <w:r w:rsidRPr="004673C6">
        <w:rPr>
          <w:rFonts w:asciiTheme="minorHAnsi" w:hAnsiTheme="minorHAnsi"/>
          <w:iCs/>
          <w:sz w:val="22"/>
          <w:szCs w:val="22"/>
        </w:rPr>
        <w:t>paediatricians</w:t>
      </w:r>
      <w:proofErr w:type="spellEnd"/>
      <w:r w:rsidRPr="004673C6">
        <w:rPr>
          <w:rFonts w:asciiTheme="minorHAnsi" w:hAnsiTheme="minorHAnsi"/>
          <w:iCs/>
          <w:sz w:val="22"/>
          <w:szCs w:val="22"/>
        </w:rPr>
        <w:t xml:space="preserve"> often overlook the services that occupational therapists provide, resulting in limited referrals for their services.</w:t>
      </w:r>
    </w:p>
    <w:p w14:paraId="4745C06C" w14:textId="77777777" w:rsidR="004673C6" w:rsidRPr="004673C6" w:rsidRDefault="004673C6" w:rsidP="004673C6">
      <w:pPr>
        <w:rPr>
          <w:rFonts w:asciiTheme="minorHAnsi" w:hAnsiTheme="minorHAnsi"/>
          <w:iCs/>
          <w:sz w:val="22"/>
          <w:szCs w:val="22"/>
          <w:lang w:val="en-AU"/>
        </w:rPr>
      </w:pPr>
    </w:p>
    <w:p w14:paraId="59F3C89F" w14:textId="77777777" w:rsidR="004673C6" w:rsidRPr="004673C6" w:rsidRDefault="004673C6" w:rsidP="004673C6">
      <w:pPr>
        <w:rPr>
          <w:rFonts w:asciiTheme="minorHAnsi" w:hAnsiTheme="minorHAnsi"/>
          <w:iCs/>
          <w:sz w:val="22"/>
          <w:szCs w:val="22"/>
        </w:rPr>
      </w:pPr>
      <w:r w:rsidRPr="004673C6">
        <w:rPr>
          <w:rFonts w:asciiTheme="minorHAnsi" w:hAnsiTheme="minorHAnsi"/>
          <w:iCs/>
          <w:sz w:val="22"/>
          <w:szCs w:val="22"/>
          <w:lang w:val="en-AU"/>
        </w:rPr>
        <w:t xml:space="preserve">OTA recommends that consideration be given to increasing the number of assessment and treatment services available through programmes such as </w:t>
      </w:r>
      <w:proofErr w:type="spellStart"/>
      <w:r w:rsidRPr="004673C6">
        <w:rPr>
          <w:rFonts w:asciiTheme="minorHAnsi" w:hAnsiTheme="minorHAnsi"/>
          <w:iCs/>
          <w:sz w:val="22"/>
          <w:szCs w:val="22"/>
          <w:lang w:val="en-AU"/>
        </w:rPr>
        <w:t>HCWA</w:t>
      </w:r>
      <w:proofErr w:type="spellEnd"/>
      <w:r w:rsidRPr="004673C6">
        <w:rPr>
          <w:rFonts w:asciiTheme="minorHAnsi" w:hAnsiTheme="minorHAnsi"/>
          <w:iCs/>
          <w:sz w:val="22"/>
          <w:szCs w:val="22"/>
          <w:lang w:val="en-AU"/>
        </w:rPr>
        <w:t xml:space="preserve"> and </w:t>
      </w:r>
      <w:proofErr w:type="spellStart"/>
      <w:r w:rsidRPr="004673C6">
        <w:rPr>
          <w:rFonts w:asciiTheme="minorHAnsi" w:hAnsiTheme="minorHAnsi"/>
          <w:iCs/>
          <w:sz w:val="22"/>
          <w:szCs w:val="22"/>
          <w:lang w:val="en-AU"/>
        </w:rPr>
        <w:t>BAMH</w:t>
      </w:r>
      <w:proofErr w:type="spellEnd"/>
      <w:r w:rsidRPr="004673C6">
        <w:rPr>
          <w:rFonts w:asciiTheme="minorHAnsi" w:hAnsiTheme="minorHAnsi"/>
          <w:iCs/>
          <w:sz w:val="22"/>
          <w:szCs w:val="22"/>
          <w:lang w:val="en-AU"/>
        </w:rPr>
        <w:t>. This will ensure adequate support for people who are not eligible for the NDIS. We also recommend that the number of claimable allied health services available through the Medicare Benefits Schedule (</w:t>
      </w:r>
      <w:proofErr w:type="spellStart"/>
      <w:r w:rsidRPr="004673C6">
        <w:rPr>
          <w:rFonts w:asciiTheme="minorHAnsi" w:hAnsiTheme="minorHAnsi"/>
          <w:iCs/>
          <w:sz w:val="22"/>
          <w:szCs w:val="22"/>
          <w:lang w:val="en-AU"/>
        </w:rPr>
        <w:t>MBS</w:t>
      </w:r>
      <w:proofErr w:type="spellEnd"/>
      <w:r w:rsidRPr="004673C6">
        <w:rPr>
          <w:rFonts w:asciiTheme="minorHAnsi" w:hAnsiTheme="minorHAnsi"/>
          <w:iCs/>
          <w:sz w:val="22"/>
          <w:szCs w:val="22"/>
          <w:lang w:val="en-AU"/>
        </w:rPr>
        <w:t xml:space="preserve">) be increased to allow for follow-up and other evidence based best practice interventions that are currently excluded. Additionally, </w:t>
      </w:r>
      <w:r w:rsidRPr="004673C6">
        <w:rPr>
          <w:rFonts w:asciiTheme="minorHAnsi" w:hAnsiTheme="minorHAnsi"/>
          <w:iCs/>
          <w:sz w:val="22"/>
          <w:szCs w:val="22"/>
        </w:rPr>
        <w:t>GPs should be provided with comprehensive information on the various mental health services funded through Medicare to ensure that referrals are consistent with a client’s therapy needs.</w:t>
      </w:r>
    </w:p>
    <w:p w14:paraId="78647059" w14:textId="77777777" w:rsidR="004673C6" w:rsidRPr="004673C6" w:rsidRDefault="004673C6" w:rsidP="004673C6">
      <w:pPr>
        <w:rPr>
          <w:rFonts w:asciiTheme="minorHAnsi" w:hAnsiTheme="minorHAnsi"/>
          <w:iCs/>
          <w:sz w:val="22"/>
          <w:szCs w:val="22"/>
        </w:rPr>
      </w:pPr>
    </w:p>
    <w:p w14:paraId="4036F873" w14:textId="77777777" w:rsidR="004673C6" w:rsidRPr="004673C6" w:rsidRDefault="004673C6" w:rsidP="004673C6">
      <w:pPr>
        <w:rPr>
          <w:rFonts w:asciiTheme="minorHAnsi" w:hAnsiTheme="minorHAnsi"/>
          <w:b/>
          <w:i/>
          <w:iCs/>
          <w:sz w:val="22"/>
          <w:szCs w:val="22"/>
          <w:lang w:val="en-AU"/>
        </w:rPr>
      </w:pPr>
      <w:r w:rsidRPr="004673C6">
        <w:rPr>
          <w:rFonts w:asciiTheme="minorHAnsi" w:hAnsiTheme="minorHAnsi"/>
          <w:b/>
          <w:i/>
          <w:iCs/>
          <w:sz w:val="22"/>
          <w:szCs w:val="22"/>
          <w:lang w:val="en-AU"/>
        </w:rPr>
        <w:t>Is the planning process valid, cost effective, reliable, clear and accessible? If not, how could it be improved?</w:t>
      </w:r>
    </w:p>
    <w:p w14:paraId="17E61FD5" w14:textId="77777777" w:rsidR="004673C6" w:rsidRPr="004673C6" w:rsidRDefault="004673C6" w:rsidP="004673C6">
      <w:pPr>
        <w:rPr>
          <w:rFonts w:asciiTheme="minorHAnsi" w:hAnsiTheme="minorHAnsi"/>
          <w:iCs/>
          <w:sz w:val="22"/>
          <w:szCs w:val="22"/>
        </w:rPr>
      </w:pPr>
      <w:r w:rsidRPr="004673C6">
        <w:rPr>
          <w:rFonts w:asciiTheme="minorHAnsi" w:hAnsiTheme="minorHAnsi"/>
          <w:iCs/>
          <w:sz w:val="22"/>
          <w:szCs w:val="22"/>
        </w:rPr>
        <w:t>OTA believes that occupational therapists should play a key role in working alongside NDIS Planners to assess the functional needs of NDIS participants. Following extensive consultation with OTA members, it is apparent that Planner inconsistency is a significant issue nationwide. The quality of NDIS plans varies considerably from person to person, and depends on the Planner’s level of experience and understanding of the different services available to participants. Due to the fact that Planners are recruited from a variety of backgrounds, their understanding of the role of occupational therapists is often poor. It is clear that NDIS Planners frequently underestimate the hours of therapy required for a participant to achieve their goals, which subsequently affects the quality of their plan. OTA acknowledges that some Planners do have an allied health background and have developed plans that adequately reflect the complexities of a participant’s needs.</w:t>
      </w:r>
    </w:p>
    <w:p w14:paraId="725FEFDD" w14:textId="77777777" w:rsidR="004673C6" w:rsidRPr="004673C6" w:rsidRDefault="004673C6" w:rsidP="004673C6">
      <w:pPr>
        <w:rPr>
          <w:rFonts w:asciiTheme="minorHAnsi" w:hAnsiTheme="minorHAnsi"/>
          <w:iCs/>
          <w:sz w:val="22"/>
          <w:szCs w:val="22"/>
        </w:rPr>
      </w:pPr>
    </w:p>
    <w:p w14:paraId="6581E80B" w14:textId="77777777" w:rsidR="004673C6" w:rsidRPr="004673C6" w:rsidRDefault="004673C6" w:rsidP="004673C6">
      <w:pPr>
        <w:rPr>
          <w:rFonts w:asciiTheme="minorHAnsi" w:hAnsiTheme="minorHAnsi"/>
          <w:iCs/>
          <w:sz w:val="22"/>
          <w:szCs w:val="22"/>
        </w:rPr>
      </w:pPr>
      <w:r w:rsidRPr="004673C6">
        <w:rPr>
          <w:rFonts w:asciiTheme="minorHAnsi" w:hAnsiTheme="minorHAnsi"/>
          <w:iCs/>
          <w:sz w:val="22"/>
          <w:szCs w:val="22"/>
        </w:rPr>
        <w:t xml:space="preserve">Many NDIS participants and their </w:t>
      </w:r>
      <w:proofErr w:type="spellStart"/>
      <w:r w:rsidRPr="004673C6">
        <w:rPr>
          <w:rFonts w:asciiTheme="minorHAnsi" w:hAnsiTheme="minorHAnsi"/>
          <w:iCs/>
          <w:sz w:val="22"/>
          <w:szCs w:val="22"/>
        </w:rPr>
        <w:t>carers</w:t>
      </w:r>
      <w:proofErr w:type="spellEnd"/>
      <w:r w:rsidRPr="004673C6">
        <w:rPr>
          <w:rFonts w:asciiTheme="minorHAnsi" w:hAnsiTheme="minorHAnsi"/>
          <w:iCs/>
          <w:sz w:val="22"/>
          <w:szCs w:val="22"/>
        </w:rPr>
        <w:t xml:space="preserve"> have been left frustrated by a lack of face-to-face contact with Planners, with meetings instead being held over the phone. Planners are often difficult to get </w:t>
      </w:r>
      <w:r w:rsidRPr="004673C6">
        <w:rPr>
          <w:rFonts w:asciiTheme="minorHAnsi" w:hAnsiTheme="minorHAnsi"/>
          <w:iCs/>
          <w:sz w:val="22"/>
          <w:szCs w:val="22"/>
        </w:rPr>
        <w:lastRenderedPageBreak/>
        <w:t>hold of, resulting in providers having to advocate on behalf of participants. There are also inconsistencies with regards to Planners requesting reports from therapists in support of a participant’s need for particular services. When reports are requested, therapists are often given insufficient time to provide these to Planners.</w:t>
      </w:r>
    </w:p>
    <w:p w14:paraId="43AFEA74" w14:textId="77777777" w:rsidR="004673C6" w:rsidRPr="004673C6" w:rsidRDefault="004673C6" w:rsidP="004673C6">
      <w:pPr>
        <w:rPr>
          <w:rFonts w:asciiTheme="minorHAnsi" w:hAnsiTheme="minorHAnsi"/>
          <w:iCs/>
          <w:sz w:val="22"/>
          <w:szCs w:val="22"/>
        </w:rPr>
      </w:pPr>
    </w:p>
    <w:p w14:paraId="4EC232AA" w14:textId="77777777" w:rsidR="004673C6" w:rsidRPr="004673C6" w:rsidRDefault="004673C6" w:rsidP="004673C6">
      <w:pPr>
        <w:rPr>
          <w:rFonts w:asciiTheme="minorHAnsi" w:hAnsiTheme="minorHAnsi"/>
          <w:iCs/>
          <w:sz w:val="22"/>
          <w:szCs w:val="22"/>
        </w:rPr>
      </w:pPr>
      <w:r w:rsidRPr="004673C6">
        <w:rPr>
          <w:rFonts w:asciiTheme="minorHAnsi" w:hAnsiTheme="minorHAnsi"/>
          <w:iCs/>
          <w:sz w:val="22"/>
          <w:szCs w:val="22"/>
        </w:rPr>
        <w:t>Providers frequently request plan reviews if a participant’s plan does not adequately reflect their needs, or if their circumstances change and they require additional supports. These reviews can take months to complete, resulting in added frustration for families and potentially affecting the relationship between participant and provider.</w:t>
      </w:r>
    </w:p>
    <w:p w14:paraId="0B1E8B63" w14:textId="77777777" w:rsidR="004673C6" w:rsidRPr="004673C6" w:rsidRDefault="004673C6" w:rsidP="004673C6">
      <w:pPr>
        <w:rPr>
          <w:rFonts w:asciiTheme="minorHAnsi" w:hAnsiTheme="minorHAnsi"/>
          <w:iCs/>
          <w:sz w:val="22"/>
          <w:szCs w:val="22"/>
        </w:rPr>
      </w:pPr>
    </w:p>
    <w:p w14:paraId="2DD61076" w14:textId="77777777" w:rsidR="004673C6" w:rsidRPr="004673C6" w:rsidRDefault="004673C6" w:rsidP="004673C6">
      <w:pPr>
        <w:rPr>
          <w:rFonts w:asciiTheme="minorHAnsi" w:hAnsiTheme="minorHAnsi"/>
          <w:b/>
          <w:i/>
          <w:iCs/>
          <w:sz w:val="22"/>
          <w:szCs w:val="22"/>
          <w:lang w:val="en-AU"/>
        </w:rPr>
      </w:pPr>
      <w:r w:rsidRPr="004673C6">
        <w:rPr>
          <w:rFonts w:asciiTheme="minorHAnsi" w:hAnsiTheme="minorHAnsi"/>
          <w:b/>
          <w:i/>
          <w:iCs/>
          <w:sz w:val="22"/>
          <w:szCs w:val="22"/>
          <w:lang w:val="en-AU"/>
        </w:rPr>
        <w:t>How should the performance of planners be monitored and evaluated?</w:t>
      </w:r>
    </w:p>
    <w:p w14:paraId="08423AE3" w14:textId="77777777" w:rsidR="004673C6" w:rsidRPr="004673C6" w:rsidRDefault="004673C6" w:rsidP="004673C6">
      <w:pPr>
        <w:rPr>
          <w:rFonts w:asciiTheme="minorHAnsi" w:hAnsiTheme="minorHAnsi"/>
          <w:iCs/>
          <w:sz w:val="22"/>
          <w:szCs w:val="22"/>
          <w:lang w:val="en-AU"/>
        </w:rPr>
      </w:pPr>
      <w:r w:rsidRPr="004673C6">
        <w:rPr>
          <w:rFonts w:asciiTheme="minorHAnsi" w:hAnsiTheme="minorHAnsi"/>
          <w:iCs/>
          <w:sz w:val="22"/>
          <w:szCs w:val="22"/>
          <w:lang w:val="en-AU"/>
        </w:rPr>
        <w:t xml:space="preserve">OTA believes that the training provided to NDIS Planners should be revised to provide for more comprehensive participant plans and to reduce the frequency of plan reviews. Our understanding is that the in-house training provided to Planners is very much focused on the policies and processes of the </w:t>
      </w:r>
      <w:proofErr w:type="spellStart"/>
      <w:r w:rsidRPr="004673C6">
        <w:rPr>
          <w:rFonts w:asciiTheme="minorHAnsi" w:hAnsiTheme="minorHAnsi"/>
          <w:iCs/>
          <w:sz w:val="22"/>
          <w:szCs w:val="22"/>
          <w:lang w:val="en-AU"/>
        </w:rPr>
        <w:t>NDIA</w:t>
      </w:r>
      <w:proofErr w:type="spellEnd"/>
      <w:r w:rsidRPr="004673C6">
        <w:rPr>
          <w:rFonts w:asciiTheme="minorHAnsi" w:hAnsiTheme="minorHAnsi"/>
          <w:iCs/>
          <w:sz w:val="22"/>
          <w:szCs w:val="22"/>
          <w:lang w:val="en-AU"/>
        </w:rPr>
        <w:t xml:space="preserve"> rather than the roles of health professionals who deliver supports. Planners should be required to have a minimum understanding of therapeutic supports and their value in helping participants to develop key skills and enhance their independence. OTA recommends that consideration be given to how the skill level of Planners can be increased with respect to occupational therapy practice. We also call for the training of NDIS Local Area Coordinators (</w:t>
      </w:r>
      <w:proofErr w:type="spellStart"/>
      <w:r w:rsidRPr="004673C6">
        <w:rPr>
          <w:rFonts w:asciiTheme="minorHAnsi" w:hAnsiTheme="minorHAnsi"/>
          <w:iCs/>
          <w:sz w:val="22"/>
          <w:szCs w:val="22"/>
          <w:lang w:val="en-AU"/>
        </w:rPr>
        <w:t>LACs</w:t>
      </w:r>
      <w:proofErr w:type="spellEnd"/>
      <w:r w:rsidRPr="004673C6">
        <w:rPr>
          <w:rFonts w:asciiTheme="minorHAnsi" w:hAnsiTheme="minorHAnsi"/>
          <w:iCs/>
          <w:sz w:val="22"/>
          <w:szCs w:val="22"/>
          <w:lang w:val="en-AU"/>
        </w:rPr>
        <w:t>) and Support Coordinators to be enhanced to allow for greater understanding of the roles of different health professionals. NDIS providers should be consulted throughout the process of developing or refining training material.</w:t>
      </w:r>
    </w:p>
    <w:p w14:paraId="6FD9DCE5" w14:textId="77777777" w:rsidR="004673C6" w:rsidRPr="004673C6" w:rsidRDefault="004673C6" w:rsidP="004673C6">
      <w:pPr>
        <w:rPr>
          <w:rFonts w:asciiTheme="minorHAnsi" w:hAnsiTheme="minorHAnsi"/>
          <w:iCs/>
          <w:sz w:val="22"/>
          <w:szCs w:val="22"/>
          <w:lang w:val="en-AU"/>
        </w:rPr>
      </w:pPr>
    </w:p>
    <w:p w14:paraId="13FC3382" w14:textId="77777777" w:rsidR="004673C6" w:rsidRPr="004673C6" w:rsidRDefault="004673C6" w:rsidP="004673C6">
      <w:pPr>
        <w:rPr>
          <w:rFonts w:asciiTheme="minorHAnsi" w:hAnsiTheme="minorHAnsi"/>
          <w:iCs/>
          <w:sz w:val="22"/>
          <w:szCs w:val="22"/>
          <w:lang w:val="en-AU"/>
        </w:rPr>
      </w:pPr>
      <w:r w:rsidRPr="004673C6">
        <w:rPr>
          <w:rFonts w:asciiTheme="minorHAnsi" w:hAnsiTheme="minorHAnsi"/>
          <w:iCs/>
          <w:sz w:val="22"/>
          <w:szCs w:val="22"/>
          <w:lang w:val="en-AU"/>
        </w:rPr>
        <w:t>OTA is engaged in ongoing discussions with Allied Health Professions Australia (</w:t>
      </w:r>
      <w:proofErr w:type="spellStart"/>
      <w:r w:rsidRPr="004673C6">
        <w:rPr>
          <w:rFonts w:asciiTheme="minorHAnsi" w:hAnsiTheme="minorHAnsi"/>
          <w:iCs/>
          <w:sz w:val="22"/>
          <w:szCs w:val="22"/>
          <w:lang w:val="en-AU"/>
        </w:rPr>
        <w:t>AHPA</w:t>
      </w:r>
      <w:proofErr w:type="spellEnd"/>
      <w:r w:rsidRPr="004673C6">
        <w:rPr>
          <w:rFonts w:asciiTheme="minorHAnsi" w:hAnsiTheme="minorHAnsi"/>
          <w:iCs/>
          <w:sz w:val="22"/>
          <w:szCs w:val="22"/>
          <w:lang w:val="en-AU"/>
        </w:rPr>
        <w:t>) around developing material to increase Planners’ knowledge of the different allied health professions.</w:t>
      </w:r>
    </w:p>
    <w:p w14:paraId="4D50AE82" w14:textId="77777777" w:rsidR="004673C6" w:rsidRPr="004673C6" w:rsidRDefault="004673C6" w:rsidP="004673C6">
      <w:pPr>
        <w:rPr>
          <w:rFonts w:asciiTheme="minorHAnsi" w:hAnsiTheme="minorHAnsi"/>
          <w:iCs/>
          <w:sz w:val="22"/>
          <w:szCs w:val="22"/>
          <w:lang w:val="en-AU"/>
        </w:rPr>
      </w:pPr>
    </w:p>
    <w:p w14:paraId="2B43987B" w14:textId="77777777" w:rsidR="004673C6" w:rsidRPr="004673C6" w:rsidRDefault="004673C6" w:rsidP="004673C6">
      <w:pPr>
        <w:rPr>
          <w:rFonts w:asciiTheme="minorHAnsi" w:hAnsiTheme="minorHAnsi"/>
          <w:iCs/>
          <w:sz w:val="22"/>
          <w:szCs w:val="22"/>
          <w:lang w:val="en-AU"/>
        </w:rPr>
      </w:pPr>
      <w:r w:rsidRPr="004673C6">
        <w:rPr>
          <w:rFonts w:asciiTheme="minorHAnsi" w:hAnsiTheme="minorHAnsi"/>
          <w:iCs/>
          <w:sz w:val="22"/>
          <w:szCs w:val="22"/>
          <w:lang w:val="en-AU"/>
        </w:rPr>
        <w:t xml:space="preserve">OTA believes that the </w:t>
      </w:r>
      <w:proofErr w:type="spellStart"/>
      <w:r w:rsidRPr="004673C6">
        <w:rPr>
          <w:rFonts w:asciiTheme="minorHAnsi" w:hAnsiTheme="minorHAnsi"/>
          <w:iCs/>
          <w:sz w:val="22"/>
          <w:szCs w:val="22"/>
          <w:lang w:val="en-AU"/>
        </w:rPr>
        <w:t>NDIA</w:t>
      </w:r>
      <w:proofErr w:type="spellEnd"/>
      <w:r w:rsidRPr="004673C6">
        <w:rPr>
          <w:rFonts w:asciiTheme="minorHAnsi" w:hAnsiTheme="minorHAnsi"/>
          <w:iCs/>
          <w:sz w:val="22"/>
          <w:szCs w:val="22"/>
          <w:lang w:val="en-AU"/>
        </w:rPr>
        <w:t xml:space="preserve"> should develop a set of key performance indicators (</w:t>
      </w:r>
      <w:proofErr w:type="spellStart"/>
      <w:r w:rsidRPr="004673C6">
        <w:rPr>
          <w:rFonts w:asciiTheme="minorHAnsi" w:hAnsiTheme="minorHAnsi"/>
          <w:iCs/>
          <w:sz w:val="22"/>
          <w:szCs w:val="22"/>
          <w:lang w:val="en-AU"/>
        </w:rPr>
        <w:t>KPIs</w:t>
      </w:r>
      <w:proofErr w:type="spellEnd"/>
      <w:r w:rsidRPr="004673C6">
        <w:rPr>
          <w:rFonts w:asciiTheme="minorHAnsi" w:hAnsiTheme="minorHAnsi"/>
          <w:iCs/>
          <w:sz w:val="22"/>
          <w:szCs w:val="22"/>
          <w:lang w:val="en-AU"/>
        </w:rPr>
        <w:t xml:space="preserve">) to monitor and assess the performance of Planners and the overall effectiveness of the NDIS planning process. There should also be clear timeframes for Planners to action requests for plan reviews and to respond to queries from participants and providers. The </w:t>
      </w:r>
      <w:proofErr w:type="spellStart"/>
      <w:r w:rsidRPr="004673C6">
        <w:rPr>
          <w:rFonts w:asciiTheme="minorHAnsi" w:hAnsiTheme="minorHAnsi"/>
          <w:iCs/>
          <w:sz w:val="22"/>
          <w:szCs w:val="22"/>
          <w:lang w:val="en-AU"/>
        </w:rPr>
        <w:t>NDIA</w:t>
      </w:r>
      <w:proofErr w:type="spellEnd"/>
      <w:r w:rsidRPr="004673C6">
        <w:rPr>
          <w:rFonts w:asciiTheme="minorHAnsi" w:hAnsiTheme="minorHAnsi"/>
          <w:iCs/>
          <w:sz w:val="22"/>
          <w:szCs w:val="22"/>
          <w:lang w:val="en-AU"/>
        </w:rPr>
        <w:t xml:space="preserve"> should consult more widely with participants and providers on the planning process to address specific concerns and ensure that the performance of Planners is in line with community expectations.</w:t>
      </w:r>
    </w:p>
    <w:p w14:paraId="5B3D65B2" w14:textId="77777777" w:rsidR="004673C6" w:rsidRPr="004673C6" w:rsidRDefault="004673C6" w:rsidP="004673C6">
      <w:pPr>
        <w:rPr>
          <w:rFonts w:asciiTheme="minorHAnsi" w:hAnsiTheme="minorHAnsi"/>
          <w:iCs/>
          <w:sz w:val="22"/>
          <w:szCs w:val="22"/>
          <w:lang w:val="en-AU"/>
        </w:rPr>
      </w:pPr>
    </w:p>
    <w:p w14:paraId="5D7354A6" w14:textId="77777777" w:rsidR="004673C6" w:rsidRPr="004673C6" w:rsidRDefault="004673C6" w:rsidP="004673C6">
      <w:pPr>
        <w:rPr>
          <w:rFonts w:asciiTheme="minorHAnsi" w:hAnsiTheme="minorHAnsi"/>
          <w:b/>
          <w:i/>
          <w:iCs/>
          <w:sz w:val="22"/>
          <w:szCs w:val="22"/>
          <w:lang w:val="en-AU"/>
        </w:rPr>
      </w:pPr>
      <w:r w:rsidRPr="004673C6">
        <w:rPr>
          <w:rFonts w:asciiTheme="minorHAnsi" w:hAnsiTheme="minorHAnsi"/>
          <w:b/>
          <w:i/>
          <w:iCs/>
          <w:sz w:val="22"/>
          <w:szCs w:val="22"/>
          <w:lang w:val="en-AU"/>
        </w:rPr>
        <w:t>Are the avenues for resolving disagreements about participant supports appropriate? How could they be improved?</w:t>
      </w:r>
    </w:p>
    <w:p w14:paraId="2C834F3B" w14:textId="77777777" w:rsidR="004673C6" w:rsidRPr="004673C6" w:rsidRDefault="004673C6" w:rsidP="004673C6">
      <w:pPr>
        <w:rPr>
          <w:rFonts w:asciiTheme="minorHAnsi" w:hAnsiTheme="minorHAnsi"/>
          <w:iCs/>
          <w:sz w:val="22"/>
          <w:szCs w:val="22"/>
          <w:lang w:val="en-AU"/>
        </w:rPr>
      </w:pPr>
      <w:r w:rsidRPr="004673C6">
        <w:rPr>
          <w:rFonts w:asciiTheme="minorHAnsi" w:hAnsiTheme="minorHAnsi"/>
          <w:iCs/>
          <w:sz w:val="22"/>
          <w:szCs w:val="22"/>
          <w:lang w:val="en-AU"/>
        </w:rPr>
        <w:t>There is a need for a clear pathway for providers to submit supporting documentation and make recommendations about participant supports. NDIS providers across the country have repeatedly expressed frustration at the lack of response to phone calls and emails from staff at the Agency. As a result, they are having to constantly follow up on requests for plan reviews and queries about participant supports.</w:t>
      </w:r>
    </w:p>
    <w:p w14:paraId="448345A1" w14:textId="77777777" w:rsidR="004673C6" w:rsidRPr="004673C6" w:rsidRDefault="004673C6" w:rsidP="004673C6">
      <w:pPr>
        <w:rPr>
          <w:rFonts w:asciiTheme="minorHAnsi" w:hAnsiTheme="minorHAnsi"/>
          <w:iCs/>
          <w:sz w:val="22"/>
          <w:szCs w:val="22"/>
          <w:lang w:val="en-AU"/>
        </w:rPr>
      </w:pPr>
    </w:p>
    <w:p w14:paraId="7B12F7FE" w14:textId="77777777" w:rsidR="004673C6" w:rsidRPr="004673C6" w:rsidRDefault="004673C6" w:rsidP="004673C6">
      <w:pPr>
        <w:rPr>
          <w:rFonts w:asciiTheme="minorHAnsi" w:hAnsiTheme="minorHAnsi"/>
          <w:b/>
          <w:i/>
          <w:iCs/>
          <w:sz w:val="22"/>
          <w:szCs w:val="22"/>
          <w:lang w:val="en-AU"/>
        </w:rPr>
      </w:pPr>
      <w:r w:rsidRPr="004673C6">
        <w:rPr>
          <w:rFonts w:asciiTheme="minorHAnsi" w:hAnsiTheme="minorHAnsi"/>
          <w:b/>
          <w:i/>
          <w:iCs/>
          <w:sz w:val="22"/>
          <w:szCs w:val="22"/>
          <w:lang w:val="en-AU"/>
        </w:rPr>
        <w:t>What factors affect the supply and demand for disability care and support workers, including allied health professionals? How do these factors vary by type of disability, jurisdiction, and occupation? How will competition from other sectors affect demand (and wages) for carers? What evidence is there from the NDIS trial sites about these issues?</w:t>
      </w:r>
    </w:p>
    <w:p w14:paraId="21C0C88E" w14:textId="77777777" w:rsidR="004673C6" w:rsidRPr="004673C6" w:rsidRDefault="004673C6" w:rsidP="004673C6">
      <w:pPr>
        <w:rPr>
          <w:rFonts w:asciiTheme="minorHAnsi" w:hAnsiTheme="minorHAnsi"/>
          <w:iCs/>
          <w:sz w:val="22"/>
          <w:szCs w:val="22"/>
          <w:lang w:val="en-AU"/>
        </w:rPr>
      </w:pPr>
      <w:r w:rsidRPr="004673C6">
        <w:rPr>
          <w:rFonts w:asciiTheme="minorHAnsi" w:hAnsiTheme="minorHAnsi"/>
          <w:iCs/>
          <w:sz w:val="22"/>
          <w:szCs w:val="22"/>
          <w:lang w:val="en-AU"/>
        </w:rPr>
        <w:t>One factor affecting the supply and demand for allied health professionals in the disability sector is the availability of mentoring and clinical supervision for new graduates. It is critical that clinicians who have recently entered the workforce have access to professional development opportunities to enable them to adapt to a changing market environment and to prevent high turnover rates.</w:t>
      </w:r>
    </w:p>
    <w:p w14:paraId="7BDABE08" w14:textId="77777777" w:rsidR="004673C6" w:rsidRPr="004673C6" w:rsidRDefault="004673C6" w:rsidP="004673C6">
      <w:pPr>
        <w:rPr>
          <w:rFonts w:asciiTheme="minorHAnsi" w:hAnsiTheme="minorHAnsi"/>
          <w:iCs/>
          <w:sz w:val="22"/>
          <w:szCs w:val="22"/>
          <w:lang w:val="en-AU"/>
        </w:rPr>
      </w:pPr>
    </w:p>
    <w:p w14:paraId="11B93FEE" w14:textId="77777777" w:rsidR="004673C6" w:rsidRPr="004673C6" w:rsidRDefault="004673C6" w:rsidP="004673C6">
      <w:pPr>
        <w:rPr>
          <w:rFonts w:asciiTheme="minorHAnsi" w:hAnsiTheme="minorHAnsi"/>
          <w:iCs/>
          <w:sz w:val="22"/>
          <w:szCs w:val="22"/>
          <w:lang w:val="en-AU"/>
        </w:rPr>
      </w:pPr>
      <w:r w:rsidRPr="004673C6">
        <w:rPr>
          <w:rFonts w:asciiTheme="minorHAnsi" w:hAnsiTheme="minorHAnsi"/>
          <w:iCs/>
          <w:sz w:val="22"/>
          <w:szCs w:val="22"/>
          <w:lang w:val="en-AU"/>
        </w:rPr>
        <w:lastRenderedPageBreak/>
        <w:t>OTA believes that funding should continue to be provided for workforce readiness initiatives in the form of workshops and training programmes that promote evidence based interventions for people with disability. This should include training for allied health professionals to assist them to transition to the NDIS. OTA is supportive of initiatives such as the Sector Development Fund (</w:t>
      </w:r>
      <w:proofErr w:type="spellStart"/>
      <w:r w:rsidRPr="004673C6">
        <w:rPr>
          <w:rFonts w:asciiTheme="minorHAnsi" w:hAnsiTheme="minorHAnsi"/>
          <w:iCs/>
          <w:sz w:val="22"/>
          <w:szCs w:val="22"/>
          <w:lang w:val="en-AU"/>
        </w:rPr>
        <w:t>SDF</w:t>
      </w:r>
      <w:proofErr w:type="spellEnd"/>
      <w:r w:rsidRPr="004673C6">
        <w:rPr>
          <w:rFonts w:asciiTheme="minorHAnsi" w:hAnsiTheme="minorHAnsi"/>
          <w:iCs/>
          <w:sz w:val="22"/>
          <w:szCs w:val="22"/>
          <w:lang w:val="en-AU"/>
        </w:rPr>
        <w:t>) and Innovative Workforce Fund (</w:t>
      </w:r>
      <w:proofErr w:type="spellStart"/>
      <w:r w:rsidRPr="004673C6">
        <w:rPr>
          <w:rFonts w:asciiTheme="minorHAnsi" w:hAnsiTheme="minorHAnsi"/>
          <w:iCs/>
          <w:sz w:val="22"/>
          <w:szCs w:val="22"/>
          <w:lang w:val="en-AU"/>
        </w:rPr>
        <w:t>IWF</w:t>
      </w:r>
      <w:proofErr w:type="spellEnd"/>
      <w:r w:rsidRPr="004673C6">
        <w:rPr>
          <w:rFonts w:asciiTheme="minorHAnsi" w:hAnsiTheme="minorHAnsi"/>
          <w:iCs/>
          <w:sz w:val="22"/>
          <w:szCs w:val="22"/>
          <w:lang w:val="en-AU"/>
        </w:rPr>
        <w:t>), which allow individuals and organisations to apply for grants to support the development of the disability workforce.</w:t>
      </w:r>
    </w:p>
    <w:p w14:paraId="0AD64D3A" w14:textId="77777777" w:rsidR="004673C6" w:rsidRPr="004673C6" w:rsidRDefault="004673C6" w:rsidP="004673C6">
      <w:pPr>
        <w:rPr>
          <w:rFonts w:asciiTheme="minorHAnsi" w:hAnsiTheme="minorHAnsi"/>
          <w:iCs/>
          <w:sz w:val="22"/>
          <w:szCs w:val="22"/>
          <w:lang w:val="en-AU"/>
        </w:rPr>
      </w:pPr>
    </w:p>
    <w:p w14:paraId="5A5D73A6" w14:textId="77777777" w:rsidR="004673C6" w:rsidRPr="004673C6" w:rsidRDefault="004673C6" w:rsidP="004673C6">
      <w:pPr>
        <w:rPr>
          <w:rFonts w:asciiTheme="minorHAnsi" w:hAnsiTheme="minorHAnsi"/>
          <w:iCs/>
          <w:sz w:val="22"/>
          <w:szCs w:val="22"/>
          <w:lang w:val="en-AU"/>
        </w:rPr>
      </w:pPr>
      <w:r w:rsidRPr="004673C6">
        <w:rPr>
          <w:rFonts w:asciiTheme="minorHAnsi" w:hAnsiTheme="minorHAnsi"/>
          <w:iCs/>
          <w:sz w:val="22"/>
          <w:szCs w:val="22"/>
          <w:lang w:val="en-AU"/>
        </w:rPr>
        <w:t>There is ongoing concern about the availability of disability care and support workers in rural and remote areas, particularly in the Northern Territory. Providers working in areas that are especially remote can be affected by a lack of Internet access. OTA acknowledges that providers will often be required to travel considerable distances to deliver services to clients in remote communities. However, more can be done to improve the quality of service delivery in remote Indigenous communities, such as consulting with Indigenous elders. Ensuring that providers are equipped to provide culturally responsive services to Indigenous Australians will remove many of the current barriers to servicing this client group.</w:t>
      </w:r>
    </w:p>
    <w:p w14:paraId="4E2A8F61" w14:textId="77777777" w:rsidR="004673C6" w:rsidRPr="004673C6" w:rsidRDefault="004673C6" w:rsidP="004673C6">
      <w:pPr>
        <w:rPr>
          <w:rFonts w:asciiTheme="minorHAnsi" w:hAnsiTheme="minorHAnsi"/>
          <w:iCs/>
          <w:sz w:val="22"/>
          <w:szCs w:val="22"/>
          <w:lang w:val="en-AU"/>
        </w:rPr>
      </w:pPr>
    </w:p>
    <w:p w14:paraId="51CB618A" w14:textId="77777777" w:rsidR="004673C6" w:rsidRPr="004673C6" w:rsidRDefault="004673C6" w:rsidP="004673C6">
      <w:pPr>
        <w:rPr>
          <w:rFonts w:asciiTheme="minorHAnsi" w:hAnsiTheme="minorHAnsi"/>
          <w:b/>
          <w:i/>
          <w:iCs/>
          <w:sz w:val="22"/>
          <w:szCs w:val="22"/>
          <w:lang w:val="en-AU"/>
        </w:rPr>
      </w:pPr>
      <w:r w:rsidRPr="004673C6">
        <w:rPr>
          <w:rFonts w:asciiTheme="minorHAnsi" w:hAnsiTheme="minorHAnsi"/>
          <w:b/>
          <w:i/>
          <w:iCs/>
          <w:sz w:val="22"/>
          <w:szCs w:val="22"/>
          <w:lang w:val="en-AU"/>
        </w:rPr>
        <w:t xml:space="preserve">Are prices set by the </w:t>
      </w:r>
      <w:proofErr w:type="spellStart"/>
      <w:r w:rsidRPr="004673C6">
        <w:rPr>
          <w:rFonts w:asciiTheme="minorHAnsi" w:hAnsiTheme="minorHAnsi"/>
          <w:b/>
          <w:i/>
          <w:iCs/>
          <w:sz w:val="22"/>
          <w:szCs w:val="22"/>
          <w:lang w:val="en-AU"/>
        </w:rPr>
        <w:t>NDIA</w:t>
      </w:r>
      <w:proofErr w:type="spellEnd"/>
      <w:r w:rsidRPr="004673C6">
        <w:rPr>
          <w:rFonts w:asciiTheme="minorHAnsi" w:hAnsiTheme="minorHAnsi"/>
          <w:b/>
          <w:i/>
          <w:iCs/>
          <w:sz w:val="22"/>
          <w:szCs w:val="22"/>
          <w:lang w:val="en-AU"/>
        </w:rPr>
        <w:t xml:space="preserve"> at an efficient level? How ready is the disability sector for market prices?</w:t>
      </w:r>
    </w:p>
    <w:p w14:paraId="0269DB28" w14:textId="77777777" w:rsidR="004673C6" w:rsidRPr="004673C6" w:rsidRDefault="004673C6" w:rsidP="004673C6">
      <w:pPr>
        <w:rPr>
          <w:rFonts w:asciiTheme="minorHAnsi" w:hAnsiTheme="minorHAnsi"/>
          <w:iCs/>
          <w:sz w:val="22"/>
          <w:szCs w:val="22"/>
          <w:lang w:val="en-AU"/>
        </w:rPr>
      </w:pPr>
      <w:r w:rsidRPr="004673C6">
        <w:rPr>
          <w:rFonts w:asciiTheme="minorHAnsi" w:hAnsiTheme="minorHAnsi"/>
          <w:iCs/>
          <w:sz w:val="22"/>
          <w:szCs w:val="22"/>
          <w:lang w:val="en-AU"/>
        </w:rPr>
        <w:t>Our members have reported that there are often ‘hidden costs’ associated with working in the NDIS, with many therapists working outside of normal working hours to complete tasks. The way costs are calculated needs to be clearly communicated to participants and their family members, as the rationale for certain prices is not always immediately clear. Additionally, participants need to be made fully aware of the fact that the prices set for therapeutic supports take into account preparation time and report writing, which can reduce the length of the actual consultation.</w:t>
      </w:r>
    </w:p>
    <w:p w14:paraId="32092FD9" w14:textId="77777777" w:rsidR="004673C6" w:rsidRPr="004673C6" w:rsidRDefault="004673C6" w:rsidP="004673C6">
      <w:pPr>
        <w:rPr>
          <w:rFonts w:asciiTheme="minorHAnsi" w:hAnsiTheme="minorHAnsi"/>
          <w:iCs/>
          <w:sz w:val="22"/>
          <w:szCs w:val="22"/>
          <w:lang w:val="en-AU"/>
        </w:rPr>
      </w:pPr>
    </w:p>
    <w:p w14:paraId="257D7905" w14:textId="77777777" w:rsidR="004673C6" w:rsidRPr="004673C6" w:rsidRDefault="004673C6" w:rsidP="004673C6">
      <w:pPr>
        <w:rPr>
          <w:rFonts w:asciiTheme="minorHAnsi" w:hAnsiTheme="minorHAnsi"/>
          <w:b/>
          <w:i/>
          <w:iCs/>
          <w:sz w:val="22"/>
          <w:szCs w:val="22"/>
          <w:lang w:val="en-AU"/>
        </w:rPr>
      </w:pPr>
      <w:r w:rsidRPr="004673C6">
        <w:rPr>
          <w:rFonts w:asciiTheme="minorHAnsi" w:hAnsiTheme="minorHAnsi"/>
          <w:b/>
          <w:i/>
          <w:iCs/>
          <w:sz w:val="22"/>
          <w:szCs w:val="22"/>
          <w:lang w:val="en-AU"/>
        </w:rPr>
        <w:t>What are the barriers to entry for new providers, how significant are they, and what can be done about them?</w:t>
      </w:r>
    </w:p>
    <w:p w14:paraId="59986F7C" w14:textId="77777777" w:rsidR="004673C6" w:rsidRPr="004673C6" w:rsidRDefault="004673C6" w:rsidP="004673C6">
      <w:pPr>
        <w:rPr>
          <w:rFonts w:asciiTheme="minorHAnsi" w:hAnsiTheme="minorHAnsi"/>
          <w:iCs/>
          <w:sz w:val="22"/>
          <w:szCs w:val="22"/>
          <w:lang w:val="en-AU"/>
        </w:rPr>
      </w:pPr>
      <w:r w:rsidRPr="004673C6">
        <w:rPr>
          <w:rFonts w:asciiTheme="minorHAnsi" w:hAnsiTheme="minorHAnsi"/>
          <w:iCs/>
          <w:sz w:val="22"/>
          <w:szCs w:val="22"/>
          <w:lang w:val="en-AU"/>
        </w:rPr>
        <w:t>The implementation of the full scheme is revealing problems that need to and can be addressed before roll out is complete. These problems, in conjunction with negative publicity, have likely prevented many health professionals from registering as NDIS providers. During the early stages of full roll out, there was significant feedback that the new NDIS payment portal was proving difficult to navigate. While it appears that these issues have now been largely resolved, any outstanding issues need to be addressed as a matter of urgency and additional funding provided if necessary.</w:t>
      </w:r>
    </w:p>
    <w:p w14:paraId="47F9CA81" w14:textId="77777777" w:rsidR="004673C6" w:rsidRPr="004673C6" w:rsidRDefault="004673C6" w:rsidP="004673C6">
      <w:pPr>
        <w:rPr>
          <w:rFonts w:asciiTheme="minorHAnsi" w:hAnsiTheme="minorHAnsi"/>
          <w:iCs/>
          <w:sz w:val="22"/>
          <w:szCs w:val="22"/>
          <w:lang w:val="en-AU"/>
        </w:rPr>
      </w:pPr>
    </w:p>
    <w:p w14:paraId="54DA8443" w14:textId="77777777" w:rsidR="004673C6" w:rsidRPr="004673C6" w:rsidRDefault="004673C6" w:rsidP="004673C6">
      <w:pPr>
        <w:rPr>
          <w:rFonts w:asciiTheme="minorHAnsi" w:hAnsiTheme="minorHAnsi"/>
          <w:iCs/>
          <w:sz w:val="22"/>
          <w:szCs w:val="22"/>
          <w:lang w:val="en-AU"/>
        </w:rPr>
      </w:pPr>
      <w:r w:rsidRPr="004673C6">
        <w:rPr>
          <w:rFonts w:asciiTheme="minorHAnsi" w:hAnsiTheme="minorHAnsi"/>
          <w:iCs/>
          <w:sz w:val="22"/>
          <w:szCs w:val="22"/>
          <w:lang w:val="en-AU"/>
        </w:rPr>
        <w:t xml:space="preserve">Our members have reported that the provider section of the NDIS website can be difficult to navigate, as providers are required to sort through an abundance of information to find what they need (such as a particular set of guidelines). There is also a lack of user friendly information for prospective providers who are interested in learning more about the scheme. OTA believes that the </w:t>
      </w:r>
      <w:proofErr w:type="spellStart"/>
      <w:r w:rsidRPr="004673C6">
        <w:rPr>
          <w:rFonts w:asciiTheme="minorHAnsi" w:hAnsiTheme="minorHAnsi"/>
          <w:iCs/>
          <w:sz w:val="22"/>
          <w:szCs w:val="22"/>
          <w:lang w:val="en-AU"/>
        </w:rPr>
        <w:t>NDIA</w:t>
      </w:r>
      <w:proofErr w:type="spellEnd"/>
      <w:r w:rsidRPr="004673C6">
        <w:rPr>
          <w:rFonts w:asciiTheme="minorHAnsi" w:hAnsiTheme="minorHAnsi"/>
          <w:iCs/>
          <w:sz w:val="22"/>
          <w:szCs w:val="22"/>
          <w:lang w:val="en-AU"/>
        </w:rPr>
        <w:t xml:space="preserve"> should adopt a co-design approach to developing operational guidelines. Providers often have no input into these or any opportunity to submit feedback on whether what has been proposed will work in practice.</w:t>
      </w:r>
    </w:p>
    <w:p w14:paraId="5E10F087" w14:textId="77777777" w:rsidR="004673C6" w:rsidRPr="004673C6" w:rsidRDefault="004673C6" w:rsidP="004673C6">
      <w:pPr>
        <w:rPr>
          <w:rFonts w:asciiTheme="minorHAnsi" w:hAnsiTheme="minorHAnsi"/>
          <w:iCs/>
          <w:sz w:val="22"/>
          <w:szCs w:val="22"/>
          <w:lang w:val="en-AU"/>
        </w:rPr>
      </w:pPr>
    </w:p>
    <w:p w14:paraId="58AED911" w14:textId="427313BA" w:rsidR="003B3F40" w:rsidRPr="00D4630C" w:rsidRDefault="004673C6" w:rsidP="003B7196">
      <w:pPr>
        <w:rPr>
          <w:rFonts w:asciiTheme="minorHAnsi" w:hAnsiTheme="minorHAnsi"/>
          <w:iCs/>
          <w:sz w:val="22"/>
          <w:szCs w:val="22"/>
          <w:lang w:val="en-AU"/>
        </w:rPr>
      </w:pPr>
      <w:r w:rsidRPr="004673C6">
        <w:rPr>
          <w:rFonts w:asciiTheme="minorHAnsi" w:hAnsiTheme="minorHAnsi"/>
          <w:iCs/>
          <w:sz w:val="22"/>
          <w:szCs w:val="22"/>
          <w:lang w:val="en-AU"/>
        </w:rPr>
        <w:t xml:space="preserve">Some occupational therapists have reported that the registration process can be quite lengthy, which may deter some people from signing up as providers. As noted above, another issue is the fact that providers quite often receive no response to phone calls and emails from </w:t>
      </w:r>
      <w:proofErr w:type="spellStart"/>
      <w:r w:rsidRPr="004673C6">
        <w:rPr>
          <w:rFonts w:asciiTheme="minorHAnsi" w:hAnsiTheme="minorHAnsi"/>
          <w:iCs/>
          <w:sz w:val="22"/>
          <w:szCs w:val="22"/>
          <w:lang w:val="en-AU"/>
        </w:rPr>
        <w:t>NDIA</w:t>
      </w:r>
      <w:proofErr w:type="spellEnd"/>
      <w:r w:rsidRPr="004673C6">
        <w:rPr>
          <w:rFonts w:asciiTheme="minorHAnsi" w:hAnsiTheme="minorHAnsi"/>
          <w:iCs/>
          <w:sz w:val="22"/>
          <w:szCs w:val="22"/>
          <w:lang w:val="en-AU"/>
        </w:rPr>
        <w:t xml:space="preserve"> staff. This could present a barrier to entry for new providers who may wish to speak to someone or ask questions about the scheme.</w:t>
      </w:r>
    </w:p>
    <w:sectPr w:rsidR="003B3F40" w:rsidRPr="00D4630C" w:rsidSect="0011759D">
      <w:headerReference w:type="default"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73E6B" w14:textId="77777777" w:rsidR="00263718" w:rsidRDefault="00263718">
      <w:r>
        <w:separator/>
      </w:r>
    </w:p>
  </w:endnote>
  <w:endnote w:type="continuationSeparator" w:id="0">
    <w:p w14:paraId="0802D87E" w14:textId="77777777" w:rsidR="00263718" w:rsidRDefault="00263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C5682" w14:textId="3B9467D5" w:rsidR="00B32722" w:rsidRPr="00630B81" w:rsidRDefault="00B32722" w:rsidP="00D4630C">
    <w:pPr>
      <w:pStyle w:val="NormalParagraphStyle"/>
      <w:ind w:right="-873"/>
      <w:jc w:val="right"/>
      <w:rPr>
        <w:rFonts w:ascii="Arial" w:hAnsi="Arial" w:cs="Arial"/>
        <w:color w:val="auto"/>
        <w:sz w:val="16"/>
        <w:szCs w:val="16"/>
      </w:rPr>
    </w:pPr>
    <w:r>
      <w:rPr>
        <w:noProof/>
        <w:color w:val="7E3B87"/>
        <w:lang w:val="en-AU" w:eastAsia="en-AU"/>
      </w:rPr>
      <w:drawing>
        <wp:anchor distT="0" distB="0" distL="114300" distR="114300" simplePos="0" relativeHeight="251658240" behindDoc="0" locked="0" layoutInCell="1" allowOverlap="1" wp14:anchorId="63110D28" wp14:editId="53112D0D">
          <wp:simplePos x="0" y="0"/>
          <wp:positionH relativeFrom="column">
            <wp:posOffset>-708660</wp:posOffset>
          </wp:positionH>
          <wp:positionV relativeFrom="paragraph">
            <wp:posOffset>-833120</wp:posOffset>
          </wp:positionV>
          <wp:extent cx="3185795" cy="1884045"/>
          <wp:effectExtent l="0" t="0" r="0" b="0"/>
          <wp:wrapNone/>
          <wp:docPr id="2" name="Picture 2" descr="Do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t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5795" cy="1884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4F6A74" w14:textId="77777777" w:rsidR="00B32722" w:rsidRPr="00093289" w:rsidRDefault="00B32722" w:rsidP="000D754D">
    <w:pPr>
      <w:pStyle w:val="Footer"/>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D617B" w14:textId="77777777" w:rsidR="00B32722" w:rsidRPr="006457C7" w:rsidRDefault="00B32722" w:rsidP="00FC4018">
    <w:pPr>
      <w:pStyle w:val="NormalParagraphStyle"/>
      <w:ind w:right="-873"/>
      <w:jc w:val="right"/>
      <w:rPr>
        <w:rFonts w:ascii="Arial" w:hAnsi="Arial" w:cs="Arial"/>
        <w:b/>
        <w:bCs/>
        <w:color w:val="auto"/>
        <w:sz w:val="16"/>
        <w:szCs w:val="16"/>
      </w:rPr>
    </w:pPr>
    <w:r>
      <w:rPr>
        <w:noProof/>
        <w:color w:val="7E3B87"/>
        <w:lang w:val="en-AU" w:eastAsia="en-AU"/>
      </w:rPr>
      <w:drawing>
        <wp:anchor distT="0" distB="0" distL="114300" distR="114300" simplePos="0" relativeHeight="251655680" behindDoc="0" locked="0" layoutInCell="1" allowOverlap="1" wp14:anchorId="6CC200E2" wp14:editId="69A8C26E">
          <wp:simplePos x="0" y="0"/>
          <wp:positionH relativeFrom="column">
            <wp:posOffset>-1485900</wp:posOffset>
          </wp:positionH>
          <wp:positionV relativeFrom="paragraph">
            <wp:posOffset>-447040</wp:posOffset>
          </wp:positionV>
          <wp:extent cx="3185795" cy="1884045"/>
          <wp:effectExtent l="0" t="0" r="0" b="1905"/>
          <wp:wrapNone/>
          <wp:docPr id="4" name="Picture 4" descr="Do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t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5795" cy="1884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57C7">
      <w:rPr>
        <w:rFonts w:ascii="Arial" w:hAnsi="Arial" w:cs="Arial"/>
        <w:b/>
        <w:bCs/>
        <w:color w:val="7E3B87"/>
        <w:sz w:val="16"/>
        <w:szCs w:val="16"/>
      </w:rPr>
      <w:t>Occupational Therapy Australia Limited</w:t>
    </w:r>
    <w:r>
      <w:rPr>
        <w:rFonts w:ascii="Arial" w:hAnsi="Arial" w:cs="Arial"/>
        <w:b/>
        <w:bCs/>
        <w:color w:val="auto"/>
        <w:sz w:val="16"/>
        <w:szCs w:val="16"/>
      </w:rPr>
      <w:t xml:space="preserve">  </w:t>
    </w:r>
    <w:r w:rsidRPr="006457C7">
      <w:rPr>
        <w:rFonts w:ascii="Arial" w:hAnsi="Arial" w:cs="Arial"/>
        <w:color w:val="E3D9E8"/>
        <w:sz w:val="16"/>
        <w:szCs w:val="16"/>
      </w:rPr>
      <w:t xml:space="preserve">ABN 27 025 075 008   |   </w:t>
    </w:r>
    <w:proofErr w:type="spellStart"/>
    <w:r w:rsidRPr="006457C7">
      <w:rPr>
        <w:rFonts w:ascii="Arial" w:hAnsi="Arial" w:cs="Arial"/>
        <w:color w:val="E3D9E8"/>
        <w:sz w:val="16"/>
        <w:szCs w:val="16"/>
      </w:rPr>
      <w:t>ACN</w:t>
    </w:r>
    <w:proofErr w:type="spellEnd"/>
    <w:r w:rsidRPr="006457C7">
      <w:rPr>
        <w:rFonts w:ascii="Arial" w:hAnsi="Arial" w:cs="Arial"/>
        <w:color w:val="E3D9E8"/>
        <w:sz w:val="16"/>
        <w:szCs w:val="16"/>
      </w:rPr>
      <w:t xml:space="preserve"> 127 396 945</w:t>
    </w:r>
  </w:p>
  <w:p w14:paraId="5B119508" w14:textId="77777777" w:rsidR="00B32722" w:rsidRPr="00946E5B" w:rsidRDefault="00B32722" w:rsidP="00FC4018">
    <w:pPr>
      <w:pStyle w:val="NormalParagraphStyle"/>
      <w:ind w:right="-873"/>
      <w:jc w:val="right"/>
      <w:rPr>
        <w:rFonts w:ascii="Arial" w:hAnsi="Arial" w:cs="Arial"/>
        <w:color w:val="auto"/>
        <w:sz w:val="16"/>
        <w:szCs w:val="16"/>
      </w:rPr>
    </w:pPr>
    <w:r>
      <w:rPr>
        <w:rFonts w:ascii="Arial" w:hAnsi="Arial" w:cs="Arial"/>
        <w:color w:val="auto"/>
        <w:sz w:val="16"/>
        <w:szCs w:val="16"/>
      </w:rPr>
      <w:t>6 / 340 Gore St. Fitzroy VIC 3065</w:t>
    </w:r>
  </w:p>
  <w:p w14:paraId="4C8F3CBB" w14:textId="4034CC9A" w:rsidR="00B32722" w:rsidRPr="00946E5B" w:rsidRDefault="00B32722" w:rsidP="00FC4018">
    <w:pPr>
      <w:pStyle w:val="NormalParagraphStyle"/>
      <w:ind w:right="-873"/>
      <w:jc w:val="right"/>
      <w:rPr>
        <w:rFonts w:ascii="Arial" w:hAnsi="Arial" w:cs="Arial"/>
        <w:color w:val="auto"/>
        <w:sz w:val="16"/>
        <w:szCs w:val="16"/>
      </w:rPr>
    </w:pPr>
    <w:proofErr w:type="spellStart"/>
    <w:r w:rsidRPr="00946E5B">
      <w:rPr>
        <w:rFonts w:ascii="Arial" w:hAnsi="Arial" w:cs="Arial"/>
        <w:color w:val="auto"/>
        <w:sz w:val="16"/>
        <w:szCs w:val="16"/>
      </w:rPr>
      <w:t>Ph</w:t>
    </w:r>
    <w:proofErr w:type="spellEnd"/>
    <w:r w:rsidRPr="00946E5B">
      <w:rPr>
        <w:rFonts w:ascii="Arial" w:hAnsi="Arial" w:cs="Arial"/>
        <w:color w:val="auto"/>
        <w:sz w:val="16"/>
        <w:szCs w:val="16"/>
      </w:rPr>
      <w:t xml:space="preserve">  +61 </w:t>
    </w:r>
    <w:r>
      <w:rPr>
        <w:rFonts w:ascii="Arial" w:hAnsi="Arial" w:cs="Arial"/>
        <w:color w:val="auto"/>
        <w:sz w:val="16"/>
        <w:szCs w:val="16"/>
      </w:rPr>
      <w:t>3 9415 2900</w:t>
    </w:r>
    <w:r w:rsidRPr="00946E5B">
      <w:rPr>
        <w:rFonts w:ascii="Arial" w:hAnsi="Arial" w:cs="Arial"/>
        <w:color w:val="auto"/>
        <w:sz w:val="16"/>
        <w:szCs w:val="16"/>
      </w:rPr>
      <w:t xml:space="preserve">   |   Fax  +61 </w:t>
    </w:r>
    <w:r>
      <w:rPr>
        <w:rFonts w:ascii="Arial" w:hAnsi="Arial" w:cs="Arial"/>
        <w:color w:val="auto"/>
        <w:sz w:val="16"/>
        <w:szCs w:val="16"/>
      </w:rPr>
      <w:t xml:space="preserve">3 9416 1421   |   </w:t>
    </w:r>
    <w:r w:rsidRPr="00946E5B">
      <w:rPr>
        <w:rFonts w:ascii="Arial" w:hAnsi="Arial" w:cs="Arial"/>
        <w:color w:val="auto"/>
        <w:sz w:val="16"/>
        <w:szCs w:val="16"/>
      </w:rPr>
      <w:t xml:space="preserve">Email  </w:t>
    </w:r>
    <w:proofErr w:type="spellStart"/>
    <w:r>
      <w:rPr>
        <w:rFonts w:ascii="Arial" w:hAnsi="Arial" w:cs="Arial"/>
        <w:color w:val="auto"/>
        <w:sz w:val="16"/>
        <w:szCs w:val="16"/>
      </w:rPr>
      <w:t>policy@otaus.com.au</w:t>
    </w:r>
    <w:proofErr w:type="spellEnd"/>
    <w:r w:rsidRPr="00946E5B">
      <w:rPr>
        <w:rFonts w:ascii="Arial" w:hAnsi="Arial" w:cs="Arial"/>
        <w:color w:val="auto"/>
        <w:sz w:val="16"/>
        <w:szCs w:val="16"/>
      </w:rPr>
      <w:t xml:space="preserve">   |</w:t>
    </w:r>
    <w:r>
      <w:rPr>
        <w:rFonts w:ascii="Arial" w:hAnsi="Arial" w:cs="Arial"/>
        <w:color w:val="auto"/>
        <w:sz w:val="16"/>
        <w:szCs w:val="16"/>
      </w:rPr>
      <w:t xml:space="preserve"> </w:t>
    </w:r>
    <w:r w:rsidRPr="00946E5B">
      <w:rPr>
        <w:rFonts w:ascii="Arial" w:hAnsi="Arial" w:cs="Arial"/>
        <w:color w:val="auto"/>
        <w:sz w:val="16"/>
        <w:szCs w:val="16"/>
      </w:rPr>
      <w:t xml:space="preserve">  Website </w:t>
    </w:r>
    <w:r>
      <w:rPr>
        <w:rFonts w:ascii="Arial" w:hAnsi="Arial" w:cs="Arial"/>
        <w:color w:val="auto"/>
        <w:sz w:val="16"/>
        <w:szCs w:val="16"/>
      </w:rPr>
      <w:t xml:space="preserve"> </w:t>
    </w:r>
    <w:proofErr w:type="spellStart"/>
    <w:r w:rsidRPr="00946E5B">
      <w:rPr>
        <w:rFonts w:ascii="Arial" w:hAnsi="Arial" w:cs="Arial"/>
        <w:color w:val="auto"/>
        <w:sz w:val="16"/>
        <w:szCs w:val="16"/>
      </w:rPr>
      <w:t>www.otaus.com.au</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7165935"/>
      <w:docPartObj>
        <w:docPartGallery w:val="Page Numbers (Bottom of Page)"/>
        <w:docPartUnique/>
      </w:docPartObj>
    </w:sdtPr>
    <w:sdtEndPr>
      <w:rPr>
        <w:rFonts w:ascii="Calibri" w:hAnsi="Calibri"/>
        <w:noProof/>
        <w:sz w:val="22"/>
        <w:szCs w:val="22"/>
      </w:rPr>
    </w:sdtEndPr>
    <w:sdtContent>
      <w:p w14:paraId="5153425D" w14:textId="77777777" w:rsidR="00B32722" w:rsidRPr="006531FA" w:rsidRDefault="00B32722">
        <w:pPr>
          <w:pStyle w:val="Footer"/>
          <w:jc w:val="right"/>
          <w:rPr>
            <w:rFonts w:ascii="Calibri" w:hAnsi="Calibri"/>
            <w:sz w:val="22"/>
            <w:szCs w:val="22"/>
          </w:rPr>
        </w:pPr>
        <w:r w:rsidRPr="006531FA">
          <w:rPr>
            <w:rFonts w:ascii="Calibri" w:hAnsi="Calibri"/>
            <w:sz w:val="22"/>
            <w:szCs w:val="22"/>
          </w:rPr>
          <w:fldChar w:fldCharType="begin"/>
        </w:r>
        <w:r w:rsidRPr="006531FA">
          <w:rPr>
            <w:rFonts w:ascii="Calibri" w:hAnsi="Calibri"/>
            <w:sz w:val="22"/>
            <w:szCs w:val="22"/>
          </w:rPr>
          <w:instrText xml:space="preserve"> PAGE   \* MERGEFORMAT </w:instrText>
        </w:r>
        <w:r w:rsidRPr="006531FA">
          <w:rPr>
            <w:rFonts w:ascii="Calibri" w:hAnsi="Calibri"/>
            <w:sz w:val="22"/>
            <w:szCs w:val="22"/>
          </w:rPr>
          <w:fldChar w:fldCharType="separate"/>
        </w:r>
        <w:r w:rsidR="00F117B7">
          <w:rPr>
            <w:rFonts w:ascii="Calibri" w:hAnsi="Calibri"/>
            <w:noProof/>
            <w:sz w:val="22"/>
            <w:szCs w:val="22"/>
          </w:rPr>
          <w:t>2</w:t>
        </w:r>
        <w:r w:rsidRPr="006531FA">
          <w:rPr>
            <w:rFonts w:ascii="Calibri" w:hAnsi="Calibri"/>
            <w:noProof/>
            <w:sz w:val="22"/>
            <w:szCs w:val="22"/>
          </w:rPr>
          <w:fldChar w:fldCharType="end"/>
        </w:r>
      </w:p>
    </w:sdtContent>
  </w:sdt>
  <w:p w14:paraId="0225C5E0" w14:textId="77777777" w:rsidR="00B32722" w:rsidRDefault="00B327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E1044" w14:textId="77777777" w:rsidR="00263718" w:rsidRDefault="00263718">
      <w:r>
        <w:separator/>
      </w:r>
    </w:p>
  </w:footnote>
  <w:footnote w:type="continuationSeparator" w:id="0">
    <w:p w14:paraId="28402A13" w14:textId="77777777" w:rsidR="00263718" w:rsidRDefault="002637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F045D" w14:textId="2ED04EAA" w:rsidR="00B32722" w:rsidRDefault="00B32722" w:rsidP="000D754D">
    <w:pPr>
      <w:pStyle w:val="Header"/>
      <w:rPr>
        <w:rFonts w:ascii="Arial" w:hAnsi="Arial" w:cs="Arial"/>
        <w:sz w:val="20"/>
        <w:szCs w:val="20"/>
      </w:rPr>
    </w:pPr>
    <w:r w:rsidRPr="00495843">
      <w:rPr>
        <w:rFonts w:asciiTheme="minorHAnsi" w:hAnsiTheme="minorHAnsi"/>
        <w:noProof/>
        <w:sz w:val="22"/>
        <w:szCs w:val="22"/>
        <w:lang w:val="en-AU" w:eastAsia="en-AU"/>
      </w:rPr>
      <w:drawing>
        <wp:anchor distT="0" distB="0" distL="114300" distR="114300" simplePos="0" relativeHeight="251657728" behindDoc="0" locked="0" layoutInCell="1" allowOverlap="1" wp14:anchorId="08669D16" wp14:editId="1165A623">
          <wp:simplePos x="0" y="0"/>
          <wp:positionH relativeFrom="page">
            <wp:posOffset>5063490</wp:posOffset>
          </wp:positionH>
          <wp:positionV relativeFrom="paragraph">
            <wp:posOffset>-571500</wp:posOffset>
          </wp:positionV>
          <wp:extent cx="2239645" cy="859790"/>
          <wp:effectExtent l="0" t="0" r="0" b="3810"/>
          <wp:wrapNone/>
          <wp:docPr id="1" name="Picture 1" descr="OTA_Logo[CMYK]-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A_Logo[CMYK]-low-r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9645" cy="859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D74D6E" w14:textId="77777777" w:rsidR="00B32722" w:rsidRPr="00093289" w:rsidRDefault="00B32722" w:rsidP="000D754D">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3E5B0" w14:textId="2B8F4F48" w:rsidR="00B32722" w:rsidRDefault="00B32722" w:rsidP="00495843">
    <w:pPr>
      <w:pStyle w:val="Header"/>
      <w:jc w:val="right"/>
    </w:pPr>
    <w:r w:rsidRPr="00495843">
      <w:rPr>
        <w:rFonts w:asciiTheme="minorHAnsi" w:hAnsiTheme="minorHAnsi"/>
        <w:noProof/>
        <w:sz w:val="22"/>
        <w:szCs w:val="22"/>
        <w:lang w:val="en-AU" w:eastAsia="en-AU"/>
      </w:rPr>
      <w:drawing>
        <wp:anchor distT="0" distB="0" distL="114300" distR="114300" simplePos="0" relativeHeight="251656704" behindDoc="0" locked="0" layoutInCell="1" allowOverlap="1" wp14:anchorId="33E1356E" wp14:editId="2980E007">
          <wp:simplePos x="0" y="0"/>
          <wp:positionH relativeFrom="column">
            <wp:posOffset>4282440</wp:posOffset>
          </wp:positionH>
          <wp:positionV relativeFrom="paragraph">
            <wp:posOffset>-396875</wp:posOffset>
          </wp:positionV>
          <wp:extent cx="2239645" cy="859790"/>
          <wp:effectExtent l="0" t="0" r="8255" b="0"/>
          <wp:wrapNone/>
          <wp:docPr id="3" name="Picture 3" descr="OTA_Logo[CMYK]-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A_Logo[CMYK]-low-r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9645" cy="8597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2B110" w14:textId="16E4B10A" w:rsidR="00B32722" w:rsidRDefault="00B327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409D9"/>
    <w:multiLevelType w:val="hybridMultilevel"/>
    <w:tmpl w:val="E570A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2D"/>
    <w:rsid w:val="00000321"/>
    <w:rsid w:val="00000CAA"/>
    <w:rsid w:val="00012DE5"/>
    <w:rsid w:val="0001548B"/>
    <w:rsid w:val="00023624"/>
    <w:rsid w:val="00025BD0"/>
    <w:rsid w:val="000338F9"/>
    <w:rsid w:val="000349BB"/>
    <w:rsid w:val="00040746"/>
    <w:rsid w:val="00041F9E"/>
    <w:rsid w:val="00045D61"/>
    <w:rsid w:val="0004677E"/>
    <w:rsid w:val="00051B2B"/>
    <w:rsid w:val="00064354"/>
    <w:rsid w:val="00065068"/>
    <w:rsid w:val="00073510"/>
    <w:rsid w:val="00081758"/>
    <w:rsid w:val="0008306A"/>
    <w:rsid w:val="0008379C"/>
    <w:rsid w:val="0009106F"/>
    <w:rsid w:val="000934F2"/>
    <w:rsid w:val="00095D08"/>
    <w:rsid w:val="000B4F5A"/>
    <w:rsid w:val="000C302E"/>
    <w:rsid w:val="000C6102"/>
    <w:rsid w:val="000D754D"/>
    <w:rsid w:val="000E54E9"/>
    <w:rsid w:val="000E70DE"/>
    <w:rsid w:val="00103209"/>
    <w:rsid w:val="001049F0"/>
    <w:rsid w:val="00106092"/>
    <w:rsid w:val="0011759D"/>
    <w:rsid w:val="00123EC6"/>
    <w:rsid w:val="00130CAB"/>
    <w:rsid w:val="00134403"/>
    <w:rsid w:val="0014097C"/>
    <w:rsid w:val="00140BE7"/>
    <w:rsid w:val="00140FB9"/>
    <w:rsid w:val="001420BD"/>
    <w:rsid w:val="001444EB"/>
    <w:rsid w:val="00147542"/>
    <w:rsid w:val="00152C84"/>
    <w:rsid w:val="00153085"/>
    <w:rsid w:val="00154730"/>
    <w:rsid w:val="00154931"/>
    <w:rsid w:val="00161EF7"/>
    <w:rsid w:val="00162816"/>
    <w:rsid w:val="0016427E"/>
    <w:rsid w:val="00183E49"/>
    <w:rsid w:val="00184AA0"/>
    <w:rsid w:val="00184B21"/>
    <w:rsid w:val="00185CC8"/>
    <w:rsid w:val="00195175"/>
    <w:rsid w:val="001A00F4"/>
    <w:rsid w:val="001A1B36"/>
    <w:rsid w:val="001A34FE"/>
    <w:rsid w:val="001A431D"/>
    <w:rsid w:val="001B3A12"/>
    <w:rsid w:val="001C3BAA"/>
    <w:rsid w:val="001C3F5C"/>
    <w:rsid w:val="001C4D08"/>
    <w:rsid w:val="001C50DA"/>
    <w:rsid w:val="001D23C6"/>
    <w:rsid w:val="001D3D0D"/>
    <w:rsid w:val="001D4A85"/>
    <w:rsid w:val="001E02A3"/>
    <w:rsid w:val="001E11E6"/>
    <w:rsid w:val="001E29FA"/>
    <w:rsid w:val="001E3877"/>
    <w:rsid w:val="001F0884"/>
    <w:rsid w:val="001F51C4"/>
    <w:rsid w:val="001F5CA9"/>
    <w:rsid w:val="001F7EA5"/>
    <w:rsid w:val="0020053D"/>
    <w:rsid w:val="002024D4"/>
    <w:rsid w:val="00205BE8"/>
    <w:rsid w:val="002102DF"/>
    <w:rsid w:val="00211932"/>
    <w:rsid w:val="002145C6"/>
    <w:rsid w:val="00214DE5"/>
    <w:rsid w:val="002161DF"/>
    <w:rsid w:val="00216C93"/>
    <w:rsid w:val="0022035A"/>
    <w:rsid w:val="0022408A"/>
    <w:rsid w:val="002250B7"/>
    <w:rsid w:val="002275E9"/>
    <w:rsid w:val="00243F8F"/>
    <w:rsid w:val="00251D1A"/>
    <w:rsid w:val="00262E07"/>
    <w:rsid w:val="00263718"/>
    <w:rsid w:val="00266322"/>
    <w:rsid w:val="00272BF0"/>
    <w:rsid w:val="00285282"/>
    <w:rsid w:val="002911D2"/>
    <w:rsid w:val="002B0CDA"/>
    <w:rsid w:val="002B27A0"/>
    <w:rsid w:val="002C12B9"/>
    <w:rsid w:val="002C6DE1"/>
    <w:rsid w:val="002C7619"/>
    <w:rsid w:val="002D0B17"/>
    <w:rsid w:val="002D3EB7"/>
    <w:rsid w:val="002D492C"/>
    <w:rsid w:val="002D522D"/>
    <w:rsid w:val="002D796F"/>
    <w:rsid w:val="002E02FA"/>
    <w:rsid w:val="002F578D"/>
    <w:rsid w:val="002F5D0F"/>
    <w:rsid w:val="002F7CCC"/>
    <w:rsid w:val="00300025"/>
    <w:rsid w:val="00303EE6"/>
    <w:rsid w:val="00306B68"/>
    <w:rsid w:val="00310224"/>
    <w:rsid w:val="00317450"/>
    <w:rsid w:val="00320303"/>
    <w:rsid w:val="00320585"/>
    <w:rsid w:val="00323D9D"/>
    <w:rsid w:val="00324657"/>
    <w:rsid w:val="00326D1B"/>
    <w:rsid w:val="00331E16"/>
    <w:rsid w:val="00332AE9"/>
    <w:rsid w:val="00335951"/>
    <w:rsid w:val="00343549"/>
    <w:rsid w:val="00351286"/>
    <w:rsid w:val="003669C6"/>
    <w:rsid w:val="00377B17"/>
    <w:rsid w:val="00382C12"/>
    <w:rsid w:val="00387BF6"/>
    <w:rsid w:val="00396638"/>
    <w:rsid w:val="003B036E"/>
    <w:rsid w:val="003B2F55"/>
    <w:rsid w:val="003B3F40"/>
    <w:rsid w:val="003B48D7"/>
    <w:rsid w:val="003B7196"/>
    <w:rsid w:val="003C1077"/>
    <w:rsid w:val="003C174E"/>
    <w:rsid w:val="003C1EF9"/>
    <w:rsid w:val="003E22E4"/>
    <w:rsid w:val="003E3C4A"/>
    <w:rsid w:val="003E62B1"/>
    <w:rsid w:val="004031F9"/>
    <w:rsid w:val="0040379A"/>
    <w:rsid w:val="00403853"/>
    <w:rsid w:val="0040498D"/>
    <w:rsid w:val="00405A8C"/>
    <w:rsid w:val="00412131"/>
    <w:rsid w:val="00417F90"/>
    <w:rsid w:val="00421EFF"/>
    <w:rsid w:val="004243B8"/>
    <w:rsid w:val="004278AC"/>
    <w:rsid w:val="004443BF"/>
    <w:rsid w:val="004470FF"/>
    <w:rsid w:val="00450700"/>
    <w:rsid w:val="00453A6E"/>
    <w:rsid w:val="00456C10"/>
    <w:rsid w:val="00461348"/>
    <w:rsid w:val="00466A36"/>
    <w:rsid w:val="004673C6"/>
    <w:rsid w:val="004750B7"/>
    <w:rsid w:val="0048097D"/>
    <w:rsid w:val="00483A34"/>
    <w:rsid w:val="00483E7C"/>
    <w:rsid w:val="004870AD"/>
    <w:rsid w:val="00487E2E"/>
    <w:rsid w:val="004902C1"/>
    <w:rsid w:val="00495843"/>
    <w:rsid w:val="004A6158"/>
    <w:rsid w:val="004B1EA3"/>
    <w:rsid w:val="004B3056"/>
    <w:rsid w:val="004B5097"/>
    <w:rsid w:val="004B5A31"/>
    <w:rsid w:val="004C201C"/>
    <w:rsid w:val="004C4F10"/>
    <w:rsid w:val="004C703B"/>
    <w:rsid w:val="004D0BC6"/>
    <w:rsid w:val="004D38D5"/>
    <w:rsid w:val="004E3360"/>
    <w:rsid w:val="004F66AB"/>
    <w:rsid w:val="004F696A"/>
    <w:rsid w:val="00504A4E"/>
    <w:rsid w:val="00511FB1"/>
    <w:rsid w:val="0051257B"/>
    <w:rsid w:val="0051568D"/>
    <w:rsid w:val="00515DF7"/>
    <w:rsid w:val="00520795"/>
    <w:rsid w:val="00523153"/>
    <w:rsid w:val="0052350E"/>
    <w:rsid w:val="005237BE"/>
    <w:rsid w:val="00557696"/>
    <w:rsid w:val="005614AF"/>
    <w:rsid w:val="00564608"/>
    <w:rsid w:val="00565C98"/>
    <w:rsid w:val="0056624A"/>
    <w:rsid w:val="00567B3B"/>
    <w:rsid w:val="00572953"/>
    <w:rsid w:val="0058203A"/>
    <w:rsid w:val="00583CA7"/>
    <w:rsid w:val="00586C1E"/>
    <w:rsid w:val="0059049A"/>
    <w:rsid w:val="00593CC7"/>
    <w:rsid w:val="005960E4"/>
    <w:rsid w:val="005A7800"/>
    <w:rsid w:val="005A7EF4"/>
    <w:rsid w:val="005B1DDB"/>
    <w:rsid w:val="005B6312"/>
    <w:rsid w:val="005C69A7"/>
    <w:rsid w:val="005C763C"/>
    <w:rsid w:val="005D1FB2"/>
    <w:rsid w:val="005D35DD"/>
    <w:rsid w:val="005D3F58"/>
    <w:rsid w:val="005D3FD2"/>
    <w:rsid w:val="005E3A27"/>
    <w:rsid w:val="005E6710"/>
    <w:rsid w:val="005E6B66"/>
    <w:rsid w:val="005F0A51"/>
    <w:rsid w:val="006018A6"/>
    <w:rsid w:val="00611323"/>
    <w:rsid w:val="00615581"/>
    <w:rsid w:val="00615729"/>
    <w:rsid w:val="00617B70"/>
    <w:rsid w:val="0062013E"/>
    <w:rsid w:val="00623A4C"/>
    <w:rsid w:val="006261BB"/>
    <w:rsid w:val="006272EE"/>
    <w:rsid w:val="00630B81"/>
    <w:rsid w:val="00631E3D"/>
    <w:rsid w:val="006439DF"/>
    <w:rsid w:val="006457C7"/>
    <w:rsid w:val="00665F4B"/>
    <w:rsid w:val="00677CC2"/>
    <w:rsid w:val="00682170"/>
    <w:rsid w:val="006844E1"/>
    <w:rsid w:val="00686E55"/>
    <w:rsid w:val="00690B70"/>
    <w:rsid w:val="00691D55"/>
    <w:rsid w:val="00693630"/>
    <w:rsid w:val="006A0E3D"/>
    <w:rsid w:val="006A33F3"/>
    <w:rsid w:val="006A4785"/>
    <w:rsid w:val="006A54D2"/>
    <w:rsid w:val="006A5513"/>
    <w:rsid w:val="006B1F45"/>
    <w:rsid w:val="006B5E22"/>
    <w:rsid w:val="006B67EC"/>
    <w:rsid w:val="006C0936"/>
    <w:rsid w:val="006C1E5C"/>
    <w:rsid w:val="006C6252"/>
    <w:rsid w:val="006D2098"/>
    <w:rsid w:val="006D4512"/>
    <w:rsid w:val="006D4B12"/>
    <w:rsid w:val="006D7E6A"/>
    <w:rsid w:val="006E1B68"/>
    <w:rsid w:val="006E42C9"/>
    <w:rsid w:val="006F2B72"/>
    <w:rsid w:val="006F6ACD"/>
    <w:rsid w:val="007239AD"/>
    <w:rsid w:val="00725919"/>
    <w:rsid w:val="0073580C"/>
    <w:rsid w:val="00740930"/>
    <w:rsid w:val="0074729F"/>
    <w:rsid w:val="007473DD"/>
    <w:rsid w:val="00755DB1"/>
    <w:rsid w:val="00760186"/>
    <w:rsid w:val="007657D9"/>
    <w:rsid w:val="0076666F"/>
    <w:rsid w:val="007702AE"/>
    <w:rsid w:val="00771316"/>
    <w:rsid w:val="00773A5E"/>
    <w:rsid w:val="00774614"/>
    <w:rsid w:val="00776333"/>
    <w:rsid w:val="007804A0"/>
    <w:rsid w:val="00780EBC"/>
    <w:rsid w:val="00786BE4"/>
    <w:rsid w:val="00790AAB"/>
    <w:rsid w:val="00794249"/>
    <w:rsid w:val="00794373"/>
    <w:rsid w:val="00794D19"/>
    <w:rsid w:val="007A402D"/>
    <w:rsid w:val="007A6F2A"/>
    <w:rsid w:val="007A7D84"/>
    <w:rsid w:val="007B0C2D"/>
    <w:rsid w:val="007C20B8"/>
    <w:rsid w:val="007C45C7"/>
    <w:rsid w:val="007C7D73"/>
    <w:rsid w:val="007D680C"/>
    <w:rsid w:val="007E1B65"/>
    <w:rsid w:val="007E6C14"/>
    <w:rsid w:val="007F346C"/>
    <w:rsid w:val="007F5CE7"/>
    <w:rsid w:val="007F6FC3"/>
    <w:rsid w:val="00804C46"/>
    <w:rsid w:val="00813A33"/>
    <w:rsid w:val="008162AE"/>
    <w:rsid w:val="00816A1F"/>
    <w:rsid w:val="0082533C"/>
    <w:rsid w:val="00826F0C"/>
    <w:rsid w:val="008313B7"/>
    <w:rsid w:val="00833C3A"/>
    <w:rsid w:val="0084447A"/>
    <w:rsid w:val="00850181"/>
    <w:rsid w:val="00855AA0"/>
    <w:rsid w:val="0087603C"/>
    <w:rsid w:val="00882934"/>
    <w:rsid w:val="00890B86"/>
    <w:rsid w:val="00891DFA"/>
    <w:rsid w:val="008A0A00"/>
    <w:rsid w:val="008A5D1A"/>
    <w:rsid w:val="008B06A0"/>
    <w:rsid w:val="008B68B4"/>
    <w:rsid w:val="008C162B"/>
    <w:rsid w:val="008D37B3"/>
    <w:rsid w:val="008D55B2"/>
    <w:rsid w:val="008D56BE"/>
    <w:rsid w:val="008E213B"/>
    <w:rsid w:val="008E5A80"/>
    <w:rsid w:val="008E60B6"/>
    <w:rsid w:val="008F4345"/>
    <w:rsid w:val="008F4CF2"/>
    <w:rsid w:val="008F5655"/>
    <w:rsid w:val="008F73D1"/>
    <w:rsid w:val="00911E07"/>
    <w:rsid w:val="0092644A"/>
    <w:rsid w:val="00932CA1"/>
    <w:rsid w:val="0094309D"/>
    <w:rsid w:val="00946E5B"/>
    <w:rsid w:val="00954BED"/>
    <w:rsid w:val="00955D93"/>
    <w:rsid w:val="00965FB1"/>
    <w:rsid w:val="00970DB8"/>
    <w:rsid w:val="00972F47"/>
    <w:rsid w:val="00997B49"/>
    <w:rsid w:val="009A09DF"/>
    <w:rsid w:val="009A5412"/>
    <w:rsid w:val="009B392B"/>
    <w:rsid w:val="009B5A2E"/>
    <w:rsid w:val="009C21E8"/>
    <w:rsid w:val="009D0F03"/>
    <w:rsid w:val="009D1AD1"/>
    <w:rsid w:val="009D5FB1"/>
    <w:rsid w:val="009F19F4"/>
    <w:rsid w:val="009F485C"/>
    <w:rsid w:val="009F53E9"/>
    <w:rsid w:val="009F6CB2"/>
    <w:rsid w:val="00A00A19"/>
    <w:rsid w:val="00A00BA8"/>
    <w:rsid w:val="00A01755"/>
    <w:rsid w:val="00A06192"/>
    <w:rsid w:val="00A13596"/>
    <w:rsid w:val="00A1448E"/>
    <w:rsid w:val="00A203A4"/>
    <w:rsid w:val="00A24352"/>
    <w:rsid w:val="00A31825"/>
    <w:rsid w:val="00A517BA"/>
    <w:rsid w:val="00A53BAA"/>
    <w:rsid w:val="00A576F8"/>
    <w:rsid w:val="00A75F3F"/>
    <w:rsid w:val="00A7622B"/>
    <w:rsid w:val="00A817DD"/>
    <w:rsid w:val="00A86DAA"/>
    <w:rsid w:val="00A9049C"/>
    <w:rsid w:val="00A9113E"/>
    <w:rsid w:val="00A96E40"/>
    <w:rsid w:val="00AA374D"/>
    <w:rsid w:val="00AB0B96"/>
    <w:rsid w:val="00AB28A6"/>
    <w:rsid w:val="00AB4CC7"/>
    <w:rsid w:val="00AC25DD"/>
    <w:rsid w:val="00AC4AB1"/>
    <w:rsid w:val="00AD3A8B"/>
    <w:rsid w:val="00AD5C23"/>
    <w:rsid w:val="00AD6B16"/>
    <w:rsid w:val="00AE573B"/>
    <w:rsid w:val="00AE5A4B"/>
    <w:rsid w:val="00AE6870"/>
    <w:rsid w:val="00B034AF"/>
    <w:rsid w:val="00B04206"/>
    <w:rsid w:val="00B05247"/>
    <w:rsid w:val="00B079A3"/>
    <w:rsid w:val="00B10C6E"/>
    <w:rsid w:val="00B11771"/>
    <w:rsid w:val="00B14515"/>
    <w:rsid w:val="00B21206"/>
    <w:rsid w:val="00B25415"/>
    <w:rsid w:val="00B323B7"/>
    <w:rsid w:val="00B32722"/>
    <w:rsid w:val="00B32DF0"/>
    <w:rsid w:val="00B41189"/>
    <w:rsid w:val="00B52CC7"/>
    <w:rsid w:val="00B53BFA"/>
    <w:rsid w:val="00B54DCE"/>
    <w:rsid w:val="00B66CB4"/>
    <w:rsid w:val="00B71483"/>
    <w:rsid w:val="00B71F05"/>
    <w:rsid w:val="00B7765F"/>
    <w:rsid w:val="00B85ADD"/>
    <w:rsid w:val="00B8652F"/>
    <w:rsid w:val="00B9153E"/>
    <w:rsid w:val="00B9253E"/>
    <w:rsid w:val="00B9517D"/>
    <w:rsid w:val="00BA00BE"/>
    <w:rsid w:val="00BA08EE"/>
    <w:rsid w:val="00BD6025"/>
    <w:rsid w:val="00BE1966"/>
    <w:rsid w:val="00BE3B42"/>
    <w:rsid w:val="00BE4622"/>
    <w:rsid w:val="00BE57C3"/>
    <w:rsid w:val="00BE71BC"/>
    <w:rsid w:val="00BF171C"/>
    <w:rsid w:val="00BF3B35"/>
    <w:rsid w:val="00C02501"/>
    <w:rsid w:val="00C0404D"/>
    <w:rsid w:val="00C04112"/>
    <w:rsid w:val="00C06A4F"/>
    <w:rsid w:val="00C113C1"/>
    <w:rsid w:val="00C15D3C"/>
    <w:rsid w:val="00C2359F"/>
    <w:rsid w:val="00C2633C"/>
    <w:rsid w:val="00C30709"/>
    <w:rsid w:val="00C32A23"/>
    <w:rsid w:val="00C33642"/>
    <w:rsid w:val="00C3565F"/>
    <w:rsid w:val="00C36FD1"/>
    <w:rsid w:val="00C37335"/>
    <w:rsid w:val="00C42736"/>
    <w:rsid w:val="00C42CA4"/>
    <w:rsid w:val="00C53C3A"/>
    <w:rsid w:val="00C617DE"/>
    <w:rsid w:val="00C64D46"/>
    <w:rsid w:val="00C70072"/>
    <w:rsid w:val="00C720DA"/>
    <w:rsid w:val="00C736F0"/>
    <w:rsid w:val="00C74802"/>
    <w:rsid w:val="00C81378"/>
    <w:rsid w:val="00C83ABC"/>
    <w:rsid w:val="00C84559"/>
    <w:rsid w:val="00C8786E"/>
    <w:rsid w:val="00C91E20"/>
    <w:rsid w:val="00CA3010"/>
    <w:rsid w:val="00CA5C95"/>
    <w:rsid w:val="00CD29CC"/>
    <w:rsid w:val="00CD57FE"/>
    <w:rsid w:val="00CD6589"/>
    <w:rsid w:val="00CD7937"/>
    <w:rsid w:val="00CE643F"/>
    <w:rsid w:val="00CF0E89"/>
    <w:rsid w:val="00CF1ED3"/>
    <w:rsid w:val="00D02424"/>
    <w:rsid w:val="00D04DE7"/>
    <w:rsid w:val="00D25923"/>
    <w:rsid w:val="00D27A81"/>
    <w:rsid w:val="00D33EF3"/>
    <w:rsid w:val="00D3751E"/>
    <w:rsid w:val="00D43E50"/>
    <w:rsid w:val="00D458D9"/>
    <w:rsid w:val="00D4630C"/>
    <w:rsid w:val="00D47CCA"/>
    <w:rsid w:val="00D54F3C"/>
    <w:rsid w:val="00D5578B"/>
    <w:rsid w:val="00D62E1A"/>
    <w:rsid w:val="00D635A3"/>
    <w:rsid w:val="00D65C43"/>
    <w:rsid w:val="00D67AD9"/>
    <w:rsid w:val="00D73613"/>
    <w:rsid w:val="00D80CCF"/>
    <w:rsid w:val="00D943BF"/>
    <w:rsid w:val="00D95969"/>
    <w:rsid w:val="00DA0312"/>
    <w:rsid w:val="00DA1543"/>
    <w:rsid w:val="00DD06BC"/>
    <w:rsid w:val="00DD310C"/>
    <w:rsid w:val="00DE4E19"/>
    <w:rsid w:val="00DE60CE"/>
    <w:rsid w:val="00DF15D3"/>
    <w:rsid w:val="00DF2CB0"/>
    <w:rsid w:val="00DF663C"/>
    <w:rsid w:val="00DF7114"/>
    <w:rsid w:val="00E0382B"/>
    <w:rsid w:val="00E044E6"/>
    <w:rsid w:val="00E149FF"/>
    <w:rsid w:val="00E16E7D"/>
    <w:rsid w:val="00E2089F"/>
    <w:rsid w:val="00E25F48"/>
    <w:rsid w:val="00E332AF"/>
    <w:rsid w:val="00E44399"/>
    <w:rsid w:val="00E52E4C"/>
    <w:rsid w:val="00E72F5A"/>
    <w:rsid w:val="00E808B5"/>
    <w:rsid w:val="00E84538"/>
    <w:rsid w:val="00E876A1"/>
    <w:rsid w:val="00EA2364"/>
    <w:rsid w:val="00EA4B6F"/>
    <w:rsid w:val="00EB00D3"/>
    <w:rsid w:val="00EB3A65"/>
    <w:rsid w:val="00EB5C0E"/>
    <w:rsid w:val="00EC18B3"/>
    <w:rsid w:val="00EC5C73"/>
    <w:rsid w:val="00EC740F"/>
    <w:rsid w:val="00ED141C"/>
    <w:rsid w:val="00ED254E"/>
    <w:rsid w:val="00ED61A2"/>
    <w:rsid w:val="00EE3262"/>
    <w:rsid w:val="00EE3985"/>
    <w:rsid w:val="00F0435E"/>
    <w:rsid w:val="00F05B74"/>
    <w:rsid w:val="00F10B69"/>
    <w:rsid w:val="00F117B7"/>
    <w:rsid w:val="00F1335F"/>
    <w:rsid w:val="00F237D7"/>
    <w:rsid w:val="00F25745"/>
    <w:rsid w:val="00F30B35"/>
    <w:rsid w:val="00F36690"/>
    <w:rsid w:val="00F370BD"/>
    <w:rsid w:val="00F40773"/>
    <w:rsid w:val="00F4217D"/>
    <w:rsid w:val="00F5194B"/>
    <w:rsid w:val="00F53D36"/>
    <w:rsid w:val="00F552AD"/>
    <w:rsid w:val="00F555A6"/>
    <w:rsid w:val="00F616F2"/>
    <w:rsid w:val="00F70ACD"/>
    <w:rsid w:val="00F727B5"/>
    <w:rsid w:val="00F741E0"/>
    <w:rsid w:val="00F81163"/>
    <w:rsid w:val="00F84892"/>
    <w:rsid w:val="00F848C1"/>
    <w:rsid w:val="00F900E2"/>
    <w:rsid w:val="00F91D1C"/>
    <w:rsid w:val="00F93C3F"/>
    <w:rsid w:val="00FB11DB"/>
    <w:rsid w:val="00FB2C45"/>
    <w:rsid w:val="00FB46B7"/>
    <w:rsid w:val="00FC3033"/>
    <w:rsid w:val="00FC4018"/>
    <w:rsid w:val="00FD0F09"/>
    <w:rsid w:val="00FD2B29"/>
    <w:rsid w:val="00FD4580"/>
    <w:rsid w:val="00FD46B4"/>
    <w:rsid w:val="00FE41C2"/>
    <w:rsid w:val="00FE5D32"/>
    <w:rsid w:val="00FF6AE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B6D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iPriority="99"/>
    <w:lsdException w:name="header" w:uiPriority="99"/>
    <w:lsdException w:name="footer" w:uiPriority="99"/>
    <w:lsdException w:name="caption" w:qFormat="1"/>
    <w:lsdException w:name="footnote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08B5"/>
    <w:pPr>
      <w:tabs>
        <w:tab w:val="center" w:pos="4320"/>
        <w:tab w:val="right" w:pos="8640"/>
      </w:tabs>
    </w:pPr>
  </w:style>
  <w:style w:type="paragraph" w:styleId="Footer">
    <w:name w:val="footer"/>
    <w:basedOn w:val="Normal"/>
    <w:link w:val="FooterChar"/>
    <w:uiPriority w:val="99"/>
    <w:rsid w:val="00E808B5"/>
    <w:pPr>
      <w:tabs>
        <w:tab w:val="center" w:pos="4320"/>
        <w:tab w:val="right" w:pos="8640"/>
      </w:tabs>
    </w:pPr>
  </w:style>
  <w:style w:type="paragraph" w:customStyle="1" w:styleId="NormalParagraphStyle">
    <w:name w:val="NormalParagraphStyle"/>
    <w:basedOn w:val="Normal"/>
    <w:rsid w:val="001A1B36"/>
    <w:pPr>
      <w:autoSpaceDE w:val="0"/>
      <w:autoSpaceDN w:val="0"/>
      <w:adjustRightInd w:val="0"/>
      <w:spacing w:line="288" w:lineRule="auto"/>
      <w:textAlignment w:val="center"/>
    </w:pPr>
    <w:rPr>
      <w:color w:val="000000"/>
      <w:lang w:val="en-GB"/>
    </w:rPr>
  </w:style>
  <w:style w:type="paragraph" w:styleId="BalloonText">
    <w:name w:val="Balloon Text"/>
    <w:basedOn w:val="Normal"/>
    <w:semiHidden/>
    <w:rsid w:val="00F05B74"/>
    <w:rPr>
      <w:rFonts w:ascii="Tahoma" w:hAnsi="Tahoma" w:cs="Tahoma"/>
      <w:sz w:val="16"/>
      <w:szCs w:val="16"/>
    </w:rPr>
  </w:style>
  <w:style w:type="character" w:styleId="PageNumber">
    <w:name w:val="page number"/>
    <w:basedOn w:val="DefaultParagraphFont"/>
    <w:rsid w:val="000D754D"/>
  </w:style>
  <w:style w:type="character" w:styleId="Hyperlink">
    <w:name w:val="Hyperlink"/>
    <w:basedOn w:val="DefaultParagraphFont"/>
    <w:uiPriority w:val="99"/>
    <w:rsid w:val="00C74802"/>
    <w:rPr>
      <w:color w:val="0000FF" w:themeColor="hyperlink"/>
      <w:u w:val="single"/>
    </w:rPr>
  </w:style>
  <w:style w:type="paragraph" w:styleId="ListParagraph">
    <w:name w:val="List Paragraph"/>
    <w:basedOn w:val="Normal"/>
    <w:uiPriority w:val="34"/>
    <w:qFormat/>
    <w:rsid w:val="00572953"/>
    <w:pPr>
      <w:ind w:left="720"/>
      <w:contextualSpacing/>
    </w:pPr>
    <w:rPr>
      <w:rFonts w:asciiTheme="minorHAnsi" w:eastAsiaTheme="minorEastAsia" w:hAnsiTheme="minorHAnsi" w:cstheme="minorBidi"/>
    </w:rPr>
  </w:style>
  <w:style w:type="paragraph" w:customStyle="1" w:styleId="Default">
    <w:name w:val="Default"/>
    <w:basedOn w:val="Normal"/>
    <w:rsid w:val="00511FB1"/>
    <w:pPr>
      <w:autoSpaceDE w:val="0"/>
      <w:autoSpaceDN w:val="0"/>
    </w:pPr>
    <w:rPr>
      <w:rFonts w:ascii="Arial" w:eastAsiaTheme="minorHAnsi" w:hAnsi="Arial" w:cs="Arial"/>
      <w:color w:val="000000"/>
      <w:lang w:val="en-AU"/>
    </w:rPr>
  </w:style>
  <w:style w:type="character" w:customStyle="1" w:styleId="FooterChar">
    <w:name w:val="Footer Char"/>
    <w:basedOn w:val="DefaultParagraphFont"/>
    <w:link w:val="Footer"/>
    <w:uiPriority w:val="99"/>
    <w:rsid w:val="005E3A27"/>
    <w:rPr>
      <w:sz w:val="24"/>
      <w:szCs w:val="24"/>
      <w:lang w:val="en-US" w:eastAsia="en-US"/>
    </w:rPr>
  </w:style>
  <w:style w:type="paragraph" w:styleId="FootnoteText">
    <w:name w:val="footnote text"/>
    <w:basedOn w:val="Normal"/>
    <w:link w:val="FootnoteTextChar"/>
    <w:uiPriority w:val="99"/>
    <w:semiHidden/>
    <w:unhideWhenUsed/>
    <w:rsid w:val="00564608"/>
    <w:rPr>
      <w:rFonts w:ascii="Calibri" w:eastAsia="Calibri" w:hAnsi="Calibri"/>
      <w:sz w:val="20"/>
      <w:szCs w:val="20"/>
      <w:lang w:val="en-AU"/>
    </w:rPr>
  </w:style>
  <w:style w:type="character" w:customStyle="1" w:styleId="FootnoteTextChar">
    <w:name w:val="Footnote Text Char"/>
    <w:basedOn w:val="DefaultParagraphFont"/>
    <w:link w:val="FootnoteText"/>
    <w:uiPriority w:val="99"/>
    <w:semiHidden/>
    <w:rsid w:val="00564608"/>
    <w:rPr>
      <w:rFonts w:ascii="Calibri" w:eastAsia="Calibri" w:hAnsi="Calibri"/>
      <w:lang w:eastAsia="en-US"/>
    </w:rPr>
  </w:style>
  <w:style w:type="character" w:styleId="FootnoteReference">
    <w:name w:val="footnote reference"/>
    <w:basedOn w:val="DefaultParagraphFont"/>
    <w:uiPriority w:val="99"/>
    <w:semiHidden/>
    <w:unhideWhenUsed/>
    <w:rsid w:val="00564608"/>
    <w:rPr>
      <w:vertAlign w:val="superscript"/>
    </w:rPr>
  </w:style>
  <w:style w:type="character" w:customStyle="1" w:styleId="HeaderChar">
    <w:name w:val="Header Char"/>
    <w:basedOn w:val="DefaultParagraphFont"/>
    <w:link w:val="Header"/>
    <w:uiPriority w:val="99"/>
    <w:rsid w:val="00564608"/>
    <w:rPr>
      <w:sz w:val="24"/>
      <w:szCs w:val="24"/>
      <w:lang w:val="en-US" w:eastAsia="en-US"/>
    </w:rPr>
  </w:style>
  <w:style w:type="paragraph" w:styleId="NormalWeb">
    <w:name w:val="Normal (Web)"/>
    <w:basedOn w:val="Normal"/>
    <w:semiHidden/>
    <w:unhideWhenUsed/>
    <w:rsid w:val="00417F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iPriority="99"/>
    <w:lsdException w:name="header" w:uiPriority="99"/>
    <w:lsdException w:name="footer" w:uiPriority="99"/>
    <w:lsdException w:name="caption" w:qFormat="1"/>
    <w:lsdException w:name="footnote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08B5"/>
    <w:pPr>
      <w:tabs>
        <w:tab w:val="center" w:pos="4320"/>
        <w:tab w:val="right" w:pos="8640"/>
      </w:tabs>
    </w:pPr>
  </w:style>
  <w:style w:type="paragraph" w:styleId="Footer">
    <w:name w:val="footer"/>
    <w:basedOn w:val="Normal"/>
    <w:link w:val="FooterChar"/>
    <w:uiPriority w:val="99"/>
    <w:rsid w:val="00E808B5"/>
    <w:pPr>
      <w:tabs>
        <w:tab w:val="center" w:pos="4320"/>
        <w:tab w:val="right" w:pos="8640"/>
      </w:tabs>
    </w:pPr>
  </w:style>
  <w:style w:type="paragraph" w:customStyle="1" w:styleId="NormalParagraphStyle">
    <w:name w:val="NormalParagraphStyle"/>
    <w:basedOn w:val="Normal"/>
    <w:rsid w:val="001A1B36"/>
    <w:pPr>
      <w:autoSpaceDE w:val="0"/>
      <w:autoSpaceDN w:val="0"/>
      <w:adjustRightInd w:val="0"/>
      <w:spacing w:line="288" w:lineRule="auto"/>
      <w:textAlignment w:val="center"/>
    </w:pPr>
    <w:rPr>
      <w:color w:val="000000"/>
      <w:lang w:val="en-GB"/>
    </w:rPr>
  </w:style>
  <w:style w:type="paragraph" w:styleId="BalloonText">
    <w:name w:val="Balloon Text"/>
    <w:basedOn w:val="Normal"/>
    <w:semiHidden/>
    <w:rsid w:val="00F05B74"/>
    <w:rPr>
      <w:rFonts w:ascii="Tahoma" w:hAnsi="Tahoma" w:cs="Tahoma"/>
      <w:sz w:val="16"/>
      <w:szCs w:val="16"/>
    </w:rPr>
  </w:style>
  <w:style w:type="character" w:styleId="PageNumber">
    <w:name w:val="page number"/>
    <w:basedOn w:val="DefaultParagraphFont"/>
    <w:rsid w:val="000D754D"/>
  </w:style>
  <w:style w:type="character" w:styleId="Hyperlink">
    <w:name w:val="Hyperlink"/>
    <w:basedOn w:val="DefaultParagraphFont"/>
    <w:uiPriority w:val="99"/>
    <w:rsid w:val="00C74802"/>
    <w:rPr>
      <w:color w:val="0000FF" w:themeColor="hyperlink"/>
      <w:u w:val="single"/>
    </w:rPr>
  </w:style>
  <w:style w:type="paragraph" w:styleId="ListParagraph">
    <w:name w:val="List Paragraph"/>
    <w:basedOn w:val="Normal"/>
    <w:uiPriority w:val="34"/>
    <w:qFormat/>
    <w:rsid w:val="00572953"/>
    <w:pPr>
      <w:ind w:left="720"/>
      <w:contextualSpacing/>
    </w:pPr>
    <w:rPr>
      <w:rFonts w:asciiTheme="minorHAnsi" w:eastAsiaTheme="minorEastAsia" w:hAnsiTheme="minorHAnsi" w:cstheme="minorBidi"/>
    </w:rPr>
  </w:style>
  <w:style w:type="paragraph" w:customStyle="1" w:styleId="Default">
    <w:name w:val="Default"/>
    <w:basedOn w:val="Normal"/>
    <w:rsid w:val="00511FB1"/>
    <w:pPr>
      <w:autoSpaceDE w:val="0"/>
      <w:autoSpaceDN w:val="0"/>
    </w:pPr>
    <w:rPr>
      <w:rFonts w:ascii="Arial" w:eastAsiaTheme="minorHAnsi" w:hAnsi="Arial" w:cs="Arial"/>
      <w:color w:val="000000"/>
      <w:lang w:val="en-AU"/>
    </w:rPr>
  </w:style>
  <w:style w:type="character" w:customStyle="1" w:styleId="FooterChar">
    <w:name w:val="Footer Char"/>
    <w:basedOn w:val="DefaultParagraphFont"/>
    <w:link w:val="Footer"/>
    <w:uiPriority w:val="99"/>
    <w:rsid w:val="005E3A27"/>
    <w:rPr>
      <w:sz w:val="24"/>
      <w:szCs w:val="24"/>
      <w:lang w:val="en-US" w:eastAsia="en-US"/>
    </w:rPr>
  </w:style>
  <w:style w:type="paragraph" w:styleId="FootnoteText">
    <w:name w:val="footnote text"/>
    <w:basedOn w:val="Normal"/>
    <w:link w:val="FootnoteTextChar"/>
    <w:uiPriority w:val="99"/>
    <w:semiHidden/>
    <w:unhideWhenUsed/>
    <w:rsid w:val="00564608"/>
    <w:rPr>
      <w:rFonts w:ascii="Calibri" w:eastAsia="Calibri" w:hAnsi="Calibri"/>
      <w:sz w:val="20"/>
      <w:szCs w:val="20"/>
      <w:lang w:val="en-AU"/>
    </w:rPr>
  </w:style>
  <w:style w:type="character" w:customStyle="1" w:styleId="FootnoteTextChar">
    <w:name w:val="Footnote Text Char"/>
    <w:basedOn w:val="DefaultParagraphFont"/>
    <w:link w:val="FootnoteText"/>
    <w:uiPriority w:val="99"/>
    <w:semiHidden/>
    <w:rsid w:val="00564608"/>
    <w:rPr>
      <w:rFonts w:ascii="Calibri" w:eastAsia="Calibri" w:hAnsi="Calibri"/>
      <w:lang w:eastAsia="en-US"/>
    </w:rPr>
  </w:style>
  <w:style w:type="character" w:styleId="FootnoteReference">
    <w:name w:val="footnote reference"/>
    <w:basedOn w:val="DefaultParagraphFont"/>
    <w:uiPriority w:val="99"/>
    <w:semiHidden/>
    <w:unhideWhenUsed/>
    <w:rsid w:val="00564608"/>
    <w:rPr>
      <w:vertAlign w:val="superscript"/>
    </w:rPr>
  </w:style>
  <w:style w:type="character" w:customStyle="1" w:styleId="HeaderChar">
    <w:name w:val="Header Char"/>
    <w:basedOn w:val="DefaultParagraphFont"/>
    <w:link w:val="Header"/>
    <w:uiPriority w:val="99"/>
    <w:rsid w:val="00564608"/>
    <w:rPr>
      <w:sz w:val="24"/>
      <w:szCs w:val="24"/>
      <w:lang w:val="en-US" w:eastAsia="en-US"/>
    </w:rPr>
  </w:style>
  <w:style w:type="paragraph" w:styleId="NormalWeb">
    <w:name w:val="Normal (Web)"/>
    <w:basedOn w:val="Normal"/>
    <w:semiHidden/>
    <w:unhideWhenUsed/>
    <w:rsid w:val="0041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75378">
      <w:bodyDiv w:val="1"/>
      <w:marLeft w:val="0"/>
      <w:marRight w:val="0"/>
      <w:marTop w:val="0"/>
      <w:marBottom w:val="0"/>
      <w:divBdr>
        <w:top w:val="none" w:sz="0" w:space="0" w:color="auto"/>
        <w:left w:val="none" w:sz="0" w:space="0" w:color="auto"/>
        <w:bottom w:val="none" w:sz="0" w:space="0" w:color="auto"/>
        <w:right w:val="none" w:sz="0" w:space="0" w:color="auto"/>
      </w:divBdr>
    </w:div>
    <w:div w:id="76054495">
      <w:bodyDiv w:val="1"/>
      <w:marLeft w:val="0"/>
      <w:marRight w:val="0"/>
      <w:marTop w:val="0"/>
      <w:marBottom w:val="0"/>
      <w:divBdr>
        <w:top w:val="none" w:sz="0" w:space="0" w:color="auto"/>
        <w:left w:val="none" w:sz="0" w:space="0" w:color="auto"/>
        <w:bottom w:val="none" w:sz="0" w:space="0" w:color="auto"/>
        <w:right w:val="none" w:sz="0" w:space="0" w:color="auto"/>
      </w:divBdr>
    </w:div>
    <w:div w:id="122384505">
      <w:bodyDiv w:val="1"/>
      <w:marLeft w:val="0"/>
      <w:marRight w:val="0"/>
      <w:marTop w:val="0"/>
      <w:marBottom w:val="0"/>
      <w:divBdr>
        <w:top w:val="none" w:sz="0" w:space="0" w:color="auto"/>
        <w:left w:val="none" w:sz="0" w:space="0" w:color="auto"/>
        <w:bottom w:val="none" w:sz="0" w:space="0" w:color="auto"/>
        <w:right w:val="none" w:sz="0" w:space="0" w:color="auto"/>
      </w:divBdr>
    </w:div>
    <w:div w:id="127358588">
      <w:bodyDiv w:val="1"/>
      <w:marLeft w:val="0"/>
      <w:marRight w:val="0"/>
      <w:marTop w:val="0"/>
      <w:marBottom w:val="0"/>
      <w:divBdr>
        <w:top w:val="none" w:sz="0" w:space="0" w:color="auto"/>
        <w:left w:val="none" w:sz="0" w:space="0" w:color="auto"/>
        <w:bottom w:val="none" w:sz="0" w:space="0" w:color="auto"/>
        <w:right w:val="none" w:sz="0" w:space="0" w:color="auto"/>
      </w:divBdr>
    </w:div>
    <w:div w:id="136457774">
      <w:bodyDiv w:val="1"/>
      <w:marLeft w:val="0"/>
      <w:marRight w:val="0"/>
      <w:marTop w:val="0"/>
      <w:marBottom w:val="0"/>
      <w:divBdr>
        <w:top w:val="none" w:sz="0" w:space="0" w:color="auto"/>
        <w:left w:val="none" w:sz="0" w:space="0" w:color="auto"/>
        <w:bottom w:val="none" w:sz="0" w:space="0" w:color="auto"/>
        <w:right w:val="none" w:sz="0" w:space="0" w:color="auto"/>
      </w:divBdr>
    </w:div>
    <w:div w:id="140197860">
      <w:bodyDiv w:val="1"/>
      <w:marLeft w:val="0"/>
      <w:marRight w:val="0"/>
      <w:marTop w:val="0"/>
      <w:marBottom w:val="0"/>
      <w:divBdr>
        <w:top w:val="none" w:sz="0" w:space="0" w:color="auto"/>
        <w:left w:val="none" w:sz="0" w:space="0" w:color="auto"/>
        <w:bottom w:val="none" w:sz="0" w:space="0" w:color="auto"/>
        <w:right w:val="none" w:sz="0" w:space="0" w:color="auto"/>
      </w:divBdr>
    </w:div>
    <w:div w:id="213392949">
      <w:bodyDiv w:val="1"/>
      <w:marLeft w:val="0"/>
      <w:marRight w:val="0"/>
      <w:marTop w:val="0"/>
      <w:marBottom w:val="0"/>
      <w:divBdr>
        <w:top w:val="none" w:sz="0" w:space="0" w:color="auto"/>
        <w:left w:val="none" w:sz="0" w:space="0" w:color="auto"/>
        <w:bottom w:val="none" w:sz="0" w:space="0" w:color="auto"/>
        <w:right w:val="none" w:sz="0" w:space="0" w:color="auto"/>
      </w:divBdr>
    </w:div>
    <w:div w:id="214777484">
      <w:bodyDiv w:val="1"/>
      <w:marLeft w:val="0"/>
      <w:marRight w:val="0"/>
      <w:marTop w:val="0"/>
      <w:marBottom w:val="0"/>
      <w:divBdr>
        <w:top w:val="none" w:sz="0" w:space="0" w:color="auto"/>
        <w:left w:val="none" w:sz="0" w:space="0" w:color="auto"/>
        <w:bottom w:val="none" w:sz="0" w:space="0" w:color="auto"/>
        <w:right w:val="none" w:sz="0" w:space="0" w:color="auto"/>
      </w:divBdr>
    </w:div>
    <w:div w:id="265045288">
      <w:bodyDiv w:val="1"/>
      <w:marLeft w:val="0"/>
      <w:marRight w:val="0"/>
      <w:marTop w:val="0"/>
      <w:marBottom w:val="0"/>
      <w:divBdr>
        <w:top w:val="none" w:sz="0" w:space="0" w:color="auto"/>
        <w:left w:val="none" w:sz="0" w:space="0" w:color="auto"/>
        <w:bottom w:val="none" w:sz="0" w:space="0" w:color="auto"/>
        <w:right w:val="none" w:sz="0" w:space="0" w:color="auto"/>
      </w:divBdr>
    </w:div>
    <w:div w:id="321087950">
      <w:bodyDiv w:val="1"/>
      <w:marLeft w:val="0"/>
      <w:marRight w:val="0"/>
      <w:marTop w:val="0"/>
      <w:marBottom w:val="0"/>
      <w:divBdr>
        <w:top w:val="none" w:sz="0" w:space="0" w:color="auto"/>
        <w:left w:val="none" w:sz="0" w:space="0" w:color="auto"/>
        <w:bottom w:val="none" w:sz="0" w:space="0" w:color="auto"/>
        <w:right w:val="none" w:sz="0" w:space="0" w:color="auto"/>
      </w:divBdr>
    </w:div>
    <w:div w:id="371806256">
      <w:bodyDiv w:val="1"/>
      <w:marLeft w:val="0"/>
      <w:marRight w:val="0"/>
      <w:marTop w:val="0"/>
      <w:marBottom w:val="0"/>
      <w:divBdr>
        <w:top w:val="none" w:sz="0" w:space="0" w:color="auto"/>
        <w:left w:val="none" w:sz="0" w:space="0" w:color="auto"/>
        <w:bottom w:val="none" w:sz="0" w:space="0" w:color="auto"/>
        <w:right w:val="none" w:sz="0" w:space="0" w:color="auto"/>
      </w:divBdr>
    </w:div>
    <w:div w:id="376244336">
      <w:bodyDiv w:val="1"/>
      <w:marLeft w:val="0"/>
      <w:marRight w:val="0"/>
      <w:marTop w:val="0"/>
      <w:marBottom w:val="0"/>
      <w:divBdr>
        <w:top w:val="none" w:sz="0" w:space="0" w:color="auto"/>
        <w:left w:val="none" w:sz="0" w:space="0" w:color="auto"/>
        <w:bottom w:val="none" w:sz="0" w:space="0" w:color="auto"/>
        <w:right w:val="none" w:sz="0" w:space="0" w:color="auto"/>
      </w:divBdr>
    </w:div>
    <w:div w:id="389767069">
      <w:bodyDiv w:val="1"/>
      <w:marLeft w:val="0"/>
      <w:marRight w:val="0"/>
      <w:marTop w:val="0"/>
      <w:marBottom w:val="0"/>
      <w:divBdr>
        <w:top w:val="none" w:sz="0" w:space="0" w:color="auto"/>
        <w:left w:val="none" w:sz="0" w:space="0" w:color="auto"/>
        <w:bottom w:val="none" w:sz="0" w:space="0" w:color="auto"/>
        <w:right w:val="none" w:sz="0" w:space="0" w:color="auto"/>
      </w:divBdr>
    </w:div>
    <w:div w:id="392894400">
      <w:bodyDiv w:val="1"/>
      <w:marLeft w:val="0"/>
      <w:marRight w:val="0"/>
      <w:marTop w:val="0"/>
      <w:marBottom w:val="0"/>
      <w:divBdr>
        <w:top w:val="none" w:sz="0" w:space="0" w:color="auto"/>
        <w:left w:val="none" w:sz="0" w:space="0" w:color="auto"/>
        <w:bottom w:val="none" w:sz="0" w:space="0" w:color="auto"/>
        <w:right w:val="none" w:sz="0" w:space="0" w:color="auto"/>
      </w:divBdr>
    </w:div>
    <w:div w:id="437674672">
      <w:bodyDiv w:val="1"/>
      <w:marLeft w:val="0"/>
      <w:marRight w:val="0"/>
      <w:marTop w:val="0"/>
      <w:marBottom w:val="0"/>
      <w:divBdr>
        <w:top w:val="none" w:sz="0" w:space="0" w:color="auto"/>
        <w:left w:val="none" w:sz="0" w:space="0" w:color="auto"/>
        <w:bottom w:val="none" w:sz="0" w:space="0" w:color="auto"/>
        <w:right w:val="none" w:sz="0" w:space="0" w:color="auto"/>
      </w:divBdr>
    </w:div>
    <w:div w:id="440076322">
      <w:bodyDiv w:val="1"/>
      <w:marLeft w:val="0"/>
      <w:marRight w:val="0"/>
      <w:marTop w:val="0"/>
      <w:marBottom w:val="0"/>
      <w:divBdr>
        <w:top w:val="none" w:sz="0" w:space="0" w:color="auto"/>
        <w:left w:val="none" w:sz="0" w:space="0" w:color="auto"/>
        <w:bottom w:val="none" w:sz="0" w:space="0" w:color="auto"/>
        <w:right w:val="none" w:sz="0" w:space="0" w:color="auto"/>
      </w:divBdr>
    </w:div>
    <w:div w:id="460268920">
      <w:bodyDiv w:val="1"/>
      <w:marLeft w:val="0"/>
      <w:marRight w:val="0"/>
      <w:marTop w:val="0"/>
      <w:marBottom w:val="0"/>
      <w:divBdr>
        <w:top w:val="none" w:sz="0" w:space="0" w:color="auto"/>
        <w:left w:val="none" w:sz="0" w:space="0" w:color="auto"/>
        <w:bottom w:val="none" w:sz="0" w:space="0" w:color="auto"/>
        <w:right w:val="none" w:sz="0" w:space="0" w:color="auto"/>
      </w:divBdr>
    </w:div>
    <w:div w:id="503208764">
      <w:bodyDiv w:val="1"/>
      <w:marLeft w:val="0"/>
      <w:marRight w:val="0"/>
      <w:marTop w:val="0"/>
      <w:marBottom w:val="0"/>
      <w:divBdr>
        <w:top w:val="none" w:sz="0" w:space="0" w:color="auto"/>
        <w:left w:val="none" w:sz="0" w:space="0" w:color="auto"/>
        <w:bottom w:val="none" w:sz="0" w:space="0" w:color="auto"/>
        <w:right w:val="none" w:sz="0" w:space="0" w:color="auto"/>
      </w:divBdr>
      <w:divsChild>
        <w:div w:id="1590694841">
          <w:marLeft w:val="0"/>
          <w:marRight w:val="0"/>
          <w:marTop w:val="0"/>
          <w:marBottom w:val="0"/>
          <w:divBdr>
            <w:top w:val="none" w:sz="0" w:space="0" w:color="auto"/>
            <w:left w:val="none" w:sz="0" w:space="0" w:color="auto"/>
            <w:bottom w:val="none" w:sz="0" w:space="0" w:color="auto"/>
            <w:right w:val="none" w:sz="0" w:space="0" w:color="auto"/>
          </w:divBdr>
          <w:divsChild>
            <w:div w:id="1502233704">
              <w:marLeft w:val="0"/>
              <w:marRight w:val="0"/>
              <w:marTop w:val="0"/>
              <w:marBottom w:val="0"/>
              <w:divBdr>
                <w:top w:val="none" w:sz="0" w:space="0" w:color="auto"/>
                <w:left w:val="none" w:sz="0" w:space="0" w:color="auto"/>
                <w:bottom w:val="none" w:sz="0" w:space="0" w:color="auto"/>
                <w:right w:val="none" w:sz="0" w:space="0" w:color="auto"/>
              </w:divBdr>
              <w:divsChild>
                <w:div w:id="132982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878156">
      <w:bodyDiv w:val="1"/>
      <w:marLeft w:val="0"/>
      <w:marRight w:val="0"/>
      <w:marTop w:val="0"/>
      <w:marBottom w:val="0"/>
      <w:divBdr>
        <w:top w:val="none" w:sz="0" w:space="0" w:color="auto"/>
        <w:left w:val="none" w:sz="0" w:space="0" w:color="auto"/>
        <w:bottom w:val="none" w:sz="0" w:space="0" w:color="auto"/>
        <w:right w:val="none" w:sz="0" w:space="0" w:color="auto"/>
      </w:divBdr>
    </w:div>
    <w:div w:id="570239699">
      <w:bodyDiv w:val="1"/>
      <w:marLeft w:val="0"/>
      <w:marRight w:val="0"/>
      <w:marTop w:val="0"/>
      <w:marBottom w:val="0"/>
      <w:divBdr>
        <w:top w:val="none" w:sz="0" w:space="0" w:color="auto"/>
        <w:left w:val="none" w:sz="0" w:space="0" w:color="auto"/>
        <w:bottom w:val="none" w:sz="0" w:space="0" w:color="auto"/>
        <w:right w:val="none" w:sz="0" w:space="0" w:color="auto"/>
      </w:divBdr>
    </w:div>
    <w:div w:id="615329005">
      <w:bodyDiv w:val="1"/>
      <w:marLeft w:val="0"/>
      <w:marRight w:val="0"/>
      <w:marTop w:val="0"/>
      <w:marBottom w:val="0"/>
      <w:divBdr>
        <w:top w:val="none" w:sz="0" w:space="0" w:color="auto"/>
        <w:left w:val="none" w:sz="0" w:space="0" w:color="auto"/>
        <w:bottom w:val="none" w:sz="0" w:space="0" w:color="auto"/>
        <w:right w:val="none" w:sz="0" w:space="0" w:color="auto"/>
      </w:divBdr>
    </w:div>
    <w:div w:id="635376009">
      <w:bodyDiv w:val="1"/>
      <w:marLeft w:val="0"/>
      <w:marRight w:val="0"/>
      <w:marTop w:val="0"/>
      <w:marBottom w:val="0"/>
      <w:divBdr>
        <w:top w:val="none" w:sz="0" w:space="0" w:color="auto"/>
        <w:left w:val="none" w:sz="0" w:space="0" w:color="auto"/>
        <w:bottom w:val="none" w:sz="0" w:space="0" w:color="auto"/>
        <w:right w:val="none" w:sz="0" w:space="0" w:color="auto"/>
      </w:divBdr>
    </w:div>
    <w:div w:id="640698281">
      <w:bodyDiv w:val="1"/>
      <w:marLeft w:val="0"/>
      <w:marRight w:val="0"/>
      <w:marTop w:val="0"/>
      <w:marBottom w:val="0"/>
      <w:divBdr>
        <w:top w:val="none" w:sz="0" w:space="0" w:color="auto"/>
        <w:left w:val="none" w:sz="0" w:space="0" w:color="auto"/>
        <w:bottom w:val="none" w:sz="0" w:space="0" w:color="auto"/>
        <w:right w:val="none" w:sz="0" w:space="0" w:color="auto"/>
      </w:divBdr>
    </w:div>
    <w:div w:id="651566184">
      <w:bodyDiv w:val="1"/>
      <w:marLeft w:val="0"/>
      <w:marRight w:val="0"/>
      <w:marTop w:val="0"/>
      <w:marBottom w:val="0"/>
      <w:divBdr>
        <w:top w:val="none" w:sz="0" w:space="0" w:color="auto"/>
        <w:left w:val="none" w:sz="0" w:space="0" w:color="auto"/>
        <w:bottom w:val="none" w:sz="0" w:space="0" w:color="auto"/>
        <w:right w:val="none" w:sz="0" w:space="0" w:color="auto"/>
      </w:divBdr>
    </w:div>
    <w:div w:id="664674243">
      <w:bodyDiv w:val="1"/>
      <w:marLeft w:val="0"/>
      <w:marRight w:val="0"/>
      <w:marTop w:val="0"/>
      <w:marBottom w:val="0"/>
      <w:divBdr>
        <w:top w:val="none" w:sz="0" w:space="0" w:color="auto"/>
        <w:left w:val="none" w:sz="0" w:space="0" w:color="auto"/>
        <w:bottom w:val="none" w:sz="0" w:space="0" w:color="auto"/>
        <w:right w:val="none" w:sz="0" w:space="0" w:color="auto"/>
      </w:divBdr>
    </w:div>
    <w:div w:id="697047588">
      <w:bodyDiv w:val="1"/>
      <w:marLeft w:val="0"/>
      <w:marRight w:val="0"/>
      <w:marTop w:val="0"/>
      <w:marBottom w:val="0"/>
      <w:divBdr>
        <w:top w:val="none" w:sz="0" w:space="0" w:color="auto"/>
        <w:left w:val="none" w:sz="0" w:space="0" w:color="auto"/>
        <w:bottom w:val="none" w:sz="0" w:space="0" w:color="auto"/>
        <w:right w:val="none" w:sz="0" w:space="0" w:color="auto"/>
      </w:divBdr>
    </w:div>
    <w:div w:id="697511906">
      <w:bodyDiv w:val="1"/>
      <w:marLeft w:val="0"/>
      <w:marRight w:val="0"/>
      <w:marTop w:val="0"/>
      <w:marBottom w:val="0"/>
      <w:divBdr>
        <w:top w:val="none" w:sz="0" w:space="0" w:color="auto"/>
        <w:left w:val="none" w:sz="0" w:space="0" w:color="auto"/>
        <w:bottom w:val="none" w:sz="0" w:space="0" w:color="auto"/>
        <w:right w:val="none" w:sz="0" w:space="0" w:color="auto"/>
      </w:divBdr>
      <w:divsChild>
        <w:div w:id="1566603757">
          <w:marLeft w:val="0"/>
          <w:marRight w:val="0"/>
          <w:marTop w:val="0"/>
          <w:marBottom w:val="0"/>
          <w:divBdr>
            <w:top w:val="none" w:sz="0" w:space="0" w:color="auto"/>
            <w:left w:val="none" w:sz="0" w:space="0" w:color="auto"/>
            <w:bottom w:val="none" w:sz="0" w:space="0" w:color="auto"/>
            <w:right w:val="none" w:sz="0" w:space="0" w:color="auto"/>
          </w:divBdr>
          <w:divsChild>
            <w:div w:id="773591671">
              <w:marLeft w:val="0"/>
              <w:marRight w:val="0"/>
              <w:marTop w:val="0"/>
              <w:marBottom w:val="0"/>
              <w:divBdr>
                <w:top w:val="none" w:sz="0" w:space="0" w:color="auto"/>
                <w:left w:val="none" w:sz="0" w:space="0" w:color="auto"/>
                <w:bottom w:val="none" w:sz="0" w:space="0" w:color="auto"/>
                <w:right w:val="none" w:sz="0" w:space="0" w:color="auto"/>
              </w:divBdr>
              <w:divsChild>
                <w:div w:id="89096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224556">
      <w:bodyDiv w:val="1"/>
      <w:marLeft w:val="0"/>
      <w:marRight w:val="0"/>
      <w:marTop w:val="0"/>
      <w:marBottom w:val="0"/>
      <w:divBdr>
        <w:top w:val="none" w:sz="0" w:space="0" w:color="auto"/>
        <w:left w:val="none" w:sz="0" w:space="0" w:color="auto"/>
        <w:bottom w:val="none" w:sz="0" w:space="0" w:color="auto"/>
        <w:right w:val="none" w:sz="0" w:space="0" w:color="auto"/>
      </w:divBdr>
    </w:div>
    <w:div w:id="792408614">
      <w:bodyDiv w:val="1"/>
      <w:marLeft w:val="0"/>
      <w:marRight w:val="0"/>
      <w:marTop w:val="0"/>
      <w:marBottom w:val="0"/>
      <w:divBdr>
        <w:top w:val="none" w:sz="0" w:space="0" w:color="auto"/>
        <w:left w:val="none" w:sz="0" w:space="0" w:color="auto"/>
        <w:bottom w:val="none" w:sz="0" w:space="0" w:color="auto"/>
        <w:right w:val="none" w:sz="0" w:space="0" w:color="auto"/>
      </w:divBdr>
    </w:div>
    <w:div w:id="805850358">
      <w:bodyDiv w:val="1"/>
      <w:marLeft w:val="0"/>
      <w:marRight w:val="0"/>
      <w:marTop w:val="0"/>
      <w:marBottom w:val="0"/>
      <w:divBdr>
        <w:top w:val="none" w:sz="0" w:space="0" w:color="auto"/>
        <w:left w:val="none" w:sz="0" w:space="0" w:color="auto"/>
        <w:bottom w:val="none" w:sz="0" w:space="0" w:color="auto"/>
        <w:right w:val="none" w:sz="0" w:space="0" w:color="auto"/>
      </w:divBdr>
    </w:div>
    <w:div w:id="809052950">
      <w:bodyDiv w:val="1"/>
      <w:marLeft w:val="0"/>
      <w:marRight w:val="0"/>
      <w:marTop w:val="0"/>
      <w:marBottom w:val="0"/>
      <w:divBdr>
        <w:top w:val="none" w:sz="0" w:space="0" w:color="auto"/>
        <w:left w:val="none" w:sz="0" w:space="0" w:color="auto"/>
        <w:bottom w:val="none" w:sz="0" w:space="0" w:color="auto"/>
        <w:right w:val="none" w:sz="0" w:space="0" w:color="auto"/>
      </w:divBdr>
    </w:div>
    <w:div w:id="812403360">
      <w:bodyDiv w:val="1"/>
      <w:marLeft w:val="0"/>
      <w:marRight w:val="0"/>
      <w:marTop w:val="0"/>
      <w:marBottom w:val="0"/>
      <w:divBdr>
        <w:top w:val="none" w:sz="0" w:space="0" w:color="auto"/>
        <w:left w:val="none" w:sz="0" w:space="0" w:color="auto"/>
        <w:bottom w:val="none" w:sz="0" w:space="0" w:color="auto"/>
        <w:right w:val="none" w:sz="0" w:space="0" w:color="auto"/>
      </w:divBdr>
    </w:div>
    <w:div w:id="825165870">
      <w:bodyDiv w:val="1"/>
      <w:marLeft w:val="0"/>
      <w:marRight w:val="0"/>
      <w:marTop w:val="0"/>
      <w:marBottom w:val="0"/>
      <w:divBdr>
        <w:top w:val="none" w:sz="0" w:space="0" w:color="auto"/>
        <w:left w:val="none" w:sz="0" w:space="0" w:color="auto"/>
        <w:bottom w:val="none" w:sz="0" w:space="0" w:color="auto"/>
        <w:right w:val="none" w:sz="0" w:space="0" w:color="auto"/>
      </w:divBdr>
    </w:div>
    <w:div w:id="846944309">
      <w:bodyDiv w:val="1"/>
      <w:marLeft w:val="0"/>
      <w:marRight w:val="0"/>
      <w:marTop w:val="0"/>
      <w:marBottom w:val="0"/>
      <w:divBdr>
        <w:top w:val="none" w:sz="0" w:space="0" w:color="auto"/>
        <w:left w:val="none" w:sz="0" w:space="0" w:color="auto"/>
        <w:bottom w:val="none" w:sz="0" w:space="0" w:color="auto"/>
        <w:right w:val="none" w:sz="0" w:space="0" w:color="auto"/>
      </w:divBdr>
    </w:div>
    <w:div w:id="848252824">
      <w:bodyDiv w:val="1"/>
      <w:marLeft w:val="0"/>
      <w:marRight w:val="0"/>
      <w:marTop w:val="0"/>
      <w:marBottom w:val="0"/>
      <w:divBdr>
        <w:top w:val="none" w:sz="0" w:space="0" w:color="auto"/>
        <w:left w:val="none" w:sz="0" w:space="0" w:color="auto"/>
        <w:bottom w:val="none" w:sz="0" w:space="0" w:color="auto"/>
        <w:right w:val="none" w:sz="0" w:space="0" w:color="auto"/>
      </w:divBdr>
      <w:divsChild>
        <w:div w:id="294727087">
          <w:marLeft w:val="0"/>
          <w:marRight w:val="0"/>
          <w:marTop w:val="0"/>
          <w:marBottom w:val="0"/>
          <w:divBdr>
            <w:top w:val="none" w:sz="0" w:space="0" w:color="auto"/>
            <w:left w:val="none" w:sz="0" w:space="0" w:color="auto"/>
            <w:bottom w:val="none" w:sz="0" w:space="0" w:color="auto"/>
            <w:right w:val="none" w:sz="0" w:space="0" w:color="auto"/>
          </w:divBdr>
          <w:divsChild>
            <w:div w:id="1071196253">
              <w:marLeft w:val="0"/>
              <w:marRight w:val="0"/>
              <w:marTop w:val="0"/>
              <w:marBottom w:val="0"/>
              <w:divBdr>
                <w:top w:val="none" w:sz="0" w:space="0" w:color="auto"/>
                <w:left w:val="none" w:sz="0" w:space="0" w:color="auto"/>
                <w:bottom w:val="none" w:sz="0" w:space="0" w:color="auto"/>
                <w:right w:val="none" w:sz="0" w:space="0" w:color="auto"/>
              </w:divBdr>
              <w:divsChild>
                <w:div w:id="440227978">
                  <w:marLeft w:val="0"/>
                  <w:marRight w:val="0"/>
                  <w:marTop w:val="0"/>
                  <w:marBottom w:val="0"/>
                  <w:divBdr>
                    <w:top w:val="none" w:sz="0" w:space="0" w:color="auto"/>
                    <w:left w:val="none" w:sz="0" w:space="0" w:color="auto"/>
                    <w:bottom w:val="none" w:sz="0" w:space="0" w:color="auto"/>
                    <w:right w:val="none" w:sz="0" w:space="0" w:color="auto"/>
                  </w:divBdr>
                  <w:divsChild>
                    <w:div w:id="79004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960536">
      <w:bodyDiv w:val="1"/>
      <w:marLeft w:val="0"/>
      <w:marRight w:val="0"/>
      <w:marTop w:val="0"/>
      <w:marBottom w:val="0"/>
      <w:divBdr>
        <w:top w:val="none" w:sz="0" w:space="0" w:color="auto"/>
        <w:left w:val="none" w:sz="0" w:space="0" w:color="auto"/>
        <w:bottom w:val="none" w:sz="0" w:space="0" w:color="auto"/>
        <w:right w:val="none" w:sz="0" w:space="0" w:color="auto"/>
      </w:divBdr>
    </w:div>
    <w:div w:id="915819441">
      <w:bodyDiv w:val="1"/>
      <w:marLeft w:val="0"/>
      <w:marRight w:val="0"/>
      <w:marTop w:val="0"/>
      <w:marBottom w:val="0"/>
      <w:divBdr>
        <w:top w:val="none" w:sz="0" w:space="0" w:color="auto"/>
        <w:left w:val="none" w:sz="0" w:space="0" w:color="auto"/>
        <w:bottom w:val="none" w:sz="0" w:space="0" w:color="auto"/>
        <w:right w:val="none" w:sz="0" w:space="0" w:color="auto"/>
      </w:divBdr>
    </w:div>
    <w:div w:id="928856903">
      <w:bodyDiv w:val="1"/>
      <w:marLeft w:val="0"/>
      <w:marRight w:val="0"/>
      <w:marTop w:val="0"/>
      <w:marBottom w:val="0"/>
      <w:divBdr>
        <w:top w:val="none" w:sz="0" w:space="0" w:color="auto"/>
        <w:left w:val="none" w:sz="0" w:space="0" w:color="auto"/>
        <w:bottom w:val="none" w:sz="0" w:space="0" w:color="auto"/>
        <w:right w:val="none" w:sz="0" w:space="0" w:color="auto"/>
      </w:divBdr>
    </w:div>
    <w:div w:id="931277910">
      <w:bodyDiv w:val="1"/>
      <w:marLeft w:val="0"/>
      <w:marRight w:val="0"/>
      <w:marTop w:val="0"/>
      <w:marBottom w:val="0"/>
      <w:divBdr>
        <w:top w:val="none" w:sz="0" w:space="0" w:color="auto"/>
        <w:left w:val="none" w:sz="0" w:space="0" w:color="auto"/>
        <w:bottom w:val="none" w:sz="0" w:space="0" w:color="auto"/>
        <w:right w:val="none" w:sz="0" w:space="0" w:color="auto"/>
      </w:divBdr>
    </w:div>
    <w:div w:id="947928660">
      <w:bodyDiv w:val="1"/>
      <w:marLeft w:val="0"/>
      <w:marRight w:val="0"/>
      <w:marTop w:val="0"/>
      <w:marBottom w:val="0"/>
      <w:divBdr>
        <w:top w:val="none" w:sz="0" w:space="0" w:color="auto"/>
        <w:left w:val="none" w:sz="0" w:space="0" w:color="auto"/>
        <w:bottom w:val="none" w:sz="0" w:space="0" w:color="auto"/>
        <w:right w:val="none" w:sz="0" w:space="0" w:color="auto"/>
      </w:divBdr>
    </w:div>
    <w:div w:id="951286603">
      <w:bodyDiv w:val="1"/>
      <w:marLeft w:val="0"/>
      <w:marRight w:val="0"/>
      <w:marTop w:val="0"/>
      <w:marBottom w:val="0"/>
      <w:divBdr>
        <w:top w:val="none" w:sz="0" w:space="0" w:color="auto"/>
        <w:left w:val="none" w:sz="0" w:space="0" w:color="auto"/>
        <w:bottom w:val="none" w:sz="0" w:space="0" w:color="auto"/>
        <w:right w:val="none" w:sz="0" w:space="0" w:color="auto"/>
      </w:divBdr>
    </w:div>
    <w:div w:id="956063763">
      <w:bodyDiv w:val="1"/>
      <w:marLeft w:val="0"/>
      <w:marRight w:val="0"/>
      <w:marTop w:val="0"/>
      <w:marBottom w:val="0"/>
      <w:divBdr>
        <w:top w:val="none" w:sz="0" w:space="0" w:color="auto"/>
        <w:left w:val="none" w:sz="0" w:space="0" w:color="auto"/>
        <w:bottom w:val="none" w:sz="0" w:space="0" w:color="auto"/>
        <w:right w:val="none" w:sz="0" w:space="0" w:color="auto"/>
      </w:divBdr>
      <w:divsChild>
        <w:div w:id="1698315880">
          <w:marLeft w:val="0"/>
          <w:marRight w:val="0"/>
          <w:marTop w:val="0"/>
          <w:marBottom w:val="0"/>
          <w:divBdr>
            <w:top w:val="none" w:sz="0" w:space="0" w:color="auto"/>
            <w:left w:val="none" w:sz="0" w:space="0" w:color="auto"/>
            <w:bottom w:val="none" w:sz="0" w:space="0" w:color="auto"/>
            <w:right w:val="none" w:sz="0" w:space="0" w:color="auto"/>
          </w:divBdr>
          <w:divsChild>
            <w:div w:id="1887179666">
              <w:marLeft w:val="0"/>
              <w:marRight w:val="0"/>
              <w:marTop w:val="0"/>
              <w:marBottom w:val="0"/>
              <w:divBdr>
                <w:top w:val="none" w:sz="0" w:space="0" w:color="auto"/>
                <w:left w:val="none" w:sz="0" w:space="0" w:color="auto"/>
                <w:bottom w:val="none" w:sz="0" w:space="0" w:color="auto"/>
                <w:right w:val="none" w:sz="0" w:space="0" w:color="auto"/>
              </w:divBdr>
              <w:divsChild>
                <w:div w:id="187265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20941">
      <w:bodyDiv w:val="1"/>
      <w:marLeft w:val="0"/>
      <w:marRight w:val="0"/>
      <w:marTop w:val="0"/>
      <w:marBottom w:val="0"/>
      <w:divBdr>
        <w:top w:val="none" w:sz="0" w:space="0" w:color="auto"/>
        <w:left w:val="none" w:sz="0" w:space="0" w:color="auto"/>
        <w:bottom w:val="none" w:sz="0" w:space="0" w:color="auto"/>
        <w:right w:val="none" w:sz="0" w:space="0" w:color="auto"/>
      </w:divBdr>
    </w:div>
    <w:div w:id="977492936">
      <w:bodyDiv w:val="1"/>
      <w:marLeft w:val="0"/>
      <w:marRight w:val="0"/>
      <w:marTop w:val="0"/>
      <w:marBottom w:val="0"/>
      <w:divBdr>
        <w:top w:val="none" w:sz="0" w:space="0" w:color="auto"/>
        <w:left w:val="none" w:sz="0" w:space="0" w:color="auto"/>
        <w:bottom w:val="none" w:sz="0" w:space="0" w:color="auto"/>
        <w:right w:val="none" w:sz="0" w:space="0" w:color="auto"/>
      </w:divBdr>
    </w:div>
    <w:div w:id="1027365792">
      <w:bodyDiv w:val="1"/>
      <w:marLeft w:val="0"/>
      <w:marRight w:val="0"/>
      <w:marTop w:val="0"/>
      <w:marBottom w:val="0"/>
      <w:divBdr>
        <w:top w:val="none" w:sz="0" w:space="0" w:color="auto"/>
        <w:left w:val="none" w:sz="0" w:space="0" w:color="auto"/>
        <w:bottom w:val="none" w:sz="0" w:space="0" w:color="auto"/>
        <w:right w:val="none" w:sz="0" w:space="0" w:color="auto"/>
      </w:divBdr>
    </w:div>
    <w:div w:id="1054742628">
      <w:bodyDiv w:val="1"/>
      <w:marLeft w:val="0"/>
      <w:marRight w:val="0"/>
      <w:marTop w:val="0"/>
      <w:marBottom w:val="0"/>
      <w:divBdr>
        <w:top w:val="none" w:sz="0" w:space="0" w:color="auto"/>
        <w:left w:val="none" w:sz="0" w:space="0" w:color="auto"/>
        <w:bottom w:val="none" w:sz="0" w:space="0" w:color="auto"/>
        <w:right w:val="none" w:sz="0" w:space="0" w:color="auto"/>
      </w:divBdr>
    </w:div>
    <w:div w:id="1057172040">
      <w:bodyDiv w:val="1"/>
      <w:marLeft w:val="0"/>
      <w:marRight w:val="0"/>
      <w:marTop w:val="0"/>
      <w:marBottom w:val="0"/>
      <w:divBdr>
        <w:top w:val="none" w:sz="0" w:space="0" w:color="auto"/>
        <w:left w:val="none" w:sz="0" w:space="0" w:color="auto"/>
        <w:bottom w:val="none" w:sz="0" w:space="0" w:color="auto"/>
        <w:right w:val="none" w:sz="0" w:space="0" w:color="auto"/>
      </w:divBdr>
    </w:div>
    <w:div w:id="1068186060">
      <w:bodyDiv w:val="1"/>
      <w:marLeft w:val="0"/>
      <w:marRight w:val="0"/>
      <w:marTop w:val="0"/>
      <w:marBottom w:val="0"/>
      <w:divBdr>
        <w:top w:val="none" w:sz="0" w:space="0" w:color="auto"/>
        <w:left w:val="none" w:sz="0" w:space="0" w:color="auto"/>
        <w:bottom w:val="none" w:sz="0" w:space="0" w:color="auto"/>
        <w:right w:val="none" w:sz="0" w:space="0" w:color="auto"/>
      </w:divBdr>
      <w:divsChild>
        <w:div w:id="658120097">
          <w:marLeft w:val="0"/>
          <w:marRight w:val="0"/>
          <w:marTop w:val="0"/>
          <w:marBottom w:val="0"/>
          <w:divBdr>
            <w:top w:val="none" w:sz="0" w:space="0" w:color="auto"/>
            <w:left w:val="none" w:sz="0" w:space="0" w:color="auto"/>
            <w:bottom w:val="none" w:sz="0" w:space="0" w:color="auto"/>
            <w:right w:val="none" w:sz="0" w:space="0" w:color="auto"/>
          </w:divBdr>
          <w:divsChild>
            <w:div w:id="1445613104">
              <w:marLeft w:val="0"/>
              <w:marRight w:val="0"/>
              <w:marTop w:val="0"/>
              <w:marBottom w:val="0"/>
              <w:divBdr>
                <w:top w:val="none" w:sz="0" w:space="0" w:color="auto"/>
                <w:left w:val="none" w:sz="0" w:space="0" w:color="auto"/>
                <w:bottom w:val="none" w:sz="0" w:space="0" w:color="auto"/>
                <w:right w:val="none" w:sz="0" w:space="0" w:color="auto"/>
              </w:divBdr>
              <w:divsChild>
                <w:div w:id="1753119354">
                  <w:marLeft w:val="0"/>
                  <w:marRight w:val="0"/>
                  <w:marTop w:val="0"/>
                  <w:marBottom w:val="0"/>
                  <w:divBdr>
                    <w:top w:val="none" w:sz="0" w:space="0" w:color="auto"/>
                    <w:left w:val="none" w:sz="0" w:space="0" w:color="auto"/>
                    <w:bottom w:val="none" w:sz="0" w:space="0" w:color="auto"/>
                    <w:right w:val="none" w:sz="0" w:space="0" w:color="auto"/>
                  </w:divBdr>
                  <w:divsChild>
                    <w:div w:id="136875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950148">
      <w:bodyDiv w:val="1"/>
      <w:marLeft w:val="0"/>
      <w:marRight w:val="0"/>
      <w:marTop w:val="0"/>
      <w:marBottom w:val="0"/>
      <w:divBdr>
        <w:top w:val="none" w:sz="0" w:space="0" w:color="auto"/>
        <w:left w:val="none" w:sz="0" w:space="0" w:color="auto"/>
        <w:bottom w:val="none" w:sz="0" w:space="0" w:color="auto"/>
        <w:right w:val="none" w:sz="0" w:space="0" w:color="auto"/>
      </w:divBdr>
    </w:div>
    <w:div w:id="1083181496">
      <w:bodyDiv w:val="1"/>
      <w:marLeft w:val="0"/>
      <w:marRight w:val="0"/>
      <w:marTop w:val="0"/>
      <w:marBottom w:val="0"/>
      <w:divBdr>
        <w:top w:val="none" w:sz="0" w:space="0" w:color="auto"/>
        <w:left w:val="none" w:sz="0" w:space="0" w:color="auto"/>
        <w:bottom w:val="none" w:sz="0" w:space="0" w:color="auto"/>
        <w:right w:val="none" w:sz="0" w:space="0" w:color="auto"/>
      </w:divBdr>
    </w:div>
    <w:div w:id="1123693750">
      <w:bodyDiv w:val="1"/>
      <w:marLeft w:val="0"/>
      <w:marRight w:val="0"/>
      <w:marTop w:val="0"/>
      <w:marBottom w:val="0"/>
      <w:divBdr>
        <w:top w:val="none" w:sz="0" w:space="0" w:color="auto"/>
        <w:left w:val="none" w:sz="0" w:space="0" w:color="auto"/>
        <w:bottom w:val="none" w:sz="0" w:space="0" w:color="auto"/>
        <w:right w:val="none" w:sz="0" w:space="0" w:color="auto"/>
      </w:divBdr>
    </w:div>
    <w:div w:id="1131360452">
      <w:bodyDiv w:val="1"/>
      <w:marLeft w:val="0"/>
      <w:marRight w:val="0"/>
      <w:marTop w:val="0"/>
      <w:marBottom w:val="0"/>
      <w:divBdr>
        <w:top w:val="none" w:sz="0" w:space="0" w:color="auto"/>
        <w:left w:val="none" w:sz="0" w:space="0" w:color="auto"/>
        <w:bottom w:val="none" w:sz="0" w:space="0" w:color="auto"/>
        <w:right w:val="none" w:sz="0" w:space="0" w:color="auto"/>
      </w:divBdr>
    </w:div>
    <w:div w:id="1145128795">
      <w:bodyDiv w:val="1"/>
      <w:marLeft w:val="0"/>
      <w:marRight w:val="0"/>
      <w:marTop w:val="0"/>
      <w:marBottom w:val="0"/>
      <w:divBdr>
        <w:top w:val="none" w:sz="0" w:space="0" w:color="auto"/>
        <w:left w:val="none" w:sz="0" w:space="0" w:color="auto"/>
        <w:bottom w:val="none" w:sz="0" w:space="0" w:color="auto"/>
        <w:right w:val="none" w:sz="0" w:space="0" w:color="auto"/>
      </w:divBdr>
    </w:div>
    <w:div w:id="1159610897">
      <w:bodyDiv w:val="1"/>
      <w:marLeft w:val="0"/>
      <w:marRight w:val="0"/>
      <w:marTop w:val="0"/>
      <w:marBottom w:val="0"/>
      <w:divBdr>
        <w:top w:val="none" w:sz="0" w:space="0" w:color="auto"/>
        <w:left w:val="none" w:sz="0" w:space="0" w:color="auto"/>
        <w:bottom w:val="none" w:sz="0" w:space="0" w:color="auto"/>
        <w:right w:val="none" w:sz="0" w:space="0" w:color="auto"/>
      </w:divBdr>
    </w:div>
    <w:div w:id="1178697578">
      <w:bodyDiv w:val="1"/>
      <w:marLeft w:val="0"/>
      <w:marRight w:val="0"/>
      <w:marTop w:val="0"/>
      <w:marBottom w:val="0"/>
      <w:divBdr>
        <w:top w:val="none" w:sz="0" w:space="0" w:color="auto"/>
        <w:left w:val="none" w:sz="0" w:space="0" w:color="auto"/>
        <w:bottom w:val="none" w:sz="0" w:space="0" w:color="auto"/>
        <w:right w:val="none" w:sz="0" w:space="0" w:color="auto"/>
      </w:divBdr>
    </w:div>
    <w:div w:id="1182284957">
      <w:bodyDiv w:val="1"/>
      <w:marLeft w:val="0"/>
      <w:marRight w:val="0"/>
      <w:marTop w:val="0"/>
      <w:marBottom w:val="0"/>
      <w:divBdr>
        <w:top w:val="none" w:sz="0" w:space="0" w:color="auto"/>
        <w:left w:val="none" w:sz="0" w:space="0" w:color="auto"/>
        <w:bottom w:val="none" w:sz="0" w:space="0" w:color="auto"/>
        <w:right w:val="none" w:sz="0" w:space="0" w:color="auto"/>
      </w:divBdr>
    </w:div>
    <w:div w:id="1235118334">
      <w:bodyDiv w:val="1"/>
      <w:marLeft w:val="0"/>
      <w:marRight w:val="0"/>
      <w:marTop w:val="0"/>
      <w:marBottom w:val="0"/>
      <w:divBdr>
        <w:top w:val="none" w:sz="0" w:space="0" w:color="auto"/>
        <w:left w:val="none" w:sz="0" w:space="0" w:color="auto"/>
        <w:bottom w:val="none" w:sz="0" w:space="0" w:color="auto"/>
        <w:right w:val="none" w:sz="0" w:space="0" w:color="auto"/>
      </w:divBdr>
    </w:div>
    <w:div w:id="1246452413">
      <w:bodyDiv w:val="1"/>
      <w:marLeft w:val="0"/>
      <w:marRight w:val="0"/>
      <w:marTop w:val="0"/>
      <w:marBottom w:val="0"/>
      <w:divBdr>
        <w:top w:val="none" w:sz="0" w:space="0" w:color="auto"/>
        <w:left w:val="none" w:sz="0" w:space="0" w:color="auto"/>
        <w:bottom w:val="none" w:sz="0" w:space="0" w:color="auto"/>
        <w:right w:val="none" w:sz="0" w:space="0" w:color="auto"/>
      </w:divBdr>
    </w:div>
    <w:div w:id="1249848415">
      <w:bodyDiv w:val="1"/>
      <w:marLeft w:val="0"/>
      <w:marRight w:val="0"/>
      <w:marTop w:val="0"/>
      <w:marBottom w:val="0"/>
      <w:divBdr>
        <w:top w:val="none" w:sz="0" w:space="0" w:color="auto"/>
        <w:left w:val="none" w:sz="0" w:space="0" w:color="auto"/>
        <w:bottom w:val="none" w:sz="0" w:space="0" w:color="auto"/>
        <w:right w:val="none" w:sz="0" w:space="0" w:color="auto"/>
      </w:divBdr>
    </w:div>
    <w:div w:id="1272320806">
      <w:bodyDiv w:val="1"/>
      <w:marLeft w:val="0"/>
      <w:marRight w:val="0"/>
      <w:marTop w:val="0"/>
      <w:marBottom w:val="0"/>
      <w:divBdr>
        <w:top w:val="none" w:sz="0" w:space="0" w:color="auto"/>
        <w:left w:val="none" w:sz="0" w:space="0" w:color="auto"/>
        <w:bottom w:val="none" w:sz="0" w:space="0" w:color="auto"/>
        <w:right w:val="none" w:sz="0" w:space="0" w:color="auto"/>
      </w:divBdr>
    </w:div>
    <w:div w:id="1273051620">
      <w:bodyDiv w:val="1"/>
      <w:marLeft w:val="0"/>
      <w:marRight w:val="0"/>
      <w:marTop w:val="0"/>
      <w:marBottom w:val="0"/>
      <w:divBdr>
        <w:top w:val="none" w:sz="0" w:space="0" w:color="auto"/>
        <w:left w:val="none" w:sz="0" w:space="0" w:color="auto"/>
        <w:bottom w:val="none" w:sz="0" w:space="0" w:color="auto"/>
        <w:right w:val="none" w:sz="0" w:space="0" w:color="auto"/>
      </w:divBdr>
    </w:div>
    <w:div w:id="1296760963">
      <w:bodyDiv w:val="1"/>
      <w:marLeft w:val="0"/>
      <w:marRight w:val="0"/>
      <w:marTop w:val="0"/>
      <w:marBottom w:val="0"/>
      <w:divBdr>
        <w:top w:val="none" w:sz="0" w:space="0" w:color="auto"/>
        <w:left w:val="none" w:sz="0" w:space="0" w:color="auto"/>
        <w:bottom w:val="none" w:sz="0" w:space="0" w:color="auto"/>
        <w:right w:val="none" w:sz="0" w:space="0" w:color="auto"/>
      </w:divBdr>
    </w:div>
    <w:div w:id="1370842263">
      <w:bodyDiv w:val="1"/>
      <w:marLeft w:val="0"/>
      <w:marRight w:val="0"/>
      <w:marTop w:val="0"/>
      <w:marBottom w:val="0"/>
      <w:divBdr>
        <w:top w:val="none" w:sz="0" w:space="0" w:color="auto"/>
        <w:left w:val="none" w:sz="0" w:space="0" w:color="auto"/>
        <w:bottom w:val="none" w:sz="0" w:space="0" w:color="auto"/>
        <w:right w:val="none" w:sz="0" w:space="0" w:color="auto"/>
      </w:divBdr>
    </w:div>
    <w:div w:id="1400324926">
      <w:bodyDiv w:val="1"/>
      <w:marLeft w:val="0"/>
      <w:marRight w:val="0"/>
      <w:marTop w:val="0"/>
      <w:marBottom w:val="0"/>
      <w:divBdr>
        <w:top w:val="none" w:sz="0" w:space="0" w:color="auto"/>
        <w:left w:val="none" w:sz="0" w:space="0" w:color="auto"/>
        <w:bottom w:val="none" w:sz="0" w:space="0" w:color="auto"/>
        <w:right w:val="none" w:sz="0" w:space="0" w:color="auto"/>
      </w:divBdr>
    </w:div>
    <w:div w:id="1404915272">
      <w:bodyDiv w:val="1"/>
      <w:marLeft w:val="0"/>
      <w:marRight w:val="0"/>
      <w:marTop w:val="0"/>
      <w:marBottom w:val="0"/>
      <w:divBdr>
        <w:top w:val="none" w:sz="0" w:space="0" w:color="auto"/>
        <w:left w:val="none" w:sz="0" w:space="0" w:color="auto"/>
        <w:bottom w:val="none" w:sz="0" w:space="0" w:color="auto"/>
        <w:right w:val="none" w:sz="0" w:space="0" w:color="auto"/>
      </w:divBdr>
    </w:div>
    <w:div w:id="1462653578">
      <w:bodyDiv w:val="1"/>
      <w:marLeft w:val="0"/>
      <w:marRight w:val="0"/>
      <w:marTop w:val="0"/>
      <w:marBottom w:val="0"/>
      <w:divBdr>
        <w:top w:val="none" w:sz="0" w:space="0" w:color="auto"/>
        <w:left w:val="none" w:sz="0" w:space="0" w:color="auto"/>
        <w:bottom w:val="none" w:sz="0" w:space="0" w:color="auto"/>
        <w:right w:val="none" w:sz="0" w:space="0" w:color="auto"/>
      </w:divBdr>
    </w:div>
    <w:div w:id="1463306971">
      <w:bodyDiv w:val="1"/>
      <w:marLeft w:val="0"/>
      <w:marRight w:val="0"/>
      <w:marTop w:val="0"/>
      <w:marBottom w:val="0"/>
      <w:divBdr>
        <w:top w:val="none" w:sz="0" w:space="0" w:color="auto"/>
        <w:left w:val="none" w:sz="0" w:space="0" w:color="auto"/>
        <w:bottom w:val="none" w:sz="0" w:space="0" w:color="auto"/>
        <w:right w:val="none" w:sz="0" w:space="0" w:color="auto"/>
      </w:divBdr>
    </w:div>
    <w:div w:id="1466043764">
      <w:bodyDiv w:val="1"/>
      <w:marLeft w:val="0"/>
      <w:marRight w:val="0"/>
      <w:marTop w:val="0"/>
      <w:marBottom w:val="0"/>
      <w:divBdr>
        <w:top w:val="none" w:sz="0" w:space="0" w:color="auto"/>
        <w:left w:val="none" w:sz="0" w:space="0" w:color="auto"/>
        <w:bottom w:val="none" w:sz="0" w:space="0" w:color="auto"/>
        <w:right w:val="none" w:sz="0" w:space="0" w:color="auto"/>
      </w:divBdr>
    </w:div>
    <w:div w:id="1468745887">
      <w:bodyDiv w:val="1"/>
      <w:marLeft w:val="0"/>
      <w:marRight w:val="0"/>
      <w:marTop w:val="0"/>
      <w:marBottom w:val="0"/>
      <w:divBdr>
        <w:top w:val="none" w:sz="0" w:space="0" w:color="auto"/>
        <w:left w:val="none" w:sz="0" w:space="0" w:color="auto"/>
        <w:bottom w:val="none" w:sz="0" w:space="0" w:color="auto"/>
        <w:right w:val="none" w:sz="0" w:space="0" w:color="auto"/>
      </w:divBdr>
    </w:div>
    <w:div w:id="1516919193">
      <w:bodyDiv w:val="1"/>
      <w:marLeft w:val="0"/>
      <w:marRight w:val="0"/>
      <w:marTop w:val="0"/>
      <w:marBottom w:val="0"/>
      <w:divBdr>
        <w:top w:val="none" w:sz="0" w:space="0" w:color="auto"/>
        <w:left w:val="none" w:sz="0" w:space="0" w:color="auto"/>
        <w:bottom w:val="none" w:sz="0" w:space="0" w:color="auto"/>
        <w:right w:val="none" w:sz="0" w:space="0" w:color="auto"/>
      </w:divBdr>
    </w:div>
    <w:div w:id="1547637942">
      <w:bodyDiv w:val="1"/>
      <w:marLeft w:val="0"/>
      <w:marRight w:val="0"/>
      <w:marTop w:val="0"/>
      <w:marBottom w:val="0"/>
      <w:divBdr>
        <w:top w:val="none" w:sz="0" w:space="0" w:color="auto"/>
        <w:left w:val="none" w:sz="0" w:space="0" w:color="auto"/>
        <w:bottom w:val="none" w:sz="0" w:space="0" w:color="auto"/>
        <w:right w:val="none" w:sz="0" w:space="0" w:color="auto"/>
      </w:divBdr>
    </w:div>
    <w:div w:id="1577786508">
      <w:bodyDiv w:val="1"/>
      <w:marLeft w:val="0"/>
      <w:marRight w:val="0"/>
      <w:marTop w:val="0"/>
      <w:marBottom w:val="0"/>
      <w:divBdr>
        <w:top w:val="none" w:sz="0" w:space="0" w:color="auto"/>
        <w:left w:val="none" w:sz="0" w:space="0" w:color="auto"/>
        <w:bottom w:val="none" w:sz="0" w:space="0" w:color="auto"/>
        <w:right w:val="none" w:sz="0" w:space="0" w:color="auto"/>
      </w:divBdr>
    </w:div>
    <w:div w:id="1676346255">
      <w:bodyDiv w:val="1"/>
      <w:marLeft w:val="0"/>
      <w:marRight w:val="0"/>
      <w:marTop w:val="0"/>
      <w:marBottom w:val="0"/>
      <w:divBdr>
        <w:top w:val="none" w:sz="0" w:space="0" w:color="auto"/>
        <w:left w:val="none" w:sz="0" w:space="0" w:color="auto"/>
        <w:bottom w:val="none" w:sz="0" w:space="0" w:color="auto"/>
        <w:right w:val="none" w:sz="0" w:space="0" w:color="auto"/>
      </w:divBdr>
    </w:div>
    <w:div w:id="1685475424">
      <w:bodyDiv w:val="1"/>
      <w:marLeft w:val="0"/>
      <w:marRight w:val="0"/>
      <w:marTop w:val="0"/>
      <w:marBottom w:val="0"/>
      <w:divBdr>
        <w:top w:val="none" w:sz="0" w:space="0" w:color="auto"/>
        <w:left w:val="none" w:sz="0" w:space="0" w:color="auto"/>
        <w:bottom w:val="none" w:sz="0" w:space="0" w:color="auto"/>
        <w:right w:val="none" w:sz="0" w:space="0" w:color="auto"/>
      </w:divBdr>
    </w:div>
    <w:div w:id="1698190965">
      <w:bodyDiv w:val="1"/>
      <w:marLeft w:val="0"/>
      <w:marRight w:val="0"/>
      <w:marTop w:val="0"/>
      <w:marBottom w:val="0"/>
      <w:divBdr>
        <w:top w:val="none" w:sz="0" w:space="0" w:color="auto"/>
        <w:left w:val="none" w:sz="0" w:space="0" w:color="auto"/>
        <w:bottom w:val="none" w:sz="0" w:space="0" w:color="auto"/>
        <w:right w:val="none" w:sz="0" w:space="0" w:color="auto"/>
      </w:divBdr>
    </w:div>
    <w:div w:id="1702591895">
      <w:bodyDiv w:val="1"/>
      <w:marLeft w:val="0"/>
      <w:marRight w:val="0"/>
      <w:marTop w:val="0"/>
      <w:marBottom w:val="0"/>
      <w:divBdr>
        <w:top w:val="none" w:sz="0" w:space="0" w:color="auto"/>
        <w:left w:val="none" w:sz="0" w:space="0" w:color="auto"/>
        <w:bottom w:val="none" w:sz="0" w:space="0" w:color="auto"/>
        <w:right w:val="none" w:sz="0" w:space="0" w:color="auto"/>
      </w:divBdr>
    </w:div>
    <w:div w:id="1711492794">
      <w:bodyDiv w:val="1"/>
      <w:marLeft w:val="0"/>
      <w:marRight w:val="0"/>
      <w:marTop w:val="0"/>
      <w:marBottom w:val="0"/>
      <w:divBdr>
        <w:top w:val="none" w:sz="0" w:space="0" w:color="auto"/>
        <w:left w:val="none" w:sz="0" w:space="0" w:color="auto"/>
        <w:bottom w:val="none" w:sz="0" w:space="0" w:color="auto"/>
        <w:right w:val="none" w:sz="0" w:space="0" w:color="auto"/>
      </w:divBdr>
    </w:div>
    <w:div w:id="1764109808">
      <w:bodyDiv w:val="1"/>
      <w:marLeft w:val="0"/>
      <w:marRight w:val="0"/>
      <w:marTop w:val="0"/>
      <w:marBottom w:val="0"/>
      <w:divBdr>
        <w:top w:val="none" w:sz="0" w:space="0" w:color="auto"/>
        <w:left w:val="none" w:sz="0" w:space="0" w:color="auto"/>
        <w:bottom w:val="none" w:sz="0" w:space="0" w:color="auto"/>
        <w:right w:val="none" w:sz="0" w:space="0" w:color="auto"/>
      </w:divBdr>
      <w:divsChild>
        <w:div w:id="835263916">
          <w:marLeft w:val="0"/>
          <w:marRight w:val="0"/>
          <w:marTop w:val="0"/>
          <w:marBottom w:val="0"/>
          <w:divBdr>
            <w:top w:val="none" w:sz="0" w:space="0" w:color="auto"/>
            <w:left w:val="none" w:sz="0" w:space="0" w:color="auto"/>
            <w:bottom w:val="none" w:sz="0" w:space="0" w:color="auto"/>
            <w:right w:val="none" w:sz="0" w:space="0" w:color="auto"/>
          </w:divBdr>
          <w:divsChild>
            <w:div w:id="491680560">
              <w:marLeft w:val="0"/>
              <w:marRight w:val="0"/>
              <w:marTop w:val="0"/>
              <w:marBottom w:val="0"/>
              <w:divBdr>
                <w:top w:val="none" w:sz="0" w:space="0" w:color="auto"/>
                <w:left w:val="none" w:sz="0" w:space="0" w:color="auto"/>
                <w:bottom w:val="none" w:sz="0" w:space="0" w:color="auto"/>
                <w:right w:val="none" w:sz="0" w:space="0" w:color="auto"/>
              </w:divBdr>
              <w:divsChild>
                <w:div w:id="27290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575986">
      <w:bodyDiv w:val="1"/>
      <w:marLeft w:val="0"/>
      <w:marRight w:val="0"/>
      <w:marTop w:val="0"/>
      <w:marBottom w:val="0"/>
      <w:divBdr>
        <w:top w:val="none" w:sz="0" w:space="0" w:color="auto"/>
        <w:left w:val="none" w:sz="0" w:space="0" w:color="auto"/>
        <w:bottom w:val="none" w:sz="0" w:space="0" w:color="auto"/>
        <w:right w:val="none" w:sz="0" w:space="0" w:color="auto"/>
      </w:divBdr>
    </w:div>
    <w:div w:id="1802459788">
      <w:bodyDiv w:val="1"/>
      <w:marLeft w:val="0"/>
      <w:marRight w:val="0"/>
      <w:marTop w:val="0"/>
      <w:marBottom w:val="0"/>
      <w:divBdr>
        <w:top w:val="none" w:sz="0" w:space="0" w:color="auto"/>
        <w:left w:val="none" w:sz="0" w:space="0" w:color="auto"/>
        <w:bottom w:val="none" w:sz="0" w:space="0" w:color="auto"/>
        <w:right w:val="none" w:sz="0" w:space="0" w:color="auto"/>
      </w:divBdr>
    </w:div>
    <w:div w:id="1824541031">
      <w:bodyDiv w:val="1"/>
      <w:marLeft w:val="0"/>
      <w:marRight w:val="0"/>
      <w:marTop w:val="0"/>
      <w:marBottom w:val="0"/>
      <w:divBdr>
        <w:top w:val="none" w:sz="0" w:space="0" w:color="auto"/>
        <w:left w:val="none" w:sz="0" w:space="0" w:color="auto"/>
        <w:bottom w:val="none" w:sz="0" w:space="0" w:color="auto"/>
        <w:right w:val="none" w:sz="0" w:space="0" w:color="auto"/>
      </w:divBdr>
    </w:div>
    <w:div w:id="1851217350">
      <w:bodyDiv w:val="1"/>
      <w:marLeft w:val="0"/>
      <w:marRight w:val="0"/>
      <w:marTop w:val="0"/>
      <w:marBottom w:val="0"/>
      <w:divBdr>
        <w:top w:val="none" w:sz="0" w:space="0" w:color="auto"/>
        <w:left w:val="none" w:sz="0" w:space="0" w:color="auto"/>
        <w:bottom w:val="none" w:sz="0" w:space="0" w:color="auto"/>
        <w:right w:val="none" w:sz="0" w:space="0" w:color="auto"/>
      </w:divBdr>
    </w:div>
    <w:div w:id="1866013489">
      <w:bodyDiv w:val="1"/>
      <w:marLeft w:val="0"/>
      <w:marRight w:val="0"/>
      <w:marTop w:val="0"/>
      <w:marBottom w:val="0"/>
      <w:divBdr>
        <w:top w:val="none" w:sz="0" w:space="0" w:color="auto"/>
        <w:left w:val="none" w:sz="0" w:space="0" w:color="auto"/>
        <w:bottom w:val="none" w:sz="0" w:space="0" w:color="auto"/>
        <w:right w:val="none" w:sz="0" w:space="0" w:color="auto"/>
      </w:divBdr>
    </w:div>
    <w:div w:id="1866366703">
      <w:bodyDiv w:val="1"/>
      <w:marLeft w:val="0"/>
      <w:marRight w:val="0"/>
      <w:marTop w:val="0"/>
      <w:marBottom w:val="0"/>
      <w:divBdr>
        <w:top w:val="none" w:sz="0" w:space="0" w:color="auto"/>
        <w:left w:val="none" w:sz="0" w:space="0" w:color="auto"/>
        <w:bottom w:val="none" w:sz="0" w:space="0" w:color="auto"/>
        <w:right w:val="none" w:sz="0" w:space="0" w:color="auto"/>
      </w:divBdr>
    </w:div>
    <w:div w:id="1879853122">
      <w:bodyDiv w:val="1"/>
      <w:marLeft w:val="0"/>
      <w:marRight w:val="0"/>
      <w:marTop w:val="0"/>
      <w:marBottom w:val="0"/>
      <w:divBdr>
        <w:top w:val="none" w:sz="0" w:space="0" w:color="auto"/>
        <w:left w:val="none" w:sz="0" w:space="0" w:color="auto"/>
        <w:bottom w:val="none" w:sz="0" w:space="0" w:color="auto"/>
        <w:right w:val="none" w:sz="0" w:space="0" w:color="auto"/>
      </w:divBdr>
      <w:divsChild>
        <w:div w:id="682903550">
          <w:marLeft w:val="0"/>
          <w:marRight w:val="0"/>
          <w:marTop w:val="0"/>
          <w:marBottom w:val="0"/>
          <w:divBdr>
            <w:top w:val="none" w:sz="0" w:space="0" w:color="auto"/>
            <w:left w:val="none" w:sz="0" w:space="0" w:color="auto"/>
            <w:bottom w:val="none" w:sz="0" w:space="0" w:color="auto"/>
            <w:right w:val="none" w:sz="0" w:space="0" w:color="auto"/>
          </w:divBdr>
          <w:divsChild>
            <w:div w:id="1211529572">
              <w:marLeft w:val="0"/>
              <w:marRight w:val="0"/>
              <w:marTop w:val="0"/>
              <w:marBottom w:val="0"/>
              <w:divBdr>
                <w:top w:val="none" w:sz="0" w:space="0" w:color="auto"/>
                <w:left w:val="none" w:sz="0" w:space="0" w:color="auto"/>
                <w:bottom w:val="none" w:sz="0" w:space="0" w:color="auto"/>
                <w:right w:val="none" w:sz="0" w:space="0" w:color="auto"/>
              </w:divBdr>
              <w:divsChild>
                <w:div w:id="139102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96432">
      <w:bodyDiv w:val="1"/>
      <w:marLeft w:val="0"/>
      <w:marRight w:val="0"/>
      <w:marTop w:val="0"/>
      <w:marBottom w:val="0"/>
      <w:divBdr>
        <w:top w:val="none" w:sz="0" w:space="0" w:color="auto"/>
        <w:left w:val="none" w:sz="0" w:space="0" w:color="auto"/>
        <w:bottom w:val="none" w:sz="0" w:space="0" w:color="auto"/>
        <w:right w:val="none" w:sz="0" w:space="0" w:color="auto"/>
      </w:divBdr>
    </w:div>
    <w:div w:id="1899129760">
      <w:bodyDiv w:val="1"/>
      <w:marLeft w:val="0"/>
      <w:marRight w:val="0"/>
      <w:marTop w:val="0"/>
      <w:marBottom w:val="0"/>
      <w:divBdr>
        <w:top w:val="none" w:sz="0" w:space="0" w:color="auto"/>
        <w:left w:val="none" w:sz="0" w:space="0" w:color="auto"/>
        <w:bottom w:val="none" w:sz="0" w:space="0" w:color="auto"/>
        <w:right w:val="none" w:sz="0" w:space="0" w:color="auto"/>
      </w:divBdr>
    </w:div>
    <w:div w:id="1911573264">
      <w:bodyDiv w:val="1"/>
      <w:marLeft w:val="0"/>
      <w:marRight w:val="0"/>
      <w:marTop w:val="0"/>
      <w:marBottom w:val="0"/>
      <w:divBdr>
        <w:top w:val="none" w:sz="0" w:space="0" w:color="auto"/>
        <w:left w:val="none" w:sz="0" w:space="0" w:color="auto"/>
        <w:bottom w:val="none" w:sz="0" w:space="0" w:color="auto"/>
        <w:right w:val="none" w:sz="0" w:space="0" w:color="auto"/>
      </w:divBdr>
    </w:div>
    <w:div w:id="1923025140">
      <w:bodyDiv w:val="1"/>
      <w:marLeft w:val="0"/>
      <w:marRight w:val="0"/>
      <w:marTop w:val="0"/>
      <w:marBottom w:val="0"/>
      <w:divBdr>
        <w:top w:val="none" w:sz="0" w:space="0" w:color="auto"/>
        <w:left w:val="none" w:sz="0" w:space="0" w:color="auto"/>
        <w:bottom w:val="none" w:sz="0" w:space="0" w:color="auto"/>
        <w:right w:val="none" w:sz="0" w:space="0" w:color="auto"/>
      </w:divBdr>
    </w:div>
    <w:div w:id="1946885449">
      <w:bodyDiv w:val="1"/>
      <w:marLeft w:val="0"/>
      <w:marRight w:val="0"/>
      <w:marTop w:val="0"/>
      <w:marBottom w:val="0"/>
      <w:divBdr>
        <w:top w:val="none" w:sz="0" w:space="0" w:color="auto"/>
        <w:left w:val="none" w:sz="0" w:space="0" w:color="auto"/>
        <w:bottom w:val="none" w:sz="0" w:space="0" w:color="auto"/>
        <w:right w:val="none" w:sz="0" w:space="0" w:color="auto"/>
      </w:divBdr>
    </w:div>
    <w:div w:id="1947499982">
      <w:bodyDiv w:val="1"/>
      <w:marLeft w:val="0"/>
      <w:marRight w:val="0"/>
      <w:marTop w:val="0"/>
      <w:marBottom w:val="0"/>
      <w:divBdr>
        <w:top w:val="none" w:sz="0" w:space="0" w:color="auto"/>
        <w:left w:val="none" w:sz="0" w:space="0" w:color="auto"/>
        <w:bottom w:val="none" w:sz="0" w:space="0" w:color="auto"/>
        <w:right w:val="none" w:sz="0" w:space="0" w:color="auto"/>
      </w:divBdr>
    </w:div>
    <w:div w:id="1965229581">
      <w:bodyDiv w:val="1"/>
      <w:marLeft w:val="0"/>
      <w:marRight w:val="0"/>
      <w:marTop w:val="0"/>
      <w:marBottom w:val="0"/>
      <w:divBdr>
        <w:top w:val="none" w:sz="0" w:space="0" w:color="auto"/>
        <w:left w:val="none" w:sz="0" w:space="0" w:color="auto"/>
        <w:bottom w:val="none" w:sz="0" w:space="0" w:color="auto"/>
        <w:right w:val="none" w:sz="0" w:space="0" w:color="auto"/>
      </w:divBdr>
    </w:div>
    <w:div w:id="1988851125">
      <w:bodyDiv w:val="1"/>
      <w:marLeft w:val="0"/>
      <w:marRight w:val="0"/>
      <w:marTop w:val="0"/>
      <w:marBottom w:val="0"/>
      <w:divBdr>
        <w:top w:val="none" w:sz="0" w:space="0" w:color="auto"/>
        <w:left w:val="none" w:sz="0" w:space="0" w:color="auto"/>
        <w:bottom w:val="none" w:sz="0" w:space="0" w:color="auto"/>
        <w:right w:val="none" w:sz="0" w:space="0" w:color="auto"/>
      </w:divBdr>
    </w:div>
    <w:div w:id="1989700485">
      <w:bodyDiv w:val="1"/>
      <w:marLeft w:val="0"/>
      <w:marRight w:val="0"/>
      <w:marTop w:val="0"/>
      <w:marBottom w:val="0"/>
      <w:divBdr>
        <w:top w:val="none" w:sz="0" w:space="0" w:color="auto"/>
        <w:left w:val="none" w:sz="0" w:space="0" w:color="auto"/>
        <w:bottom w:val="none" w:sz="0" w:space="0" w:color="auto"/>
        <w:right w:val="none" w:sz="0" w:space="0" w:color="auto"/>
      </w:divBdr>
      <w:divsChild>
        <w:div w:id="49693083">
          <w:marLeft w:val="0"/>
          <w:marRight w:val="0"/>
          <w:marTop w:val="0"/>
          <w:marBottom w:val="0"/>
          <w:divBdr>
            <w:top w:val="none" w:sz="0" w:space="0" w:color="auto"/>
            <w:left w:val="none" w:sz="0" w:space="0" w:color="auto"/>
            <w:bottom w:val="none" w:sz="0" w:space="0" w:color="auto"/>
            <w:right w:val="none" w:sz="0" w:space="0" w:color="auto"/>
          </w:divBdr>
          <w:divsChild>
            <w:div w:id="1987587155">
              <w:marLeft w:val="0"/>
              <w:marRight w:val="0"/>
              <w:marTop w:val="0"/>
              <w:marBottom w:val="0"/>
              <w:divBdr>
                <w:top w:val="none" w:sz="0" w:space="0" w:color="auto"/>
                <w:left w:val="none" w:sz="0" w:space="0" w:color="auto"/>
                <w:bottom w:val="none" w:sz="0" w:space="0" w:color="auto"/>
                <w:right w:val="none" w:sz="0" w:space="0" w:color="auto"/>
              </w:divBdr>
              <w:divsChild>
                <w:div w:id="17119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429556">
      <w:bodyDiv w:val="1"/>
      <w:marLeft w:val="0"/>
      <w:marRight w:val="0"/>
      <w:marTop w:val="0"/>
      <w:marBottom w:val="0"/>
      <w:divBdr>
        <w:top w:val="none" w:sz="0" w:space="0" w:color="auto"/>
        <w:left w:val="none" w:sz="0" w:space="0" w:color="auto"/>
        <w:bottom w:val="none" w:sz="0" w:space="0" w:color="auto"/>
        <w:right w:val="none" w:sz="0" w:space="0" w:color="auto"/>
      </w:divBdr>
    </w:div>
    <w:div w:id="2009944722">
      <w:bodyDiv w:val="1"/>
      <w:marLeft w:val="0"/>
      <w:marRight w:val="0"/>
      <w:marTop w:val="0"/>
      <w:marBottom w:val="0"/>
      <w:divBdr>
        <w:top w:val="none" w:sz="0" w:space="0" w:color="auto"/>
        <w:left w:val="none" w:sz="0" w:space="0" w:color="auto"/>
        <w:bottom w:val="none" w:sz="0" w:space="0" w:color="auto"/>
        <w:right w:val="none" w:sz="0" w:space="0" w:color="auto"/>
      </w:divBdr>
    </w:div>
    <w:div w:id="2016837227">
      <w:bodyDiv w:val="1"/>
      <w:marLeft w:val="0"/>
      <w:marRight w:val="0"/>
      <w:marTop w:val="0"/>
      <w:marBottom w:val="0"/>
      <w:divBdr>
        <w:top w:val="none" w:sz="0" w:space="0" w:color="auto"/>
        <w:left w:val="none" w:sz="0" w:space="0" w:color="auto"/>
        <w:bottom w:val="none" w:sz="0" w:space="0" w:color="auto"/>
        <w:right w:val="none" w:sz="0" w:space="0" w:color="auto"/>
      </w:divBdr>
    </w:div>
    <w:div w:id="2068600229">
      <w:bodyDiv w:val="1"/>
      <w:marLeft w:val="0"/>
      <w:marRight w:val="0"/>
      <w:marTop w:val="0"/>
      <w:marBottom w:val="0"/>
      <w:divBdr>
        <w:top w:val="none" w:sz="0" w:space="0" w:color="auto"/>
        <w:left w:val="none" w:sz="0" w:space="0" w:color="auto"/>
        <w:bottom w:val="none" w:sz="0" w:space="0" w:color="auto"/>
        <w:right w:val="none" w:sz="0" w:space="0" w:color="auto"/>
      </w:divBdr>
    </w:div>
    <w:div w:id="2069835423">
      <w:bodyDiv w:val="1"/>
      <w:marLeft w:val="0"/>
      <w:marRight w:val="0"/>
      <w:marTop w:val="0"/>
      <w:marBottom w:val="0"/>
      <w:divBdr>
        <w:top w:val="none" w:sz="0" w:space="0" w:color="auto"/>
        <w:left w:val="none" w:sz="0" w:space="0" w:color="auto"/>
        <w:bottom w:val="none" w:sz="0" w:space="0" w:color="auto"/>
        <w:right w:val="none" w:sz="0" w:space="0" w:color="auto"/>
      </w:divBdr>
    </w:div>
    <w:div w:id="2077119940">
      <w:bodyDiv w:val="1"/>
      <w:marLeft w:val="0"/>
      <w:marRight w:val="0"/>
      <w:marTop w:val="0"/>
      <w:marBottom w:val="0"/>
      <w:divBdr>
        <w:top w:val="none" w:sz="0" w:space="0" w:color="auto"/>
        <w:left w:val="none" w:sz="0" w:space="0" w:color="auto"/>
        <w:bottom w:val="none" w:sz="0" w:space="0" w:color="auto"/>
        <w:right w:val="none" w:sz="0" w:space="0" w:color="auto"/>
      </w:divBdr>
    </w:div>
    <w:div w:id="2088918032">
      <w:bodyDiv w:val="1"/>
      <w:marLeft w:val="0"/>
      <w:marRight w:val="0"/>
      <w:marTop w:val="0"/>
      <w:marBottom w:val="0"/>
      <w:divBdr>
        <w:top w:val="none" w:sz="0" w:space="0" w:color="auto"/>
        <w:left w:val="none" w:sz="0" w:space="0" w:color="auto"/>
        <w:bottom w:val="none" w:sz="0" w:space="0" w:color="auto"/>
        <w:right w:val="none" w:sz="0" w:space="0" w:color="auto"/>
      </w:divBdr>
    </w:div>
    <w:div w:id="2117753728">
      <w:bodyDiv w:val="1"/>
      <w:marLeft w:val="0"/>
      <w:marRight w:val="0"/>
      <w:marTop w:val="0"/>
      <w:marBottom w:val="0"/>
      <w:divBdr>
        <w:top w:val="none" w:sz="0" w:space="0" w:color="auto"/>
        <w:left w:val="none" w:sz="0" w:space="0" w:color="auto"/>
        <w:bottom w:val="none" w:sz="0" w:space="0" w:color="auto"/>
        <w:right w:val="none" w:sz="0" w:space="0" w:color="auto"/>
      </w:divBdr>
    </w:div>
    <w:div w:id="2124494285">
      <w:bodyDiv w:val="1"/>
      <w:marLeft w:val="0"/>
      <w:marRight w:val="0"/>
      <w:marTop w:val="0"/>
      <w:marBottom w:val="0"/>
      <w:divBdr>
        <w:top w:val="none" w:sz="0" w:space="0" w:color="auto"/>
        <w:left w:val="none" w:sz="0" w:space="0" w:color="auto"/>
        <w:bottom w:val="none" w:sz="0" w:space="0" w:color="auto"/>
        <w:right w:val="none" w:sz="0" w:space="0" w:color="auto"/>
      </w:divBdr>
    </w:div>
    <w:div w:id="2138718020">
      <w:bodyDiv w:val="1"/>
      <w:marLeft w:val="0"/>
      <w:marRight w:val="0"/>
      <w:marTop w:val="0"/>
      <w:marBottom w:val="0"/>
      <w:divBdr>
        <w:top w:val="none" w:sz="0" w:space="0" w:color="auto"/>
        <w:left w:val="none" w:sz="0" w:space="0" w:color="auto"/>
        <w:bottom w:val="none" w:sz="0" w:space="0" w:color="auto"/>
        <w:right w:val="none" w:sz="0" w:space="0" w:color="auto"/>
      </w:divBdr>
    </w:div>
    <w:div w:id="214384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xec\Desktop\LTR_130125_Int%20Assoc%20invitation%20to%202013%20Aust%20Ntl%20Conf%20(all).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51D25-E040-457A-A085-03306BE5A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LTR_130125_Int Assoc invitation to 2013 Aust Ntl Conf (all).doc.dotx</Template>
  <TotalTime>857</TotalTime>
  <Pages>6</Pages>
  <Words>2867</Words>
  <Characters>16250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Submission 15 - Occupational Therapy Australia (OTA) - National Disability Insurance Scheme (NDIS) Costs - Commissioned study</vt:lpstr>
    </vt:vector>
  </TitlesOfParts>
  <Company>Occupational Therapy Australia (OTA)</Company>
  <LinksUpToDate>false</LinksUpToDate>
  <CharactersWithSpaces>19079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15 - Occupational Therapy Australia (OTA) - National Disability Insurance Scheme (NDIS) Costs - Commissioned study</dc:title>
  <dc:creator>Occupational Therapy Australia (OTA)</dc:creator>
  <cp:lastModifiedBy>Productivity Commission</cp:lastModifiedBy>
  <cp:revision>31</cp:revision>
  <cp:lastPrinted>2017-02-23T03:46:00Z</cp:lastPrinted>
  <dcterms:created xsi:type="dcterms:W3CDTF">2017-02-13T05:19:00Z</dcterms:created>
  <dcterms:modified xsi:type="dcterms:W3CDTF">2017-03-23T02:16:00Z</dcterms:modified>
</cp:coreProperties>
</file>