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FB1B7" w14:textId="00D60511" w:rsidR="00697793" w:rsidRDefault="00005266" w:rsidP="00005266">
      <w:pPr>
        <w:spacing w:after="0" w:line="240" w:lineRule="auto"/>
        <w:rPr>
          <w:rFonts w:ascii="Arial" w:hAnsi="Arial" w:cs="Arial"/>
          <w:spacing w:val="7"/>
          <w:shd w:val="clear" w:color="auto" w:fill="FFFFFF"/>
        </w:rPr>
      </w:pPr>
      <w:bookmarkStart w:id="0" w:name="_GoBack"/>
      <w:bookmarkEnd w:id="0"/>
      <w:r w:rsidRPr="00005266">
        <w:rPr>
          <w:rStyle w:val="Strong"/>
          <w:rFonts w:ascii="Arial" w:hAnsi="Arial" w:cs="Arial"/>
          <w:b w:val="0"/>
          <w:bCs w:val="0"/>
          <w:spacing w:val="7"/>
          <w:shd w:val="clear" w:color="auto" w:fill="FFFFFF"/>
        </w:rPr>
        <w:t>National Transport Regulatory Reform</w:t>
      </w:r>
      <w:r w:rsidRPr="00005266">
        <w:rPr>
          <w:rFonts w:ascii="Arial" w:hAnsi="Arial" w:cs="Arial"/>
          <w:spacing w:val="7"/>
        </w:rPr>
        <w:br/>
      </w:r>
      <w:r w:rsidRPr="00005266">
        <w:rPr>
          <w:rFonts w:ascii="Arial" w:hAnsi="Arial" w:cs="Arial"/>
          <w:spacing w:val="7"/>
          <w:shd w:val="clear" w:color="auto" w:fill="FFFFFF"/>
        </w:rPr>
        <w:t>Productivity Commission</w:t>
      </w:r>
      <w:r w:rsidRPr="00005266">
        <w:rPr>
          <w:rFonts w:ascii="Arial" w:hAnsi="Arial" w:cs="Arial"/>
          <w:spacing w:val="7"/>
        </w:rPr>
        <w:br/>
      </w:r>
      <w:proofErr w:type="spellStart"/>
      <w:r w:rsidRPr="00005266">
        <w:rPr>
          <w:rFonts w:ascii="Arial" w:hAnsi="Arial" w:cs="Arial"/>
          <w:spacing w:val="7"/>
          <w:shd w:val="clear" w:color="auto" w:fill="FFFFFF"/>
        </w:rPr>
        <w:t>LB2</w:t>
      </w:r>
      <w:proofErr w:type="spellEnd"/>
      <w:r w:rsidRPr="00005266">
        <w:rPr>
          <w:rFonts w:ascii="Arial" w:hAnsi="Arial" w:cs="Arial"/>
          <w:spacing w:val="7"/>
          <w:shd w:val="clear" w:color="auto" w:fill="FFFFFF"/>
        </w:rPr>
        <w:t>, Collins Street East</w:t>
      </w:r>
      <w:r w:rsidRPr="00005266">
        <w:rPr>
          <w:rFonts w:ascii="Arial" w:hAnsi="Arial" w:cs="Arial"/>
          <w:spacing w:val="7"/>
        </w:rPr>
        <w:br/>
      </w:r>
      <w:r w:rsidRPr="00005266">
        <w:rPr>
          <w:rFonts w:ascii="Arial" w:hAnsi="Arial" w:cs="Arial"/>
          <w:spacing w:val="7"/>
          <w:shd w:val="clear" w:color="auto" w:fill="FFFFFF"/>
        </w:rPr>
        <w:t>Melbourne Vic 8003</w:t>
      </w:r>
    </w:p>
    <w:p w14:paraId="2D8D0B68" w14:textId="77777777" w:rsidR="00005266" w:rsidRPr="00005266" w:rsidRDefault="00005266" w:rsidP="00005266">
      <w:pPr>
        <w:spacing w:after="0" w:line="240" w:lineRule="auto"/>
        <w:rPr>
          <w:rFonts w:ascii="Arial" w:eastAsia="Times New Roman" w:hAnsi="Arial" w:cs="Arial"/>
          <w:lang w:val="en-AU"/>
        </w:rPr>
      </w:pPr>
    </w:p>
    <w:p w14:paraId="76F08FF6" w14:textId="53821737" w:rsidR="00854906" w:rsidRDefault="00854906" w:rsidP="00854906">
      <w:pPr>
        <w:spacing w:after="0" w:line="240" w:lineRule="auto"/>
        <w:jc w:val="both"/>
        <w:rPr>
          <w:rFonts w:ascii="Arial" w:eastAsia="Times New Roman" w:hAnsi="Arial" w:cs="Arial"/>
          <w:lang w:val="en-AU"/>
        </w:rPr>
      </w:pPr>
      <w:r w:rsidRPr="00854906">
        <w:rPr>
          <w:rFonts w:ascii="Arial" w:eastAsia="Times New Roman" w:hAnsi="Arial" w:cs="Arial"/>
          <w:lang w:val="en-AU"/>
        </w:rPr>
        <w:t>Email:</w:t>
      </w:r>
      <w:r w:rsidRPr="00854906">
        <w:rPr>
          <w:rFonts w:ascii="Arial" w:eastAsia="Times New Roman" w:hAnsi="Arial" w:cs="Arial"/>
          <w:lang w:val="en-AU"/>
        </w:rPr>
        <w:tab/>
      </w:r>
      <w:r w:rsidR="00C17EC7">
        <w:rPr>
          <w:rFonts w:ascii="Arial" w:eastAsia="Times New Roman" w:hAnsi="Arial" w:cs="Arial"/>
          <w:lang w:val="en-AU"/>
        </w:rPr>
        <w:t xml:space="preserve"> </w:t>
      </w:r>
      <w:hyperlink r:id="rId11" w:history="1">
        <w:proofErr w:type="spellStart"/>
        <w:r w:rsidR="00E34CDA" w:rsidRPr="000C00E6">
          <w:rPr>
            <w:rStyle w:val="Hyperlink"/>
            <w:rFonts w:ascii="Arial" w:eastAsia="Times New Roman" w:hAnsi="Arial" w:cs="Arial"/>
            <w:lang w:val="en-AU"/>
          </w:rPr>
          <w:t>transport@pc.gov.au</w:t>
        </w:r>
        <w:proofErr w:type="spellEnd"/>
      </w:hyperlink>
    </w:p>
    <w:p w14:paraId="05CFB932" w14:textId="77777777" w:rsidR="00854906" w:rsidRPr="00854906" w:rsidRDefault="00854906" w:rsidP="00854906">
      <w:pPr>
        <w:spacing w:after="0" w:line="240" w:lineRule="auto"/>
        <w:jc w:val="both"/>
        <w:rPr>
          <w:rFonts w:ascii="Arial" w:eastAsia="Times New Roman" w:hAnsi="Arial" w:cs="Arial"/>
          <w:lang w:val="en-AU"/>
        </w:rPr>
      </w:pPr>
    </w:p>
    <w:p w14:paraId="0D006B24" w14:textId="77777777" w:rsidR="00854906" w:rsidRPr="00854906" w:rsidRDefault="00854906" w:rsidP="00854906">
      <w:pPr>
        <w:spacing w:after="0" w:line="240" w:lineRule="auto"/>
        <w:jc w:val="both"/>
        <w:rPr>
          <w:rFonts w:ascii="Arial" w:eastAsia="Times New Roman" w:hAnsi="Arial" w:cs="Arial"/>
          <w:lang w:val="en-AU"/>
        </w:rPr>
      </w:pPr>
    </w:p>
    <w:p w14:paraId="641AEB7D" w14:textId="0FF24DB9" w:rsidR="00854906" w:rsidRPr="00854906" w:rsidRDefault="00854906" w:rsidP="00854906">
      <w:pPr>
        <w:spacing w:after="0" w:line="240" w:lineRule="auto"/>
        <w:jc w:val="both"/>
        <w:rPr>
          <w:rFonts w:ascii="Arial" w:eastAsia="Times New Roman" w:hAnsi="Arial" w:cs="Arial"/>
          <w:lang w:val="en-AU"/>
        </w:rPr>
      </w:pPr>
      <w:r w:rsidRPr="00854906">
        <w:rPr>
          <w:rFonts w:ascii="Arial" w:eastAsia="Times New Roman" w:hAnsi="Arial" w:cs="Arial"/>
          <w:lang w:val="en-AU"/>
        </w:rPr>
        <w:t>Dear</w:t>
      </w:r>
      <w:r w:rsidR="00697793">
        <w:rPr>
          <w:rFonts w:ascii="Arial" w:eastAsia="Times New Roman" w:hAnsi="Arial" w:cs="Arial"/>
          <w:lang w:val="en-AU"/>
        </w:rPr>
        <w:t xml:space="preserve"> </w:t>
      </w:r>
      <w:r w:rsidR="00AF7C36">
        <w:rPr>
          <w:rFonts w:ascii="Arial" w:eastAsia="Times New Roman" w:hAnsi="Arial" w:cs="Arial"/>
          <w:lang w:val="en-AU"/>
        </w:rPr>
        <w:t xml:space="preserve">Commissioners, </w:t>
      </w:r>
    </w:p>
    <w:p w14:paraId="77C90913" w14:textId="77777777" w:rsidR="00854906" w:rsidRPr="00854906" w:rsidRDefault="00854906" w:rsidP="00854906">
      <w:pPr>
        <w:spacing w:after="0" w:line="240" w:lineRule="auto"/>
        <w:jc w:val="both"/>
        <w:rPr>
          <w:rFonts w:ascii="Arial" w:eastAsia="Times New Roman" w:hAnsi="Arial" w:cs="Arial"/>
          <w:lang w:val="en-AU"/>
        </w:rPr>
      </w:pPr>
    </w:p>
    <w:p w14:paraId="766E28F7" w14:textId="0883BB17" w:rsidR="00854906" w:rsidRPr="00854906" w:rsidRDefault="00854906" w:rsidP="00854906">
      <w:pPr>
        <w:spacing w:after="0" w:line="240" w:lineRule="auto"/>
        <w:jc w:val="both"/>
        <w:rPr>
          <w:rFonts w:ascii="Arial" w:eastAsia="Times New Roman" w:hAnsi="Arial" w:cs="Arial"/>
          <w:lang w:val="en-AU"/>
        </w:rPr>
      </w:pPr>
      <w:r w:rsidRPr="00854906">
        <w:rPr>
          <w:rFonts w:ascii="Arial" w:eastAsia="Times New Roman" w:hAnsi="Arial" w:cs="Arial"/>
          <w:lang w:val="en-AU"/>
        </w:rPr>
        <w:t>Accord is pleased to provide this submission to</w:t>
      </w:r>
      <w:r w:rsidR="00697793">
        <w:rPr>
          <w:rFonts w:ascii="Arial" w:eastAsia="Times New Roman" w:hAnsi="Arial" w:cs="Arial"/>
          <w:lang w:val="en-AU"/>
        </w:rPr>
        <w:t xml:space="preserve"> </w:t>
      </w:r>
      <w:r w:rsidR="00561765">
        <w:rPr>
          <w:rFonts w:ascii="Arial" w:eastAsia="Times New Roman" w:hAnsi="Arial" w:cs="Arial"/>
          <w:lang w:val="en-AU"/>
        </w:rPr>
        <w:t xml:space="preserve">the Productivity Commission </w:t>
      </w:r>
      <w:r w:rsidR="007010FE">
        <w:rPr>
          <w:rFonts w:ascii="Arial" w:eastAsia="Times New Roman" w:hAnsi="Arial" w:cs="Arial"/>
          <w:lang w:val="en-AU"/>
        </w:rPr>
        <w:t>Issue Paper on the National Transport Regulatory Reform Inquiry (the Issues Paper).</w:t>
      </w:r>
    </w:p>
    <w:p w14:paraId="7B2690BA" w14:textId="77777777" w:rsidR="00854906" w:rsidRPr="00854906" w:rsidRDefault="00854906" w:rsidP="00854906">
      <w:pPr>
        <w:spacing w:after="0" w:line="240" w:lineRule="auto"/>
        <w:jc w:val="both"/>
        <w:rPr>
          <w:rFonts w:ascii="Arial" w:eastAsia="Times New Roman" w:hAnsi="Arial" w:cs="Arial"/>
          <w:lang w:val="en-AU"/>
        </w:rPr>
      </w:pPr>
    </w:p>
    <w:p w14:paraId="118B194C" w14:textId="0048B1B0" w:rsidR="00854906" w:rsidRPr="00854906" w:rsidRDefault="00854906" w:rsidP="00854906">
      <w:pPr>
        <w:spacing w:after="0" w:line="240" w:lineRule="auto"/>
        <w:jc w:val="both"/>
        <w:rPr>
          <w:rFonts w:ascii="Arial" w:eastAsia="Times New Roman" w:hAnsi="Arial" w:cs="Arial"/>
          <w:lang w:val="en-AU"/>
        </w:rPr>
      </w:pPr>
      <w:r w:rsidRPr="00854906">
        <w:rPr>
          <w:rFonts w:ascii="Arial" w:eastAsia="Times New Roman" w:hAnsi="Arial" w:cs="Arial"/>
          <w:lang w:val="en-AU"/>
        </w:rPr>
        <w:t xml:space="preserve">Accord is the peak national industry association representing the manufacturers and marketers of formulated hygiene, </w:t>
      </w:r>
      <w:r w:rsidR="00E36694">
        <w:rPr>
          <w:rFonts w:ascii="Arial" w:eastAsia="Times New Roman" w:hAnsi="Arial" w:cs="Arial"/>
          <w:lang w:val="en-AU"/>
        </w:rPr>
        <w:t>personal care</w:t>
      </w:r>
      <w:r w:rsidRPr="00854906">
        <w:rPr>
          <w:rFonts w:ascii="Arial" w:eastAsia="Times New Roman" w:hAnsi="Arial" w:cs="Arial"/>
          <w:lang w:val="en-AU"/>
        </w:rPr>
        <w:t xml:space="preserve"> and specialty products, their raw material suppliers, and service providers.  Accord member companies make and/or market fast-moving consumer and commercial goods including hygiene, </w:t>
      </w:r>
      <w:r w:rsidR="00150C9C">
        <w:rPr>
          <w:rFonts w:ascii="Arial" w:eastAsia="Times New Roman" w:hAnsi="Arial" w:cs="Arial"/>
          <w:lang w:val="en-AU"/>
        </w:rPr>
        <w:t>personal care</w:t>
      </w:r>
      <w:r w:rsidRPr="00854906">
        <w:rPr>
          <w:rFonts w:ascii="Arial" w:eastAsia="Times New Roman" w:hAnsi="Arial" w:cs="Arial"/>
          <w:lang w:val="en-AU"/>
        </w:rPr>
        <w:t xml:space="preserve"> and specialty products, sunscreens, food contact sanitisers, industrial and agricultural sanitisers, household pesticides, disinfectants and specialty commercial products.  Member companies include large global consumer product manufacturers as well as small dynamic Australian-owned businesses.  A list of Accord member companies is available on our website: </w:t>
      </w:r>
      <w:hyperlink r:id="rId12" w:history="1">
        <w:r w:rsidRPr="00854906">
          <w:rPr>
            <w:rFonts w:ascii="Arial" w:eastAsia="Times New Roman" w:hAnsi="Arial" w:cs="Arial"/>
            <w:color w:val="0000FF"/>
            <w:u w:val="single"/>
            <w:lang w:val="en-AU"/>
          </w:rPr>
          <w:t>http://</w:t>
        </w:r>
        <w:proofErr w:type="spellStart"/>
        <w:r w:rsidRPr="00854906">
          <w:rPr>
            <w:rFonts w:ascii="Arial" w:eastAsia="Times New Roman" w:hAnsi="Arial" w:cs="Arial"/>
            <w:color w:val="0000FF"/>
            <w:u w:val="single"/>
            <w:lang w:val="en-AU"/>
          </w:rPr>
          <w:t>accord.asn.au</w:t>
        </w:r>
        <w:proofErr w:type="spellEnd"/>
        <w:r w:rsidRPr="00854906">
          <w:rPr>
            <w:rFonts w:ascii="Arial" w:eastAsia="Times New Roman" w:hAnsi="Arial" w:cs="Arial"/>
            <w:color w:val="0000FF"/>
            <w:u w:val="single"/>
            <w:lang w:val="en-AU"/>
          </w:rPr>
          <w:t>/about/members</w:t>
        </w:r>
      </w:hyperlink>
      <w:r w:rsidRPr="00854906">
        <w:rPr>
          <w:rFonts w:ascii="Arial" w:eastAsia="Times New Roman" w:hAnsi="Arial" w:cs="Arial"/>
          <w:lang w:val="en-AU"/>
        </w:rPr>
        <w:t>.</w:t>
      </w:r>
    </w:p>
    <w:p w14:paraId="2056377A" w14:textId="77777777" w:rsidR="00854906" w:rsidRPr="00854906" w:rsidRDefault="00854906" w:rsidP="00854906">
      <w:pPr>
        <w:spacing w:after="0" w:line="240" w:lineRule="auto"/>
        <w:jc w:val="both"/>
        <w:rPr>
          <w:rFonts w:ascii="Arial" w:eastAsia="Times New Roman" w:hAnsi="Arial" w:cs="Arial"/>
          <w:lang w:val="en-AU"/>
        </w:rPr>
      </w:pPr>
    </w:p>
    <w:p w14:paraId="269B0602" w14:textId="1F543CFB" w:rsidR="00854906" w:rsidRDefault="00854906" w:rsidP="00854906">
      <w:pPr>
        <w:spacing w:after="0" w:line="240" w:lineRule="auto"/>
        <w:rPr>
          <w:rFonts w:ascii="Arial" w:eastAsia="Times New Roman" w:hAnsi="Arial" w:cs="Arial"/>
          <w:lang w:val="en-AU"/>
        </w:rPr>
      </w:pPr>
      <w:r w:rsidRPr="00854906">
        <w:rPr>
          <w:rFonts w:ascii="Arial" w:eastAsia="Times New Roman" w:hAnsi="Arial" w:cs="Arial"/>
          <w:lang w:val="en-AU"/>
        </w:rPr>
        <w:t>Headline statistics</w:t>
      </w:r>
      <w:r w:rsidRPr="00854906">
        <w:rPr>
          <w:rFonts w:ascii="Arial" w:eastAsia="Times New Roman" w:hAnsi="Arial" w:cs="Arial"/>
          <w:vertAlign w:val="superscript"/>
          <w:lang w:val="en-AU"/>
        </w:rPr>
        <w:footnoteReference w:id="1"/>
      </w:r>
      <w:r w:rsidRPr="00854906">
        <w:rPr>
          <w:rFonts w:ascii="Arial" w:eastAsia="Times New Roman" w:hAnsi="Arial" w:cs="Arial"/>
          <w:lang w:val="en-AU"/>
        </w:rPr>
        <w:t xml:space="preserve"> for our industry’s economic footprint include:</w:t>
      </w:r>
    </w:p>
    <w:p w14:paraId="7DB421AD" w14:textId="77777777" w:rsidR="003032CF" w:rsidRPr="00854906" w:rsidRDefault="003032CF" w:rsidP="00854906">
      <w:pPr>
        <w:spacing w:after="0" w:line="240" w:lineRule="auto"/>
        <w:rPr>
          <w:rFonts w:ascii="Arial" w:eastAsia="Times New Roman" w:hAnsi="Arial" w:cs="Arial"/>
          <w:lang w:val="en-AU"/>
        </w:rPr>
      </w:pPr>
    </w:p>
    <w:p w14:paraId="1DBEE6DA" w14:textId="07CB626B" w:rsidR="00854906" w:rsidRPr="00854906" w:rsidRDefault="00854906" w:rsidP="00854906">
      <w:pPr>
        <w:spacing w:after="0" w:line="240" w:lineRule="auto"/>
        <w:rPr>
          <w:rFonts w:ascii="Arial" w:eastAsia="Times New Roman" w:hAnsi="Arial" w:cs="Arial"/>
          <w:lang w:val="en-AU"/>
        </w:rPr>
      </w:pPr>
      <w:r w:rsidRPr="00854906">
        <w:rPr>
          <w:rFonts w:ascii="Arial" w:eastAsia="Times New Roman" w:hAnsi="Arial" w:cs="Arial"/>
          <w:lang w:val="en-AU"/>
        </w:rPr>
        <w:t>•</w:t>
      </w:r>
      <w:r w:rsidRPr="00854906">
        <w:rPr>
          <w:rFonts w:ascii="Arial" w:eastAsia="Times New Roman" w:hAnsi="Arial" w:cs="Arial"/>
          <w:lang w:val="en-AU"/>
        </w:rPr>
        <w:tab/>
      </w:r>
      <w:r w:rsidR="003032CF">
        <w:rPr>
          <w:rFonts w:ascii="Arial" w:eastAsia="Times New Roman" w:hAnsi="Arial" w:cs="Arial"/>
          <w:lang w:val="en-AU"/>
        </w:rPr>
        <w:t>M</w:t>
      </w:r>
      <w:r w:rsidRPr="00854906">
        <w:rPr>
          <w:rFonts w:ascii="Arial" w:eastAsia="Times New Roman" w:hAnsi="Arial" w:cs="Arial"/>
          <w:lang w:val="en-AU"/>
        </w:rPr>
        <w:t>embership is approximately 100 companies.</w:t>
      </w:r>
    </w:p>
    <w:p w14:paraId="3FAB06BF" w14:textId="5594B786" w:rsidR="00854906" w:rsidRPr="00854906" w:rsidRDefault="00854906" w:rsidP="00854906">
      <w:pPr>
        <w:spacing w:after="0" w:line="240" w:lineRule="auto"/>
        <w:rPr>
          <w:rFonts w:ascii="Arial" w:eastAsia="Times New Roman" w:hAnsi="Arial" w:cs="Arial"/>
          <w:lang w:val="en-AU"/>
        </w:rPr>
      </w:pPr>
      <w:r w:rsidRPr="00854906">
        <w:rPr>
          <w:rFonts w:ascii="Arial" w:eastAsia="Times New Roman" w:hAnsi="Arial" w:cs="Arial"/>
          <w:lang w:val="en-AU"/>
        </w:rPr>
        <w:t>•</w:t>
      </w:r>
      <w:r w:rsidRPr="00854906">
        <w:rPr>
          <w:rFonts w:ascii="Arial" w:eastAsia="Times New Roman" w:hAnsi="Arial" w:cs="Arial"/>
          <w:lang w:val="en-AU"/>
        </w:rPr>
        <w:tab/>
      </w:r>
      <w:r w:rsidR="00A42474">
        <w:rPr>
          <w:rFonts w:ascii="Arial" w:eastAsia="Times New Roman" w:hAnsi="Arial" w:cs="Arial"/>
          <w:lang w:val="en-AU"/>
        </w:rPr>
        <w:t>D</w:t>
      </w:r>
      <w:r w:rsidRPr="00854906">
        <w:rPr>
          <w:rFonts w:ascii="Arial" w:eastAsia="Times New Roman" w:hAnsi="Arial" w:cs="Arial"/>
          <w:lang w:val="en-AU"/>
        </w:rPr>
        <w:t>irectly contribute more than 1</w:t>
      </w:r>
      <w:r w:rsidR="00A42474">
        <w:rPr>
          <w:rFonts w:ascii="Arial" w:eastAsia="Times New Roman" w:hAnsi="Arial" w:cs="Arial"/>
          <w:lang w:val="en-AU"/>
        </w:rPr>
        <w:t>2</w:t>
      </w:r>
      <w:r w:rsidRPr="00854906">
        <w:rPr>
          <w:rFonts w:ascii="Arial" w:eastAsia="Times New Roman" w:hAnsi="Arial" w:cs="Arial"/>
          <w:lang w:val="en-AU"/>
        </w:rPr>
        <w:t>,000 full-time equivalent jobs.</w:t>
      </w:r>
    </w:p>
    <w:p w14:paraId="1F2EA727" w14:textId="4EE91892" w:rsidR="00854906" w:rsidRDefault="00854906" w:rsidP="00854906">
      <w:pPr>
        <w:spacing w:after="0" w:line="240" w:lineRule="auto"/>
        <w:rPr>
          <w:rFonts w:ascii="Arial" w:eastAsia="Times New Roman" w:hAnsi="Arial" w:cs="Arial"/>
          <w:lang w:val="en-AU"/>
        </w:rPr>
      </w:pPr>
      <w:r w:rsidRPr="00854906">
        <w:rPr>
          <w:rFonts w:ascii="Arial" w:eastAsia="Times New Roman" w:hAnsi="Arial" w:cs="Arial"/>
          <w:lang w:val="en-AU"/>
        </w:rPr>
        <w:t>•</w:t>
      </w:r>
      <w:r w:rsidRPr="00854906">
        <w:rPr>
          <w:rFonts w:ascii="Arial" w:eastAsia="Times New Roman" w:hAnsi="Arial" w:cs="Arial"/>
          <w:lang w:val="en-AU"/>
        </w:rPr>
        <w:tab/>
        <w:t>Nationally, more th</w:t>
      </w:r>
      <w:r w:rsidR="00DF44A9">
        <w:rPr>
          <w:rFonts w:ascii="Arial" w:eastAsia="Times New Roman" w:hAnsi="Arial" w:cs="Arial"/>
          <w:lang w:val="en-AU"/>
        </w:rPr>
        <w:t>a</w:t>
      </w:r>
      <w:r w:rsidRPr="00854906">
        <w:rPr>
          <w:rFonts w:ascii="Arial" w:eastAsia="Times New Roman" w:hAnsi="Arial" w:cs="Arial"/>
          <w:lang w:val="en-AU"/>
        </w:rPr>
        <w:t>n 1</w:t>
      </w:r>
      <w:r w:rsidR="00A42474">
        <w:rPr>
          <w:rFonts w:ascii="Arial" w:eastAsia="Times New Roman" w:hAnsi="Arial" w:cs="Arial"/>
          <w:lang w:val="en-AU"/>
        </w:rPr>
        <w:t>7</w:t>
      </w:r>
      <w:r w:rsidR="00834919">
        <w:rPr>
          <w:rFonts w:ascii="Arial" w:eastAsia="Times New Roman" w:hAnsi="Arial" w:cs="Arial"/>
          <w:lang w:val="en-AU"/>
        </w:rPr>
        <w:t>5</w:t>
      </w:r>
      <w:r w:rsidRPr="00854906">
        <w:rPr>
          <w:rFonts w:ascii="Arial" w:eastAsia="Times New Roman" w:hAnsi="Arial" w:cs="Arial"/>
          <w:lang w:val="en-AU"/>
        </w:rPr>
        <w:t xml:space="preserve"> offices and more than 6</w:t>
      </w:r>
      <w:r w:rsidR="00834919">
        <w:rPr>
          <w:rFonts w:ascii="Arial" w:eastAsia="Times New Roman" w:hAnsi="Arial" w:cs="Arial"/>
          <w:lang w:val="en-AU"/>
        </w:rPr>
        <w:t>5</w:t>
      </w:r>
      <w:r w:rsidRPr="00854906">
        <w:rPr>
          <w:rFonts w:ascii="Arial" w:eastAsia="Times New Roman" w:hAnsi="Arial" w:cs="Arial"/>
          <w:lang w:val="en-AU"/>
        </w:rPr>
        <w:t xml:space="preserve"> manufacturing sites</w:t>
      </w:r>
      <w:r w:rsidR="003F5CF1">
        <w:rPr>
          <w:rFonts w:ascii="Arial" w:eastAsia="Times New Roman" w:hAnsi="Arial" w:cs="Arial"/>
          <w:lang w:val="en-AU"/>
        </w:rPr>
        <w:t>.</w:t>
      </w:r>
    </w:p>
    <w:p w14:paraId="45ED4D25" w14:textId="7EB32BCF" w:rsidR="003F5CF1" w:rsidRDefault="003F5CF1" w:rsidP="003F5CF1">
      <w:pPr>
        <w:spacing w:after="0" w:line="240" w:lineRule="auto"/>
        <w:rPr>
          <w:rFonts w:ascii="Arial" w:eastAsia="Times New Roman" w:hAnsi="Arial" w:cs="Arial"/>
          <w:lang w:val="en-AU"/>
        </w:rPr>
      </w:pPr>
      <w:r w:rsidRPr="00854906">
        <w:rPr>
          <w:rFonts w:ascii="Arial" w:eastAsia="Times New Roman" w:hAnsi="Arial" w:cs="Arial"/>
          <w:lang w:val="en-AU"/>
        </w:rPr>
        <w:t>•</w:t>
      </w:r>
      <w:r w:rsidRPr="00854906">
        <w:rPr>
          <w:rFonts w:ascii="Arial" w:eastAsia="Times New Roman" w:hAnsi="Arial" w:cs="Arial"/>
          <w:lang w:val="en-AU"/>
        </w:rPr>
        <w:tab/>
      </w:r>
      <w:r>
        <w:rPr>
          <w:rFonts w:ascii="Arial" w:eastAsia="Times New Roman" w:hAnsi="Arial" w:cs="Arial"/>
          <w:lang w:val="en-AU"/>
        </w:rPr>
        <w:t xml:space="preserve">80% of Members export </w:t>
      </w:r>
      <w:r w:rsidR="00E03EB9">
        <w:rPr>
          <w:rFonts w:ascii="Arial" w:eastAsia="Times New Roman" w:hAnsi="Arial" w:cs="Arial"/>
          <w:lang w:val="en-AU"/>
        </w:rPr>
        <w:t xml:space="preserve">products </w:t>
      </w:r>
      <w:r>
        <w:rPr>
          <w:rFonts w:ascii="Arial" w:eastAsia="Times New Roman" w:hAnsi="Arial" w:cs="Arial"/>
          <w:lang w:val="en-AU"/>
        </w:rPr>
        <w:t>overseas</w:t>
      </w:r>
      <w:r w:rsidR="00E03EB9">
        <w:rPr>
          <w:rFonts w:ascii="Arial" w:eastAsia="Times New Roman" w:hAnsi="Arial" w:cs="Arial"/>
          <w:lang w:val="en-AU"/>
        </w:rPr>
        <w:t>.</w:t>
      </w:r>
    </w:p>
    <w:p w14:paraId="5947DDBF" w14:textId="40808649" w:rsidR="003F5CF1" w:rsidRDefault="003F5CF1" w:rsidP="00854906">
      <w:pPr>
        <w:spacing w:after="0" w:line="240" w:lineRule="auto"/>
        <w:rPr>
          <w:rFonts w:ascii="Arial" w:eastAsia="Times New Roman" w:hAnsi="Arial" w:cs="Arial"/>
          <w:lang w:val="en-AU"/>
        </w:rPr>
      </w:pPr>
    </w:p>
    <w:p w14:paraId="5BCF4DDF" w14:textId="6038215B" w:rsidR="00854906" w:rsidRDefault="00686AA3" w:rsidP="00595106">
      <w:pPr>
        <w:spacing w:after="0" w:line="240" w:lineRule="auto"/>
        <w:jc w:val="both"/>
        <w:rPr>
          <w:rFonts w:ascii="Arial" w:eastAsia="Times New Roman" w:hAnsi="Arial" w:cs="Arial"/>
          <w:lang w:val="en-AU"/>
        </w:rPr>
      </w:pPr>
      <w:r>
        <w:rPr>
          <w:rFonts w:ascii="Arial" w:eastAsia="Times New Roman" w:hAnsi="Arial" w:cs="Arial"/>
          <w:lang w:val="en-AU"/>
        </w:rPr>
        <w:t xml:space="preserve">Accord’s comments </w:t>
      </w:r>
      <w:r w:rsidR="00AC5A22">
        <w:rPr>
          <w:rFonts w:ascii="Arial" w:eastAsia="Times New Roman" w:hAnsi="Arial" w:cs="Arial"/>
          <w:lang w:val="en-AU"/>
        </w:rPr>
        <w:t>relate to</w:t>
      </w:r>
      <w:r>
        <w:rPr>
          <w:rFonts w:ascii="Arial" w:eastAsia="Times New Roman" w:hAnsi="Arial" w:cs="Arial"/>
          <w:lang w:val="en-AU"/>
        </w:rPr>
        <w:t xml:space="preserve"> further opportunities to improve safety and producti</w:t>
      </w:r>
      <w:r w:rsidR="00840B52">
        <w:rPr>
          <w:rFonts w:ascii="Arial" w:eastAsia="Times New Roman" w:hAnsi="Arial" w:cs="Arial"/>
          <w:lang w:val="en-AU"/>
        </w:rPr>
        <w:t>vity</w:t>
      </w:r>
      <w:r w:rsidR="009E5B7C">
        <w:rPr>
          <w:rFonts w:ascii="Arial" w:eastAsia="Times New Roman" w:hAnsi="Arial" w:cs="Arial"/>
          <w:lang w:val="en-AU"/>
        </w:rPr>
        <w:t xml:space="preserve">.  In this submission, we have </w:t>
      </w:r>
      <w:proofErr w:type="spellStart"/>
      <w:r w:rsidR="009E5B7C">
        <w:rPr>
          <w:rFonts w:ascii="Arial" w:eastAsia="Times New Roman" w:hAnsi="Arial" w:cs="Arial"/>
          <w:lang w:val="en-AU"/>
        </w:rPr>
        <w:t>focussed</w:t>
      </w:r>
      <w:proofErr w:type="spellEnd"/>
      <w:r w:rsidR="009E5B7C">
        <w:rPr>
          <w:rFonts w:ascii="Arial" w:eastAsia="Times New Roman" w:hAnsi="Arial" w:cs="Arial"/>
          <w:lang w:val="en-AU"/>
        </w:rPr>
        <w:t xml:space="preserve"> our attention on</w:t>
      </w:r>
      <w:r w:rsidR="00840B52">
        <w:rPr>
          <w:rFonts w:ascii="Arial" w:eastAsia="Times New Roman" w:hAnsi="Arial" w:cs="Arial"/>
          <w:lang w:val="en-AU"/>
        </w:rPr>
        <w:t xml:space="preserve"> opportunities for reform to further integrate and harmonise the regulation of the national freight market, and the </w:t>
      </w:r>
      <w:r w:rsidR="0020303A">
        <w:rPr>
          <w:rFonts w:ascii="Arial" w:eastAsia="Times New Roman" w:hAnsi="Arial" w:cs="Arial"/>
          <w:lang w:val="en-AU"/>
        </w:rPr>
        <w:t xml:space="preserve">impact of the </w:t>
      </w:r>
      <w:r w:rsidR="00840B52">
        <w:rPr>
          <w:rFonts w:ascii="Arial" w:eastAsia="Times New Roman" w:hAnsi="Arial" w:cs="Arial"/>
          <w:lang w:val="en-AU"/>
        </w:rPr>
        <w:t xml:space="preserve">remit and focus of the </w:t>
      </w:r>
      <w:r w:rsidR="00A7433D">
        <w:rPr>
          <w:rFonts w:ascii="Arial" w:eastAsia="Times New Roman" w:hAnsi="Arial" w:cs="Arial"/>
          <w:lang w:val="en-AU"/>
        </w:rPr>
        <w:t>regulators</w:t>
      </w:r>
      <w:r w:rsidR="0020303A">
        <w:rPr>
          <w:rFonts w:ascii="Arial" w:eastAsia="Times New Roman" w:hAnsi="Arial" w:cs="Arial"/>
          <w:lang w:val="en-AU"/>
        </w:rPr>
        <w:t xml:space="preserve"> on the goal of </w:t>
      </w:r>
      <w:r w:rsidR="00300C78">
        <w:rPr>
          <w:rFonts w:ascii="Arial" w:eastAsia="Times New Roman" w:hAnsi="Arial" w:cs="Arial"/>
          <w:lang w:val="en-AU"/>
        </w:rPr>
        <w:t>streamlined national freight market</w:t>
      </w:r>
      <w:r w:rsidR="00A7433D">
        <w:rPr>
          <w:rFonts w:ascii="Arial" w:eastAsia="Times New Roman" w:hAnsi="Arial" w:cs="Arial"/>
          <w:lang w:val="en-AU"/>
        </w:rPr>
        <w:t>.</w:t>
      </w:r>
    </w:p>
    <w:p w14:paraId="57470C21" w14:textId="5BA935D6" w:rsidR="00E03EB9" w:rsidRDefault="00E03EB9" w:rsidP="00854906">
      <w:pPr>
        <w:spacing w:after="0" w:line="240" w:lineRule="auto"/>
        <w:jc w:val="both"/>
        <w:rPr>
          <w:rFonts w:ascii="Arial" w:eastAsia="Times New Roman" w:hAnsi="Arial" w:cs="Arial"/>
          <w:lang w:val="en-AU"/>
        </w:rPr>
      </w:pPr>
    </w:p>
    <w:p w14:paraId="3EC09BC7" w14:textId="0CF93948" w:rsidR="007B1005" w:rsidRDefault="00820BEC" w:rsidP="00820BEC">
      <w:pPr>
        <w:spacing w:after="0" w:line="240" w:lineRule="auto"/>
        <w:jc w:val="both"/>
        <w:rPr>
          <w:rFonts w:ascii="Arial" w:eastAsia="Times New Roman" w:hAnsi="Arial" w:cs="Arial"/>
          <w:lang w:val="en-AU"/>
        </w:rPr>
      </w:pPr>
      <w:r>
        <w:rPr>
          <w:rFonts w:ascii="Arial" w:eastAsia="Times New Roman" w:hAnsi="Arial" w:cs="Arial"/>
          <w:lang w:val="en-AU"/>
        </w:rPr>
        <w:t xml:space="preserve">We are not </w:t>
      </w:r>
      <w:r w:rsidR="00487D77">
        <w:rPr>
          <w:rFonts w:ascii="Arial" w:eastAsia="Times New Roman" w:hAnsi="Arial" w:cs="Arial"/>
          <w:lang w:val="en-AU"/>
        </w:rPr>
        <w:t>a</w:t>
      </w:r>
      <w:r w:rsidR="008C61D5">
        <w:rPr>
          <w:rFonts w:ascii="Arial" w:eastAsia="Times New Roman" w:hAnsi="Arial" w:cs="Arial"/>
          <w:lang w:val="en-AU"/>
        </w:rPr>
        <w:t xml:space="preserve"> </w:t>
      </w:r>
      <w:r>
        <w:rPr>
          <w:rFonts w:ascii="Arial" w:eastAsia="Times New Roman" w:hAnsi="Arial" w:cs="Arial"/>
          <w:lang w:val="en-AU"/>
        </w:rPr>
        <w:t xml:space="preserve">transport industry.  </w:t>
      </w:r>
      <w:r w:rsidR="00251397">
        <w:rPr>
          <w:rFonts w:ascii="Arial" w:eastAsia="Times New Roman" w:hAnsi="Arial" w:cs="Arial"/>
          <w:lang w:val="en-AU"/>
        </w:rPr>
        <w:t>However</w:t>
      </w:r>
      <w:r w:rsidR="007B1005">
        <w:rPr>
          <w:rFonts w:ascii="Arial" w:eastAsia="Times New Roman" w:hAnsi="Arial" w:cs="Arial"/>
          <w:lang w:val="en-AU"/>
        </w:rPr>
        <w:t>,</w:t>
      </w:r>
      <w:r w:rsidR="00251397">
        <w:rPr>
          <w:rFonts w:ascii="Arial" w:eastAsia="Times New Roman" w:hAnsi="Arial" w:cs="Arial"/>
          <w:lang w:val="en-AU"/>
        </w:rPr>
        <w:t xml:space="preserve"> </w:t>
      </w:r>
      <w:r w:rsidR="001530F3">
        <w:rPr>
          <w:rFonts w:ascii="Arial" w:eastAsia="Times New Roman" w:hAnsi="Arial" w:cs="Arial"/>
          <w:lang w:val="en-AU"/>
        </w:rPr>
        <w:t>businesses in</w:t>
      </w:r>
      <w:r w:rsidR="00251397">
        <w:rPr>
          <w:rFonts w:ascii="Arial" w:eastAsia="Times New Roman" w:hAnsi="Arial" w:cs="Arial"/>
          <w:lang w:val="en-AU"/>
        </w:rPr>
        <w:t xml:space="preserve"> the formulated hygiene, personal care and specialty products industry </w:t>
      </w:r>
      <w:r w:rsidR="00775BB7">
        <w:rPr>
          <w:rFonts w:ascii="Arial" w:eastAsia="Times New Roman" w:hAnsi="Arial" w:cs="Arial"/>
          <w:lang w:val="en-AU"/>
        </w:rPr>
        <w:t>import, manufacture, distribute and export</w:t>
      </w:r>
      <w:r w:rsidR="00E27201">
        <w:rPr>
          <w:rFonts w:ascii="Arial" w:eastAsia="Times New Roman" w:hAnsi="Arial" w:cs="Arial"/>
          <w:lang w:val="en-AU"/>
        </w:rPr>
        <w:t xml:space="preserve"> products</w:t>
      </w:r>
      <w:r w:rsidR="00775BB7">
        <w:rPr>
          <w:rFonts w:ascii="Arial" w:eastAsia="Times New Roman" w:hAnsi="Arial" w:cs="Arial"/>
          <w:lang w:val="en-AU"/>
        </w:rPr>
        <w:t xml:space="preserve"> </w:t>
      </w:r>
      <w:r w:rsidR="00E42365">
        <w:rPr>
          <w:rFonts w:ascii="Arial" w:eastAsia="Times New Roman" w:hAnsi="Arial" w:cs="Arial"/>
          <w:lang w:val="en-AU"/>
        </w:rPr>
        <w:t>and</w:t>
      </w:r>
      <w:r w:rsidR="001F39C1">
        <w:rPr>
          <w:rFonts w:ascii="Arial" w:eastAsia="Times New Roman" w:hAnsi="Arial" w:cs="Arial"/>
          <w:lang w:val="en-AU"/>
        </w:rPr>
        <w:t xml:space="preserve"> are significantly impacted by the Dangerous Goods Transport regulatory system</w:t>
      </w:r>
      <w:r w:rsidR="007B1005">
        <w:rPr>
          <w:rFonts w:ascii="Arial" w:eastAsia="Times New Roman" w:hAnsi="Arial" w:cs="Arial"/>
          <w:lang w:val="en-AU"/>
        </w:rPr>
        <w:t xml:space="preserve">.  </w:t>
      </w:r>
    </w:p>
    <w:p w14:paraId="6DBD0242" w14:textId="77777777" w:rsidR="007B1005" w:rsidRDefault="007B1005" w:rsidP="00820BEC">
      <w:pPr>
        <w:spacing w:after="0" w:line="240" w:lineRule="auto"/>
        <w:jc w:val="both"/>
        <w:rPr>
          <w:rFonts w:ascii="Arial" w:eastAsia="Times New Roman" w:hAnsi="Arial" w:cs="Arial"/>
          <w:lang w:val="en-AU"/>
        </w:rPr>
      </w:pPr>
    </w:p>
    <w:p w14:paraId="5222D171" w14:textId="4471865E" w:rsidR="00116216" w:rsidRDefault="007B1005" w:rsidP="00820BEC">
      <w:pPr>
        <w:spacing w:after="0" w:line="240" w:lineRule="auto"/>
        <w:jc w:val="both"/>
        <w:rPr>
          <w:rFonts w:ascii="Arial" w:eastAsia="Times New Roman" w:hAnsi="Arial" w:cs="Arial"/>
          <w:lang w:val="en-AU"/>
        </w:rPr>
      </w:pPr>
      <w:r>
        <w:rPr>
          <w:rFonts w:ascii="Arial" w:eastAsia="Times New Roman" w:hAnsi="Arial" w:cs="Arial"/>
          <w:lang w:val="en-AU"/>
        </w:rPr>
        <w:t xml:space="preserve">There </w:t>
      </w:r>
      <w:r w:rsidR="00BD1265">
        <w:rPr>
          <w:rFonts w:ascii="Arial" w:eastAsia="Times New Roman" w:hAnsi="Arial" w:cs="Arial"/>
          <w:lang w:val="en-AU"/>
        </w:rPr>
        <w:t>are</w:t>
      </w:r>
      <w:r>
        <w:rPr>
          <w:rFonts w:ascii="Arial" w:eastAsia="Times New Roman" w:hAnsi="Arial" w:cs="Arial"/>
          <w:lang w:val="en-AU"/>
        </w:rPr>
        <w:t xml:space="preserve"> </w:t>
      </w:r>
      <w:r w:rsidR="00BD1265">
        <w:rPr>
          <w:rFonts w:ascii="Arial" w:eastAsia="Times New Roman" w:hAnsi="Arial" w:cs="Arial"/>
          <w:lang w:val="en-AU"/>
        </w:rPr>
        <w:t>many</w:t>
      </w:r>
      <w:r w:rsidR="00F6762D">
        <w:rPr>
          <w:rFonts w:ascii="Arial" w:eastAsia="Times New Roman" w:hAnsi="Arial" w:cs="Arial"/>
          <w:lang w:val="en-AU"/>
        </w:rPr>
        <w:t xml:space="preserve"> government departments and regulatory agencies</w:t>
      </w:r>
      <w:r w:rsidR="008D1D44">
        <w:rPr>
          <w:rFonts w:ascii="Arial" w:eastAsia="Times New Roman" w:hAnsi="Arial" w:cs="Arial"/>
          <w:lang w:val="en-AU"/>
        </w:rPr>
        <w:t xml:space="preserve">, and a policy body involved in the </w:t>
      </w:r>
      <w:r w:rsidR="002A65B2">
        <w:rPr>
          <w:rFonts w:ascii="Arial" w:eastAsia="Times New Roman" w:hAnsi="Arial" w:cs="Arial"/>
          <w:lang w:val="en-AU"/>
        </w:rPr>
        <w:t>regulation of transport of Dangerous Goods</w:t>
      </w:r>
      <w:r w:rsidR="00572A91">
        <w:rPr>
          <w:rFonts w:ascii="Arial" w:eastAsia="Times New Roman" w:hAnsi="Arial" w:cs="Arial"/>
          <w:lang w:val="en-AU"/>
        </w:rPr>
        <w:t xml:space="preserve"> in Australia.  </w:t>
      </w:r>
      <w:r w:rsidR="00522D8D">
        <w:rPr>
          <w:rFonts w:ascii="Arial" w:eastAsia="Times New Roman" w:hAnsi="Arial" w:cs="Arial"/>
          <w:lang w:val="en-AU"/>
        </w:rPr>
        <w:t xml:space="preserve">Like other </w:t>
      </w:r>
      <w:r w:rsidR="00810941">
        <w:rPr>
          <w:rFonts w:ascii="Arial" w:eastAsia="Times New Roman" w:hAnsi="Arial" w:cs="Arial"/>
          <w:lang w:val="en-AU"/>
        </w:rPr>
        <w:t>similar regulations, t</w:t>
      </w:r>
      <w:r w:rsidR="00BC151A">
        <w:rPr>
          <w:rFonts w:ascii="Arial" w:eastAsia="Times New Roman" w:hAnsi="Arial" w:cs="Arial"/>
          <w:lang w:val="en-AU"/>
        </w:rPr>
        <w:t xml:space="preserve">he </w:t>
      </w:r>
      <w:r w:rsidR="003B54FE">
        <w:rPr>
          <w:rFonts w:ascii="Arial" w:eastAsia="Times New Roman" w:hAnsi="Arial" w:cs="Arial"/>
          <w:lang w:val="en-AU"/>
        </w:rPr>
        <w:t xml:space="preserve">regulatory </w:t>
      </w:r>
      <w:r w:rsidR="00412818">
        <w:rPr>
          <w:rFonts w:ascii="Arial" w:eastAsia="Times New Roman" w:hAnsi="Arial" w:cs="Arial"/>
          <w:lang w:val="en-AU"/>
        </w:rPr>
        <w:t>responsibilit</w:t>
      </w:r>
      <w:r w:rsidR="00B802D7">
        <w:rPr>
          <w:rFonts w:ascii="Arial" w:eastAsia="Times New Roman" w:hAnsi="Arial" w:cs="Arial"/>
          <w:lang w:val="en-AU"/>
        </w:rPr>
        <w:t>y boundaries are drawn on jurisdictional lines</w:t>
      </w:r>
      <w:r w:rsidR="00DE6AFF">
        <w:rPr>
          <w:rFonts w:ascii="Arial" w:eastAsia="Times New Roman" w:hAnsi="Arial" w:cs="Arial"/>
          <w:lang w:val="en-AU"/>
        </w:rPr>
        <w:t xml:space="preserve"> which </w:t>
      </w:r>
      <w:r w:rsidR="00E5041E">
        <w:rPr>
          <w:rFonts w:ascii="Arial" w:eastAsia="Times New Roman" w:hAnsi="Arial" w:cs="Arial"/>
          <w:lang w:val="en-AU"/>
        </w:rPr>
        <w:t>poses the first h</w:t>
      </w:r>
      <w:r w:rsidR="00522D8D">
        <w:rPr>
          <w:rFonts w:ascii="Arial" w:eastAsia="Times New Roman" w:hAnsi="Arial" w:cs="Arial"/>
          <w:lang w:val="en-AU"/>
        </w:rPr>
        <w:t xml:space="preserve">urdle </w:t>
      </w:r>
      <w:r w:rsidR="00D959BD">
        <w:rPr>
          <w:rFonts w:ascii="Arial" w:eastAsia="Times New Roman" w:hAnsi="Arial" w:cs="Arial"/>
          <w:lang w:val="en-AU"/>
        </w:rPr>
        <w:t>to</w:t>
      </w:r>
      <w:r w:rsidR="00522D8D">
        <w:rPr>
          <w:rFonts w:ascii="Arial" w:eastAsia="Times New Roman" w:hAnsi="Arial" w:cs="Arial"/>
          <w:lang w:val="en-AU"/>
        </w:rPr>
        <w:t xml:space="preserve"> seamless transport of goods across all modes of transport.</w:t>
      </w:r>
      <w:r w:rsidR="00074065">
        <w:rPr>
          <w:rFonts w:ascii="Arial" w:eastAsia="Times New Roman" w:hAnsi="Arial" w:cs="Arial"/>
          <w:lang w:val="en-AU"/>
        </w:rPr>
        <w:t xml:space="preserve"> </w:t>
      </w:r>
    </w:p>
    <w:p w14:paraId="34464ED2" w14:textId="084AA07D" w:rsidR="00015FBF" w:rsidRDefault="00015FBF" w:rsidP="00820BEC">
      <w:pPr>
        <w:spacing w:after="0" w:line="240" w:lineRule="auto"/>
        <w:jc w:val="both"/>
        <w:rPr>
          <w:rFonts w:ascii="Arial" w:eastAsia="Times New Roman" w:hAnsi="Arial" w:cs="Arial"/>
          <w:lang w:val="en-AU"/>
        </w:rPr>
      </w:pPr>
    </w:p>
    <w:p w14:paraId="31FB98DA" w14:textId="071E019D" w:rsidR="00015FBF" w:rsidRDefault="00015FBF" w:rsidP="00820BEC">
      <w:pPr>
        <w:spacing w:after="0" w:line="240" w:lineRule="auto"/>
        <w:jc w:val="both"/>
        <w:rPr>
          <w:rFonts w:ascii="Arial" w:eastAsia="Times New Roman" w:hAnsi="Arial" w:cs="Arial"/>
          <w:lang w:val="en-AU"/>
        </w:rPr>
      </w:pPr>
      <w:r>
        <w:rPr>
          <w:rFonts w:ascii="Arial" w:eastAsia="Times New Roman" w:hAnsi="Arial" w:cs="Arial"/>
          <w:lang w:val="en-AU"/>
        </w:rPr>
        <w:t xml:space="preserve">An added layer of complexity is that the regulation for the transport of Dangerous Goods is based on an international </w:t>
      </w:r>
      <w:r w:rsidR="00664CE2">
        <w:rPr>
          <w:rFonts w:ascii="Arial" w:eastAsia="Times New Roman" w:hAnsi="Arial" w:cs="Arial"/>
          <w:lang w:val="en-AU"/>
        </w:rPr>
        <w:t xml:space="preserve">standard, the </w:t>
      </w:r>
      <w:r w:rsidR="00664CE2" w:rsidRPr="00664CE2">
        <w:rPr>
          <w:rFonts w:ascii="Arial" w:eastAsia="Times New Roman" w:hAnsi="Arial" w:cs="Arial"/>
          <w:i/>
          <w:iCs/>
          <w:lang w:val="en-AU"/>
        </w:rPr>
        <w:t xml:space="preserve">United Nations Recommendations on the Transport of Dangerous Goods </w:t>
      </w:r>
      <w:r w:rsidR="00664CE2">
        <w:rPr>
          <w:rFonts w:ascii="Arial" w:eastAsia="Times New Roman" w:hAnsi="Arial" w:cs="Arial"/>
          <w:lang w:val="en-AU"/>
        </w:rPr>
        <w:t>(</w:t>
      </w:r>
      <w:proofErr w:type="spellStart"/>
      <w:r w:rsidR="00664CE2">
        <w:rPr>
          <w:rFonts w:ascii="Arial" w:eastAsia="Times New Roman" w:hAnsi="Arial" w:cs="Arial"/>
          <w:lang w:val="en-AU"/>
        </w:rPr>
        <w:t>UNRTDG</w:t>
      </w:r>
      <w:proofErr w:type="spellEnd"/>
      <w:r w:rsidR="00664CE2">
        <w:rPr>
          <w:rFonts w:ascii="Arial" w:eastAsia="Times New Roman" w:hAnsi="Arial" w:cs="Arial"/>
          <w:lang w:val="en-AU"/>
        </w:rPr>
        <w:t xml:space="preserve">).  While </w:t>
      </w:r>
      <w:r w:rsidR="00B003B9">
        <w:rPr>
          <w:rFonts w:ascii="Arial" w:eastAsia="Times New Roman" w:hAnsi="Arial" w:cs="Arial"/>
          <w:lang w:val="en-AU"/>
        </w:rPr>
        <w:t xml:space="preserve">the </w:t>
      </w:r>
      <w:r w:rsidR="00B61725">
        <w:rPr>
          <w:rFonts w:ascii="Arial" w:eastAsia="Times New Roman" w:hAnsi="Arial" w:cs="Arial"/>
          <w:lang w:val="en-AU"/>
        </w:rPr>
        <w:t xml:space="preserve">adoption of an international standard should in theory provide </w:t>
      </w:r>
      <w:r w:rsidR="00F71ED1">
        <w:rPr>
          <w:rFonts w:ascii="Arial" w:eastAsia="Times New Roman" w:hAnsi="Arial" w:cs="Arial"/>
          <w:lang w:val="en-AU"/>
        </w:rPr>
        <w:t xml:space="preserve">a good basis for </w:t>
      </w:r>
      <w:r w:rsidR="0064362D">
        <w:rPr>
          <w:rFonts w:ascii="Arial" w:eastAsia="Times New Roman" w:hAnsi="Arial" w:cs="Arial"/>
          <w:lang w:val="en-AU"/>
        </w:rPr>
        <w:t xml:space="preserve">harmonised regulatory requirements </w:t>
      </w:r>
      <w:r w:rsidR="00F71ED1">
        <w:rPr>
          <w:rFonts w:ascii="Arial" w:eastAsia="Times New Roman" w:hAnsi="Arial" w:cs="Arial"/>
          <w:lang w:val="en-AU"/>
        </w:rPr>
        <w:t xml:space="preserve">across Australia, the </w:t>
      </w:r>
      <w:r w:rsidR="00F71ED1">
        <w:rPr>
          <w:rFonts w:ascii="Arial" w:eastAsia="Times New Roman" w:hAnsi="Arial" w:cs="Arial"/>
          <w:lang w:val="en-AU"/>
        </w:rPr>
        <w:lastRenderedPageBreak/>
        <w:t>“</w:t>
      </w:r>
      <w:proofErr w:type="spellStart"/>
      <w:r w:rsidR="00F71ED1">
        <w:rPr>
          <w:rFonts w:ascii="Arial" w:eastAsia="Times New Roman" w:hAnsi="Arial" w:cs="Arial"/>
          <w:lang w:val="en-AU"/>
        </w:rPr>
        <w:t>Australianisms</w:t>
      </w:r>
      <w:proofErr w:type="spellEnd"/>
      <w:r w:rsidR="00F71ED1">
        <w:rPr>
          <w:rFonts w:ascii="Arial" w:eastAsia="Times New Roman" w:hAnsi="Arial" w:cs="Arial"/>
          <w:lang w:val="en-AU"/>
        </w:rPr>
        <w:t>” that are adopted</w:t>
      </w:r>
      <w:r w:rsidR="001D17EE">
        <w:rPr>
          <w:rFonts w:ascii="Arial" w:eastAsia="Times New Roman" w:hAnsi="Arial" w:cs="Arial"/>
          <w:lang w:val="en-AU"/>
        </w:rPr>
        <w:t xml:space="preserve">, often </w:t>
      </w:r>
      <w:r w:rsidR="00EA77D5">
        <w:rPr>
          <w:rFonts w:ascii="Arial" w:eastAsia="Times New Roman" w:hAnsi="Arial" w:cs="Arial"/>
          <w:lang w:val="en-AU"/>
        </w:rPr>
        <w:t xml:space="preserve">only based on </w:t>
      </w:r>
      <w:r w:rsidR="00E713A3">
        <w:rPr>
          <w:rFonts w:ascii="Arial" w:eastAsia="Times New Roman" w:hAnsi="Arial" w:cs="Arial"/>
          <w:lang w:val="en-AU"/>
        </w:rPr>
        <w:t>perceived safety concerns, and</w:t>
      </w:r>
      <w:r w:rsidR="00EA77D5">
        <w:rPr>
          <w:rFonts w:ascii="Arial" w:eastAsia="Times New Roman" w:hAnsi="Arial" w:cs="Arial"/>
          <w:lang w:val="en-AU"/>
        </w:rPr>
        <w:t xml:space="preserve"> </w:t>
      </w:r>
      <w:r w:rsidR="001D17EE">
        <w:rPr>
          <w:rFonts w:ascii="Arial" w:eastAsia="Times New Roman" w:hAnsi="Arial" w:cs="Arial"/>
          <w:lang w:val="en-AU"/>
        </w:rPr>
        <w:t xml:space="preserve">without consideration </w:t>
      </w:r>
      <w:r w:rsidR="00E713A3">
        <w:rPr>
          <w:rFonts w:ascii="Arial" w:eastAsia="Times New Roman" w:hAnsi="Arial" w:cs="Arial"/>
          <w:lang w:val="en-AU"/>
        </w:rPr>
        <w:t>of</w:t>
      </w:r>
      <w:r w:rsidR="001D17EE">
        <w:rPr>
          <w:rFonts w:ascii="Arial" w:eastAsia="Times New Roman" w:hAnsi="Arial" w:cs="Arial"/>
          <w:lang w:val="en-AU"/>
        </w:rPr>
        <w:t xml:space="preserve"> the impact </w:t>
      </w:r>
      <w:r w:rsidR="00E713A3">
        <w:rPr>
          <w:rFonts w:ascii="Arial" w:eastAsia="Times New Roman" w:hAnsi="Arial" w:cs="Arial"/>
          <w:lang w:val="en-AU"/>
        </w:rPr>
        <w:t xml:space="preserve">on the </w:t>
      </w:r>
      <w:r w:rsidR="001D17EE">
        <w:rPr>
          <w:rFonts w:ascii="Arial" w:eastAsia="Times New Roman" w:hAnsi="Arial" w:cs="Arial"/>
          <w:lang w:val="en-AU"/>
        </w:rPr>
        <w:t>supply chain</w:t>
      </w:r>
      <w:r w:rsidR="00E713A3">
        <w:rPr>
          <w:rFonts w:ascii="Arial" w:eastAsia="Times New Roman" w:hAnsi="Arial" w:cs="Arial"/>
          <w:lang w:val="en-AU"/>
        </w:rPr>
        <w:t>,</w:t>
      </w:r>
      <w:r w:rsidR="001D17EE">
        <w:rPr>
          <w:rFonts w:ascii="Arial" w:eastAsia="Times New Roman" w:hAnsi="Arial" w:cs="Arial"/>
          <w:lang w:val="en-AU"/>
        </w:rPr>
        <w:t xml:space="preserve"> </w:t>
      </w:r>
      <w:r w:rsidR="000F6483">
        <w:rPr>
          <w:rFonts w:ascii="Arial" w:eastAsia="Times New Roman" w:hAnsi="Arial" w:cs="Arial"/>
          <w:lang w:val="en-AU"/>
        </w:rPr>
        <w:t>negatively impact on harmonisation.</w:t>
      </w:r>
      <w:r w:rsidR="001D17EE">
        <w:rPr>
          <w:rFonts w:ascii="Arial" w:eastAsia="Times New Roman" w:hAnsi="Arial" w:cs="Arial"/>
          <w:lang w:val="en-AU"/>
        </w:rPr>
        <w:t xml:space="preserve"> </w:t>
      </w:r>
    </w:p>
    <w:p w14:paraId="03DD6047" w14:textId="77777777" w:rsidR="00116216" w:rsidRDefault="00116216" w:rsidP="00820BEC">
      <w:pPr>
        <w:spacing w:after="0" w:line="240" w:lineRule="auto"/>
        <w:jc w:val="both"/>
        <w:rPr>
          <w:rFonts w:ascii="Arial" w:eastAsia="Times New Roman" w:hAnsi="Arial" w:cs="Arial"/>
          <w:lang w:val="en-AU"/>
        </w:rPr>
      </w:pPr>
    </w:p>
    <w:p w14:paraId="02C86EBD" w14:textId="7F3CC5C9" w:rsidR="00EE17E1" w:rsidRDefault="00BA49AD" w:rsidP="00820BEC">
      <w:pPr>
        <w:spacing w:after="0" w:line="240" w:lineRule="auto"/>
        <w:jc w:val="both"/>
        <w:rPr>
          <w:rFonts w:ascii="Arial" w:eastAsia="Times New Roman" w:hAnsi="Arial" w:cs="Arial"/>
          <w:lang w:val="en-AU"/>
        </w:rPr>
      </w:pPr>
      <w:r>
        <w:rPr>
          <w:rFonts w:ascii="Arial" w:eastAsia="Times New Roman" w:hAnsi="Arial" w:cs="Arial"/>
          <w:lang w:val="en-AU"/>
        </w:rPr>
        <w:t xml:space="preserve">To further complicate matters, the line of reporting from the </w:t>
      </w:r>
      <w:r w:rsidR="00A75461">
        <w:rPr>
          <w:rFonts w:ascii="Arial" w:eastAsia="Times New Roman" w:hAnsi="Arial" w:cs="Arial"/>
          <w:lang w:val="en-AU"/>
        </w:rPr>
        <w:t xml:space="preserve">responsible </w:t>
      </w:r>
      <w:r>
        <w:rPr>
          <w:rFonts w:ascii="Arial" w:eastAsia="Times New Roman" w:hAnsi="Arial" w:cs="Arial"/>
          <w:lang w:val="en-AU"/>
        </w:rPr>
        <w:t xml:space="preserve">regulatory agency to the department and Minister responsible for the policy is either opaque or </w:t>
      </w:r>
      <w:proofErr w:type="spellStart"/>
      <w:r>
        <w:rPr>
          <w:rFonts w:ascii="Arial" w:eastAsia="Times New Roman" w:hAnsi="Arial" w:cs="Arial"/>
          <w:lang w:val="en-AU"/>
        </w:rPr>
        <w:t>non-existent</w:t>
      </w:r>
      <w:proofErr w:type="spellEnd"/>
      <w:r>
        <w:rPr>
          <w:rFonts w:ascii="Arial" w:eastAsia="Times New Roman" w:hAnsi="Arial" w:cs="Arial"/>
          <w:lang w:val="en-AU"/>
        </w:rPr>
        <w:t xml:space="preserve">.  </w:t>
      </w:r>
    </w:p>
    <w:p w14:paraId="3CEBBF05" w14:textId="77777777" w:rsidR="00955AF1" w:rsidRDefault="00955AF1" w:rsidP="00820BEC">
      <w:pPr>
        <w:spacing w:after="0" w:line="240" w:lineRule="auto"/>
        <w:jc w:val="both"/>
        <w:rPr>
          <w:rFonts w:ascii="Arial" w:eastAsia="Times New Roman" w:hAnsi="Arial" w:cs="Arial"/>
          <w:lang w:val="en-AU"/>
        </w:rPr>
      </w:pPr>
    </w:p>
    <w:p w14:paraId="5A64BA5B" w14:textId="680D9AF1" w:rsidR="00192BBA" w:rsidRDefault="0096546F" w:rsidP="00820BEC">
      <w:pPr>
        <w:spacing w:after="0" w:line="240" w:lineRule="auto"/>
        <w:jc w:val="both"/>
        <w:rPr>
          <w:rFonts w:ascii="Arial" w:eastAsia="Times New Roman" w:hAnsi="Arial" w:cs="Arial"/>
          <w:lang w:val="en-AU"/>
        </w:rPr>
      </w:pPr>
      <w:r>
        <w:rPr>
          <w:rFonts w:ascii="Arial" w:eastAsia="Times New Roman" w:hAnsi="Arial" w:cs="Arial"/>
          <w:lang w:val="en-AU"/>
        </w:rPr>
        <w:t xml:space="preserve">We have attempted to map </w:t>
      </w:r>
      <w:r w:rsidR="00EE17E1">
        <w:rPr>
          <w:rFonts w:ascii="Arial" w:eastAsia="Times New Roman" w:hAnsi="Arial" w:cs="Arial"/>
          <w:lang w:val="en-AU"/>
        </w:rPr>
        <w:t xml:space="preserve">the </w:t>
      </w:r>
      <w:r w:rsidR="00F74AFB">
        <w:rPr>
          <w:rFonts w:ascii="Arial" w:eastAsia="Times New Roman" w:hAnsi="Arial" w:cs="Arial"/>
          <w:lang w:val="en-AU"/>
        </w:rPr>
        <w:t xml:space="preserve">relevant local and international </w:t>
      </w:r>
      <w:r w:rsidR="00EE17E1">
        <w:rPr>
          <w:rFonts w:ascii="Arial" w:eastAsia="Times New Roman" w:hAnsi="Arial" w:cs="Arial"/>
          <w:lang w:val="en-AU"/>
        </w:rPr>
        <w:t>organisations</w:t>
      </w:r>
      <w:r w:rsidR="00EF5B67">
        <w:rPr>
          <w:rFonts w:ascii="Arial" w:eastAsia="Times New Roman" w:hAnsi="Arial" w:cs="Arial"/>
          <w:lang w:val="en-AU"/>
        </w:rPr>
        <w:t>, departments, regulatory agencies,</w:t>
      </w:r>
      <w:r w:rsidR="00EE17E1">
        <w:rPr>
          <w:rFonts w:ascii="Arial" w:eastAsia="Times New Roman" w:hAnsi="Arial" w:cs="Arial"/>
          <w:lang w:val="en-AU"/>
        </w:rPr>
        <w:t xml:space="preserve"> rules and regulations in Attachment 1.</w:t>
      </w:r>
      <w:r w:rsidR="001F06CD">
        <w:rPr>
          <w:rFonts w:ascii="Arial" w:eastAsia="Times New Roman" w:hAnsi="Arial" w:cs="Arial"/>
          <w:lang w:val="en-AU"/>
        </w:rPr>
        <w:t xml:space="preserve">  Attachment 2 provides a comparison list of </w:t>
      </w:r>
      <w:r w:rsidR="00CF011E">
        <w:rPr>
          <w:rFonts w:ascii="Arial" w:eastAsia="Times New Roman" w:hAnsi="Arial" w:cs="Arial"/>
          <w:lang w:val="en-AU"/>
        </w:rPr>
        <w:t xml:space="preserve">Australian state/territory </w:t>
      </w:r>
      <w:r w:rsidR="00C54EFA">
        <w:rPr>
          <w:rFonts w:ascii="Arial" w:eastAsia="Times New Roman" w:hAnsi="Arial" w:cs="Arial"/>
          <w:lang w:val="en-AU"/>
        </w:rPr>
        <w:t>Ministers on the Transport and In</w:t>
      </w:r>
      <w:r w:rsidR="00CF011E">
        <w:rPr>
          <w:rFonts w:ascii="Arial" w:eastAsia="Times New Roman" w:hAnsi="Arial" w:cs="Arial"/>
          <w:lang w:val="en-AU"/>
        </w:rPr>
        <w:t>frastructure Council, and Ministers responsible for the regulation of Dangerous Goods Transport in each state and territory.</w:t>
      </w:r>
    </w:p>
    <w:p w14:paraId="03A25F02" w14:textId="77777777" w:rsidR="008C61D5" w:rsidRDefault="008C61D5" w:rsidP="00820BEC">
      <w:pPr>
        <w:spacing w:after="0" w:line="240" w:lineRule="auto"/>
        <w:jc w:val="both"/>
        <w:rPr>
          <w:rFonts w:ascii="Arial" w:eastAsia="Times New Roman" w:hAnsi="Arial" w:cs="Arial"/>
          <w:lang w:val="en-AU"/>
        </w:rPr>
      </w:pPr>
    </w:p>
    <w:p w14:paraId="46D280BB" w14:textId="7B898B74" w:rsidR="00820BEC" w:rsidRDefault="0076395F" w:rsidP="00820BEC">
      <w:pPr>
        <w:spacing w:after="0" w:line="240" w:lineRule="auto"/>
        <w:jc w:val="both"/>
        <w:rPr>
          <w:rFonts w:ascii="Arial" w:eastAsia="Times New Roman" w:hAnsi="Arial" w:cs="Arial"/>
          <w:lang w:val="en-AU"/>
        </w:rPr>
      </w:pPr>
      <w:r>
        <w:rPr>
          <w:rFonts w:ascii="Arial" w:eastAsia="Times New Roman" w:hAnsi="Arial" w:cs="Arial"/>
          <w:lang w:val="en-AU"/>
        </w:rPr>
        <w:t>Some of the issues we</w:t>
      </w:r>
      <w:r w:rsidR="008C61D5">
        <w:rPr>
          <w:rFonts w:ascii="Arial" w:eastAsia="Times New Roman" w:hAnsi="Arial" w:cs="Arial"/>
          <w:lang w:val="en-AU"/>
        </w:rPr>
        <w:t xml:space="preserve"> have experienced </w:t>
      </w:r>
      <w:r w:rsidR="00DE2806">
        <w:rPr>
          <w:rFonts w:ascii="Arial" w:eastAsia="Times New Roman" w:hAnsi="Arial" w:cs="Arial"/>
          <w:lang w:val="en-AU"/>
        </w:rPr>
        <w:t>that arise from the</w:t>
      </w:r>
      <w:r w:rsidR="008C61D5">
        <w:rPr>
          <w:rFonts w:ascii="Arial" w:eastAsia="Times New Roman" w:hAnsi="Arial" w:cs="Arial"/>
          <w:lang w:val="en-AU"/>
        </w:rPr>
        <w:t xml:space="preserve"> complexity of </w:t>
      </w:r>
      <w:r w:rsidR="00DE2806">
        <w:rPr>
          <w:rFonts w:ascii="Arial" w:eastAsia="Times New Roman" w:hAnsi="Arial" w:cs="Arial"/>
          <w:lang w:val="en-AU"/>
        </w:rPr>
        <w:t xml:space="preserve">the regulatory system and </w:t>
      </w:r>
      <w:r w:rsidR="0046387E">
        <w:rPr>
          <w:rFonts w:ascii="Arial" w:eastAsia="Times New Roman" w:hAnsi="Arial" w:cs="Arial"/>
          <w:lang w:val="en-AU"/>
        </w:rPr>
        <w:t xml:space="preserve">regulatory culture that has persisted in part due to that complexity </w:t>
      </w:r>
      <w:r w:rsidR="008C61D5">
        <w:rPr>
          <w:rFonts w:ascii="Arial" w:eastAsia="Times New Roman" w:hAnsi="Arial" w:cs="Arial"/>
          <w:lang w:val="en-AU"/>
        </w:rPr>
        <w:t xml:space="preserve">are detailed in Attachment </w:t>
      </w:r>
      <w:r w:rsidR="00B9134E">
        <w:rPr>
          <w:rFonts w:ascii="Arial" w:eastAsia="Times New Roman" w:hAnsi="Arial" w:cs="Arial"/>
          <w:lang w:val="en-AU"/>
        </w:rPr>
        <w:t>3</w:t>
      </w:r>
      <w:r w:rsidR="008C61D5">
        <w:rPr>
          <w:rFonts w:ascii="Arial" w:eastAsia="Times New Roman" w:hAnsi="Arial" w:cs="Arial"/>
          <w:lang w:val="en-AU"/>
        </w:rPr>
        <w:t>.</w:t>
      </w:r>
      <w:r w:rsidR="00E8509B">
        <w:rPr>
          <w:rFonts w:ascii="Arial" w:eastAsia="Times New Roman" w:hAnsi="Arial" w:cs="Arial"/>
          <w:lang w:val="en-AU"/>
        </w:rPr>
        <w:t xml:space="preserve">  </w:t>
      </w:r>
      <w:r w:rsidR="005B2BE3">
        <w:rPr>
          <w:rFonts w:ascii="Arial" w:eastAsia="Times New Roman" w:hAnsi="Arial" w:cs="Arial"/>
          <w:lang w:val="en-AU"/>
        </w:rPr>
        <w:t>T</w:t>
      </w:r>
      <w:r w:rsidR="00E8509B">
        <w:rPr>
          <w:rFonts w:ascii="Arial" w:eastAsia="Times New Roman" w:hAnsi="Arial" w:cs="Arial"/>
          <w:lang w:val="en-AU"/>
        </w:rPr>
        <w:t xml:space="preserve">hese issues </w:t>
      </w:r>
      <w:r w:rsidR="00AD3520">
        <w:rPr>
          <w:rFonts w:ascii="Arial" w:eastAsia="Times New Roman" w:hAnsi="Arial" w:cs="Arial"/>
          <w:lang w:val="en-AU"/>
        </w:rPr>
        <w:t>impact on the efficiency of industry operations</w:t>
      </w:r>
      <w:r w:rsidR="0033335E">
        <w:rPr>
          <w:rFonts w:ascii="Arial" w:eastAsia="Times New Roman" w:hAnsi="Arial" w:cs="Arial"/>
          <w:lang w:val="en-AU"/>
        </w:rPr>
        <w:t xml:space="preserve"> and have the potential to reduce the </w:t>
      </w:r>
      <w:r w:rsidR="005B2BE3">
        <w:rPr>
          <w:rFonts w:ascii="Arial" w:eastAsia="Times New Roman" w:hAnsi="Arial" w:cs="Arial"/>
          <w:lang w:val="en-AU"/>
        </w:rPr>
        <w:t>effectiveness of the regulatory controls.</w:t>
      </w:r>
    </w:p>
    <w:p w14:paraId="66B7E83C" w14:textId="385532D1" w:rsidR="005F6BD8" w:rsidRDefault="005F6BD8" w:rsidP="00820BEC">
      <w:pPr>
        <w:spacing w:after="0" w:line="240" w:lineRule="auto"/>
        <w:jc w:val="both"/>
        <w:rPr>
          <w:rFonts w:ascii="Arial" w:eastAsia="Times New Roman" w:hAnsi="Arial" w:cs="Arial"/>
          <w:lang w:val="en-AU"/>
        </w:rPr>
      </w:pPr>
    </w:p>
    <w:p w14:paraId="378B60C8" w14:textId="44C97FF5" w:rsidR="005F6BD8" w:rsidRDefault="005F6BD8" w:rsidP="00820BEC">
      <w:pPr>
        <w:spacing w:after="0" w:line="240" w:lineRule="auto"/>
        <w:jc w:val="both"/>
        <w:rPr>
          <w:rFonts w:ascii="Arial" w:eastAsia="Times New Roman" w:hAnsi="Arial" w:cs="Arial"/>
          <w:lang w:val="en-AU"/>
        </w:rPr>
      </w:pPr>
      <w:r>
        <w:rPr>
          <w:rFonts w:ascii="Arial" w:eastAsia="Times New Roman" w:hAnsi="Arial" w:cs="Arial"/>
          <w:lang w:val="en-AU"/>
        </w:rPr>
        <w:t>It is our view that the best method to resolve the issues</w:t>
      </w:r>
      <w:r w:rsidR="00103647">
        <w:rPr>
          <w:rFonts w:ascii="Arial" w:eastAsia="Times New Roman" w:hAnsi="Arial" w:cs="Arial"/>
          <w:lang w:val="en-AU"/>
        </w:rPr>
        <w:t xml:space="preserve"> we have identified</w:t>
      </w:r>
      <w:r>
        <w:rPr>
          <w:rFonts w:ascii="Arial" w:eastAsia="Times New Roman" w:hAnsi="Arial" w:cs="Arial"/>
          <w:lang w:val="en-AU"/>
        </w:rPr>
        <w:t xml:space="preserve"> is through </w:t>
      </w:r>
      <w:r w:rsidR="00A92798">
        <w:rPr>
          <w:rFonts w:ascii="Arial" w:eastAsia="Times New Roman" w:hAnsi="Arial" w:cs="Arial"/>
          <w:lang w:val="en-AU"/>
        </w:rPr>
        <w:t xml:space="preserve">a single set of regulations and a single regulatory agency with oversight of </w:t>
      </w:r>
      <w:r w:rsidR="001F3B9D">
        <w:rPr>
          <w:rFonts w:ascii="Arial" w:eastAsia="Times New Roman" w:hAnsi="Arial" w:cs="Arial"/>
          <w:lang w:val="en-AU"/>
        </w:rPr>
        <w:t>all Dangerous Goods transport regulations</w:t>
      </w:r>
      <w:r w:rsidR="005B5FF0">
        <w:rPr>
          <w:rFonts w:ascii="Arial" w:eastAsia="Times New Roman" w:hAnsi="Arial" w:cs="Arial"/>
          <w:lang w:val="en-AU"/>
        </w:rPr>
        <w:t xml:space="preserve">, </w:t>
      </w:r>
      <w:r w:rsidR="0057053A">
        <w:rPr>
          <w:rFonts w:ascii="Arial" w:eastAsia="Times New Roman" w:hAnsi="Arial" w:cs="Arial"/>
          <w:lang w:val="en-AU"/>
        </w:rPr>
        <w:t>similar</w:t>
      </w:r>
      <w:r w:rsidR="005B5FF0">
        <w:rPr>
          <w:rFonts w:ascii="Arial" w:eastAsia="Times New Roman" w:hAnsi="Arial" w:cs="Arial"/>
          <w:lang w:val="en-AU"/>
        </w:rPr>
        <w:t xml:space="preserve"> </w:t>
      </w:r>
      <w:r w:rsidR="007B7773">
        <w:rPr>
          <w:rFonts w:ascii="Arial" w:eastAsia="Times New Roman" w:hAnsi="Arial" w:cs="Arial"/>
          <w:lang w:val="en-AU"/>
        </w:rPr>
        <w:t xml:space="preserve">to what occurs in the </w:t>
      </w:r>
      <w:r w:rsidR="005B5FF0">
        <w:rPr>
          <w:rFonts w:ascii="Arial" w:eastAsia="Times New Roman" w:hAnsi="Arial" w:cs="Arial"/>
          <w:lang w:val="en-AU"/>
        </w:rPr>
        <w:t xml:space="preserve">USA.  We note that there are difficulties </w:t>
      </w:r>
      <w:r w:rsidR="0057053A">
        <w:rPr>
          <w:rFonts w:ascii="Arial" w:eastAsia="Times New Roman" w:hAnsi="Arial" w:cs="Arial"/>
          <w:lang w:val="en-AU"/>
        </w:rPr>
        <w:t>to this consideration due to our federated system</w:t>
      </w:r>
      <w:r w:rsidR="00103647">
        <w:rPr>
          <w:rFonts w:ascii="Arial" w:eastAsia="Times New Roman" w:hAnsi="Arial" w:cs="Arial"/>
          <w:lang w:val="en-AU"/>
        </w:rPr>
        <w:t xml:space="preserve">, but </w:t>
      </w:r>
      <w:r w:rsidR="00817728">
        <w:rPr>
          <w:rFonts w:ascii="Arial" w:eastAsia="Times New Roman" w:hAnsi="Arial" w:cs="Arial"/>
          <w:lang w:val="en-AU"/>
        </w:rPr>
        <w:t xml:space="preserve">it may be possible to develop and implement </w:t>
      </w:r>
      <w:r w:rsidR="00103647">
        <w:rPr>
          <w:rFonts w:ascii="Arial" w:eastAsia="Times New Roman" w:hAnsi="Arial" w:cs="Arial"/>
          <w:lang w:val="en-AU"/>
        </w:rPr>
        <w:t xml:space="preserve">an approach that mimics </w:t>
      </w:r>
      <w:r w:rsidR="00800236">
        <w:rPr>
          <w:rFonts w:ascii="Arial" w:eastAsia="Times New Roman" w:hAnsi="Arial" w:cs="Arial"/>
          <w:lang w:val="en-AU"/>
        </w:rPr>
        <w:t>a single regulation/regulator approach if there is strong support from all jurisdictions.</w:t>
      </w:r>
    </w:p>
    <w:p w14:paraId="14A150CA" w14:textId="77777777" w:rsidR="00820BEC" w:rsidRDefault="00820BEC" w:rsidP="00820BEC">
      <w:pPr>
        <w:spacing w:after="0" w:line="240" w:lineRule="auto"/>
        <w:jc w:val="both"/>
        <w:rPr>
          <w:rFonts w:ascii="Arial" w:eastAsia="Times New Roman" w:hAnsi="Arial" w:cs="Arial"/>
          <w:lang w:val="en-AU"/>
        </w:rPr>
      </w:pPr>
    </w:p>
    <w:p w14:paraId="05834982" w14:textId="7DA84ADB" w:rsidR="00E03EB9" w:rsidRPr="00854906" w:rsidRDefault="00B93570" w:rsidP="00854906">
      <w:pPr>
        <w:spacing w:after="0" w:line="240" w:lineRule="auto"/>
        <w:jc w:val="both"/>
        <w:rPr>
          <w:rFonts w:ascii="Arial" w:eastAsia="Times New Roman" w:hAnsi="Arial" w:cs="Arial"/>
          <w:lang w:val="en-AU"/>
        </w:rPr>
      </w:pPr>
      <w:r>
        <w:rPr>
          <w:rFonts w:ascii="Arial" w:eastAsia="Times New Roman" w:hAnsi="Arial" w:cs="Arial"/>
          <w:lang w:val="en-AU"/>
        </w:rPr>
        <w:t>We thank you for the opportunity to provide commen</w:t>
      </w:r>
      <w:r w:rsidR="00E8073C">
        <w:rPr>
          <w:rFonts w:ascii="Arial" w:eastAsia="Times New Roman" w:hAnsi="Arial" w:cs="Arial"/>
          <w:lang w:val="en-AU"/>
        </w:rPr>
        <w:t>ts to the Issues Paper.</w:t>
      </w:r>
      <w:r w:rsidR="0081485D">
        <w:rPr>
          <w:rFonts w:ascii="Arial" w:eastAsia="Times New Roman" w:hAnsi="Arial" w:cs="Arial"/>
          <w:lang w:val="en-AU"/>
        </w:rPr>
        <w:t xml:space="preserve">  If you have any </w:t>
      </w:r>
      <w:r w:rsidR="0077405F">
        <w:rPr>
          <w:rFonts w:ascii="Arial" w:eastAsia="Times New Roman" w:hAnsi="Arial" w:cs="Arial"/>
          <w:lang w:val="en-AU"/>
        </w:rPr>
        <w:t>further queries or require any additional details, please do not hesitate to contact me.</w:t>
      </w:r>
    </w:p>
    <w:p w14:paraId="09944E43" w14:textId="5AB33134" w:rsidR="00854906" w:rsidRDefault="00854906" w:rsidP="00854906">
      <w:pPr>
        <w:spacing w:after="0" w:line="240" w:lineRule="auto"/>
        <w:jc w:val="both"/>
        <w:rPr>
          <w:rFonts w:ascii="Arial" w:eastAsia="Times New Roman" w:hAnsi="Arial" w:cs="Arial"/>
          <w:lang w:val="en-AU"/>
        </w:rPr>
      </w:pPr>
    </w:p>
    <w:p w14:paraId="27737CB5" w14:textId="0FAF4568" w:rsidR="00D422BB" w:rsidRDefault="00D422BB" w:rsidP="00854906">
      <w:pPr>
        <w:spacing w:after="0" w:line="240" w:lineRule="auto"/>
        <w:jc w:val="both"/>
        <w:rPr>
          <w:rFonts w:ascii="Arial" w:eastAsia="Times New Roman" w:hAnsi="Arial" w:cs="Arial"/>
          <w:lang w:val="en-AU"/>
        </w:rPr>
      </w:pPr>
      <w:r>
        <w:rPr>
          <w:rFonts w:ascii="Arial" w:eastAsia="Times New Roman" w:hAnsi="Arial" w:cs="Arial"/>
          <w:lang w:val="en-AU"/>
        </w:rPr>
        <w:t>Yours sincerely,</w:t>
      </w:r>
    </w:p>
    <w:p w14:paraId="5206529D" w14:textId="579C34D7" w:rsidR="00D422BB" w:rsidRDefault="00D422BB" w:rsidP="00854906">
      <w:pPr>
        <w:spacing w:after="0" w:line="240" w:lineRule="auto"/>
        <w:jc w:val="both"/>
        <w:rPr>
          <w:rFonts w:ascii="Arial" w:eastAsia="Times New Roman" w:hAnsi="Arial" w:cs="Arial"/>
          <w:lang w:val="en-AU"/>
        </w:rPr>
      </w:pPr>
    </w:p>
    <w:p w14:paraId="0F468F8B" w14:textId="77777777" w:rsidR="0081485D" w:rsidRDefault="0081485D" w:rsidP="00854906">
      <w:pPr>
        <w:spacing w:after="0" w:line="240" w:lineRule="auto"/>
        <w:jc w:val="both"/>
        <w:rPr>
          <w:rFonts w:ascii="Arial" w:eastAsia="Times New Roman" w:hAnsi="Arial" w:cs="Arial"/>
          <w:lang w:val="en-AU"/>
        </w:rPr>
      </w:pPr>
    </w:p>
    <w:p w14:paraId="0A1FA88F" w14:textId="6F5E49EA" w:rsidR="00D422BB" w:rsidRDefault="00E8073C" w:rsidP="00854906">
      <w:pPr>
        <w:spacing w:after="0" w:line="240" w:lineRule="auto"/>
        <w:jc w:val="both"/>
        <w:rPr>
          <w:rFonts w:ascii="Arial" w:eastAsia="Times New Roman" w:hAnsi="Arial" w:cs="Arial"/>
          <w:lang w:val="en-AU"/>
        </w:rPr>
      </w:pPr>
      <w:r>
        <w:rPr>
          <w:rFonts w:ascii="Arial" w:eastAsia="Times New Roman" w:hAnsi="Arial" w:cs="Arial"/>
          <w:lang w:val="en-AU"/>
        </w:rPr>
        <w:t>Catherine Oh</w:t>
      </w:r>
    </w:p>
    <w:p w14:paraId="09502951" w14:textId="5D93514C" w:rsidR="00D422BB" w:rsidRPr="00D422BB" w:rsidRDefault="00E8073C" w:rsidP="00854906">
      <w:pPr>
        <w:spacing w:after="0" w:line="240" w:lineRule="auto"/>
        <w:jc w:val="both"/>
        <w:rPr>
          <w:rFonts w:ascii="Arial" w:eastAsia="Times New Roman" w:hAnsi="Arial" w:cs="Arial"/>
          <w:b/>
          <w:u w:val="single"/>
          <w:lang w:val="en-AU"/>
        </w:rPr>
      </w:pPr>
      <w:r>
        <w:rPr>
          <w:rFonts w:ascii="Arial" w:eastAsia="Times New Roman" w:hAnsi="Arial" w:cs="Arial"/>
          <w:b/>
          <w:u w:val="single"/>
          <w:lang w:val="en-AU"/>
        </w:rPr>
        <w:t>Assistant Director, Regulatory Reform</w:t>
      </w:r>
    </w:p>
    <w:p w14:paraId="177F9838" w14:textId="14FF5957" w:rsidR="00D422BB" w:rsidRDefault="00D422BB" w:rsidP="00854906">
      <w:pPr>
        <w:spacing w:after="0" w:line="240" w:lineRule="auto"/>
        <w:jc w:val="both"/>
        <w:rPr>
          <w:rFonts w:ascii="Arial" w:eastAsia="Times New Roman" w:hAnsi="Arial" w:cs="Arial"/>
          <w:lang w:val="en-AU"/>
        </w:rPr>
      </w:pPr>
    </w:p>
    <w:p w14:paraId="23130C8A" w14:textId="2CD4CADF" w:rsidR="00D422BB" w:rsidRDefault="00D422BB" w:rsidP="00854906">
      <w:pPr>
        <w:spacing w:after="0" w:line="240" w:lineRule="auto"/>
        <w:jc w:val="both"/>
        <w:rPr>
          <w:rFonts w:ascii="Arial" w:eastAsia="Times New Roman" w:hAnsi="Arial" w:cs="Arial"/>
          <w:lang w:val="en-AU"/>
        </w:rPr>
      </w:pPr>
    </w:p>
    <w:p w14:paraId="7A77A473" w14:textId="54A86257" w:rsidR="00D422BB" w:rsidRPr="00854906" w:rsidRDefault="00E8073C" w:rsidP="00854906">
      <w:pPr>
        <w:spacing w:after="0" w:line="240" w:lineRule="auto"/>
        <w:jc w:val="both"/>
        <w:rPr>
          <w:rFonts w:ascii="Arial" w:eastAsia="Times New Roman" w:hAnsi="Arial" w:cs="Arial"/>
          <w:lang w:val="en-AU"/>
        </w:rPr>
      </w:pPr>
      <w:r>
        <w:rPr>
          <w:rFonts w:ascii="Arial" w:eastAsia="Times New Roman" w:hAnsi="Arial" w:cs="Arial"/>
          <w:lang w:val="en-AU"/>
        </w:rPr>
        <w:t>28 June 2019</w:t>
      </w:r>
    </w:p>
    <w:p w14:paraId="198B1C83" w14:textId="77777777" w:rsidR="00854906" w:rsidRPr="00854906" w:rsidRDefault="00854906" w:rsidP="00854906">
      <w:pPr>
        <w:spacing w:after="0" w:line="240" w:lineRule="auto"/>
        <w:jc w:val="both"/>
        <w:rPr>
          <w:rFonts w:ascii="Arial" w:eastAsia="Times New Roman" w:hAnsi="Arial" w:cs="Arial"/>
          <w:lang w:val="en-AU"/>
        </w:rPr>
      </w:pPr>
    </w:p>
    <w:p w14:paraId="08D17B99" w14:textId="77777777" w:rsidR="00854906" w:rsidRPr="00854906" w:rsidRDefault="00854906" w:rsidP="00854906">
      <w:pPr>
        <w:spacing w:after="0" w:line="240" w:lineRule="auto"/>
        <w:jc w:val="both"/>
        <w:rPr>
          <w:rFonts w:ascii="Arial" w:eastAsia="Times New Roman" w:hAnsi="Arial" w:cs="Arial"/>
          <w:lang w:val="en-AU"/>
        </w:rPr>
      </w:pPr>
    </w:p>
    <w:p w14:paraId="677F6449" w14:textId="77777777" w:rsidR="00854906" w:rsidRPr="00854906" w:rsidRDefault="00854906" w:rsidP="00854906">
      <w:pPr>
        <w:spacing w:after="0" w:line="240" w:lineRule="auto"/>
        <w:jc w:val="both"/>
        <w:rPr>
          <w:rFonts w:ascii="Arial" w:eastAsia="Times New Roman" w:hAnsi="Arial" w:cs="Arial"/>
          <w:lang w:val="en-AU"/>
        </w:rPr>
      </w:pPr>
    </w:p>
    <w:p w14:paraId="1D373E35" w14:textId="77777777" w:rsidR="00F53EB8" w:rsidRPr="00B832EF" w:rsidRDefault="00854906" w:rsidP="00854906">
      <w:pPr>
        <w:jc w:val="both"/>
        <w:rPr>
          <w:rFonts w:ascii="Arial" w:hAnsi="Arial" w:cs="Arial"/>
        </w:rPr>
      </w:pPr>
      <w:r w:rsidRPr="00854906">
        <w:rPr>
          <w:rFonts w:ascii="Arial" w:eastAsia="Times New Roman" w:hAnsi="Arial" w:cs="Arial"/>
          <w:lang w:val="en-AU"/>
        </w:rPr>
        <w:tab/>
      </w:r>
    </w:p>
    <w:p w14:paraId="6B5A2A21" w14:textId="77777777" w:rsidR="00B832EF" w:rsidRPr="00D94D6B" w:rsidRDefault="00B832EF" w:rsidP="00B832EF">
      <w:pPr>
        <w:jc w:val="both"/>
        <w:rPr>
          <w:rFonts w:ascii="Arial" w:hAnsi="Arial" w:cs="Arial"/>
        </w:rPr>
      </w:pPr>
    </w:p>
    <w:p w14:paraId="69CF53EA" w14:textId="3C4CB20A" w:rsidR="0077405F" w:rsidRDefault="0077405F">
      <w:pPr>
        <w:rPr>
          <w:rFonts w:ascii="Arial" w:eastAsia="Cambria" w:hAnsi="Arial" w:cs="Arial"/>
          <w:sz w:val="20"/>
          <w:szCs w:val="20"/>
          <w:lang w:val="en-AU"/>
        </w:rPr>
      </w:pPr>
      <w:r>
        <w:rPr>
          <w:rFonts w:ascii="Arial" w:eastAsia="Cambria" w:hAnsi="Arial" w:cs="Arial"/>
          <w:sz w:val="20"/>
          <w:szCs w:val="20"/>
          <w:lang w:val="en-AU"/>
        </w:rPr>
        <w:br w:type="page"/>
      </w:r>
    </w:p>
    <w:p w14:paraId="359D8D12" w14:textId="77777777" w:rsidR="008267D1" w:rsidRDefault="008267D1" w:rsidP="00C17EC7">
      <w:pPr>
        <w:spacing w:before="120" w:after="180" w:line="240" w:lineRule="atLeast"/>
        <w:jc w:val="both"/>
        <w:rPr>
          <w:rFonts w:ascii="Arial" w:eastAsia="Cambria" w:hAnsi="Arial" w:cs="Arial"/>
          <w:sz w:val="20"/>
          <w:szCs w:val="20"/>
          <w:lang w:val="en-AU"/>
        </w:rPr>
        <w:sectPr w:rsidR="008267D1" w:rsidSect="00B832EF">
          <w:headerReference w:type="default" r:id="rId13"/>
          <w:footerReference w:type="default" r:id="rId14"/>
          <w:headerReference w:type="first" r:id="rId15"/>
          <w:footerReference w:type="first" r:id="rId16"/>
          <w:pgSz w:w="11906" w:h="16838"/>
          <w:pgMar w:top="1440" w:right="1440" w:bottom="1440" w:left="1440" w:header="708" w:footer="567" w:gutter="0"/>
          <w:cols w:space="708"/>
          <w:titlePg/>
          <w:docGrid w:linePitch="360"/>
        </w:sectPr>
      </w:pPr>
    </w:p>
    <w:p w14:paraId="3ABD8FB4" w14:textId="14A3DBFF" w:rsidR="001B7AFE" w:rsidRPr="003D5889" w:rsidRDefault="001B7AFE" w:rsidP="00C17EC7">
      <w:pPr>
        <w:spacing w:before="120" w:after="180" w:line="240" w:lineRule="atLeast"/>
        <w:jc w:val="both"/>
        <w:rPr>
          <w:rFonts w:ascii="Arial" w:eastAsia="Times New Roman" w:hAnsi="Arial" w:cs="Arial"/>
          <w:b/>
          <w:bCs/>
          <w:sz w:val="24"/>
          <w:szCs w:val="24"/>
          <w:lang w:val="en-AU"/>
        </w:rPr>
      </w:pPr>
      <w:r w:rsidRPr="003D5889">
        <w:rPr>
          <w:rFonts w:ascii="Arial" w:eastAsia="Cambria" w:hAnsi="Arial" w:cs="Arial"/>
          <w:b/>
          <w:bCs/>
          <w:sz w:val="24"/>
          <w:szCs w:val="24"/>
          <w:lang w:val="en-AU"/>
        </w:rPr>
        <w:lastRenderedPageBreak/>
        <w:t>Attachment 1</w:t>
      </w:r>
      <w:r w:rsidR="003D5889" w:rsidRPr="003D5889">
        <w:rPr>
          <w:rFonts w:ascii="Arial" w:eastAsia="Cambria" w:hAnsi="Arial" w:cs="Arial"/>
          <w:b/>
          <w:bCs/>
          <w:sz w:val="24"/>
          <w:szCs w:val="24"/>
          <w:lang w:val="en-AU"/>
        </w:rPr>
        <w:t xml:space="preserve"> </w:t>
      </w:r>
      <w:r w:rsidR="003D5889" w:rsidRPr="003D5889">
        <w:rPr>
          <w:rFonts w:ascii="Arial" w:eastAsia="Cambria" w:hAnsi="Arial" w:cs="Arial"/>
          <w:sz w:val="24"/>
          <w:szCs w:val="24"/>
          <w:lang w:val="en-AU"/>
        </w:rPr>
        <w:t xml:space="preserve">– map of </w:t>
      </w:r>
      <w:r w:rsidR="003D5889" w:rsidRPr="003D5889">
        <w:rPr>
          <w:rFonts w:ascii="Arial" w:eastAsia="Times New Roman" w:hAnsi="Arial" w:cs="Arial"/>
          <w:sz w:val="24"/>
          <w:szCs w:val="24"/>
          <w:lang w:val="en-AU"/>
        </w:rPr>
        <w:t>relevant local and international organisations, departments, regulatory agencies, rules and regulations</w:t>
      </w:r>
    </w:p>
    <w:p w14:paraId="6D3B864C" w14:textId="77777777" w:rsidR="003D5889" w:rsidRPr="003D5889" w:rsidRDefault="003D5889" w:rsidP="00C17EC7">
      <w:pPr>
        <w:spacing w:before="120" w:after="180" w:line="240" w:lineRule="atLeast"/>
        <w:jc w:val="both"/>
        <w:rPr>
          <w:rFonts w:ascii="Arial" w:eastAsia="Cambria" w:hAnsi="Arial" w:cs="Arial"/>
          <w:b/>
          <w:bCs/>
          <w:sz w:val="24"/>
          <w:szCs w:val="24"/>
          <w:u w:val="single"/>
          <w:lang w:val="en-AU"/>
        </w:rPr>
      </w:pPr>
    </w:p>
    <w:p w14:paraId="57D51442" w14:textId="1204BE24" w:rsidR="008267D1" w:rsidRDefault="00D55090" w:rsidP="00C17EC7">
      <w:pPr>
        <w:spacing w:before="120" w:after="180" w:line="240" w:lineRule="atLeast"/>
        <w:jc w:val="both"/>
        <w:rPr>
          <w:rFonts w:ascii="Arial" w:eastAsia="Cambria" w:hAnsi="Arial" w:cs="Arial"/>
          <w:sz w:val="20"/>
          <w:szCs w:val="20"/>
          <w:lang w:val="en-AU"/>
        </w:rPr>
        <w:sectPr w:rsidR="008267D1" w:rsidSect="00D55090">
          <w:pgSz w:w="23818" w:h="16834" w:orient="landscape" w:code="8"/>
          <w:pgMar w:top="1440" w:right="1440" w:bottom="1440" w:left="1440" w:header="0" w:footer="0" w:gutter="0"/>
          <w:cols w:space="708"/>
          <w:titlePg/>
          <w:docGrid w:linePitch="360"/>
        </w:sectPr>
      </w:pPr>
      <w:r w:rsidRPr="00D55090">
        <w:rPr>
          <w:noProof/>
          <w:lang w:val="en-AU" w:eastAsia="en-AU"/>
        </w:rPr>
        <w:drawing>
          <wp:inline distT="0" distB="0" distL="0" distR="0" wp14:anchorId="674FE0B8" wp14:editId="36686EF0">
            <wp:extent cx="12963525" cy="8175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163" b="1618"/>
                    <a:stretch/>
                  </pic:blipFill>
                  <pic:spPr bwMode="auto">
                    <a:xfrm>
                      <a:off x="0" y="0"/>
                      <a:ext cx="12984907" cy="8189060"/>
                    </a:xfrm>
                    <a:prstGeom prst="rect">
                      <a:avLst/>
                    </a:prstGeom>
                    <a:ln>
                      <a:noFill/>
                    </a:ln>
                    <a:extLst>
                      <a:ext uri="{53640926-AAD7-44D8-BBD7-CCE9431645EC}">
                        <a14:shadowObscured xmlns:a14="http://schemas.microsoft.com/office/drawing/2010/main"/>
                      </a:ext>
                    </a:extLst>
                  </pic:spPr>
                </pic:pic>
              </a:graphicData>
            </a:graphic>
          </wp:inline>
        </w:drawing>
      </w:r>
      <w:r w:rsidR="00506CA1">
        <w:rPr>
          <w:rFonts w:ascii="Arial" w:eastAsia="Cambria" w:hAnsi="Arial" w:cs="Arial"/>
          <w:sz w:val="20"/>
          <w:szCs w:val="20"/>
          <w:lang w:val="en-AU"/>
        </w:rPr>
        <w:br w:type="page"/>
      </w:r>
    </w:p>
    <w:p w14:paraId="025EAE13" w14:textId="5FB42C55" w:rsidR="00B9134E" w:rsidRPr="00D1586B" w:rsidRDefault="00381797" w:rsidP="00B9134E">
      <w:pPr>
        <w:shd w:val="clear" w:color="auto" w:fill="FFFFFF"/>
        <w:spacing w:after="0" w:line="240" w:lineRule="auto"/>
        <w:rPr>
          <w:rFonts w:ascii="Arial" w:eastAsia="Times New Roman" w:hAnsi="Arial" w:cs="Arial"/>
          <w:b/>
          <w:bCs/>
          <w:sz w:val="24"/>
          <w:szCs w:val="24"/>
        </w:rPr>
      </w:pPr>
      <w:r w:rsidRPr="00D1586B">
        <w:rPr>
          <w:rFonts w:ascii="Arial" w:eastAsia="Times New Roman" w:hAnsi="Arial" w:cs="Arial"/>
          <w:b/>
          <w:bCs/>
          <w:sz w:val="24"/>
          <w:szCs w:val="24"/>
        </w:rPr>
        <w:lastRenderedPageBreak/>
        <w:t>Attachment 2</w:t>
      </w:r>
      <w:r w:rsidR="003D5889" w:rsidRPr="00D1586B">
        <w:rPr>
          <w:rFonts w:ascii="Arial" w:eastAsia="Times New Roman" w:hAnsi="Arial" w:cs="Arial"/>
          <w:b/>
          <w:bCs/>
          <w:sz w:val="24"/>
          <w:szCs w:val="24"/>
        </w:rPr>
        <w:t xml:space="preserve"> </w:t>
      </w:r>
      <w:r w:rsidR="003D5889" w:rsidRPr="00D1586B">
        <w:rPr>
          <w:rFonts w:ascii="Arial" w:eastAsia="Times New Roman" w:hAnsi="Arial" w:cs="Arial"/>
          <w:sz w:val="24"/>
          <w:szCs w:val="24"/>
        </w:rPr>
        <w:t xml:space="preserve">- </w:t>
      </w:r>
      <w:r w:rsidR="003D5889" w:rsidRPr="00D1586B">
        <w:rPr>
          <w:rFonts w:ascii="Arial" w:eastAsia="Times New Roman" w:hAnsi="Arial" w:cs="Arial"/>
          <w:sz w:val="24"/>
          <w:szCs w:val="24"/>
          <w:lang w:val="en-AU"/>
        </w:rPr>
        <w:t>list of Australian state/territory Ministers on the Transport and Infrastructure Council, and Ministers responsible for the regulation of Dangerous Goods Transport in each state and territory</w:t>
      </w:r>
    </w:p>
    <w:p w14:paraId="73FF6E6C" w14:textId="36CE0FB4" w:rsidR="00381797" w:rsidRDefault="00381797" w:rsidP="00B9134E">
      <w:pPr>
        <w:shd w:val="clear" w:color="auto" w:fill="FFFFFF"/>
        <w:spacing w:after="0" w:line="240" w:lineRule="auto"/>
        <w:rPr>
          <w:rFonts w:ascii="Helvetica" w:eastAsia="Times New Roman" w:hAnsi="Helvetica" w:cs="Helvetica"/>
          <w:color w:val="222222"/>
          <w:sz w:val="20"/>
          <w:szCs w:val="20"/>
        </w:rPr>
      </w:pPr>
    </w:p>
    <w:p w14:paraId="1A3D506C" w14:textId="077E979B" w:rsidR="00381797" w:rsidRPr="000B7AF8" w:rsidRDefault="00381797" w:rsidP="00B9134E">
      <w:pPr>
        <w:shd w:val="clear" w:color="auto" w:fill="FFFFFF"/>
        <w:spacing w:after="0" w:line="240" w:lineRule="auto"/>
        <w:rPr>
          <w:rFonts w:ascii="Helvetica" w:eastAsia="Times New Roman" w:hAnsi="Helvetica" w:cs="Helvetica"/>
          <w:color w:val="222222"/>
          <w:sz w:val="20"/>
          <w:szCs w:val="20"/>
        </w:rPr>
      </w:pPr>
    </w:p>
    <w:tbl>
      <w:tblPr>
        <w:tblStyle w:val="TableGrid"/>
        <w:tblW w:w="0" w:type="auto"/>
        <w:tblLook w:val="04A0" w:firstRow="1" w:lastRow="0" w:firstColumn="1" w:lastColumn="0" w:noHBand="0" w:noVBand="1"/>
      </w:tblPr>
      <w:tblGrid>
        <w:gridCol w:w="1975"/>
        <w:gridCol w:w="3520"/>
        <w:gridCol w:w="3521"/>
      </w:tblGrid>
      <w:tr w:rsidR="00B22DC3" w:rsidRPr="000B7AF8" w14:paraId="7F112544" w14:textId="77777777" w:rsidTr="00381797">
        <w:tc>
          <w:tcPr>
            <w:tcW w:w="1975" w:type="dxa"/>
          </w:tcPr>
          <w:p w14:paraId="4B37905C" w14:textId="77777777" w:rsidR="00381797" w:rsidRPr="000B7AF8" w:rsidRDefault="00381797" w:rsidP="003D5889">
            <w:pPr>
              <w:spacing w:before="60" w:after="60"/>
              <w:rPr>
                <w:rFonts w:ascii="Arial" w:eastAsia="Times New Roman" w:hAnsi="Arial" w:cs="Arial"/>
                <w:b/>
                <w:bCs/>
                <w:sz w:val="20"/>
                <w:szCs w:val="20"/>
              </w:rPr>
            </w:pPr>
            <w:r w:rsidRPr="000B7AF8">
              <w:rPr>
                <w:rFonts w:ascii="Arial" w:eastAsia="Times New Roman" w:hAnsi="Arial" w:cs="Arial"/>
                <w:b/>
                <w:bCs/>
                <w:sz w:val="20"/>
                <w:szCs w:val="20"/>
              </w:rPr>
              <w:t>State/Territory</w:t>
            </w:r>
          </w:p>
        </w:tc>
        <w:tc>
          <w:tcPr>
            <w:tcW w:w="3520" w:type="dxa"/>
          </w:tcPr>
          <w:p w14:paraId="2DA9E5B3" w14:textId="65A9CEDD" w:rsidR="00381797" w:rsidRPr="000B7AF8" w:rsidRDefault="00381797" w:rsidP="003D5889">
            <w:pPr>
              <w:spacing w:before="60" w:after="60"/>
              <w:rPr>
                <w:rFonts w:ascii="Arial" w:eastAsia="Times New Roman" w:hAnsi="Arial" w:cs="Arial"/>
                <w:b/>
                <w:bCs/>
                <w:sz w:val="20"/>
                <w:szCs w:val="20"/>
              </w:rPr>
            </w:pPr>
            <w:r w:rsidRPr="000B7AF8">
              <w:rPr>
                <w:rFonts w:ascii="Arial" w:eastAsia="Times New Roman" w:hAnsi="Arial" w:cs="Arial"/>
                <w:b/>
                <w:bCs/>
                <w:sz w:val="20"/>
                <w:szCs w:val="20"/>
              </w:rPr>
              <w:t>Transport and Infrastructure Council Members</w:t>
            </w:r>
            <w:r w:rsidR="00984A26" w:rsidRPr="000B7AF8">
              <w:rPr>
                <w:rFonts w:ascii="Arial" w:eastAsia="Times New Roman" w:hAnsi="Arial" w:cs="Arial"/>
                <w:b/>
                <w:bCs/>
                <w:sz w:val="20"/>
                <w:szCs w:val="20"/>
              </w:rPr>
              <w:t>*</w:t>
            </w:r>
          </w:p>
        </w:tc>
        <w:tc>
          <w:tcPr>
            <w:tcW w:w="3521" w:type="dxa"/>
          </w:tcPr>
          <w:p w14:paraId="69DDDA6B" w14:textId="77777777" w:rsidR="00381797" w:rsidRPr="000B7AF8" w:rsidRDefault="00381797" w:rsidP="003D5889">
            <w:pPr>
              <w:spacing w:before="60" w:after="60"/>
              <w:rPr>
                <w:rFonts w:ascii="Arial" w:eastAsia="Times New Roman" w:hAnsi="Arial" w:cs="Arial"/>
                <w:b/>
                <w:bCs/>
                <w:sz w:val="20"/>
                <w:szCs w:val="20"/>
              </w:rPr>
            </w:pPr>
            <w:r w:rsidRPr="000B7AF8">
              <w:rPr>
                <w:rFonts w:ascii="Arial" w:eastAsia="Times New Roman" w:hAnsi="Arial" w:cs="Arial"/>
                <w:b/>
                <w:bCs/>
                <w:sz w:val="20"/>
                <w:szCs w:val="20"/>
              </w:rPr>
              <w:t>Ministers responsible for regulation of Transport of Dangerous Goods</w:t>
            </w:r>
          </w:p>
        </w:tc>
      </w:tr>
      <w:tr w:rsidR="00B22DC3" w:rsidRPr="000B7AF8" w14:paraId="657BC7DF" w14:textId="77777777" w:rsidTr="00381797">
        <w:tc>
          <w:tcPr>
            <w:tcW w:w="1975" w:type="dxa"/>
          </w:tcPr>
          <w:p w14:paraId="4FCF9F35"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Australia Capital Territory</w:t>
            </w:r>
          </w:p>
        </w:tc>
        <w:tc>
          <w:tcPr>
            <w:tcW w:w="3520" w:type="dxa"/>
          </w:tcPr>
          <w:p w14:paraId="6B1B97AE" w14:textId="2BDECC86" w:rsidR="00381797" w:rsidRPr="000B7AF8" w:rsidRDefault="00FF1A35" w:rsidP="003D5889">
            <w:pPr>
              <w:spacing w:before="60" w:after="60"/>
              <w:rPr>
                <w:rFonts w:ascii="Arial" w:eastAsia="Times New Roman" w:hAnsi="Arial" w:cs="Arial"/>
                <w:sz w:val="20"/>
                <w:szCs w:val="20"/>
              </w:rPr>
            </w:pPr>
            <w:r w:rsidRPr="000B7AF8">
              <w:rPr>
                <w:rFonts w:ascii="Arial" w:hAnsi="Arial" w:cs="Arial"/>
                <w:color w:val="000000"/>
                <w:sz w:val="20"/>
                <w:szCs w:val="20"/>
                <w:shd w:val="clear" w:color="auto" w:fill="FFFFFF"/>
              </w:rPr>
              <w:t>Minister for Transport Canberra and City Service; Minister for Higher Education, Training and Research</w:t>
            </w:r>
            <w:r w:rsidRPr="000B7AF8">
              <w:rPr>
                <w:rFonts w:ascii="Arial" w:hAnsi="Arial" w:cs="Arial"/>
                <w:color w:val="000000"/>
                <w:sz w:val="20"/>
                <w:szCs w:val="20"/>
              </w:rPr>
              <w:br/>
            </w:r>
            <w:r w:rsidRPr="000B7AF8">
              <w:rPr>
                <w:rFonts w:ascii="Arial" w:hAnsi="Arial" w:cs="Arial"/>
                <w:color w:val="000000"/>
                <w:sz w:val="20"/>
                <w:szCs w:val="20"/>
                <w:shd w:val="clear" w:color="auto" w:fill="FFFFFF"/>
              </w:rPr>
              <w:t>Assistant Minister for Health; Minister for Climate Change and Sustainability</w:t>
            </w:r>
            <w:r w:rsidR="004869DC" w:rsidRPr="000B7AF8">
              <w:rPr>
                <w:rFonts w:ascii="Arial" w:hAnsi="Arial" w:cs="Arial"/>
                <w:color w:val="000000"/>
                <w:sz w:val="20"/>
                <w:szCs w:val="20"/>
                <w:shd w:val="clear" w:color="auto" w:fill="FFFFFF"/>
              </w:rPr>
              <w:t>;</w:t>
            </w:r>
            <w:r w:rsidRPr="000B7AF8">
              <w:rPr>
                <w:rFonts w:ascii="Arial" w:hAnsi="Arial" w:cs="Arial"/>
                <w:color w:val="000000"/>
                <w:sz w:val="20"/>
                <w:szCs w:val="20"/>
                <w:shd w:val="clear" w:color="auto" w:fill="FFFFFF"/>
              </w:rPr>
              <w:t> Minister for Corrections and Justice Health</w:t>
            </w:r>
            <w:r w:rsidR="004869DC" w:rsidRPr="000B7AF8">
              <w:rPr>
                <w:rFonts w:ascii="Arial" w:hAnsi="Arial" w:cs="Arial"/>
                <w:color w:val="000000"/>
                <w:sz w:val="20"/>
                <w:szCs w:val="20"/>
                <w:shd w:val="clear" w:color="auto" w:fill="FFFFFF"/>
              </w:rPr>
              <w:t xml:space="preserve">; </w:t>
            </w:r>
            <w:r w:rsidRPr="000B7AF8">
              <w:rPr>
                <w:rFonts w:ascii="Arial" w:hAnsi="Arial" w:cs="Arial"/>
                <w:color w:val="000000"/>
                <w:sz w:val="20"/>
                <w:szCs w:val="20"/>
                <w:shd w:val="clear" w:color="auto" w:fill="FFFFFF"/>
              </w:rPr>
              <w:t>Minister for Justice, Consumer Affairs and Road Safety</w:t>
            </w:r>
            <w:r w:rsidR="004869DC" w:rsidRPr="000B7AF8">
              <w:rPr>
                <w:rFonts w:ascii="Arial" w:hAnsi="Arial" w:cs="Arial"/>
                <w:color w:val="000000"/>
                <w:sz w:val="20"/>
                <w:szCs w:val="20"/>
                <w:shd w:val="clear" w:color="auto" w:fill="FFFFFF"/>
              </w:rPr>
              <w:t xml:space="preserve">; </w:t>
            </w:r>
            <w:r w:rsidRPr="000B7AF8">
              <w:rPr>
                <w:rFonts w:ascii="Arial" w:hAnsi="Arial" w:cs="Arial"/>
                <w:color w:val="000000"/>
                <w:sz w:val="20"/>
                <w:szCs w:val="20"/>
                <w:shd w:val="clear" w:color="auto" w:fill="FFFFFF"/>
              </w:rPr>
              <w:t>Minister for Mental Health</w:t>
            </w:r>
          </w:p>
        </w:tc>
        <w:tc>
          <w:tcPr>
            <w:tcW w:w="3521" w:type="dxa"/>
          </w:tcPr>
          <w:p w14:paraId="1C96EFD7"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Minister for Employment and Workplace Safety</w:t>
            </w:r>
          </w:p>
        </w:tc>
      </w:tr>
      <w:tr w:rsidR="00B22DC3" w:rsidRPr="000B7AF8" w14:paraId="0F112B1A" w14:textId="77777777" w:rsidTr="00381797">
        <w:tc>
          <w:tcPr>
            <w:tcW w:w="1975" w:type="dxa"/>
          </w:tcPr>
          <w:p w14:paraId="58AF9BC3"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New South Wales</w:t>
            </w:r>
          </w:p>
        </w:tc>
        <w:tc>
          <w:tcPr>
            <w:tcW w:w="3520" w:type="dxa"/>
          </w:tcPr>
          <w:p w14:paraId="63F77B4D" w14:textId="7FD7E783" w:rsidR="00381797" w:rsidRPr="000B7AF8" w:rsidRDefault="0032758C"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Transport and Roads</w:t>
            </w:r>
          </w:p>
        </w:tc>
        <w:tc>
          <w:tcPr>
            <w:tcW w:w="3521" w:type="dxa"/>
          </w:tcPr>
          <w:p w14:paraId="284235A8" w14:textId="1CB46655" w:rsidR="00381797" w:rsidRPr="000B7AF8" w:rsidRDefault="00381797"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Better Regulation and Innovation; Minister for Energy and Environment</w:t>
            </w:r>
          </w:p>
        </w:tc>
      </w:tr>
      <w:tr w:rsidR="00B22DC3" w:rsidRPr="000B7AF8" w14:paraId="4377A710" w14:textId="77777777" w:rsidTr="00381797">
        <w:tc>
          <w:tcPr>
            <w:tcW w:w="1975" w:type="dxa"/>
          </w:tcPr>
          <w:p w14:paraId="20AF3959"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Northern Territories</w:t>
            </w:r>
          </w:p>
        </w:tc>
        <w:tc>
          <w:tcPr>
            <w:tcW w:w="3520" w:type="dxa"/>
          </w:tcPr>
          <w:p w14:paraId="7D37C7F2" w14:textId="25F98D6E" w:rsidR="00381797" w:rsidRPr="000B7AF8" w:rsidRDefault="00775366" w:rsidP="003D5889">
            <w:pPr>
              <w:spacing w:before="60" w:after="60"/>
              <w:rPr>
                <w:rFonts w:ascii="Arial" w:eastAsia="Times New Roman" w:hAnsi="Arial" w:cs="Arial"/>
                <w:sz w:val="20"/>
                <w:szCs w:val="20"/>
              </w:rPr>
            </w:pPr>
            <w:r w:rsidRPr="000B7AF8">
              <w:rPr>
                <w:rFonts w:ascii="Arial" w:hAnsi="Arial" w:cs="Arial"/>
                <w:color w:val="000000"/>
                <w:sz w:val="20"/>
                <w:szCs w:val="20"/>
                <w:shd w:val="clear" w:color="auto" w:fill="FFFFFF"/>
              </w:rPr>
              <w:t>Minister for Infrastructure, Planning and Logistics; Minister for Environment and Natural Resources; Minister for Climate Change</w:t>
            </w:r>
          </w:p>
        </w:tc>
        <w:tc>
          <w:tcPr>
            <w:tcW w:w="3521" w:type="dxa"/>
          </w:tcPr>
          <w:p w14:paraId="5FFE8D17" w14:textId="77777777" w:rsidR="00381797" w:rsidRPr="000B7AF8" w:rsidRDefault="00381797"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The Attorney-General</w:t>
            </w:r>
          </w:p>
        </w:tc>
      </w:tr>
      <w:tr w:rsidR="00B22DC3" w:rsidRPr="000B7AF8" w14:paraId="6EBB6D4D" w14:textId="77777777" w:rsidTr="00381797">
        <w:tc>
          <w:tcPr>
            <w:tcW w:w="1975" w:type="dxa"/>
          </w:tcPr>
          <w:p w14:paraId="6050E661"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Queensland</w:t>
            </w:r>
          </w:p>
        </w:tc>
        <w:tc>
          <w:tcPr>
            <w:tcW w:w="3520" w:type="dxa"/>
          </w:tcPr>
          <w:p w14:paraId="1AA301B7" w14:textId="1666FE13" w:rsidR="00381797" w:rsidRPr="000B7AF8" w:rsidRDefault="002968E1"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Transport and Main Roads; Minister for State Development, Manufacturing, Infrastructure and Planning</w:t>
            </w:r>
          </w:p>
        </w:tc>
        <w:tc>
          <w:tcPr>
            <w:tcW w:w="3521" w:type="dxa"/>
          </w:tcPr>
          <w:p w14:paraId="7A858139" w14:textId="77777777" w:rsidR="00381797" w:rsidRPr="000B7AF8" w:rsidRDefault="00381797"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Transport and Main Roads </w:t>
            </w:r>
          </w:p>
        </w:tc>
      </w:tr>
      <w:tr w:rsidR="00B22DC3" w:rsidRPr="000B7AF8" w14:paraId="06922F96" w14:textId="77777777" w:rsidTr="00381797">
        <w:tc>
          <w:tcPr>
            <w:tcW w:w="1975" w:type="dxa"/>
          </w:tcPr>
          <w:p w14:paraId="275D1E15"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South Australia</w:t>
            </w:r>
          </w:p>
        </w:tc>
        <w:tc>
          <w:tcPr>
            <w:tcW w:w="3520" w:type="dxa"/>
          </w:tcPr>
          <w:p w14:paraId="3A57CFE4" w14:textId="1937B173" w:rsidR="00381797" w:rsidRPr="000B7AF8" w:rsidRDefault="00A105E1" w:rsidP="003D5889">
            <w:pPr>
              <w:spacing w:before="60" w:after="60"/>
              <w:rPr>
                <w:rFonts w:ascii="Arial" w:eastAsia="Times New Roman" w:hAnsi="Arial" w:cs="Arial"/>
                <w:sz w:val="20"/>
                <w:szCs w:val="20"/>
              </w:rPr>
            </w:pPr>
            <w:r w:rsidRPr="000B7AF8">
              <w:rPr>
                <w:rFonts w:ascii="Arial" w:hAnsi="Arial" w:cs="Arial"/>
                <w:color w:val="000000"/>
                <w:sz w:val="20"/>
                <w:szCs w:val="20"/>
                <w:shd w:val="clear" w:color="auto" w:fill="FFFFFF"/>
              </w:rPr>
              <w:t xml:space="preserve">Minister for Transport, Infrastructure, Local Government; </w:t>
            </w:r>
            <w:r w:rsidRPr="000B7AF8">
              <w:rPr>
                <w:rFonts w:ascii="Arial" w:hAnsi="Arial" w:cs="Arial"/>
                <w:color w:val="000000"/>
                <w:sz w:val="20"/>
                <w:szCs w:val="20"/>
              </w:rPr>
              <w:br/>
            </w:r>
            <w:r w:rsidRPr="000B7AF8">
              <w:rPr>
                <w:rFonts w:ascii="Arial" w:hAnsi="Arial" w:cs="Arial"/>
                <w:color w:val="000000"/>
                <w:sz w:val="20"/>
                <w:szCs w:val="20"/>
                <w:shd w:val="clear" w:color="auto" w:fill="FFFFFF"/>
              </w:rPr>
              <w:t>Minister for Planning</w:t>
            </w:r>
          </w:p>
        </w:tc>
        <w:tc>
          <w:tcPr>
            <w:tcW w:w="3521" w:type="dxa"/>
          </w:tcPr>
          <w:p w14:paraId="55CF2383" w14:textId="77777777" w:rsidR="00381797" w:rsidRPr="000B7AF8" w:rsidRDefault="00381797"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Industrial Relations</w:t>
            </w:r>
          </w:p>
        </w:tc>
      </w:tr>
      <w:tr w:rsidR="00B22DC3" w:rsidRPr="000B7AF8" w14:paraId="28D9C47B" w14:textId="77777777" w:rsidTr="00381797">
        <w:tc>
          <w:tcPr>
            <w:tcW w:w="1975" w:type="dxa"/>
          </w:tcPr>
          <w:p w14:paraId="31383C8C"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Tasmania</w:t>
            </w:r>
          </w:p>
        </w:tc>
        <w:tc>
          <w:tcPr>
            <w:tcW w:w="3520" w:type="dxa"/>
          </w:tcPr>
          <w:p w14:paraId="5577A365" w14:textId="0D46EE30" w:rsidR="00381797" w:rsidRPr="000B7AF8" w:rsidRDefault="006B7BB1" w:rsidP="003D5889">
            <w:pPr>
              <w:spacing w:before="60" w:after="60"/>
              <w:rPr>
                <w:rFonts w:ascii="Arial" w:hAnsi="Arial" w:cs="Arial"/>
                <w:color w:val="000000"/>
                <w:sz w:val="20"/>
                <w:szCs w:val="20"/>
                <w:shd w:val="clear" w:color="auto" w:fill="FFFFFF"/>
              </w:rPr>
            </w:pPr>
            <w:r w:rsidRPr="000B7AF8">
              <w:rPr>
                <w:rFonts w:ascii="Arial" w:hAnsi="Arial" w:cs="Arial"/>
                <w:color w:val="000000"/>
                <w:sz w:val="20"/>
                <w:szCs w:val="20"/>
                <w:shd w:val="clear" w:color="auto" w:fill="FFFFFF"/>
              </w:rPr>
              <w:t xml:space="preserve">Minister for Infrastructure; Minister for Education and Training; Minister for Advanced Manufacturing and </w:t>
            </w:r>
            <w:proofErr w:type="spellStart"/>
            <w:r w:rsidRPr="000B7AF8">
              <w:rPr>
                <w:rFonts w:ascii="Arial" w:hAnsi="Arial" w:cs="Arial"/>
                <w:color w:val="000000"/>
                <w:sz w:val="20"/>
                <w:szCs w:val="20"/>
                <w:shd w:val="clear" w:color="auto" w:fill="FFFFFF"/>
              </w:rPr>
              <w:t>Defence</w:t>
            </w:r>
            <w:proofErr w:type="spellEnd"/>
            <w:r w:rsidRPr="000B7AF8">
              <w:rPr>
                <w:rFonts w:ascii="Arial" w:hAnsi="Arial" w:cs="Arial"/>
                <w:color w:val="000000"/>
                <w:sz w:val="20"/>
                <w:szCs w:val="20"/>
                <w:shd w:val="clear" w:color="auto" w:fill="FFFFFF"/>
              </w:rPr>
              <w:t xml:space="preserve"> Industries </w:t>
            </w:r>
          </w:p>
        </w:tc>
        <w:tc>
          <w:tcPr>
            <w:tcW w:w="3521" w:type="dxa"/>
          </w:tcPr>
          <w:p w14:paraId="69C4400B" w14:textId="77777777" w:rsidR="00381797" w:rsidRPr="000B7AF8" w:rsidRDefault="00381797"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Building and Construction</w:t>
            </w:r>
          </w:p>
        </w:tc>
      </w:tr>
      <w:tr w:rsidR="00B22DC3" w:rsidRPr="000B7AF8" w14:paraId="26FD2F4A" w14:textId="77777777" w:rsidTr="00381797">
        <w:tc>
          <w:tcPr>
            <w:tcW w:w="1975" w:type="dxa"/>
          </w:tcPr>
          <w:p w14:paraId="45537E65"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Victoria</w:t>
            </w:r>
          </w:p>
        </w:tc>
        <w:tc>
          <w:tcPr>
            <w:tcW w:w="3520" w:type="dxa"/>
          </w:tcPr>
          <w:p w14:paraId="2F24CF1F" w14:textId="36DF6D2B" w:rsidR="00381797" w:rsidRPr="000B7AF8" w:rsidRDefault="00E32CD0"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Transport Infrastructure</w:t>
            </w:r>
            <w:r w:rsidR="001531A0" w:rsidRPr="000B7AF8">
              <w:rPr>
                <w:rFonts w:ascii="Arial" w:hAnsi="Arial" w:cs="Arial"/>
                <w:sz w:val="20"/>
                <w:szCs w:val="20"/>
                <w:shd w:val="clear" w:color="auto" w:fill="FFFFFF"/>
              </w:rPr>
              <w:t xml:space="preserve">; </w:t>
            </w:r>
            <w:r w:rsidR="00F909C8" w:rsidRPr="000B7AF8">
              <w:rPr>
                <w:rFonts w:ascii="Arial" w:hAnsi="Arial" w:cs="Arial"/>
                <w:sz w:val="20"/>
                <w:szCs w:val="20"/>
                <w:shd w:val="clear" w:color="auto" w:fill="FFFFFF"/>
              </w:rPr>
              <w:t xml:space="preserve">Minister for Roads; </w:t>
            </w:r>
            <w:r w:rsidR="001531A0" w:rsidRPr="000B7AF8">
              <w:rPr>
                <w:rFonts w:ascii="Arial" w:hAnsi="Arial" w:cs="Arial"/>
                <w:sz w:val="20"/>
                <w:szCs w:val="20"/>
                <w:shd w:val="clear" w:color="auto" w:fill="FFFFFF"/>
              </w:rPr>
              <w:t>Minister for Road Safety and the TAC</w:t>
            </w:r>
            <w:r w:rsidR="00F909C8" w:rsidRPr="000B7AF8">
              <w:rPr>
                <w:rFonts w:ascii="Arial" w:hAnsi="Arial" w:cs="Arial"/>
                <w:sz w:val="20"/>
                <w:szCs w:val="20"/>
                <w:shd w:val="clear" w:color="auto" w:fill="FFFFFF"/>
              </w:rPr>
              <w:t>; Minister for Fishing and Boating</w:t>
            </w:r>
          </w:p>
        </w:tc>
        <w:tc>
          <w:tcPr>
            <w:tcW w:w="3521" w:type="dxa"/>
          </w:tcPr>
          <w:p w14:paraId="322A975A" w14:textId="77777777" w:rsidR="00381797" w:rsidRPr="000B7AF8" w:rsidRDefault="00381797"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Workplace Safety</w:t>
            </w:r>
          </w:p>
        </w:tc>
      </w:tr>
      <w:tr w:rsidR="00B22DC3" w:rsidRPr="000B7AF8" w14:paraId="5ABEA179" w14:textId="77777777" w:rsidTr="00381797">
        <w:tc>
          <w:tcPr>
            <w:tcW w:w="1975" w:type="dxa"/>
          </w:tcPr>
          <w:p w14:paraId="5A0BEA52" w14:textId="77777777" w:rsidR="00381797" w:rsidRPr="000B7AF8" w:rsidRDefault="00381797" w:rsidP="003D5889">
            <w:pPr>
              <w:spacing w:before="60" w:after="60"/>
              <w:rPr>
                <w:rFonts w:ascii="Arial" w:eastAsia="Times New Roman" w:hAnsi="Arial" w:cs="Arial"/>
                <w:sz w:val="20"/>
                <w:szCs w:val="20"/>
              </w:rPr>
            </w:pPr>
            <w:r w:rsidRPr="000B7AF8">
              <w:rPr>
                <w:rFonts w:ascii="Arial" w:eastAsia="Times New Roman" w:hAnsi="Arial" w:cs="Arial"/>
                <w:sz w:val="20"/>
                <w:szCs w:val="20"/>
              </w:rPr>
              <w:t>Western Australia</w:t>
            </w:r>
          </w:p>
        </w:tc>
        <w:tc>
          <w:tcPr>
            <w:tcW w:w="3520" w:type="dxa"/>
          </w:tcPr>
          <w:p w14:paraId="16292DB9" w14:textId="7EC651A4" w:rsidR="00381797" w:rsidRPr="000B7AF8" w:rsidRDefault="00A105E1"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Transport; Minister for Planning</w:t>
            </w:r>
          </w:p>
        </w:tc>
        <w:tc>
          <w:tcPr>
            <w:tcW w:w="3521" w:type="dxa"/>
          </w:tcPr>
          <w:p w14:paraId="44CBD531" w14:textId="77777777" w:rsidR="00381797" w:rsidRPr="000B7AF8" w:rsidRDefault="00381797" w:rsidP="003D5889">
            <w:pPr>
              <w:spacing w:before="60" w:after="60"/>
              <w:rPr>
                <w:rFonts w:ascii="Arial" w:eastAsia="Times New Roman" w:hAnsi="Arial" w:cs="Arial"/>
                <w:sz w:val="20"/>
                <w:szCs w:val="20"/>
              </w:rPr>
            </w:pPr>
            <w:r w:rsidRPr="000B7AF8">
              <w:rPr>
                <w:rFonts w:ascii="Arial" w:hAnsi="Arial" w:cs="Arial"/>
                <w:sz w:val="20"/>
                <w:szCs w:val="20"/>
                <w:shd w:val="clear" w:color="auto" w:fill="FFFFFF"/>
              </w:rPr>
              <w:t>Minister for Mines and Petroleum; Energy; Industrial Relations</w:t>
            </w:r>
          </w:p>
        </w:tc>
      </w:tr>
    </w:tbl>
    <w:p w14:paraId="1E8ABB13" w14:textId="77777777" w:rsidR="00381797" w:rsidRPr="000B7AF8" w:rsidRDefault="00381797" w:rsidP="00B9134E">
      <w:pPr>
        <w:shd w:val="clear" w:color="auto" w:fill="FFFFFF"/>
        <w:spacing w:after="0" w:line="240" w:lineRule="auto"/>
        <w:rPr>
          <w:rFonts w:ascii="Arial" w:eastAsia="Times New Roman" w:hAnsi="Arial" w:cs="Arial"/>
          <w:sz w:val="20"/>
          <w:szCs w:val="20"/>
        </w:rPr>
      </w:pPr>
    </w:p>
    <w:p w14:paraId="471FCDE5" w14:textId="2D5D8847" w:rsidR="00381797" w:rsidRDefault="00984A26" w:rsidP="000B7AF8">
      <w:pPr>
        <w:spacing w:before="120" w:after="180" w:line="240" w:lineRule="atLeast"/>
        <w:jc w:val="both"/>
        <w:rPr>
          <w:rFonts w:ascii="Arial" w:eastAsia="Cambria" w:hAnsi="Arial" w:cs="Arial"/>
          <w:bCs/>
          <w:sz w:val="20"/>
          <w:szCs w:val="20"/>
          <w:u w:val="single"/>
          <w:lang w:val="en-AU"/>
        </w:rPr>
      </w:pPr>
      <w:r w:rsidRPr="000B7AF8">
        <w:rPr>
          <w:rFonts w:ascii="Arial" w:hAnsi="Arial" w:cs="Arial"/>
          <w:sz w:val="20"/>
          <w:szCs w:val="20"/>
          <w:shd w:val="clear" w:color="auto" w:fill="FFFFFF"/>
        </w:rPr>
        <w:t>*The full list of Transport and Infrastructure Coun</w:t>
      </w:r>
      <w:r w:rsidR="00B22DC3" w:rsidRPr="000B7AF8">
        <w:rPr>
          <w:rFonts w:ascii="Arial" w:hAnsi="Arial" w:cs="Arial"/>
          <w:sz w:val="20"/>
          <w:szCs w:val="20"/>
          <w:shd w:val="clear" w:color="auto" w:fill="FFFFFF"/>
        </w:rPr>
        <w:t>c</w:t>
      </w:r>
      <w:r w:rsidRPr="000B7AF8">
        <w:rPr>
          <w:rFonts w:ascii="Arial" w:hAnsi="Arial" w:cs="Arial"/>
          <w:sz w:val="20"/>
          <w:szCs w:val="20"/>
          <w:shd w:val="clear" w:color="auto" w:fill="FFFFFF"/>
        </w:rPr>
        <w:t xml:space="preserve">il Members can be found </w:t>
      </w:r>
      <w:r w:rsidR="00B22DC3" w:rsidRPr="000B7AF8">
        <w:rPr>
          <w:rFonts w:ascii="Arial" w:hAnsi="Arial" w:cs="Arial"/>
          <w:sz w:val="20"/>
          <w:szCs w:val="20"/>
          <w:shd w:val="clear" w:color="auto" w:fill="FFFFFF"/>
        </w:rPr>
        <w:t xml:space="preserve">here: </w:t>
      </w:r>
      <w:hyperlink r:id="rId18" w:history="1">
        <w:r w:rsidR="00B22DC3" w:rsidRPr="000B7AF8">
          <w:rPr>
            <w:rStyle w:val="Hyperlink"/>
            <w:rFonts w:ascii="Arial" w:hAnsi="Arial" w:cs="Arial"/>
            <w:sz w:val="20"/>
            <w:szCs w:val="20"/>
          </w:rPr>
          <w:t>https://www.transportinfrastructurecouncil.gov.au/council_members/</w:t>
        </w:r>
      </w:hyperlink>
      <w:r w:rsidR="00B22DC3" w:rsidRPr="000B7AF8">
        <w:rPr>
          <w:rFonts w:ascii="Arial" w:hAnsi="Arial" w:cs="Arial"/>
          <w:sz w:val="20"/>
          <w:szCs w:val="20"/>
        </w:rPr>
        <w:t>.</w:t>
      </w:r>
      <w:r w:rsidR="007808DA" w:rsidRPr="000B7AF8">
        <w:rPr>
          <w:rFonts w:ascii="Arial" w:hAnsi="Arial" w:cs="Arial"/>
          <w:sz w:val="20"/>
          <w:szCs w:val="20"/>
        </w:rPr>
        <w:t xml:space="preserve">  </w:t>
      </w:r>
      <w:r w:rsidR="000B7AF8" w:rsidRPr="000B7AF8">
        <w:rPr>
          <w:rFonts w:ascii="Arial" w:hAnsi="Arial" w:cs="Arial"/>
          <w:sz w:val="20"/>
          <w:szCs w:val="20"/>
        </w:rPr>
        <w:t>All</w:t>
      </w:r>
      <w:r w:rsidR="007808DA" w:rsidRPr="000B7AF8">
        <w:rPr>
          <w:rFonts w:ascii="Arial" w:hAnsi="Arial" w:cs="Arial"/>
          <w:sz w:val="20"/>
          <w:szCs w:val="20"/>
        </w:rPr>
        <w:t xml:space="preserve"> the current Council Members’ responsible portfolios are listed.</w:t>
      </w:r>
    </w:p>
    <w:p w14:paraId="46B06C3D" w14:textId="77777777" w:rsidR="003D5889" w:rsidRDefault="003D5889">
      <w:pPr>
        <w:rPr>
          <w:rFonts w:ascii="Arial" w:eastAsia="Cambria" w:hAnsi="Arial" w:cs="Arial"/>
          <w:bCs/>
          <w:sz w:val="20"/>
          <w:szCs w:val="20"/>
          <w:u w:val="single"/>
          <w:lang w:val="en-AU"/>
        </w:rPr>
      </w:pPr>
      <w:r>
        <w:rPr>
          <w:rFonts w:ascii="Arial" w:eastAsia="Cambria" w:hAnsi="Arial" w:cs="Arial"/>
          <w:bCs/>
          <w:sz w:val="20"/>
          <w:szCs w:val="20"/>
          <w:u w:val="single"/>
          <w:lang w:val="en-AU"/>
        </w:rPr>
        <w:br w:type="page"/>
      </w:r>
    </w:p>
    <w:p w14:paraId="61B94AF3" w14:textId="1DDA5A9B" w:rsidR="00164F11" w:rsidRPr="00D1586B" w:rsidRDefault="007C0818" w:rsidP="00654D0D">
      <w:pPr>
        <w:spacing w:after="0" w:line="240" w:lineRule="atLeast"/>
        <w:jc w:val="both"/>
        <w:rPr>
          <w:rFonts w:ascii="Arial" w:eastAsia="Cambria" w:hAnsi="Arial" w:cs="Arial"/>
          <w:bCs/>
          <w:sz w:val="24"/>
          <w:szCs w:val="24"/>
          <w:lang w:val="en-AU"/>
        </w:rPr>
      </w:pPr>
      <w:r w:rsidRPr="00D1586B">
        <w:rPr>
          <w:rFonts w:ascii="Arial" w:eastAsia="Cambria" w:hAnsi="Arial" w:cs="Arial"/>
          <w:b/>
          <w:sz w:val="24"/>
          <w:szCs w:val="24"/>
          <w:lang w:val="en-AU"/>
        </w:rPr>
        <w:lastRenderedPageBreak/>
        <w:t>Attachment 3</w:t>
      </w:r>
      <w:r w:rsidR="00D1586B" w:rsidRPr="00D1586B">
        <w:rPr>
          <w:rFonts w:ascii="Arial" w:eastAsia="Cambria" w:hAnsi="Arial" w:cs="Arial"/>
          <w:bCs/>
          <w:sz w:val="24"/>
          <w:szCs w:val="24"/>
          <w:lang w:val="en-AU"/>
        </w:rPr>
        <w:t xml:space="preserve"> - Issues</w:t>
      </w:r>
    </w:p>
    <w:p w14:paraId="6CE169CD" w14:textId="77777777" w:rsidR="00654D0D" w:rsidRDefault="00654D0D" w:rsidP="00654D0D">
      <w:pPr>
        <w:spacing w:after="0" w:line="240" w:lineRule="atLeast"/>
        <w:jc w:val="both"/>
        <w:rPr>
          <w:rFonts w:ascii="Arial" w:eastAsia="Cambria" w:hAnsi="Arial" w:cs="Arial"/>
          <w:bCs/>
          <w:u w:val="single"/>
          <w:lang w:val="en-AU"/>
        </w:rPr>
      </w:pPr>
    </w:p>
    <w:p w14:paraId="64EFE20C" w14:textId="3B1B3F03" w:rsidR="00DC37C9" w:rsidRDefault="00E83A77" w:rsidP="00654D0D">
      <w:pPr>
        <w:spacing w:after="0" w:line="240" w:lineRule="atLeast"/>
        <w:jc w:val="both"/>
        <w:rPr>
          <w:rFonts w:ascii="Arial" w:eastAsia="Cambria" w:hAnsi="Arial" w:cs="Arial"/>
          <w:bCs/>
          <w:u w:val="single"/>
          <w:lang w:val="en-AU"/>
        </w:rPr>
      </w:pPr>
      <w:r>
        <w:rPr>
          <w:rFonts w:ascii="Arial" w:eastAsia="Cambria" w:hAnsi="Arial" w:cs="Arial"/>
          <w:bCs/>
          <w:u w:val="single"/>
          <w:lang w:val="en-AU"/>
        </w:rPr>
        <w:t xml:space="preserve">Lack of clear </w:t>
      </w:r>
      <w:r w:rsidR="00B94115">
        <w:rPr>
          <w:rFonts w:ascii="Arial" w:eastAsia="Cambria" w:hAnsi="Arial" w:cs="Arial"/>
          <w:bCs/>
          <w:u w:val="single"/>
          <w:lang w:val="en-AU"/>
        </w:rPr>
        <w:t xml:space="preserve">and transparent </w:t>
      </w:r>
      <w:r w:rsidR="00D97C70">
        <w:rPr>
          <w:rFonts w:ascii="Arial" w:eastAsia="Cambria" w:hAnsi="Arial" w:cs="Arial"/>
          <w:bCs/>
          <w:u w:val="single"/>
          <w:lang w:val="en-AU"/>
        </w:rPr>
        <w:t>n</w:t>
      </w:r>
      <w:r>
        <w:rPr>
          <w:rFonts w:ascii="Arial" w:eastAsia="Cambria" w:hAnsi="Arial" w:cs="Arial"/>
          <w:bCs/>
          <w:u w:val="single"/>
          <w:lang w:val="en-AU"/>
        </w:rPr>
        <w:t>ational policy on the transport of Dangerous Goods</w:t>
      </w:r>
    </w:p>
    <w:p w14:paraId="1F4D2584" w14:textId="77777777" w:rsidR="0092020F" w:rsidRDefault="0092020F" w:rsidP="00654D0D">
      <w:pPr>
        <w:spacing w:after="0" w:line="240" w:lineRule="atLeast"/>
        <w:jc w:val="both"/>
        <w:rPr>
          <w:rFonts w:ascii="Arial" w:eastAsia="Cambria" w:hAnsi="Arial" w:cs="Arial"/>
          <w:bCs/>
          <w:lang w:val="en-AU"/>
        </w:rPr>
      </w:pPr>
    </w:p>
    <w:p w14:paraId="12D6C101" w14:textId="39118E7C" w:rsidR="005E6696" w:rsidRDefault="00697DA8" w:rsidP="00EE5F40">
      <w:pPr>
        <w:spacing w:after="0" w:line="240" w:lineRule="atLeast"/>
        <w:jc w:val="both"/>
        <w:rPr>
          <w:rFonts w:ascii="Arial" w:eastAsia="Cambria" w:hAnsi="Arial" w:cs="Arial"/>
          <w:bCs/>
          <w:lang w:val="en-AU"/>
        </w:rPr>
      </w:pPr>
      <w:r>
        <w:rPr>
          <w:rFonts w:ascii="Arial" w:eastAsia="Cambria" w:hAnsi="Arial" w:cs="Arial"/>
          <w:bCs/>
          <w:lang w:val="en-AU"/>
        </w:rPr>
        <w:t>G</w:t>
      </w:r>
      <w:r w:rsidR="00D97C70">
        <w:rPr>
          <w:rFonts w:ascii="Arial" w:eastAsia="Cambria" w:hAnsi="Arial" w:cs="Arial"/>
          <w:bCs/>
          <w:lang w:val="en-AU"/>
        </w:rPr>
        <w:t xml:space="preserve">ood regulation should start </w:t>
      </w:r>
      <w:r w:rsidR="009C750D">
        <w:rPr>
          <w:rFonts w:ascii="Arial" w:eastAsia="Cambria" w:hAnsi="Arial" w:cs="Arial"/>
          <w:bCs/>
          <w:lang w:val="en-AU"/>
        </w:rPr>
        <w:t xml:space="preserve">with </w:t>
      </w:r>
      <w:r w:rsidR="00D97C70">
        <w:rPr>
          <w:rFonts w:ascii="Arial" w:eastAsia="Cambria" w:hAnsi="Arial" w:cs="Arial"/>
          <w:bCs/>
          <w:lang w:val="en-AU"/>
        </w:rPr>
        <w:t xml:space="preserve">a clear written policy </w:t>
      </w:r>
      <w:r w:rsidR="00A426D7">
        <w:rPr>
          <w:rFonts w:ascii="Arial" w:eastAsia="Cambria" w:hAnsi="Arial" w:cs="Arial"/>
          <w:bCs/>
          <w:lang w:val="en-AU"/>
        </w:rPr>
        <w:t xml:space="preserve">that identifies the problem to be addressed and </w:t>
      </w:r>
      <w:r w:rsidR="00695E45">
        <w:rPr>
          <w:rFonts w:ascii="Arial" w:eastAsia="Cambria" w:hAnsi="Arial" w:cs="Arial"/>
          <w:bCs/>
          <w:lang w:val="en-AU"/>
        </w:rPr>
        <w:t>set</w:t>
      </w:r>
      <w:r w:rsidR="00E24AAA">
        <w:rPr>
          <w:rFonts w:ascii="Arial" w:eastAsia="Cambria" w:hAnsi="Arial" w:cs="Arial"/>
          <w:bCs/>
          <w:lang w:val="en-AU"/>
        </w:rPr>
        <w:t>s</w:t>
      </w:r>
      <w:r w:rsidR="00695E45">
        <w:rPr>
          <w:rFonts w:ascii="Arial" w:eastAsia="Cambria" w:hAnsi="Arial" w:cs="Arial"/>
          <w:bCs/>
          <w:lang w:val="en-AU"/>
        </w:rPr>
        <w:t xml:space="preserve"> out </w:t>
      </w:r>
      <w:r w:rsidR="00A426D7">
        <w:rPr>
          <w:rFonts w:ascii="Arial" w:eastAsia="Cambria" w:hAnsi="Arial" w:cs="Arial"/>
          <w:bCs/>
          <w:lang w:val="en-AU"/>
        </w:rPr>
        <w:t xml:space="preserve">the approach </w:t>
      </w:r>
      <w:r w:rsidR="00D97C70">
        <w:rPr>
          <w:rFonts w:ascii="Arial" w:eastAsia="Cambria" w:hAnsi="Arial" w:cs="Arial"/>
          <w:bCs/>
          <w:lang w:val="en-AU"/>
        </w:rPr>
        <w:t>to address</w:t>
      </w:r>
      <w:r w:rsidR="00695E45">
        <w:rPr>
          <w:rFonts w:ascii="Arial" w:eastAsia="Cambria" w:hAnsi="Arial" w:cs="Arial"/>
          <w:bCs/>
          <w:lang w:val="en-AU"/>
        </w:rPr>
        <w:t>ing</w:t>
      </w:r>
      <w:r w:rsidR="00D97C70">
        <w:rPr>
          <w:rFonts w:ascii="Arial" w:eastAsia="Cambria" w:hAnsi="Arial" w:cs="Arial"/>
          <w:bCs/>
          <w:lang w:val="en-AU"/>
        </w:rPr>
        <w:t xml:space="preserve"> the problem.  </w:t>
      </w:r>
      <w:r w:rsidR="00B94115">
        <w:rPr>
          <w:rFonts w:ascii="Arial" w:eastAsia="Cambria" w:hAnsi="Arial" w:cs="Arial"/>
          <w:bCs/>
          <w:lang w:val="en-AU"/>
        </w:rPr>
        <w:t>As</w:t>
      </w:r>
      <w:r w:rsidR="00D97C70">
        <w:rPr>
          <w:rFonts w:ascii="Arial" w:eastAsia="Cambria" w:hAnsi="Arial" w:cs="Arial"/>
          <w:bCs/>
          <w:lang w:val="en-AU"/>
        </w:rPr>
        <w:t xml:space="preserve"> far as we are aware, there is no clear national policy</w:t>
      </w:r>
      <w:r w:rsidR="00695E45">
        <w:rPr>
          <w:rFonts w:ascii="Arial" w:eastAsia="Cambria" w:hAnsi="Arial" w:cs="Arial"/>
          <w:bCs/>
          <w:lang w:val="en-AU"/>
        </w:rPr>
        <w:t xml:space="preserve"> on th</w:t>
      </w:r>
      <w:r w:rsidR="00654D0D">
        <w:rPr>
          <w:rFonts w:ascii="Arial" w:eastAsia="Cambria" w:hAnsi="Arial" w:cs="Arial"/>
          <w:bCs/>
          <w:lang w:val="en-AU"/>
        </w:rPr>
        <w:t xml:space="preserve">e regulation </w:t>
      </w:r>
      <w:r w:rsidR="00397AD1">
        <w:rPr>
          <w:rFonts w:ascii="Arial" w:eastAsia="Cambria" w:hAnsi="Arial" w:cs="Arial"/>
          <w:bCs/>
          <w:lang w:val="en-AU"/>
        </w:rPr>
        <w:t>for</w:t>
      </w:r>
      <w:r w:rsidR="00654D0D">
        <w:rPr>
          <w:rFonts w:ascii="Arial" w:eastAsia="Cambria" w:hAnsi="Arial" w:cs="Arial"/>
          <w:bCs/>
          <w:lang w:val="en-AU"/>
        </w:rPr>
        <w:t xml:space="preserve"> transport of Dangerous Goods</w:t>
      </w:r>
      <w:r w:rsidR="00B94115">
        <w:rPr>
          <w:rFonts w:ascii="Arial" w:eastAsia="Cambria" w:hAnsi="Arial" w:cs="Arial"/>
          <w:bCs/>
          <w:lang w:val="en-AU"/>
        </w:rPr>
        <w:t>.</w:t>
      </w:r>
      <w:r w:rsidR="00EE5F40">
        <w:rPr>
          <w:rFonts w:ascii="Arial" w:eastAsia="Cambria" w:hAnsi="Arial" w:cs="Arial"/>
          <w:bCs/>
          <w:lang w:val="en-AU"/>
        </w:rPr>
        <w:t xml:space="preserve">  Instead, </w:t>
      </w:r>
      <w:r w:rsidR="00332153">
        <w:rPr>
          <w:rFonts w:ascii="Arial" w:eastAsia="Cambria" w:hAnsi="Arial" w:cs="Arial"/>
          <w:bCs/>
          <w:lang w:val="en-AU"/>
        </w:rPr>
        <w:t>the policies are set in each individual jurisdiction for each mode of transport.</w:t>
      </w:r>
    </w:p>
    <w:p w14:paraId="3837C797" w14:textId="4EF0B788" w:rsidR="00EE7563" w:rsidRDefault="00EE7563" w:rsidP="00EE5F40">
      <w:pPr>
        <w:spacing w:after="0" w:line="240" w:lineRule="atLeast"/>
        <w:jc w:val="both"/>
        <w:rPr>
          <w:rFonts w:ascii="Arial" w:eastAsia="Cambria" w:hAnsi="Arial" w:cs="Arial"/>
          <w:bCs/>
          <w:lang w:val="en-AU"/>
        </w:rPr>
      </w:pPr>
    </w:p>
    <w:p w14:paraId="16EDD796" w14:textId="24C96E87" w:rsidR="000F1271" w:rsidRDefault="00815B09" w:rsidP="00EE5F40">
      <w:pPr>
        <w:spacing w:after="0" w:line="240" w:lineRule="atLeast"/>
        <w:jc w:val="both"/>
        <w:rPr>
          <w:rFonts w:ascii="Arial" w:eastAsia="Cambria" w:hAnsi="Arial" w:cs="Arial"/>
          <w:bCs/>
          <w:lang w:val="en-AU"/>
        </w:rPr>
      </w:pPr>
      <w:r>
        <w:rPr>
          <w:rFonts w:ascii="Arial" w:eastAsia="Cambria" w:hAnsi="Arial" w:cs="Arial"/>
          <w:bCs/>
          <w:lang w:val="en-AU"/>
        </w:rPr>
        <w:t xml:space="preserve">As noted </w:t>
      </w:r>
      <w:r w:rsidR="00F9231B">
        <w:rPr>
          <w:rFonts w:ascii="Arial" w:eastAsia="Cambria" w:hAnsi="Arial" w:cs="Arial"/>
          <w:bCs/>
          <w:lang w:val="en-AU"/>
        </w:rPr>
        <w:t>in</w:t>
      </w:r>
      <w:r>
        <w:rPr>
          <w:rFonts w:ascii="Arial" w:eastAsia="Cambria" w:hAnsi="Arial" w:cs="Arial"/>
          <w:bCs/>
          <w:lang w:val="en-AU"/>
        </w:rPr>
        <w:t xml:space="preserve"> the Issues Paper, </w:t>
      </w:r>
      <w:r w:rsidR="00347311">
        <w:rPr>
          <w:rFonts w:ascii="Arial" w:eastAsia="Cambria" w:hAnsi="Arial" w:cs="Arial"/>
          <w:bCs/>
          <w:lang w:val="en-AU"/>
        </w:rPr>
        <w:t xml:space="preserve">regulatory culture can make a significant difference in </w:t>
      </w:r>
      <w:r w:rsidR="00F9231B">
        <w:rPr>
          <w:rFonts w:ascii="Arial" w:eastAsia="Cambria" w:hAnsi="Arial" w:cs="Arial"/>
          <w:bCs/>
          <w:lang w:val="en-AU"/>
        </w:rPr>
        <w:t>the regulatory system.</w:t>
      </w:r>
      <w:r w:rsidR="00EE7563">
        <w:rPr>
          <w:rFonts w:ascii="Arial" w:eastAsia="Cambria" w:hAnsi="Arial" w:cs="Arial"/>
          <w:bCs/>
          <w:lang w:val="en-AU"/>
        </w:rPr>
        <w:t xml:space="preserve">  </w:t>
      </w:r>
      <w:r w:rsidR="001B1F03">
        <w:rPr>
          <w:rFonts w:ascii="Arial" w:eastAsia="Cambria" w:hAnsi="Arial" w:cs="Arial"/>
          <w:bCs/>
          <w:lang w:val="en-AU"/>
        </w:rPr>
        <w:t>This is reflected in</w:t>
      </w:r>
      <w:r w:rsidR="00EE7563">
        <w:rPr>
          <w:rFonts w:ascii="Arial" w:eastAsia="Cambria" w:hAnsi="Arial" w:cs="Arial"/>
          <w:bCs/>
          <w:lang w:val="en-AU"/>
        </w:rPr>
        <w:t xml:space="preserve"> our general experience </w:t>
      </w:r>
      <w:r w:rsidR="001B1F03">
        <w:rPr>
          <w:rFonts w:ascii="Arial" w:eastAsia="Cambria" w:hAnsi="Arial" w:cs="Arial"/>
          <w:bCs/>
          <w:lang w:val="en-AU"/>
        </w:rPr>
        <w:t>where we have found that the</w:t>
      </w:r>
      <w:r w:rsidR="00EE7563">
        <w:rPr>
          <w:rFonts w:ascii="Arial" w:eastAsia="Cambria" w:hAnsi="Arial" w:cs="Arial"/>
          <w:bCs/>
          <w:lang w:val="en-AU"/>
        </w:rPr>
        <w:t xml:space="preserve"> </w:t>
      </w:r>
      <w:r w:rsidR="00DE3E25">
        <w:rPr>
          <w:rFonts w:ascii="Arial" w:eastAsia="Cambria" w:hAnsi="Arial" w:cs="Arial"/>
          <w:bCs/>
          <w:lang w:val="en-AU"/>
        </w:rPr>
        <w:t xml:space="preserve">approach to the regulation of </w:t>
      </w:r>
      <w:r w:rsidR="00E82F36">
        <w:rPr>
          <w:rFonts w:ascii="Arial" w:eastAsia="Cambria" w:hAnsi="Arial" w:cs="Arial"/>
          <w:bCs/>
          <w:lang w:val="en-AU"/>
        </w:rPr>
        <w:t>transport of Dangerous Goods is different between</w:t>
      </w:r>
      <w:r w:rsidR="00686BA5">
        <w:rPr>
          <w:rFonts w:ascii="Arial" w:eastAsia="Cambria" w:hAnsi="Arial" w:cs="Arial"/>
          <w:bCs/>
          <w:lang w:val="en-AU"/>
        </w:rPr>
        <w:t xml:space="preserve">, for example, </w:t>
      </w:r>
      <w:r w:rsidR="00E82F36">
        <w:rPr>
          <w:rFonts w:ascii="Arial" w:eastAsia="Cambria" w:hAnsi="Arial" w:cs="Arial"/>
          <w:bCs/>
          <w:lang w:val="en-AU"/>
        </w:rPr>
        <w:t xml:space="preserve">the </w:t>
      </w:r>
      <w:r w:rsidR="00397AD1">
        <w:rPr>
          <w:rFonts w:ascii="Arial" w:eastAsia="Cambria" w:hAnsi="Arial" w:cs="Arial"/>
          <w:bCs/>
          <w:lang w:val="en-AU"/>
        </w:rPr>
        <w:t xml:space="preserve">NSW </w:t>
      </w:r>
      <w:r w:rsidR="00E82F36">
        <w:rPr>
          <w:rFonts w:ascii="Arial" w:eastAsia="Cambria" w:hAnsi="Arial" w:cs="Arial"/>
          <w:bCs/>
          <w:lang w:val="en-AU"/>
        </w:rPr>
        <w:t>Environment Protection Authority</w:t>
      </w:r>
      <w:r w:rsidR="00686BA5">
        <w:rPr>
          <w:rFonts w:ascii="Arial" w:eastAsia="Cambria" w:hAnsi="Arial" w:cs="Arial"/>
          <w:bCs/>
          <w:lang w:val="en-AU"/>
        </w:rPr>
        <w:t xml:space="preserve"> and</w:t>
      </w:r>
      <w:r w:rsidR="004F0D4C">
        <w:rPr>
          <w:rFonts w:ascii="Arial" w:eastAsia="Cambria" w:hAnsi="Arial" w:cs="Arial"/>
          <w:bCs/>
          <w:lang w:val="en-AU"/>
        </w:rPr>
        <w:t xml:space="preserve"> the </w:t>
      </w:r>
      <w:r w:rsidR="00397AD1">
        <w:rPr>
          <w:rFonts w:ascii="Arial" w:eastAsia="Cambria" w:hAnsi="Arial" w:cs="Arial"/>
          <w:bCs/>
          <w:lang w:val="en-AU"/>
        </w:rPr>
        <w:t xml:space="preserve">WA </w:t>
      </w:r>
      <w:r w:rsidR="004F0D4C">
        <w:rPr>
          <w:rFonts w:ascii="Arial" w:eastAsia="Cambria" w:hAnsi="Arial" w:cs="Arial"/>
          <w:bCs/>
          <w:lang w:val="en-AU"/>
        </w:rPr>
        <w:t>Department of Mines, Industrial Regulations and Safety</w:t>
      </w:r>
      <w:r w:rsidR="000F1271">
        <w:rPr>
          <w:rFonts w:ascii="Arial" w:eastAsia="Cambria" w:hAnsi="Arial" w:cs="Arial"/>
          <w:bCs/>
          <w:lang w:val="en-AU"/>
        </w:rPr>
        <w:t>.</w:t>
      </w:r>
    </w:p>
    <w:p w14:paraId="3544D40C" w14:textId="77777777" w:rsidR="000F1271" w:rsidRDefault="000F1271" w:rsidP="00EE5F40">
      <w:pPr>
        <w:spacing w:after="0" w:line="240" w:lineRule="atLeast"/>
        <w:jc w:val="both"/>
        <w:rPr>
          <w:rFonts w:ascii="Arial" w:eastAsia="Cambria" w:hAnsi="Arial" w:cs="Arial"/>
          <w:bCs/>
          <w:lang w:val="en-AU"/>
        </w:rPr>
      </w:pPr>
    </w:p>
    <w:p w14:paraId="278BF674" w14:textId="245A6FF3" w:rsidR="00D448F1" w:rsidRDefault="00873DAF" w:rsidP="00EE5F40">
      <w:pPr>
        <w:spacing w:after="0" w:line="240" w:lineRule="atLeast"/>
        <w:jc w:val="both"/>
        <w:rPr>
          <w:rFonts w:ascii="Arial" w:eastAsia="Cambria" w:hAnsi="Arial" w:cs="Arial"/>
          <w:bCs/>
          <w:lang w:val="en-AU"/>
        </w:rPr>
      </w:pPr>
      <w:r>
        <w:rPr>
          <w:rFonts w:ascii="Arial" w:eastAsia="Cambria" w:hAnsi="Arial" w:cs="Arial"/>
          <w:bCs/>
          <w:lang w:val="en-AU"/>
        </w:rPr>
        <w:t xml:space="preserve">This has resulted in </w:t>
      </w:r>
      <w:r w:rsidR="00487869">
        <w:rPr>
          <w:rFonts w:ascii="Arial" w:eastAsia="Cambria" w:hAnsi="Arial" w:cs="Arial"/>
          <w:bCs/>
          <w:lang w:val="en-AU"/>
        </w:rPr>
        <w:t>difficulties in resolving any issues that arise, as there are multiple “goal-posts” that are constantly shifting.</w:t>
      </w:r>
      <w:r w:rsidR="0017749B">
        <w:rPr>
          <w:rFonts w:ascii="Arial" w:eastAsia="Cambria" w:hAnsi="Arial" w:cs="Arial"/>
          <w:bCs/>
          <w:lang w:val="en-AU"/>
        </w:rPr>
        <w:t xml:space="preserve">  </w:t>
      </w:r>
    </w:p>
    <w:p w14:paraId="50AE68D2" w14:textId="4DF81EFF" w:rsidR="00412540" w:rsidRDefault="00412540" w:rsidP="00EE5F40">
      <w:pPr>
        <w:spacing w:after="0" w:line="240" w:lineRule="atLeast"/>
        <w:jc w:val="both"/>
        <w:rPr>
          <w:rFonts w:ascii="Arial" w:eastAsia="Cambria" w:hAnsi="Arial" w:cs="Arial"/>
          <w:bCs/>
          <w:lang w:val="en-AU"/>
        </w:rPr>
      </w:pPr>
    </w:p>
    <w:p w14:paraId="42CA0D41" w14:textId="28510527" w:rsidR="00412540" w:rsidRDefault="00412540" w:rsidP="00EE5F40">
      <w:pPr>
        <w:spacing w:after="0" w:line="240" w:lineRule="atLeast"/>
        <w:jc w:val="both"/>
        <w:rPr>
          <w:rFonts w:ascii="Arial" w:eastAsia="Cambria" w:hAnsi="Arial" w:cs="Arial"/>
          <w:bCs/>
          <w:u w:val="single"/>
          <w:lang w:val="en-AU"/>
        </w:rPr>
      </w:pPr>
      <w:r w:rsidRPr="00412540">
        <w:rPr>
          <w:rFonts w:ascii="Arial" w:eastAsia="Cambria" w:hAnsi="Arial" w:cs="Arial"/>
          <w:bCs/>
          <w:u w:val="single"/>
          <w:lang w:val="en-AU"/>
        </w:rPr>
        <w:t>Too many regulators</w:t>
      </w:r>
      <w:r w:rsidR="00A47BB5">
        <w:rPr>
          <w:rFonts w:ascii="Arial" w:eastAsia="Cambria" w:hAnsi="Arial" w:cs="Arial"/>
          <w:bCs/>
          <w:u w:val="single"/>
          <w:lang w:val="en-AU"/>
        </w:rPr>
        <w:t xml:space="preserve"> – no overarching regulator</w:t>
      </w:r>
    </w:p>
    <w:p w14:paraId="473F64E3" w14:textId="77777777" w:rsidR="00B51BDE" w:rsidRPr="00412540" w:rsidRDefault="00B51BDE" w:rsidP="00EE5F40">
      <w:pPr>
        <w:spacing w:after="0" w:line="240" w:lineRule="atLeast"/>
        <w:jc w:val="both"/>
        <w:rPr>
          <w:rFonts w:ascii="Arial" w:eastAsia="Cambria" w:hAnsi="Arial" w:cs="Arial"/>
          <w:bCs/>
          <w:u w:val="single"/>
          <w:lang w:val="en-AU"/>
        </w:rPr>
      </w:pPr>
    </w:p>
    <w:p w14:paraId="621076E1" w14:textId="1041F011" w:rsidR="00412540" w:rsidRDefault="00530931" w:rsidP="00EE5F40">
      <w:pPr>
        <w:spacing w:after="0" w:line="240" w:lineRule="atLeast"/>
        <w:jc w:val="both"/>
        <w:rPr>
          <w:rFonts w:ascii="Arial" w:eastAsia="Cambria" w:hAnsi="Arial" w:cs="Arial"/>
          <w:bCs/>
          <w:lang w:val="en-AU"/>
        </w:rPr>
      </w:pPr>
      <w:r>
        <w:rPr>
          <w:rFonts w:ascii="Arial" w:eastAsia="Cambria" w:hAnsi="Arial" w:cs="Arial"/>
          <w:bCs/>
          <w:lang w:val="en-AU"/>
        </w:rPr>
        <w:t>While we note that this is a common issue in Australia</w:t>
      </w:r>
      <w:r w:rsidR="005F235C">
        <w:rPr>
          <w:rFonts w:ascii="Arial" w:eastAsia="Cambria" w:hAnsi="Arial" w:cs="Arial"/>
          <w:bCs/>
          <w:lang w:val="en-AU"/>
        </w:rPr>
        <w:t xml:space="preserve">, it is an issue that is more acutely felt for transport regulations.  </w:t>
      </w:r>
      <w:r w:rsidR="00B470AC">
        <w:rPr>
          <w:rFonts w:ascii="Arial" w:eastAsia="Cambria" w:hAnsi="Arial" w:cs="Arial"/>
          <w:bCs/>
          <w:lang w:val="en-AU"/>
        </w:rPr>
        <w:t xml:space="preserve">Most </w:t>
      </w:r>
      <w:r w:rsidR="00C13B09">
        <w:rPr>
          <w:rFonts w:ascii="Arial" w:eastAsia="Cambria" w:hAnsi="Arial" w:cs="Arial"/>
          <w:bCs/>
          <w:lang w:val="en-AU"/>
        </w:rPr>
        <w:t>products in Australia are shipped across Australia, across multiple jurisdictions.</w:t>
      </w:r>
      <w:r w:rsidR="0038646D">
        <w:rPr>
          <w:rFonts w:ascii="Arial" w:eastAsia="Cambria" w:hAnsi="Arial" w:cs="Arial"/>
          <w:bCs/>
          <w:lang w:val="en-AU"/>
        </w:rPr>
        <w:t xml:space="preserve">  Regulatory interpretations that are contrary between jurisdictions cause </w:t>
      </w:r>
      <w:r w:rsidR="00C303BF">
        <w:rPr>
          <w:rFonts w:ascii="Arial" w:eastAsia="Cambria" w:hAnsi="Arial" w:cs="Arial"/>
          <w:bCs/>
          <w:lang w:val="en-AU"/>
        </w:rPr>
        <w:t xml:space="preserve">an </w:t>
      </w:r>
      <w:r w:rsidR="0038646D">
        <w:rPr>
          <w:rFonts w:ascii="Arial" w:eastAsia="Cambria" w:hAnsi="Arial" w:cs="Arial"/>
          <w:bCs/>
          <w:lang w:val="en-AU"/>
        </w:rPr>
        <w:t>immediate issue</w:t>
      </w:r>
      <w:r w:rsidR="008C0B2D">
        <w:rPr>
          <w:rFonts w:ascii="Arial" w:eastAsia="Cambria" w:hAnsi="Arial" w:cs="Arial"/>
          <w:bCs/>
          <w:lang w:val="en-AU"/>
        </w:rPr>
        <w:t xml:space="preserve"> for </w:t>
      </w:r>
      <w:r w:rsidR="0038646D">
        <w:rPr>
          <w:rFonts w:ascii="Arial" w:eastAsia="Cambria" w:hAnsi="Arial" w:cs="Arial"/>
          <w:bCs/>
          <w:lang w:val="en-AU"/>
        </w:rPr>
        <w:t>the movement of th</w:t>
      </w:r>
      <w:r w:rsidR="00494AE2">
        <w:rPr>
          <w:rFonts w:ascii="Arial" w:eastAsia="Cambria" w:hAnsi="Arial" w:cs="Arial"/>
          <w:bCs/>
          <w:lang w:val="en-AU"/>
        </w:rPr>
        <w:t>e</w:t>
      </w:r>
      <w:r w:rsidR="0038646D">
        <w:rPr>
          <w:rFonts w:ascii="Arial" w:eastAsia="Cambria" w:hAnsi="Arial" w:cs="Arial"/>
          <w:bCs/>
          <w:lang w:val="en-AU"/>
        </w:rPr>
        <w:t>se goods</w:t>
      </w:r>
      <w:r w:rsidR="00494AE2">
        <w:rPr>
          <w:rFonts w:ascii="Arial" w:eastAsia="Cambria" w:hAnsi="Arial" w:cs="Arial"/>
          <w:bCs/>
          <w:lang w:val="en-AU"/>
        </w:rPr>
        <w:t>.</w:t>
      </w:r>
    </w:p>
    <w:p w14:paraId="3C46434F" w14:textId="6E90FD45" w:rsidR="0038646D" w:rsidRDefault="0038646D" w:rsidP="00EE5F40">
      <w:pPr>
        <w:spacing w:after="0" w:line="240" w:lineRule="atLeast"/>
        <w:jc w:val="both"/>
        <w:rPr>
          <w:rFonts w:ascii="Arial" w:eastAsia="Cambria" w:hAnsi="Arial" w:cs="Arial"/>
          <w:bCs/>
          <w:lang w:val="en-AU"/>
        </w:rPr>
      </w:pPr>
    </w:p>
    <w:tbl>
      <w:tblPr>
        <w:tblStyle w:val="TableGrid"/>
        <w:tblW w:w="0" w:type="auto"/>
        <w:tblLook w:val="04A0" w:firstRow="1" w:lastRow="0" w:firstColumn="1" w:lastColumn="0" w:noHBand="0" w:noVBand="1"/>
      </w:tblPr>
      <w:tblGrid>
        <w:gridCol w:w="9016"/>
      </w:tblGrid>
      <w:tr w:rsidR="0038646D" w:rsidRPr="00F865D7" w14:paraId="1BF4B811" w14:textId="77777777" w:rsidTr="0038646D">
        <w:tc>
          <w:tcPr>
            <w:tcW w:w="9016" w:type="dxa"/>
          </w:tcPr>
          <w:p w14:paraId="398C9B0E" w14:textId="52565BAA" w:rsidR="0038646D" w:rsidRPr="00F865D7" w:rsidRDefault="0038646D" w:rsidP="00EE5F40">
            <w:pPr>
              <w:spacing w:line="240" w:lineRule="atLeast"/>
              <w:jc w:val="both"/>
              <w:rPr>
                <w:rFonts w:ascii="Arial" w:eastAsia="Cambria" w:hAnsi="Arial" w:cs="Arial"/>
                <w:bCs/>
                <w:i/>
                <w:iCs/>
                <w:sz w:val="20"/>
                <w:szCs w:val="20"/>
                <w:lang w:val="en-AU"/>
              </w:rPr>
            </w:pPr>
            <w:r w:rsidRPr="00F865D7">
              <w:rPr>
                <w:rFonts w:ascii="Arial" w:eastAsia="Cambria" w:hAnsi="Arial" w:cs="Arial"/>
                <w:bCs/>
                <w:i/>
                <w:iCs/>
                <w:sz w:val="20"/>
                <w:szCs w:val="20"/>
                <w:lang w:val="en-AU"/>
              </w:rPr>
              <w:t xml:space="preserve">Case Study 1 </w:t>
            </w:r>
            <w:r w:rsidR="000B4550" w:rsidRPr="00F865D7">
              <w:rPr>
                <w:rFonts w:ascii="Arial" w:eastAsia="Cambria" w:hAnsi="Arial" w:cs="Arial"/>
                <w:bCs/>
                <w:i/>
                <w:iCs/>
                <w:sz w:val="20"/>
                <w:szCs w:val="20"/>
                <w:lang w:val="en-AU"/>
              </w:rPr>
              <w:t>–</w:t>
            </w:r>
            <w:r w:rsidRPr="00F865D7">
              <w:rPr>
                <w:rFonts w:ascii="Arial" w:eastAsia="Cambria" w:hAnsi="Arial" w:cs="Arial"/>
                <w:bCs/>
                <w:i/>
                <w:iCs/>
                <w:sz w:val="20"/>
                <w:szCs w:val="20"/>
                <w:lang w:val="en-AU"/>
              </w:rPr>
              <w:t xml:space="preserve"> </w:t>
            </w:r>
            <w:r w:rsidR="000B4550" w:rsidRPr="00F865D7">
              <w:rPr>
                <w:rFonts w:ascii="Arial" w:eastAsia="Cambria" w:hAnsi="Arial" w:cs="Arial"/>
                <w:bCs/>
                <w:i/>
                <w:iCs/>
                <w:sz w:val="20"/>
                <w:szCs w:val="20"/>
                <w:lang w:val="en-AU"/>
              </w:rPr>
              <w:t>Segregation requirement</w:t>
            </w:r>
          </w:p>
          <w:p w14:paraId="4B05AB45" w14:textId="77777777" w:rsidR="0038646D" w:rsidRPr="00F865D7" w:rsidRDefault="0038646D" w:rsidP="00EE5F40">
            <w:pPr>
              <w:spacing w:line="240" w:lineRule="atLeast"/>
              <w:jc w:val="both"/>
              <w:rPr>
                <w:rFonts w:ascii="Arial" w:eastAsia="Cambria" w:hAnsi="Arial" w:cs="Arial"/>
                <w:bCs/>
                <w:sz w:val="20"/>
                <w:szCs w:val="20"/>
                <w:lang w:val="en-AU"/>
              </w:rPr>
            </w:pPr>
          </w:p>
          <w:p w14:paraId="5BE05BFB" w14:textId="37FA9741" w:rsidR="0038646D" w:rsidRDefault="00E732C2" w:rsidP="00EE5F40">
            <w:pPr>
              <w:spacing w:line="240" w:lineRule="atLeast"/>
              <w:jc w:val="both"/>
              <w:rPr>
                <w:rFonts w:ascii="Arial" w:eastAsia="Cambria" w:hAnsi="Arial" w:cs="Arial"/>
                <w:bCs/>
                <w:sz w:val="20"/>
                <w:szCs w:val="20"/>
                <w:lang w:val="en-AU"/>
              </w:rPr>
            </w:pPr>
            <w:r w:rsidRPr="00F865D7">
              <w:rPr>
                <w:rFonts w:ascii="Arial" w:eastAsia="Cambria" w:hAnsi="Arial" w:cs="Arial"/>
                <w:bCs/>
                <w:sz w:val="20"/>
                <w:szCs w:val="20"/>
                <w:lang w:val="en-AU"/>
              </w:rPr>
              <w:t xml:space="preserve">Clause </w:t>
            </w:r>
            <w:r w:rsidR="00991FB5" w:rsidRPr="00F865D7">
              <w:rPr>
                <w:rFonts w:ascii="Arial" w:eastAsia="Cambria" w:hAnsi="Arial" w:cs="Arial"/>
                <w:bCs/>
                <w:sz w:val="20"/>
                <w:szCs w:val="20"/>
                <w:lang w:val="en-AU"/>
              </w:rPr>
              <w:t>3.4.3.2 of t</w:t>
            </w:r>
            <w:r w:rsidR="00026A77" w:rsidRPr="00F865D7">
              <w:rPr>
                <w:rFonts w:ascii="Arial" w:eastAsia="Cambria" w:hAnsi="Arial" w:cs="Arial"/>
                <w:bCs/>
                <w:sz w:val="20"/>
                <w:szCs w:val="20"/>
                <w:lang w:val="en-AU"/>
              </w:rPr>
              <w:t xml:space="preserve">he </w:t>
            </w:r>
            <w:r w:rsidRPr="00F865D7">
              <w:rPr>
                <w:rFonts w:ascii="Arial" w:eastAsia="Cambria" w:hAnsi="Arial" w:cs="Arial"/>
                <w:bCs/>
                <w:sz w:val="20"/>
                <w:szCs w:val="20"/>
                <w:lang w:val="en-AU"/>
              </w:rPr>
              <w:t>Australian Code for the Transport of Dangerous Goods by Road and Rail (</w:t>
            </w:r>
            <w:proofErr w:type="spellStart"/>
            <w:r w:rsidRPr="00F865D7">
              <w:rPr>
                <w:rFonts w:ascii="Arial" w:eastAsia="Cambria" w:hAnsi="Arial" w:cs="Arial"/>
                <w:bCs/>
                <w:sz w:val="20"/>
                <w:szCs w:val="20"/>
                <w:lang w:val="en-AU"/>
              </w:rPr>
              <w:t>ADG</w:t>
            </w:r>
            <w:proofErr w:type="spellEnd"/>
            <w:r w:rsidR="00F865D7">
              <w:rPr>
                <w:rFonts w:ascii="Arial" w:eastAsia="Cambria" w:hAnsi="Arial" w:cs="Arial"/>
                <w:bCs/>
                <w:sz w:val="20"/>
                <w:szCs w:val="20"/>
                <w:lang w:val="en-AU"/>
              </w:rPr>
              <w:t xml:space="preserve"> Code</w:t>
            </w:r>
            <w:r w:rsidRPr="00F865D7">
              <w:rPr>
                <w:rFonts w:ascii="Arial" w:eastAsia="Cambria" w:hAnsi="Arial" w:cs="Arial"/>
                <w:bCs/>
                <w:sz w:val="20"/>
                <w:szCs w:val="20"/>
                <w:lang w:val="en-AU"/>
              </w:rPr>
              <w:t xml:space="preserve">) </w:t>
            </w:r>
            <w:r w:rsidR="00977DB8">
              <w:rPr>
                <w:rFonts w:ascii="Arial" w:eastAsia="Cambria" w:hAnsi="Arial" w:cs="Arial"/>
                <w:bCs/>
                <w:sz w:val="20"/>
                <w:szCs w:val="20"/>
                <w:lang w:val="en-AU"/>
              </w:rPr>
              <w:t>states</w:t>
            </w:r>
            <w:r w:rsidRPr="00F865D7">
              <w:rPr>
                <w:rFonts w:ascii="Arial" w:eastAsia="Cambria" w:hAnsi="Arial" w:cs="Arial"/>
                <w:bCs/>
                <w:sz w:val="20"/>
                <w:szCs w:val="20"/>
                <w:lang w:val="en-AU"/>
              </w:rPr>
              <w:t xml:space="preserve"> that </w:t>
            </w:r>
            <w:r w:rsidR="00F865D7" w:rsidRPr="00F865D7">
              <w:rPr>
                <w:rFonts w:ascii="Arial" w:eastAsia="Cambria" w:hAnsi="Arial" w:cs="Arial"/>
                <w:bCs/>
                <w:sz w:val="20"/>
                <w:szCs w:val="20"/>
                <w:lang w:val="en-AU"/>
              </w:rPr>
              <w:t xml:space="preserve">segregation requirements set out elsewhere in the </w:t>
            </w:r>
            <w:proofErr w:type="spellStart"/>
            <w:r w:rsidR="00F865D7">
              <w:rPr>
                <w:rFonts w:ascii="Arial" w:eastAsia="Cambria" w:hAnsi="Arial" w:cs="Arial"/>
                <w:bCs/>
                <w:sz w:val="20"/>
                <w:szCs w:val="20"/>
                <w:lang w:val="en-AU"/>
              </w:rPr>
              <w:t>ADG</w:t>
            </w:r>
            <w:proofErr w:type="spellEnd"/>
            <w:r w:rsidR="00F865D7">
              <w:rPr>
                <w:rFonts w:ascii="Arial" w:eastAsia="Cambria" w:hAnsi="Arial" w:cs="Arial"/>
                <w:bCs/>
                <w:sz w:val="20"/>
                <w:szCs w:val="20"/>
                <w:lang w:val="en-AU"/>
              </w:rPr>
              <w:t xml:space="preserve"> Code do not apply to </w:t>
            </w:r>
            <w:r w:rsidR="00205A70">
              <w:rPr>
                <w:rFonts w:ascii="Arial" w:eastAsia="Cambria" w:hAnsi="Arial" w:cs="Arial"/>
                <w:bCs/>
                <w:sz w:val="20"/>
                <w:szCs w:val="20"/>
                <w:lang w:val="en-AU"/>
              </w:rPr>
              <w:t>Dangerous Goods packed in Limited Quantities in a cargo transport unit.</w:t>
            </w:r>
          </w:p>
          <w:p w14:paraId="23897B39" w14:textId="6C48EEAE" w:rsidR="00977DB8" w:rsidRDefault="00977DB8" w:rsidP="00EE5F40">
            <w:pPr>
              <w:spacing w:line="240" w:lineRule="atLeast"/>
              <w:jc w:val="both"/>
              <w:rPr>
                <w:rFonts w:ascii="Arial" w:eastAsia="Cambria" w:hAnsi="Arial" w:cs="Arial"/>
                <w:bCs/>
                <w:sz w:val="20"/>
                <w:szCs w:val="20"/>
                <w:lang w:val="en-AU"/>
              </w:rPr>
            </w:pPr>
          </w:p>
          <w:p w14:paraId="44F97329" w14:textId="36A22FFD" w:rsidR="00977DB8" w:rsidRDefault="00977DB8" w:rsidP="00EE5F40">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 xml:space="preserve">Clause </w:t>
            </w:r>
            <w:r w:rsidR="00E562B6">
              <w:rPr>
                <w:rFonts w:ascii="Arial" w:eastAsia="Cambria" w:hAnsi="Arial" w:cs="Arial"/>
                <w:bCs/>
                <w:sz w:val="20"/>
                <w:szCs w:val="20"/>
                <w:lang w:val="en-AU"/>
              </w:rPr>
              <w:t xml:space="preserve">8.1.2.4 of the </w:t>
            </w:r>
            <w:proofErr w:type="spellStart"/>
            <w:r w:rsidR="00E562B6">
              <w:rPr>
                <w:rFonts w:ascii="Arial" w:eastAsia="Cambria" w:hAnsi="Arial" w:cs="Arial"/>
                <w:bCs/>
                <w:sz w:val="20"/>
                <w:szCs w:val="20"/>
                <w:lang w:val="en-AU"/>
              </w:rPr>
              <w:t>ADG</w:t>
            </w:r>
            <w:proofErr w:type="spellEnd"/>
            <w:r w:rsidR="00E562B6">
              <w:rPr>
                <w:rFonts w:ascii="Arial" w:eastAsia="Cambria" w:hAnsi="Arial" w:cs="Arial"/>
                <w:bCs/>
                <w:sz w:val="20"/>
                <w:szCs w:val="20"/>
                <w:lang w:val="en-AU"/>
              </w:rPr>
              <w:t xml:space="preserve"> Code states that incompatible Dangerous Goods in a cargo transport </w:t>
            </w:r>
            <w:r w:rsidR="00216B7E">
              <w:rPr>
                <w:rFonts w:ascii="Arial" w:eastAsia="Cambria" w:hAnsi="Arial" w:cs="Arial"/>
                <w:bCs/>
                <w:sz w:val="20"/>
                <w:szCs w:val="20"/>
                <w:lang w:val="en-AU"/>
              </w:rPr>
              <w:t>unit must be segregated.</w:t>
            </w:r>
          </w:p>
          <w:p w14:paraId="0717DD59" w14:textId="39934A0B" w:rsidR="00216B7E" w:rsidRDefault="00216B7E" w:rsidP="00EE5F40">
            <w:pPr>
              <w:spacing w:line="240" w:lineRule="atLeast"/>
              <w:jc w:val="both"/>
              <w:rPr>
                <w:rFonts w:ascii="Arial" w:eastAsia="Cambria" w:hAnsi="Arial" w:cs="Arial"/>
                <w:bCs/>
                <w:sz w:val="20"/>
                <w:szCs w:val="20"/>
                <w:lang w:val="en-AU"/>
              </w:rPr>
            </w:pPr>
          </w:p>
          <w:p w14:paraId="628C5000" w14:textId="2747B29C" w:rsidR="00216B7E" w:rsidRDefault="00216B7E" w:rsidP="00EE5F40">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The interpretation applied by industry</w:t>
            </w:r>
            <w:r w:rsidR="004C36A0">
              <w:rPr>
                <w:rFonts w:ascii="Arial" w:eastAsia="Cambria" w:hAnsi="Arial" w:cs="Arial"/>
                <w:bCs/>
                <w:sz w:val="20"/>
                <w:szCs w:val="20"/>
                <w:lang w:val="en-AU"/>
              </w:rPr>
              <w:t xml:space="preserve"> and international regulators is that Dangerous Goods packed in Limited Quantities need not be segregated </w:t>
            </w:r>
            <w:r w:rsidR="00DF00B7">
              <w:rPr>
                <w:rFonts w:ascii="Arial" w:eastAsia="Cambria" w:hAnsi="Arial" w:cs="Arial"/>
                <w:bCs/>
                <w:sz w:val="20"/>
                <w:szCs w:val="20"/>
                <w:lang w:val="en-AU"/>
              </w:rPr>
              <w:t xml:space="preserve">from </w:t>
            </w:r>
            <w:r w:rsidR="002B3EED">
              <w:rPr>
                <w:rFonts w:ascii="Arial" w:eastAsia="Cambria" w:hAnsi="Arial" w:cs="Arial"/>
                <w:bCs/>
                <w:sz w:val="20"/>
                <w:szCs w:val="20"/>
                <w:lang w:val="en-AU"/>
              </w:rPr>
              <w:t>each other or from other Dangerous Goods</w:t>
            </w:r>
            <w:r w:rsidR="007447E8">
              <w:rPr>
                <w:rFonts w:ascii="Arial" w:eastAsia="Cambria" w:hAnsi="Arial" w:cs="Arial"/>
                <w:bCs/>
                <w:sz w:val="20"/>
                <w:szCs w:val="20"/>
                <w:lang w:val="en-AU"/>
              </w:rPr>
              <w:t>, even if they are incompatible.</w:t>
            </w:r>
          </w:p>
          <w:p w14:paraId="03132F54" w14:textId="120B629D" w:rsidR="007447E8" w:rsidRDefault="007447E8" w:rsidP="00EE5F40">
            <w:pPr>
              <w:spacing w:line="240" w:lineRule="atLeast"/>
              <w:jc w:val="both"/>
              <w:rPr>
                <w:rFonts w:ascii="Arial" w:eastAsia="Cambria" w:hAnsi="Arial" w:cs="Arial"/>
                <w:bCs/>
                <w:sz w:val="20"/>
                <w:szCs w:val="20"/>
                <w:lang w:val="en-AU"/>
              </w:rPr>
            </w:pPr>
          </w:p>
          <w:p w14:paraId="59D2E43F" w14:textId="193672DF" w:rsidR="007447E8" w:rsidRDefault="007447E8" w:rsidP="00EE5F40">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Some regulators in Australia e.g. NSW EPA</w:t>
            </w:r>
            <w:r w:rsidR="00CA22A6">
              <w:rPr>
                <w:rFonts w:ascii="Arial" w:eastAsia="Cambria" w:hAnsi="Arial" w:cs="Arial"/>
                <w:bCs/>
                <w:sz w:val="20"/>
                <w:szCs w:val="20"/>
                <w:lang w:val="en-AU"/>
              </w:rPr>
              <w:t xml:space="preserve"> applies an interpretation that while Limited Quantities need not be segregated from each other, other Dangerous Goods</w:t>
            </w:r>
            <w:r w:rsidR="00114751">
              <w:rPr>
                <w:rFonts w:ascii="Arial" w:eastAsia="Cambria" w:hAnsi="Arial" w:cs="Arial"/>
                <w:bCs/>
                <w:sz w:val="20"/>
                <w:szCs w:val="20"/>
                <w:lang w:val="en-AU"/>
              </w:rPr>
              <w:t xml:space="preserve"> must be segregated from </w:t>
            </w:r>
            <w:r w:rsidR="00EB7E3A">
              <w:rPr>
                <w:rFonts w:ascii="Arial" w:eastAsia="Cambria" w:hAnsi="Arial" w:cs="Arial"/>
                <w:bCs/>
                <w:sz w:val="20"/>
                <w:szCs w:val="20"/>
                <w:lang w:val="en-AU"/>
              </w:rPr>
              <w:t>incompatible materials within the Limited Quantities packages</w:t>
            </w:r>
            <w:r w:rsidR="00CA22A6">
              <w:rPr>
                <w:rFonts w:ascii="Arial" w:eastAsia="Cambria" w:hAnsi="Arial" w:cs="Arial"/>
                <w:bCs/>
                <w:sz w:val="20"/>
                <w:szCs w:val="20"/>
                <w:lang w:val="en-AU"/>
              </w:rPr>
              <w:t>.</w:t>
            </w:r>
          </w:p>
          <w:p w14:paraId="58C5B8E1" w14:textId="34528394" w:rsidR="00B34ADF" w:rsidRDefault="00B34ADF" w:rsidP="00EE5F40">
            <w:pPr>
              <w:spacing w:line="240" w:lineRule="atLeast"/>
              <w:jc w:val="both"/>
              <w:rPr>
                <w:rFonts w:ascii="Arial" w:eastAsia="Cambria" w:hAnsi="Arial" w:cs="Arial"/>
                <w:bCs/>
                <w:sz w:val="20"/>
                <w:szCs w:val="20"/>
                <w:lang w:val="en-AU"/>
              </w:rPr>
            </w:pPr>
          </w:p>
          <w:p w14:paraId="5C8E978F" w14:textId="1962CDBF" w:rsidR="00B34ADF" w:rsidRDefault="00B34ADF" w:rsidP="00EE5F40">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 xml:space="preserve">Unfortunately, to follow this unusual Australian regulatory interpretation, Limited Quantities cannot be </w:t>
            </w:r>
            <w:r w:rsidR="00DC09F5">
              <w:rPr>
                <w:rFonts w:ascii="Arial" w:eastAsia="Cambria" w:hAnsi="Arial" w:cs="Arial"/>
                <w:bCs/>
                <w:sz w:val="20"/>
                <w:szCs w:val="20"/>
                <w:lang w:val="en-AU"/>
              </w:rPr>
              <w:t>marked and labelled to meet the Limited Quantities requirement alone, as this</w:t>
            </w:r>
            <w:r w:rsidR="00C0470F">
              <w:rPr>
                <w:rFonts w:ascii="Arial" w:eastAsia="Cambria" w:hAnsi="Arial" w:cs="Arial"/>
                <w:bCs/>
                <w:sz w:val="20"/>
                <w:szCs w:val="20"/>
                <w:lang w:val="en-AU"/>
              </w:rPr>
              <w:t xml:space="preserve"> may not provide enough information to transport providers </w:t>
            </w:r>
            <w:r w:rsidR="00526A8C">
              <w:rPr>
                <w:rFonts w:ascii="Arial" w:eastAsia="Cambria" w:hAnsi="Arial" w:cs="Arial"/>
                <w:bCs/>
                <w:sz w:val="20"/>
                <w:szCs w:val="20"/>
                <w:lang w:val="en-AU"/>
              </w:rPr>
              <w:t xml:space="preserve">in order </w:t>
            </w:r>
            <w:r w:rsidR="00C0470F">
              <w:rPr>
                <w:rFonts w:ascii="Arial" w:eastAsia="Cambria" w:hAnsi="Arial" w:cs="Arial"/>
                <w:bCs/>
                <w:sz w:val="20"/>
                <w:szCs w:val="20"/>
                <w:lang w:val="en-AU"/>
              </w:rPr>
              <w:t xml:space="preserve">to segregate goods.  This in turn removes </w:t>
            </w:r>
            <w:r w:rsidR="005B7EE2">
              <w:rPr>
                <w:rFonts w:ascii="Arial" w:eastAsia="Cambria" w:hAnsi="Arial" w:cs="Arial"/>
                <w:bCs/>
                <w:sz w:val="20"/>
                <w:szCs w:val="20"/>
                <w:lang w:val="en-AU"/>
              </w:rPr>
              <w:t xml:space="preserve">some of the </w:t>
            </w:r>
            <w:r w:rsidR="00C0470F">
              <w:rPr>
                <w:rFonts w:ascii="Arial" w:eastAsia="Cambria" w:hAnsi="Arial" w:cs="Arial"/>
                <w:bCs/>
                <w:sz w:val="20"/>
                <w:szCs w:val="20"/>
                <w:lang w:val="en-AU"/>
              </w:rPr>
              <w:t xml:space="preserve">benefits of the Limited Quantities clause, which </w:t>
            </w:r>
            <w:r w:rsidR="005B7EE2">
              <w:rPr>
                <w:rFonts w:ascii="Arial" w:eastAsia="Cambria" w:hAnsi="Arial" w:cs="Arial"/>
                <w:bCs/>
                <w:sz w:val="20"/>
                <w:szCs w:val="20"/>
                <w:lang w:val="en-AU"/>
              </w:rPr>
              <w:t>include simpler marking and labelling requirements in line with international practices.</w:t>
            </w:r>
          </w:p>
          <w:p w14:paraId="24CB0CB5" w14:textId="77777777" w:rsidR="00205A70" w:rsidRDefault="00205A70" w:rsidP="00EE5F40">
            <w:pPr>
              <w:spacing w:line="240" w:lineRule="atLeast"/>
              <w:jc w:val="both"/>
              <w:rPr>
                <w:rFonts w:ascii="Arial" w:eastAsia="Cambria" w:hAnsi="Arial" w:cs="Arial"/>
                <w:bCs/>
                <w:sz w:val="20"/>
                <w:szCs w:val="20"/>
                <w:lang w:val="en-AU"/>
              </w:rPr>
            </w:pPr>
          </w:p>
          <w:p w14:paraId="0AF027FA" w14:textId="6ABA1717" w:rsidR="00205A70" w:rsidRDefault="00630467" w:rsidP="00EE5F40">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 xml:space="preserve">While we note that this is not the interpretation of all Australian regulators, </w:t>
            </w:r>
            <w:r w:rsidR="00241AAC">
              <w:rPr>
                <w:rFonts w:ascii="Arial" w:eastAsia="Cambria" w:hAnsi="Arial" w:cs="Arial"/>
                <w:bCs/>
                <w:sz w:val="20"/>
                <w:szCs w:val="20"/>
                <w:lang w:val="en-AU"/>
              </w:rPr>
              <w:t>the package will only be marked and labelled once before transportation to its destination which crosses multiple jurisdictions.</w:t>
            </w:r>
            <w:r w:rsidR="00962809">
              <w:rPr>
                <w:rFonts w:ascii="Arial" w:eastAsia="Cambria" w:hAnsi="Arial" w:cs="Arial"/>
                <w:bCs/>
                <w:sz w:val="20"/>
                <w:szCs w:val="20"/>
                <w:lang w:val="en-AU"/>
              </w:rPr>
              <w:t xml:space="preserve">  This is a particular difficult</w:t>
            </w:r>
            <w:r w:rsidR="0033576E">
              <w:rPr>
                <w:rFonts w:ascii="Arial" w:eastAsia="Cambria" w:hAnsi="Arial" w:cs="Arial"/>
                <w:bCs/>
                <w:sz w:val="20"/>
                <w:szCs w:val="20"/>
                <w:lang w:val="en-AU"/>
              </w:rPr>
              <w:t xml:space="preserve"> issue for imported products meeting export country and international sea </w:t>
            </w:r>
            <w:r w:rsidR="007D6C94">
              <w:rPr>
                <w:rFonts w:ascii="Arial" w:eastAsia="Cambria" w:hAnsi="Arial" w:cs="Arial"/>
                <w:bCs/>
                <w:sz w:val="20"/>
                <w:szCs w:val="20"/>
                <w:lang w:val="en-AU"/>
              </w:rPr>
              <w:t>and/</w:t>
            </w:r>
            <w:r w:rsidR="0033576E">
              <w:rPr>
                <w:rFonts w:ascii="Arial" w:eastAsia="Cambria" w:hAnsi="Arial" w:cs="Arial"/>
                <w:bCs/>
                <w:sz w:val="20"/>
                <w:szCs w:val="20"/>
                <w:lang w:val="en-AU"/>
              </w:rPr>
              <w:t>or air transport requirements.</w:t>
            </w:r>
            <w:r w:rsidR="00C16454">
              <w:rPr>
                <w:rFonts w:ascii="Arial" w:eastAsia="Cambria" w:hAnsi="Arial" w:cs="Arial"/>
                <w:bCs/>
                <w:sz w:val="20"/>
                <w:szCs w:val="20"/>
                <w:lang w:val="en-AU"/>
              </w:rPr>
              <w:t>*</w:t>
            </w:r>
          </w:p>
          <w:p w14:paraId="0BDF92CF" w14:textId="1B0FBDA8" w:rsidR="00C16454" w:rsidRDefault="00C16454" w:rsidP="00EE5F40">
            <w:pPr>
              <w:spacing w:line="240" w:lineRule="atLeast"/>
              <w:jc w:val="both"/>
              <w:rPr>
                <w:rFonts w:ascii="Arial" w:eastAsia="Cambria" w:hAnsi="Arial" w:cs="Arial"/>
                <w:bCs/>
                <w:sz w:val="20"/>
                <w:szCs w:val="20"/>
                <w:lang w:val="en-AU"/>
              </w:rPr>
            </w:pPr>
          </w:p>
          <w:p w14:paraId="45EBA12F" w14:textId="72B4C4FA" w:rsidR="00C16454" w:rsidRDefault="00C16454" w:rsidP="00EE5F40">
            <w:pPr>
              <w:spacing w:line="240" w:lineRule="atLeast"/>
              <w:jc w:val="both"/>
              <w:rPr>
                <w:rFonts w:ascii="Arial" w:eastAsia="Cambria" w:hAnsi="Arial" w:cs="Arial"/>
                <w:bCs/>
                <w:sz w:val="20"/>
                <w:szCs w:val="20"/>
                <w:lang w:val="en-AU"/>
              </w:rPr>
            </w:pPr>
            <w:r w:rsidRPr="00373268">
              <w:rPr>
                <w:rFonts w:ascii="Arial" w:eastAsia="Cambria" w:hAnsi="Arial" w:cs="Arial"/>
                <w:bCs/>
                <w:sz w:val="20"/>
                <w:szCs w:val="20"/>
                <w:u w:val="single"/>
                <w:lang w:val="en-AU"/>
              </w:rPr>
              <w:lastRenderedPageBreak/>
              <w:t>*</w:t>
            </w:r>
            <w:r w:rsidR="003917FB" w:rsidRPr="00373268">
              <w:rPr>
                <w:rFonts w:ascii="Arial" w:eastAsia="Cambria" w:hAnsi="Arial" w:cs="Arial"/>
                <w:bCs/>
                <w:sz w:val="20"/>
                <w:szCs w:val="20"/>
                <w:u w:val="single"/>
                <w:lang w:val="en-AU"/>
              </w:rPr>
              <w:t>note 1</w:t>
            </w:r>
            <w:r w:rsidR="003917FB">
              <w:rPr>
                <w:rFonts w:ascii="Arial" w:eastAsia="Cambria" w:hAnsi="Arial" w:cs="Arial"/>
                <w:bCs/>
                <w:sz w:val="20"/>
                <w:szCs w:val="20"/>
                <w:lang w:val="en-AU"/>
              </w:rPr>
              <w:t xml:space="preserve">: </w:t>
            </w:r>
            <w:r>
              <w:rPr>
                <w:rFonts w:ascii="Arial" w:eastAsia="Cambria" w:hAnsi="Arial" w:cs="Arial"/>
                <w:bCs/>
                <w:sz w:val="20"/>
                <w:szCs w:val="20"/>
                <w:lang w:val="en-AU"/>
              </w:rPr>
              <w:t xml:space="preserve">while air transport requires class labels on </w:t>
            </w:r>
            <w:r w:rsidR="003F6B1C">
              <w:rPr>
                <w:rFonts w:ascii="Arial" w:eastAsia="Cambria" w:hAnsi="Arial" w:cs="Arial"/>
                <w:bCs/>
                <w:sz w:val="20"/>
                <w:szCs w:val="20"/>
                <w:lang w:val="en-AU"/>
              </w:rPr>
              <w:t>Limited Quantities</w:t>
            </w:r>
            <w:r>
              <w:rPr>
                <w:rFonts w:ascii="Arial" w:eastAsia="Cambria" w:hAnsi="Arial" w:cs="Arial"/>
                <w:bCs/>
                <w:sz w:val="20"/>
                <w:szCs w:val="20"/>
                <w:lang w:val="en-AU"/>
              </w:rPr>
              <w:t xml:space="preserve"> package</w:t>
            </w:r>
            <w:r w:rsidR="003F6B1C">
              <w:rPr>
                <w:rFonts w:ascii="Arial" w:eastAsia="Cambria" w:hAnsi="Arial" w:cs="Arial"/>
                <w:bCs/>
                <w:sz w:val="20"/>
                <w:szCs w:val="20"/>
                <w:lang w:val="en-AU"/>
              </w:rPr>
              <w:t>s</w:t>
            </w:r>
            <w:r>
              <w:rPr>
                <w:rFonts w:ascii="Arial" w:eastAsia="Cambria" w:hAnsi="Arial" w:cs="Arial"/>
                <w:bCs/>
                <w:sz w:val="20"/>
                <w:szCs w:val="20"/>
                <w:lang w:val="en-AU"/>
              </w:rPr>
              <w:t xml:space="preserve">, </w:t>
            </w:r>
            <w:proofErr w:type="spellStart"/>
            <w:r w:rsidR="004C7B68">
              <w:rPr>
                <w:rFonts w:ascii="Arial" w:eastAsia="Cambria" w:hAnsi="Arial" w:cs="Arial"/>
                <w:bCs/>
                <w:sz w:val="20"/>
                <w:szCs w:val="20"/>
                <w:lang w:val="en-AU"/>
              </w:rPr>
              <w:t>ID8000</w:t>
            </w:r>
            <w:proofErr w:type="spellEnd"/>
            <w:r w:rsidR="004C7B68">
              <w:rPr>
                <w:rFonts w:ascii="Arial" w:eastAsia="Cambria" w:hAnsi="Arial" w:cs="Arial"/>
                <w:bCs/>
                <w:sz w:val="20"/>
                <w:szCs w:val="20"/>
                <w:lang w:val="en-AU"/>
              </w:rPr>
              <w:t xml:space="preserve"> Consumer Commodity is a recognised Class 9 </w:t>
            </w:r>
            <w:r w:rsidR="004D7FF8">
              <w:rPr>
                <w:rFonts w:ascii="Arial" w:eastAsia="Cambria" w:hAnsi="Arial" w:cs="Arial"/>
                <w:bCs/>
                <w:sz w:val="20"/>
                <w:szCs w:val="20"/>
                <w:lang w:val="en-AU"/>
              </w:rPr>
              <w:t xml:space="preserve">ID number </w:t>
            </w:r>
            <w:r w:rsidR="004C7B68">
              <w:rPr>
                <w:rFonts w:ascii="Arial" w:eastAsia="Cambria" w:hAnsi="Arial" w:cs="Arial"/>
                <w:bCs/>
                <w:sz w:val="20"/>
                <w:szCs w:val="20"/>
                <w:lang w:val="en-AU"/>
              </w:rPr>
              <w:t>that is not recognised for road and rail transport.</w:t>
            </w:r>
          </w:p>
          <w:p w14:paraId="26EED459" w14:textId="12CBDFEB" w:rsidR="003917FB" w:rsidRDefault="003917FB" w:rsidP="00EE5F40">
            <w:pPr>
              <w:spacing w:line="240" w:lineRule="atLeast"/>
              <w:jc w:val="both"/>
              <w:rPr>
                <w:rFonts w:ascii="Arial" w:eastAsia="Cambria" w:hAnsi="Arial" w:cs="Arial"/>
                <w:bCs/>
                <w:sz w:val="20"/>
                <w:szCs w:val="20"/>
                <w:lang w:val="en-AU"/>
              </w:rPr>
            </w:pPr>
            <w:r w:rsidRPr="00373268">
              <w:rPr>
                <w:rFonts w:ascii="Arial" w:eastAsia="Cambria" w:hAnsi="Arial" w:cs="Arial"/>
                <w:bCs/>
                <w:sz w:val="20"/>
                <w:szCs w:val="20"/>
                <w:u w:val="single"/>
                <w:lang w:val="en-AU"/>
              </w:rPr>
              <w:t>*note 2</w:t>
            </w:r>
            <w:r>
              <w:rPr>
                <w:rFonts w:ascii="Arial" w:eastAsia="Cambria" w:hAnsi="Arial" w:cs="Arial"/>
                <w:bCs/>
                <w:sz w:val="20"/>
                <w:szCs w:val="20"/>
                <w:lang w:val="en-AU"/>
              </w:rPr>
              <w:t xml:space="preserve">: while the </w:t>
            </w:r>
            <w:proofErr w:type="spellStart"/>
            <w:r>
              <w:rPr>
                <w:rFonts w:ascii="Arial" w:eastAsia="Cambria" w:hAnsi="Arial" w:cs="Arial"/>
                <w:bCs/>
                <w:sz w:val="20"/>
                <w:szCs w:val="20"/>
                <w:lang w:val="en-AU"/>
              </w:rPr>
              <w:t>ADG</w:t>
            </w:r>
            <w:proofErr w:type="spellEnd"/>
            <w:r>
              <w:rPr>
                <w:rFonts w:ascii="Arial" w:eastAsia="Cambria" w:hAnsi="Arial" w:cs="Arial"/>
                <w:bCs/>
                <w:sz w:val="20"/>
                <w:szCs w:val="20"/>
                <w:lang w:val="en-AU"/>
              </w:rPr>
              <w:t xml:space="preserve"> Code allows movement of imported goods by road and rail to its first destination without </w:t>
            </w:r>
            <w:r w:rsidR="00B71ED0">
              <w:rPr>
                <w:rFonts w:ascii="Arial" w:eastAsia="Cambria" w:hAnsi="Arial" w:cs="Arial"/>
                <w:bCs/>
                <w:sz w:val="20"/>
                <w:szCs w:val="20"/>
                <w:lang w:val="en-AU"/>
              </w:rPr>
              <w:t xml:space="preserve">amendment to marking, labelling or placarding of cargo, </w:t>
            </w:r>
            <w:r w:rsidR="00A63221">
              <w:rPr>
                <w:rFonts w:ascii="Arial" w:eastAsia="Cambria" w:hAnsi="Arial" w:cs="Arial"/>
                <w:bCs/>
                <w:sz w:val="20"/>
                <w:szCs w:val="20"/>
                <w:lang w:val="en-AU"/>
              </w:rPr>
              <w:t>its application is limited to</w:t>
            </w:r>
            <w:r w:rsidR="00B71ED0">
              <w:rPr>
                <w:rFonts w:ascii="Arial" w:eastAsia="Cambria" w:hAnsi="Arial" w:cs="Arial"/>
                <w:bCs/>
                <w:sz w:val="20"/>
                <w:szCs w:val="20"/>
                <w:lang w:val="en-AU"/>
              </w:rPr>
              <w:t xml:space="preserve"> full containers </w:t>
            </w:r>
            <w:r w:rsidR="00373268">
              <w:rPr>
                <w:rFonts w:ascii="Arial" w:eastAsia="Cambria" w:hAnsi="Arial" w:cs="Arial"/>
                <w:bCs/>
                <w:sz w:val="20"/>
                <w:szCs w:val="20"/>
                <w:lang w:val="en-AU"/>
              </w:rPr>
              <w:t xml:space="preserve">and not to </w:t>
            </w:r>
            <w:r w:rsidR="00A63221">
              <w:rPr>
                <w:rFonts w:ascii="Arial" w:eastAsia="Cambria" w:hAnsi="Arial" w:cs="Arial"/>
                <w:bCs/>
                <w:sz w:val="20"/>
                <w:szCs w:val="20"/>
                <w:lang w:val="en-AU"/>
              </w:rPr>
              <w:t xml:space="preserve">individual </w:t>
            </w:r>
            <w:r w:rsidR="00373268">
              <w:rPr>
                <w:rFonts w:ascii="Arial" w:eastAsia="Cambria" w:hAnsi="Arial" w:cs="Arial"/>
                <w:bCs/>
                <w:sz w:val="20"/>
                <w:szCs w:val="20"/>
                <w:lang w:val="en-AU"/>
              </w:rPr>
              <w:t>packages.</w:t>
            </w:r>
          </w:p>
          <w:p w14:paraId="292C1A2B" w14:textId="4465A823" w:rsidR="00E2246C" w:rsidRPr="00F865D7" w:rsidRDefault="00E2246C" w:rsidP="00EE5F40">
            <w:pPr>
              <w:spacing w:line="240" w:lineRule="atLeast"/>
              <w:jc w:val="both"/>
              <w:rPr>
                <w:rFonts w:ascii="Arial" w:eastAsia="Cambria" w:hAnsi="Arial" w:cs="Arial"/>
                <w:bCs/>
                <w:sz w:val="20"/>
                <w:szCs w:val="20"/>
                <w:lang w:val="en-AU"/>
              </w:rPr>
            </w:pPr>
          </w:p>
        </w:tc>
      </w:tr>
    </w:tbl>
    <w:p w14:paraId="4B513C86" w14:textId="77777777" w:rsidR="0038646D" w:rsidRPr="00F865D7" w:rsidRDefault="0038646D" w:rsidP="00EE5F40">
      <w:pPr>
        <w:spacing w:after="0" w:line="240" w:lineRule="atLeast"/>
        <w:jc w:val="both"/>
        <w:rPr>
          <w:rFonts w:ascii="Arial" w:eastAsia="Cambria" w:hAnsi="Arial" w:cs="Arial"/>
          <w:bCs/>
          <w:sz w:val="20"/>
          <w:szCs w:val="20"/>
          <w:lang w:val="en-AU"/>
        </w:rPr>
      </w:pPr>
    </w:p>
    <w:p w14:paraId="0C6A4EFA" w14:textId="7C63FF84" w:rsidR="00DC37C9" w:rsidRDefault="00CE4899"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The way we regulate the transport of Dangerous Goods in Australia stands in stark contrast with </w:t>
      </w:r>
      <w:r w:rsidR="007B1088">
        <w:rPr>
          <w:rFonts w:ascii="Arial" w:eastAsia="Cambria" w:hAnsi="Arial" w:cs="Arial"/>
          <w:bCs/>
          <w:lang w:val="en-AU"/>
        </w:rPr>
        <w:t xml:space="preserve">the </w:t>
      </w:r>
      <w:r w:rsidR="00A254AC">
        <w:rPr>
          <w:rFonts w:ascii="Arial" w:eastAsia="Cambria" w:hAnsi="Arial" w:cs="Arial"/>
          <w:bCs/>
          <w:lang w:val="en-AU"/>
        </w:rPr>
        <w:t xml:space="preserve">USA, </w:t>
      </w:r>
      <w:r w:rsidR="007B1088">
        <w:rPr>
          <w:rFonts w:ascii="Arial" w:eastAsia="Cambria" w:hAnsi="Arial" w:cs="Arial"/>
          <w:bCs/>
          <w:lang w:val="en-AU"/>
        </w:rPr>
        <w:t xml:space="preserve">where </w:t>
      </w:r>
      <w:r w:rsidR="00A254AC">
        <w:rPr>
          <w:rFonts w:ascii="Arial" w:eastAsia="Cambria" w:hAnsi="Arial" w:cs="Arial"/>
          <w:bCs/>
          <w:lang w:val="en-AU"/>
        </w:rPr>
        <w:t xml:space="preserve">a single national </w:t>
      </w:r>
      <w:r w:rsidR="008976D5">
        <w:rPr>
          <w:rFonts w:ascii="Arial" w:eastAsia="Cambria" w:hAnsi="Arial" w:cs="Arial"/>
          <w:bCs/>
          <w:lang w:val="en-AU"/>
        </w:rPr>
        <w:t>law exists for transport by all modes (air, sea, road and rail)</w:t>
      </w:r>
      <w:r w:rsidR="00FA2BAB">
        <w:rPr>
          <w:rFonts w:ascii="Arial" w:eastAsia="Cambria" w:hAnsi="Arial" w:cs="Arial"/>
          <w:bCs/>
          <w:lang w:val="en-AU"/>
        </w:rPr>
        <w:t xml:space="preserve"> under the Department of Transport (DOT), administered by the Pipeline and Hazardous Materials Safety Administration (</w:t>
      </w:r>
      <w:proofErr w:type="spellStart"/>
      <w:r w:rsidR="00FA2BAB">
        <w:rPr>
          <w:rFonts w:ascii="Arial" w:eastAsia="Cambria" w:hAnsi="Arial" w:cs="Arial"/>
          <w:bCs/>
          <w:lang w:val="en-AU"/>
        </w:rPr>
        <w:t>PHMSA</w:t>
      </w:r>
      <w:proofErr w:type="spellEnd"/>
      <w:r w:rsidR="00FA2BAB">
        <w:rPr>
          <w:rFonts w:ascii="Arial" w:eastAsia="Cambria" w:hAnsi="Arial" w:cs="Arial"/>
          <w:bCs/>
          <w:lang w:val="en-AU"/>
        </w:rPr>
        <w:t>)</w:t>
      </w:r>
      <w:r w:rsidR="00B51BDE">
        <w:rPr>
          <w:rFonts w:ascii="Arial" w:eastAsia="Cambria" w:hAnsi="Arial" w:cs="Arial"/>
          <w:bCs/>
          <w:lang w:val="en-AU"/>
        </w:rPr>
        <w:t>.</w:t>
      </w:r>
      <w:r w:rsidR="00FD73B0">
        <w:rPr>
          <w:rFonts w:ascii="Arial" w:eastAsia="Cambria" w:hAnsi="Arial" w:cs="Arial"/>
          <w:bCs/>
          <w:lang w:val="en-AU"/>
        </w:rPr>
        <w:t xml:space="preserve">  </w:t>
      </w:r>
    </w:p>
    <w:p w14:paraId="5E2CF7AA" w14:textId="77B4C91E" w:rsidR="00DC37C9" w:rsidRDefault="00DC37C9" w:rsidP="00654D0D">
      <w:pPr>
        <w:spacing w:after="0" w:line="240" w:lineRule="atLeast"/>
        <w:jc w:val="both"/>
        <w:rPr>
          <w:rFonts w:ascii="Arial" w:eastAsia="Cambria" w:hAnsi="Arial" w:cs="Arial"/>
          <w:bCs/>
          <w:lang w:val="en-AU"/>
        </w:rPr>
      </w:pPr>
    </w:p>
    <w:p w14:paraId="5CDC1852" w14:textId="77777777" w:rsidR="005F17C2" w:rsidRPr="00B40D6B" w:rsidRDefault="005F17C2" w:rsidP="005F17C2">
      <w:pPr>
        <w:spacing w:after="0" w:line="240" w:lineRule="atLeast"/>
        <w:jc w:val="both"/>
        <w:rPr>
          <w:rFonts w:ascii="Arial" w:eastAsia="Cambria" w:hAnsi="Arial" w:cs="Arial"/>
          <w:bCs/>
          <w:u w:val="single"/>
          <w:lang w:val="en-AU"/>
        </w:rPr>
      </w:pPr>
      <w:r w:rsidRPr="00B40D6B">
        <w:rPr>
          <w:rFonts w:ascii="Arial" w:eastAsia="Cambria" w:hAnsi="Arial" w:cs="Arial"/>
          <w:bCs/>
          <w:u w:val="single"/>
          <w:lang w:val="en-AU"/>
        </w:rPr>
        <w:t>Regulatory awareness and compliance</w:t>
      </w:r>
    </w:p>
    <w:p w14:paraId="029DEA18" w14:textId="77777777" w:rsidR="005F17C2" w:rsidRDefault="005F17C2" w:rsidP="005F17C2">
      <w:pPr>
        <w:spacing w:after="0" w:line="240" w:lineRule="atLeast"/>
        <w:jc w:val="both"/>
        <w:rPr>
          <w:rFonts w:ascii="Arial" w:eastAsia="Cambria" w:hAnsi="Arial" w:cs="Arial"/>
          <w:bCs/>
          <w:lang w:val="en-AU"/>
        </w:rPr>
      </w:pPr>
    </w:p>
    <w:p w14:paraId="5F45E786" w14:textId="77777777" w:rsidR="00BE5162" w:rsidRDefault="007612A0" w:rsidP="00B74021">
      <w:pPr>
        <w:spacing w:after="0" w:line="240" w:lineRule="atLeast"/>
        <w:jc w:val="both"/>
        <w:rPr>
          <w:rFonts w:ascii="Arial" w:eastAsia="Cambria" w:hAnsi="Arial" w:cs="Arial"/>
          <w:bCs/>
          <w:lang w:val="en-AU"/>
        </w:rPr>
      </w:pPr>
      <w:r>
        <w:rPr>
          <w:rFonts w:ascii="Arial" w:eastAsia="Cambria" w:hAnsi="Arial" w:cs="Arial"/>
          <w:bCs/>
          <w:lang w:val="en-AU"/>
        </w:rPr>
        <w:t xml:space="preserve">One of the </w:t>
      </w:r>
      <w:r w:rsidR="009841C0">
        <w:rPr>
          <w:rFonts w:ascii="Arial" w:eastAsia="Cambria" w:hAnsi="Arial" w:cs="Arial"/>
          <w:bCs/>
          <w:lang w:val="en-AU"/>
        </w:rPr>
        <w:t xml:space="preserve">more </w:t>
      </w:r>
      <w:r>
        <w:rPr>
          <w:rFonts w:ascii="Arial" w:eastAsia="Cambria" w:hAnsi="Arial" w:cs="Arial"/>
          <w:bCs/>
          <w:lang w:val="en-AU"/>
        </w:rPr>
        <w:t xml:space="preserve">serious side effects of </w:t>
      </w:r>
      <w:r w:rsidR="00666F98">
        <w:rPr>
          <w:rFonts w:ascii="Arial" w:eastAsia="Cambria" w:hAnsi="Arial" w:cs="Arial"/>
          <w:bCs/>
          <w:lang w:val="en-AU"/>
        </w:rPr>
        <w:t>a</w:t>
      </w:r>
      <w:r>
        <w:rPr>
          <w:rFonts w:ascii="Arial" w:eastAsia="Cambria" w:hAnsi="Arial" w:cs="Arial"/>
          <w:bCs/>
          <w:lang w:val="en-AU"/>
        </w:rPr>
        <w:t xml:space="preserve"> complex regulatory system is that </w:t>
      </w:r>
      <w:r w:rsidR="0004494E">
        <w:rPr>
          <w:rFonts w:ascii="Arial" w:eastAsia="Cambria" w:hAnsi="Arial" w:cs="Arial"/>
          <w:bCs/>
          <w:lang w:val="en-AU"/>
        </w:rPr>
        <w:t>it is difficult to raise regulatory and compliance awareness</w:t>
      </w:r>
      <w:r w:rsidR="00601A30">
        <w:rPr>
          <w:rFonts w:ascii="Arial" w:eastAsia="Cambria" w:hAnsi="Arial" w:cs="Arial"/>
          <w:bCs/>
          <w:lang w:val="en-AU"/>
        </w:rPr>
        <w:t xml:space="preserve">.  </w:t>
      </w:r>
    </w:p>
    <w:p w14:paraId="1FC6A7BA" w14:textId="77777777" w:rsidR="00BE5162" w:rsidRDefault="00BE5162" w:rsidP="00B74021">
      <w:pPr>
        <w:spacing w:after="0" w:line="240" w:lineRule="atLeast"/>
        <w:jc w:val="both"/>
        <w:rPr>
          <w:rFonts w:ascii="Arial" w:eastAsia="Cambria" w:hAnsi="Arial" w:cs="Arial"/>
          <w:bCs/>
          <w:lang w:val="en-AU"/>
        </w:rPr>
      </w:pPr>
    </w:p>
    <w:p w14:paraId="31E6C3F5" w14:textId="2C9604FB" w:rsidR="00405968" w:rsidRDefault="00AD5A40" w:rsidP="00B74021">
      <w:pPr>
        <w:spacing w:after="0" w:line="240" w:lineRule="atLeast"/>
        <w:jc w:val="both"/>
        <w:rPr>
          <w:rFonts w:ascii="Arial" w:eastAsia="Cambria" w:hAnsi="Arial" w:cs="Arial"/>
          <w:bCs/>
          <w:lang w:val="en-AU"/>
        </w:rPr>
      </w:pPr>
      <w:r>
        <w:rPr>
          <w:rFonts w:ascii="Arial" w:eastAsia="Cambria" w:hAnsi="Arial" w:cs="Arial"/>
          <w:bCs/>
          <w:lang w:val="en-AU"/>
        </w:rPr>
        <w:t xml:space="preserve">While </w:t>
      </w:r>
      <w:r w:rsidR="00CF0591">
        <w:rPr>
          <w:rFonts w:ascii="Arial" w:eastAsia="Cambria" w:hAnsi="Arial" w:cs="Arial"/>
          <w:bCs/>
          <w:lang w:val="en-AU"/>
        </w:rPr>
        <w:t>there are some mandatory training elements</w:t>
      </w:r>
      <w:r w:rsidR="00A8621E">
        <w:rPr>
          <w:rFonts w:ascii="Arial" w:eastAsia="Cambria" w:hAnsi="Arial" w:cs="Arial"/>
          <w:bCs/>
          <w:lang w:val="en-AU"/>
        </w:rPr>
        <w:t xml:space="preserve"> e.g. driver training, air transport </w:t>
      </w:r>
      <w:r w:rsidR="0030196D">
        <w:rPr>
          <w:rFonts w:ascii="Arial" w:eastAsia="Cambria" w:hAnsi="Arial" w:cs="Arial"/>
          <w:bCs/>
          <w:lang w:val="en-AU"/>
        </w:rPr>
        <w:t xml:space="preserve">Dangerous Goods acceptance training, there appears to be no general </w:t>
      </w:r>
      <w:r w:rsidR="001E3F3B">
        <w:rPr>
          <w:rFonts w:ascii="Arial" w:eastAsia="Cambria" w:hAnsi="Arial" w:cs="Arial"/>
          <w:bCs/>
          <w:lang w:val="en-AU"/>
        </w:rPr>
        <w:t xml:space="preserve">regulatory awareness or training </w:t>
      </w:r>
      <w:r w:rsidR="00C956E6">
        <w:rPr>
          <w:rFonts w:ascii="Arial" w:eastAsia="Cambria" w:hAnsi="Arial" w:cs="Arial"/>
          <w:bCs/>
          <w:lang w:val="en-AU"/>
        </w:rPr>
        <w:t>activity by</w:t>
      </w:r>
      <w:r w:rsidR="001E3F3B">
        <w:rPr>
          <w:rFonts w:ascii="Arial" w:eastAsia="Cambria" w:hAnsi="Arial" w:cs="Arial"/>
          <w:bCs/>
          <w:lang w:val="en-AU"/>
        </w:rPr>
        <w:t xml:space="preserve"> any of the regulators.</w:t>
      </w:r>
      <w:r w:rsidR="001104EB">
        <w:rPr>
          <w:rFonts w:ascii="Arial" w:eastAsia="Cambria" w:hAnsi="Arial" w:cs="Arial"/>
          <w:bCs/>
          <w:lang w:val="en-AU"/>
        </w:rPr>
        <w:t xml:space="preserve"> </w:t>
      </w:r>
    </w:p>
    <w:p w14:paraId="6052DF89" w14:textId="77777777" w:rsidR="00405968" w:rsidRDefault="00405968" w:rsidP="00B74021">
      <w:pPr>
        <w:spacing w:after="0" w:line="240" w:lineRule="atLeast"/>
        <w:jc w:val="both"/>
        <w:rPr>
          <w:rFonts w:ascii="Arial" w:eastAsia="Cambria" w:hAnsi="Arial" w:cs="Arial"/>
          <w:bCs/>
          <w:lang w:val="en-AU"/>
        </w:rPr>
      </w:pPr>
    </w:p>
    <w:p w14:paraId="328B6271" w14:textId="30A96B56" w:rsidR="007246B3" w:rsidRDefault="006C5016" w:rsidP="0004494E">
      <w:pPr>
        <w:spacing w:after="0" w:line="240" w:lineRule="atLeast"/>
        <w:jc w:val="both"/>
        <w:rPr>
          <w:rFonts w:ascii="Arial" w:eastAsia="Cambria" w:hAnsi="Arial" w:cs="Arial"/>
          <w:bCs/>
          <w:lang w:val="en-AU"/>
        </w:rPr>
      </w:pPr>
      <w:r>
        <w:rPr>
          <w:rFonts w:ascii="Arial" w:eastAsia="Cambria" w:hAnsi="Arial" w:cs="Arial"/>
          <w:bCs/>
          <w:lang w:val="en-AU"/>
        </w:rPr>
        <w:t>The cru</w:t>
      </w:r>
      <w:r w:rsidR="006F6C06">
        <w:rPr>
          <w:rFonts w:ascii="Arial" w:eastAsia="Cambria" w:hAnsi="Arial" w:cs="Arial"/>
          <w:bCs/>
          <w:lang w:val="en-AU"/>
        </w:rPr>
        <w:t>x</w:t>
      </w:r>
      <w:r>
        <w:rPr>
          <w:rFonts w:ascii="Arial" w:eastAsia="Cambria" w:hAnsi="Arial" w:cs="Arial"/>
          <w:bCs/>
          <w:lang w:val="en-AU"/>
        </w:rPr>
        <w:t xml:space="preserve"> of the issue </w:t>
      </w:r>
      <w:r w:rsidR="00C956E6">
        <w:rPr>
          <w:rFonts w:ascii="Arial" w:eastAsia="Cambria" w:hAnsi="Arial" w:cs="Arial"/>
          <w:bCs/>
          <w:lang w:val="en-AU"/>
        </w:rPr>
        <w:t>may be that</w:t>
      </w:r>
      <w:r>
        <w:rPr>
          <w:rFonts w:ascii="Arial" w:eastAsia="Cambria" w:hAnsi="Arial" w:cs="Arial"/>
          <w:bCs/>
          <w:lang w:val="en-AU"/>
        </w:rPr>
        <w:t xml:space="preserve"> </w:t>
      </w:r>
      <w:r w:rsidR="006F6C06">
        <w:rPr>
          <w:rFonts w:ascii="Arial" w:eastAsia="Cambria" w:hAnsi="Arial" w:cs="Arial"/>
          <w:bCs/>
          <w:lang w:val="en-AU"/>
        </w:rPr>
        <w:t xml:space="preserve">the information that is needed for </w:t>
      </w:r>
      <w:r w:rsidR="001C0763">
        <w:rPr>
          <w:rFonts w:ascii="Arial" w:eastAsia="Cambria" w:hAnsi="Arial" w:cs="Arial"/>
          <w:bCs/>
          <w:lang w:val="en-AU"/>
        </w:rPr>
        <w:t>such awareness raising</w:t>
      </w:r>
      <w:r w:rsidR="007E2291">
        <w:rPr>
          <w:rFonts w:ascii="Arial" w:eastAsia="Cambria" w:hAnsi="Arial" w:cs="Arial"/>
          <w:bCs/>
          <w:lang w:val="en-AU"/>
        </w:rPr>
        <w:t xml:space="preserve"> </w:t>
      </w:r>
      <w:r w:rsidR="00A32561">
        <w:rPr>
          <w:rFonts w:ascii="Arial" w:eastAsia="Cambria" w:hAnsi="Arial" w:cs="Arial"/>
          <w:bCs/>
          <w:lang w:val="en-AU"/>
        </w:rPr>
        <w:t xml:space="preserve">and training </w:t>
      </w:r>
      <w:r w:rsidR="001C0763">
        <w:rPr>
          <w:rFonts w:ascii="Arial" w:eastAsia="Cambria" w:hAnsi="Arial" w:cs="Arial"/>
          <w:bCs/>
          <w:lang w:val="en-AU"/>
        </w:rPr>
        <w:t xml:space="preserve">is spread across </w:t>
      </w:r>
      <w:r w:rsidR="007E2291">
        <w:rPr>
          <w:rFonts w:ascii="Arial" w:eastAsia="Cambria" w:hAnsi="Arial" w:cs="Arial"/>
          <w:bCs/>
          <w:lang w:val="en-AU"/>
        </w:rPr>
        <w:t xml:space="preserve">multiple </w:t>
      </w:r>
      <w:r w:rsidR="00B74021">
        <w:rPr>
          <w:rFonts w:ascii="Arial" w:eastAsia="Cambria" w:hAnsi="Arial" w:cs="Arial"/>
          <w:bCs/>
          <w:lang w:val="en-AU"/>
        </w:rPr>
        <w:t>jurisdictions</w:t>
      </w:r>
      <w:r w:rsidR="00405968">
        <w:rPr>
          <w:rFonts w:ascii="Arial" w:eastAsia="Cambria" w:hAnsi="Arial" w:cs="Arial"/>
          <w:bCs/>
          <w:lang w:val="en-AU"/>
        </w:rPr>
        <w:t xml:space="preserve"> and</w:t>
      </w:r>
      <w:r w:rsidR="00B74021">
        <w:rPr>
          <w:rFonts w:ascii="Arial" w:eastAsia="Cambria" w:hAnsi="Arial" w:cs="Arial"/>
          <w:bCs/>
          <w:lang w:val="en-AU"/>
        </w:rPr>
        <w:t xml:space="preserve"> multiple regulators.</w:t>
      </w:r>
      <w:r w:rsidR="00405968">
        <w:rPr>
          <w:rFonts w:ascii="Arial" w:eastAsia="Cambria" w:hAnsi="Arial" w:cs="Arial"/>
          <w:bCs/>
          <w:lang w:val="en-AU"/>
        </w:rPr>
        <w:t xml:space="preserve">  </w:t>
      </w:r>
      <w:r w:rsidR="00836153">
        <w:rPr>
          <w:rFonts w:ascii="Arial" w:eastAsia="Cambria" w:hAnsi="Arial" w:cs="Arial"/>
          <w:bCs/>
          <w:lang w:val="en-AU"/>
        </w:rPr>
        <w:t xml:space="preserve">This means that a multi-regulator approach is needed to raise awareness in a way that </w:t>
      </w:r>
      <w:r w:rsidR="001A6FD5">
        <w:rPr>
          <w:rFonts w:ascii="Arial" w:eastAsia="Cambria" w:hAnsi="Arial" w:cs="Arial"/>
          <w:bCs/>
          <w:lang w:val="en-AU"/>
        </w:rPr>
        <w:t xml:space="preserve">is </w:t>
      </w:r>
      <w:r w:rsidR="005C6113">
        <w:rPr>
          <w:rFonts w:ascii="Arial" w:eastAsia="Cambria" w:hAnsi="Arial" w:cs="Arial"/>
          <w:bCs/>
          <w:lang w:val="en-AU"/>
        </w:rPr>
        <w:t xml:space="preserve">efficient and </w:t>
      </w:r>
      <w:r w:rsidR="00836153">
        <w:rPr>
          <w:rFonts w:ascii="Arial" w:eastAsia="Cambria" w:hAnsi="Arial" w:cs="Arial"/>
          <w:bCs/>
          <w:lang w:val="en-AU"/>
        </w:rPr>
        <w:t>makes sense to the regulated entities.</w:t>
      </w:r>
      <w:r w:rsidR="005C6113">
        <w:rPr>
          <w:rFonts w:ascii="Arial" w:eastAsia="Cambria" w:hAnsi="Arial" w:cs="Arial"/>
          <w:bCs/>
          <w:lang w:val="en-AU"/>
        </w:rPr>
        <w:t xml:space="preserve">  There appears to be no incentive for regulators to take such proactive approaches</w:t>
      </w:r>
      <w:r w:rsidR="00175BFE">
        <w:rPr>
          <w:rFonts w:ascii="Arial" w:eastAsia="Cambria" w:hAnsi="Arial" w:cs="Arial"/>
          <w:bCs/>
          <w:lang w:val="en-AU"/>
        </w:rPr>
        <w:t>.</w:t>
      </w:r>
    </w:p>
    <w:p w14:paraId="38938858" w14:textId="0EE2696B" w:rsidR="009C26FF" w:rsidRDefault="009C26FF" w:rsidP="0004494E">
      <w:pPr>
        <w:spacing w:after="0" w:line="240" w:lineRule="atLeast"/>
        <w:jc w:val="both"/>
        <w:rPr>
          <w:rFonts w:ascii="Arial" w:eastAsia="Cambria" w:hAnsi="Arial" w:cs="Arial"/>
          <w:bCs/>
          <w:lang w:val="en-AU"/>
        </w:rPr>
      </w:pPr>
    </w:p>
    <w:p w14:paraId="6D9474BD" w14:textId="1F7BF254" w:rsidR="00B40D6B" w:rsidRDefault="000C5CB6"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Best regulatory practice </w:t>
      </w:r>
      <w:r w:rsidR="00966B56">
        <w:rPr>
          <w:rFonts w:ascii="Arial" w:eastAsia="Cambria" w:hAnsi="Arial" w:cs="Arial"/>
          <w:bCs/>
          <w:lang w:val="en-AU"/>
        </w:rPr>
        <w:t xml:space="preserve">should </w:t>
      </w:r>
      <w:r>
        <w:rPr>
          <w:rFonts w:ascii="Arial" w:eastAsia="Cambria" w:hAnsi="Arial" w:cs="Arial"/>
          <w:bCs/>
          <w:lang w:val="en-AU"/>
        </w:rPr>
        <w:t>include engagement with the regulated entities</w:t>
      </w:r>
      <w:r w:rsidR="0066583C">
        <w:rPr>
          <w:rFonts w:ascii="Arial" w:eastAsia="Cambria" w:hAnsi="Arial" w:cs="Arial"/>
          <w:bCs/>
          <w:lang w:val="en-AU"/>
        </w:rPr>
        <w:t xml:space="preserve"> including</w:t>
      </w:r>
      <w:r w:rsidR="00E8416C">
        <w:rPr>
          <w:rFonts w:ascii="Arial" w:eastAsia="Cambria" w:hAnsi="Arial" w:cs="Arial"/>
          <w:bCs/>
          <w:lang w:val="en-AU"/>
        </w:rPr>
        <w:t xml:space="preserve"> awareness raising of regulatory and compliance requirements</w:t>
      </w:r>
      <w:r w:rsidR="00966B56">
        <w:rPr>
          <w:rFonts w:ascii="Arial" w:eastAsia="Cambria" w:hAnsi="Arial" w:cs="Arial"/>
          <w:bCs/>
          <w:lang w:val="en-AU"/>
        </w:rPr>
        <w:t xml:space="preserve">.  The current regulatory </w:t>
      </w:r>
      <w:r w:rsidR="001B5023">
        <w:rPr>
          <w:rFonts w:ascii="Arial" w:eastAsia="Cambria" w:hAnsi="Arial" w:cs="Arial"/>
          <w:bCs/>
          <w:lang w:val="en-AU"/>
        </w:rPr>
        <w:t xml:space="preserve">system for the regulation of transport of Dangerous Goods </w:t>
      </w:r>
      <w:r w:rsidR="00AD5ADA">
        <w:rPr>
          <w:rFonts w:ascii="Arial" w:eastAsia="Cambria" w:hAnsi="Arial" w:cs="Arial"/>
          <w:bCs/>
          <w:lang w:val="en-AU"/>
        </w:rPr>
        <w:t xml:space="preserve">does not easily allow this essential </w:t>
      </w:r>
      <w:r w:rsidR="00B50A3F">
        <w:rPr>
          <w:rFonts w:ascii="Arial" w:eastAsia="Cambria" w:hAnsi="Arial" w:cs="Arial"/>
          <w:bCs/>
          <w:lang w:val="en-AU"/>
        </w:rPr>
        <w:t>engagement, leading to reliance on punitive measure to enforce regulations.</w:t>
      </w:r>
    </w:p>
    <w:p w14:paraId="7E101172" w14:textId="77777777" w:rsidR="00B40D6B" w:rsidRDefault="00B40D6B" w:rsidP="00654D0D">
      <w:pPr>
        <w:spacing w:after="0" w:line="240" w:lineRule="atLeast"/>
        <w:jc w:val="both"/>
        <w:rPr>
          <w:rFonts w:ascii="Arial" w:eastAsia="Cambria" w:hAnsi="Arial" w:cs="Arial"/>
          <w:bCs/>
          <w:lang w:val="en-AU"/>
        </w:rPr>
      </w:pPr>
    </w:p>
    <w:p w14:paraId="33FA69DB" w14:textId="4EDA5686" w:rsidR="00FD73B0" w:rsidRDefault="00E23B0A" w:rsidP="00654D0D">
      <w:pPr>
        <w:spacing w:after="0" w:line="240" w:lineRule="atLeast"/>
        <w:jc w:val="both"/>
        <w:rPr>
          <w:rFonts w:ascii="Arial" w:eastAsia="Cambria" w:hAnsi="Arial" w:cs="Arial"/>
          <w:bCs/>
          <w:u w:val="single"/>
          <w:lang w:val="en-AU"/>
        </w:rPr>
      </w:pPr>
      <w:r>
        <w:rPr>
          <w:rFonts w:ascii="Arial" w:eastAsia="Cambria" w:hAnsi="Arial" w:cs="Arial"/>
          <w:bCs/>
          <w:u w:val="single"/>
          <w:lang w:val="en-AU"/>
        </w:rPr>
        <w:t xml:space="preserve">The cost of </w:t>
      </w:r>
      <w:r w:rsidR="00EF032A">
        <w:rPr>
          <w:rFonts w:ascii="Arial" w:eastAsia="Cambria" w:hAnsi="Arial" w:cs="Arial"/>
          <w:bCs/>
          <w:u w:val="single"/>
          <w:lang w:val="en-AU"/>
        </w:rPr>
        <w:t>complex regulatory system</w:t>
      </w:r>
    </w:p>
    <w:p w14:paraId="533589EE" w14:textId="47F94973" w:rsidR="002942F9" w:rsidRPr="002942F9" w:rsidRDefault="002942F9" w:rsidP="00654D0D">
      <w:pPr>
        <w:spacing w:after="0" w:line="240" w:lineRule="atLeast"/>
        <w:jc w:val="both"/>
        <w:rPr>
          <w:rFonts w:ascii="Arial" w:eastAsia="Cambria" w:hAnsi="Arial" w:cs="Arial"/>
          <w:bCs/>
          <w:lang w:val="en-AU"/>
        </w:rPr>
      </w:pPr>
    </w:p>
    <w:p w14:paraId="27278345" w14:textId="16D26D8B" w:rsidR="000C03E5" w:rsidRDefault="0097155B" w:rsidP="00654D0D">
      <w:pPr>
        <w:spacing w:after="0" w:line="240" w:lineRule="atLeast"/>
        <w:jc w:val="both"/>
        <w:rPr>
          <w:rFonts w:ascii="Arial" w:eastAsia="Cambria" w:hAnsi="Arial" w:cs="Arial"/>
          <w:bCs/>
          <w:lang w:val="en-AU"/>
        </w:rPr>
      </w:pPr>
      <w:r>
        <w:rPr>
          <w:rFonts w:ascii="Arial" w:eastAsia="Cambria" w:hAnsi="Arial" w:cs="Arial"/>
          <w:bCs/>
          <w:lang w:val="en-AU"/>
        </w:rPr>
        <w:t>T</w:t>
      </w:r>
      <w:r w:rsidR="009C2C2B">
        <w:rPr>
          <w:rFonts w:ascii="Arial" w:eastAsia="Cambria" w:hAnsi="Arial" w:cs="Arial"/>
          <w:bCs/>
          <w:lang w:val="en-AU"/>
        </w:rPr>
        <w:t>h</w:t>
      </w:r>
      <w:r w:rsidR="006477AA">
        <w:rPr>
          <w:rFonts w:ascii="Arial" w:eastAsia="Cambria" w:hAnsi="Arial" w:cs="Arial"/>
          <w:bCs/>
          <w:lang w:val="en-AU"/>
        </w:rPr>
        <w:t>ere is a significant</w:t>
      </w:r>
      <w:r w:rsidR="009C2C2B">
        <w:rPr>
          <w:rFonts w:ascii="Arial" w:eastAsia="Cambria" w:hAnsi="Arial" w:cs="Arial"/>
          <w:bCs/>
          <w:lang w:val="en-AU"/>
        </w:rPr>
        <w:t xml:space="preserve"> compliance cost </w:t>
      </w:r>
      <w:r w:rsidR="00FD00BA">
        <w:rPr>
          <w:rFonts w:ascii="Arial" w:eastAsia="Cambria" w:hAnsi="Arial" w:cs="Arial"/>
          <w:bCs/>
          <w:lang w:val="en-AU"/>
        </w:rPr>
        <w:t xml:space="preserve">for industry </w:t>
      </w:r>
      <w:r w:rsidR="00431C38">
        <w:rPr>
          <w:rFonts w:ascii="Arial" w:eastAsia="Cambria" w:hAnsi="Arial" w:cs="Arial"/>
          <w:bCs/>
          <w:lang w:val="en-AU"/>
        </w:rPr>
        <w:t>to comply</w:t>
      </w:r>
      <w:r w:rsidR="00FD00BA">
        <w:rPr>
          <w:rFonts w:ascii="Arial" w:eastAsia="Cambria" w:hAnsi="Arial" w:cs="Arial"/>
          <w:bCs/>
          <w:lang w:val="en-AU"/>
        </w:rPr>
        <w:t xml:space="preserve"> with the transport of Dangerous Goods</w:t>
      </w:r>
      <w:r w:rsidR="006477AA">
        <w:rPr>
          <w:rFonts w:ascii="Arial" w:eastAsia="Cambria" w:hAnsi="Arial" w:cs="Arial"/>
          <w:bCs/>
          <w:lang w:val="en-AU"/>
        </w:rPr>
        <w:t xml:space="preserve">, some tangible and other less tangible.  </w:t>
      </w:r>
    </w:p>
    <w:p w14:paraId="2E28582F" w14:textId="5CCBD5DE" w:rsidR="00DA327A" w:rsidRDefault="00DA327A" w:rsidP="00654D0D">
      <w:pPr>
        <w:spacing w:after="0" w:line="240" w:lineRule="atLeast"/>
        <w:jc w:val="both"/>
        <w:rPr>
          <w:rFonts w:ascii="Arial" w:eastAsia="Cambria" w:hAnsi="Arial" w:cs="Arial"/>
          <w:bCs/>
          <w:lang w:val="en-AU"/>
        </w:rPr>
      </w:pPr>
    </w:p>
    <w:p w14:paraId="12D89AD7" w14:textId="46773B3D" w:rsidR="00DA327A" w:rsidRPr="00DA327A" w:rsidRDefault="00DA327A" w:rsidP="00654D0D">
      <w:pPr>
        <w:spacing w:after="0" w:line="240" w:lineRule="atLeast"/>
        <w:jc w:val="both"/>
        <w:rPr>
          <w:rFonts w:ascii="Arial" w:eastAsia="Cambria" w:hAnsi="Arial" w:cs="Arial"/>
          <w:bCs/>
          <w:i/>
          <w:iCs/>
          <w:lang w:val="en-AU"/>
        </w:rPr>
      </w:pPr>
      <w:r w:rsidRPr="00DA327A">
        <w:rPr>
          <w:rFonts w:ascii="Arial" w:eastAsia="Cambria" w:hAnsi="Arial" w:cs="Arial"/>
          <w:bCs/>
          <w:i/>
          <w:iCs/>
          <w:lang w:val="en-AU"/>
        </w:rPr>
        <w:t>Tangible costs</w:t>
      </w:r>
    </w:p>
    <w:p w14:paraId="0631B23B" w14:textId="77777777" w:rsidR="000C03E5" w:rsidRDefault="000C03E5" w:rsidP="00654D0D">
      <w:pPr>
        <w:spacing w:after="0" w:line="240" w:lineRule="atLeast"/>
        <w:jc w:val="both"/>
        <w:rPr>
          <w:rFonts w:ascii="Arial" w:eastAsia="Cambria" w:hAnsi="Arial" w:cs="Arial"/>
          <w:bCs/>
          <w:lang w:val="en-AU"/>
        </w:rPr>
      </w:pPr>
    </w:p>
    <w:p w14:paraId="7AFFDFBE" w14:textId="2747E67C" w:rsidR="002C48FE" w:rsidRDefault="005E2AE8" w:rsidP="00654D0D">
      <w:pPr>
        <w:spacing w:after="0" w:line="240" w:lineRule="atLeast"/>
        <w:jc w:val="both"/>
        <w:rPr>
          <w:rFonts w:ascii="Arial" w:eastAsia="Cambria" w:hAnsi="Arial" w:cs="Arial"/>
          <w:bCs/>
          <w:lang w:val="en-AU"/>
        </w:rPr>
      </w:pPr>
      <w:r>
        <w:rPr>
          <w:rFonts w:ascii="Arial" w:eastAsia="Cambria" w:hAnsi="Arial" w:cs="Arial"/>
          <w:bCs/>
          <w:lang w:val="en-AU"/>
        </w:rPr>
        <w:t>One obvious</w:t>
      </w:r>
      <w:r w:rsidR="004F1767">
        <w:rPr>
          <w:rFonts w:ascii="Arial" w:eastAsia="Cambria" w:hAnsi="Arial" w:cs="Arial"/>
          <w:bCs/>
          <w:lang w:val="en-AU"/>
        </w:rPr>
        <w:t xml:space="preserve"> tangible cost of Dangerous Goods regulation is the Dangerous Goods surcharge </w:t>
      </w:r>
      <w:r w:rsidR="00AB3211">
        <w:rPr>
          <w:rFonts w:ascii="Arial" w:eastAsia="Cambria" w:hAnsi="Arial" w:cs="Arial"/>
          <w:bCs/>
          <w:lang w:val="en-AU"/>
        </w:rPr>
        <w:t>applied by transport operators to move dangerous goods</w:t>
      </w:r>
      <w:r w:rsidR="00980F17">
        <w:rPr>
          <w:rFonts w:ascii="Arial" w:eastAsia="Cambria" w:hAnsi="Arial" w:cs="Arial"/>
          <w:bCs/>
          <w:lang w:val="en-AU"/>
        </w:rPr>
        <w:t>, which vary significantly</w:t>
      </w:r>
      <w:r w:rsidR="00AB3211">
        <w:rPr>
          <w:rFonts w:ascii="Arial" w:eastAsia="Cambria" w:hAnsi="Arial" w:cs="Arial"/>
          <w:bCs/>
          <w:lang w:val="en-AU"/>
        </w:rPr>
        <w:t>.</w:t>
      </w:r>
      <w:r w:rsidR="00493972" w:rsidRPr="00493972">
        <w:rPr>
          <w:rFonts w:ascii="Arial" w:eastAsia="Cambria" w:hAnsi="Arial" w:cs="Arial"/>
          <w:bCs/>
          <w:lang w:val="en-AU"/>
        </w:rPr>
        <w:t xml:space="preserve"> </w:t>
      </w:r>
      <w:r w:rsidR="002C48FE">
        <w:rPr>
          <w:rFonts w:ascii="Arial" w:eastAsia="Cambria" w:hAnsi="Arial" w:cs="Arial"/>
          <w:bCs/>
          <w:lang w:val="en-AU"/>
        </w:rPr>
        <w:t xml:space="preserve">The </w:t>
      </w:r>
      <w:r w:rsidR="00D9104A">
        <w:rPr>
          <w:rFonts w:ascii="Arial" w:eastAsia="Cambria" w:hAnsi="Arial" w:cs="Arial"/>
          <w:bCs/>
          <w:lang w:val="en-AU"/>
        </w:rPr>
        <w:t xml:space="preserve">cost incurred appears to be related to the size of the company where smaller companies are generally charged </w:t>
      </w:r>
      <w:r w:rsidR="002D0334">
        <w:rPr>
          <w:rFonts w:ascii="Arial" w:eastAsia="Cambria" w:hAnsi="Arial" w:cs="Arial"/>
          <w:bCs/>
          <w:lang w:val="en-AU"/>
        </w:rPr>
        <w:t xml:space="preserve">more surcharge relative to the overall </w:t>
      </w:r>
      <w:r w:rsidR="00D75D14">
        <w:rPr>
          <w:rFonts w:ascii="Arial" w:eastAsia="Cambria" w:hAnsi="Arial" w:cs="Arial"/>
          <w:bCs/>
          <w:lang w:val="en-AU"/>
        </w:rPr>
        <w:t>freight costs.</w:t>
      </w:r>
      <w:r w:rsidR="00421B22">
        <w:rPr>
          <w:rFonts w:ascii="Arial" w:eastAsia="Cambria" w:hAnsi="Arial" w:cs="Arial"/>
          <w:bCs/>
          <w:lang w:val="en-AU"/>
        </w:rPr>
        <w:t xml:space="preserve">  Smaller packages also appear to attract a higher </w:t>
      </w:r>
      <w:r w:rsidR="00304C95">
        <w:rPr>
          <w:rFonts w:ascii="Arial" w:eastAsia="Cambria" w:hAnsi="Arial" w:cs="Arial"/>
          <w:bCs/>
          <w:lang w:val="en-AU"/>
        </w:rPr>
        <w:t>“per package” fee.</w:t>
      </w:r>
      <w:r w:rsidR="00D942F4">
        <w:rPr>
          <w:rFonts w:ascii="Arial" w:eastAsia="Cambria" w:hAnsi="Arial" w:cs="Arial"/>
          <w:bCs/>
          <w:lang w:val="en-AU"/>
        </w:rPr>
        <w:t xml:space="preserve"> </w:t>
      </w:r>
    </w:p>
    <w:p w14:paraId="45F4144B" w14:textId="77777777" w:rsidR="00980F17" w:rsidRDefault="00980F17" w:rsidP="00654D0D">
      <w:pPr>
        <w:spacing w:after="0" w:line="240" w:lineRule="atLeast"/>
        <w:jc w:val="both"/>
        <w:rPr>
          <w:rFonts w:ascii="Arial" w:eastAsia="Cambria" w:hAnsi="Arial" w:cs="Arial"/>
          <w:bCs/>
          <w:lang w:val="en-AU"/>
        </w:rPr>
      </w:pPr>
    </w:p>
    <w:p w14:paraId="13E1F693" w14:textId="541698F3" w:rsidR="00DA327A" w:rsidRDefault="00493972"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We note that it is debatable whether regulation alone is responsible for the high cost associated with </w:t>
      </w:r>
      <w:r w:rsidR="00D942F4">
        <w:rPr>
          <w:rFonts w:ascii="Arial" w:eastAsia="Cambria" w:hAnsi="Arial" w:cs="Arial"/>
          <w:bCs/>
          <w:lang w:val="en-AU"/>
        </w:rPr>
        <w:t>transport of Dangerous Goods</w:t>
      </w:r>
      <w:r w:rsidR="00185E69">
        <w:rPr>
          <w:rFonts w:ascii="Arial" w:eastAsia="Cambria" w:hAnsi="Arial" w:cs="Arial"/>
          <w:bCs/>
          <w:lang w:val="en-AU"/>
        </w:rPr>
        <w:t xml:space="preserve">.  However, properly devised law </w:t>
      </w:r>
      <w:proofErr w:type="spellStart"/>
      <w:r w:rsidR="00044EC2">
        <w:rPr>
          <w:rFonts w:ascii="Arial" w:eastAsia="Cambria" w:hAnsi="Arial" w:cs="Arial"/>
          <w:bCs/>
          <w:lang w:val="en-AU"/>
        </w:rPr>
        <w:t>focussed</w:t>
      </w:r>
      <w:proofErr w:type="spellEnd"/>
      <w:r w:rsidR="00044EC2">
        <w:rPr>
          <w:rFonts w:ascii="Arial" w:eastAsia="Cambria" w:hAnsi="Arial" w:cs="Arial"/>
          <w:bCs/>
          <w:lang w:val="en-AU"/>
        </w:rPr>
        <w:t xml:space="preserve"> on the management of risks based on identified level of risk</w:t>
      </w:r>
      <w:r w:rsidR="00836449">
        <w:rPr>
          <w:rFonts w:ascii="Arial" w:eastAsia="Cambria" w:hAnsi="Arial" w:cs="Arial"/>
          <w:bCs/>
          <w:lang w:val="en-AU"/>
        </w:rPr>
        <w:t xml:space="preserve"> </w:t>
      </w:r>
      <w:r w:rsidR="00044EC2">
        <w:rPr>
          <w:rFonts w:ascii="Arial" w:eastAsia="Cambria" w:hAnsi="Arial" w:cs="Arial"/>
          <w:bCs/>
          <w:lang w:val="en-AU"/>
        </w:rPr>
        <w:t>can have</w:t>
      </w:r>
      <w:r w:rsidR="00A55184">
        <w:rPr>
          <w:rFonts w:ascii="Arial" w:eastAsia="Cambria" w:hAnsi="Arial" w:cs="Arial"/>
          <w:bCs/>
          <w:lang w:val="en-AU"/>
        </w:rPr>
        <w:t xml:space="preserve"> a positive role in reducing the burden on transport of lower risk goods</w:t>
      </w:r>
      <w:r w:rsidR="00836449">
        <w:rPr>
          <w:rFonts w:ascii="Arial" w:eastAsia="Cambria" w:hAnsi="Arial" w:cs="Arial"/>
          <w:bCs/>
          <w:lang w:val="en-AU"/>
        </w:rPr>
        <w:t xml:space="preserve">.  This </w:t>
      </w:r>
      <w:r w:rsidR="007216C5">
        <w:rPr>
          <w:rFonts w:ascii="Arial" w:eastAsia="Cambria" w:hAnsi="Arial" w:cs="Arial"/>
          <w:bCs/>
          <w:lang w:val="en-AU"/>
        </w:rPr>
        <w:t>is</w:t>
      </w:r>
      <w:r w:rsidR="00836449">
        <w:rPr>
          <w:rFonts w:ascii="Arial" w:eastAsia="Cambria" w:hAnsi="Arial" w:cs="Arial"/>
          <w:bCs/>
          <w:lang w:val="en-AU"/>
        </w:rPr>
        <w:t xml:space="preserve"> more difficult </w:t>
      </w:r>
      <w:r w:rsidR="007216C5">
        <w:rPr>
          <w:rFonts w:ascii="Arial" w:eastAsia="Cambria" w:hAnsi="Arial" w:cs="Arial"/>
          <w:bCs/>
          <w:lang w:val="en-AU"/>
        </w:rPr>
        <w:t xml:space="preserve">to achieve </w:t>
      </w:r>
      <w:r w:rsidR="00836449">
        <w:rPr>
          <w:rFonts w:ascii="Arial" w:eastAsia="Cambria" w:hAnsi="Arial" w:cs="Arial"/>
          <w:bCs/>
          <w:lang w:val="en-AU"/>
        </w:rPr>
        <w:t>with a complex regulatory system</w:t>
      </w:r>
      <w:r w:rsidR="00A44C9A">
        <w:rPr>
          <w:rFonts w:ascii="Arial" w:eastAsia="Cambria" w:hAnsi="Arial" w:cs="Arial"/>
          <w:bCs/>
          <w:lang w:val="en-AU"/>
        </w:rPr>
        <w:t xml:space="preserve"> </w:t>
      </w:r>
      <w:r w:rsidR="007216C5">
        <w:rPr>
          <w:rFonts w:ascii="Arial" w:eastAsia="Cambria" w:hAnsi="Arial" w:cs="Arial"/>
          <w:bCs/>
          <w:lang w:val="en-AU"/>
        </w:rPr>
        <w:t>involving</w:t>
      </w:r>
      <w:r w:rsidR="00A44C9A">
        <w:rPr>
          <w:rFonts w:ascii="Arial" w:eastAsia="Cambria" w:hAnsi="Arial" w:cs="Arial"/>
          <w:bCs/>
          <w:lang w:val="en-AU"/>
        </w:rPr>
        <w:t xml:space="preserve"> multiple regulators with different risk appetites</w:t>
      </w:r>
      <w:r w:rsidR="00836449">
        <w:rPr>
          <w:rFonts w:ascii="Arial" w:eastAsia="Cambria" w:hAnsi="Arial" w:cs="Arial"/>
          <w:bCs/>
          <w:lang w:val="en-AU"/>
        </w:rPr>
        <w:t>.</w:t>
      </w:r>
    </w:p>
    <w:p w14:paraId="16B289F3" w14:textId="77777777" w:rsidR="00DA327A" w:rsidRDefault="00DA327A" w:rsidP="00654D0D">
      <w:pPr>
        <w:spacing w:after="0" w:line="240" w:lineRule="atLeast"/>
        <w:jc w:val="both"/>
        <w:rPr>
          <w:rFonts w:ascii="Arial" w:eastAsia="Cambria" w:hAnsi="Arial" w:cs="Arial"/>
          <w:bCs/>
          <w:lang w:val="en-AU"/>
        </w:rPr>
      </w:pPr>
    </w:p>
    <w:p w14:paraId="285AE6A5" w14:textId="2A1CD524" w:rsidR="000E0C4D" w:rsidRDefault="00990C71" w:rsidP="00CE25C7">
      <w:pPr>
        <w:spacing w:after="0" w:line="240" w:lineRule="atLeast"/>
        <w:jc w:val="both"/>
        <w:rPr>
          <w:rFonts w:ascii="Arial" w:eastAsia="Cambria" w:hAnsi="Arial" w:cs="Arial"/>
          <w:bCs/>
          <w:lang w:val="en-AU"/>
        </w:rPr>
      </w:pPr>
      <w:r>
        <w:rPr>
          <w:rFonts w:ascii="Arial" w:eastAsia="Cambria" w:hAnsi="Arial" w:cs="Arial"/>
          <w:bCs/>
          <w:lang w:val="en-AU"/>
        </w:rPr>
        <w:lastRenderedPageBreak/>
        <w:t>Another tangible cost is the</w:t>
      </w:r>
      <w:r w:rsidR="00A45E3E">
        <w:rPr>
          <w:rFonts w:ascii="Arial" w:eastAsia="Cambria" w:hAnsi="Arial" w:cs="Arial"/>
          <w:bCs/>
          <w:lang w:val="en-AU"/>
        </w:rPr>
        <w:t xml:space="preserve"> </w:t>
      </w:r>
      <w:proofErr w:type="spellStart"/>
      <w:r w:rsidR="007B50BA">
        <w:rPr>
          <w:rFonts w:ascii="Arial" w:eastAsia="Cambria" w:hAnsi="Arial" w:cs="Arial"/>
          <w:bCs/>
          <w:lang w:val="en-AU"/>
        </w:rPr>
        <w:t>up-front</w:t>
      </w:r>
      <w:proofErr w:type="spellEnd"/>
      <w:r w:rsidR="007B50BA">
        <w:rPr>
          <w:rFonts w:ascii="Arial" w:eastAsia="Cambria" w:hAnsi="Arial" w:cs="Arial"/>
          <w:bCs/>
          <w:lang w:val="en-AU"/>
        </w:rPr>
        <w:t xml:space="preserve"> costs involved with training and purchase of regulatory compliance documents is </w:t>
      </w:r>
      <w:r w:rsidR="003348ED">
        <w:rPr>
          <w:rFonts w:ascii="Arial" w:eastAsia="Cambria" w:hAnsi="Arial" w:cs="Arial"/>
          <w:bCs/>
          <w:lang w:val="en-AU"/>
        </w:rPr>
        <w:t xml:space="preserve">more straight forward and easily calculated. </w:t>
      </w:r>
    </w:p>
    <w:p w14:paraId="6EC77EBC" w14:textId="77777777" w:rsidR="000E0C4D" w:rsidRDefault="000E0C4D" w:rsidP="00CE25C7">
      <w:pPr>
        <w:spacing w:after="0" w:line="240" w:lineRule="atLeast"/>
        <w:jc w:val="both"/>
        <w:rPr>
          <w:rFonts w:ascii="Arial" w:eastAsia="Cambria" w:hAnsi="Arial" w:cs="Arial"/>
          <w:bCs/>
          <w:lang w:val="en-AU"/>
        </w:rPr>
      </w:pPr>
    </w:p>
    <w:p w14:paraId="71BC1669" w14:textId="30B3E40A" w:rsidR="00C35C12" w:rsidRDefault="005369E2" w:rsidP="00CE25C7">
      <w:pPr>
        <w:spacing w:after="0" w:line="240" w:lineRule="atLeast"/>
        <w:jc w:val="both"/>
        <w:rPr>
          <w:rFonts w:ascii="Arial" w:eastAsia="Cambria" w:hAnsi="Arial" w:cs="Arial"/>
          <w:bCs/>
          <w:lang w:val="en-AU"/>
        </w:rPr>
      </w:pPr>
      <w:r>
        <w:rPr>
          <w:rFonts w:ascii="Arial" w:eastAsia="Cambria" w:hAnsi="Arial" w:cs="Arial"/>
          <w:bCs/>
          <w:lang w:val="en-AU"/>
        </w:rPr>
        <w:t>The International Maritime Dangerous Goods (</w:t>
      </w:r>
      <w:proofErr w:type="spellStart"/>
      <w:r>
        <w:rPr>
          <w:rFonts w:ascii="Arial" w:eastAsia="Cambria" w:hAnsi="Arial" w:cs="Arial"/>
          <w:bCs/>
          <w:lang w:val="en-AU"/>
        </w:rPr>
        <w:t>IMDG</w:t>
      </w:r>
      <w:proofErr w:type="spellEnd"/>
      <w:r>
        <w:rPr>
          <w:rFonts w:ascii="Arial" w:eastAsia="Cambria" w:hAnsi="Arial" w:cs="Arial"/>
          <w:bCs/>
          <w:lang w:val="en-AU"/>
        </w:rPr>
        <w:t xml:space="preserve">) Code is referenced in the Marine Order 41, and International Air Transport Association (IATA) Regulations is referenced in </w:t>
      </w:r>
      <w:r w:rsidR="0077257B">
        <w:rPr>
          <w:rFonts w:ascii="Arial" w:eastAsia="Cambria" w:hAnsi="Arial" w:cs="Arial"/>
          <w:bCs/>
          <w:lang w:val="en-AU"/>
        </w:rPr>
        <w:t>the C</w:t>
      </w:r>
      <w:r w:rsidR="0077257B" w:rsidRPr="0050773A">
        <w:rPr>
          <w:rFonts w:ascii="Arial" w:eastAsia="Cambria" w:hAnsi="Arial" w:cs="Arial"/>
          <w:bCs/>
          <w:i/>
          <w:iCs/>
          <w:lang w:val="en-AU"/>
        </w:rPr>
        <w:t xml:space="preserve">ivil Aviation Safety Regulations </w:t>
      </w:r>
      <w:r w:rsidR="0077257B" w:rsidRPr="0050773A">
        <w:rPr>
          <w:rFonts w:ascii="Arial" w:eastAsia="Cambria" w:hAnsi="Arial" w:cs="Arial"/>
          <w:bCs/>
          <w:lang w:val="en-AU"/>
        </w:rPr>
        <w:t xml:space="preserve">1998 </w:t>
      </w:r>
      <w:r w:rsidR="0077257B">
        <w:rPr>
          <w:rFonts w:ascii="Arial" w:eastAsia="Cambria" w:hAnsi="Arial" w:cs="Arial"/>
          <w:bCs/>
          <w:lang w:val="en-AU"/>
        </w:rPr>
        <w:t>(</w:t>
      </w:r>
      <w:proofErr w:type="spellStart"/>
      <w:r w:rsidR="0077257B">
        <w:rPr>
          <w:rFonts w:ascii="Arial" w:eastAsia="Cambria" w:hAnsi="Arial" w:cs="Arial"/>
          <w:bCs/>
          <w:lang w:val="en-AU"/>
        </w:rPr>
        <w:t>Cth</w:t>
      </w:r>
      <w:proofErr w:type="spellEnd"/>
      <w:r w:rsidR="0077257B">
        <w:rPr>
          <w:rFonts w:ascii="Arial" w:eastAsia="Cambria" w:hAnsi="Arial" w:cs="Arial"/>
          <w:bCs/>
          <w:lang w:val="en-AU"/>
        </w:rPr>
        <w:t xml:space="preserve">) as </w:t>
      </w:r>
      <w:r w:rsidR="004D016C">
        <w:rPr>
          <w:rFonts w:ascii="Arial" w:eastAsia="Cambria" w:hAnsi="Arial" w:cs="Arial"/>
          <w:bCs/>
          <w:lang w:val="en-AU"/>
        </w:rPr>
        <w:t>an alternative compliance to the International Ci</w:t>
      </w:r>
      <w:r w:rsidR="000236DE">
        <w:rPr>
          <w:rFonts w:ascii="Arial" w:eastAsia="Cambria" w:hAnsi="Arial" w:cs="Arial"/>
          <w:bCs/>
          <w:lang w:val="en-AU"/>
        </w:rPr>
        <w:t>vil Aviation Organization (</w:t>
      </w:r>
      <w:proofErr w:type="spellStart"/>
      <w:r w:rsidR="004D016C">
        <w:rPr>
          <w:rFonts w:ascii="Arial" w:eastAsia="Cambria" w:hAnsi="Arial" w:cs="Arial"/>
          <w:bCs/>
          <w:lang w:val="en-AU"/>
        </w:rPr>
        <w:t>ICAO</w:t>
      </w:r>
      <w:proofErr w:type="spellEnd"/>
      <w:r w:rsidR="000236DE">
        <w:rPr>
          <w:rFonts w:ascii="Arial" w:eastAsia="Cambria" w:hAnsi="Arial" w:cs="Arial"/>
          <w:bCs/>
          <w:lang w:val="en-AU"/>
        </w:rPr>
        <w:t>)</w:t>
      </w:r>
      <w:r w:rsidR="004D016C">
        <w:rPr>
          <w:rFonts w:ascii="Arial" w:eastAsia="Cambria" w:hAnsi="Arial" w:cs="Arial"/>
          <w:bCs/>
          <w:lang w:val="en-AU"/>
        </w:rPr>
        <w:t xml:space="preserve"> Technical Instructions</w:t>
      </w:r>
      <w:r w:rsidR="000236DE">
        <w:rPr>
          <w:rFonts w:ascii="Arial" w:eastAsia="Cambria" w:hAnsi="Arial" w:cs="Arial"/>
          <w:bCs/>
          <w:lang w:val="en-AU"/>
        </w:rPr>
        <w:t xml:space="preserve">.  </w:t>
      </w:r>
      <w:proofErr w:type="spellStart"/>
      <w:r w:rsidR="000236DE">
        <w:rPr>
          <w:rFonts w:ascii="Arial" w:eastAsia="Cambria" w:hAnsi="Arial" w:cs="Arial"/>
          <w:bCs/>
          <w:lang w:val="en-AU"/>
        </w:rPr>
        <w:t>AMSA</w:t>
      </w:r>
      <w:proofErr w:type="spellEnd"/>
      <w:r w:rsidR="000236DE">
        <w:rPr>
          <w:rFonts w:ascii="Arial" w:eastAsia="Cambria" w:hAnsi="Arial" w:cs="Arial"/>
          <w:bCs/>
          <w:lang w:val="en-AU"/>
        </w:rPr>
        <w:t xml:space="preserve"> accepted training </w:t>
      </w:r>
      <w:r w:rsidR="000E0C4D">
        <w:rPr>
          <w:rFonts w:ascii="Arial" w:eastAsia="Cambria" w:hAnsi="Arial" w:cs="Arial"/>
          <w:bCs/>
          <w:lang w:val="en-AU"/>
        </w:rPr>
        <w:t xml:space="preserve">and CASA approved training are mandatory for </w:t>
      </w:r>
      <w:r w:rsidR="004E1805">
        <w:rPr>
          <w:rFonts w:ascii="Arial" w:eastAsia="Cambria" w:hAnsi="Arial" w:cs="Arial"/>
          <w:bCs/>
          <w:lang w:val="en-AU"/>
        </w:rPr>
        <w:t xml:space="preserve">a </w:t>
      </w:r>
      <w:r w:rsidR="000E0C4D">
        <w:rPr>
          <w:rFonts w:ascii="Arial" w:eastAsia="Cambria" w:hAnsi="Arial" w:cs="Arial"/>
          <w:bCs/>
          <w:lang w:val="en-AU"/>
        </w:rPr>
        <w:t xml:space="preserve">number of worker categories including workers that package or consign </w:t>
      </w:r>
      <w:r w:rsidR="004E1805">
        <w:rPr>
          <w:rFonts w:ascii="Arial" w:eastAsia="Cambria" w:hAnsi="Arial" w:cs="Arial"/>
          <w:bCs/>
          <w:lang w:val="en-AU"/>
        </w:rPr>
        <w:t>Dangerous Goods</w:t>
      </w:r>
      <w:r w:rsidR="000E0C4D">
        <w:rPr>
          <w:rFonts w:ascii="Arial" w:eastAsia="Cambria" w:hAnsi="Arial" w:cs="Arial"/>
          <w:bCs/>
          <w:lang w:val="en-AU"/>
        </w:rPr>
        <w:t xml:space="preserve"> for transport.</w:t>
      </w:r>
      <w:r w:rsidR="00C526B9">
        <w:rPr>
          <w:rFonts w:ascii="Arial" w:eastAsia="Cambria" w:hAnsi="Arial" w:cs="Arial"/>
          <w:bCs/>
          <w:lang w:val="en-AU"/>
        </w:rPr>
        <w:t xml:space="preserve"> </w:t>
      </w:r>
    </w:p>
    <w:p w14:paraId="2E4BFE80" w14:textId="346F5203" w:rsidR="00C35C12" w:rsidRDefault="00C35C12" w:rsidP="00CE25C7">
      <w:pPr>
        <w:spacing w:after="0" w:line="240" w:lineRule="atLeast"/>
        <w:jc w:val="both"/>
        <w:rPr>
          <w:rFonts w:ascii="Arial" w:eastAsia="Cambria" w:hAnsi="Arial" w:cs="Arial"/>
          <w:bCs/>
          <w:lang w:val="en-AU"/>
        </w:rPr>
      </w:pPr>
    </w:p>
    <w:p w14:paraId="2DAA0AF1" w14:textId="282D2F0D" w:rsidR="00C35C12" w:rsidRDefault="00C35C12" w:rsidP="00CE25C7">
      <w:pPr>
        <w:spacing w:after="0" w:line="240" w:lineRule="atLeast"/>
        <w:jc w:val="both"/>
        <w:rPr>
          <w:rFonts w:ascii="Arial" w:eastAsia="Cambria" w:hAnsi="Arial" w:cs="Arial"/>
          <w:bCs/>
          <w:lang w:val="en-AU"/>
        </w:rPr>
      </w:pPr>
      <w:r>
        <w:rPr>
          <w:rFonts w:ascii="Arial" w:eastAsia="Cambria" w:hAnsi="Arial" w:cs="Arial"/>
          <w:bCs/>
          <w:lang w:val="en-AU"/>
        </w:rPr>
        <w:t xml:space="preserve">The </w:t>
      </w:r>
      <w:proofErr w:type="spellStart"/>
      <w:r>
        <w:rPr>
          <w:rFonts w:ascii="Arial" w:eastAsia="Cambria" w:hAnsi="Arial" w:cs="Arial"/>
          <w:bCs/>
          <w:lang w:val="en-AU"/>
        </w:rPr>
        <w:t>ADG</w:t>
      </w:r>
      <w:proofErr w:type="spellEnd"/>
      <w:r>
        <w:rPr>
          <w:rFonts w:ascii="Arial" w:eastAsia="Cambria" w:hAnsi="Arial" w:cs="Arial"/>
          <w:bCs/>
          <w:lang w:val="en-AU"/>
        </w:rPr>
        <w:t xml:space="preserve"> Code is freely available </w:t>
      </w:r>
      <w:r w:rsidR="009668DC">
        <w:rPr>
          <w:rFonts w:ascii="Arial" w:eastAsia="Cambria" w:hAnsi="Arial" w:cs="Arial"/>
          <w:bCs/>
          <w:lang w:val="en-AU"/>
        </w:rPr>
        <w:t xml:space="preserve">and while </w:t>
      </w:r>
      <w:r w:rsidR="00676061">
        <w:rPr>
          <w:rFonts w:ascii="Arial" w:eastAsia="Cambria" w:hAnsi="Arial" w:cs="Arial"/>
          <w:bCs/>
          <w:lang w:val="en-AU"/>
        </w:rPr>
        <w:t xml:space="preserve">no specific </w:t>
      </w:r>
      <w:r w:rsidR="009668DC">
        <w:rPr>
          <w:rFonts w:ascii="Arial" w:eastAsia="Cambria" w:hAnsi="Arial" w:cs="Arial"/>
          <w:bCs/>
          <w:lang w:val="en-AU"/>
        </w:rPr>
        <w:t xml:space="preserve">training requirements exists within the </w:t>
      </w:r>
      <w:proofErr w:type="spellStart"/>
      <w:r w:rsidR="009668DC">
        <w:rPr>
          <w:rFonts w:ascii="Arial" w:eastAsia="Cambria" w:hAnsi="Arial" w:cs="Arial"/>
          <w:bCs/>
          <w:lang w:val="en-AU"/>
        </w:rPr>
        <w:t>ADG</w:t>
      </w:r>
      <w:proofErr w:type="spellEnd"/>
      <w:r w:rsidR="009668DC">
        <w:rPr>
          <w:rFonts w:ascii="Arial" w:eastAsia="Cambria" w:hAnsi="Arial" w:cs="Arial"/>
          <w:bCs/>
          <w:lang w:val="en-AU"/>
        </w:rPr>
        <w:t xml:space="preserve"> Code, </w:t>
      </w:r>
      <w:r w:rsidR="00676061">
        <w:rPr>
          <w:rFonts w:ascii="Arial" w:eastAsia="Cambria" w:hAnsi="Arial" w:cs="Arial"/>
          <w:bCs/>
          <w:lang w:val="en-AU"/>
        </w:rPr>
        <w:t>training cost has been added for general awareness training.</w:t>
      </w:r>
      <w:r w:rsidR="006E04D7">
        <w:rPr>
          <w:rFonts w:ascii="Arial" w:eastAsia="Cambria" w:hAnsi="Arial" w:cs="Arial"/>
          <w:bCs/>
          <w:lang w:val="en-AU"/>
        </w:rPr>
        <w:t xml:space="preserve"> </w:t>
      </w:r>
    </w:p>
    <w:p w14:paraId="46C8EED8" w14:textId="77777777" w:rsidR="00C35C12" w:rsidRDefault="00C35C12" w:rsidP="00CE25C7">
      <w:pPr>
        <w:spacing w:after="0" w:line="240" w:lineRule="atLeast"/>
        <w:jc w:val="both"/>
        <w:rPr>
          <w:rFonts w:ascii="Arial" w:eastAsia="Cambria" w:hAnsi="Arial" w:cs="Arial"/>
          <w:bCs/>
          <w:lang w:val="en-AU"/>
        </w:rPr>
      </w:pPr>
    </w:p>
    <w:p w14:paraId="70CCBCC6" w14:textId="311A2ACA" w:rsidR="00032728" w:rsidRDefault="00C35C12" w:rsidP="00CE25C7">
      <w:pPr>
        <w:spacing w:after="0" w:line="240" w:lineRule="atLeast"/>
        <w:jc w:val="both"/>
        <w:rPr>
          <w:rFonts w:ascii="Arial" w:eastAsia="Cambria" w:hAnsi="Arial" w:cs="Arial"/>
          <w:bCs/>
          <w:lang w:val="en-AU"/>
        </w:rPr>
      </w:pPr>
      <w:r>
        <w:rPr>
          <w:rFonts w:ascii="Arial" w:eastAsia="Cambria" w:hAnsi="Arial" w:cs="Arial"/>
          <w:bCs/>
          <w:lang w:val="en-AU"/>
        </w:rPr>
        <w:t xml:space="preserve">A sample cost </w:t>
      </w:r>
      <w:r w:rsidR="00871D74">
        <w:rPr>
          <w:rFonts w:ascii="Arial" w:eastAsia="Cambria" w:hAnsi="Arial" w:cs="Arial"/>
          <w:bCs/>
          <w:lang w:val="en-AU"/>
        </w:rPr>
        <w:t>of reference</w:t>
      </w:r>
      <w:r w:rsidR="00DB2FB3">
        <w:rPr>
          <w:rFonts w:ascii="Arial" w:eastAsia="Cambria" w:hAnsi="Arial" w:cs="Arial"/>
          <w:bCs/>
          <w:lang w:val="en-AU"/>
        </w:rPr>
        <w:t>d</w:t>
      </w:r>
      <w:r w:rsidR="00871D74">
        <w:rPr>
          <w:rFonts w:ascii="Arial" w:eastAsia="Cambria" w:hAnsi="Arial" w:cs="Arial"/>
          <w:bCs/>
          <w:lang w:val="en-AU"/>
        </w:rPr>
        <w:t xml:space="preserve"> codes and regulations and mandatory training </w:t>
      </w:r>
      <w:r>
        <w:rPr>
          <w:rFonts w:ascii="Arial" w:eastAsia="Cambria" w:hAnsi="Arial" w:cs="Arial"/>
          <w:bCs/>
          <w:lang w:val="en-AU"/>
        </w:rPr>
        <w:t>is set out in a table below.</w:t>
      </w:r>
    </w:p>
    <w:p w14:paraId="7332C920" w14:textId="7E5ABBEB" w:rsidR="000B734D" w:rsidRDefault="000B734D" w:rsidP="00654D0D">
      <w:pPr>
        <w:spacing w:after="0" w:line="240" w:lineRule="atLeast"/>
        <w:jc w:val="both"/>
        <w:rPr>
          <w:rFonts w:ascii="Arial" w:eastAsia="Cambria" w:hAnsi="Arial" w:cs="Arial"/>
          <w:bCs/>
          <w:lang w:val="en-AU"/>
        </w:rPr>
      </w:pPr>
    </w:p>
    <w:tbl>
      <w:tblPr>
        <w:tblStyle w:val="TableGrid"/>
        <w:tblW w:w="0" w:type="auto"/>
        <w:tblLook w:val="04A0" w:firstRow="1" w:lastRow="0" w:firstColumn="1" w:lastColumn="0" w:noHBand="0" w:noVBand="1"/>
      </w:tblPr>
      <w:tblGrid>
        <w:gridCol w:w="1803"/>
        <w:gridCol w:w="1803"/>
        <w:gridCol w:w="1803"/>
        <w:gridCol w:w="1803"/>
        <w:gridCol w:w="1804"/>
      </w:tblGrid>
      <w:tr w:rsidR="00676061" w14:paraId="1E2CF84A" w14:textId="713EB3B6" w:rsidTr="007B4846">
        <w:tc>
          <w:tcPr>
            <w:tcW w:w="1803" w:type="dxa"/>
          </w:tcPr>
          <w:p w14:paraId="68B16CCA" w14:textId="63ECB631" w:rsidR="00676061" w:rsidRDefault="00676061" w:rsidP="00654D0D">
            <w:pPr>
              <w:spacing w:line="240" w:lineRule="atLeast"/>
              <w:jc w:val="both"/>
              <w:rPr>
                <w:rFonts w:ascii="Arial" w:eastAsia="Cambria" w:hAnsi="Arial" w:cs="Arial"/>
                <w:bCs/>
                <w:lang w:val="en-AU"/>
              </w:rPr>
            </w:pPr>
            <w:proofErr w:type="spellStart"/>
            <w:r>
              <w:rPr>
                <w:rFonts w:ascii="Arial" w:eastAsia="Cambria" w:hAnsi="Arial" w:cs="Arial"/>
                <w:bCs/>
                <w:lang w:val="en-AU"/>
              </w:rPr>
              <w:t>IMDG</w:t>
            </w:r>
            <w:proofErr w:type="spellEnd"/>
            <w:r>
              <w:rPr>
                <w:rFonts w:ascii="Arial" w:eastAsia="Cambria" w:hAnsi="Arial" w:cs="Arial"/>
                <w:bCs/>
                <w:lang w:val="en-AU"/>
              </w:rPr>
              <w:t xml:space="preserve"> Code</w:t>
            </w:r>
          </w:p>
        </w:tc>
        <w:tc>
          <w:tcPr>
            <w:tcW w:w="1803" w:type="dxa"/>
          </w:tcPr>
          <w:p w14:paraId="79A75FDD" w14:textId="4C8DF0A8" w:rsidR="00676061" w:rsidRDefault="00676061" w:rsidP="00654D0D">
            <w:pPr>
              <w:spacing w:line="240" w:lineRule="atLeast"/>
              <w:jc w:val="both"/>
              <w:rPr>
                <w:rFonts w:ascii="Arial" w:eastAsia="Cambria" w:hAnsi="Arial" w:cs="Arial"/>
                <w:bCs/>
                <w:lang w:val="en-AU"/>
              </w:rPr>
            </w:pPr>
            <w:proofErr w:type="spellStart"/>
            <w:r>
              <w:rPr>
                <w:rFonts w:ascii="Arial" w:eastAsia="Cambria" w:hAnsi="Arial" w:cs="Arial"/>
                <w:bCs/>
                <w:lang w:val="en-AU"/>
              </w:rPr>
              <w:t>AMSA</w:t>
            </w:r>
            <w:proofErr w:type="spellEnd"/>
            <w:r>
              <w:rPr>
                <w:rFonts w:ascii="Arial" w:eastAsia="Cambria" w:hAnsi="Arial" w:cs="Arial"/>
                <w:bCs/>
                <w:lang w:val="en-AU"/>
              </w:rPr>
              <w:t xml:space="preserve"> accepted training (2 days)</w:t>
            </w:r>
          </w:p>
        </w:tc>
        <w:tc>
          <w:tcPr>
            <w:tcW w:w="1803" w:type="dxa"/>
          </w:tcPr>
          <w:p w14:paraId="2515A35D" w14:textId="0BF798E8" w:rsidR="00676061" w:rsidRDefault="00676061" w:rsidP="00654D0D">
            <w:pPr>
              <w:spacing w:line="240" w:lineRule="atLeast"/>
              <w:jc w:val="both"/>
              <w:rPr>
                <w:rFonts w:ascii="Arial" w:eastAsia="Cambria" w:hAnsi="Arial" w:cs="Arial"/>
                <w:bCs/>
                <w:lang w:val="en-AU"/>
              </w:rPr>
            </w:pPr>
            <w:r>
              <w:rPr>
                <w:rFonts w:ascii="Arial" w:eastAsia="Cambria" w:hAnsi="Arial" w:cs="Arial"/>
                <w:bCs/>
                <w:lang w:val="en-AU"/>
              </w:rPr>
              <w:t>IATA Regulations</w:t>
            </w:r>
          </w:p>
        </w:tc>
        <w:tc>
          <w:tcPr>
            <w:tcW w:w="1803" w:type="dxa"/>
          </w:tcPr>
          <w:p w14:paraId="4A28E6D9" w14:textId="4C83D94A" w:rsidR="00676061" w:rsidRDefault="00676061" w:rsidP="00654D0D">
            <w:pPr>
              <w:spacing w:line="240" w:lineRule="atLeast"/>
              <w:jc w:val="both"/>
              <w:rPr>
                <w:rFonts w:ascii="Arial" w:eastAsia="Cambria" w:hAnsi="Arial" w:cs="Arial"/>
                <w:bCs/>
                <w:lang w:val="en-AU"/>
              </w:rPr>
            </w:pPr>
            <w:r>
              <w:rPr>
                <w:rFonts w:ascii="Arial" w:eastAsia="Cambria" w:hAnsi="Arial" w:cs="Arial"/>
                <w:bCs/>
                <w:lang w:val="en-AU"/>
              </w:rPr>
              <w:t>CASA approved training (3 days)</w:t>
            </w:r>
          </w:p>
        </w:tc>
        <w:tc>
          <w:tcPr>
            <w:tcW w:w="1804" w:type="dxa"/>
          </w:tcPr>
          <w:p w14:paraId="0D814515" w14:textId="4371DE83" w:rsidR="00676061" w:rsidRDefault="00676061" w:rsidP="00654D0D">
            <w:pPr>
              <w:spacing w:line="240" w:lineRule="atLeast"/>
              <w:jc w:val="both"/>
              <w:rPr>
                <w:rFonts w:ascii="Arial" w:eastAsia="Cambria" w:hAnsi="Arial" w:cs="Arial"/>
                <w:bCs/>
                <w:lang w:val="en-AU"/>
              </w:rPr>
            </w:pPr>
            <w:proofErr w:type="spellStart"/>
            <w:r>
              <w:rPr>
                <w:rFonts w:ascii="Arial" w:eastAsia="Cambria" w:hAnsi="Arial" w:cs="Arial"/>
                <w:bCs/>
                <w:lang w:val="en-AU"/>
              </w:rPr>
              <w:t>ADG</w:t>
            </w:r>
            <w:proofErr w:type="spellEnd"/>
            <w:r>
              <w:rPr>
                <w:rFonts w:ascii="Arial" w:eastAsia="Cambria" w:hAnsi="Arial" w:cs="Arial"/>
                <w:bCs/>
                <w:lang w:val="en-AU"/>
              </w:rPr>
              <w:t xml:space="preserve"> Code general awareness</w:t>
            </w:r>
            <w:r w:rsidR="00C1397F">
              <w:rPr>
                <w:rFonts w:ascii="Arial" w:eastAsia="Cambria" w:hAnsi="Arial" w:cs="Arial"/>
                <w:bCs/>
                <w:lang w:val="en-AU"/>
              </w:rPr>
              <w:t xml:space="preserve"> (1 day)</w:t>
            </w:r>
          </w:p>
        </w:tc>
      </w:tr>
      <w:tr w:rsidR="00676061" w14:paraId="2993E2BD" w14:textId="0A8974F4" w:rsidTr="007B4846">
        <w:tc>
          <w:tcPr>
            <w:tcW w:w="1803" w:type="dxa"/>
          </w:tcPr>
          <w:p w14:paraId="3E3DE01C" w14:textId="75455A0F" w:rsidR="00676061" w:rsidRDefault="00676061" w:rsidP="00654D0D">
            <w:pPr>
              <w:spacing w:line="240" w:lineRule="atLeast"/>
              <w:jc w:val="both"/>
              <w:rPr>
                <w:rFonts w:ascii="Arial" w:eastAsia="Cambria" w:hAnsi="Arial" w:cs="Arial"/>
                <w:bCs/>
                <w:lang w:val="en-AU"/>
              </w:rPr>
            </w:pPr>
            <w:r>
              <w:rPr>
                <w:rFonts w:ascii="Arial" w:eastAsia="Cambria" w:hAnsi="Arial" w:cs="Arial"/>
                <w:bCs/>
                <w:lang w:val="en-AU"/>
              </w:rPr>
              <w:t>$337.50</w:t>
            </w:r>
            <w:r>
              <w:rPr>
                <w:rStyle w:val="FootnoteReference"/>
                <w:rFonts w:ascii="Arial" w:eastAsia="Cambria" w:hAnsi="Arial" w:cs="Arial"/>
                <w:bCs/>
                <w:lang w:val="en-AU"/>
              </w:rPr>
              <w:footnoteReference w:id="2"/>
            </w:r>
          </w:p>
        </w:tc>
        <w:tc>
          <w:tcPr>
            <w:tcW w:w="1803" w:type="dxa"/>
          </w:tcPr>
          <w:p w14:paraId="66CB78F9" w14:textId="009CD6E8" w:rsidR="00676061" w:rsidRDefault="00676061" w:rsidP="00654D0D">
            <w:pPr>
              <w:spacing w:line="240" w:lineRule="atLeast"/>
              <w:jc w:val="both"/>
              <w:rPr>
                <w:rFonts w:ascii="Arial" w:eastAsia="Cambria" w:hAnsi="Arial" w:cs="Arial"/>
                <w:bCs/>
                <w:lang w:val="en-AU"/>
              </w:rPr>
            </w:pPr>
            <w:r>
              <w:rPr>
                <w:rFonts w:ascii="Arial" w:eastAsia="Cambria" w:hAnsi="Arial" w:cs="Arial"/>
                <w:bCs/>
                <w:lang w:val="en-AU"/>
              </w:rPr>
              <w:t>$385</w:t>
            </w:r>
            <w:r>
              <w:rPr>
                <w:rStyle w:val="FootnoteReference"/>
                <w:rFonts w:ascii="Arial" w:eastAsia="Cambria" w:hAnsi="Arial" w:cs="Arial"/>
                <w:bCs/>
                <w:lang w:val="en-AU"/>
              </w:rPr>
              <w:footnoteReference w:id="3"/>
            </w:r>
          </w:p>
        </w:tc>
        <w:tc>
          <w:tcPr>
            <w:tcW w:w="1803" w:type="dxa"/>
          </w:tcPr>
          <w:p w14:paraId="26ECCA64" w14:textId="37E8BC54" w:rsidR="00676061" w:rsidRDefault="00676061" w:rsidP="00654D0D">
            <w:pPr>
              <w:spacing w:line="240" w:lineRule="atLeast"/>
              <w:jc w:val="both"/>
              <w:rPr>
                <w:rFonts w:ascii="Arial" w:eastAsia="Cambria" w:hAnsi="Arial" w:cs="Arial"/>
                <w:bCs/>
                <w:lang w:val="en-AU"/>
              </w:rPr>
            </w:pPr>
            <w:r>
              <w:rPr>
                <w:rFonts w:ascii="Arial" w:eastAsia="Cambria" w:hAnsi="Arial" w:cs="Arial"/>
                <w:bCs/>
                <w:lang w:val="en-AU"/>
              </w:rPr>
              <w:t>$329</w:t>
            </w:r>
            <w:r>
              <w:rPr>
                <w:rStyle w:val="FootnoteReference"/>
                <w:rFonts w:ascii="Arial" w:eastAsia="Cambria" w:hAnsi="Arial" w:cs="Arial"/>
                <w:bCs/>
                <w:lang w:val="en-AU"/>
              </w:rPr>
              <w:footnoteReference w:id="4"/>
            </w:r>
          </w:p>
        </w:tc>
        <w:tc>
          <w:tcPr>
            <w:tcW w:w="1803" w:type="dxa"/>
          </w:tcPr>
          <w:p w14:paraId="651D2150" w14:textId="39410B16" w:rsidR="00676061" w:rsidRDefault="00676061" w:rsidP="00654D0D">
            <w:pPr>
              <w:spacing w:line="240" w:lineRule="atLeast"/>
              <w:jc w:val="both"/>
              <w:rPr>
                <w:rFonts w:ascii="Arial" w:eastAsia="Cambria" w:hAnsi="Arial" w:cs="Arial"/>
                <w:bCs/>
                <w:lang w:val="en-AU"/>
              </w:rPr>
            </w:pPr>
            <w:r>
              <w:rPr>
                <w:rFonts w:ascii="Arial" w:eastAsia="Cambria" w:hAnsi="Arial" w:cs="Arial"/>
                <w:bCs/>
                <w:lang w:val="en-AU"/>
              </w:rPr>
              <w:t>$550</w:t>
            </w:r>
            <w:r>
              <w:rPr>
                <w:rStyle w:val="FootnoteReference"/>
                <w:rFonts w:ascii="Arial" w:eastAsia="Cambria" w:hAnsi="Arial" w:cs="Arial"/>
                <w:bCs/>
                <w:lang w:val="en-AU"/>
              </w:rPr>
              <w:footnoteReference w:id="5"/>
            </w:r>
          </w:p>
        </w:tc>
        <w:tc>
          <w:tcPr>
            <w:tcW w:w="1804" w:type="dxa"/>
          </w:tcPr>
          <w:p w14:paraId="5658717B" w14:textId="0BA4C064" w:rsidR="00676061" w:rsidRDefault="00C1397F" w:rsidP="00654D0D">
            <w:pPr>
              <w:spacing w:line="240" w:lineRule="atLeast"/>
              <w:jc w:val="both"/>
              <w:rPr>
                <w:rFonts w:ascii="Arial" w:eastAsia="Cambria" w:hAnsi="Arial" w:cs="Arial"/>
                <w:bCs/>
                <w:lang w:val="en-AU"/>
              </w:rPr>
            </w:pPr>
            <w:r>
              <w:rPr>
                <w:rFonts w:ascii="Arial" w:eastAsia="Cambria" w:hAnsi="Arial" w:cs="Arial"/>
                <w:bCs/>
                <w:lang w:val="en-AU"/>
              </w:rPr>
              <w:t>$220</w:t>
            </w:r>
            <w:r w:rsidR="006B3B6D">
              <w:rPr>
                <w:rStyle w:val="FootnoteReference"/>
                <w:rFonts w:ascii="Arial" w:eastAsia="Cambria" w:hAnsi="Arial" w:cs="Arial"/>
                <w:bCs/>
                <w:lang w:val="en-AU"/>
              </w:rPr>
              <w:footnoteReference w:id="6"/>
            </w:r>
          </w:p>
        </w:tc>
      </w:tr>
    </w:tbl>
    <w:p w14:paraId="5A66ED81" w14:textId="39B2641A" w:rsidR="000E7146" w:rsidRDefault="000E7146" w:rsidP="00654D0D">
      <w:pPr>
        <w:spacing w:after="0" w:line="240" w:lineRule="atLeast"/>
        <w:jc w:val="both"/>
        <w:rPr>
          <w:rFonts w:ascii="Arial" w:eastAsia="Cambria" w:hAnsi="Arial" w:cs="Arial"/>
          <w:bCs/>
          <w:lang w:val="en-AU"/>
        </w:rPr>
      </w:pPr>
    </w:p>
    <w:p w14:paraId="6FA9F81D" w14:textId="26E00D1F" w:rsidR="00D1586B" w:rsidRDefault="002D675E" w:rsidP="00654D0D">
      <w:pPr>
        <w:spacing w:after="0" w:line="240" w:lineRule="atLeast"/>
        <w:jc w:val="both"/>
        <w:rPr>
          <w:rFonts w:ascii="Arial" w:eastAsia="Cambria" w:hAnsi="Arial" w:cs="Arial"/>
          <w:bCs/>
          <w:lang w:val="en-AU"/>
        </w:rPr>
      </w:pPr>
      <w:r>
        <w:rPr>
          <w:rFonts w:ascii="Arial" w:eastAsia="Cambria" w:hAnsi="Arial" w:cs="Arial"/>
          <w:bCs/>
          <w:lang w:val="en-AU"/>
        </w:rPr>
        <w:t>The costs are incurred every two years with the exception of IATA regulations</w:t>
      </w:r>
      <w:r w:rsidR="00BA5985">
        <w:rPr>
          <w:rFonts w:ascii="Arial" w:eastAsia="Cambria" w:hAnsi="Arial" w:cs="Arial"/>
          <w:bCs/>
          <w:lang w:val="en-AU"/>
        </w:rPr>
        <w:t xml:space="preserve"> and </w:t>
      </w:r>
      <w:proofErr w:type="spellStart"/>
      <w:r w:rsidR="00BA5985">
        <w:rPr>
          <w:rFonts w:ascii="Arial" w:eastAsia="Cambria" w:hAnsi="Arial" w:cs="Arial"/>
          <w:bCs/>
          <w:lang w:val="en-AU"/>
        </w:rPr>
        <w:t>ADG</w:t>
      </w:r>
      <w:proofErr w:type="spellEnd"/>
      <w:r w:rsidR="00BA5985">
        <w:rPr>
          <w:rFonts w:ascii="Arial" w:eastAsia="Cambria" w:hAnsi="Arial" w:cs="Arial"/>
          <w:bCs/>
          <w:lang w:val="en-AU"/>
        </w:rPr>
        <w:t xml:space="preserve"> Code general awareness</w:t>
      </w:r>
      <w:r w:rsidR="00571831">
        <w:rPr>
          <w:rFonts w:ascii="Arial" w:eastAsia="Cambria" w:hAnsi="Arial" w:cs="Arial"/>
          <w:bCs/>
          <w:lang w:val="en-AU"/>
        </w:rPr>
        <w:t>.  The</w:t>
      </w:r>
      <w:r>
        <w:rPr>
          <w:rFonts w:ascii="Arial" w:eastAsia="Cambria" w:hAnsi="Arial" w:cs="Arial"/>
          <w:bCs/>
          <w:lang w:val="en-AU"/>
        </w:rPr>
        <w:t xml:space="preserve"> training must be repeated every two years (reduced cost for </w:t>
      </w:r>
      <w:r w:rsidR="008E3D49">
        <w:rPr>
          <w:rFonts w:ascii="Arial" w:eastAsia="Cambria" w:hAnsi="Arial" w:cs="Arial"/>
          <w:bCs/>
          <w:lang w:val="en-AU"/>
        </w:rPr>
        <w:t>“refresher” trainings)</w:t>
      </w:r>
      <w:r w:rsidR="00571831">
        <w:rPr>
          <w:rFonts w:ascii="Arial" w:eastAsia="Cambria" w:hAnsi="Arial" w:cs="Arial"/>
          <w:bCs/>
          <w:lang w:val="en-AU"/>
        </w:rPr>
        <w:t xml:space="preserve"> and </w:t>
      </w:r>
      <w:proofErr w:type="spellStart"/>
      <w:r w:rsidR="00571831">
        <w:rPr>
          <w:rFonts w:ascii="Arial" w:eastAsia="Cambria" w:hAnsi="Arial" w:cs="Arial"/>
          <w:bCs/>
          <w:lang w:val="en-AU"/>
        </w:rPr>
        <w:t>IMDG</w:t>
      </w:r>
      <w:proofErr w:type="spellEnd"/>
      <w:r w:rsidR="00571831">
        <w:rPr>
          <w:rFonts w:ascii="Arial" w:eastAsia="Cambria" w:hAnsi="Arial" w:cs="Arial"/>
          <w:bCs/>
          <w:lang w:val="en-AU"/>
        </w:rPr>
        <w:t xml:space="preserve"> Code is updated every two years.  IATA regulations are revised annually.</w:t>
      </w:r>
      <w:r w:rsidR="00BA5985">
        <w:rPr>
          <w:rFonts w:ascii="Arial" w:eastAsia="Cambria" w:hAnsi="Arial" w:cs="Arial"/>
          <w:bCs/>
          <w:lang w:val="en-AU"/>
        </w:rPr>
        <w:t xml:space="preserve">  There are no requirements to repeat </w:t>
      </w:r>
      <w:proofErr w:type="spellStart"/>
      <w:r w:rsidR="00BA5985">
        <w:rPr>
          <w:rFonts w:ascii="Arial" w:eastAsia="Cambria" w:hAnsi="Arial" w:cs="Arial"/>
          <w:bCs/>
          <w:lang w:val="en-AU"/>
        </w:rPr>
        <w:t>ADG</w:t>
      </w:r>
      <w:proofErr w:type="spellEnd"/>
      <w:r w:rsidR="00BA5985">
        <w:rPr>
          <w:rFonts w:ascii="Arial" w:eastAsia="Cambria" w:hAnsi="Arial" w:cs="Arial"/>
          <w:bCs/>
          <w:lang w:val="en-AU"/>
        </w:rPr>
        <w:t xml:space="preserve"> awareness training.</w:t>
      </w:r>
    </w:p>
    <w:p w14:paraId="321946BD" w14:textId="0EBB867F" w:rsidR="004A15DF" w:rsidRDefault="004A15DF" w:rsidP="00654D0D">
      <w:pPr>
        <w:spacing w:after="0" w:line="240" w:lineRule="atLeast"/>
        <w:jc w:val="both"/>
        <w:rPr>
          <w:rFonts w:ascii="Arial" w:eastAsia="Cambria" w:hAnsi="Arial" w:cs="Arial"/>
          <w:bCs/>
          <w:lang w:val="en-AU"/>
        </w:rPr>
      </w:pPr>
    </w:p>
    <w:p w14:paraId="4B2374B4" w14:textId="7696BB6D" w:rsidR="004A15DF" w:rsidRDefault="004A15DF"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While the cost </w:t>
      </w:r>
      <w:r w:rsidR="002F4437">
        <w:rPr>
          <w:rFonts w:ascii="Arial" w:eastAsia="Cambria" w:hAnsi="Arial" w:cs="Arial"/>
          <w:bCs/>
          <w:lang w:val="en-AU"/>
        </w:rPr>
        <w:t>set out may</w:t>
      </w:r>
      <w:r>
        <w:rPr>
          <w:rFonts w:ascii="Arial" w:eastAsia="Cambria" w:hAnsi="Arial" w:cs="Arial"/>
          <w:bCs/>
          <w:lang w:val="en-AU"/>
        </w:rPr>
        <w:t xml:space="preserve"> not appear high, this is the cost incurred </w:t>
      </w:r>
      <w:r w:rsidR="002E2060">
        <w:rPr>
          <w:rFonts w:ascii="Arial" w:eastAsia="Cambria" w:hAnsi="Arial" w:cs="Arial"/>
          <w:bCs/>
          <w:lang w:val="en-AU"/>
        </w:rPr>
        <w:t xml:space="preserve">by every business </w:t>
      </w:r>
      <w:r>
        <w:rPr>
          <w:rFonts w:ascii="Arial" w:eastAsia="Cambria" w:hAnsi="Arial" w:cs="Arial"/>
          <w:bCs/>
          <w:lang w:val="en-AU"/>
        </w:rPr>
        <w:t>simply to gain information on compliance.</w:t>
      </w:r>
      <w:r w:rsidR="006E3277">
        <w:rPr>
          <w:rFonts w:ascii="Arial" w:eastAsia="Cambria" w:hAnsi="Arial" w:cs="Arial"/>
          <w:bCs/>
          <w:lang w:val="en-AU"/>
        </w:rPr>
        <w:t xml:space="preserve"> </w:t>
      </w:r>
      <w:r w:rsidR="00D65BC8">
        <w:rPr>
          <w:rFonts w:ascii="Arial" w:eastAsia="Cambria" w:hAnsi="Arial" w:cs="Arial"/>
          <w:bCs/>
          <w:lang w:val="en-AU"/>
        </w:rPr>
        <w:t xml:space="preserve">Generally speaking, </w:t>
      </w:r>
      <w:r w:rsidR="005E5BC2">
        <w:rPr>
          <w:rFonts w:ascii="Arial" w:eastAsia="Cambria" w:hAnsi="Arial" w:cs="Arial"/>
          <w:bCs/>
          <w:lang w:val="en-AU"/>
        </w:rPr>
        <w:t>compliance is best encouraged if the regulatory requirements are freely available.</w:t>
      </w:r>
      <w:r w:rsidR="006E3277">
        <w:rPr>
          <w:rFonts w:ascii="Arial" w:eastAsia="Cambria" w:hAnsi="Arial" w:cs="Arial"/>
          <w:bCs/>
          <w:lang w:val="en-AU"/>
        </w:rPr>
        <w:t xml:space="preserve"> </w:t>
      </w:r>
    </w:p>
    <w:p w14:paraId="0FA140FB" w14:textId="3846A4BE" w:rsidR="00C8742F" w:rsidRDefault="00C8742F" w:rsidP="00654D0D">
      <w:pPr>
        <w:spacing w:after="0" w:line="240" w:lineRule="atLeast"/>
        <w:jc w:val="both"/>
        <w:rPr>
          <w:rFonts w:ascii="Arial" w:eastAsia="Cambria" w:hAnsi="Arial" w:cs="Arial"/>
          <w:bCs/>
          <w:lang w:val="en-AU"/>
        </w:rPr>
      </w:pPr>
    </w:p>
    <w:p w14:paraId="092AD269" w14:textId="202D46F6" w:rsidR="00C8742F" w:rsidRDefault="00C8742F"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Further, as each regulation, code and training only </w:t>
      </w:r>
      <w:r w:rsidR="009C5EA5">
        <w:rPr>
          <w:rFonts w:ascii="Arial" w:eastAsia="Cambria" w:hAnsi="Arial" w:cs="Arial"/>
          <w:bCs/>
          <w:lang w:val="en-AU"/>
        </w:rPr>
        <w:t>focus</w:t>
      </w:r>
      <w:r>
        <w:rPr>
          <w:rFonts w:ascii="Arial" w:eastAsia="Cambria" w:hAnsi="Arial" w:cs="Arial"/>
          <w:bCs/>
          <w:lang w:val="en-AU"/>
        </w:rPr>
        <w:t xml:space="preserve"> on </w:t>
      </w:r>
      <w:r w:rsidR="00DC4F10">
        <w:rPr>
          <w:rFonts w:ascii="Arial" w:eastAsia="Cambria" w:hAnsi="Arial" w:cs="Arial"/>
          <w:bCs/>
          <w:lang w:val="en-AU"/>
        </w:rPr>
        <w:t xml:space="preserve">their own silo, individuals that receive the necessary mandatory training may still be at a loss to understand </w:t>
      </w:r>
      <w:r w:rsidR="003257A1">
        <w:rPr>
          <w:rFonts w:ascii="Arial" w:eastAsia="Cambria" w:hAnsi="Arial" w:cs="Arial"/>
          <w:bCs/>
          <w:lang w:val="en-AU"/>
        </w:rPr>
        <w:t>how the requirements translate to their own situation</w:t>
      </w:r>
      <w:r w:rsidR="00503C08">
        <w:rPr>
          <w:rFonts w:ascii="Arial" w:eastAsia="Cambria" w:hAnsi="Arial" w:cs="Arial"/>
          <w:bCs/>
          <w:lang w:val="en-AU"/>
        </w:rPr>
        <w:t>, as they look to comply across all jurisdictions</w:t>
      </w:r>
      <w:r w:rsidR="003257A1">
        <w:rPr>
          <w:rFonts w:ascii="Arial" w:eastAsia="Cambria" w:hAnsi="Arial" w:cs="Arial"/>
          <w:bCs/>
          <w:lang w:val="en-AU"/>
        </w:rPr>
        <w:t xml:space="preserve">.  This is particularly the case where the products are </w:t>
      </w:r>
      <w:r w:rsidR="00FC3E19">
        <w:rPr>
          <w:rFonts w:ascii="Arial" w:eastAsia="Cambria" w:hAnsi="Arial" w:cs="Arial"/>
          <w:bCs/>
          <w:lang w:val="en-AU"/>
        </w:rPr>
        <w:t xml:space="preserve">in small packages </w:t>
      </w:r>
      <w:r w:rsidR="000D3B8B">
        <w:rPr>
          <w:rFonts w:ascii="Arial" w:eastAsia="Cambria" w:hAnsi="Arial" w:cs="Arial"/>
          <w:bCs/>
          <w:lang w:val="en-AU"/>
        </w:rPr>
        <w:t xml:space="preserve">or </w:t>
      </w:r>
      <w:r w:rsidR="00FC3E19">
        <w:rPr>
          <w:rFonts w:ascii="Arial" w:eastAsia="Cambria" w:hAnsi="Arial" w:cs="Arial"/>
          <w:bCs/>
          <w:lang w:val="en-AU"/>
        </w:rPr>
        <w:t>are not necessarily easily recognised as Dangerous Goods</w:t>
      </w:r>
      <w:r w:rsidR="002E2B43">
        <w:rPr>
          <w:rFonts w:ascii="Arial" w:eastAsia="Cambria" w:hAnsi="Arial" w:cs="Arial"/>
          <w:bCs/>
          <w:lang w:val="en-AU"/>
        </w:rPr>
        <w:t xml:space="preserve">, as the greatest discrepancy across the modes of transport </w:t>
      </w:r>
      <w:r w:rsidR="00317BE4">
        <w:rPr>
          <w:rFonts w:ascii="Arial" w:eastAsia="Cambria" w:hAnsi="Arial" w:cs="Arial"/>
          <w:bCs/>
          <w:lang w:val="en-AU"/>
        </w:rPr>
        <w:t xml:space="preserve">is in the area of small quantities and </w:t>
      </w:r>
      <w:r w:rsidR="009F1353">
        <w:rPr>
          <w:rFonts w:ascii="Arial" w:eastAsia="Cambria" w:hAnsi="Arial" w:cs="Arial"/>
          <w:bCs/>
          <w:lang w:val="en-AU"/>
        </w:rPr>
        <w:t xml:space="preserve">small </w:t>
      </w:r>
      <w:r w:rsidR="00317BE4">
        <w:rPr>
          <w:rFonts w:ascii="Arial" w:eastAsia="Cambria" w:hAnsi="Arial" w:cs="Arial"/>
          <w:bCs/>
          <w:lang w:val="en-AU"/>
        </w:rPr>
        <w:t>packages.</w:t>
      </w:r>
    </w:p>
    <w:p w14:paraId="08BD8221" w14:textId="6935D2B9" w:rsidR="004A0CDD" w:rsidRDefault="004A0CDD" w:rsidP="00654D0D">
      <w:pPr>
        <w:spacing w:after="0" w:line="240" w:lineRule="atLeast"/>
        <w:jc w:val="both"/>
        <w:rPr>
          <w:rFonts w:ascii="Arial" w:eastAsia="Cambria" w:hAnsi="Arial" w:cs="Arial"/>
          <w:bCs/>
          <w:lang w:val="en-AU"/>
        </w:rPr>
      </w:pPr>
    </w:p>
    <w:p w14:paraId="50E1FFE3" w14:textId="0C61E1EA" w:rsidR="004A0CDD" w:rsidRDefault="004A0CDD"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Significant benefits may be possible </w:t>
      </w:r>
      <w:r w:rsidR="00F36A1D">
        <w:rPr>
          <w:rFonts w:ascii="Arial" w:eastAsia="Cambria" w:hAnsi="Arial" w:cs="Arial"/>
          <w:bCs/>
          <w:lang w:val="en-AU"/>
        </w:rPr>
        <w:t xml:space="preserve">if </w:t>
      </w:r>
      <w:r w:rsidR="00E013C8">
        <w:rPr>
          <w:rFonts w:ascii="Arial" w:eastAsia="Cambria" w:hAnsi="Arial" w:cs="Arial"/>
          <w:bCs/>
          <w:lang w:val="en-AU"/>
        </w:rPr>
        <w:t xml:space="preserve">some of these </w:t>
      </w:r>
      <w:r w:rsidR="00B579B0">
        <w:rPr>
          <w:rFonts w:ascii="Arial" w:eastAsia="Cambria" w:hAnsi="Arial" w:cs="Arial"/>
          <w:bCs/>
          <w:lang w:val="en-AU"/>
        </w:rPr>
        <w:t xml:space="preserve">requirements could be finessed.  For example, a single </w:t>
      </w:r>
      <w:r w:rsidR="00F925EB">
        <w:rPr>
          <w:rFonts w:ascii="Arial" w:eastAsia="Cambria" w:hAnsi="Arial" w:cs="Arial"/>
          <w:bCs/>
          <w:lang w:val="en-AU"/>
        </w:rPr>
        <w:t xml:space="preserve">training course that covers all three modes of transport </w:t>
      </w:r>
      <w:r w:rsidR="00AC3510">
        <w:rPr>
          <w:rFonts w:ascii="Arial" w:eastAsia="Cambria" w:hAnsi="Arial" w:cs="Arial"/>
          <w:bCs/>
          <w:lang w:val="en-AU"/>
        </w:rPr>
        <w:t xml:space="preserve">over three days can </w:t>
      </w:r>
      <w:r w:rsidR="001E6A25">
        <w:rPr>
          <w:rFonts w:ascii="Arial" w:eastAsia="Cambria" w:hAnsi="Arial" w:cs="Arial"/>
          <w:bCs/>
          <w:lang w:val="en-AU"/>
        </w:rPr>
        <w:t xml:space="preserve">as a minimum </w:t>
      </w:r>
      <w:r w:rsidR="00AC3510">
        <w:rPr>
          <w:rFonts w:ascii="Arial" w:eastAsia="Cambria" w:hAnsi="Arial" w:cs="Arial"/>
          <w:bCs/>
          <w:lang w:val="en-AU"/>
        </w:rPr>
        <w:t xml:space="preserve">halve the cost of the training as well increase productivity of </w:t>
      </w:r>
      <w:r w:rsidR="0028131B">
        <w:rPr>
          <w:rFonts w:ascii="Arial" w:eastAsia="Cambria" w:hAnsi="Arial" w:cs="Arial"/>
          <w:bCs/>
          <w:lang w:val="en-AU"/>
        </w:rPr>
        <w:t>that worker by three days</w:t>
      </w:r>
      <w:r w:rsidR="001E6A25">
        <w:rPr>
          <w:rFonts w:ascii="Arial" w:eastAsia="Cambria" w:hAnsi="Arial" w:cs="Arial"/>
          <w:bCs/>
          <w:lang w:val="en-AU"/>
        </w:rPr>
        <w:t>.</w:t>
      </w:r>
    </w:p>
    <w:p w14:paraId="222490B2" w14:textId="6FCFC977" w:rsidR="00405052" w:rsidRDefault="00405052" w:rsidP="00654D0D">
      <w:pPr>
        <w:spacing w:after="0" w:line="240" w:lineRule="atLeast"/>
        <w:jc w:val="both"/>
        <w:rPr>
          <w:rFonts w:ascii="Arial" w:eastAsia="Cambria" w:hAnsi="Arial" w:cs="Arial"/>
          <w:bCs/>
          <w:lang w:val="en-AU"/>
        </w:rPr>
      </w:pPr>
    </w:p>
    <w:p w14:paraId="1170BB0A" w14:textId="69963717" w:rsidR="00405052" w:rsidRPr="00405052" w:rsidRDefault="00405052" w:rsidP="00654D0D">
      <w:pPr>
        <w:spacing w:after="0" w:line="240" w:lineRule="atLeast"/>
        <w:jc w:val="both"/>
        <w:rPr>
          <w:rFonts w:ascii="Arial" w:eastAsia="Cambria" w:hAnsi="Arial" w:cs="Arial"/>
          <w:bCs/>
          <w:i/>
          <w:iCs/>
          <w:lang w:val="en-AU"/>
        </w:rPr>
      </w:pPr>
      <w:r w:rsidRPr="00405052">
        <w:rPr>
          <w:rFonts w:ascii="Arial" w:eastAsia="Cambria" w:hAnsi="Arial" w:cs="Arial"/>
          <w:bCs/>
          <w:i/>
          <w:iCs/>
          <w:lang w:val="en-AU"/>
        </w:rPr>
        <w:t>Intangible costs</w:t>
      </w:r>
    </w:p>
    <w:p w14:paraId="42CC6AB6" w14:textId="37269D89" w:rsidR="00405052" w:rsidRDefault="00405052" w:rsidP="00654D0D">
      <w:pPr>
        <w:spacing w:after="0" w:line="240" w:lineRule="atLeast"/>
        <w:jc w:val="both"/>
        <w:rPr>
          <w:rFonts w:ascii="Arial" w:eastAsia="Cambria" w:hAnsi="Arial" w:cs="Arial"/>
          <w:bCs/>
          <w:lang w:val="en-AU"/>
        </w:rPr>
      </w:pPr>
    </w:p>
    <w:p w14:paraId="5F766D4E" w14:textId="4D407308" w:rsidR="00405052" w:rsidRDefault="001B7009" w:rsidP="00654D0D">
      <w:pPr>
        <w:spacing w:after="0" w:line="240" w:lineRule="atLeast"/>
        <w:jc w:val="both"/>
        <w:rPr>
          <w:rFonts w:ascii="Arial" w:eastAsia="Cambria" w:hAnsi="Arial" w:cs="Arial"/>
          <w:bCs/>
          <w:lang w:val="en-AU"/>
        </w:rPr>
      </w:pPr>
      <w:r>
        <w:rPr>
          <w:rFonts w:ascii="Arial" w:eastAsia="Cambria" w:hAnsi="Arial" w:cs="Arial"/>
          <w:bCs/>
          <w:lang w:val="en-AU"/>
        </w:rPr>
        <w:lastRenderedPageBreak/>
        <w:t xml:space="preserve">There are regulatory costs </w:t>
      </w:r>
      <w:r w:rsidR="00877629">
        <w:rPr>
          <w:rFonts w:ascii="Arial" w:eastAsia="Cambria" w:hAnsi="Arial" w:cs="Arial"/>
          <w:bCs/>
          <w:lang w:val="en-AU"/>
        </w:rPr>
        <w:t>arising from “</w:t>
      </w:r>
      <w:proofErr w:type="spellStart"/>
      <w:r w:rsidR="00877629">
        <w:rPr>
          <w:rFonts w:ascii="Arial" w:eastAsia="Cambria" w:hAnsi="Arial" w:cs="Arial"/>
          <w:bCs/>
          <w:lang w:val="en-AU"/>
        </w:rPr>
        <w:t>Australianisms</w:t>
      </w:r>
      <w:proofErr w:type="spellEnd"/>
      <w:r w:rsidR="00877629">
        <w:rPr>
          <w:rFonts w:ascii="Arial" w:eastAsia="Cambria" w:hAnsi="Arial" w:cs="Arial"/>
          <w:bCs/>
          <w:lang w:val="en-AU"/>
        </w:rPr>
        <w:t xml:space="preserve">” </w:t>
      </w:r>
      <w:r w:rsidR="00CF2E5C">
        <w:rPr>
          <w:rFonts w:ascii="Arial" w:eastAsia="Cambria" w:hAnsi="Arial" w:cs="Arial"/>
          <w:bCs/>
          <w:lang w:val="en-AU"/>
        </w:rPr>
        <w:t xml:space="preserve">or </w:t>
      </w:r>
      <w:r w:rsidR="00877629">
        <w:rPr>
          <w:rFonts w:ascii="Arial" w:eastAsia="Cambria" w:hAnsi="Arial" w:cs="Arial"/>
          <w:bCs/>
          <w:lang w:val="en-AU"/>
        </w:rPr>
        <w:t xml:space="preserve">variations from international requirements </w:t>
      </w:r>
      <w:r>
        <w:rPr>
          <w:rFonts w:ascii="Arial" w:eastAsia="Cambria" w:hAnsi="Arial" w:cs="Arial"/>
          <w:bCs/>
          <w:lang w:val="en-AU"/>
        </w:rPr>
        <w:t>that are difficult to identify and quantify.</w:t>
      </w:r>
      <w:r w:rsidR="00EF4575">
        <w:rPr>
          <w:rFonts w:ascii="Arial" w:eastAsia="Cambria" w:hAnsi="Arial" w:cs="Arial"/>
          <w:bCs/>
          <w:lang w:val="en-AU"/>
        </w:rPr>
        <w:t xml:space="preserve"> </w:t>
      </w:r>
      <w:r w:rsidR="00A6547D">
        <w:rPr>
          <w:rFonts w:ascii="Arial" w:eastAsia="Cambria" w:hAnsi="Arial" w:cs="Arial"/>
          <w:bCs/>
          <w:lang w:val="en-AU"/>
        </w:rPr>
        <w:t>One simple example is provided below in Case Study 2.</w:t>
      </w:r>
    </w:p>
    <w:p w14:paraId="54152F46" w14:textId="4BC36818" w:rsidR="00A6547D" w:rsidRDefault="00A6547D" w:rsidP="00654D0D">
      <w:pPr>
        <w:spacing w:after="0" w:line="240" w:lineRule="atLeast"/>
        <w:jc w:val="both"/>
        <w:rPr>
          <w:rFonts w:ascii="Arial" w:eastAsia="Cambria" w:hAnsi="Arial" w:cs="Arial"/>
          <w:bCs/>
          <w:lang w:val="en-AU"/>
        </w:rPr>
      </w:pPr>
    </w:p>
    <w:tbl>
      <w:tblPr>
        <w:tblStyle w:val="TableGrid"/>
        <w:tblW w:w="0" w:type="auto"/>
        <w:tblLook w:val="04A0" w:firstRow="1" w:lastRow="0" w:firstColumn="1" w:lastColumn="0" w:noHBand="0" w:noVBand="1"/>
      </w:tblPr>
      <w:tblGrid>
        <w:gridCol w:w="9016"/>
      </w:tblGrid>
      <w:tr w:rsidR="00A6547D" w:rsidRPr="00F26AFF" w14:paraId="06AA6A17" w14:textId="77777777" w:rsidTr="00A6547D">
        <w:tc>
          <w:tcPr>
            <w:tcW w:w="9016" w:type="dxa"/>
          </w:tcPr>
          <w:p w14:paraId="6C3A3A2F" w14:textId="77777777" w:rsidR="00A6547D" w:rsidRPr="00F26AFF" w:rsidRDefault="00A6547D" w:rsidP="00654D0D">
            <w:pPr>
              <w:spacing w:line="240" w:lineRule="atLeast"/>
              <w:jc w:val="both"/>
              <w:rPr>
                <w:rFonts w:ascii="Arial" w:eastAsia="Cambria" w:hAnsi="Arial" w:cs="Arial"/>
                <w:bCs/>
                <w:i/>
                <w:iCs/>
                <w:sz w:val="20"/>
                <w:szCs w:val="20"/>
                <w:lang w:val="en-AU"/>
              </w:rPr>
            </w:pPr>
            <w:r w:rsidRPr="00F26AFF">
              <w:rPr>
                <w:rFonts w:ascii="Arial" w:eastAsia="Cambria" w:hAnsi="Arial" w:cs="Arial"/>
                <w:bCs/>
                <w:i/>
                <w:iCs/>
                <w:sz w:val="20"/>
                <w:szCs w:val="20"/>
                <w:lang w:val="en-AU"/>
              </w:rPr>
              <w:t xml:space="preserve">Case Study 2 </w:t>
            </w:r>
            <w:r w:rsidR="00F26AFF" w:rsidRPr="00F26AFF">
              <w:rPr>
                <w:rFonts w:ascii="Arial" w:eastAsia="Cambria" w:hAnsi="Arial" w:cs="Arial"/>
                <w:bCs/>
                <w:i/>
                <w:iCs/>
                <w:sz w:val="20"/>
                <w:szCs w:val="20"/>
                <w:lang w:val="en-AU"/>
              </w:rPr>
              <w:t>–</w:t>
            </w:r>
            <w:r w:rsidRPr="00F26AFF">
              <w:rPr>
                <w:rFonts w:ascii="Arial" w:eastAsia="Cambria" w:hAnsi="Arial" w:cs="Arial"/>
                <w:bCs/>
                <w:i/>
                <w:iCs/>
                <w:sz w:val="20"/>
                <w:szCs w:val="20"/>
                <w:lang w:val="en-AU"/>
              </w:rPr>
              <w:t xml:space="preserve"> </w:t>
            </w:r>
            <w:r w:rsidR="00F26AFF" w:rsidRPr="00F26AFF">
              <w:rPr>
                <w:rFonts w:ascii="Arial" w:eastAsia="Cambria" w:hAnsi="Arial" w:cs="Arial"/>
                <w:bCs/>
                <w:i/>
                <w:iCs/>
                <w:sz w:val="20"/>
                <w:szCs w:val="20"/>
                <w:lang w:val="en-AU"/>
              </w:rPr>
              <w:t>Inner Packaging Testing requirements only applying to Australian Manufacturers</w:t>
            </w:r>
          </w:p>
          <w:p w14:paraId="25603794" w14:textId="77777777" w:rsidR="00F26AFF" w:rsidRPr="00F26AFF" w:rsidRDefault="00F26AFF" w:rsidP="00654D0D">
            <w:pPr>
              <w:spacing w:line="240" w:lineRule="atLeast"/>
              <w:jc w:val="both"/>
              <w:rPr>
                <w:rFonts w:ascii="Arial" w:eastAsia="Cambria" w:hAnsi="Arial" w:cs="Arial"/>
                <w:bCs/>
                <w:sz w:val="20"/>
                <w:szCs w:val="20"/>
                <w:lang w:val="en-AU"/>
              </w:rPr>
            </w:pPr>
          </w:p>
          <w:p w14:paraId="6676BFF0" w14:textId="3022430D" w:rsidR="00732B06" w:rsidRDefault="004B44BB" w:rsidP="00A63AD7">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Section</w:t>
            </w:r>
            <w:r w:rsidRPr="004B44BB">
              <w:rPr>
                <w:rFonts w:ascii="Arial" w:eastAsia="Cambria" w:hAnsi="Arial" w:cs="Arial"/>
                <w:bCs/>
                <w:sz w:val="20"/>
                <w:szCs w:val="20"/>
                <w:lang w:val="en-AU"/>
              </w:rPr>
              <w:t xml:space="preserve"> 6.1.4.21 of the </w:t>
            </w:r>
            <w:proofErr w:type="spellStart"/>
            <w:r w:rsidRPr="004B44BB">
              <w:rPr>
                <w:rFonts w:ascii="Arial" w:eastAsia="Cambria" w:hAnsi="Arial" w:cs="Arial"/>
                <w:bCs/>
                <w:sz w:val="20"/>
                <w:szCs w:val="20"/>
                <w:lang w:val="en-AU"/>
              </w:rPr>
              <w:t>ADG</w:t>
            </w:r>
            <w:proofErr w:type="spellEnd"/>
            <w:r w:rsidRPr="004B44BB">
              <w:rPr>
                <w:rFonts w:ascii="Arial" w:eastAsia="Cambria" w:hAnsi="Arial" w:cs="Arial"/>
                <w:bCs/>
                <w:sz w:val="20"/>
                <w:szCs w:val="20"/>
                <w:lang w:val="en-AU"/>
              </w:rPr>
              <w:t xml:space="preserve"> Code </w:t>
            </w:r>
            <w:r>
              <w:rPr>
                <w:rFonts w:ascii="Arial" w:eastAsia="Cambria" w:hAnsi="Arial" w:cs="Arial"/>
                <w:bCs/>
                <w:sz w:val="20"/>
                <w:szCs w:val="20"/>
                <w:lang w:val="en-AU"/>
              </w:rPr>
              <w:t xml:space="preserve">sets out an “Inner Package” testing requirements </w:t>
            </w:r>
            <w:r w:rsidR="00EE70F6">
              <w:rPr>
                <w:rFonts w:ascii="Arial" w:eastAsia="Cambria" w:hAnsi="Arial" w:cs="Arial"/>
                <w:bCs/>
                <w:sz w:val="20"/>
                <w:szCs w:val="20"/>
                <w:lang w:val="en-AU"/>
              </w:rPr>
              <w:t>that are unique to Australia. I</w:t>
            </w:r>
            <w:r w:rsidRPr="004B44BB">
              <w:rPr>
                <w:rFonts w:ascii="Arial" w:eastAsia="Cambria" w:hAnsi="Arial" w:cs="Arial"/>
                <w:bCs/>
                <w:sz w:val="20"/>
                <w:szCs w:val="20"/>
                <w:lang w:val="en-AU"/>
              </w:rPr>
              <w:t xml:space="preserve">t is </w:t>
            </w:r>
            <w:r w:rsidR="00EE70F6" w:rsidRPr="004B44BB">
              <w:rPr>
                <w:rFonts w:ascii="Arial" w:eastAsia="Cambria" w:hAnsi="Arial" w:cs="Arial"/>
                <w:bCs/>
                <w:sz w:val="20"/>
                <w:szCs w:val="20"/>
                <w:lang w:val="en-AU"/>
              </w:rPr>
              <w:t xml:space="preserve">only </w:t>
            </w:r>
            <w:r w:rsidRPr="004B44BB">
              <w:rPr>
                <w:rFonts w:ascii="Arial" w:eastAsia="Cambria" w:hAnsi="Arial" w:cs="Arial"/>
                <w:bCs/>
                <w:sz w:val="20"/>
                <w:szCs w:val="20"/>
                <w:lang w:val="en-AU"/>
              </w:rPr>
              <w:t xml:space="preserve">applicable to inner </w:t>
            </w:r>
            <w:proofErr w:type="spellStart"/>
            <w:r w:rsidRPr="004B44BB">
              <w:rPr>
                <w:rFonts w:ascii="Arial" w:eastAsia="Cambria" w:hAnsi="Arial" w:cs="Arial"/>
                <w:bCs/>
                <w:sz w:val="20"/>
                <w:szCs w:val="20"/>
                <w:lang w:val="en-AU"/>
              </w:rPr>
              <w:t>packagings</w:t>
            </w:r>
            <w:proofErr w:type="spellEnd"/>
            <w:r w:rsidRPr="004B44BB">
              <w:rPr>
                <w:rFonts w:ascii="Arial" w:eastAsia="Cambria" w:hAnsi="Arial" w:cs="Arial"/>
                <w:bCs/>
                <w:sz w:val="20"/>
                <w:szCs w:val="20"/>
                <w:lang w:val="en-AU"/>
              </w:rPr>
              <w:t xml:space="preserve"> that are filled in Australia</w:t>
            </w:r>
            <w:r w:rsidR="00A63AD7">
              <w:rPr>
                <w:rFonts w:ascii="Arial" w:eastAsia="Cambria" w:hAnsi="Arial" w:cs="Arial"/>
                <w:bCs/>
                <w:sz w:val="20"/>
                <w:szCs w:val="20"/>
                <w:lang w:val="en-AU"/>
              </w:rPr>
              <w:t xml:space="preserve"> i.e. i</w:t>
            </w:r>
            <w:r w:rsidRPr="004B44BB">
              <w:rPr>
                <w:rFonts w:ascii="Arial" w:eastAsia="Cambria" w:hAnsi="Arial" w:cs="Arial"/>
                <w:bCs/>
                <w:sz w:val="20"/>
                <w:szCs w:val="20"/>
                <w:lang w:val="en-AU"/>
              </w:rPr>
              <w:t xml:space="preserve">mported </w:t>
            </w:r>
            <w:r w:rsidR="00A63AD7">
              <w:rPr>
                <w:rFonts w:ascii="Arial" w:eastAsia="Cambria" w:hAnsi="Arial" w:cs="Arial"/>
                <w:bCs/>
                <w:sz w:val="20"/>
                <w:szCs w:val="20"/>
                <w:lang w:val="en-AU"/>
              </w:rPr>
              <w:t xml:space="preserve">products that were </w:t>
            </w:r>
            <w:r w:rsidRPr="004B44BB">
              <w:rPr>
                <w:rFonts w:ascii="Arial" w:eastAsia="Cambria" w:hAnsi="Arial" w:cs="Arial"/>
                <w:bCs/>
                <w:sz w:val="20"/>
                <w:szCs w:val="20"/>
                <w:lang w:val="en-AU"/>
              </w:rPr>
              <w:t xml:space="preserve">filled </w:t>
            </w:r>
            <w:r w:rsidR="00A63AD7">
              <w:rPr>
                <w:rFonts w:ascii="Arial" w:eastAsia="Cambria" w:hAnsi="Arial" w:cs="Arial"/>
                <w:bCs/>
                <w:sz w:val="20"/>
                <w:szCs w:val="20"/>
                <w:lang w:val="en-AU"/>
              </w:rPr>
              <w:t>overseas</w:t>
            </w:r>
            <w:r w:rsidRPr="004B44BB">
              <w:rPr>
                <w:rFonts w:ascii="Arial" w:eastAsia="Cambria" w:hAnsi="Arial" w:cs="Arial"/>
                <w:bCs/>
                <w:sz w:val="20"/>
                <w:szCs w:val="20"/>
                <w:lang w:val="en-AU"/>
              </w:rPr>
              <w:t xml:space="preserve"> are not required to comply with the test requirements</w:t>
            </w:r>
            <w:r w:rsidR="00732B06">
              <w:rPr>
                <w:rFonts w:ascii="Arial" w:eastAsia="Cambria" w:hAnsi="Arial" w:cs="Arial"/>
                <w:bCs/>
                <w:sz w:val="20"/>
                <w:szCs w:val="20"/>
                <w:lang w:val="en-AU"/>
              </w:rPr>
              <w:t>.</w:t>
            </w:r>
          </w:p>
          <w:p w14:paraId="2D732882" w14:textId="35E5D473" w:rsidR="002E2D72" w:rsidRDefault="002E2D72" w:rsidP="00A63AD7">
            <w:pPr>
              <w:spacing w:line="240" w:lineRule="atLeast"/>
              <w:jc w:val="both"/>
              <w:rPr>
                <w:rFonts w:ascii="Arial" w:eastAsia="Cambria" w:hAnsi="Arial" w:cs="Arial"/>
                <w:bCs/>
                <w:sz w:val="20"/>
                <w:szCs w:val="20"/>
                <w:lang w:val="en-AU"/>
              </w:rPr>
            </w:pPr>
          </w:p>
          <w:p w14:paraId="4D1415B8" w14:textId="1D1D728E" w:rsidR="002E2D72" w:rsidRDefault="00E71939" w:rsidP="00A63AD7">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 xml:space="preserve">Recently, a </w:t>
            </w:r>
            <w:r w:rsidR="005F7929">
              <w:rPr>
                <w:rFonts w:ascii="Arial" w:eastAsia="Cambria" w:hAnsi="Arial" w:cs="Arial"/>
                <w:bCs/>
                <w:sz w:val="20"/>
                <w:szCs w:val="20"/>
                <w:lang w:val="en-AU"/>
              </w:rPr>
              <w:t>c</w:t>
            </w:r>
            <w:r>
              <w:rPr>
                <w:rFonts w:ascii="Arial" w:eastAsia="Cambria" w:hAnsi="Arial" w:cs="Arial"/>
                <w:bCs/>
                <w:sz w:val="20"/>
                <w:szCs w:val="20"/>
                <w:lang w:val="en-AU"/>
              </w:rPr>
              <w:t xml:space="preserve">ompany </w:t>
            </w:r>
            <w:r w:rsidR="009E3075">
              <w:rPr>
                <w:rFonts w:ascii="Arial" w:eastAsia="Cambria" w:hAnsi="Arial" w:cs="Arial"/>
                <w:bCs/>
                <w:sz w:val="20"/>
                <w:szCs w:val="20"/>
                <w:lang w:val="en-AU"/>
              </w:rPr>
              <w:t xml:space="preserve">with manufacturing facilities </w:t>
            </w:r>
            <w:r>
              <w:rPr>
                <w:rFonts w:ascii="Arial" w:eastAsia="Cambria" w:hAnsi="Arial" w:cs="Arial"/>
                <w:bCs/>
                <w:sz w:val="20"/>
                <w:szCs w:val="20"/>
                <w:lang w:val="en-AU"/>
              </w:rPr>
              <w:t xml:space="preserve">in Australia and </w:t>
            </w:r>
            <w:r w:rsidR="005F7929">
              <w:rPr>
                <w:rFonts w:ascii="Arial" w:eastAsia="Cambria" w:hAnsi="Arial" w:cs="Arial"/>
                <w:bCs/>
                <w:sz w:val="20"/>
                <w:szCs w:val="20"/>
                <w:lang w:val="en-AU"/>
              </w:rPr>
              <w:t>overseas</w:t>
            </w:r>
            <w:r w:rsidR="009E3075">
              <w:rPr>
                <w:rFonts w:ascii="Arial" w:eastAsia="Cambria" w:hAnsi="Arial" w:cs="Arial"/>
                <w:bCs/>
                <w:sz w:val="20"/>
                <w:szCs w:val="20"/>
                <w:lang w:val="en-AU"/>
              </w:rPr>
              <w:t xml:space="preserve"> investigated the viability of moving </w:t>
            </w:r>
            <w:r w:rsidR="00DD019D">
              <w:rPr>
                <w:rFonts w:ascii="Arial" w:eastAsia="Cambria" w:hAnsi="Arial" w:cs="Arial"/>
                <w:bCs/>
                <w:sz w:val="20"/>
                <w:szCs w:val="20"/>
                <w:lang w:val="en-AU"/>
              </w:rPr>
              <w:t xml:space="preserve">a </w:t>
            </w:r>
            <w:r w:rsidR="00242283">
              <w:rPr>
                <w:rFonts w:ascii="Arial" w:eastAsia="Cambria" w:hAnsi="Arial" w:cs="Arial"/>
                <w:bCs/>
                <w:sz w:val="20"/>
                <w:szCs w:val="20"/>
                <w:lang w:val="en-AU"/>
              </w:rPr>
              <w:t>manufacturing</w:t>
            </w:r>
            <w:r w:rsidR="009E3075">
              <w:rPr>
                <w:rFonts w:ascii="Arial" w:eastAsia="Cambria" w:hAnsi="Arial" w:cs="Arial"/>
                <w:bCs/>
                <w:sz w:val="20"/>
                <w:szCs w:val="20"/>
                <w:lang w:val="en-AU"/>
              </w:rPr>
              <w:t xml:space="preserve"> operation</w:t>
            </w:r>
            <w:r w:rsidR="00242283">
              <w:rPr>
                <w:rFonts w:ascii="Arial" w:eastAsia="Cambria" w:hAnsi="Arial" w:cs="Arial"/>
                <w:bCs/>
                <w:sz w:val="20"/>
                <w:szCs w:val="20"/>
                <w:lang w:val="en-AU"/>
              </w:rPr>
              <w:t xml:space="preserve"> </w:t>
            </w:r>
            <w:r w:rsidR="009E3075">
              <w:rPr>
                <w:rFonts w:ascii="Arial" w:eastAsia="Cambria" w:hAnsi="Arial" w:cs="Arial"/>
                <w:bCs/>
                <w:sz w:val="20"/>
                <w:szCs w:val="20"/>
                <w:lang w:val="en-AU"/>
              </w:rPr>
              <w:t xml:space="preserve">from </w:t>
            </w:r>
            <w:r w:rsidR="005F7929">
              <w:rPr>
                <w:rFonts w:ascii="Arial" w:eastAsia="Cambria" w:hAnsi="Arial" w:cs="Arial"/>
                <w:bCs/>
                <w:sz w:val="20"/>
                <w:szCs w:val="20"/>
                <w:lang w:val="en-AU"/>
              </w:rPr>
              <w:t>overseas</w:t>
            </w:r>
            <w:r w:rsidR="009E3075">
              <w:rPr>
                <w:rFonts w:ascii="Arial" w:eastAsia="Cambria" w:hAnsi="Arial" w:cs="Arial"/>
                <w:bCs/>
                <w:sz w:val="20"/>
                <w:szCs w:val="20"/>
                <w:lang w:val="en-AU"/>
              </w:rPr>
              <w:t xml:space="preserve"> to Australia</w:t>
            </w:r>
            <w:r w:rsidR="00C4237A">
              <w:rPr>
                <w:rFonts w:ascii="Arial" w:eastAsia="Cambria" w:hAnsi="Arial" w:cs="Arial"/>
                <w:bCs/>
                <w:sz w:val="20"/>
                <w:szCs w:val="20"/>
                <w:lang w:val="en-AU"/>
              </w:rPr>
              <w:t>, for a product that is already imported into Australia fully packaged</w:t>
            </w:r>
            <w:r w:rsidR="009E3075">
              <w:rPr>
                <w:rFonts w:ascii="Arial" w:eastAsia="Cambria" w:hAnsi="Arial" w:cs="Arial"/>
                <w:bCs/>
                <w:sz w:val="20"/>
                <w:szCs w:val="20"/>
                <w:lang w:val="en-AU"/>
              </w:rPr>
              <w:t>.</w:t>
            </w:r>
            <w:r w:rsidR="00CF0FF6">
              <w:rPr>
                <w:rFonts w:ascii="Arial" w:eastAsia="Cambria" w:hAnsi="Arial" w:cs="Arial"/>
                <w:bCs/>
                <w:sz w:val="20"/>
                <w:szCs w:val="20"/>
                <w:lang w:val="en-AU"/>
              </w:rPr>
              <w:t xml:space="preserve">  </w:t>
            </w:r>
            <w:r w:rsidR="00DD019D">
              <w:rPr>
                <w:rFonts w:ascii="Arial" w:eastAsia="Cambria" w:hAnsi="Arial" w:cs="Arial"/>
                <w:bCs/>
                <w:sz w:val="20"/>
                <w:szCs w:val="20"/>
                <w:lang w:val="en-AU"/>
              </w:rPr>
              <w:t>During the course of investigations, i</w:t>
            </w:r>
            <w:r w:rsidR="00D940D3">
              <w:rPr>
                <w:rFonts w:ascii="Arial" w:eastAsia="Cambria" w:hAnsi="Arial" w:cs="Arial"/>
                <w:bCs/>
                <w:sz w:val="20"/>
                <w:szCs w:val="20"/>
                <w:lang w:val="en-AU"/>
              </w:rPr>
              <w:t>t was</w:t>
            </w:r>
            <w:r w:rsidR="00CF0FF6">
              <w:rPr>
                <w:rFonts w:ascii="Arial" w:eastAsia="Cambria" w:hAnsi="Arial" w:cs="Arial"/>
                <w:bCs/>
                <w:sz w:val="20"/>
                <w:szCs w:val="20"/>
                <w:lang w:val="en-AU"/>
              </w:rPr>
              <w:t xml:space="preserve"> identified was that the</w:t>
            </w:r>
            <w:r w:rsidR="005D6438">
              <w:rPr>
                <w:rFonts w:ascii="Arial" w:eastAsia="Cambria" w:hAnsi="Arial" w:cs="Arial"/>
                <w:bCs/>
                <w:sz w:val="20"/>
                <w:szCs w:val="20"/>
                <w:lang w:val="en-AU"/>
              </w:rPr>
              <w:t xml:space="preserve"> </w:t>
            </w:r>
            <w:r w:rsidR="00CF0FF6">
              <w:rPr>
                <w:rFonts w:ascii="Arial" w:eastAsia="Cambria" w:hAnsi="Arial" w:cs="Arial"/>
                <w:bCs/>
                <w:sz w:val="20"/>
                <w:szCs w:val="20"/>
                <w:lang w:val="en-AU"/>
              </w:rPr>
              <w:t>product packaging</w:t>
            </w:r>
            <w:r w:rsidR="00C1184A">
              <w:rPr>
                <w:rFonts w:ascii="Arial" w:eastAsia="Cambria" w:hAnsi="Arial" w:cs="Arial"/>
                <w:bCs/>
                <w:sz w:val="20"/>
                <w:szCs w:val="20"/>
                <w:lang w:val="en-AU"/>
              </w:rPr>
              <w:t xml:space="preserve"> (Inner Packaging)</w:t>
            </w:r>
            <w:r w:rsidR="00FF5ABC">
              <w:rPr>
                <w:rFonts w:ascii="Arial" w:eastAsia="Cambria" w:hAnsi="Arial" w:cs="Arial"/>
                <w:bCs/>
                <w:sz w:val="20"/>
                <w:szCs w:val="20"/>
                <w:lang w:val="en-AU"/>
              </w:rPr>
              <w:t xml:space="preserve"> of currently available </w:t>
            </w:r>
            <w:r w:rsidR="005F7929">
              <w:rPr>
                <w:rFonts w:ascii="Arial" w:eastAsia="Cambria" w:hAnsi="Arial" w:cs="Arial"/>
                <w:bCs/>
                <w:sz w:val="20"/>
                <w:szCs w:val="20"/>
                <w:lang w:val="en-AU"/>
              </w:rPr>
              <w:t>overseas</w:t>
            </w:r>
            <w:r w:rsidR="00FF5ABC">
              <w:rPr>
                <w:rFonts w:ascii="Arial" w:eastAsia="Cambria" w:hAnsi="Arial" w:cs="Arial"/>
                <w:bCs/>
                <w:sz w:val="20"/>
                <w:szCs w:val="20"/>
                <w:lang w:val="en-AU"/>
              </w:rPr>
              <w:t xml:space="preserve"> </w:t>
            </w:r>
            <w:r w:rsidR="006B65B7">
              <w:rPr>
                <w:rFonts w:ascii="Arial" w:eastAsia="Cambria" w:hAnsi="Arial" w:cs="Arial"/>
                <w:bCs/>
                <w:sz w:val="20"/>
                <w:szCs w:val="20"/>
                <w:lang w:val="en-AU"/>
              </w:rPr>
              <w:t>manufactured product</w:t>
            </w:r>
            <w:r w:rsidR="005D6438">
              <w:rPr>
                <w:rFonts w:ascii="Arial" w:eastAsia="Cambria" w:hAnsi="Arial" w:cs="Arial"/>
                <w:bCs/>
                <w:sz w:val="20"/>
                <w:szCs w:val="20"/>
                <w:lang w:val="en-AU"/>
              </w:rPr>
              <w:t xml:space="preserve"> did not pass the Australian Inner Packaging test requirements</w:t>
            </w:r>
            <w:r w:rsidR="00C85918">
              <w:rPr>
                <w:rFonts w:ascii="Arial" w:eastAsia="Cambria" w:hAnsi="Arial" w:cs="Arial"/>
                <w:bCs/>
                <w:sz w:val="20"/>
                <w:szCs w:val="20"/>
                <w:lang w:val="en-AU"/>
              </w:rPr>
              <w:t xml:space="preserve"> set out in Section 6.1.4.21 of the </w:t>
            </w:r>
            <w:proofErr w:type="spellStart"/>
            <w:r w:rsidR="00C85918">
              <w:rPr>
                <w:rFonts w:ascii="Arial" w:eastAsia="Cambria" w:hAnsi="Arial" w:cs="Arial"/>
                <w:bCs/>
                <w:sz w:val="20"/>
                <w:szCs w:val="20"/>
                <w:lang w:val="en-AU"/>
              </w:rPr>
              <w:t>ADG</w:t>
            </w:r>
            <w:proofErr w:type="spellEnd"/>
            <w:r w:rsidR="00C85918">
              <w:rPr>
                <w:rFonts w:ascii="Arial" w:eastAsia="Cambria" w:hAnsi="Arial" w:cs="Arial"/>
                <w:bCs/>
                <w:sz w:val="20"/>
                <w:szCs w:val="20"/>
                <w:lang w:val="en-AU"/>
              </w:rPr>
              <w:t xml:space="preserve"> Code</w:t>
            </w:r>
            <w:r w:rsidR="005D6438">
              <w:rPr>
                <w:rFonts w:ascii="Arial" w:eastAsia="Cambria" w:hAnsi="Arial" w:cs="Arial"/>
                <w:bCs/>
                <w:sz w:val="20"/>
                <w:szCs w:val="20"/>
                <w:lang w:val="en-AU"/>
              </w:rPr>
              <w:t xml:space="preserve">.  </w:t>
            </w:r>
          </w:p>
          <w:p w14:paraId="4A4B79BE" w14:textId="39CDEEE2" w:rsidR="00F8380F" w:rsidRDefault="00F8380F" w:rsidP="00A63AD7">
            <w:pPr>
              <w:spacing w:line="240" w:lineRule="atLeast"/>
              <w:jc w:val="both"/>
              <w:rPr>
                <w:rFonts w:ascii="Arial" w:eastAsia="Cambria" w:hAnsi="Arial" w:cs="Arial"/>
                <w:bCs/>
                <w:sz w:val="20"/>
                <w:szCs w:val="20"/>
                <w:lang w:val="en-AU"/>
              </w:rPr>
            </w:pPr>
          </w:p>
          <w:p w14:paraId="2C5237FC" w14:textId="0EF13ECF" w:rsidR="00F8380F" w:rsidRDefault="00F8380F" w:rsidP="00A63AD7">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 xml:space="preserve">The company must decide between maintaining manufacturing operations in Canada and continuing to import the product into Australia and redesigning the packaging </w:t>
            </w:r>
            <w:r w:rsidR="005F7929">
              <w:rPr>
                <w:rFonts w:ascii="Arial" w:eastAsia="Cambria" w:hAnsi="Arial" w:cs="Arial"/>
                <w:bCs/>
                <w:sz w:val="20"/>
                <w:szCs w:val="20"/>
                <w:lang w:val="en-AU"/>
              </w:rPr>
              <w:t xml:space="preserve">to meet the </w:t>
            </w:r>
            <w:proofErr w:type="spellStart"/>
            <w:r w:rsidR="005F7929">
              <w:rPr>
                <w:rFonts w:ascii="Arial" w:eastAsia="Cambria" w:hAnsi="Arial" w:cs="Arial"/>
                <w:bCs/>
                <w:sz w:val="20"/>
                <w:szCs w:val="20"/>
                <w:lang w:val="en-AU"/>
              </w:rPr>
              <w:t>ADG</w:t>
            </w:r>
            <w:proofErr w:type="spellEnd"/>
            <w:r w:rsidR="005F7929">
              <w:rPr>
                <w:rFonts w:ascii="Arial" w:eastAsia="Cambria" w:hAnsi="Arial" w:cs="Arial"/>
                <w:bCs/>
                <w:sz w:val="20"/>
                <w:szCs w:val="20"/>
                <w:lang w:val="en-AU"/>
              </w:rPr>
              <w:t xml:space="preserve"> Code requirement.</w:t>
            </w:r>
            <w:r w:rsidR="00C1184A">
              <w:rPr>
                <w:rFonts w:ascii="Arial" w:eastAsia="Cambria" w:hAnsi="Arial" w:cs="Arial"/>
                <w:bCs/>
                <w:sz w:val="20"/>
                <w:szCs w:val="20"/>
                <w:lang w:val="en-AU"/>
              </w:rPr>
              <w:t xml:space="preserve">  </w:t>
            </w:r>
          </w:p>
          <w:p w14:paraId="5E8C8E7C" w14:textId="77777777" w:rsidR="00732B06" w:rsidRDefault="00732B06" w:rsidP="00A63AD7">
            <w:pPr>
              <w:spacing w:line="240" w:lineRule="atLeast"/>
              <w:jc w:val="both"/>
              <w:rPr>
                <w:rFonts w:ascii="Arial" w:eastAsia="Cambria" w:hAnsi="Arial" w:cs="Arial"/>
                <w:bCs/>
                <w:sz w:val="20"/>
                <w:szCs w:val="20"/>
                <w:lang w:val="en-AU"/>
              </w:rPr>
            </w:pPr>
          </w:p>
          <w:p w14:paraId="0BB1FF4A" w14:textId="77777777" w:rsidR="00F26AFF" w:rsidRDefault="000627BD" w:rsidP="00A63AD7">
            <w:pPr>
              <w:spacing w:line="240" w:lineRule="atLeast"/>
              <w:jc w:val="both"/>
              <w:rPr>
                <w:rFonts w:ascii="Arial" w:eastAsia="Cambria" w:hAnsi="Arial" w:cs="Arial"/>
                <w:bCs/>
                <w:sz w:val="20"/>
                <w:szCs w:val="20"/>
                <w:lang w:val="en-AU"/>
              </w:rPr>
            </w:pPr>
            <w:r>
              <w:rPr>
                <w:rFonts w:ascii="Arial" w:eastAsia="Cambria" w:hAnsi="Arial" w:cs="Arial"/>
                <w:bCs/>
                <w:sz w:val="20"/>
                <w:szCs w:val="20"/>
                <w:lang w:val="en-AU"/>
              </w:rPr>
              <w:t xml:space="preserve">Accord provided an Issues Paper to the </w:t>
            </w:r>
            <w:proofErr w:type="spellStart"/>
            <w:r>
              <w:rPr>
                <w:rFonts w:ascii="Arial" w:eastAsia="Cambria" w:hAnsi="Arial" w:cs="Arial"/>
                <w:bCs/>
                <w:sz w:val="20"/>
                <w:szCs w:val="20"/>
                <w:lang w:val="en-AU"/>
              </w:rPr>
              <w:t>NTC</w:t>
            </w:r>
            <w:proofErr w:type="spellEnd"/>
            <w:r>
              <w:rPr>
                <w:rFonts w:ascii="Arial" w:eastAsia="Cambria" w:hAnsi="Arial" w:cs="Arial"/>
                <w:bCs/>
                <w:sz w:val="20"/>
                <w:szCs w:val="20"/>
                <w:lang w:val="en-AU"/>
              </w:rPr>
              <w:t xml:space="preserve"> for the next round of amendments to </w:t>
            </w:r>
            <w:r w:rsidR="00086051">
              <w:rPr>
                <w:rFonts w:ascii="Arial" w:eastAsia="Cambria" w:hAnsi="Arial" w:cs="Arial"/>
                <w:bCs/>
                <w:sz w:val="20"/>
                <w:szCs w:val="20"/>
                <w:lang w:val="en-AU"/>
              </w:rPr>
              <w:t xml:space="preserve">the </w:t>
            </w:r>
            <w:proofErr w:type="spellStart"/>
            <w:r w:rsidR="00086051">
              <w:rPr>
                <w:rFonts w:ascii="Arial" w:eastAsia="Cambria" w:hAnsi="Arial" w:cs="Arial"/>
                <w:bCs/>
                <w:sz w:val="20"/>
                <w:szCs w:val="20"/>
                <w:lang w:val="en-AU"/>
              </w:rPr>
              <w:t>ADG</w:t>
            </w:r>
            <w:proofErr w:type="spellEnd"/>
            <w:r w:rsidR="00086051">
              <w:rPr>
                <w:rFonts w:ascii="Arial" w:eastAsia="Cambria" w:hAnsi="Arial" w:cs="Arial"/>
                <w:bCs/>
                <w:sz w:val="20"/>
                <w:szCs w:val="20"/>
                <w:lang w:val="en-AU"/>
              </w:rPr>
              <w:t xml:space="preserve"> Code.</w:t>
            </w:r>
            <w:r w:rsidR="004B44BB" w:rsidRPr="004B44BB">
              <w:rPr>
                <w:rFonts w:ascii="Arial" w:eastAsia="Cambria" w:hAnsi="Arial" w:cs="Arial"/>
                <w:bCs/>
                <w:sz w:val="20"/>
                <w:szCs w:val="20"/>
                <w:lang w:val="en-AU"/>
              </w:rPr>
              <w:t xml:space="preserve">  Maintaining the inner packaging testing requirement would continue to unfairly disadvantage Australian manufacturers.</w:t>
            </w:r>
          </w:p>
          <w:p w14:paraId="6A096D13" w14:textId="7C4F5D0F" w:rsidR="002E1D69" w:rsidRPr="00F26AFF" w:rsidRDefault="002E1D69" w:rsidP="00A63AD7">
            <w:pPr>
              <w:spacing w:line="240" w:lineRule="atLeast"/>
              <w:jc w:val="both"/>
              <w:rPr>
                <w:rFonts w:ascii="Arial" w:eastAsia="Cambria" w:hAnsi="Arial" w:cs="Arial"/>
                <w:bCs/>
                <w:sz w:val="20"/>
                <w:szCs w:val="20"/>
                <w:lang w:val="en-AU"/>
              </w:rPr>
            </w:pPr>
          </w:p>
        </w:tc>
      </w:tr>
    </w:tbl>
    <w:p w14:paraId="227D4E7E" w14:textId="49D75B68" w:rsidR="00A6547D" w:rsidRPr="00CF2E5C" w:rsidRDefault="00A6547D" w:rsidP="00654D0D">
      <w:pPr>
        <w:spacing w:after="0" w:line="240" w:lineRule="atLeast"/>
        <w:jc w:val="both"/>
        <w:rPr>
          <w:rFonts w:ascii="Arial" w:eastAsia="Cambria" w:hAnsi="Arial" w:cs="Arial"/>
          <w:bCs/>
          <w:lang w:val="en-AU"/>
        </w:rPr>
      </w:pPr>
    </w:p>
    <w:p w14:paraId="65DA73D4" w14:textId="037B0689" w:rsidR="00CF2E5C" w:rsidRPr="00CF2E5C" w:rsidRDefault="00174E30" w:rsidP="00654D0D">
      <w:pPr>
        <w:spacing w:after="0" w:line="240" w:lineRule="atLeast"/>
        <w:jc w:val="both"/>
        <w:rPr>
          <w:rFonts w:ascii="Arial" w:eastAsia="Cambria" w:hAnsi="Arial" w:cs="Arial"/>
          <w:bCs/>
          <w:lang w:val="en-AU"/>
        </w:rPr>
      </w:pPr>
      <w:r>
        <w:rPr>
          <w:rFonts w:ascii="Arial" w:eastAsia="Cambria" w:hAnsi="Arial" w:cs="Arial"/>
          <w:bCs/>
          <w:lang w:val="en-AU"/>
        </w:rPr>
        <w:t>Currently, the onus is on the regulated industry to identify</w:t>
      </w:r>
      <w:r w:rsidR="00CF2E5C" w:rsidRPr="00CF2E5C">
        <w:rPr>
          <w:rFonts w:ascii="Arial" w:eastAsia="Cambria" w:hAnsi="Arial" w:cs="Arial"/>
          <w:bCs/>
          <w:lang w:val="en-AU"/>
        </w:rPr>
        <w:t xml:space="preserve"> “</w:t>
      </w:r>
      <w:proofErr w:type="spellStart"/>
      <w:r w:rsidR="00CF2E5C" w:rsidRPr="00CF2E5C">
        <w:rPr>
          <w:rFonts w:ascii="Arial" w:eastAsia="Cambria" w:hAnsi="Arial" w:cs="Arial"/>
          <w:bCs/>
          <w:lang w:val="en-AU"/>
        </w:rPr>
        <w:t>Australianisms</w:t>
      </w:r>
      <w:proofErr w:type="spellEnd"/>
      <w:r w:rsidR="00CF2E5C" w:rsidRPr="00CF2E5C">
        <w:rPr>
          <w:rFonts w:ascii="Arial" w:eastAsia="Cambria" w:hAnsi="Arial" w:cs="Arial"/>
          <w:bCs/>
          <w:lang w:val="en-AU"/>
        </w:rPr>
        <w:t xml:space="preserve">” </w:t>
      </w:r>
      <w:r>
        <w:rPr>
          <w:rFonts w:ascii="Arial" w:eastAsia="Cambria" w:hAnsi="Arial" w:cs="Arial"/>
          <w:bCs/>
          <w:lang w:val="en-AU"/>
        </w:rPr>
        <w:t>and justify why these should be removed</w:t>
      </w:r>
      <w:r w:rsidR="00842A7B">
        <w:rPr>
          <w:rFonts w:ascii="Arial" w:eastAsia="Cambria" w:hAnsi="Arial" w:cs="Arial"/>
          <w:bCs/>
          <w:lang w:val="en-AU"/>
        </w:rPr>
        <w:t xml:space="preserve">.  </w:t>
      </w:r>
      <w:r w:rsidR="00CF4A97">
        <w:rPr>
          <w:rFonts w:ascii="Arial" w:eastAsia="Cambria" w:hAnsi="Arial" w:cs="Arial"/>
          <w:bCs/>
          <w:lang w:val="en-AU"/>
        </w:rPr>
        <w:t>Our experience to date is that the regulators pay little to no attention to commercial impacts</w:t>
      </w:r>
      <w:r w:rsidR="002D5836">
        <w:rPr>
          <w:rFonts w:ascii="Arial" w:eastAsia="Cambria" w:hAnsi="Arial" w:cs="Arial"/>
          <w:bCs/>
          <w:lang w:val="en-AU"/>
        </w:rPr>
        <w:t xml:space="preserve"> of deviating from international requirements</w:t>
      </w:r>
      <w:r w:rsidR="007F751F">
        <w:rPr>
          <w:rFonts w:ascii="Arial" w:eastAsia="Cambria" w:hAnsi="Arial" w:cs="Arial"/>
          <w:bCs/>
          <w:lang w:val="en-AU"/>
        </w:rPr>
        <w:t>,</w:t>
      </w:r>
      <w:r w:rsidR="002D5836">
        <w:rPr>
          <w:rFonts w:ascii="Arial" w:eastAsia="Cambria" w:hAnsi="Arial" w:cs="Arial"/>
          <w:bCs/>
          <w:lang w:val="en-AU"/>
        </w:rPr>
        <w:t xml:space="preserve"> to the detriment of Australian industry.</w:t>
      </w:r>
    </w:p>
    <w:p w14:paraId="1C224464" w14:textId="69A67A94" w:rsidR="007712B4" w:rsidRPr="00CF2E5C" w:rsidRDefault="007712B4" w:rsidP="00654D0D">
      <w:pPr>
        <w:spacing w:after="0" w:line="240" w:lineRule="atLeast"/>
        <w:jc w:val="both"/>
        <w:rPr>
          <w:rFonts w:ascii="Arial" w:eastAsia="Cambria" w:hAnsi="Arial" w:cs="Arial"/>
          <w:bCs/>
          <w:lang w:val="en-AU"/>
        </w:rPr>
      </w:pPr>
    </w:p>
    <w:p w14:paraId="32B98032" w14:textId="67B20DE5" w:rsidR="007712B4" w:rsidRPr="008B415D" w:rsidRDefault="008B415D" w:rsidP="00654D0D">
      <w:pPr>
        <w:spacing w:after="0" w:line="240" w:lineRule="atLeast"/>
        <w:jc w:val="both"/>
        <w:rPr>
          <w:rFonts w:ascii="Arial" w:eastAsia="Cambria" w:hAnsi="Arial" w:cs="Arial"/>
          <w:bCs/>
          <w:u w:val="single"/>
          <w:lang w:val="en-AU"/>
        </w:rPr>
      </w:pPr>
      <w:r w:rsidRPr="008B415D">
        <w:rPr>
          <w:rFonts w:ascii="Arial" w:eastAsia="Cambria" w:hAnsi="Arial" w:cs="Arial"/>
          <w:bCs/>
          <w:u w:val="single"/>
          <w:lang w:val="en-AU"/>
        </w:rPr>
        <w:t>Adapting and future planning</w:t>
      </w:r>
    </w:p>
    <w:p w14:paraId="58E9B1E9" w14:textId="56FC42C0" w:rsidR="00351781" w:rsidRPr="00DE606B" w:rsidRDefault="00351781" w:rsidP="00934061">
      <w:pPr>
        <w:spacing w:after="0" w:line="240" w:lineRule="atLeast"/>
        <w:jc w:val="both"/>
        <w:rPr>
          <w:rFonts w:ascii="Arial" w:eastAsia="Cambria" w:hAnsi="Arial" w:cs="Arial"/>
          <w:bCs/>
          <w:lang w:val="en-AU"/>
        </w:rPr>
      </w:pPr>
    </w:p>
    <w:p w14:paraId="2BCAEA9B" w14:textId="03721CE9" w:rsidR="00C17EC7" w:rsidRDefault="00DE606B"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Online retailing is growing.  While </w:t>
      </w:r>
      <w:r w:rsidR="005C2791">
        <w:rPr>
          <w:rFonts w:ascii="Arial" w:eastAsia="Cambria" w:hAnsi="Arial" w:cs="Arial"/>
          <w:bCs/>
          <w:lang w:val="en-AU"/>
        </w:rPr>
        <w:t xml:space="preserve">the usual images of Dangerous Goods are probably not in the mix of this online </w:t>
      </w:r>
      <w:r w:rsidR="000C13C3">
        <w:rPr>
          <w:rFonts w:ascii="Arial" w:eastAsia="Cambria" w:hAnsi="Arial" w:cs="Arial"/>
          <w:bCs/>
          <w:lang w:val="en-AU"/>
        </w:rPr>
        <w:t xml:space="preserve">retailing trend, household consumer goods that </w:t>
      </w:r>
      <w:r w:rsidR="00554396">
        <w:rPr>
          <w:rFonts w:ascii="Arial" w:eastAsia="Cambria" w:hAnsi="Arial" w:cs="Arial"/>
          <w:bCs/>
          <w:lang w:val="en-AU"/>
        </w:rPr>
        <w:t xml:space="preserve">are </w:t>
      </w:r>
      <w:r w:rsidR="000C13C3">
        <w:rPr>
          <w:rFonts w:ascii="Arial" w:eastAsia="Cambria" w:hAnsi="Arial" w:cs="Arial"/>
          <w:bCs/>
          <w:lang w:val="en-AU"/>
        </w:rPr>
        <w:t xml:space="preserve">also Dangerous Goods </w:t>
      </w:r>
      <w:r w:rsidR="005F3CF6">
        <w:rPr>
          <w:rFonts w:ascii="Arial" w:eastAsia="Cambria" w:hAnsi="Arial" w:cs="Arial"/>
          <w:bCs/>
          <w:lang w:val="en-AU"/>
        </w:rPr>
        <w:t xml:space="preserve">e.g. nail polish, household cleaners, etc. </w:t>
      </w:r>
      <w:r w:rsidR="000C13C3">
        <w:rPr>
          <w:rFonts w:ascii="Arial" w:eastAsia="Cambria" w:hAnsi="Arial" w:cs="Arial"/>
          <w:bCs/>
          <w:lang w:val="en-AU"/>
        </w:rPr>
        <w:t>are among the growing number of items shipped through online sales</w:t>
      </w:r>
      <w:r w:rsidR="008B3755">
        <w:rPr>
          <w:rStyle w:val="FootnoteReference"/>
          <w:rFonts w:ascii="Arial" w:eastAsia="Cambria" w:hAnsi="Arial" w:cs="Arial"/>
          <w:bCs/>
          <w:lang w:val="en-AU"/>
        </w:rPr>
        <w:footnoteReference w:id="7"/>
      </w:r>
      <w:r w:rsidR="000C13C3">
        <w:rPr>
          <w:rFonts w:ascii="Arial" w:eastAsia="Cambria" w:hAnsi="Arial" w:cs="Arial"/>
          <w:bCs/>
          <w:lang w:val="en-AU"/>
        </w:rPr>
        <w:t>.</w:t>
      </w:r>
    </w:p>
    <w:p w14:paraId="573E588A" w14:textId="0DD78F8F" w:rsidR="00261D2F" w:rsidRDefault="00261D2F" w:rsidP="00654D0D">
      <w:pPr>
        <w:spacing w:after="0" w:line="240" w:lineRule="atLeast"/>
        <w:jc w:val="both"/>
        <w:rPr>
          <w:rFonts w:ascii="Arial" w:eastAsia="Cambria" w:hAnsi="Arial" w:cs="Arial"/>
          <w:bCs/>
          <w:lang w:val="en-AU"/>
        </w:rPr>
      </w:pPr>
    </w:p>
    <w:p w14:paraId="4C81411C" w14:textId="2BD01D8F" w:rsidR="00AD004F" w:rsidRDefault="00261D2F"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The way we regulate dangerous goods needs reconsideration </w:t>
      </w:r>
      <w:r w:rsidR="004F599E">
        <w:rPr>
          <w:rFonts w:ascii="Arial" w:eastAsia="Cambria" w:hAnsi="Arial" w:cs="Arial"/>
          <w:bCs/>
          <w:lang w:val="en-AU"/>
        </w:rPr>
        <w:t xml:space="preserve">in the face of these trends, </w:t>
      </w:r>
      <w:r w:rsidR="00554396">
        <w:rPr>
          <w:rFonts w:ascii="Arial" w:eastAsia="Cambria" w:hAnsi="Arial" w:cs="Arial"/>
          <w:bCs/>
          <w:lang w:val="en-AU"/>
        </w:rPr>
        <w:t xml:space="preserve">which </w:t>
      </w:r>
      <w:r w:rsidR="004F599E">
        <w:rPr>
          <w:rFonts w:ascii="Arial" w:eastAsia="Cambria" w:hAnsi="Arial" w:cs="Arial"/>
          <w:bCs/>
          <w:lang w:val="en-AU"/>
        </w:rPr>
        <w:t>have moved us away from the traditional</w:t>
      </w:r>
      <w:r w:rsidR="00AD004F">
        <w:rPr>
          <w:rFonts w:ascii="Arial" w:eastAsia="Cambria" w:hAnsi="Arial" w:cs="Arial"/>
          <w:bCs/>
          <w:lang w:val="en-AU"/>
        </w:rPr>
        <w:t xml:space="preserve"> model of:</w:t>
      </w:r>
    </w:p>
    <w:p w14:paraId="74E487BF" w14:textId="77777777" w:rsidR="00AD004F" w:rsidRDefault="00AD004F" w:rsidP="00654D0D">
      <w:pPr>
        <w:spacing w:after="0" w:line="240" w:lineRule="atLeast"/>
        <w:jc w:val="both"/>
        <w:rPr>
          <w:rFonts w:ascii="Arial" w:eastAsia="Cambria" w:hAnsi="Arial" w:cs="Arial"/>
          <w:bCs/>
          <w:lang w:val="en-AU"/>
        </w:rPr>
      </w:pPr>
    </w:p>
    <w:p w14:paraId="21AB2A3B" w14:textId="3F842827" w:rsidR="00261D2F" w:rsidRPr="00DE606B" w:rsidRDefault="004D78C0" w:rsidP="00654D0D">
      <w:pPr>
        <w:spacing w:after="0" w:line="240" w:lineRule="atLeast"/>
        <w:jc w:val="both"/>
        <w:rPr>
          <w:rFonts w:ascii="Arial" w:eastAsia="Cambria" w:hAnsi="Arial" w:cs="Arial"/>
          <w:bCs/>
          <w:lang w:val="en-AU"/>
        </w:rPr>
      </w:pPr>
      <w:r>
        <w:rPr>
          <w:rFonts w:ascii="Arial" w:eastAsia="Cambria" w:hAnsi="Arial" w:cs="Arial"/>
          <w:bCs/>
          <w:lang w:val="en-AU"/>
        </w:rPr>
        <w:t>M</w:t>
      </w:r>
      <w:r w:rsidR="004F599E">
        <w:rPr>
          <w:rFonts w:ascii="Arial" w:eastAsia="Cambria" w:hAnsi="Arial" w:cs="Arial"/>
          <w:bCs/>
          <w:lang w:val="en-AU"/>
        </w:rPr>
        <w:t xml:space="preserve">anufacturer </w:t>
      </w:r>
      <w:r w:rsidR="004F599E" w:rsidRPr="004F599E">
        <w:rPr>
          <w:rFonts w:ascii="Arial" w:eastAsia="Cambria" w:hAnsi="Arial" w:cs="Arial"/>
          <w:bCs/>
          <w:lang w:val="en-AU"/>
        </w:rPr>
        <w:sym w:font="Wingdings" w:char="F0E0"/>
      </w:r>
      <w:r w:rsidR="004F599E">
        <w:rPr>
          <w:rFonts w:ascii="Arial" w:eastAsia="Cambria" w:hAnsi="Arial" w:cs="Arial"/>
          <w:bCs/>
          <w:lang w:val="en-AU"/>
        </w:rPr>
        <w:t xml:space="preserve"> </w:t>
      </w:r>
      <w:r>
        <w:rPr>
          <w:rFonts w:ascii="Arial" w:eastAsia="Cambria" w:hAnsi="Arial" w:cs="Arial"/>
          <w:bCs/>
          <w:lang w:val="en-AU"/>
        </w:rPr>
        <w:t>W</w:t>
      </w:r>
      <w:r w:rsidR="004F599E">
        <w:rPr>
          <w:rFonts w:ascii="Arial" w:eastAsia="Cambria" w:hAnsi="Arial" w:cs="Arial"/>
          <w:bCs/>
          <w:lang w:val="en-AU"/>
        </w:rPr>
        <w:t>holesa</w:t>
      </w:r>
      <w:r w:rsidR="00AD004F">
        <w:rPr>
          <w:rFonts w:ascii="Arial" w:eastAsia="Cambria" w:hAnsi="Arial" w:cs="Arial"/>
          <w:bCs/>
          <w:lang w:val="en-AU"/>
        </w:rPr>
        <w:t xml:space="preserve">ler </w:t>
      </w:r>
      <w:r w:rsidR="00AD004F" w:rsidRPr="00AD004F">
        <w:rPr>
          <w:rFonts w:ascii="Arial" w:eastAsia="Cambria" w:hAnsi="Arial" w:cs="Arial"/>
          <w:bCs/>
          <w:lang w:val="en-AU"/>
        </w:rPr>
        <w:sym w:font="Wingdings" w:char="F0E0"/>
      </w:r>
      <w:r w:rsidR="00AD004F">
        <w:rPr>
          <w:rFonts w:ascii="Arial" w:eastAsia="Cambria" w:hAnsi="Arial" w:cs="Arial"/>
          <w:bCs/>
          <w:lang w:val="en-AU"/>
        </w:rPr>
        <w:t xml:space="preserve"> Retailer </w:t>
      </w:r>
      <w:r w:rsidR="00AD004F" w:rsidRPr="00AD004F">
        <w:rPr>
          <w:rFonts w:ascii="Arial" w:eastAsia="Cambria" w:hAnsi="Arial" w:cs="Arial"/>
          <w:bCs/>
          <w:lang w:val="en-AU"/>
        </w:rPr>
        <w:sym w:font="Wingdings" w:char="F0E0"/>
      </w:r>
      <w:r w:rsidR="00AD004F">
        <w:rPr>
          <w:rFonts w:ascii="Arial" w:eastAsia="Cambria" w:hAnsi="Arial" w:cs="Arial"/>
          <w:bCs/>
          <w:lang w:val="en-AU"/>
        </w:rPr>
        <w:t xml:space="preserve"> walk in customer</w:t>
      </w:r>
    </w:p>
    <w:p w14:paraId="2296F781" w14:textId="4C0542C6" w:rsidR="00C17EC7" w:rsidRDefault="00C17EC7" w:rsidP="00654D0D">
      <w:pPr>
        <w:spacing w:after="0" w:line="240" w:lineRule="atLeast"/>
        <w:jc w:val="both"/>
        <w:rPr>
          <w:rFonts w:ascii="Arial" w:eastAsia="Cambria" w:hAnsi="Arial" w:cs="Arial"/>
          <w:bCs/>
          <w:lang w:val="en-AU"/>
        </w:rPr>
      </w:pPr>
    </w:p>
    <w:p w14:paraId="00DF8145" w14:textId="05090D5E" w:rsidR="004D78C0" w:rsidRDefault="00197841" w:rsidP="00654D0D">
      <w:pPr>
        <w:spacing w:after="0" w:line="240" w:lineRule="atLeast"/>
        <w:jc w:val="both"/>
        <w:rPr>
          <w:rFonts w:ascii="Arial" w:eastAsia="Cambria" w:hAnsi="Arial" w:cs="Arial"/>
          <w:bCs/>
          <w:lang w:val="en-AU"/>
        </w:rPr>
      </w:pPr>
      <w:r>
        <w:rPr>
          <w:rFonts w:ascii="Arial" w:eastAsia="Cambria" w:hAnsi="Arial" w:cs="Arial"/>
          <w:bCs/>
          <w:lang w:val="en-AU"/>
        </w:rPr>
        <w:t xml:space="preserve">Where increasing number of small quantities of dangerous goods, often mixed with non-dangerous goods </w:t>
      </w:r>
      <w:r w:rsidR="00CB33AA">
        <w:rPr>
          <w:rFonts w:ascii="Arial" w:eastAsia="Cambria" w:hAnsi="Arial" w:cs="Arial"/>
          <w:bCs/>
          <w:lang w:val="en-AU"/>
        </w:rPr>
        <w:t xml:space="preserve">make up the freight profile, </w:t>
      </w:r>
      <w:r w:rsidR="00360FDB">
        <w:rPr>
          <w:rFonts w:ascii="Arial" w:eastAsia="Cambria" w:hAnsi="Arial" w:cs="Arial"/>
          <w:bCs/>
          <w:lang w:val="en-AU"/>
        </w:rPr>
        <w:t>we</w:t>
      </w:r>
      <w:r w:rsidR="001043A9">
        <w:rPr>
          <w:rFonts w:ascii="Arial" w:eastAsia="Cambria" w:hAnsi="Arial" w:cs="Arial"/>
          <w:bCs/>
          <w:lang w:val="en-AU"/>
        </w:rPr>
        <w:t xml:space="preserve"> need to consider how to adapt </w:t>
      </w:r>
      <w:r w:rsidR="0058057A">
        <w:rPr>
          <w:rFonts w:ascii="Arial" w:eastAsia="Cambria" w:hAnsi="Arial" w:cs="Arial"/>
          <w:bCs/>
          <w:lang w:val="en-AU"/>
        </w:rPr>
        <w:t xml:space="preserve">our regulations </w:t>
      </w:r>
      <w:r w:rsidR="001043A9">
        <w:rPr>
          <w:rFonts w:ascii="Arial" w:eastAsia="Cambria" w:hAnsi="Arial" w:cs="Arial"/>
          <w:bCs/>
          <w:lang w:val="en-AU"/>
        </w:rPr>
        <w:t xml:space="preserve">to </w:t>
      </w:r>
      <w:r w:rsidR="00881E58">
        <w:rPr>
          <w:rFonts w:ascii="Arial" w:eastAsia="Cambria" w:hAnsi="Arial" w:cs="Arial"/>
          <w:bCs/>
          <w:lang w:val="en-AU"/>
        </w:rPr>
        <w:t xml:space="preserve">maintain the efficiency of the regulatory system.  </w:t>
      </w:r>
    </w:p>
    <w:p w14:paraId="51EFA4A5" w14:textId="718C3BDC" w:rsidR="00881E58" w:rsidRDefault="00881E58" w:rsidP="00654D0D">
      <w:pPr>
        <w:spacing w:after="0" w:line="240" w:lineRule="atLeast"/>
        <w:jc w:val="both"/>
        <w:rPr>
          <w:rFonts w:ascii="Arial" w:eastAsia="Cambria" w:hAnsi="Arial" w:cs="Arial"/>
          <w:bCs/>
          <w:lang w:val="en-AU"/>
        </w:rPr>
      </w:pPr>
    </w:p>
    <w:p w14:paraId="2BE152AC" w14:textId="7C9D190F" w:rsidR="00881E58" w:rsidRDefault="00403C15" w:rsidP="00654D0D">
      <w:pPr>
        <w:spacing w:after="0" w:line="240" w:lineRule="atLeast"/>
        <w:jc w:val="both"/>
        <w:rPr>
          <w:rFonts w:ascii="Arial" w:eastAsia="Cambria" w:hAnsi="Arial" w:cs="Arial"/>
          <w:bCs/>
          <w:lang w:val="en-AU"/>
        </w:rPr>
      </w:pPr>
      <w:r>
        <w:rPr>
          <w:rFonts w:ascii="Arial" w:eastAsia="Cambria" w:hAnsi="Arial" w:cs="Arial"/>
          <w:bCs/>
          <w:lang w:val="en-AU"/>
        </w:rPr>
        <w:t>Our regulations should also adapt to new technologies</w:t>
      </w:r>
      <w:r w:rsidR="0058057A">
        <w:rPr>
          <w:rFonts w:ascii="Arial" w:eastAsia="Cambria" w:hAnsi="Arial" w:cs="Arial"/>
          <w:bCs/>
          <w:lang w:val="en-AU"/>
        </w:rPr>
        <w:t xml:space="preserve"> and plan for further technological progress</w:t>
      </w:r>
      <w:r>
        <w:rPr>
          <w:rFonts w:ascii="Arial" w:eastAsia="Cambria" w:hAnsi="Arial" w:cs="Arial"/>
          <w:bCs/>
          <w:lang w:val="en-AU"/>
        </w:rPr>
        <w:t xml:space="preserve">.  There are technologies that exist now that have the potential to </w:t>
      </w:r>
      <w:r w:rsidR="00A82CE1">
        <w:rPr>
          <w:rFonts w:ascii="Arial" w:eastAsia="Cambria" w:hAnsi="Arial" w:cs="Arial"/>
          <w:bCs/>
          <w:lang w:val="en-AU"/>
        </w:rPr>
        <w:t>improve safety and efficiency of transport of Dangerous Goods</w:t>
      </w:r>
      <w:r w:rsidR="00686996">
        <w:rPr>
          <w:rFonts w:ascii="Arial" w:eastAsia="Cambria" w:hAnsi="Arial" w:cs="Arial"/>
          <w:bCs/>
          <w:lang w:val="en-AU"/>
        </w:rPr>
        <w:t xml:space="preserve">.  One such example is the use of </w:t>
      </w:r>
      <w:r w:rsidR="00747249">
        <w:rPr>
          <w:rFonts w:ascii="Arial" w:eastAsia="Cambria" w:hAnsi="Arial" w:cs="Arial"/>
          <w:bCs/>
          <w:lang w:val="en-AU"/>
        </w:rPr>
        <w:t>Radio Frequency Identification (RFID) technology, w</w:t>
      </w:r>
      <w:r w:rsidR="008651C4">
        <w:rPr>
          <w:rFonts w:ascii="Arial" w:eastAsia="Cambria" w:hAnsi="Arial" w:cs="Arial"/>
          <w:bCs/>
          <w:lang w:val="en-AU"/>
        </w:rPr>
        <w:t xml:space="preserve">hich </w:t>
      </w:r>
      <w:r w:rsidR="00747249">
        <w:rPr>
          <w:rFonts w:ascii="Arial" w:eastAsia="Cambria" w:hAnsi="Arial" w:cs="Arial"/>
          <w:bCs/>
          <w:lang w:val="en-AU"/>
        </w:rPr>
        <w:t xml:space="preserve">we understand is currently used in China </w:t>
      </w:r>
      <w:r w:rsidR="00CC3218">
        <w:rPr>
          <w:rFonts w:ascii="Arial" w:eastAsia="Cambria" w:hAnsi="Arial" w:cs="Arial"/>
          <w:bCs/>
          <w:lang w:val="en-AU"/>
        </w:rPr>
        <w:t xml:space="preserve">for </w:t>
      </w:r>
      <w:r w:rsidR="00CC3218">
        <w:rPr>
          <w:rFonts w:ascii="Arial" w:eastAsia="Cambria" w:hAnsi="Arial" w:cs="Arial"/>
          <w:bCs/>
          <w:lang w:val="en-AU"/>
        </w:rPr>
        <w:lastRenderedPageBreak/>
        <w:t>identification of freight containers.</w:t>
      </w:r>
      <w:r w:rsidR="009954CF">
        <w:rPr>
          <w:rFonts w:ascii="Arial" w:eastAsia="Cambria" w:hAnsi="Arial" w:cs="Arial"/>
          <w:bCs/>
          <w:lang w:val="en-AU"/>
        </w:rPr>
        <w:t xml:space="preserve">  This has the potential to remove or reduce documentation and labelling, wh</w:t>
      </w:r>
      <w:r w:rsidR="00356DB4">
        <w:rPr>
          <w:rFonts w:ascii="Arial" w:eastAsia="Cambria" w:hAnsi="Arial" w:cs="Arial"/>
          <w:bCs/>
          <w:lang w:val="en-AU"/>
        </w:rPr>
        <w:t>ile providing greater, more targeted information</w:t>
      </w:r>
      <w:r w:rsidR="005C471C">
        <w:rPr>
          <w:rFonts w:ascii="Arial" w:eastAsia="Cambria" w:hAnsi="Arial" w:cs="Arial"/>
          <w:bCs/>
          <w:lang w:val="en-AU"/>
        </w:rPr>
        <w:t xml:space="preserve"> when and where they are needed</w:t>
      </w:r>
      <w:r w:rsidR="00356DB4">
        <w:rPr>
          <w:rFonts w:ascii="Arial" w:eastAsia="Cambria" w:hAnsi="Arial" w:cs="Arial"/>
          <w:bCs/>
          <w:lang w:val="en-AU"/>
        </w:rPr>
        <w:t>.</w:t>
      </w:r>
    </w:p>
    <w:p w14:paraId="2E0418E3" w14:textId="6E3B9780" w:rsidR="008651C4" w:rsidRDefault="008651C4" w:rsidP="00654D0D">
      <w:pPr>
        <w:spacing w:after="0" w:line="240" w:lineRule="atLeast"/>
        <w:jc w:val="both"/>
        <w:rPr>
          <w:rFonts w:ascii="Arial" w:eastAsia="Cambria" w:hAnsi="Arial" w:cs="Arial"/>
          <w:bCs/>
          <w:lang w:val="en-AU"/>
        </w:rPr>
      </w:pPr>
    </w:p>
    <w:p w14:paraId="7F2FFDEF" w14:textId="65CDB81F" w:rsidR="008651C4" w:rsidRPr="00DE606B" w:rsidRDefault="00C26DC6" w:rsidP="00654D0D">
      <w:pPr>
        <w:spacing w:after="0" w:line="240" w:lineRule="atLeast"/>
        <w:jc w:val="both"/>
        <w:rPr>
          <w:rFonts w:ascii="Arial" w:eastAsia="Cambria" w:hAnsi="Arial" w:cs="Arial"/>
          <w:bCs/>
          <w:lang w:val="en-AU"/>
        </w:rPr>
      </w:pPr>
      <w:r>
        <w:rPr>
          <w:rFonts w:ascii="Arial" w:eastAsia="Cambria" w:hAnsi="Arial" w:cs="Arial"/>
          <w:bCs/>
          <w:lang w:val="en-AU"/>
        </w:rPr>
        <w:t>It is doubtful whether meaningful future planning</w:t>
      </w:r>
      <w:r w:rsidR="000577C9">
        <w:rPr>
          <w:rFonts w:ascii="Arial" w:eastAsia="Cambria" w:hAnsi="Arial" w:cs="Arial"/>
          <w:bCs/>
          <w:lang w:val="en-AU"/>
        </w:rPr>
        <w:t xml:space="preserve">, including consideration of the above trends </w:t>
      </w:r>
      <w:r>
        <w:rPr>
          <w:rFonts w:ascii="Arial" w:eastAsia="Cambria" w:hAnsi="Arial" w:cs="Arial"/>
          <w:bCs/>
          <w:lang w:val="en-AU"/>
        </w:rPr>
        <w:t xml:space="preserve">is possible </w:t>
      </w:r>
      <w:r w:rsidR="00C57605">
        <w:rPr>
          <w:rFonts w:ascii="Arial" w:eastAsia="Cambria" w:hAnsi="Arial" w:cs="Arial"/>
          <w:bCs/>
          <w:lang w:val="en-AU"/>
        </w:rPr>
        <w:t>within the current complex web of Dangerous Goods transport regulations.</w:t>
      </w:r>
    </w:p>
    <w:sectPr w:rsidR="008651C4" w:rsidRPr="00DE606B" w:rsidSect="008267D1">
      <w:pgSz w:w="11906" w:h="16838"/>
      <w:pgMar w:top="1440" w:right="1440" w:bottom="1440" w:left="1440" w:header="706"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CD78E" w14:textId="77777777" w:rsidR="00754916" w:rsidRDefault="00754916" w:rsidP="002D0F17">
      <w:pPr>
        <w:spacing w:after="0" w:line="240" w:lineRule="auto"/>
      </w:pPr>
      <w:r>
        <w:separator/>
      </w:r>
    </w:p>
  </w:endnote>
  <w:endnote w:type="continuationSeparator" w:id="0">
    <w:p w14:paraId="5264C806" w14:textId="77777777" w:rsidR="00754916" w:rsidRDefault="00754916" w:rsidP="002D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i/>
        <w:sz w:val="20"/>
        <w:szCs w:val="20"/>
      </w:rPr>
      <w:id w:val="1855224277"/>
      <w:docPartObj>
        <w:docPartGallery w:val="Page Numbers (Bottom of Page)"/>
        <w:docPartUnique/>
      </w:docPartObj>
    </w:sdtPr>
    <w:sdtEndPr/>
    <w:sdtContent>
      <w:sdt>
        <w:sdtPr>
          <w:rPr>
            <w:rFonts w:ascii="Arial" w:hAnsi="Arial" w:cs="Arial"/>
            <w:i/>
            <w:sz w:val="20"/>
            <w:szCs w:val="20"/>
          </w:rPr>
          <w:id w:val="-1769616900"/>
          <w:docPartObj>
            <w:docPartGallery w:val="Page Numbers (Top of Page)"/>
            <w:docPartUnique/>
          </w:docPartObj>
        </w:sdtPr>
        <w:sdtEndPr/>
        <w:sdtContent>
          <w:p w14:paraId="0D9AA5EA" w14:textId="77777777" w:rsidR="000B734D" w:rsidRPr="00B832EF" w:rsidRDefault="000B734D">
            <w:pPr>
              <w:pStyle w:val="Footer"/>
              <w:jc w:val="right"/>
              <w:rPr>
                <w:rFonts w:ascii="Arial" w:hAnsi="Arial" w:cs="Arial"/>
                <w:i/>
                <w:sz w:val="20"/>
                <w:szCs w:val="20"/>
              </w:rPr>
            </w:pPr>
            <w:r w:rsidRPr="00B832EF">
              <w:rPr>
                <w:rFonts w:ascii="Arial" w:hAnsi="Arial" w:cs="Arial"/>
                <w:i/>
                <w:sz w:val="20"/>
                <w:szCs w:val="20"/>
              </w:rPr>
              <w:t xml:space="preserve">Page </w:t>
            </w:r>
            <w:r w:rsidRPr="00B832EF">
              <w:rPr>
                <w:rFonts w:ascii="Arial" w:hAnsi="Arial" w:cs="Arial"/>
                <w:bCs/>
                <w:i/>
                <w:sz w:val="20"/>
                <w:szCs w:val="20"/>
              </w:rPr>
              <w:fldChar w:fldCharType="begin"/>
            </w:r>
            <w:r w:rsidRPr="00B832EF">
              <w:rPr>
                <w:rFonts w:ascii="Arial" w:hAnsi="Arial" w:cs="Arial"/>
                <w:bCs/>
                <w:i/>
                <w:sz w:val="20"/>
                <w:szCs w:val="20"/>
              </w:rPr>
              <w:instrText xml:space="preserve"> PAGE </w:instrText>
            </w:r>
            <w:r w:rsidRPr="00B832EF">
              <w:rPr>
                <w:rFonts w:ascii="Arial" w:hAnsi="Arial" w:cs="Arial"/>
                <w:bCs/>
                <w:i/>
                <w:sz w:val="20"/>
                <w:szCs w:val="20"/>
              </w:rPr>
              <w:fldChar w:fldCharType="separate"/>
            </w:r>
            <w:r w:rsidR="00B411E0">
              <w:rPr>
                <w:rFonts w:ascii="Arial" w:hAnsi="Arial" w:cs="Arial"/>
                <w:bCs/>
                <w:i/>
                <w:noProof/>
                <w:sz w:val="20"/>
                <w:szCs w:val="20"/>
              </w:rPr>
              <w:t>9</w:t>
            </w:r>
            <w:r w:rsidRPr="00B832EF">
              <w:rPr>
                <w:rFonts w:ascii="Arial" w:hAnsi="Arial" w:cs="Arial"/>
                <w:bCs/>
                <w:i/>
                <w:sz w:val="20"/>
                <w:szCs w:val="20"/>
              </w:rPr>
              <w:fldChar w:fldCharType="end"/>
            </w:r>
            <w:r w:rsidRPr="00B832EF">
              <w:rPr>
                <w:rFonts w:ascii="Arial" w:hAnsi="Arial" w:cs="Arial"/>
                <w:i/>
                <w:sz w:val="20"/>
                <w:szCs w:val="20"/>
              </w:rPr>
              <w:t xml:space="preserve"> of </w:t>
            </w:r>
            <w:r w:rsidRPr="00B832EF">
              <w:rPr>
                <w:rFonts w:ascii="Arial" w:hAnsi="Arial" w:cs="Arial"/>
                <w:bCs/>
                <w:i/>
                <w:sz w:val="20"/>
                <w:szCs w:val="20"/>
              </w:rPr>
              <w:fldChar w:fldCharType="begin"/>
            </w:r>
            <w:r w:rsidRPr="00B832EF">
              <w:rPr>
                <w:rFonts w:ascii="Arial" w:hAnsi="Arial" w:cs="Arial"/>
                <w:bCs/>
                <w:i/>
                <w:sz w:val="20"/>
                <w:szCs w:val="20"/>
              </w:rPr>
              <w:instrText xml:space="preserve"> NUMPAGES  </w:instrText>
            </w:r>
            <w:r w:rsidRPr="00B832EF">
              <w:rPr>
                <w:rFonts w:ascii="Arial" w:hAnsi="Arial" w:cs="Arial"/>
                <w:bCs/>
                <w:i/>
                <w:sz w:val="20"/>
                <w:szCs w:val="20"/>
              </w:rPr>
              <w:fldChar w:fldCharType="separate"/>
            </w:r>
            <w:r w:rsidR="00B411E0">
              <w:rPr>
                <w:rFonts w:ascii="Arial" w:hAnsi="Arial" w:cs="Arial"/>
                <w:bCs/>
                <w:i/>
                <w:noProof/>
                <w:sz w:val="20"/>
                <w:szCs w:val="20"/>
              </w:rPr>
              <w:t>9</w:t>
            </w:r>
            <w:r w:rsidRPr="00B832EF">
              <w:rPr>
                <w:rFonts w:ascii="Arial" w:hAnsi="Arial" w:cs="Arial"/>
                <w:bCs/>
                <w:i/>
                <w:sz w:val="20"/>
                <w:szCs w:val="20"/>
              </w:rPr>
              <w:fldChar w:fldCharType="end"/>
            </w:r>
          </w:p>
        </w:sdtContent>
      </w:sdt>
    </w:sdtContent>
  </w:sdt>
  <w:p w14:paraId="00DBAC1F" w14:textId="77777777" w:rsidR="000B734D" w:rsidRPr="00B832EF" w:rsidRDefault="000B734D">
    <w:pPr>
      <w:pStyle w:val="Footer"/>
      <w:rPr>
        <w:rFonts w:ascii="Arial" w:hAnsi="Arial" w:cs="Arial"/>
        <w: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841F4" w14:textId="77777777" w:rsidR="000B734D" w:rsidRPr="00E84468" w:rsidRDefault="000B734D" w:rsidP="00B832EF">
    <w:pPr>
      <w:pStyle w:val="Header"/>
      <w:tabs>
        <w:tab w:val="center" w:pos="567"/>
      </w:tabs>
      <w:spacing w:after="120"/>
      <w:jc w:val="center"/>
      <w:rPr>
        <w:rFonts w:ascii="Arial" w:hAnsi="Arial" w:cs="Arial"/>
        <w:color w:val="000000"/>
        <w:sz w:val="20"/>
      </w:rPr>
    </w:pPr>
    <w:r w:rsidRPr="00E84468">
      <w:rPr>
        <w:rFonts w:ascii="Arial" w:hAnsi="Arial" w:cs="Arial"/>
        <w:color w:val="000000"/>
        <w:sz w:val="20"/>
      </w:rPr>
      <w:t>__________________________________________________</w:t>
    </w:r>
  </w:p>
  <w:p w14:paraId="16B6EB16" w14:textId="77777777" w:rsidR="000B734D" w:rsidRPr="003577DD" w:rsidRDefault="000B734D" w:rsidP="00B832EF">
    <w:pPr>
      <w:pStyle w:val="Header"/>
      <w:tabs>
        <w:tab w:val="center" w:pos="567"/>
      </w:tabs>
      <w:jc w:val="center"/>
      <w:rPr>
        <w:rFonts w:ascii="Arial" w:hAnsi="Arial" w:cs="Arial"/>
        <w:color w:val="000000"/>
        <w:sz w:val="14"/>
      </w:rPr>
    </w:pPr>
    <w:r w:rsidRPr="003577DD">
      <w:rPr>
        <w:rFonts w:ascii="Arial" w:hAnsi="Arial" w:cs="Arial"/>
        <w:color w:val="000000"/>
        <w:sz w:val="16"/>
        <w:szCs w:val="18"/>
      </w:rPr>
      <w:t>Accord Australasia Limited</w:t>
    </w:r>
    <w:r w:rsidRPr="003577DD">
      <w:rPr>
        <w:rFonts w:ascii="Arial" w:hAnsi="Arial" w:cs="Arial"/>
        <w:color w:val="000000"/>
        <w:sz w:val="14"/>
        <w:szCs w:val="16"/>
      </w:rPr>
      <w:t xml:space="preserve"> </w:t>
    </w:r>
    <w:proofErr w:type="spellStart"/>
    <w:r w:rsidRPr="003577DD">
      <w:rPr>
        <w:rFonts w:ascii="Arial" w:hAnsi="Arial" w:cs="Arial"/>
        <w:color w:val="000000"/>
        <w:sz w:val="14"/>
        <w:szCs w:val="14"/>
      </w:rPr>
      <w:t>ACN</w:t>
    </w:r>
    <w:proofErr w:type="spellEnd"/>
    <w:r w:rsidRPr="003577DD">
      <w:rPr>
        <w:rFonts w:ascii="Arial" w:hAnsi="Arial" w:cs="Arial"/>
        <w:color w:val="000000"/>
        <w:sz w:val="14"/>
        <w:szCs w:val="14"/>
      </w:rPr>
      <w:t xml:space="preserve"> 117 659 168</w:t>
    </w:r>
    <w:r w:rsidRPr="003577DD">
      <w:rPr>
        <w:rFonts w:ascii="Arial" w:hAnsi="Arial" w:cs="Arial"/>
        <w:color w:val="000000"/>
        <w:sz w:val="16"/>
        <w:szCs w:val="16"/>
      </w:rPr>
      <w:t xml:space="preserve"> </w:t>
    </w:r>
    <w:r w:rsidRPr="003577DD">
      <w:rPr>
        <w:rFonts w:ascii="Arial" w:hAnsi="Arial" w:cs="Arial"/>
        <w:color w:val="000000"/>
        <w:sz w:val="14"/>
      </w:rPr>
      <w:t>ABN 83 205 141 267</w:t>
    </w:r>
  </w:p>
  <w:p w14:paraId="02655C60" w14:textId="25F900CB" w:rsidR="000B734D" w:rsidRPr="003577DD" w:rsidRDefault="000B734D" w:rsidP="003D5889">
    <w:pPr>
      <w:tabs>
        <w:tab w:val="center" w:pos="4513"/>
        <w:tab w:val="right" w:pos="9026"/>
      </w:tabs>
      <w:spacing w:after="0"/>
      <w:jc w:val="center"/>
      <w:rPr>
        <w:rFonts w:ascii="Arial" w:hAnsi="Arial" w:cs="Arial"/>
        <w:color w:val="000000"/>
        <w:sz w:val="16"/>
        <w:szCs w:val="16"/>
      </w:rPr>
    </w:pPr>
    <w:r w:rsidRPr="003577DD">
      <w:rPr>
        <w:rFonts w:ascii="Arial" w:hAnsi="Arial" w:cs="Arial"/>
        <w:color w:val="000000"/>
        <w:sz w:val="16"/>
        <w:szCs w:val="16"/>
      </w:rPr>
      <w:t>PO Box 290  BROADWAY  NSW  2007</w:t>
    </w:r>
  </w:p>
  <w:p w14:paraId="059576E4" w14:textId="77777777" w:rsidR="000B734D" w:rsidRPr="003577DD" w:rsidRDefault="000B734D" w:rsidP="00B832EF">
    <w:pPr>
      <w:jc w:val="center"/>
      <w:rPr>
        <w:rFonts w:ascii="Arial" w:hAnsi="Arial" w:cs="Arial"/>
        <w:color w:val="000000"/>
        <w:sz w:val="16"/>
      </w:rPr>
    </w:pPr>
    <w:r w:rsidRPr="003577DD">
      <w:rPr>
        <w:rFonts w:ascii="Arial" w:hAnsi="Arial" w:cs="Arial"/>
        <w:color w:val="000000"/>
        <w:sz w:val="16"/>
      </w:rPr>
      <w:t xml:space="preserve">Tel:  61 2 9281 2322   Fax:  61 2 9281 0366   Website:  </w:t>
    </w:r>
    <w:hyperlink r:id="rId1" w:history="1">
      <w:proofErr w:type="spellStart"/>
      <w:r w:rsidRPr="003577DD">
        <w:rPr>
          <w:rStyle w:val="Hyperlink"/>
          <w:rFonts w:ascii="Arial" w:hAnsi="Arial" w:cs="Arial"/>
          <w:sz w:val="16"/>
        </w:rPr>
        <w:t>www.accord.asn.au</w:t>
      </w:r>
      <w:proofErr w:type="spellEnd"/>
    </w:hyperlink>
    <w:r w:rsidRPr="003577DD">
      <w:rPr>
        <w:rFonts w:ascii="Arial" w:hAnsi="Arial" w:cs="Arial"/>
        <w:color w:val="000000"/>
        <w:sz w:val="16"/>
      </w:rPr>
      <w:t xml:space="preserve"> </w:t>
    </w:r>
  </w:p>
  <w:p w14:paraId="51FEBC28" w14:textId="77777777" w:rsidR="000B734D" w:rsidRPr="002D0F17" w:rsidRDefault="000B734D" w:rsidP="00B832EF">
    <w:pPr>
      <w:pStyle w:val="Footer"/>
      <w:spacing w:before="120"/>
      <w:jc w:val="center"/>
      <w:rPr>
        <w:rFonts w:ascii="Arial" w:hAnsi="Arial" w:cs="Arial"/>
        <w:b/>
        <w:i/>
        <w:color w:val="000000"/>
        <w:sz w:val="18"/>
      </w:rPr>
    </w:pPr>
    <w:r w:rsidRPr="002D0F17">
      <w:rPr>
        <w:rFonts w:ascii="Arial" w:hAnsi="Arial" w:cs="Arial"/>
        <w:b/>
        <w:i/>
        <w:color w:val="000000"/>
        <w:sz w:val="18"/>
      </w:rPr>
      <w:t>Products for healthy living and a quality lifestyle</w:t>
    </w:r>
  </w:p>
  <w:p w14:paraId="34852543" w14:textId="77777777" w:rsidR="000B734D" w:rsidRDefault="000B734D" w:rsidP="00AD2C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576B5" w14:textId="77777777" w:rsidR="00754916" w:rsidRDefault="00754916" w:rsidP="002D0F17">
      <w:pPr>
        <w:spacing w:after="0" w:line="240" w:lineRule="auto"/>
      </w:pPr>
      <w:r>
        <w:separator/>
      </w:r>
    </w:p>
  </w:footnote>
  <w:footnote w:type="continuationSeparator" w:id="0">
    <w:p w14:paraId="34BD8318" w14:textId="77777777" w:rsidR="00754916" w:rsidRDefault="00754916" w:rsidP="002D0F17">
      <w:pPr>
        <w:spacing w:after="0" w:line="240" w:lineRule="auto"/>
      </w:pPr>
      <w:r>
        <w:continuationSeparator/>
      </w:r>
    </w:p>
  </w:footnote>
  <w:footnote w:id="1">
    <w:p w14:paraId="3AFB6911" w14:textId="733FBD50" w:rsidR="000B734D" w:rsidRPr="0081402B" w:rsidRDefault="000B734D" w:rsidP="00854906">
      <w:pPr>
        <w:pStyle w:val="FootnoteText"/>
        <w:rPr>
          <w:rFonts w:ascii="Arial" w:hAnsi="Arial" w:cs="Arial"/>
        </w:rPr>
      </w:pPr>
      <w:r w:rsidRPr="0081402B">
        <w:rPr>
          <w:rStyle w:val="FootnoteReference"/>
          <w:rFonts w:ascii="Arial" w:hAnsi="Arial" w:cs="Arial"/>
        </w:rPr>
        <w:footnoteRef/>
      </w:r>
      <w:r w:rsidRPr="0081402B">
        <w:rPr>
          <w:rFonts w:ascii="Arial" w:hAnsi="Arial" w:cs="Arial"/>
        </w:rPr>
        <w:t xml:space="preserve"> </w:t>
      </w:r>
      <w:r w:rsidRPr="0081402B">
        <w:rPr>
          <w:rFonts w:ascii="Arial" w:hAnsi="Arial" w:cs="Arial"/>
          <w:sz w:val="18"/>
          <w:szCs w:val="22"/>
        </w:rPr>
        <w:t>Results from Accord Industry Size and Scale Survey 201</w:t>
      </w:r>
      <w:r>
        <w:rPr>
          <w:rFonts w:ascii="Arial" w:hAnsi="Arial" w:cs="Arial"/>
          <w:sz w:val="18"/>
          <w:szCs w:val="22"/>
        </w:rPr>
        <w:t>8</w:t>
      </w:r>
    </w:p>
  </w:footnote>
  <w:footnote w:id="2">
    <w:p w14:paraId="2F19B4D4" w14:textId="40C5609B" w:rsidR="00676061" w:rsidRDefault="00676061">
      <w:pPr>
        <w:pStyle w:val="FootnoteText"/>
      </w:pPr>
      <w:r>
        <w:rPr>
          <w:rStyle w:val="FootnoteReference"/>
        </w:rPr>
        <w:footnoteRef/>
      </w:r>
      <w:r>
        <w:t xml:space="preserve"> </w:t>
      </w:r>
      <w:hyperlink r:id="rId1" w:history="1">
        <w:r w:rsidRPr="00547AFF">
          <w:rPr>
            <w:rStyle w:val="Hyperlink"/>
            <w:rFonts w:eastAsia="Cambria" w:cstheme="minorHAnsi"/>
            <w:bCs/>
            <w:lang w:val="en-AU"/>
          </w:rPr>
          <w:t>https://www.boatbooks-aust.com.au/product/imdg-code-2018-edition-incorporating-amendment-39-18/</w:t>
        </w:r>
      </w:hyperlink>
    </w:p>
  </w:footnote>
  <w:footnote w:id="3">
    <w:p w14:paraId="1BED33A9" w14:textId="14E44A68" w:rsidR="00676061" w:rsidRDefault="00676061">
      <w:pPr>
        <w:pStyle w:val="FootnoteText"/>
      </w:pPr>
      <w:r>
        <w:rPr>
          <w:rStyle w:val="FootnoteReference"/>
        </w:rPr>
        <w:footnoteRef/>
      </w:r>
      <w:r>
        <w:t xml:space="preserve"> </w:t>
      </w:r>
      <w:hyperlink r:id="rId2" w:history="1">
        <w:r>
          <w:rPr>
            <w:rStyle w:val="Hyperlink"/>
          </w:rPr>
          <w:t>http://www.airsafe.com.au/dangerous-goods-by-sea-full-accept-two-day-course-or-online/</w:t>
        </w:r>
      </w:hyperlink>
    </w:p>
  </w:footnote>
  <w:footnote w:id="4">
    <w:p w14:paraId="768DC053" w14:textId="0FE3573C" w:rsidR="00676061" w:rsidRDefault="00676061">
      <w:pPr>
        <w:pStyle w:val="FootnoteText"/>
      </w:pPr>
      <w:r>
        <w:rPr>
          <w:rStyle w:val="FootnoteReference"/>
        </w:rPr>
        <w:footnoteRef/>
      </w:r>
      <w:r>
        <w:t xml:space="preserve"> </w:t>
      </w:r>
      <w:hyperlink r:id="rId3" w:history="1">
        <w:r>
          <w:rPr>
            <w:rStyle w:val="Hyperlink"/>
          </w:rPr>
          <w:t>https://www.iata.org/publications/store/Pages/DGR-print-manuals.aspx</w:t>
        </w:r>
      </w:hyperlink>
    </w:p>
  </w:footnote>
  <w:footnote w:id="5">
    <w:p w14:paraId="0F531CBE" w14:textId="5B64C19D" w:rsidR="00676061" w:rsidRDefault="00676061">
      <w:pPr>
        <w:pStyle w:val="FootnoteText"/>
      </w:pPr>
      <w:r>
        <w:rPr>
          <w:rStyle w:val="FootnoteReference"/>
        </w:rPr>
        <w:footnoteRef/>
      </w:r>
      <w:r>
        <w:t xml:space="preserve"> </w:t>
      </w:r>
      <w:hyperlink r:id="rId4" w:history="1">
        <w:r>
          <w:rPr>
            <w:rStyle w:val="Hyperlink"/>
          </w:rPr>
          <w:t>http://www.airsafe.com.au/dangerous-goods-by-air-acceptance-initial-three-day-course/</w:t>
        </w:r>
      </w:hyperlink>
    </w:p>
  </w:footnote>
  <w:footnote w:id="6">
    <w:p w14:paraId="4A756816" w14:textId="5B796FCD" w:rsidR="006B3B6D" w:rsidRDefault="006B3B6D">
      <w:pPr>
        <w:pStyle w:val="FootnoteText"/>
      </w:pPr>
      <w:r>
        <w:rPr>
          <w:rStyle w:val="FootnoteReference"/>
        </w:rPr>
        <w:footnoteRef/>
      </w:r>
      <w:r>
        <w:t xml:space="preserve"> </w:t>
      </w:r>
      <w:hyperlink r:id="rId5" w:history="1">
        <w:r>
          <w:rPr>
            <w:rStyle w:val="Hyperlink"/>
          </w:rPr>
          <w:t>http://</w:t>
        </w:r>
        <w:proofErr w:type="spellStart"/>
        <w:r>
          <w:rPr>
            <w:rStyle w:val="Hyperlink"/>
          </w:rPr>
          <w:t>www.airsafe.com.au</w:t>
        </w:r>
        <w:proofErr w:type="spellEnd"/>
        <w:r>
          <w:rPr>
            <w:rStyle w:val="Hyperlink"/>
          </w:rPr>
          <w:t>/dangerous-goods-by-road/</w:t>
        </w:r>
      </w:hyperlink>
    </w:p>
  </w:footnote>
  <w:footnote w:id="7">
    <w:p w14:paraId="51245A5F" w14:textId="5650F689" w:rsidR="008B3755" w:rsidRPr="00C370E2" w:rsidRDefault="008B3755">
      <w:pPr>
        <w:pStyle w:val="FootnoteText"/>
        <w:rPr>
          <w:b/>
          <w:bCs/>
        </w:rPr>
      </w:pPr>
      <w:r>
        <w:rPr>
          <w:rStyle w:val="FootnoteReference"/>
        </w:rPr>
        <w:footnoteRef/>
      </w:r>
      <w:r>
        <w:t xml:space="preserve"> Top 10 Ecommer</w:t>
      </w:r>
      <w:r w:rsidR="00C370E2">
        <w:t>c</w:t>
      </w:r>
      <w:r>
        <w:t>e websites of Australia</w:t>
      </w:r>
      <w:r w:rsidR="00C370E2">
        <w:t xml:space="preserve"> in 2019; </w:t>
      </w:r>
      <w:hyperlink r:id="rId6" w:history="1">
        <w:r w:rsidR="00C370E2">
          <w:rPr>
            <w:rStyle w:val="Hyperlink"/>
          </w:rPr>
          <w:t>https://</w:t>
        </w:r>
        <w:proofErr w:type="spellStart"/>
        <w:r w:rsidR="00C370E2">
          <w:rPr>
            <w:rStyle w:val="Hyperlink"/>
          </w:rPr>
          <w:t>www.webalive.com.au</w:t>
        </w:r>
        <w:proofErr w:type="spellEnd"/>
        <w:r w:rsidR="00C370E2">
          <w:rPr>
            <w:rStyle w:val="Hyperlink"/>
          </w:rPr>
          <w:t>/ecommerce-statistics-</w:t>
        </w:r>
        <w:proofErr w:type="spellStart"/>
        <w:r w:rsidR="00C370E2">
          <w:rPr>
            <w:rStyle w:val="Hyperlink"/>
          </w:rPr>
          <w:t>australia</w:t>
        </w:r>
        <w:proofErr w:type="spellEnd"/>
        <w:r w:rsidR="00C370E2">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BB4FB" w14:textId="77777777" w:rsidR="000B734D" w:rsidRDefault="000B734D" w:rsidP="002D0F17">
    <w:pPr>
      <w:pStyle w:val="Header"/>
      <w:jc w:val="right"/>
    </w:pPr>
    <w:r>
      <w:rPr>
        <w:noProof/>
        <w:lang w:eastAsia="en-AU"/>
      </w:rPr>
      <w:drawing>
        <wp:inline distT="0" distB="0" distL="0" distR="0" wp14:anchorId="7D4DFA3A" wp14:editId="338578A2">
          <wp:extent cx="1478699" cy="700730"/>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ord Logo_CMYK.jpg"/>
                  <pic:cNvPicPr/>
                </pic:nvPicPr>
                <pic:blipFill rotWithShape="1">
                  <a:blip r:embed="rId1" cstate="print">
                    <a:extLst>
                      <a:ext uri="{28A0092B-C50C-407E-A947-70E740481C1C}">
                        <a14:useLocalDpi xmlns:a14="http://schemas.microsoft.com/office/drawing/2010/main" val="0"/>
                      </a:ext>
                    </a:extLst>
                  </a:blip>
                  <a:srcRect r="9873"/>
                  <a:stretch/>
                </pic:blipFill>
                <pic:spPr bwMode="auto">
                  <a:xfrm>
                    <a:off x="0" y="0"/>
                    <a:ext cx="1484437" cy="703449"/>
                  </a:xfrm>
                  <a:prstGeom prst="rect">
                    <a:avLst/>
                  </a:prstGeom>
                  <a:ln>
                    <a:noFill/>
                  </a:ln>
                  <a:extLst>
                    <a:ext uri="{53640926-AAD7-44D8-BBD7-CCE9431645EC}">
                      <a14:shadowObscured xmlns:a14="http://schemas.microsoft.com/office/drawing/2010/main"/>
                    </a:ext>
                  </a:extLst>
                </pic:spPr>
              </pic:pic>
            </a:graphicData>
          </a:graphic>
        </wp:inline>
      </w:drawing>
    </w:r>
  </w:p>
  <w:p w14:paraId="614AB51B" w14:textId="77777777" w:rsidR="000B734D" w:rsidRDefault="000B73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4E2E7" w14:textId="77777777" w:rsidR="000B734D" w:rsidRDefault="000B734D" w:rsidP="00B832EF">
    <w:pPr>
      <w:pStyle w:val="Header"/>
      <w:jc w:val="right"/>
    </w:pPr>
    <w:r>
      <w:rPr>
        <w:noProof/>
        <w:lang w:eastAsia="en-AU"/>
      </w:rPr>
      <w:drawing>
        <wp:inline distT="0" distB="0" distL="0" distR="0" wp14:anchorId="2271B88B" wp14:editId="7A7C54FB">
          <wp:extent cx="1517650" cy="719188"/>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ord Logo_CMYK.jpg"/>
                  <pic:cNvPicPr/>
                </pic:nvPicPr>
                <pic:blipFill rotWithShape="1">
                  <a:blip r:embed="rId1" cstate="print">
                    <a:extLst>
                      <a:ext uri="{28A0092B-C50C-407E-A947-70E740481C1C}">
                        <a14:useLocalDpi xmlns:a14="http://schemas.microsoft.com/office/drawing/2010/main" val="0"/>
                      </a:ext>
                    </a:extLst>
                  </a:blip>
                  <a:srcRect r="9873"/>
                  <a:stretch/>
                </pic:blipFill>
                <pic:spPr bwMode="auto">
                  <a:xfrm>
                    <a:off x="0" y="0"/>
                    <a:ext cx="1532036" cy="7260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A55"/>
    <w:multiLevelType w:val="hybridMultilevel"/>
    <w:tmpl w:val="87CE5160"/>
    <w:lvl w:ilvl="0" w:tplc="0C090001">
      <w:start w:val="1"/>
      <w:numFmt w:val="bullet"/>
      <w:lvlText w:val=""/>
      <w:lvlJc w:val="left"/>
      <w:pPr>
        <w:ind w:left="360" w:hanging="360"/>
      </w:pPr>
      <w:rPr>
        <w:rFonts w:ascii="Symbol" w:hAnsi="Symbol" w:hint="default"/>
      </w:rPr>
    </w:lvl>
    <w:lvl w:ilvl="1" w:tplc="A88EFC6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5F307A"/>
    <w:multiLevelType w:val="hybridMultilevel"/>
    <w:tmpl w:val="CAE0AE46"/>
    <w:lvl w:ilvl="0" w:tplc="A3E4D1A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31070680"/>
    <w:multiLevelType w:val="hybridMultilevel"/>
    <w:tmpl w:val="180E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37D51"/>
    <w:multiLevelType w:val="multilevel"/>
    <w:tmpl w:val="9F760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B6E5B"/>
    <w:multiLevelType w:val="hybridMultilevel"/>
    <w:tmpl w:val="CE6A4E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3"/>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17"/>
    <w:rsid w:val="0000451F"/>
    <w:rsid w:val="00005266"/>
    <w:rsid w:val="00013232"/>
    <w:rsid w:val="000158AB"/>
    <w:rsid w:val="00015FBF"/>
    <w:rsid w:val="00017F42"/>
    <w:rsid w:val="000236DE"/>
    <w:rsid w:val="00024C59"/>
    <w:rsid w:val="00026A77"/>
    <w:rsid w:val="00032728"/>
    <w:rsid w:val="00040690"/>
    <w:rsid w:val="0004443D"/>
    <w:rsid w:val="0004494E"/>
    <w:rsid w:val="00044EC2"/>
    <w:rsid w:val="00045EBB"/>
    <w:rsid w:val="000577C9"/>
    <w:rsid w:val="000627BD"/>
    <w:rsid w:val="000656F3"/>
    <w:rsid w:val="00074065"/>
    <w:rsid w:val="00076EEB"/>
    <w:rsid w:val="00080A58"/>
    <w:rsid w:val="00083148"/>
    <w:rsid w:val="0008575B"/>
    <w:rsid w:val="00085BC7"/>
    <w:rsid w:val="00086051"/>
    <w:rsid w:val="00087CC6"/>
    <w:rsid w:val="000904B2"/>
    <w:rsid w:val="00090A3F"/>
    <w:rsid w:val="00093B25"/>
    <w:rsid w:val="000A3E47"/>
    <w:rsid w:val="000B1FEC"/>
    <w:rsid w:val="000B4550"/>
    <w:rsid w:val="000B4712"/>
    <w:rsid w:val="000B57CB"/>
    <w:rsid w:val="000B734D"/>
    <w:rsid w:val="000B7AF8"/>
    <w:rsid w:val="000C02E9"/>
    <w:rsid w:val="000C03E5"/>
    <w:rsid w:val="000C13C3"/>
    <w:rsid w:val="000C4715"/>
    <w:rsid w:val="000C5CB6"/>
    <w:rsid w:val="000C7888"/>
    <w:rsid w:val="000D175C"/>
    <w:rsid w:val="000D3B8B"/>
    <w:rsid w:val="000D5278"/>
    <w:rsid w:val="000D702F"/>
    <w:rsid w:val="000E0C4D"/>
    <w:rsid w:val="000E1C9B"/>
    <w:rsid w:val="000E2B71"/>
    <w:rsid w:val="000E33F3"/>
    <w:rsid w:val="000E6099"/>
    <w:rsid w:val="000E7146"/>
    <w:rsid w:val="000E7990"/>
    <w:rsid w:val="000F1271"/>
    <w:rsid w:val="000F44EF"/>
    <w:rsid w:val="000F4F8F"/>
    <w:rsid w:val="000F6483"/>
    <w:rsid w:val="000F780E"/>
    <w:rsid w:val="001004F4"/>
    <w:rsid w:val="00103647"/>
    <w:rsid w:val="001043A9"/>
    <w:rsid w:val="001066E8"/>
    <w:rsid w:val="001104EB"/>
    <w:rsid w:val="00112404"/>
    <w:rsid w:val="001127E5"/>
    <w:rsid w:val="00114751"/>
    <w:rsid w:val="00116216"/>
    <w:rsid w:val="001301EE"/>
    <w:rsid w:val="001315D9"/>
    <w:rsid w:val="00134F75"/>
    <w:rsid w:val="00135DD1"/>
    <w:rsid w:val="0013717C"/>
    <w:rsid w:val="00137FBD"/>
    <w:rsid w:val="001427F8"/>
    <w:rsid w:val="00144CB5"/>
    <w:rsid w:val="00150C9C"/>
    <w:rsid w:val="001530F3"/>
    <w:rsid w:val="001531A0"/>
    <w:rsid w:val="00154B0A"/>
    <w:rsid w:val="001573AC"/>
    <w:rsid w:val="001601CD"/>
    <w:rsid w:val="00162448"/>
    <w:rsid w:val="00164AD3"/>
    <w:rsid w:val="00164F11"/>
    <w:rsid w:val="00166C53"/>
    <w:rsid w:val="00173EFD"/>
    <w:rsid w:val="00174E30"/>
    <w:rsid w:val="00175BFE"/>
    <w:rsid w:val="00176D6A"/>
    <w:rsid w:val="0017749B"/>
    <w:rsid w:val="00180BE0"/>
    <w:rsid w:val="001812E4"/>
    <w:rsid w:val="00184FBD"/>
    <w:rsid w:val="00185E69"/>
    <w:rsid w:val="00186318"/>
    <w:rsid w:val="00192BBA"/>
    <w:rsid w:val="0019302A"/>
    <w:rsid w:val="0019641D"/>
    <w:rsid w:val="00197841"/>
    <w:rsid w:val="001A56EE"/>
    <w:rsid w:val="001A6FD5"/>
    <w:rsid w:val="001B11B9"/>
    <w:rsid w:val="001B1F03"/>
    <w:rsid w:val="001B5023"/>
    <w:rsid w:val="001B7009"/>
    <w:rsid w:val="001B7AFE"/>
    <w:rsid w:val="001C0763"/>
    <w:rsid w:val="001C404C"/>
    <w:rsid w:val="001D17EE"/>
    <w:rsid w:val="001D1B80"/>
    <w:rsid w:val="001E3F3B"/>
    <w:rsid w:val="001E48C1"/>
    <w:rsid w:val="001E582A"/>
    <w:rsid w:val="001E5FF3"/>
    <w:rsid w:val="001E6A25"/>
    <w:rsid w:val="001F06CD"/>
    <w:rsid w:val="001F39C1"/>
    <w:rsid w:val="001F3B9D"/>
    <w:rsid w:val="001F54DF"/>
    <w:rsid w:val="0020303A"/>
    <w:rsid w:val="002058EF"/>
    <w:rsid w:val="00205A70"/>
    <w:rsid w:val="00211BD2"/>
    <w:rsid w:val="00216B7E"/>
    <w:rsid w:val="002216B8"/>
    <w:rsid w:val="002227BB"/>
    <w:rsid w:val="00233290"/>
    <w:rsid w:val="00233706"/>
    <w:rsid w:val="00241AAC"/>
    <w:rsid w:val="00242283"/>
    <w:rsid w:val="00242C24"/>
    <w:rsid w:val="00245D89"/>
    <w:rsid w:val="00251397"/>
    <w:rsid w:val="00252FCE"/>
    <w:rsid w:val="00254D6C"/>
    <w:rsid w:val="00261793"/>
    <w:rsid w:val="00261D2F"/>
    <w:rsid w:val="00262ACB"/>
    <w:rsid w:val="00262E59"/>
    <w:rsid w:val="0026444B"/>
    <w:rsid w:val="00271800"/>
    <w:rsid w:val="00273546"/>
    <w:rsid w:val="00274AD9"/>
    <w:rsid w:val="0028131B"/>
    <w:rsid w:val="00281AE0"/>
    <w:rsid w:val="00282CD7"/>
    <w:rsid w:val="00283696"/>
    <w:rsid w:val="002851CC"/>
    <w:rsid w:val="002858FB"/>
    <w:rsid w:val="00285971"/>
    <w:rsid w:val="002942F9"/>
    <w:rsid w:val="002968E1"/>
    <w:rsid w:val="002A65B2"/>
    <w:rsid w:val="002A7095"/>
    <w:rsid w:val="002B0F10"/>
    <w:rsid w:val="002B1283"/>
    <w:rsid w:val="002B12A3"/>
    <w:rsid w:val="002B3EED"/>
    <w:rsid w:val="002C48FE"/>
    <w:rsid w:val="002D0334"/>
    <w:rsid w:val="002D0F17"/>
    <w:rsid w:val="002D2354"/>
    <w:rsid w:val="002D4FEA"/>
    <w:rsid w:val="002D5836"/>
    <w:rsid w:val="002D675E"/>
    <w:rsid w:val="002D74F1"/>
    <w:rsid w:val="002E1D69"/>
    <w:rsid w:val="002E2060"/>
    <w:rsid w:val="002E2B43"/>
    <w:rsid w:val="002E2D72"/>
    <w:rsid w:val="002E3F7F"/>
    <w:rsid w:val="002E6A0E"/>
    <w:rsid w:val="002F4437"/>
    <w:rsid w:val="002F639F"/>
    <w:rsid w:val="0030075C"/>
    <w:rsid w:val="00300C78"/>
    <w:rsid w:val="00300D19"/>
    <w:rsid w:val="0030196D"/>
    <w:rsid w:val="003032CF"/>
    <w:rsid w:val="0030499B"/>
    <w:rsid w:val="00304C95"/>
    <w:rsid w:val="00306128"/>
    <w:rsid w:val="003066B1"/>
    <w:rsid w:val="00312D5A"/>
    <w:rsid w:val="00317BE4"/>
    <w:rsid w:val="00321C3D"/>
    <w:rsid w:val="003257A1"/>
    <w:rsid w:val="0032758C"/>
    <w:rsid w:val="003306B2"/>
    <w:rsid w:val="00332153"/>
    <w:rsid w:val="00332B18"/>
    <w:rsid w:val="0033335E"/>
    <w:rsid w:val="003348ED"/>
    <w:rsid w:val="0033571E"/>
    <w:rsid w:val="0033576E"/>
    <w:rsid w:val="00343CF3"/>
    <w:rsid w:val="00347311"/>
    <w:rsid w:val="00351781"/>
    <w:rsid w:val="00351978"/>
    <w:rsid w:val="00353253"/>
    <w:rsid w:val="00354E07"/>
    <w:rsid w:val="00356DB4"/>
    <w:rsid w:val="00360FDB"/>
    <w:rsid w:val="00361E9E"/>
    <w:rsid w:val="0036513C"/>
    <w:rsid w:val="00366F51"/>
    <w:rsid w:val="00372B77"/>
    <w:rsid w:val="0037302D"/>
    <w:rsid w:val="00373268"/>
    <w:rsid w:val="0037457D"/>
    <w:rsid w:val="00381797"/>
    <w:rsid w:val="0038646D"/>
    <w:rsid w:val="003917FB"/>
    <w:rsid w:val="00397AD1"/>
    <w:rsid w:val="003A586F"/>
    <w:rsid w:val="003A5BC3"/>
    <w:rsid w:val="003B5257"/>
    <w:rsid w:val="003B54FE"/>
    <w:rsid w:val="003B61EA"/>
    <w:rsid w:val="003C502E"/>
    <w:rsid w:val="003C5436"/>
    <w:rsid w:val="003C5438"/>
    <w:rsid w:val="003C5B45"/>
    <w:rsid w:val="003C625C"/>
    <w:rsid w:val="003D53D6"/>
    <w:rsid w:val="003D55F3"/>
    <w:rsid w:val="003D5889"/>
    <w:rsid w:val="003E5AF4"/>
    <w:rsid w:val="003E6826"/>
    <w:rsid w:val="003F1DD1"/>
    <w:rsid w:val="003F346A"/>
    <w:rsid w:val="003F5CF1"/>
    <w:rsid w:val="003F6218"/>
    <w:rsid w:val="003F6B1C"/>
    <w:rsid w:val="003F6EB1"/>
    <w:rsid w:val="00400C7C"/>
    <w:rsid w:val="00403C15"/>
    <w:rsid w:val="00405052"/>
    <w:rsid w:val="00405968"/>
    <w:rsid w:val="004112C0"/>
    <w:rsid w:val="00411916"/>
    <w:rsid w:val="00412540"/>
    <w:rsid w:val="00412818"/>
    <w:rsid w:val="00415080"/>
    <w:rsid w:val="0041634B"/>
    <w:rsid w:val="00417C1F"/>
    <w:rsid w:val="00421B22"/>
    <w:rsid w:val="00425CE1"/>
    <w:rsid w:val="00431C38"/>
    <w:rsid w:val="00433C5C"/>
    <w:rsid w:val="004353F8"/>
    <w:rsid w:val="0043713A"/>
    <w:rsid w:val="004377CE"/>
    <w:rsid w:val="004417F5"/>
    <w:rsid w:val="0044480F"/>
    <w:rsid w:val="00445A7F"/>
    <w:rsid w:val="00460BBD"/>
    <w:rsid w:val="0046387E"/>
    <w:rsid w:val="004663B1"/>
    <w:rsid w:val="004713C6"/>
    <w:rsid w:val="0047267E"/>
    <w:rsid w:val="00472C33"/>
    <w:rsid w:val="00481371"/>
    <w:rsid w:val="004869DC"/>
    <w:rsid w:val="00487869"/>
    <w:rsid w:val="00487D77"/>
    <w:rsid w:val="00491BD3"/>
    <w:rsid w:val="00493972"/>
    <w:rsid w:val="00494AE2"/>
    <w:rsid w:val="00496B16"/>
    <w:rsid w:val="004A0CDD"/>
    <w:rsid w:val="004A10B9"/>
    <w:rsid w:val="004A1564"/>
    <w:rsid w:val="004A15DF"/>
    <w:rsid w:val="004A3A30"/>
    <w:rsid w:val="004A46A0"/>
    <w:rsid w:val="004B40DD"/>
    <w:rsid w:val="004B44BB"/>
    <w:rsid w:val="004B4D8E"/>
    <w:rsid w:val="004C3507"/>
    <w:rsid w:val="004C36A0"/>
    <w:rsid w:val="004C7905"/>
    <w:rsid w:val="004C7B68"/>
    <w:rsid w:val="004D016C"/>
    <w:rsid w:val="004D1A9E"/>
    <w:rsid w:val="004D6A83"/>
    <w:rsid w:val="004D78C0"/>
    <w:rsid w:val="004D7FF8"/>
    <w:rsid w:val="004E1805"/>
    <w:rsid w:val="004E31D5"/>
    <w:rsid w:val="004E3422"/>
    <w:rsid w:val="004E6CF8"/>
    <w:rsid w:val="004E72E0"/>
    <w:rsid w:val="004F0D4C"/>
    <w:rsid w:val="004F15F8"/>
    <w:rsid w:val="004F1767"/>
    <w:rsid w:val="004F3039"/>
    <w:rsid w:val="004F599E"/>
    <w:rsid w:val="004F5E97"/>
    <w:rsid w:val="00503C08"/>
    <w:rsid w:val="00506CA1"/>
    <w:rsid w:val="0050773A"/>
    <w:rsid w:val="00522D8D"/>
    <w:rsid w:val="005261A4"/>
    <w:rsid w:val="00526A8C"/>
    <w:rsid w:val="00527B39"/>
    <w:rsid w:val="00530931"/>
    <w:rsid w:val="005313C7"/>
    <w:rsid w:val="005342A4"/>
    <w:rsid w:val="005369E2"/>
    <w:rsid w:val="00540213"/>
    <w:rsid w:val="00540856"/>
    <w:rsid w:val="00540B25"/>
    <w:rsid w:val="0054273D"/>
    <w:rsid w:val="005431C8"/>
    <w:rsid w:val="00546C9A"/>
    <w:rsid w:val="00547AFF"/>
    <w:rsid w:val="0055010A"/>
    <w:rsid w:val="00554396"/>
    <w:rsid w:val="00557C94"/>
    <w:rsid w:val="00561765"/>
    <w:rsid w:val="00561C8E"/>
    <w:rsid w:val="00561F60"/>
    <w:rsid w:val="00566C8B"/>
    <w:rsid w:val="0056755D"/>
    <w:rsid w:val="0057053A"/>
    <w:rsid w:val="00571831"/>
    <w:rsid w:val="00571E2D"/>
    <w:rsid w:val="00572A91"/>
    <w:rsid w:val="0058057A"/>
    <w:rsid w:val="00580D46"/>
    <w:rsid w:val="00595106"/>
    <w:rsid w:val="005B2BE3"/>
    <w:rsid w:val="005B5FF0"/>
    <w:rsid w:val="005B7EE2"/>
    <w:rsid w:val="005C1A20"/>
    <w:rsid w:val="005C2791"/>
    <w:rsid w:val="005C2AA1"/>
    <w:rsid w:val="005C2C8C"/>
    <w:rsid w:val="005C471C"/>
    <w:rsid w:val="005C6113"/>
    <w:rsid w:val="005D37AD"/>
    <w:rsid w:val="005D6438"/>
    <w:rsid w:val="005D66DF"/>
    <w:rsid w:val="005E168B"/>
    <w:rsid w:val="005E1D89"/>
    <w:rsid w:val="005E2AE8"/>
    <w:rsid w:val="005E47B4"/>
    <w:rsid w:val="005E5BC2"/>
    <w:rsid w:val="005E656E"/>
    <w:rsid w:val="005E6696"/>
    <w:rsid w:val="005F17C2"/>
    <w:rsid w:val="005F235C"/>
    <w:rsid w:val="005F3A67"/>
    <w:rsid w:val="005F3CF6"/>
    <w:rsid w:val="005F587E"/>
    <w:rsid w:val="005F5EA0"/>
    <w:rsid w:val="005F6BD8"/>
    <w:rsid w:val="005F7929"/>
    <w:rsid w:val="00601A30"/>
    <w:rsid w:val="00602562"/>
    <w:rsid w:val="00602853"/>
    <w:rsid w:val="00604930"/>
    <w:rsid w:val="00606ABA"/>
    <w:rsid w:val="00610678"/>
    <w:rsid w:val="00611B83"/>
    <w:rsid w:val="00612FEB"/>
    <w:rsid w:val="00616030"/>
    <w:rsid w:val="00616A35"/>
    <w:rsid w:val="006247C8"/>
    <w:rsid w:val="00624A59"/>
    <w:rsid w:val="006253C1"/>
    <w:rsid w:val="0062738D"/>
    <w:rsid w:val="00627ED4"/>
    <w:rsid w:val="00630467"/>
    <w:rsid w:val="00632570"/>
    <w:rsid w:val="00637A06"/>
    <w:rsid w:val="0064362D"/>
    <w:rsid w:val="006477AA"/>
    <w:rsid w:val="00654D0D"/>
    <w:rsid w:val="00657232"/>
    <w:rsid w:val="00664541"/>
    <w:rsid w:val="00664898"/>
    <w:rsid w:val="00664CE2"/>
    <w:rsid w:val="0066583C"/>
    <w:rsid w:val="00666F98"/>
    <w:rsid w:val="00672C0D"/>
    <w:rsid w:val="00676061"/>
    <w:rsid w:val="00680713"/>
    <w:rsid w:val="00681E8B"/>
    <w:rsid w:val="006846FB"/>
    <w:rsid w:val="00686996"/>
    <w:rsid w:val="00686AA3"/>
    <w:rsid w:val="00686BA5"/>
    <w:rsid w:val="00691FC7"/>
    <w:rsid w:val="00693C8D"/>
    <w:rsid w:val="00695DE2"/>
    <w:rsid w:val="00695E45"/>
    <w:rsid w:val="00697357"/>
    <w:rsid w:val="00697793"/>
    <w:rsid w:val="00697DA8"/>
    <w:rsid w:val="006A38D0"/>
    <w:rsid w:val="006A3C0C"/>
    <w:rsid w:val="006A4D7D"/>
    <w:rsid w:val="006A6FA4"/>
    <w:rsid w:val="006A75C5"/>
    <w:rsid w:val="006B17F1"/>
    <w:rsid w:val="006B3B6D"/>
    <w:rsid w:val="006B65B7"/>
    <w:rsid w:val="006B75A9"/>
    <w:rsid w:val="006B790A"/>
    <w:rsid w:val="006B7BB1"/>
    <w:rsid w:val="006C100F"/>
    <w:rsid w:val="006C3DB0"/>
    <w:rsid w:val="006C5016"/>
    <w:rsid w:val="006C55E6"/>
    <w:rsid w:val="006C7D7E"/>
    <w:rsid w:val="006D3643"/>
    <w:rsid w:val="006E04D7"/>
    <w:rsid w:val="006E0993"/>
    <w:rsid w:val="006E3277"/>
    <w:rsid w:val="006F0D6E"/>
    <w:rsid w:val="006F1B51"/>
    <w:rsid w:val="006F53F6"/>
    <w:rsid w:val="006F5A0F"/>
    <w:rsid w:val="006F6C06"/>
    <w:rsid w:val="007010FE"/>
    <w:rsid w:val="0070331A"/>
    <w:rsid w:val="00704535"/>
    <w:rsid w:val="00705BFC"/>
    <w:rsid w:val="00705DBE"/>
    <w:rsid w:val="00706A3C"/>
    <w:rsid w:val="00713264"/>
    <w:rsid w:val="00713658"/>
    <w:rsid w:val="00716FB0"/>
    <w:rsid w:val="007216C5"/>
    <w:rsid w:val="007246B3"/>
    <w:rsid w:val="00725EEA"/>
    <w:rsid w:val="00730BDA"/>
    <w:rsid w:val="00732980"/>
    <w:rsid w:val="00732B06"/>
    <w:rsid w:val="0073461F"/>
    <w:rsid w:val="00736745"/>
    <w:rsid w:val="00737CE3"/>
    <w:rsid w:val="00743384"/>
    <w:rsid w:val="007447E8"/>
    <w:rsid w:val="00747249"/>
    <w:rsid w:val="00747329"/>
    <w:rsid w:val="00750114"/>
    <w:rsid w:val="007506EE"/>
    <w:rsid w:val="0075396A"/>
    <w:rsid w:val="00754916"/>
    <w:rsid w:val="00760CC5"/>
    <w:rsid w:val="007612A0"/>
    <w:rsid w:val="0076395F"/>
    <w:rsid w:val="0076644E"/>
    <w:rsid w:val="00767D32"/>
    <w:rsid w:val="00770CAD"/>
    <w:rsid w:val="007712B4"/>
    <w:rsid w:val="0077257B"/>
    <w:rsid w:val="0077405F"/>
    <w:rsid w:val="00775366"/>
    <w:rsid w:val="00775BB7"/>
    <w:rsid w:val="00777E95"/>
    <w:rsid w:val="007808DA"/>
    <w:rsid w:val="00796BC3"/>
    <w:rsid w:val="007A34B1"/>
    <w:rsid w:val="007A58A5"/>
    <w:rsid w:val="007A61AB"/>
    <w:rsid w:val="007B1005"/>
    <w:rsid w:val="007B1088"/>
    <w:rsid w:val="007B19D8"/>
    <w:rsid w:val="007B4846"/>
    <w:rsid w:val="007B50BA"/>
    <w:rsid w:val="007B587C"/>
    <w:rsid w:val="007B753D"/>
    <w:rsid w:val="007B7773"/>
    <w:rsid w:val="007C0818"/>
    <w:rsid w:val="007D2EF9"/>
    <w:rsid w:val="007D5177"/>
    <w:rsid w:val="007D6C94"/>
    <w:rsid w:val="007E0C4A"/>
    <w:rsid w:val="007E189D"/>
    <w:rsid w:val="007E2291"/>
    <w:rsid w:val="007E5A74"/>
    <w:rsid w:val="007E6A06"/>
    <w:rsid w:val="007F0593"/>
    <w:rsid w:val="007F065C"/>
    <w:rsid w:val="007F401F"/>
    <w:rsid w:val="007F4E79"/>
    <w:rsid w:val="007F6C31"/>
    <w:rsid w:val="007F6D07"/>
    <w:rsid w:val="007F751F"/>
    <w:rsid w:val="00800236"/>
    <w:rsid w:val="00801A2D"/>
    <w:rsid w:val="00802692"/>
    <w:rsid w:val="00802909"/>
    <w:rsid w:val="00805CB3"/>
    <w:rsid w:val="00806111"/>
    <w:rsid w:val="00807F5C"/>
    <w:rsid w:val="00810941"/>
    <w:rsid w:val="00813A6C"/>
    <w:rsid w:val="0081485D"/>
    <w:rsid w:val="00815B09"/>
    <w:rsid w:val="00816F62"/>
    <w:rsid w:val="00817728"/>
    <w:rsid w:val="00820BEC"/>
    <w:rsid w:val="00821E03"/>
    <w:rsid w:val="00824C0A"/>
    <w:rsid w:val="00824D9A"/>
    <w:rsid w:val="008267D1"/>
    <w:rsid w:val="008310F4"/>
    <w:rsid w:val="008311A9"/>
    <w:rsid w:val="00831A50"/>
    <w:rsid w:val="00831A6B"/>
    <w:rsid w:val="00834919"/>
    <w:rsid w:val="00836153"/>
    <w:rsid w:val="00836449"/>
    <w:rsid w:val="00840B52"/>
    <w:rsid w:val="00842425"/>
    <w:rsid w:val="00842A7B"/>
    <w:rsid w:val="00854906"/>
    <w:rsid w:val="0086297C"/>
    <w:rsid w:val="008651C4"/>
    <w:rsid w:val="00865951"/>
    <w:rsid w:val="00870021"/>
    <w:rsid w:val="00871D74"/>
    <w:rsid w:val="00873DAF"/>
    <w:rsid w:val="00874293"/>
    <w:rsid w:val="00877629"/>
    <w:rsid w:val="00881E58"/>
    <w:rsid w:val="00887A41"/>
    <w:rsid w:val="0089548C"/>
    <w:rsid w:val="0089654B"/>
    <w:rsid w:val="008976D5"/>
    <w:rsid w:val="008A11A4"/>
    <w:rsid w:val="008A66F0"/>
    <w:rsid w:val="008B34BF"/>
    <w:rsid w:val="008B3755"/>
    <w:rsid w:val="008B415D"/>
    <w:rsid w:val="008B6F03"/>
    <w:rsid w:val="008C00BD"/>
    <w:rsid w:val="008C0B2D"/>
    <w:rsid w:val="008C4125"/>
    <w:rsid w:val="008C61D5"/>
    <w:rsid w:val="008C6E5B"/>
    <w:rsid w:val="008C793F"/>
    <w:rsid w:val="008D1D44"/>
    <w:rsid w:val="008D47ED"/>
    <w:rsid w:val="008E3D49"/>
    <w:rsid w:val="008F115F"/>
    <w:rsid w:val="008F13B8"/>
    <w:rsid w:val="008F5B07"/>
    <w:rsid w:val="008F6A15"/>
    <w:rsid w:val="00900901"/>
    <w:rsid w:val="00904D8E"/>
    <w:rsid w:val="00906600"/>
    <w:rsid w:val="0091307B"/>
    <w:rsid w:val="009178FE"/>
    <w:rsid w:val="0092020F"/>
    <w:rsid w:val="00924744"/>
    <w:rsid w:val="0092757F"/>
    <w:rsid w:val="009278A8"/>
    <w:rsid w:val="009315AC"/>
    <w:rsid w:val="00934061"/>
    <w:rsid w:val="0094103C"/>
    <w:rsid w:val="00941BDA"/>
    <w:rsid w:val="009449AD"/>
    <w:rsid w:val="00953E09"/>
    <w:rsid w:val="0095445F"/>
    <w:rsid w:val="009546B8"/>
    <w:rsid w:val="00955A62"/>
    <w:rsid w:val="00955AF1"/>
    <w:rsid w:val="009576B3"/>
    <w:rsid w:val="009627C5"/>
    <w:rsid w:val="00962809"/>
    <w:rsid w:val="00964D85"/>
    <w:rsid w:val="0096546F"/>
    <w:rsid w:val="009668DC"/>
    <w:rsid w:val="00966B56"/>
    <w:rsid w:val="0097155B"/>
    <w:rsid w:val="0097200E"/>
    <w:rsid w:val="00974371"/>
    <w:rsid w:val="00974AE4"/>
    <w:rsid w:val="00977DB8"/>
    <w:rsid w:val="00980F17"/>
    <w:rsid w:val="00981211"/>
    <w:rsid w:val="00981C94"/>
    <w:rsid w:val="009841C0"/>
    <w:rsid w:val="00984A26"/>
    <w:rsid w:val="0098699B"/>
    <w:rsid w:val="00990C71"/>
    <w:rsid w:val="00991FB5"/>
    <w:rsid w:val="009954CF"/>
    <w:rsid w:val="009A3C4D"/>
    <w:rsid w:val="009A42CA"/>
    <w:rsid w:val="009A7C50"/>
    <w:rsid w:val="009B3207"/>
    <w:rsid w:val="009C26FF"/>
    <w:rsid w:val="009C27F8"/>
    <w:rsid w:val="009C2C2B"/>
    <w:rsid w:val="009C5EA5"/>
    <w:rsid w:val="009C750D"/>
    <w:rsid w:val="009D496C"/>
    <w:rsid w:val="009E3075"/>
    <w:rsid w:val="009E5B7C"/>
    <w:rsid w:val="009E60DB"/>
    <w:rsid w:val="009E6790"/>
    <w:rsid w:val="009F1353"/>
    <w:rsid w:val="009F5EE8"/>
    <w:rsid w:val="00A035EA"/>
    <w:rsid w:val="00A038C7"/>
    <w:rsid w:val="00A071F2"/>
    <w:rsid w:val="00A105E1"/>
    <w:rsid w:val="00A24EFE"/>
    <w:rsid w:val="00A253DC"/>
    <w:rsid w:val="00A254AC"/>
    <w:rsid w:val="00A27315"/>
    <w:rsid w:val="00A30DEF"/>
    <w:rsid w:val="00A32561"/>
    <w:rsid w:val="00A35EA2"/>
    <w:rsid w:val="00A35EDD"/>
    <w:rsid w:val="00A37C48"/>
    <w:rsid w:val="00A42474"/>
    <w:rsid w:val="00A426D7"/>
    <w:rsid w:val="00A44C9A"/>
    <w:rsid w:val="00A44DB8"/>
    <w:rsid w:val="00A455B7"/>
    <w:rsid w:val="00A45E3E"/>
    <w:rsid w:val="00A47BB5"/>
    <w:rsid w:val="00A47FBD"/>
    <w:rsid w:val="00A50A97"/>
    <w:rsid w:val="00A53F38"/>
    <w:rsid w:val="00A55184"/>
    <w:rsid w:val="00A552CF"/>
    <w:rsid w:val="00A555FF"/>
    <w:rsid w:val="00A63221"/>
    <w:rsid w:val="00A63AD7"/>
    <w:rsid w:val="00A64666"/>
    <w:rsid w:val="00A6547D"/>
    <w:rsid w:val="00A70D27"/>
    <w:rsid w:val="00A7433D"/>
    <w:rsid w:val="00A74B05"/>
    <w:rsid w:val="00A75461"/>
    <w:rsid w:val="00A7679B"/>
    <w:rsid w:val="00A80F06"/>
    <w:rsid w:val="00A80FE9"/>
    <w:rsid w:val="00A81C9C"/>
    <w:rsid w:val="00A82CE1"/>
    <w:rsid w:val="00A8621E"/>
    <w:rsid w:val="00A87DD8"/>
    <w:rsid w:val="00A92798"/>
    <w:rsid w:val="00A93CA0"/>
    <w:rsid w:val="00A95B5A"/>
    <w:rsid w:val="00A9729B"/>
    <w:rsid w:val="00A979B2"/>
    <w:rsid w:val="00AA10EE"/>
    <w:rsid w:val="00AA1397"/>
    <w:rsid w:val="00AA4DBD"/>
    <w:rsid w:val="00AA6E3A"/>
    <w:rsid w:val="00AB2D08"/>
    <w:rsid w:val="00AB3211"/>
    <w:rsid w:val="00AB7581"/>
    <w:rsid w:val="00AC0FA4"/>
    <w:rsid w:val="00AC2857"/>
    <w:rsid w:val="00AC3510"/>
    <w:rsid w:val="00AC5A22"/>
    <w:rsid w:val="00AC6346"/>
    <w:rsid w:val="00AD004F"/>
    <w:rsid w:val="00AD1F04"/>
    <w:rsid w:val="00AD2C68"/>
    <w:rsid w:val="00AD3520"/>
    <w:rsid w:val="00AD561C"/>
    <w:rsid w:val="00AD5A40"/>
    <w:rsid w:val="00AD5ADA"/>
    <w:rsid w:val="00AE0A63"/>
    <w:rsid w:val="00AE3EDF"/>
    <w:rsid w:val="00AF0FC2"/>
    <w:rsid w:val="00AF2F43"/>
    <w:rsid w:val="00AF7C36"/>
    <w:rsid w:val="00B003B9"/>
    <w:rsid w:val="00B07E58"/>
    <w:rsid w:val="00B14596"/>
    <w:rsid w:val="00B20C28"/>
    <w:rsid w:val="00B22DC3"/>
    <w:rsid w:val="00B23947"/>
    <w:rsid w:val="00B275D8"/>
    <w:rsid w:val="00B34ADF"/>
    <w:rsid w:val="00B371E3"/>
    <w:rsid w:val="00B40D6B"/>
    <w:rsid w:val="00B411E0"/>
    <w:rsid w:val="00B41BCF"/>
    <w:rsid w:val="00B4445A"/>
    <w:rsid w:val="00B454A1"/>
    <w:rsid w:val="00B466D7"/>
    <w:rsid w:val="00B470AC"/>
    <w:rsid w:val="00B50A3F"/>
    <w:rsid w:val="00B51BDE"/>
    <w:rsid w:val="00B54E02"/>
    <w:rsid w:val="00B579B0"/>
    <w:rsid w:val="00B57B0D"/>
    <w:rsid w:val="00B60428"/>
    <w:rsid w:val="00B61725"/>
    <w:rsid w:val="00B666C8"/>
    <w:rsid w:val="00B71ED0"/>
    <w:rsid w:val="00B74021"/>
    <w:rsid w:val="00B802D7"/>
    <w:rsid w:val="00B8268A"/>
    <w:rsid w:val="00B832EF"/>
    <w:rsid w:val="00B86196"/>
    <w:rsid w:val="00B871B1"/>
    <w:rsid w:val="00B9134E"/>
    <w:rsid w:val="00B93570"/>
    <w:rsid w:val="00B94115"/>
    <w:rsid w:val="00B94CF6"/>
    <w:rsid w:val="00BA064D"/>
    <w:rsid w:val="00BA47CE"/>
    <w:rsid w:val="00BA49AD"/>
    <w:rsid w:val="00BA5985"/>
    <w:rsid w:val="00BC0990"/>
    <w:rsid w:val="00BC151A"/>
    <w:rsid w:val="00BC5A30"/>
    <w:rsid w:val="00BD1265"/>
    <w:rsid w:val="00BD18D4"/>
    <w:rsid w:val="00BD2E13"/>
    <w:rsid w:val="00BD4A87"/>
    <w:rsid w:val="00BE4B9B"/>
    <w:rsid w:val="00BE5120"/>
    <w:rsid w:val="00BE5162"/>
    <w:rsid w:val="00BE58A4"/>
    <w:rsid w:val="00BE7BF7"/>
    <w:rsid w:val="00BF6305"/>
    <w:rsid w:val="00BF744C"/>
    <w:rsid w:val="00BF7961"/>
    <w:rsid w:val="00C02E00"/>
    <w:rsid w:val="00C03426"/>
    <w:rsid w:val="00C0470F"/>
    <w:rsid w:val="00C04A4C"/>
    <w:rsid w:val="00C068AA"/>
    <w:rsid w:val="00C06910"/>
    <w:rsid w:val="00C07EF5"/>
    <w:rsid w:val="00C11772"/>
    <w:rsid w:val="00C1184A"/>
    <w:rsid w:val="00C12C85"/>
    <w:rsid w:val="00C1397F"/>
    <w:rsid w:val="00C13B09"/>
    <w:rsid w:val="00C16454"/>
    <w:rsid w:val="00C17EC7"/>
    <w:rsid w:val="00C23114"/>
    <w:rsid w:val="00C23126"/>
    <w:rsid w:val="00C23A7F"/>
    <w:rsid w:val="00C26DC6"/>
    <w:rsid w:val="00C300AC"/>
    <w:rsid w:val="00C303BF"/>
    <w:rsid w:val="00C3527C"/>
    <w:rsid w:val="00C35C12"/>
    <w:rsid w:val="00C370E2"/>
    <w:rsid w:val="00C4237A"/>
    <w:rsid w:val="00C4524B"/>
    <w:rsid w:val="00C472C6"/>
    <w:rsid w:val="00C526B9"/>
    <w:rsid w:val="00C5315D"/>
    <w:rsid w:val="00C54EFA"/>
    <w:rsid w:val="00C57605"/>
    <w:rsid w:val="00C6512C"/>
    <w:rsid w:val="00C6534F"/>
    <w:rsid w:val="00C67817"/>
    <w:rsid w:val="00C70992"/>
    <w:rsid w:val="00C85918"/>
    <w:rsid w:val="00C8711F"/>
    <w:rsid w:val="00C8742F"/>
    <w:rsid w:val="00C956E6"/>
    <w:rsid w:val="00CA22A6"/>
    <w:rsid w:val="00CB0DB1"/>
    <w:rsid w:val="00CB25D2"/>
    <w:rsid w:val="00CB2CD2"/>
    <w:rsid w:val="00CB33AA"/>
    <w:rsid w:val="00CB453B"/>
    <w:rsid w:val="00CB6AB4"/>
    <w:rsid w:val="00CC28A3"/>
    <w:rsid w:val="00CC3218"/>
    <w:rsid w:val="00CD3374"/>
    <w:rsid w:val="00CD39FE"/>
    <w:rsid w:val="00CE25C7"/>
    <w:rsid w:val="00CE2EBD"/>
    <w:rsid w:val="00CE326F"/>
    <w:rsid w:val="00CE4899"/>
    <w:rsid w:val="00CF011E"/>
    <w:rsid w:val="00CF0591"/>
    <w:rsid w:val="00CF0C8A"/>
    <w:rsid w:val="00CF0E36"/>
    <w:rsid w:val="00CF0FF6"/>
    <w:rsid w:val="00CF2E5C"/>
    <w:rsid w:val="00CF3BA9"/>
    <w:rsid w:val="00CF4A97"/>
    <w:rsid w:val="00CF4B3E"/>
    <w:rsid w:val="00CF5E5B"/>
    <w:rsid w:val="00D006EF"/>
    <w:rsid w:val="00D0571B"/>
    <w:rsid w:val="00D06495"/>
    <w:rsid w:val="00D07299"/>
    <w:rsid w:val="00D0758C"/>
    <w:rsid w:val="00D1420B"/>
    <w:rsid w:val="00D1586B"/>
    <w:rsid w:val="00D2427D"/>
    <w:rsid w:val="00D25EC0"/>
    <w:rsid w:val="00D319CF"/>
    <w:rsid w:val="00D3358A"/>
    <w:rsid w:val="00D34A66"/>
    <w:rsid w:val="00D34E8B"/>
    <w:rsid w:val="00D35F82"/>
    <w:rsid w:val="00D422BB"/>
    <w:rsid w:val="00D448F1"/>
    <w:rsid w:val="00D506EA"/>
    <w:rsid w:val="00D55090"/>
    <w:rsid w:val="00D603E3"/>
    <w:rsid w:val="00D653A4"/>
    <w:rsid w:val="00D65AD6"/>
    <w:rsid w:val="00D65BC8"/>
    <w:rsid w:val="00D72073"/>
    <w:rsid w:val="00D75D14"/>
    <w:rsid w:val="00D805A0"/>
    <w:rsid w:val="00D818E4"/>
    <w:rsid w:val="00D81C4A"/>
    <w:rsid w:val="00D83C12"/>
    <w:rsid w:val="00D850B9"/>
    <w:rsid w:val="00D85B93"/>
    <w:rsid w:val="00D9104A"/>
    <w:rsid w:val="00D913A7"/>
    <w:rsid w:val="00D93226"/>
    <w:rsid w:val="00D940D3"/>
    <w:rsid w:val="00D942F4"/>
    <w:rsid w:val="00D94D6B"/>
    <w:rsid w:val="00D959BD"/>
    <w:rsid w:val="00D96CE6"/>
    <w:rsid w:val="00D97C70"/>
    <w:rsid w:val="00DA327A"/>
    <w:rsid w:val="00DA54DE"/>
    <w:rsid w:val="00DB1256"/>
    <w:rsid w:val="00DB2FB3"/>
    <w:rsid w:val="00DC09F5"/>
    <w:rsid w:val="00DC127D"/>
    <w:rsid w:val="00DC1AEB"/>
    <w:rsid w:val="00DC37C9"/>
    <w:rsid w:val="00DC4F10"/>
    <w:rsid w:val="00DC6994"/>
    <w:rsid w:val="00DD019D"/>
    <w:rsid w:val="00DD0440"/>
    <w:rsid w:val="00DD3D08"/>
    <w:rsid w:val="00DE2806"/>
    <w:rsid w:val="00DE3E25"/>
    <w:rsid w:val="00DE580F"/>
    <w:rsid w:val="00DE606B"/>
    <w:rsid w:val="00DE662A"/>
    <w:rsid w:val="00DE6AFF"/>
    <w:rsid w:val="00DF00B7"/>
    <w:rsid w:val="00DF0637"/>
    <w:rsid w:val="00DF44A9"/>
    <w:rsid w:val="00DF79D3"/>
    <w:rsid w:val="00E01050"/>
    <w:rsid w:val="00E013C8"/>
    <w:rsid w:val="00E03EB9"/>
    <w:rsid w:val="00E051B1"/>
    <w:rsid w:val="00E074ED"/>
    <w:rsid w:val="00E11D72"/>
    <w:rsid w:val="00E15621"/>
    <w:rsid w:val="00E2246C"/>
    <w:rsid w:val="00E2250A"/>
    <w:rsid w:val="00E23B0A"/>
    <w:rsid w:val="00E24AAA"/>
    <w:rsid w:val="00E27201"/>
    <w:rsid w:val="00E27A4E"/>
    <w:rsid w:val="00E27CDF"/>
    <w:rsid w:val="00E30232"/>
    <w:rsid w:val="00E32CD0"/>
    <w:rsid w:val="00E34CDA"/>
    <w:rsid w:val="00E36694"/>
    <w:rsid w:val="00E371C5"/>
    <w:rsid w:val="00E42365"/>
    <w:rsid w:val="00E42C93"/>
    <w:rsid w:val="00E5041E"/>
    <w:rsid w:val="00E528F9"/>
    <w:rsid w:val="00E537C9"/>
    <w:rsid w:val="00E54228"/>
    <w:rsid w:val="00E54622"/>
    <w:rsid w:val="00E55A7A"/>
    <w:rsid w:val="00E562B6"/>
    <w:rsid w:val="00E57B95"/>
    <w:rsid w:val="00E704EF"/>
    <w:rsid w:val="00E70BAD"/>
    <w:rsid w:val="00E713A3"/>
    <w:rsid w:val="00E71939"/>
    <w:rsid w:val="00E732C2"/>
    <w:rsid w:val="00E73C08"/>
    <w:rsid w:val="00E8073C"/>
    <w:rsid w:val="00E81F7E"/>
    <w:rsid w:val="00E82CF3"/>
    <w:rsid w:val="00E82F36"/>
    <w:rsid w:val="00E83A77"/>
    <w:rsid w:val="00E8416C"/>
    <w:rsid w:val="00E8509B"/>
    <w:rsid w:val="00E856C3"/>
    <w:rsid w:val="00E920F0"/>
    <w:rsid w:val="00E93752"/>
    <w:rsid w:val="00E9685D"/>
    <w:rsid w:val="00EA77D5"/>
    <w:rsid w:val="00EB2CAB"/>
    <w:rsid w:val="00EB48DE"/>
    <w:rsid w:val="00EB526E"/>
    <w:rsid w:val="00EB6854"/>
    <w:rsid w:val="00EB7E3A"/>
    <w:rsid w:val="00EC3AE0"/>
    <w:rsid w:val="00ED05A2"/>
    <w:rsid w:val="00ED2B9E"/>
    <w:rsid w:val="00ED796D"/>
    <w:rsid w:val="00EE17E1"/>
    <w:rsid w:val="00EE5F40"/>
    <w:rsid w:val="00EE70F6"/>
    <w:rsid w:val="00EE7563"/>
    <w:rsid w:val="00EF032A"/>
    <w:rsid w:val="00EF07D1"/>
    <w:rsid w:val="00EF15AB"/>
    <w:rsid w:val="00EF1E2D"/>
    <w:rsid w:val="00EF38A0"/>
    <w:rsid w:val="00EF4575"/>
    <w:rsid w:val="00EF5B67"/>
    <w:rsid w:val="00F17769"/>
    <w:rsid w:val="00F22FE9"/>
    <w:rsid w:val="00F26AFF"/>
    <w:rsid w:val="00F35398"/>
    <w:rsid w:val="00F36A1D"/>
    <w:rsid w:val="00F410CC"/>
    <w:rsid w:val="00F412D5"/>
    <w:rsid w:val="00F45BF6"/>
    <w:rsid w:val="00F53EB8"/>
    <w:rsid w:val="00F55C73"/>
    <w:rsid w:val="00F605B3"/>
    <w:rsid w:val="00F60E31"/>
    <w:rsid w:val="00F62851"/>
    <w:rsid w:val="00F6762D"/>
    <w:rsid w:val="00F71ED1"/>
    <w:rsid w:val="00F72459"/>
    <w:rsid w:val="00F74AFB"/>
    <w:rsid w:val="00F760E6"/>
    <w:rsid w:val="00F811BE"/>
    <w:rsid w:val="00F818AA"/>
    <w:rsid w:val="00F8380F"/>
    <w:rsid w:val="00F850DB"/>
    <w:rsid w:val="00F865D7"/>
    <w:rsid w:val="00F8698A"/>
    <w:rsid w:val="00F909C8"/>
    <w:rsid w:val="00F9231B"/>
    <w:rsid w:val="00F925EB"/>
    <w:rsid w:val="00F94437"/>
    <w:rsid w:val="00FA1175"/>
    <w:rsid w:val="00FA2BAB"/>
    <w:rsid w:val="00FA7B63"/>
    <w:rsid w:val="00FB2E37"/>
    <w:rsid w:val="00FB2E5F"/>
    <w:rsid w:val="00FB37EF"/>
    <w:rsid w:val="00FB4D07"/>
    <w:rsid w:val="00FB648A"/>
    <w:rsid w:val="00FC3E19"/>
    <w:rsid w:val="00FC3F5F"/>
    <w:rsid w:val="00FC58AD"/>
    <w:rsid w:val="00FC6D0F"/>
    <w:rsid w:val="00FD00BA"/>
    <w:rsid w:val="00FD5C24"/>
    <w:rsid w:val="00FD73B0"/>
    <w:rsid w:val="00FE078F"/>
    <w:rsid w:val="00FF0748"/>
    <w:rsid w:val="00FF1A35"/>
    <w:rsid w:val="00FF3F61"/>
    <w:rsid w:val="00FF5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DD0F3"/>
  <w15:chartTrackingRefBased/>
  <w15:docId w15:val="{0B937B17-0E9E-454C-99F8-8E4F4D68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C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0F17"/>
    <w:pPr>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2D0F17"/>
  </w:style>
  <w:style w:type="paragraph" w:styleId="Footer">
    <w:name w:val="footer"/>
    <w:basedOn w:val="Normal"/>
    <w:link w:val="FooterChar"/>
    <w:uiPriority w:val="99"/>
    <w:unhideWhenUsed/>
    <w:rsid w:val="002D0F17"/>
    <w:pPr>
      <w:tabs>
        <w:tab w:val="center" w:pos="4513"/>
        <w:tab w:val="right" w:pos="9026"/>
      </w:tabs>
      <w:spacing w:after="0" w:line="240" w:lineRule="auto"/>
    </w:pPr>
    <w:rPr>
      <w:lang w:val="en-AU"/>
    </w:rPr>
  </w:style>
  <w:style w:type="character" w:customStyle="1" w:styleId="FooterChar">
    <w:name w:val="Footer Char"/>
    <w:basedOn w:val="DefaultParagraphFont"/>
    <w:link w:val="Footer"/>
    <w:uiPriority w:val="99"/>
    <w:rsid w:val="002D0F17"/>
  </w:style>
  <w:style w:type="character" w:styleId="Hyperlink">
    <w:name w:val="Hyperlink"/>
    <w:uiPriority w:val="99"/>
    <w:rsid w:val="002D0F17"/>
    <w:rPr>
      <w:color w:val="0000FF"/>
      <w:u w:val="single"/>
    </w:rPr>
  </w:style>
  <w:style w:type="paragraph" w:styleId="NoSpacing">
    <w:name w:val="No Spacing"/>
    <w:uiPriority w:val="1"/>
    <w:qFormat/>
    <w:rsid w:val="00343CF3"/>
    <w:pPr>
      <w:spacing w:after="0" w:line="240" w:lineRule="auto"/>
    </w:pPr>
    <w:rPr>
      <w:lang w:val="en-US"/>
    </w:rPr>
  </w:style>
  <w:style w:type="paragraph" w:styleId="FootnoteText">
    <w:name w:val="footnote text"/>
    <w:basedOn w:val="Normal"/>
    <w:link w:val="FootnoteTextChar"/>
    <w:unhideWhenUsed/>
    <w:rsid w:val="00854906"/>
    <w:pPr>
      <w:spacing w:after="0" w:line="240" w:lineRule="auto"/>
    </w:pPr>
    <w:rPr>
      <w:sz w:val="20"/>
      <w:szCs w:val="20"/>
    </w:rPr>
  </w:style>
  <w:style w:type="character" w:customStyle="1" w:styleId="FootnoteTextChar">
    <w:name w:val="Footnote Text Char"/>
    <w:basedOn w:val="DefaultParagraphFont"/>
    <w:link w:val="FootnoteText"/>
    <w:rsid w:val="00854906"/>
    <w:rPr>
      <w:sz w:val="20"/>
      <w:szCs w:val="20"/>
      <w:lang w:val="en-US"/>
    </w:rPr>
  </w:style>
  <w:style w:type="character" w:styleId="FootnoteReference">
    <w:name w:val="footnote reference"/>
    <w:basedOn w:val="DefaultParagraphFont"/>
    <w:unhideWhenUsed/>
    <w:rsid w:val="00854906"/>
    <w:rPr>
      <w:vertAlign w:val="superscript"/>
    </w:rPr>
  </w:style>
  <w:style w:type="paragraph" w:styleId="BalloonText">
    <w:name w:val="Balloon Text"/>
    <w:basedOn w:val="Normal"/>
    <w:link w:val="BalloonTextChar"/>
    <w:uiPriority w:val="99"/>
    <w:semiHidden/>
    <w:unhideWhenUsed/>
    <w:rsid w:val="00C17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EC7"/>
    <w:rPr>
      <w:rFonts w:ascii="Segoe UI" w:hAnsi="Segoe UI" w:cs="Segoe UI"/>
      <w:sz w:val="18"/>
      <w:szCs w:val="18"/>
      <w:lang w:val="en-US"/>
    </w:rPr>
  </w:style>
  <w:style w:type="character" w:customStyle="1" w:styleId="UnresolvedMention">
    <w:name w:val="Unresolved Mention"/>
    <w:basedOn w:val="DefaultParagraphFont"/>
    <w:uiPriority w:val="99"/>
    <w:semiHidden/>
    <w:unhideWhenUsed/>
    <w:rsid w:val="00C17EC7"/>
    <w:rPr>
      <w:color w:val="605E5C"/>
      <w:shd w:val="clear" w:color="auto" w:fill="E1DFDD"/>
    </w:rPr>
  </w:style>
  <w:style w:type="paragraph" w:styleId="ListParagraph">
    <w:name w:val="List Paragraph"/>
    <w:basedOn w:val="Normal"/>
    <w:uiPriority w:val="34"/>
    <w:qFormat/>
    <w:rsid w:val="00D422BB"/>
    <w:pPr>
      <w:ind w:left="720"/>
      <w:contextualSpacing/>
    </w:pPr>
  </w:style>
  <w:style w:type="character" w:styleId="Strong">
    <w:name w:val="Strong"/>
    <w:basedOn w:val="DefaultParagraphFont"/>
    <w:uiPriority w:val="22"/>
    <w:qFormat/>
    <w:rsid w:val="00005266"/>
    <w:rPr>
      <w:b/>
      <w:bCs/>
    </w:rPr>
  </w:style>
  <w:style w:type="table" w:styleId="TableGrid">
    <w:name w:val="Table Grid"/>
    <w:basedOn w:val="TableNormal"/>
    <w:uiPriority w:val="39"/>
    <w:rsid w:val="00B91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7887">
      <w:bodyDiv w:val="1"/>
      <w:marLeft w:val="0"/>
      <w:marRight w:val="0"/>
      <w:marTop w:val="0"/>
      <w:marBottom w:val="0"/>
      <w:divBdr>
        <w:top w:val="none" w:sz="0" w:space="0" w:color="auto"/>
        <w:left w:val="none" w:sz="0" w:space="0" w:color="auto"/>
        <w:bottom w:val="none" w:sz="0" w:space="0" w:color="auto"/>
        <w:right w:val="none" w:sz="0" w:space="0" w:color="auto"/>
      </w:divBdr>
    </w:div>
    <w:div w:id="159496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transportinfrastructurecouncil.gov.au/council_memb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cord.asn.au/about/member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port@p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ccord.asn.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ata.org/publications/store/Pages/DGR-print-manuals.aspx" TargetMode="External"/><Relationship Id="rId2" Type="http://schemas.openxmlformats.org/officeDocument/2006/relationships/hyperlink" Target="http://www.airsafe.com.au/dangerous-goods-by-sea-full-accept-two-day-course-or-online/" TargetMode="External"/><Relationship Id="rId1" Type="http://schemas.openxmlformats.org/officeDocument/2006/relationships/hyperlink" Target="https://www.boatbooks-aust.com.au/product/imdg-code-2018-edition-incorporating-amendment-39-18/" TargetMode="External"/><Relationship Id="rId6" Type="http://schemas.openxmlformats.org/officeDocument/2006/relationships/hyperlink" Target="https://www.webalive.com.au/ecommerce-statistics-australia/" TargetMode="External"/><Relationship Id="rId5" Type="http://schemas.openxmlformats.org/officeDocument/2006/relationships/hyperlink" Target="http://www.airsafe.com.au/dangerous-goods-by-road/" TargetMode="External"/><Relationship Id="rId4" Type="http://schemas.openxmlformats.org/officeDocument/2006/relationships/hyperlink" Target="http://www.airsafe.com.au/dangerous-goods-by-air-acceptance-initial-three-day-cou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D8AA11C9290D47AAE054F9ADF585A6" ma:contentTypeVersion="10" ma:contentTypeDescription="Create a new document." ma:contentTypeScope="" ma:versionID="275b1ba6a8e19612c61f13f4803aea46">
  <xsd:schema xmlns:xsd="http://www.w3.org/2001/XMLSchema" xmlns:xs="http://www.w3.org/2001/XMLSchema" xmlns:p="http://schemas.microsoft.com/office/2006/metadata/properties" xmlns:ns2="60266a26-fb77-4a14-a18e-927ea900d7b0" xmlns:ns3="19fe2b29-95a9-4e85-b54e-b66efdcb826b" targetNamespace="http://schemas.microsoft.com/office/2006/metadata/properties" ma:root="true" ma:fieldsID="eef92d3b00538f1fb2ff46e8c78ddc21" ns2:_="" ns3:_="">
    <xsd:import namespace="60266a26-fb77-4a14-a18e-927ea900d7b0"/>
    <xsd:import namespace="19fe2b29-95a9-4e85-b54e-b66efdcb8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66a26-fb77-4a14-a18e-927ea900d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e2b29-95a9-4e85-b54e-b66efdcb82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CE1D-9CAE-4217-A88C-0BE40D72DC78}">
  <ds:schemaRefs>
    <ds:schemaRef ds:uri="http://schemas.openxmlformats.org/package/2006/metadata/core-properties"/>
    <ds:schemaRef ds:uri="http://schemas.microsoft.com/office/2006/documentManagement/types"/>
    <ds:schemaRef ds:uri="http://schemas.microsoft.com/office/infopath/2007/PartnerControls"/>
    <ds:schemaRef ds:uri="60266a26-fb77-4a14-a18e-927ea900d7b0"/>
    <ds:schemaRef ds:uri="http://purl.org/dc/elements/1.1/"/>
    <ds:schemaRef ds:uri="http://schemas.microsoft.com/office/2006/metadata/properties"/>
    <ds:schemaRef ds:uri="19fe2b29-95a9-4e85-b54e-b66efdcb826b"/>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8ACF68B-D070-49D7-A581-6D21536E7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66a26-fb77-4a14-a18e-927ea900d7b0"/>
    <ds:schemaRef ds:uri="19fe2b29-95a9-4e85-b54e-b66efdc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B7831-A129-434A-A8F8-B06E97AD8FC3}">
  <ds:schemaRefs>
    <ds:schemaRef ds:uri="http://schemas.microsoft.com/sharepoint/v3/contenttype/forms"/>
  </ds:schemaRefs>
</ds:datastoreItem>
</file>

<file path=customXml/itemProps4.xml><?xml version="1.0" encoding="utf-8"?>
<ds:datastoreItem xmlns:ds="http://schemas.openxmlformats.org/officeDocument/2006/customXml" ds:itemID="{0DBDD599-E8FD-4399-A13D-5243C3C6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2792</Words>
  <Characters>15915</Characters>
  <Application>Microsoft Office Word</Application>
  <DocSecurity>2</DocSecurity>
  <Lines>132</Lines>
  <Paragraphs>37</Paragraphs>
  <ScaleCrop>false</ScaleCrop>
  <HeadingPairs>
    <vt:vector size="2" baseType="variant">
      <vt:variant>
        <vt:lpstr>Title</vt:lpstr>
      </vt:variant>
      <vt:variant>
        <vt:i4>1</vt:i4>
      </vt:variant>
    </vt:vector>
  </HeadingPairs>
  <TitlesOfParts>
    <vt:vector size="1" baseType="lpstr">
      <vt:lpstr>Submission 20 - Accord - National Transport Regulatory Reform - Public inquiry</vt:lpstr>
    </vt:vector>
  </TitlesOfParts>
  <Company>Accord</Company>
  <LinksUpToDate>false</LinksUpToDate>
  <CharactersWithSpaces>18670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Accord - National Transport Regulatory Reform - Public inquiry</dc:title>
  <dc:subject/>
  <dc:creator>Accord</dc:creator>
  <cp:keywords/>
  <dc:description/>
  <cp:lastModifiedBy>Pimperl, Mark</cp:lastModifiedBy>
  <cp:revision>3</cp:revision>
  <cp:lastPrinted>2019-06-28T04:58:00Z</cp:lastPrinted>
  <dcterms:created xsi:type="dcterms:W3CDTF">2019-07-01T06:34:00Z</dcterms:created>
  <dcterms:modified xsi:type="dcterms:W3CDTF">2019-07-02T04:57:00Z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0x0101004CD8AA11C9290D47AAE054F9ADF585A6</vt:lpwstr>
  </property>
  <property fmtid="{D5CDD505-2E9C-101B-9397-08002B2CF9AE}" pid="3" name="Order">
    <vt:r8>89800</vt:r8>
  </property>
</Properties>
</file>