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D2F0" w14:textId="393588FF" w:rsidR="00093C6E" w:rsidRPr="008A2A89" w:rsidRDefault="00093C6E" w:rsidP="00093C6E">
      <w:pPr>
        <w:rPr>
          <w:rFonts w:ascii="Arial" w:eastAsia="Times New Roman" w:hAnsi="Arial" w:cs="Arial"/>
          <w:lang w:val="en-AU"/>
        </w:rPr>
      </w:pPr>
      <w:r>
        <w:rPr>
          <w:rFonts w:ascii="Arial" w:eastAsia="Times New Roman" w:hAnsi="Arial" w:cs="Arial"/>
          <w:lang w:val="en-AU"/>
        </w:rPr>
        <w:t>22 January 2020</w:t>
      </w:r>
      <w:r w:rsidR="00D85F7C">
        <w:rPr>
          <w:rFonts w:ascii="Arial" w:eastAsia="Times New Roman" w:hAnsi="Arial" w:cs="Arial"/>
          <w:lang w:val="en-AU"/>
        </w:rPr>
        <w:t xml:space="preserve"> </w:t>
      </w:r>
    </w:p>
    <w:p w14:paraId="688437A6" w14:textId="77777777" w:rsidR="00093C6E" w:rsidRPr="008A2A89" w:rsidRDefault="00093C6E" w:rsidP="00093C6E">
      <w:pPr>
        <w:spacing w:after="120"/>
        <w:rPr>
          <w:rFonts w:ascii="Arial" w:hAnsi="Arial" w:cs="Arial"/>
        </w:rPr>
      </w:pPr>
    </w:p>
    <w:p w14:paraId="3357BBE3" w14:textId="77777777" w:rsidR="00093C6E" w:rsidRPr="008A2A89" w:rsidRDefault="00093C6E" w:rsidP="00093C6E">
      <w:pPr>
        <w:rPr>
          <w:rFonts w:ascii="Arial" w:hAnsi="Arial" w:cs="Arial"/>
        </w:rPr>
      </w:pPr>
      <w:r w:rsidRPr="008A2A89">
        <w:rPr>
          <w:rFonts w:ascii="Arial" w:hAnsi="Arial" w:cs="Arial"/>
        </w:rPr>
        <w:t>Productivity Commission</w:t>
      </w:r>
    </w:p>
    <w:p w14:paraId="47CFD279" w14:textId="77777777" w:rsidR="00093C6E" w:rsidRPr="008A2A89" w:rsidRDefault="00093C6E" w:rsidP="00093C6E">
      <w:pPr>
        <w:rPr>
          <w:rFonts w:ascii="Arial" w:hAnsi="Arial" w:cs="Arial"/>
        </w:rPr>
      </w:pPr>
      <w:r w:rsidRPr="008A2A89">
        <w:rPr>
          <w:rFonts w:ascii="Arial" w:hAnsi="Arial" w:cs="Arial"/>
        </w:rPr>
        <w:t xml:space="preserve">GPO Box 1428, </w:t>
      </w:r>
    </w:p>
    <w:p w14:paraId="0ACA5216" w14:textId="77777777" w:rsidR="00093C6E" w:rsidRPr="008A2A89" w:rsidRDefault="00093C6E" w:rsidP="00093C6E">
      <w:pPr>
        <w:rPr>
          <w:rFonts w:ascii="Arial" w:hAnsi="Arial" w:cs="Arial"/>
        </w:rPr>
      </w:pPr>
      <w:r w:rsidRPr="008A2A89">
        <w:rPr>
          <w:rFonts w:ascii="Arial" w:hAnsi="Arial" w:cs="Arial"/>
        </w:rPr>
        <w:t>Canberra ACT 2601</w:t>
      </w:r>
    </w:p>
    <w:p w14:paraId="0EBBDF93" w14:textId="77777777" w:rsidR="00093C6E" w:rsidRPr="008A2A89" w:rsidRDefault="00093C6E" w:rsidP="00093C6E">
      <w:pPr>
        <w:rPr>
          <w:rFonts w:ascii="Arial" w:hAnsi="Arial" w:cs="Arial"/>
        </w:rPr>
      </w:pPr>
    </w:p>
    <w:p w14:paraId="587CCC1D" w14:textId="77777777" w:rsidR="00093C6E" w:rsidRPr="008A2A89" w:rsidRDefault="00093C6E" w:rsidP="00093C6E">
      <w:pPr>
        <w:rPr>
          <w:rFonts w:ascii="Arial" w:hAnsi="Arial" w:cs="Arial"/>
        </w:rPr>
      </w:pPr>
    </w:p>
    <w:p w14:paraId="46AF59D7" w14:textId="77777777" w:rsidR="00093C6E" w:rsidRPr="008A2A89" w:rsidRDefault="00093C6E" w:rsidP="00093C6E">
      <w:pPr>
        <w:rPr>
          <w:rFonts w:ascii="Arial" w:hAnsi="Arial" w:cs="Arial"/>
          <w:sz w:val="28"/>
          <w:szCs w:val="28"/>
        </w:rPr>
      </w:pPr>
    </w:p>
    <w:p w14:paraId="501656C2" w14:textId="7A16FF38" w:rsidR="00093C6E" w:rsidRPr="008A2A89" w:rsidRDefault="00093C6E" w:rsidP="00093C6E">
      <w:pPr>
        <w:rPr>
          <w:rFonts w:ascii="Arial" w:hAnsi="Arial" w:cs="Arial"/>
          <w:b/>
          <w:color w:val="000000" w:themeColor="text1"/>
          <w:sz w:val="28"/>
          <w:szCs w:val="28"/>
          <w:lang w:val="en-AU"/>
        </w:rPr>
      </w:pPr>
      <w:r w:rsidRPr="008A2A89">
        <w:rPr>
          <w:rFonts w:ascii="Arial" w:hAnsi="Arial" w:cs="Arial"/>
          <w:b/>
          <w:color w:val="000000" w:themeColor="text1"/>
          <w:sz w:val="28"/>
          <w:szCs w:val="28"/>
          <w:lang w:val="en-AU"/>
        </w:rPr>
        <w:t>Inquiry into economic impact of mental ill-health 2019</w:t>
      </w:r>
      <w:r w:rsidR="00D14430">
        <w:rPr>
          <w:rFonts w:ascii="Arial" w:hAnsi="Arial" w:cs="Arial"/>
          <w:b/>
          <w:color w:val="000000" w:themeColor="text1"/>
          <w:sz w:val="28"/>
          <w:szCs w:val="28"/>
          <w:lang w:val="en-AU"/>
        </w:rPr>
        <w:t xml:space="preserve"> – d</w:t>
      </w:r>
      <w:r w:rsidR="005B4F82">
        <w:rPr>
          <w:rFonts w:ascii="Arial" w:hAnsi="Arial" w:cs="Arial"/>
          <w:b/>
          <w:color w:val="000000" w:themeColor="text1"/>
          <w:sz w:val="28"/>
          <w:szCs w:val="28"/>
          <w:lang w:val="en-AU"/>
        </w:rPr>
        <w:t xml:space="preserve">raft </w:t>
      </w:r>
      <w:r w:rsidR="00225E3D">
        <w:rPr>
          <w:rFonts w:ascii="Arial" w:hAnsi="Arial" w:cs="Arial"/>
          <w:b/>
          <w:color w:val="000000" w:themeColor="text1"/>
          <w:sz w:val="28"/>
          <w:szCs w:val="28"/>
          <w:lang w:val="en-AU"/>
        </w:rPr>
        <w:t>Report</w:t>
      </w:r>
    </w:p>
    <w:p w14:paraId="040B3F86" w14:textId="77777777" w:rsidR="00093C6E" w:rsidRDefault="00093C6E">
      <w:pPr>
        <w:rPr>
          <w:rFonts w:ascii="Arial" w:hAnsi="Arial" w:cs="Arial"/>
          <w:lang w:val="en-AU"/>
        </w:rPr>
      </w:pPr>
    </w:p>
    <w:p w14:paraId="3E90B280" w14:textId="77777777" w:rsidR="00093C6E" w:rsidRDefault="00321597" w:rsidP="00093C6E">
      <w:pPr>
        <w:rPr>
          <w:rFonts w:ascii="Arial" w:hAnsi="Arial" w:cs="Arial"/>
          <w:lang w:val="en-AU"/>
        </w:rPr>
      </w:pPr>
      <w:r w:rsidRPr="006C3497">
        <w:rPr>
          <w:rFonts w:ascii="Arial" w:hAnsi="Arial" w:cs="Arial"/>
          <w:lang w:val="en-AU"/>
        </w:rPr>
        <w:t>The dra</w:t>
      </w:r>
      <w:r w:rsidR="007F688F">
        <w:rPr>
          <w:rFonts w:ascii="Arial" w:hAnsi="Arial" w:cs="Arial"/>
          <w:lang w:val="en-AU"/>
        </w:rPr>
        <w:t>ft report is a welcome and comprehen</w:t>
      </w:r>
      <w:r w:rsidRPr="006C3497">
        <w:rPr>
          <w:rFonts w:ascii="Arial" w:hAnsi="Arial" w:cs="Arial"/>
          <w:lang w:val="en-AU"/>
        </w:rPr>
        <w:t>sive pap</w:t>
      </w:r>
      <w:r w:rsidR="00033274">
        <w:rPr>
          <w:rFonts w:ascii="Arial" w:hAnsi="Arial" w:cs="Arial"/>
          <w:lang w:val="en-AU"/>
        </w:rPr>
        <w:t>er</w:t>
      </w:r>
      <w:r w:rsidRPr="00460375">
        <w:rPr>
          <w:rFonts w:ascii="Arial" w:hAnsi="Arial" w:cs="Arial"/>
          <w:lang w:val="en-AU"/>
        </w:rPr>
        <w:t>.</w:t>
      </w:r>
      <w:r w:rsidR="00460375" w:rsidRPr="00460375">
        <w:rPr>
          <w:rFonts w:ascii="Arial" w:hAnsi="Arial" w:cs="Arial"/>
          <w:lang w:val="en-AU"/>
        </w:rPr>
        <w:t xml:space="preserve"> </w:t>
      </w:r>
      <w:r w:rsidR="00460375" w:rsidRPr="006C3497">
        <w:rPr>
          <w:rFonts w:ascii="Arial" w:hAnsi="Arial" w:cs="Arial"/>
          <w:lang w:val="en-AU"/>
        </w:rPr>
        <w:t>Thank you for the opportunity to again comment.</w:t>
      </w:r>
      <w:r w:rsidR="00093C6E">
        <w:rPr>
          <w:rFonts w:ascii="Arial" w:hAnsi="Arial" w:cs="Arial"/>
          <w:lang w:val="en-AU"/>
        </w:rPr>
        <w:t xml:space="preserve"> This is to supplement my previous </w:t>
      </w:r>
      <w:r w:rsidR="007F688F">
        <w:rPr>
          <w:rFonts w:ascii="Arial" w:hAnsi="Arial" w:cs="Arial"/>
          <w:lang w:val="en-AU"/>
        </w:rPr>
        <w:t>submission</w:t>
      </w:r>
      <w:r w:rsidR="00093C6E">
        <w:rPr>
          <w:rFonts w:ascii="Arial" w:hAnsi="Arial" w:cs="Arial"/>
          <w:lang w:val="en-AU"/>
        </w:rPr>
        <w:t xml:space="preserve">. </w:t>
      </w:r>
    </w:p>
    <w:p w14:paraId="501CA287" w14:textId="77777777" w:rsidR="00093C6E" w:rsidRDefault="00093C6E" w:rsidP="00093C6E">
      <w:pPr>
        <w:rPr>
          <w:rFonts w:ascii="Arial" w:hAnsi="Arial" w:cs="Arial"/>
          <w:lang w:val="en-AU"/>
        </w:rPr>
      </w:pPr>
    </w:p>
    <w:p w14:paraId="75940090" w14:textId="77777777" w:rsidR="00093C6E" w:rsidRPr="008A2A89" w:rsidRDefault="00093C6E" w:rsidP="00093C6E">
      <w:pPr>
        <w:rPr>
          <w:rFonts w:ascii="Arial" w:hAnsi="Arial" w:cs="Arial"/>
        </w:rPr>
      </w:pPr>
      <w:r>
        <w:rPr>
          <w:rFonts w:ascii="Arial" w:hAnsi="Arial" w:cs="Arial"/>
          <w:lang w:val="en-AU"/>
        </w:rPr>
        <w:t>My experience</w:t>
      </w:r>
      <w:r w:rsidR="007F688F">
        <w:rPr>
          <w:rFonts w:ascii="Arial" w:hAnsi="Arial" w:cs="Arial"/>
          <w:lang w:val="en-AU"/>
        </w:rPr>
        <w:t>,</w:t>
      </w:r>
      <w:r>
        <w:rPr>
          <w:rFonts w:ascii="Arial" w:hAnsi="Arial" w:cs="Arial"/>
          <w:lang w:val="en-AU"/>
        </w:rPr>
        <w:t xml:space="preserve"> as listed in </w:t>
      </w:r>
      <w:r w:rsidR="0097381A" w:rsidRPr="00740F61">
        <w:rPr>
          <w:rFonts w:ascii="Arial" w:hAnsi="Arial" w:cs="Arial"/>
          <w:color w:val="000000" w:themeColor="text1"/>
          <w:lang w:val="en-AU"/>
        </w:rPr>
        <w:t>my</w:t>
      </w:r>
      <w:r w:rsidR="0097381A">
        <w:rPr>
          <w:rFonts w:ascii="Arial" w:hAnsi="Arial" w:cs="Arial"/>
          <w:lang w:val="en-AU"/>
        </w:rPr>
        <w:t xml:space="preserve"> </w:t>
      </w:r>
      <w:r>
        <w:rPr>
          <w:rFonts w:ascii="Arial" w:hAnsi="Arial" w:cs="Arial"/>
          <w:lang w:val="en-AU"/>
        </w:rPr>
        <w:t>original submission</w:t>
      </w:r>
      <w:r w:rsidR="007F688F">
        <w:rPr>
          <w:rFonts w:ascii="Arial" w:hAnsi="Arial" w:cs="Arial"/>
          <w:lang w:val="en-AU"/>
        </w:rPr>
        <w:t>,</w:t>
      </w:r>
      <w:r>
        <w:rPr>
          <w:rFonts w:ascii="Arial" w:hAnsi="Arial" w:cs="Arial"/>
          <w:lang w:val="en-AU"/>
        </w:rPr>
        <w:t xml:space="preserve"> is based on </w:t>
      </w:r>
      <w:r w:rsidRPr="008A2A89">
        <w:rPr>
          <w:rFonts w:ascii="Arial" w:hAnsi="Arial" w:cs="Arial"/>
        </w:rPr>
        <w:t>over 30 years’ experience in work health and safety (WHS), in operational and policy functions.  This includes my role in development of the WHS legislation, as a member of Safe Work Australia and my involvement in mentally healthy workplaces.</w:t>
      </w:r>
      <w:r w:rsidR="00110BEB">
        <w:rPr>
          <w:rFonts w:ascii="Arial" w:hAnsi="Arial" w:cs="Arial"/>
        </w:rPr>
        <w:t xml:space="preserve"> </w:t>
      </w:r>
      <w:r w:rsidRPr="008A2A89">
        <w:rPr>
          <w:rFonts w:ascii="Arial" w:hAnsi="Arial" w:cs="Arial"/>
        </w:rPr>
        <w:t xml:space="preserve"> I </w:t>
      </w:r>
      <w:r>
        <w:rPr>
          <w:rFonts w:ascii="Arial" w:hAnsi="Arial" w:cs="Arial"/>
        </w:rPr>
        <w:t>offer</w:t>
      </w:r>
      <w:r w:rsidRPr="008A2A89">
        <w:rPr>
          <w:rFonts w:ascii="Arial" w:hAnsi="Arial" w:cs="Arial"/>
        </w:rPr>
        <w:t xml:space="preserve"> these comments as an experienced professional with an interest in improving health and safety and in fostering a flourishing community. </w:t>
      </w:r>
    </w:p>
    <w:p w14:paraId="49E68741" w14:textId="77777777" w:rsidR="00321597" w:rsidRPr="006C3497" w:rsidRDefault="00321597">
      <w:pPr>
        <w:rPr>
          <w:rFonts w:ascii="Arial" w:hAnsi="Arial" w:cs="Arial"/>
          <w:lang w:val="en-AU"/>
        </w:rPr>
      </w:pPr>
    </w:p>
    <w:p w14:paraId="2BDF94AB" w14:textId="3B225937" w:rsidR="00321597" w:rsidRPr="006C3497" w:rsidRDefault="00321597">
      <w:pPr>
        <w:rPr>
          <w:rFonts w:ascii="Arial" w:hAnsi="Arial" w:cs="Arial"/>
          <w:lang w:val="en-AU"/>
        </w:rPr>
      </w:pPr>
      <w:r w:rsidRPr="006C3497">
        <w:rPr>
          <w:rFonts w:ascii="Arial" w:hAnsi="Arial" w:cs="Arial"/>
          <w:lang w:val="en-AU"/>
        </w:rPr>
        <w:t xml:space="preserve">I wholeheartedly support the </w:t>
      </w:r>
      <w:r w:rsidR="004022F4">
        <w:rPr>
          <w:rFonts w:ascii="Arial" w:hAnsi="Arial" w:cs="Arial"/>
          <w:lang w:val="en-AU"/>
        </w:rPr>
        <w:t xml:space="preserve">proposed </w:t>
      </w:r>
      <w:r w:rsidRPr="00503583">
        <w:rPr>
          <w:rFonts w:ascii="Arial" w:hAnsi="Arial" w:cs="Arial"/>
          <w:lang w:val="en-AU"/>
        </w:rPr>
        <w:t>key reforms</w:t>
      </w:r>
      <w:r w:rsidRPr="006C3497">
        <w:rPr>
          <w:rFonts w:ascii="Arial" w:hAnsi="Arial" w:cs="Arial"/>
          <w:lang w:val="en-AU"/>
        </w:rPr>
        <w:t xml:space="preserve"> of</w:t>
      </w:r>
    </w:p>
    <w:p w14:paraId="3B57259C" w14:textId="77777777" w:rsidR="00321597" w:rsidRPr="006C3497" w:rsidRDefault="00321597">
      <w:pPr>
        <w:rPr>
          <w:rFonts w:ascii="Arial" w:hAnsi="Arial" w:cs="Arial"/>
          <w:lang w:val="en-AU"/>
        </w:rPr>
      </w:pPr>
    </w:p>
    <w:p w14:paraId="194AA213" w14:textId="540A92B5" w:rsidR="00321597" w:rsidRPr="00825844" w:rsidRDefault="00F124E4" w:rsidP="00AD0C65">
      <w:pPr>
        <w:numPr>
          <w:ilvl w:val="0"/>
          <w:numId w:val="2"/>
        </w:numPr>
        <w:shd w:val="clear" w:color="auto" w:fill="FFFFFF"/>
        <w:rPr>
          <w:rFonts w:ascii="Arial" w:eastAsia="Times New Roman" w:hAnsi="Arial" w:cs="Arial"/>
          <w:color w:val="231F20"/>
        </w:rPr>
      </w:pPr>
      <w:r>
        <w:rPr>
          <w:rFonts w:ascii="Arial" w:eastAsia="Times New Roman" w:hAnsi="Arial" w:cs="Arial"/>
          <w:color w:val="231F20"/>
        </w:rPr>
        <w:t>prevention,</w:t>
      </w:r>
      <w:r w:rsidR="00321597" w:rsidRPr="00825844">
        <w:rPr>
          <w:rFonts w:ascii="Arial" w:eastAsia="Times New Roman" w:hAnsi="Arial" w:cs="Arial"/>
          <w:color w:val="231F20"/>
        </w:rPr>
        <w:t xml:space="preserve"> early intervention</w:t>
      </w:r>
      <w:r w:rsidR="00C4582B">
        <w:rPr>
          <w:rFonts w:ascii="Arial" w:eastAsia="Times New Roman" w:hAnsi="Arial" w:cs="Arial"/>
          <w:color w:val="231F20"/>
        </w:rPr>
        <w:t xml:space="preserve"> </w:t>
      </w:r>
      <w:r w:rsidR="006E1ACA">
        <w:rPr>
          <w:rFonts w:ascii="Arial" w:eastAsia="Times New Roman" w:hAnsi="Arial" w:cs="Arial"/>
          <w:color w:val="231F20"/>
        </w:rPr>
        <w:t>and</w:t>
      </w:r>
      <w:r w:rsidR="006C3497">
        <w:rPr>
          <w:rFonts w:ascii="Arial" w:eastAsia="Times New Roman" w:hAnsi="Arial" w:cs="Arial"/>
          <w:color w:val="231F20"/>
        </w:rPr>
        <w:t xml:space="preserve"> maintaining good mental health</w:t>
      </w:r>
    </w:p>
    <w:p w14:paraId="5F38628E" w14:textId="1661D043" w:rsidR="00321597" w:rsidRPr="00825844" w:rsidRDefault="00321597" w:rsidP="00AD0C65">
      <w:pPr>
        <w:numPr>
          <w:ilvl w:val="0"/>
          <w:numId w:val="2"/>
        </w:numPr>
        <w:shd w:val="clear" w:color="auto" w:fill="FFFFFF"/>
        <w:rPr>
          <w:rFonts w:ascii="Arial" w:eastAsia="Times New Roman" w:hAnsi="Arial" w:cs="Arial"/>
          <w:color w:val="231F20"/>
        </w:rPr>
      </w:pPr>
      <w:r w:rsidRPr="006C3497">
        <w:rPr>
          <w:rFonts w:ascii="Arial" w:eastAsia="Times New Roman" w:hAnsi="Arial" w:cs="Arial"/>
          <w:color w:val="231F20"/>
        </w:rPr>
        <w:t>connecting dots</w:t>
      </w:r>
      <w:r w:rsidRPr="00825844">
        <w:rPr>
          <w:rFonts w:ascii="Arial" w:eastAsia="Times New Roman" w:hAnsi="Arial" w:cs="Arial"/>
          <w:color w:val="231F20"/>
        </w:rPr>
        <w:t xml:space="preserve"> in healthcare services</w:t>
      </w:r>
      <w:r w:rsidR="00F124E4">
        <w:rPr>
          <w:rFonts w:ascii="Arial" w:eastAsia="Times New Roman" w:hAnsi="Arial" w:cs="Arial"/>
          <w:color w:val="231F20"/>
        </w:rPr>
        <w:t xml:space="preserve"> –</w:t>
      </w:r>
      <w:r w:rsidR="00F124E4" w:rsidRPr="006C3497">
        <w:rPr>
          <w:rFonts w:ascii="Arial" w:eastAsia="Times New Roman" w:hAnsi="Arial" w:cs="Arial"/>
          <w:color w:val="231F20"/>
        </w:rPr>
        <w:t xml:space="preserve"> </w:t>
      </w:r>
      <w:r w:rsidR="005E4AD7" w:rsidRPr="006C3497">
        <w:rPr>
          <w:rFonts w:ascii="Arial" w:eastAsia="Times New Roman" w:hAnsi="Arial" w:cs="Arial"/>
          <w:color w:val="231F20"/>
        </w:rPr>
        <w:t>including impr</w:t>
      </w:r>
      <w:r w:rsidR="00AD0C65" w:rsidRPr="006C3497">
        <w:rPr>
          <w:rFonts w:ascii="Arial" w:eastAsia="Times New Roman" w:hAnsi="Arial" w:cs="Arial"/>
          <w:color w:val="231F20"/>
        </w:rPr>
        <w:t>o</w:t>
      </w:r>
      <w:r w:rsidR="005E4AD7" w:rsidRPr="006C3497">
        <w:rPr>
          <w:rFonts w:ascii="Arial" w:eastAsia="Times New Roman" w:hAnsi="Arial" w:cs="Arial"/>
          <w:color w:val="231F20"/>
        </w:rPr>
        <w:t>ve</w:t>
      </w:r>
      <w:r w:rsidR="00AD0C65" w:rsidRPr="006C3497">
        <w:rPr>
          <w:rFonts w:ascii="Arial" w:eastAsia="Times New Roman" w:hAnsi="Arial" w:cs="Arial"/>
          <w:color w:val="231F20"/>
        </w:rPr>
        <w:t>d access</w:t>
      </w:r>
    </w:p>
    <w:p w14:paraId="1129CF82" w14:textId="417F6917" w:rsidR="00321597" w:rsidRPr="00825844" w:rsidRDefault="00321597" w:rsidP="00AD0C65">
      <w:pPr>
        <w:numPr>
          <w:ilvl w:val="0"/>
          <w:numId w:val="2"/>
        </w:numPr>
        <w:shd w:val="clear" w:color="auto" w:fill="FFFFFF"/>
        <w:rPr>
          <w:rFonts w:ascii="Arial" w:eastAsia="Times New Roman" w:hAnsi="Arial" w:cs="Arial"/>
          <w:color w:val="231F20"/>
        </w:rPr>
      </w:pPr>
      <w:r w:rsidRPr="00825844">
        <w:rPr>
          <w:rFonts w:ascii="Arial" w:eastAsia="Times New Roman" w:hAnsi="Arial" w:cs="Arial"/>
          <w:color w:val="231F20"/>
        </w:rPr>
        <w:t xml:space="preserve">investment in </w:t>
      </w:r>
      <w:r w:rsidR="006444E0" w:rsidRPr="00740F61">
        <w:rPr>
          <w:rFonts w:ascii="Arial" w:eastAsia="Times New Roman" w:hAnsi="Arial" w:cs="Arial"/>
          <w:color w:val="000000" w:themeColor="text1"/>
        </w:rPr>
        <w:t xml:space="preserve">a </w:t>
      </w:r>
      <w:r w:rsidRPr="006C3497">
        <w:rPr>
          <w:rFonts w:ascii="Arial" w:eastAsia="Times New Roman" w:hAnsi="Arial" w:cs="Arial"/>
          <w:color w:val="231F20"/>
        </w:rPr>
        <w:t xml:space="preserve">wider range of </w:t>
      </w:r>
      <w:r w:rsidRPr="00825844">
        <w:rPr>
          <w:rFonts w:ascii="Arial" w:eastAsia="Times New Roman" w:hAnsi="Arial" w:cs="Arial"/>
          <w:color w:val="231F20"/>
        </w:rPr>
        <w:t>services</w:t>
      </w:r>
      <w:r w:rsidR="00F124E4">
        <w:rPr>
          <w:rFonts w:ascii="Arial" w:eastAsia="Times New Roman" w:hAnsi="Arial" w:cs="Arial"/>
          <w:color w:val="231F20"/>
        </w:rPr>
        <w:t>,</w:t>
      </w:r>
      <w:r w:rsidRPr="00825844">
        <w:rPr>
          <w:rFonts w:ascii="Arial" w:eastAsia="Times New Roman" w:hAnsi="Arial" w:cs="Arial"/>
          <w:color w:val="231F20"/>
        </w:rPr>
        <w:t xml:space="preserve"> </w:t>
      </w:r>
      <w:r w:rsidRPr="006C3497">
        <w:rPr>
          <w:rFonts w:ascii="Arial" w:eastAsia="Times New Roman" w:hAnsi="Arial" w:cs="Arial"/>
          <w:color w:val="231F20"/>
        </w:rPr>
        <w:t>not just clinical health</w:t>
      </w:r>
    </w:p>
    <w:p w14:paraId="0C0A739D" w14:textId="77777777" w:rsidR="00321597" w:rsidRPr="00740F61" w:rsidRDefault="00321597" w:rsidP="00AD0C65">
      <w:pPr>
        <w:numPr>
          <w:ilvl w:val="0"/>
          <w:numId w:val="2"/>
        </w:numPr>
        <w:shd w:val="clear" w:color="auto" w:fill="FFFFFF"/>
        <w:rPr>
          <w:rFonts w:ascii="Arial" w:eastAsia="Times New Roman" w:hAnsi="Arial" w:cs="Arial"/>
          <w:color w:val="000000" w:themeColor="text1"/>
        </w:rPr>
      </w:pPr>
      <w:r w:rsidRPr="006C3497">
        <w:rPr>
          <w:rFonts w:ascii="Arial" w:eastAsia="Times New Roman" w:hAnsi="Arial" w:cs="Arial"/>
          <w:color w:val="231F20"/>
        </w:rPr>
        <w:t xml:space="preserve">better access </w:t>
      </w:r>
      <w:r w:rsidR="00740F61">
        <w:rPr>
          <w:rFonts w:ascii="Arial" w:eastAsia="Times New Roman" w:hAnsi="Arial" w:cs="Arial"/>
          <w:color w:val="231F20"/>
        </w:rPr>
        <w:t xml:space="preserve">to </w:t>
      </w:r>
      <w:r w:rsidR="00740F61" w:rsidRPr="006C3497">
        <w:rPr>
          <w:rFonts w:ascii="Arial" w:eastAsia="Times New Roman" w:hAnsi="Arial" w:cs="Arial"/>
          <w:color w:val="231F20"/>
        </w:rPr>
        <w:t xml:space="preserve">education and </w:t>
      </w:r>
      <w:r w:rsidR="00740F61" w:rsidRPr="00825844">
        <w:rPr>
          <w:rFonts w:ascii="Arial" w:eastAsia="Times New Roman" w:hAnsi="Arial" w:cs="Arial"/>
          <w:color w:val="231F20"/>
        </w:rPr>
        <w:t>work</w:t>
      </w:r>
      <w:r w:rsidR="00740F61" w:rsidRPr="00110BEB">
        <w:rPr>
          <w:rFonts w:ascii="Arial" w:eastAsia="Times New Roman" w:hAnsi="Arial" w:cs="Arial"/>
          <w:color w:val="231F20"/>
        </w:rPr>
        <w:t xml:space="preserve"> </w:t>
      </w:r>
      <w:r w:rsidR="00740F61" w:rsidRPr="00740F61">
        <w:rPr>
          <w:rFonts w:ascii="Arial" w:eastAsia="Times New Roman" w:hAnsi="Arial" w:cs="Arial"/>
          <w:color w:val="000000" w:themeColor="text1"/>
        </w:rPr>
        <w:t>and better systems for retention in</w:t>
      </w:r>
      <w:r w:rsidRPr="00740F61">
        <w:rPr>
          <w:rFonts w:ascii="Arial" w:eastAsia="Times New Roman" w:hAnsi="Arial" w:cs="Arial"/>
          <w:color w:val="000000" w:themeColor="text1"/>
        </w:rPr>
        <w:t xml:space="preserve"> education and work</w:t>
      </w:r>
      <w:r w:rsidR="00110BEB" w:rsidRPr="00740F61">
        <w:rPr>
          <w:rFonts w:ascii="Arial" w:eastAsia="Times New Roman" w:hAnsi="Arial" w:cs="Arial"/>
          <w:color w:val="000000" w:themeColor="text1"/>
        </w:rPr>
        <w:t xml:space="preserve"> </w:t>
      </w:r>
    </w:p>
    <w:p w14:paraId="08020928" w14:textId="77777777" w:rsidR="00321597" w:rsidRPr="00825844" w:rsidRDefault="00321597" w:rsidP="00AD0C65">
      <w:pPr>
        <w:numPr>
          <w:ilvl w:val="0"/>
          <w:numId w:val="2"/>
        </w:numPr>
        <w:shd w:val="clear" w:color="auto" w:fill="FFFFFF"/>
        <w:rPr>
          <w:rFonts w:ascii="Arial" w:eastAsia="Times New Roman" w:hAnsi="Arial" w:cs="Arial"/>
          <w:color w:val="231F20"/>
        </w:rPr>
      </w:pPr>
      <w:r w:rsidRPr="006C3497">
        <w:rPr>
          <w:rFonts w:ascii="Arial" w:eastAsia="Times New Roman" w:hAnsi="Arial" w:cs="Arial"/>
          <w:color w:val="231F20"/>
        </w:rPr>
        <w:t xml:space="preserve">improving data and interventions for better </w:t>
      </w:r>
      <w:r w:rsidRPr="00825844">
        <w:rPr>
          <w:rFonts w:ascii="Arial" w:eastAsia="Times New Roman" w:hAnsi="Arial" w:cs="Arial"/>
          <w:color w:val="231F20"/>
        </w:rPr>
        <w:t>care, coordination, governance and funding.</w:t>
      </w:r>
    </w:p>
    <w:p w14:paraId="51260312" w14:textId="77777777" w:rsidR="00321597" w:rsidRDefault="00321597">
      <w:pPr>
        <w:rPr>
          <w:rFonts w:ascii="Arial" w:hAnsi="Arial" w:cs="Arial"/>
          <w:lang w:val="en-AU"/>
        </w:rPr>
      </w:pPr>
      <w:bookmarkStart w:id="0" w:name="_GoBack"/>
      <w:bookmarkEnd w:id="0"/>
    </w:p>
    <w:p w14:paraId="17B2688A" w14:textId="09612D17" w:rsidR="00CB662A" w:rsidRDefault="004022F4">
      <w:pPr>
        <w:rPr>
          <w:rFonts w:ascii="Arial" w:hAnsi="Arial" w:cs="Arial"/>
          <w:lang w:val="en-AU"/>
        </w:rPr>
      </w:pPr>
      <w:r>
        <w:rPr>
          <w:rFonts w:ascii="Arial" w:hAnsi="Arial" w:cs="Arial"/>
          <w:lang w:val="en-AU"/>
        </w:rPr>
        <w:t>The following</w:t>
      </w:r>
      <w:r w:rsidR="00C54DF0">
        <w:rPr>
          <w:rFonts w:ascii="Arial" w:hAnsi="Arial" w:cs="Arial"/>
          <w:lang w:val="en-AU"/>
        </w:rPr>
        <w:t xml:space="preserve"> comments </w:t>
      </w:r>
      <w:r w:rsidR="00D14430">
        <w:rPr>
          <w:rFonts w:ascii="Arial" w:hAnsi="Arial" w:cs="Arial"/>
          <w:lang w:val="en-AU"/>
        </w:rPr>
        <w:t>on the Productivity Commission draft Report</w:t>
      </w:r>
      <w:r w:rsidR="00D14430">
        <w:rPr>
          <w:rStyle w:val="FootnoteReference"/>
          <w:rFonts w:ascii="Arial" w:hAnsi="Arial" w:cs="Arial"/>
          <w:lang w:val="en-AU"/>
        </w:rPr>
        <w:footnoteReference w:id="1"/>
      </w:r>
      <w:r w:rsidR="00D14430">
        <w:rPr>
          <w:rFonts w:ascii="Arial" w:hAnsi="Arial" w:cs="Arial"/>
          <w:lang w:val="en-AU"/>
        </w:rPr>
        <w:t xml:space="preserve"> </w:t>
      </w:r>
      <w:r w:rsidR="00C54DF0">
        <w:rPr>
          <w:rFonts w:ascii="Arial" w:hAnsi="Arial" w:cs="Arial"/>
          <w:lang w:val="en-AU"/>
        </w:rPr>
        <w:t>are provided in sections</w:t>
      </w:r>
    </w:p>
    <w:p w14:paraId="28F8AE2B" w14:textId="77777777" w:rsidR="00C54DF0" w:rsidRDefault="00C54DF0">
      <w:pPr>
        <w:rPr>
          <w:rFonts w:ascii="Arial" w:hAnsi="Arial" w:cs="Arial"/>
          <w:lang w:val="en-AU"/>
        </w:rPr>
      </w:pPr>
    </w:p>
    <w:p w14:paraId="64441A2D" w14:textId="3D707065" w:rsidR="00C54DF0" w:rsidRPr="00662967" w:rsidRDefault="00C54DF0" w:rsidP="00C54DF0">
      <w:pPr>
        <w:pStyle w:val="ListParagraph"/>
        <w:numPr>
          <w:ilvl w:val="0"/>
          <w:numId w:val="21"/>
        </w:numPr>
        <w:rPr>
          <w:rFonts w:ascii="Arial" w:hAnsi="Arial" w:cs="Arial"/>
          <w:b/>
          <w:lang w:val="en-AU"/>
        </w:rPr>
      </w:pPr>
      <w:r w:rsidRPr="00662967">
        <w:rPr>
          <w:rFonts w:ascii="Arial" w:hAnsi="Arial" w:cs="Arial"/>
          <w:b/>
          <w:lang w:val="en-AU"/>
        </w:rPr>
        <w:t>Structure to achieve proposed reforms</w:t>
      </w:r>
    </w:p>
    <w:p w14:paraId="47665FA7" w14:textId="737D7F45" w:rsidR="00C54DF0" w:rsidRPr="00662967" w:rsidRDefault="00C54DF0" w:rsidP="00C54DF0">
      <w:pPr>
        <w:pStyle w:val="ListParagraph"/>
        <w:numPr>
          <w:ilvl w:val="0"/>
          <w:numId w:val="21"/>
        </w:numPr>
        <w:rPr>
          <w:rFonts w:ascii="Arial" w:hAnsi="Arial" w:cs="Arial"/>
          <w:b/>
          <w:lang w:val="en-AU"/>
        </w:rPr>
      </w:pPr>
      <w:r w:rsidRPr="00662967">
        <w:rPr>
          <w:rFonts w:ascii="Arial" w:hAnsi="Arial" w:cs="Arial"/>
          <w:b/>
          <w:lang w:val="en-AU"/>
        </w:rPr>
        <w:t>Early identification, access and maintenance</w:t>
      </w:r>
    </w:p>
    <w:p w14:paraId="2743EA3A" w14:textId="2C0D30B3" w:rsidR="00C54DF0" w:rsidRPr="00662967" w:rsidRDefault="000061D0" w:rsidP="00C54DF0">
      <w:pPr>
        <w:pStyle w:val="ListParagraph"/>
        <w:numPr>
          <w:ilvl w:val="0"/>
          <w:numId w:val="21"/>
        </w:numPr>
        <w:rPr>
          <w:rFonts w:ascii="Arial" w:hAnsi="Arial" w:cs="Arial"/>
          <w:b/>
          <w:lang w:val="en-AU"/>
        </w:rPr>
      </w:pPr>
      <w:r w:rsidRPr="00662967">
        <w:rPr>
          <w:rFonts w:ascii="Arial" w:hAnsi="Arial" w:cs="Arial"/>
          <w:b/>
          <w:lang w:val="en-AU"/>
        </w:rPr>
        <w:t xml:space="preserve">Notes on </w:t>
      </w:r>
      <w:r w:rsidR="00C54DF0" w:rsidRPr="00662967">
        <w:rPr>
          <w:rFonts w:ascii="Arial" w:hAnsi="Arial" w:cs="Arial"/>
          <w:b/>
          <w:lang w:val="en-AU"/>
        </w:rPr>
        <w:t>Health Sector</w:t>
      </w:r>
    </w:p>
    <w:p w14:paraId="30886FDB" w14:textId="326C52AC" w:rsidR="00C54DF0" w:rsidRPr="00662967" w:rsidRDefault="00C54DF0" w:rsidP="00C54DF0">
      <w:pPr>
        <w:pStyle w:val="ListParagraph"/>
        <w:numPr>
          <w:ilvl w:val="0"/>
          <w:numId w:val="21"/>
        </w:numPr>
        <w:rPr>
          <w:rFonts w:ascii="Arial" w:hAnsi="Arial" w:cs="Arial"/>
          <w:b/>
          <w:lang w:val="en-AU"/>
        </w:rPr>
      </w:pPr>
      <w:r w:rsidRPr="00662967">
        <w:rPr>
          <w:rFonts w:ascii="Arial" w:hAnsi="Arial" w:cs="Arial"/>
          <w:b/>
          <w:lang w:val="en-AU"/>
        </w:rPr>
        <w:t>Contributing lives</w:t>
      </w:r>
    </w:p>
    <w:p w14:paraId="72C2B37A" w14:textId="6E1F2A5C" w:rsidR="00C54DF0" w:rsidRPr="00662967" w:rsidRDefault="00C54DF0" w:rsidP="00C54DF0">
      <w:pPr>
        <w:pStyle w:val="ListParagraph"/>
        <w:numPr>
          <w:ilvl w:val="0"/>
          <w:numId w:val="21"/>
        </w:numPr>
        <w:rPr>
          <w:rFonts w:ascii="Arial" w:hAnsi="Arial" w:cs="Arial"/>
          <w:b/>
          <w:lang w:val="en-AU"/>
        </w:rPr>
      </w:pPr>
      <w:r w:rsidRPr="00662967">
        <w:rPr>
          <w:rFonts w:ascii="Arial" w:hAnsi="Arial" w:cs="Arial"/>
          <w:b/>
          <w:lang w:val="en-AU"/>
        </w:rPr>
        <w:t>Workplaces that work for everyone</w:t>
      </w:r>
    </w:p>
    <w:p w14:paraId="00AC5400" w14:textId="2E69821F" w:rsidR="00C54DF0" w:rsidRPr="00662967" w:rsidRDefault="004022F4" w:rsidP="00C54DF0">
      <w:pPr>
        <w:pStyle w:val="ListParagraph"/>
        <w:numPr>
          <w:ilvl w:val="0"/>
          <w:numId w:val="21"/>
        </w:numPr>
        <w:rPr>
          <w:rFonts w:ascii="Arial" w:hAnsi="Arial" w:cs="Arial"/>
          <w:b/>
          <w:lang w:val="en-AU"/>
        </w:rPr>
      </w:pPr>
      <w:r>
        <w:rPr>
          <w:rFonts w:ascii="Arial" w:hAnsi="Arial" w:cs="Arial"/>
          <w:b/>
          <w:lang w:val="en-AU"/>
        </w:rPr>
        <w:t>Benefits of good work d</w:t>
      </w:r>
      <w:r w:rsidR="00C54DF0" w:rsidRPr="00662967">
        <w:rPr>
          <w:rFonts w:ascii="Arial" w:hAnsi="Arial" w:cs="Arial"/>
          <w:b/>
          <w:lang w:val="en-AU"/>
        </w:rPr>
        <w:t xml:space="preserve">esign </w:t>
      </w:r>
    </w:p>
    <w:p w14:paraId="3CA90BA0" w14:textId="15422848" w:rsidR="00C54DF0" w:rsidRPr="00662967" w:rsidRDefault="00C54DF0" w:rsidP="00C54DF0">
      <w:pPr>
        <w:pStyle w:val="ListParagraph"/>
        <w:numPr>
          <w:ilvl w:val="0"/>
          <w:numId w:val="21"/>
        </w:numPr>
        <w:rPr>
          <w:rFonts w:ascii="Arial" w:hAnsi="Arial" w:cs="Arial"/>
          <w:b/>
          <w:lang w:val="en-AU"/>
        </w:rPr>
      </w:pPr>
      <w:r w:rsidRPr="00662967">
        <w:rPr>
          <w:rFonts w:ascii="Arial" w:hAnsi="Arial" w:cs="Arial"/>
          <w:b/>
          <w:lang w:val="en-AU"/>
        </w:rPr>
        <w:t xml:space="preserve">Funding models </w:t>
      </w:r>
      <w:r w:rsidR="00B173B2" w:rsidRPr="00662967">
        <w:rPr>
          <w:rFonts w:ascii="Arial" w:hAnsi="Arial" w:cs="Arial"/>
          <w:b/>
          <w:lang w:val="en-AU"/>
        </w:rPr>
        <w:t xml:space="preserve">other than </w:t>
      </w:r>
      <w:r w:rsidRPr="00662967">
        <w:rPr>
          <w:rFonts w:ascii="Arial" w:hAnsi="Arial" w:cs="Arial"/>
          <w:b/>
          <w:lang w:val="en-AU"/>
        </w:rPr>
        <w:t>Workers Compensation schemes</w:t>
      </w:r>
    </w:p>
    <w:p w14:paraId="2B181902" w14:textId="60787160" w:rsidR="00C54DF0" w:rsidRPr="00662967" w:rsidRDefault="00C54DF0" w:rsidP="004022F4">
      <w:pPr>
        <w:pStyle w:val="ListParagraph"/>
        <w:numPr>
          <w:ilvl w:val="0"/>
          <w:numId w:val="21"/>
        </w:numPr>
        <w:rPr>
          <w:b/>
        </w:rPr>
      </w:pPr>
      <w:r w:rsidRPr="00662967">
        <w:rPr>
          <w:rFonts w:ascii="Arial" w:hAnsi="Arial" w:cs="Arial"/>
          <w:b/>
          <w:lang w:val="en-AU"/>
        </w:rPr>
        <w:t>Employment</w:t>
      </w:r>
    </w:p>
    <w:p w14:paraId="4EAA4CC1" w14:textId="5684198C" w:rsidR="00C54DF0" w:rsidRPr="00662967" w:rsidRDefault="00C54DF0" w:rsidP="004022F4">
      <w:pPr>
        <w:pStyle w:val="ListParagraph"/>
        <w:numPr>
          <w:ilvl w:val="0"/>
          <w:numId w:val="21"/>
        </w:numPr>
        <w:rPr>
          <w:rFonts w:ascii="Arial" w:hAnsi="Arial" w:cs="Arial"/>
          <w:b/>
        </w:rPr>
      </w:pPr>
      <w:r w:rsidRPr="00662967">
        <w:rPr>
          <w:rFonts w:ascii="Arial" w:hAnsi="Arial" w:cs="Arial"/>
          <w:b/>
        </w:rPr>
        <w:t>Income support is an important safety net</w:t>
      </w:r>
    </w:p>
    <w:p w14:paraId="3DA52D4D" w14:textId="24BB8916" w:rsidR="00C54DF0" w:rsidRPr="00662967" w:rsidRDefault="00D57089" w:rsidP="00C54DF0">
      <w:pPr>
        <w:pStyle w:val="ListParagraph"/>
        <w:numPr>
          <w:ilvl w:val="0"/>
          <w:numId w:val="21"/>
        </w:numPr>
        <w:rPr>
          <w:rFonts w:ascii="Arial" w:hAnsi="Arial" w:cs="Arial"/>
          <w:b/>
          <w:lang w:val="en-AU"/>
        </w:rPr>
      </w:pPr>
      <w:r>
        <w:rPr>
          <w:rFonts w:ascii="Arial" w:hAnsi="Arial" w:cs="Arial"/>
          <w:b/>
          <w:lang w:val="en-AU"/>
        </w:rPr>
        <w:t>S</w:t>
      </w:r>
      <w:r w:rsidR="004022F4">
        <w:rPr>
          <w:rFonts w:ascii="Arial" w:hAnsi="Arial" w:cs="Arial"/>
          <w:b/>
          <w:lang w:val="en-AU"/>
        </w:rPr>
        <w:t>uggestions for</w:t>
      </w:r>
      <w:r w:rsidR="00983A6D" w:rsidRPr="00662967">
        <w:rPr>
          <w:rFonts w:ascii="Arial" w:hAnsi="Arial" w:cs="Arial"/>
          <w:b/>
          <w:lang w:val="en-AU"/>
        </w:rPr>
        <w:t xml:space="preserve"> the draft </w:t>
      </w:r>
      <w:r>
        <w:rPr>
          <w:rFonts w:ascii="Arial" w:hAnsi="Arial" w:cs="Arial"/>
          <w:b/>
          <w:lang w:val="en-AU"/>
        </w:rPr>
        <w:t>report</w:t>
      </w:r>
    </w:p>
    <w:p w14:paraId="205E51CD" w14:textId="0161108E" w:rsidR="00983A6D" w:rsidRPr="00C54DF0" w:rsidRDefault="00983A6D" w:rsidP="00C54DF0">
      <w:pPr>
        <w:pStyle w:val="ListParagraph"/>
        <w:numPr>
          <w:ilvl w:val="0"/>
          <w:numId w:val="21"/>
        </w:numPr>
        <w:rPr>
          <w:rFonts w:ascii="Arial" w:hAnsi="Arial" w:cs="Arial"/>
          <w:lang w:val="en-AU"/>
        </w:rPr>
      </w:pPr>
      <w:r w:rsidRPr="00677EBC">
        <w:rPr>
          <w:rFonts w:ascii="Arial" w:hAnsi="Arial" w:cs="Arial"/>
          <w:b/>
          <w:lang w:val="en-AU"/>
        </w:rPr>
        <w:t>Summary</w:t>
      </w:r>
      <w:r w:rsidR="00225E3D">
        <w:rPr>
          <w:rFonts w:ascii="Arial" w:hAnsi="Arial" w:cs="Arial"/>
          <w:b/>
          <w:lang w:val="en-AU"/>
        </w:rPr>
        <w:t xml:space="preserve"> </w:t>
      </w:r>
    </w:p>
    <w:p w14:paraId="7BE626E9" w14:textId="77777777" w:rsidR="00983A6D" w:rsidRDefault="00983A6D" w:rsidP="00C54DF0">
      <w:pPr>
        <w:pStyle w:val="ListParagraph"/>
        <w:ind w:left="426"/>
        <w:rPr>
          <w:rFonts w:ascii="Arial" w:hAnsi="Arial" w:cs="Arial"/>
          <w:b/>
          <w:u w:val="single"/>
          <w:lang w:val="en-AU"/>
        </w:rPr>
      </w:pPr>
    </w:p>
    <w:p w14:paraId="313C9951" w14:textId="77777777" w:rsidR="00F60202" w:rsidRDefault="00F60202" w:rsidP="00C54DF0">
      <w:pPr>
        <w:pStyle w:val="ListParagraph"/>
        <w:ind w:left="426"/>
        <w:rPr>
          <w:rFonts w:ascii="Arial" w:hAnsi="Arial" w:cs="Arial"/>
          <w:b/>
          <w:u w:val="single"/>
          <w:lang w:val="en-AU"/>
        </w:rPr>
      </w:pPr>
    </w:p>
    <w:p w14:paraId="3A50A494" w14:textId="17E04E37" w:rsidR="0000695B" w:rsidRPr="00B20C2F" w:rsidRDefault="006B0769" w:rsidP="00C54DF0">
      <w:pPr>
        <w:pStyle w:val="ListParagraph"/>
        <w:numPr>
          <w:ilvl w:val="0"/>
          <w:numId w:val="24"/>
        </w:numPr>
        <w:ind w:left="284" w:hanging="284"/>
        <w:rPr>
          <w:rFonts w:ascii="Arial" w:hAnsi="Arial" w:cs="Arial"/>
          <w:b/>
          <w:u w:val="single"/>
          <w:lang w:val="en-AU"/>
        </w:rPr>
      </w:pPr>
      <w:bookmarkStart w:id="1" w:name="S"/>
      <w:r w:rsidRPr="00B20C2F">
        <w:rPr>
          <w:rFonts w:ascii="Arial" w:hAnsi="Arial" w:cs="Arial"/>
          <w:b/>
          <w:u w:val="single"/>
          <w:lang w:val="en-AU"/>
        </w:rPr>
        <w:lastRenderedPageBreak/>
        <w:t>Structure to achieve proposed reforms</w:t>
      </w:r>
    </w:p>
    <w:bookmarkEnd w:id="1"/>
    <w:p w14:paraId="736A5226" w14:textId="77777777" w:rsidR="006B0769" w:rsidRDefault="006B0769" w:rsidP="00033274">
      <w:pPr>
        <w:rPr>
          <w:rFonts w:ascii="Arial" w:hAnsi="Arial" w:cs="Arial"/>
          <w:b/>
          <w:lang w:val="en-AU"/>
        </w:rPr>
      </w:pPr>
    </w:p>
    <w:p w14:paraId="7BE5FCCA" w14:textId="63D19D6F" w:rsidR="00DE095E" w:rsidRDefault="00F124E4" w:rsidP="00DE095E">
      <w:pPr>
        <w:pStyle w:val="ListParagraph"/>
        <w:pBdr>
          <w:top w:val="single" w:sz="4" w:space="1" w:color="auto"/>
          <w:left w:val="single" w:sz="4" w:space="4" w:color="auto"/>
          <w:bottom w:val="single" w:sz="4" w:space="1" w:color="auto"/>
          <w:right w:val="single" w:sz="4" w:space="4" w:color="auto"/>
        </w:pBdr>
        <w:ind w:left="142"/>
        <w:rPr>
          <w:rFonts w:ascii="Arial" w:hAnsi="Arial" w:cs="Arial"/>
          <w:lang w:val="en-AU"/>
        </w:rPr>
      </w:pPr>
      <w:r>
        <w:rPr>
          <w:rFonts w:ascii="Arial" w:hAnsi="Arial" w:cs="Arial"/>
          <w:lang w:val="en-AU"/>
        </w:rPr>
        <w:t>Key points to assist</w:t>
      </w:r>
      <w:r w:rsidR="00DE095E">
        <w:rPr>
          <w:rFonts w:ascii="Arial" w:hAnsi="Arial" w:cs="Arial"/>
          <w:lang w:val="en-AU"/>
        </w:rPr>
        <w:t xml:space="preserve"> Governance and Structure</w:t>
      </w:r>
      <w:r>
        <w:rPr>
          <w:rFonts w:ascii="Arial" w:hAnsi="Arial" w:cs="Arial"/>
          <w:lang w:val="en-AU"/>
        </w:rPr>
        <w:t xml:space="preserve"> include</w:t>
      </w:r>
    </w:p>
    <w:p w14:paraId="2F263E4A" w14:textId="77777777" w:rsidR="00DE095E" w:rsidRDefault="00DE095E" w:rsidP="00DE095E">
      <w:pPr>
        <w:pStyle w:val="ListParagraph"/>
        <w:pBdr>
          <w:top w:val="single" w:sz="4" w:space="1" w:color="auto"/>
          <w:left w:val="single" w:sz="4" w:space="4" w:color="auto"/>
          <w:bottom w:val="single" w:sz="4" w:space="1" w:color="auto"/>
          <w:right w:val="single" w:sz="4" w:space="4" w:color="auto"/>
        </w:pBdr>
        <w:ind w:left="142"/>
        <w:rPr>
          <w:rFonts w:ascii="Arial" w:hAnsi="Arial" w:cs="Arial"/>
          <w:lang w:val="en-AU"/>
        </w:rPr>
      </w:pPr>
    </w:p>
    <w:p w14:paraId="411FDBC7" w14:textId="0E615D08" w:rsidR="00DE095E" w:rsidRDefault="00DE095E" w:rsidP="00DE095E">
      <w:pPr>
        <w:pStyle w:val="ListParagraph"/>
        <w:pBdr>
          <w:top w:val="single" w:sz="4" w:space="1" w:color="auto"/>
          <w:left w:val="single" w:sz="4" w:space="4" w:color="auto"/>
          <w:bottom w:val="single" w:sz="4" w:space="1" w:color="auto"/>
          <w:right w:val="single" w:sz="4" w:space="4" w:color="auto"/>
        </w:pBdr>
        <w:ind w:left="142"/>
        <w:rPr>
          <w:rFonts w:ascii="Arial" w:hAnsi="Arial" w:cs="Arial"/>
          <w:lang w:val="en-AU"/>
        </w:rPr>
      </w:pPr>
      <w:r>
        <w:rPr>
          <w:rFonts w:ascii="Arial" w:hAnsi="Arial" w:cs="Arial"/>
          <w:lang w:val="en-AU"/>
        </w:rPr>
        <w:t xml:space="preserve">a) </w:t>
      </w:r>
      <w:r w:rsidR="00E15221">
        <w:rPr>
          <w:rFonts w:ascii="Arial" w:hAnsi="Arial" w:cs="Arial"/>
          <w:lang w:val="en-AU"/>
        </w:rPr>
        <w:t>An i</w:t>
      </w:r>
      <w:r>
        <w:rPr>
          <w:rFonts w:ascii="Arial" w:hAnsi="Arial" w:cs="Arial"/>
          <w:lang w:val="en-AU"/>
        </w:rPr>
        <w:t xml:space="preserve">ndependent </w:t>
      </w:r>
      <w:r w:rsidR="00246499">
        <w:rPr>
          <w:rFonts w:ascii="Arial" w:hAnsi="Arial" w:cs="Arial"/>
          <w:lang w:val="en-AU"/>
        </w:rPr>
        <w:t xml:space="preserve">statutory </w:t>
      </w:r>
      <w:r>
        <w:rPr>
          <w:rFonts w:ascii="Arial" w:hAnsi="Arial" w:cs="Arial"/>
          <w:lang w:val="en-AU"/>
        </w:rPr>
        <w:t>authority</w:t>
      </w:r>
      <w:r w:rsidR="00E15221">
        <w:rPr>
          <w:rFonts w:ascii="Arial" w:hAnsi="Arial" w:cs="Arial"/>
          <w:lang w:val="en-AU"/>
        </w:rPr>
        <w:t>,</w:t>
      </w:r>
      <w:r w:rsidR="00F124E4">
        <w:rPr>
          <w:rFonts w:ascii="Arial" w:hAnsi="Arial" w:cs="Arial"/>
          <w:lang w:val="en-AU"/>
        </w:rPr>
        <w:t xml:space="preserve"> the </w:t>
      </w:r>
      <w:r w:rsidR="00F124E4" w:rsidRPr="00F124E4">
        <w:rPr>
          <w:rFonts w:ascii="Arial" w:hAnsi="Arial" w:cs="Arial"/>
          <w:color w:val="000000" w:themeColor="text1"/>
        </w:rPr>
        <w:t>National Mental Health Commission</w:t>
      </w:r>
      <w:r>
        <w:rPr>
          <w:rFonts w:ascii="Arial" w:hAnsi="Arial" w:cs="Arial"/>
          <w:lang w:val="en-AU"/>
        </w:rPr>
        <w:t xml:space="preserve"> (NMHC)</w:t>
      </w:r>
      <w:r w:rsidR="00E15221">
        <w:rPr>
          <w:rFonts w:ascii="Arial" w:hAnsi="Arial" w:cs="Arial"/>
          <w:lang w:val="en-AU"/>
        </w:rPr>
        <w:t>,</w:t>
      </w:r>
      <w:r>
        <w:rPr>
          <w:rFonts w:ascii="Arial" w:hAnsi="Arial" w:cs="Arial"/>
          <w:lang w:val="en-AU"/>
        </w:rPr>
        <w:t xml:space="preserve"> with c</w:t>
      </w:r>
      <w:r w:rsidRPr="006A0D40">
        <w:rPr>
          <w:rFonts w:ascii="Arial" w:hAnsi="Arial" w:cs="Arial"/>
          <w:lang w:val="en-AU"/>
        </w:rPr>
        <w:t xml:space="preserve">ollaborative </w:t>
      </w:r>
      <w:r w:rsidRPr="006A0D40">
        <w:rPr>
          <w:rFonts w:ascii="Arial" w:hAnsi="Arial" w:cs="Arial"/>
          <w:b/>
          <w:lang w:val="en-AU"/>
        </w:rPr>
        <w:t>structure of committees</w:t>
      </w:r>
      <w:r w:rsidRPr="006A0D40">
        <w:rPr>
          <w:rFonts w:ascii="Arial" w:hAnsi="Arial" w:cs="Arial"/>
          <w:lang w:val="en-AU"/>
        </w:rPr>
        <w:t xml:space="preserve"> funded by government participants through an </w:t>
      </w:r>
      <w:r w:rsidRPr="006A0D40">
        <w:rPr>
          <w:rFonts w:ascii="Arial" w:hAnsi="Arial" w:cs="Arial"/>
          <w:b/>
          <w:lang w:val="en-AU"/>
        </w:rPr>
        <w:t>intergovernmental agreement or charter</w:t>
      </w:r>
      <w:r w:rsidRPr="006A0D40">
        <w:rPr>
          <w:rFonts w:ascii="Arial" w:hAnsi="Arial" w:cs="Arial"/>
          <w:lang w:val="en-AU"/>
        </w:rPr>
        <w:t xml:space="preserve"> </w:t>
      </w:r>
    </w:p>
    <w:p w14:paraId="7E3F27A6" w14:textId="77777777" w:rsidR="00DE095E" w:rsidRPr="006A0D40" w:rsidRDefault="00DE095E" w:rsidP="00DE095E">
      <w:pPr>
        <w:pStyle w:val="ListParagraph"/>
        <w:pBdr>
          <w:top w:val="single" w:sz="4" w:space="1" w:color="auto"/>
          <w:left w:val="single" w:sz="4" w:space="4" w:color="auto"/>
          <w:bottom w:val="single" w:sz="4" w:space="1" w:color="auto"/>
          <w:right w:val="single" w:sz="4" w:space="4" w:color="auto"/>
        </w:pBdr>
        <w:ind w:left="142"/>
        <w:rPr>
          <w:rFonts w:ascii="Arial" w:hAnsi="Arial" w:cs="Arial"/>
          <w:lang w:val="en-AU"/>
        </w:rPr>
      </w:pPr>
      <w:r w:rsidRPr="006A0D40">
        <w:rPr>
          <w:rFonts w:ascii="Arial" w:hAnsi="Arial" w:cs="Arial"/>
          <w:lang w:val="en-AU"/>
        </w:rPr>
        <w:t xml:space="preserve"> </w:t>
      </w:r>
    </w:p>
    <w:p w14:paraId="57E0FAA6" w14:textId="7DCA3336" w:rsidR="00DE095E" w:rsidRDefault="00DE095E" w:rsidP="00DE095E">
      <w:pPr>
        <w:pStyle w:val="ListParagraph"/>
        <w:pBdr>
          <w:top w:val="single" w:sz="4" w:space="1" w:color="auto"/>
          <w:left w:val="single" w:sz="4" w:space="4" w:color="auto"/>
          <w:bottom w:val="single" w:sz="4" w:space="1" w:color="auto"/>
          <w:right w:val="single" w:sz="4" w:space="4" w:color="auto"/>
        </w:pBdr>
        <w:ind w:left="142"/>
        <w:rPr>
          <w:rFonts w:ascii="Arial" w:hAnsi="Arial" w:cs="Arial"/>
          <w:b/>
          <w:lang w:val="en-AU"/>
        </w:rPr>
      </w:pPr>
      <w:r w:rsidRPr="009D14E2">
        <w:rPr>
          <w:rFonts w:ascii="Arial" w:hAnsi="Arial" w:cs="Arial"/>
          <w:lang w:val="en-AU"/>
        </w:rPr>
        <w:t>b)</w:t>
      </w:r>
      <w:r w:rsidR="00E15221">
        <w:rPr>
          <w:rFonts w:ascii="Arial" w:hAnsi="Arial" w:cs="Arial"/>
          <w:b/>
          <w:lang w:val="en-AU"/>
        </w:rPr>
        <w:t xml:space="preserve"> Role for NMHC</w:t>
      </w:r>
      <w:r>
        <w:rPr>
          <w:rFonts w:ascii="Arial" w:hAnsi="Arial" w:cs="Arial"/>
          <w:b/>
          <w:lang w:val="en-AU"/>
        </w:rPr>
        <w:t xml:space="preserve"> </w:t>
      </w:r>
      <w:r w:rsidR="00F124E4">
        <w:rPr>
          <w:rFonts w:ascii="Arial" w:hAnsi="Arial" w:cs="Arial"/>
          <w:b/>
          <w:lang w:val="en-AU"/>
        </w:rPr>
        <w:t>involves</w:t>
      </w:r>
      <w:r>
        <w:rPr>
          <w:rFonts w:ascii="Arial" w:hAnsi="Arial" w:cs="Arial"/>
          <w:b/>
          <w:lang w:val="en-AU"/>
        </w:rPr>
        <w:t xml:space="preserve"> n</w:t>
      </w:r>
      <w:r w:rsidRPr="006A0D40">
        <w:rPr>
          <w:rFonts w:ascii="Arial" w:hAnsi="Arial" w:cs="Arial"/>
          <w:b/>
          <w:lang w:val="en-AU"/>
        </w:rPr>
        <w:t>ationally consistent communications, accredited training</w:t>
      </w:r>
      <w:r w:rsidRPr="006A0D40">
        <w:rPr>
          <w:rFonts w:ascii="Arial" w:hAnsi="Arial" w:cs="Arial"/>
          <w:lang w:val="en-AU"/>
        </w:rPr>
        <w:t xml:space="preserve"> (</w:t>
      </w:r>
      <w:r w:rsidR="00F124E4">
        <w:rPr>
          <w:rFonts w:ascii="Arial" w:hAnsi="Arial" w:cs="Arial"/>
          <w:lang w:val="en-AU"/>
        </w:rPr>
        <w:t xml:space="preserve">using </w:t>
      </w:r>
      <w:r>
        <w:rPr>
          <w:rFonts w:ascii="Arial" w:hAnsi="Arial" w:cs="Arial"/>
          <w:lang w:val="en-AU"/>
        </w:rPr>
        <w:t>core prin</w:t>
      </w:r>
      <w:r w:rsidRPr="006A0D40">
        <w:rPr>
          <w:rFonts w:ascii="Arial" w:hAnsi="Arial" w:cs="Arial"/>
          <w:lang w:val="en-AU"/>
        </w:rPr>
        <w:t>ciples to adapt)</w:t>
      </w:r>
      <w:r w:rsidR="00F124E4">
        <w:rPr>
          <w:rFonts w:ascii="Arial" w:hAnsi="Arial" w:cs="Arial"/>
          <w:lang w:val="en-AU"/>
        </w:rPr>
        <w:t>,</w:t>
      </w:r>
      <w:r w:rsidRPr="006A0D40">
        <w:rPr>
          <w:rFonts w:ascii="Arial" w:hAnsi="Arial" w:cs="Arial"/>
          <w:lang w:val="en-AU"/>
        </w:rPr>
        <w:t xml:space="preserve"> </w:t>
      </w:r>
      <w:r w:rsidRPr="00837831">
        <w:rPr>
          <w:rFonts w:ascii="Arial" w:hAnsi="Arial" w:cs="Arial"/>
          <w:b/>
          <w:lang w:val="en-AU"/>
        </w:rPr>
        <w:t>national</w:t>
      </w:r>
      <w:r>
        <w:rPr>
          <w:rFonts w:ascii="Arial" w:hAnsi="Arial" w:cs="Arial"/>
          <w:lang w:val="en-AU"/>
        </w:rPr>
        <w:t xml:space="preserve"> </w:t>
      </w:r>
      <w:r w:rsidRPr="006A0D40">
        <w:rPr>
          <w:rFonts w:ascii="Arial" w:hAnsi="Arial" w:cs="Arial"/>
          <w:b/>
          <w:lang w:val="en-AU"/>
        </w:rPr>
        <w:t>data</w:t>
      </w:r>
      <w:r>
        <w:rPr>
          <w:rFonts w:ascii="Arial" w:hAnsi="Arial" w:cs="Arial"/>
          <w:b/>
          <w:lang w:val="en-AU"/>
        </w:rPr>
        <w:t>,</w:t>
      </w:r>
      <w:r w:rsidRPr="006A0D40">
        <w:rPr>
          <w:rFonts w:ascii="Arial" w:hAnsi="Arial" w:cs="Arial"/>
          <w:b/>
          <w:lang w:val="en-AU"/>
        </w:rPr>
        <w:t xml:space="preserve"> evaluation and research</w:t>
      </w:r>
    </w:p>
    <w:p w14:paraId="1DABC645" w14:textId="77777777" w:rsidR="00DE095E" w:rsidRDefault="00DE095E" w:rsidP="00033274">
      <w:pPr>
        <w:rPr>
          <w:rFonts w:ascii="Arial" w:hAnsi="Arial" w:cs="Arial"/>
          <w:b/>
          <w:lang w:val="en-AU"/>
        </w:rPr>
      </w:pPr>
    </w:p>
    <w:p w14:paraId="42C68FD7" w14:textId="77777777" w:rsidR="000D1B00" w:rsidRDefault="000D1B00" w:rsidP="00033274">
      <w:pPr>
        <w:rPr>
          <w:rFonts w:ascii="Arial" w:hAnsi="Arial" w:cs="Arial"/>
          <w:lang w:val="en-AU"/>
        </w:rPr>
      </w:pPr>
      <w:r>
        <w:rPr>
          <w:rFonts w:ascii="Arial" w:hAnsi="Arial" w:cs="Arial"/>
          <w:b/>
          <w:lang w:val="en-AU"/>
        </w:rPr>
        <w:t>A structure for i</w:t>
      </w:r>
      <w:r w:rsidR="006C3497" w:rsidRPr="008C1A90">
        <w:rPr>
          <w:rFonts w:ascii="Arial" w:hAnsi="Arial" w:cs="Arial"/>
          <w:b/>
          <w:lang w:val="en-AU"/>
        </w:rPr>
        <w:t>mmediate, priority reforms and long-term reforms</w:t>
      </w:r>
      <w:r w:rsidR="006C3497">
        <w:rPr>
          <w:rFonts w:ascii="Arial" w:hAnsi="Arial" w:cs="Arial"/>
          <w:lang w:val="en-AU"/>
        </w:rPr>
        <w:t xml:space="preserve"> </w:t>
      </w:r>
    </w:p>
    <w:p w14:paraId="56890F49" w14:textId="77777777" w:rsidR="000D1B00" w:rsidRDefault="000D1B00" w:rsidP="00033274">
      <w:pPr>
        <w:rPr>
          <w:rFonts w:ascii="Arial" w:hAnsi="Arial" w:cs="Arial"/>
          <w:lang w:val="en-AU"/>
        </w:rPr>
      </w:pPr>
    </w:p>
    <w:p w14:paraId="2F38B51A" w14:textId="77777777" w:rsidR="00DE7076" w:rsidRDefault="000D1B00" w:rsidP="00033274">
      <w:pPr>
        <w:rPr>
          <w:rFonts w:ascii="Arial" w:hAnsi="Arial" w:cs="Arial"/>
          <w:color w:val="000000" w:themeColor="text1"/>
        </w:rPr>
      </w:pPr>
      <w:r>
        <w:rPr>
          <w:rFonts w:ascii="Arial" w:hAnsi="Arial" w:cs="Arial"/>
          <w:lang w:val="en-AU"/>
        </w:rPr>
        <w:t>I sincerely h</w:t>
      </w:r>
      <w:r w:rsidR="006C3497">
        <w:rPr>
          <w:rFonts w:ascii="Arial" w:hAnsi="Arial" w:cs="Arial"/>
          <w:lang w:val="en-AU"/>
        </w:rPr>
        <w:t>ope that</w:t>
      </w:r>
      <w:r w:rsidR="00033274">
        <w:rPr>
          <w:rFonts w:ascii="Arial" w:hAnsi="Arial" w:cs="Arial"/>
          <w:lang w:val="en-AU"/>
        </w:rPr>
        <w:t xml:space="preserve"> these</w:t>
      </w:r>
      <w:r w:rsidR="00066C76">
        <w:rPr>
          <w:rFonts w:ascii="Arial" w:hAnsi="Arial" w:cs="Arial"/>
          <w:lang w:val="en-AU"/>
        </w:rPr>
        <w:t xml:space="preserve"> aims</w:t>
      </w:r>
      <w:r w:rsidR="00033274">
        <w:rPr>
          <w:rFonts w:ascii="Arial" w:hAnsi="Arial" w:cs="Arial"/>
          <w:lang w:val="en-AU"/>
        </w:rPr>
        <w:t xml:space="preserve"> can be achieved </w:t>
      </w:r>
      <w:r w:rsidR="00033274" w:rsidRPr="0000695B">
        <w:rPr>
          <w:rFonts w:ascii="Arial" w:hAnsi="Arial" w:cs="Arial"/>
          <w:b/>
          <w:lang w:val="en-AU"/>
        </w:rPr>
        <w:t xml:space="preserve">with collaboration, oversight and </w:t>
      </w:r>
      <w:r w:rsidR="0000695B" w:rsidRPr="0000695B">
        <w:rPr>
          <w:rFonts w:ascii="Arial" w:hAnsi="Arial" w:cs="Arial"/>
          <w:b/>
          <w:lang w:val="en-AU"/>
        </w:rPr>
        <w:t xml:space="preserve">comprehensive </w:t>
      </w:r>
      <w:r w:rsidR="00033274" w:rsidRPr="0000695B">
        <w:rPr>
          <w:rFonts w:ascii="Arial" w:hAnsi="Arial" w:cs="Arial"/>
          <w:b/>
          <w:lang w:val="en-AU"/>
        </w:rPr>
        <w:t>data and evaluation</w:t>
      </w:r>
      <w:r w:rsidR="00066C76">
        <w:rPr>
          <w:rFonts w:ascii="Arial" w:hAnsi="Arial" w:cs="Arial"/>
          <w:lang w:val="en-AU"/>
        </w:rPr>
        <w:t>.</w:t>
      </w:r>
      <w:r w:rsidR="00110BEB">
        <w:rPr>
          <w:rFonts w:ascii="Arial" w:hAnsi="Arial" w:cs="Arial"/>
          <w:lang w:val="en-AU"/>
        </w:rPr>
        <w:t xml:space="preserve"> </w:t>
      </w:r>
      <w:r w:rsidR="00066C76">
        <w:rPr>
          <w:rFonts w:ascii="Arial" w:hAnsi="Arial" w:cs="Arial"/>
          <w:lang w:val="en-AU"/>
        </w:rPr>
        <w:t xml:space="preserve"> I strongly support the</w:t>
      </w:r>
      <w:r w:rsidR="0000695B">
        <w:rPr>
          <w:rFonts w:ascii="Arial" w:hAnsi="Arial" w:cs="Arial"/>
          <w:lang w:val="en-AU"/>
        </w:rPr>
        <w:t xml:space="preserve"> reforms and the</w:t>
      </w:r>
      <w:r w:rsidR="004022F4">
        <w:rPr>
          <w:rFonts w:ascii="Arial" w:hAnsi="Arial" w:cs="Arial"/>
          <w:lang w:val="en-AU"/>
        </w:rPr>
        <w:t>ir</w:t>
      </w:r>
      <w:r w:rsidR="00066C76">
        <w:rPr>
          <w:rFonts w:ascii="Arial" w:hAnsi="Arial" w:cs="Arial"/>
          <w:lang w:val="en-AU"/>
        </w:rPr>
        <w:t xml:space="preserve"> goals</w:t>
      </w:r>
      <w:r w:rsidR="00033274">
        <w:rPr>
          <w:rFonts w:ascii="Arial" w:hAnsi="Arial" w:cs="Arial"/>
          <w:lang w:val="en-AU"/>
        </w:rPr>
        <w:t xml:space="preserve"> through an </w:t>
      </w:r>
      <w:r w:rsidR="00033274" w:rsidRPr="004022F4">
        <w:rPr>
          <w:rFonts w:ascii="Arial" w:hAnsi="Arial" w:cs="Arial"/>
          <w:b/>
          <w:lang w:val="en-AU"/>
        </w:rPr>
        <w:t>independent statutory authority, t</w:t>
      </w:r>
      <w:r w:rsidR="006C3497" w:rsidRPr="004022F4">
        <w:rPr>
          <w:rFonts w:ascii="Arial" w:hAnsi="Arial" w:cs="Arial"/>
          <w:b/>
          <w:color w:val="000000" w:themeColor="text1"/>
        </w:rPr>
        <w:t>he National Mental Health Commission (NMHC)</w:t>
      </w:r>
      <w:r w:rsidR="00033274" w:rsidRPr="004022F4">
        <w:rPr>
          <w:rFonts w:ascii="Arial" w:hAnsi="Arial" w:cs="Arial"/>
          <w:b/>
          <w:color w:val="000000" w:themeColor="text1"/>
        </w:rPr>
        <w:t>.</w:t>
      </w:r>
      <w:r w:rsidR="006F4AFB">
        <w:rPr>
          <w:rFonts w:ascii="Arial" w:hAnsi="Arial" w:cs="Arial"/>
          <w:color w:val="000000" w:themeColor="text1"/>
        </w:rPr>
        <w:t xml:space="preserve"> </w:t>
      </w:r>
      <w:r w:rsidR="00B20C2F">
        <w:rPr>
          <w:rFonts w:ascii="Arial" w:hAnsi="Arial" w:cs="Arial"/>
          <w:color w:val="000000" w:themeColor="text1"/>
        </w:rPr>
        <w:t xml:space="preserve"> </w:t>
      </w:r>
    </w:p>
    <w:p w14:paraId="66301EE6" w14:textId="77777777" w:rsidR="00DE7076" w:rsidRDefault="00DE7076" w:rsidP="00033274">
      <w:pPr>
        <w:rPr>
          <w:rFonts w:ascii="Arial" w:hAnsi="Arial" w:cs="Arial"/>
          <w:color w:val="000000" w:themeColor="text1"/>
        </w:rPr>
      </w:pPr>
    </w:p>
    <w:p w14:paraId="631C37BD" w14:textId="3ACA2B19" w:rsidR="002F55B0" w:rsidRDefault="006E69A1" w:rsidP="00033274">
      <w:pPr>
        <w:rPr>
          <w:rFonts w:ascii="Arial" w:hAnsi="Arial" w:cs="Arial"/>
          <w:b/>
          <w:color w:val="000000" w:themeColor="text1"/>
        </w:rPr>
      </w:pPr>
      <w:r>
        <w:rPr>
          <w:rFonts w:ascii="Arial" w:hAnsi="Arial" w:cs="Arial"/>
          <w:color w:val="000000" w:themeColor="text1"/>
        </w:rPr>
        <w:t xml:space="preserve">As </w:t>
      </w:r>
      <w:r w:rsidR="00066C76">
        <w:rPr>
          <w:rFonts w:ascii="Arial" w:hAnsi="Arial" w:cs="Arial"/>
          <w:color w:val="000000" w:themeColor="text1"/>
        </w:rPr>
        <w:t xml:space="preserve">well as </w:t>
      </w:r>
      <w:r w:rsidR="004022F4">
        <w:rPr>
          <w:rFonts w:ascii="Arial" w:hAnsi="Arial" w:cs="Arial"/>
          <w:color w:val="000000" w:themeColor="text1"/>
        </w:rPr>
        <w:t>having a</w:t>
      </w:r>
      <w:r w:rsidR="0000695B">
        <w:rPr>
          <w:rFonts w:ascii="Arial" w:hAnsi="Arial" w:cs="Arial"/>
          <w:color w:val="000000" w:themeColor="text1"/>
        </w:rPr>
        <w:t xml:space="preserve"> role in </w:t>
      </w:r>
      <w:r w:rsidR="00066C76">
        <w:rPr>
          <w:rFonts w:ascii="Arial" w:hAnsi="Arial" w:cs="Arial"/>
          <w:color w:val="000000" w:themeColor="text1"/>
        </w:rPr>
        <w:t>coordinating</w:t>
      </w:r>
      <w:r w:rsidR="0000695B">
        <w:rPr>
          <w:rFonts w:ascii="Arial" w:hAnsi="Arial" w:cs="Arial"/>
          <w:color w:val="000000" w:themeColor="text1"/>
        </w:rPr>
        <w:t>, overarching governance,</w:t>
      </w:r>
      <w:r w:rsidR="00066C76">
        <w:rPr>
          <w:rFonts w:ascii="Arial" w:hAnsi="Arial" w:cs="Arial"/>
          <w:color w:val="000000" w:themeColor="text1"/>
        </w:rPr>
        <w:t xml:space="preserve"> monitoring and evaluating, </w:t>
      </w:r>
      <w:r>
        <w:rPr>
          <w:rFonts w:ascii="Arial" w:hAnsi="Arial" w:cs="Arial"/>
          <w:color w:val="000000" w:themeColor="text1"/>
        </w:rPr>
        <w:t>a</w:t>
      </w:r>
      <w:r w:rsidR="00066C76">
        <w:rPr>
          <w:rFonts w:ascii="Arial" w:hAnsi="Arial" w:cs="Arial"/>
          <w:color w:val="000000" w:themeColor="text1"/>
        </w:rPr>
        <w:t>s a</w:t>
      </w:r>
      <w:r>
        <w:rPr>
          <w:rFonts w:ascii="Arial" w:hAnsi="Arial" w:cs="Arial"/>
          <w:color w:val="000000" w:themeColor="text1"/>
        </w:rPr>
        <w:t xml:space="preserve"> national independent authority, t</w:t>
      </w:r>
      <w:r w:rsidR="006F4AFB">
        <w:rPr>
          <w:rFonts w:ascii="Arial" w:hAnsi="Arial" w:cs="Arial"/>
          <w:color w:val="000000" w:themeColor="text1"/>
        </w:rPr>
        <w:t>h</w:t>
      </w:r>
      <w:r>
        <w:rPr>
          <w:rFonts w:ascii="Arial" w:hAnsi="Arial" w:cs="Arial"/>
          <w:color w:val="000000" w:themeColor="text1"/>
        </w:rPr>
        <w:t>e NMHC</w:t>
      </w:r>
      <w:r w:rsidR="00066C76">
        <w:rPr>
          <w:rFonts w:ascii="Arial" w:hAnsi="Arial" w:cs="Arial"/>
          <w:color w:val="000000" w:themeColor="text1"/>
        </w:rPr>
        <w:t xml:space="preserve"> would be well placed to provide</w:t>
      </w:r>
      <w:r w:rsidR="006F4AFB">
        <w:rPr>
          <w:rFonts w:ascii="Arial" w:hAnsi="Arial" w:cs="Arial"/>
          <w:color w:val="000000" w:themeColor="text1"/>
        </w:rPr>
        <w:t xml:space="preserve"> </w:t>
      </w:r>
      <w:r w:rsidR="006F4AFB" w:rsidRPr="006E69A1">
        <w:rPr>
          <w:rFonts w:ascii="Arial" w:hAnsi="Arial" w:cs="Arial"/>
          <w:b/>
          <w:color w:val="000000" w:themeColor="text1"/>
        </w:rPr>
        <w:t>consistent language</w:t>
      </w:r>
      <w:r w:rsidR="004022F4">
        <w:rPr>
          <w:rFonts w:ascii="Arial" w:hAnsi="Arial" w:cs="Arial"/>
          <w:b/>
          <w:color w:val="000000" w:themeColor="text1"/>
        </w:rPr>
        <w:t xml:space="preserve"> and </w:t>
      </w:r>
      <w:r w:rsidR="00740F61">
        <w:rPr>
          <w:rFonts w:ascii="Arial" w:hAnsi="Arial" w:cs="Arial"/>
          <w:b/>
          <w:color w:val="000000" w:themeColor="text1"/>
        </w:rPr>
        <w:t>national communication for use</w:t>
      </w:r>
      <w:r w:rsidR="006F4AFB">
        <w:rPr>
          <w:rFonts w:ascii="Arial" w:hAnsi="Arial" w:cs="Arial"/>
          <w:color w:val="000000" w:themeColor="text1"/>
        </w:rPr>
        <w:t xml:space="preserve"> across various stakeholders</w:t>
      </w:r>
      <w:r w:rsidR="006F4AFB" w:rsidRPr="006E69A1">
        <w:rPr>
          <w:rFonts w:ascii="Arial" w:hAnsi="Arial" w:cs="Arial"/>
          <w:b/>
          <w:color w:val="000000" w:themeColor="text1"/>
        </w:rPr>
        <w:t>.</w:t>
      </w:r>
      <w:r w:rsidR="0000695B">
        <w:rPr>
          <w:rFonts w:ascii="Arial" w:hAnsi="Arial" w:cs="Arial"/>
          <w:b/>
          <w:color w:val="000000" w:themeColor="text1"/>
        </w:rPr>
        <w:t xml:space="preserve"> </w:t>
      </w:r>
      <w:r w:rsidR="00DE7076">
        <w:rPr>
          <w:rFonts w:ascii="Arial" w:hAnsi="Arial" w:cs="Arial"/>
          <w:b/>
          <w:color w:val="000000" w:themeColor="text1"/>
        </w:rPr>
        <w:t xml:space="preserve"> </w:t>
      </w:r>
      <w:r w:rsidR="00DE7076" w:rsidRPr="00477116">
        <w:rPr>
          <w:rFonts w:ascii="Arial" w:hAnsi="Arial" w:cs="Arial"/>
          <w:color w:val="000000" w:themeColor="text1"/>
        </w:rPr>
        <w:t>Some work has already been done. For example</w:t>
      </w:r>
      <w:r w:rsidR="00D85F7C">
        <w:rPr>
          <w:rFonts w:ascii="Arial" w:hAnsi="Arial" w:cs="Arial"/>
          <w:color w:val="000000" w:themeColor="text1"/>
        </w:rPr>
        <w:t>;</w:t>
      </w:r>
      <w:r w:rsidR="00DE7076" w:rsidRPr="00477116">
        <w:rPr>
          <w:rFonts w:ascii="Arial" w:hAnsi="Arial" w:cs="Arial"/>
          <w:color w:val="000000" w:themeColor="text1"/>
        </w:rPr>
        <w:t xml:space="preserve"> the work of EveryMind</w:t>
      </w:r>
      <w:r w:rsidR="00477116">
        <w:rPr>
          <w:rFonts w:ascii="Arial" w:hAnsi="Arial" w:cs="Arial"/>
          <w:color w:val="000000" w:themeColor="text1"/>
        </w:rPr>
        <w:t>/MindFrame</w:t>
      </w:r>
      <w:r w:rsidR="00DE7076" w:rsidRPr="00477116">
        <w:rPr>
          <w:rFonts w:ascii="Arial" w:hAnsi="Arial" w:cs="Arial"/>
          <w:color w:val="000000" w:themeColor="text1"/>
        </w:rPr>
        <w:t xml:space="preserve"> on communications and language can be used as a</w:t>
      </w:r>
      <w:r w:rsidR="00477116">
        <w:rPr>
          <w:rFonts w:ascii="Arial" w:hAnsi="Arial" w:cs="Arial"/>
          <w:color w:val="000000" w:themeColor="text1"/>
        </w:rPr>
        <w:t xml:space="preserve"> base</w:t>
      </w:r>
      <w:r w:rsidR="00DE7076" w:rsidRPr="00477116">
        <w:rPr>
          <w:rFonts w:ascii="Arial" w:hAnsi="Arial" w:cs="Arial"/>
          <w:color w:val="000000" w:themeColor="text1"/>
        </w:rPr>
        <w:t>.</w:t>
      </w:r>
      <w:r w:rsidR="00DE7076" w:rsidRPr="00477116">
        <w:rPr>
          <w:rStyle w:val="FootnoteReference"/>
          <w:rFonts w:ascii="Arial" w:hAnsi="Arial" w:cs="Arial"/>
          <w:color w:val="000000" w:themeColor="text1"/>
        </w:rPr>
        <w:footnoteReference w:id="2"/>
      </w:r>
      <w:r w:rsidR="00477116" w:rsidRPr="00477116">
        <w:rPr>
          <w:rFonts w:ascii="Arial" w:hAnsi="Arial" w:cs="Arial"/>
          <w:color w:val="000000" w:themeColor="text1"/>
        </w:rPr>
        <w:t xml:space="preserve"> They have noted that</w:t>
      </w:r>
      <w:r w:rsidR="00477116">
        <w:rPr>
          <w:rFonts w:ascii="Arial" w:hAnsi="Arial" w:cs="Arial"/>
          <w:b/>
          <w:color w:val="000000" w:themeColor="text1"/>
        </w:rPr>
        <w:t xml:space="preserve"> </w:t>
      </w:r>
    </w:p>
    <w:p w14:paraId="498C3B0D" w14:textId="77777777" w:rsidR="00477116" w:rsidRDefault="00477116" w:rsidP="00033274">
      <w:pPr>
        <w:rPr>
          <w:rFonts w:ascii="Arial" w:hAnsi="Arial" w:cs="Arial"/>
          <w:b/>
          <w:color w:val="000000" w:themeColor="text1"/>
        </w:rPr>
      </w:pPr>
    </w:p>
    <w:p w14:paraId="5E02BA2A" w14:textId="33C5E26D" w:rsidR="00477116" w:rsidRPr="00477116" w:rsidRDefault="00477116" w:rsidP="00477116">
      <w:pPr>
        <w:ind w:left="720"/>
        <w:rPr>
          <w:rFonts w:ascii="Arial" w:hAnsi="Arial" w:cs="Arial"/>
          <w:b/>
          <w:i/>
          <w:color w:val="000000" w:themeColor="text1"/>
        </w:rPr>
      </w:pPr>
      <w:r w:rsidRPr="00477116">
        <w:rPr>
          <w:rFonts w:ascii="Arial" w:eastAsia="Times New Roman" w:hAnsi="Arial" w:cs="Arial"/>
          <w:i/>
        </w:rPr>
        <w:t>The way mental ill-health is communicated about or portrayed can greatly influence help-seeking behaviour and the prevalence of stigma.</w:t>
      </w:r>
    </w:p>
    <w:p w14:paraId="4C932DCB" w14:textId="77777777" w:rsidR="002F55B0" w:rsidRDefault="002F55B0" w:rsidP="00033274">
      <w:pPr>
        <w:rPr>
          <w:rFonts w:ascii="Arial" w:hAnsi="Arial" w:cs="Arial"/>
          <w:b/>
          <w:color w:val="000000" w:themeColor="text1"/>
        </w:rPr>
      </w:pPr>
    </w:p>
    <w:p w14:paraId="4550A04F" w14:textId="1D0CD4F3" w:rsidR="00033274" w:rsidRDefault="0000695B" w:rsidP="00033274">
      <w:pPr>
        <w:rPr>
          <w:rFonts w:ascii="Arial" w:hAnsi="Arial" w:cs="Arial"/>
          <w:b/>
          <w:color w:val="000000" w:themeColor="text1"/>
        </w:rPr>
      </w:pPr>
      <w:r>
        <w:rPr>
          <w:rFonts w:ascii="Arial" w:hAnsi="Arial" w:cs="Arial"/>
          <w:b/>
          <w:color w:val="000000" w:themeColor="text1"/>
        </w:rPr>
        <w:t xml:space="preserve">National consistency in </w:t>
      </w:r>
      <w:r w:rsidR="002F55B0">
        <w:rPr>
          <w:rFonts w:ascii="Arial" w:hAnsi="Arial" w:cs="Arial"/>
          <w:b/>
          <w:color w:val="000000" w:themeColor="text1"/>
        </w:rPr>
        <w:t xml:space="preserve">communications will </w:t>
      </w:r>
      <w:r w:rsidR="00740F61">
        <w:rPr>
          <w:rFonts w:ascii="Arial" w:hAnsi="Arial" w:cs="Arial"/>
          <w:b/>
          <w:color w:val="000000" w:themeColor="text1"/>
        </w:rPr>
        <w:t xml:space="preserve">also </w:t>
      </w:r>
      <w:r w:rsidR="002F55B0">
        <w:rPr>
          <w:rFonts w:ascii="Arial" w:hAnsi="Arial" w:cs="Arial"/>
          <w:b/>
          <w:color w:val="000000" w:themeColor="text1"/>
        </w:rPr>
        <w:t>improve coo</w:t>
      </w:r>
      <w:r w:rsidR="00740F61">
        <w:rPr>
          <w:rFonts w:ascii="Arial" w:hAnsi="Arial" w:cs="Arial"/>
          <w:b/>
          <w:color w:val="000000" w:themeColor="text1"/>
        </w:rPr>
        <w:t>rdination and other linkages. Consistency in communication is</w:t>
      </w:r>
      <w:r>
        <w:rPr>
          <w:rFonts w:ascii="Arial" w:hAnsi="Arial" w:cs="Arial"/>
          <w:b/>
          <w:color w:val="000000" w:themeColor="text1"/>
        </w:rPr>
        <w:t xml:space="preserve"> </w:t>
      </w:r>
      <w:r w:rsidR="00110BEB" w:rsidRPr="00740F61">
        <w:rPr>
          <w:rFonts w:ascii="Arial" w:hAnsi="Arial" w:cs="Arial"/>
          <w:b/>
          <w:color w:val="000000" w:themeColor="text1"/>
        </w:rPr>
        <w:t>an</w:t>
      </w:r>
      <w:r w:rsidR="00110BEB">
        <w:rPr>
          <w:rFonts w:ascii="Arial" w:hAnsi="Arial" w:cs="Arial"/>
          <w:b/>
          <w:color w:val="000000" w:themeColor="text1"/>
        </w:rPr>
        <w:t xml:space="preserve"> </w:t>
      </w:r>
      <w:r>
        <w:rPr>
          <w:rFonts w:ascii="Arial" w:hAnsi="Arial" w:cs="Arial"/>
          <w:b/>
          <w:color w:val="000000" w:themeColor="text1"/>
        </w:rPr>
        <w:t>important</w:t>
      </w:r>
      <w:r w:rsidR="00BA5197">
        <w:rPr>
          <w:rFonts w:ascii="Arial" w:hAnsi="Arial" w:cs="Arial"/>
          <w:b/>
          <w:color w:val="000000" w:themeColor="text1"/>
        </w:rPr>
        <w:t xml:space="preserve"> role for the NMHC</w:t>
      </w:r>
      <w:r w:rsidR="002F55B0">
        <w:rPr>
          <w:rFonts w:ascii="Arial" w:hAnsi="Arial" w:cs="Arial"/>
          <w:b/>
          <w:color w:val="000000" w:themeColor="text1"/>
        </w:rPr>
        <w:t>.</w:t>
      </w:r>
    </w:p>
    <w:p w14:paraId="4122CF31" w14:textId="77777777" w:rsidR="00093C6E" w:rsidRDefault="00093C6E" w:rsidP="00033274">
      <w:pPr>
        <w:rPr>
          <w:rFonts w:ascii="Arial" w:hAnsi="Arial" w:cs="Arial"/>
          <w:b/>
          <w:color w:val="000000" w:themeColor="text1"/>
        </w:rPr>
      </w:pPr>
    </w:p>
    <w:p w14:paraId="6F735221" w14:textId="7534AB69" w:rsidR="00110BEB" w:rsidRDefault="0000695B" w:rsidP="0000695B">
      <w:pPr>
        <w:rPr>
          <w:rFonts w:ascii="Arial" w:hAnsi="Arial" w:cs="Arial"/>
          <w:lang w:val="en-AU"/>
        </w:rPr>
      </w:pPr>
      <w:r>
        <w:rPr>
          <w:rFonts w:ascii="Arial" w:hAnsi="Arial" w:cs="Arial"/>
          <w:lang w:val="en-AU"/>
        </w:rPr>
        <w:t xml:space="preserve">Certainly, evaluation of proposed reforms and some existing approaches will take time but some </w:t>
      </w:r>
      <w:r w:rsidRPr="002F55B0">
        <w:rPr>
          <w:rFonts w:ascii="Arial" w:hAnsi="Arial" w:cs="Arial"/>
          <w:b/>
          <w:lang w:val="en-AU"/>
        </w:rPr>
        <w:t>data collection and evaluation should begin as early as possible to provide guidance on what works and what doesn’t</w:t>
      </w:r>
      <w:r>
        <w:rPr>
          <w:rFonts w:ascii="Arial" w:hAnsi="Arial" w:cs="Arial"/>
          <w:lang w:val="en-AU"/>
        </w:rPr>
        <w:t xml:space="preserve">. </w:t>
      </w:r>
      <w:r w:rsidR="00110BEB">
        <w:rPr>
          <w:rFonts w:ascii="Arial" w:hAnsi="Arial" w:cs="Arial"/>
          <w:lang w:val="en-AU"/>
        </w:rPr>
        <w:t xml:space="preserve"> </w:t>
      </w:r>
      <w:r w:rsidR="005E0201">
        <w:rPr>
          <w:rFonts w:ascii="Arial" w:hAnsi="Arial" w:cs="Arial"/>
          <w:lang w:val="en-AU"/>
        </w:rPr>
        <w:t>We also need e</w:t>
      </w:r>
      <w:r w:rsidR="00740F61">
        <w:rPr>
          <w:rFonts w:ascii="Arial" w:hAnsi="Arial" w:cs="Arial"/>
          <w:lang w:val="en-AU"/>
        </w:rPr>
        <w:t xml:space="preserve">arly assessment of </w:t>
      </w:r>
      <w:r w:rsidR="00DE7076">
        <w:rPr>
          <w:rFonts w:ascii="Arial" w:hAnsi="Arial" w:cs="Arial"/>
          <w:lang w:val="en-AU"/>
        </w:rPr>
        <w:t xml:space="preserve">the </w:t>
      </w:r>
      <w:r w:rsidR="00740F61">
        <w:rPr>
          <w:rFonts w:ascii="Arial" w:hAnsi="Arial" w:cs="Arial"/>
          <w:lang w:val="en-AU"/>
        </w:rPr>
        <w:t>success of proposed interventions</w:t>
      </w:r>
      <w:r>
        <w:rPr>
          <w:rFonts w:ascii="Arial" w:hAnsi="Arial" w:cs="Arial"/>
          <w:lang w:val="en-AU"/>
        </w:rPr>
        <w:t>,</w:t>
      </w:r>
      <w:r w:rsidR="00740F61">
        <w:rPr>
          <w:rFonts w:ascii="Arial" w:hAnsi="Arial" w:cs="Arial"/>
          <w:lang w:val="en-AU"/>
        </w:rPr>
        <w:t xml:space="preserve"> such as</w:t>
      </w:r>
      <w:r>
        <w:rPr>
          <w:rFonts w:ascii="Arial" w:hAnsi="Arial" w:cs="Arial"/>
          <w:lang w:val="en-AU"/>
        </w:rPr>
        <w:t xml:space="preserve"> </w:t>
      </w:r>
    </w:p>
    <w:p w14:paraId="5C9A9E5B" w14:textId="77777777" w:rsidR="00DE7076" w:rsidRDefault="00DE7076" w:rsidP="0000695B">
      <w:pPr>
        <w:rPr>
          <w:rFonts w:ascii="Arial" w:hAnsi="Arial" w:cs="Arial"/>
          <w:lang w:val="en-AU"/>
        </w:rPr>
      </w:pPr>
    </w:p>
    <w:p w14:paraId="3622B932" w14:textId="77777777" w:rsidR="00110BEB" w:rsidRPr="00740F61" w:rsidRDefault="0000695B" w:rsidP="00DC5494">
      <w:pPr>
        <w:pStyle w:val="ListParagraph"/>
        <w:numPr>
          <w:ilvl w:val="1"/>
          <w:numId w:val="19"/>
        </w:numPr>
        <w:ind w:left="709"/>
        <w:rPr>
          <w:rFonts w:ascii="Arial" w:hAnsi="Arial" w:cs="Arial"/>
          <w:color w:val="000000" w:themeColor="text1"/>
          <w:lang w:val="en-AU"/>
        </w:rPr>
      </w:pPr>
      <w:r w:rsidRPr="00740F61">
        <w:rPr>
          <w:rFonts w:ascii="Arial" w:hAnsi="Arial" w:cs="Arial"/>
          <w:color w:val="000000" w:themeColor="text1"/>
          <w:lang w:val="en-AU"/>
        </w:rPr>
        <w:t xml:space="preserve">immediate action on strategies to follow up people after suicide attempt </w:t>
      </w:r>
    </w:p>
    <w:p w14:paraId="6D277AB8" w14:textId="77777777" w:rsidR="00110BEB" w:rsidRPr="00740F61" w:rsidRDefault="0000695B" w:rsidP="00DC5494">
      <w:pPr>
        <w:pStyle w:val="ListParagraph"/>
        <w:numPr>
          <w:ilvl w:val="1"/>
          <w:numId w:val="19"/>
        </w:numPr>
        <w:ind w:left="709"/>
        <w:rPr>
          <w:rFonts w:ascii="Arial" w:hAnsi="Arial" w:cs="Arial"/>
          <w:color w:val="000000" w:themeColor="text1"/>
          <w:lang w:val="en-AU"/>
        </w:rPr>
      </w:pPr>
      <w:r w:rsidRPr="00740F61">
        <w:rPr>
          <w:rFonts w:ascii="Arial" w:hAnsi="Arial" w:cs="Arial"/>
          <w:color w:val="000000" w:themeColor="text1"/>
          <w:lang w:val="en-AU"/>
        </w:rPr>
        <w:t>lo</w:t>
      </w:r>
      <w:r w:rsidR="00110BEB" w:rsidRPr="00740F61">
        <w:rPr>
          <w:rFonts w:ascii="Arial" w:hAnsi="Arial" w:cs="Arial"/>
          <w:color w:val="000000" w:themeColor="text1"/>
          <w:lang w:val="en-AU"/>
        </w:rPr>
        <w:t>cal interventions that have worked on prevention</w:t>
      </w:r>
    </w:p>
    <w:p w14:paraId="1E9BD098" w14:textId="47B446CA" w:rsidR="00740F61" w:rsidRPr="00DE7076" w:rsidRDefault="0000695B" w:rsidP="00DC5494">
      <w:pPr>
        <w:pStyle w:val="ListParagraph"/>
        <w:numPr>
          <w:ilvl w:val="1"/>
          <w:numId w:val="19"/>
        </w:numPr>
        <w:ind w:left="709"/>
        <w:rPr>
          <w:rFonts w:ascii="Arial" w:hAnsi="Arial" w:cs="Arial"/>
          <w:lang w:val="en-AU"/>
        </w:rPr>
      </w:pPr>
      <w:r w:rsidRPr="00740F61">
        <w:rPr>
          <w:rFonts w:ascii="Arial" w:hAnsi="Arial" w:cs="Arial"/>
          <w:color w:val="000000" w:themeColor="text1"/>
          <w:lang w:val="en-AU"/>
        </w:rPr>
        <w:t>su</w:t>
      </w:r>
      <w:r w:rsidR="00611EE5" w:rsidRPr="00740F61">
        <w:rPr>
          <w:rFonts w:ascii="Arial" w:hAnsi="Arial" w:cs="Arial"/>
          <w:color w:val="000000" w:themeColor="text1"/>
          <w:lang w:val="en-AU"/>
        </w:rPr>
        <w:t xml:space="preserve">ccessful </w:t>
      </w:r>
      <w:r w:rsidR="00662967">
        <w:rPr>
          <w:rFonts w:ascii="Arial" w:hAnsi="Arial" w:cs="Arial"/>
          <w:color w:val="000000" w:themeColor="text1"/>
          <w:lang w:val="en-AU"/>
        </w:rPr>
        <w:t>cultural/</w:t>
      </w:r>
      <w:r w:rsidR="00611EE5" w:rsidRPr="00740F61">
        <w:rPr>
          <w:rFonts w:ascii="Arial" w:hAnsi="Arial" w:cs="Arial"/>
          <w:color w:val="000000" w:themeColor="text1"/>
          <w:lang w:val="en-AU"/>
        </w:rPr>
        <w:t xml:space="preserve">indigenous </w:t>
      </w:r>
      <w:r w:rsidR="00740F61">
        <w:rPr>
          <w:rFonts w:ascii="Arial" w:hAnsi="Arial" w:cs="Arial"/>
          <w:color w:val="000000" w:themeColor="text1"/>
          <w:lang w:val="en-AU"/>
        </w:rPr>
        <w:t>programmes</w:t>
      </w:r>
    </w:p>
    <w:p w14:paraId="32BA012B" w14:textId="24CBAEFB" w:rsidR="00DE7076" w:rsidRPr="00740F61" w:rsidRDefault="00DE7076" w:rsidP="00DC5494">
      <w:pPr>
        <w:pStyle w:val="ListParagraph"/>
        <w:numPr>
          <w:ilvl w:val="1"/>
          <w:numId w:val="19"/>
        </w:numPr>
        <w:ind w:left="709"/>
        <w:rPr>
          <w:rFonts w:ascii="Arial" w:hAnsi="Arial" w:cs="Arial"/>
          <w:lang w:val="en-AU"/>
        </w:rPr>
      </w:pPr>
      <w:r>
        <w:rPr>
          <w:rFonts w:ascii="Arial" w:hAnsi="Arial" w:cs="Arial"/>
          <w:color w:val="000000" w:themeColor="text1"/>
          <w:lang w:val="en-AU"/>
        </w:rPr>
        <w:t>national communication guidance</w:t>
      </w:r>
    </w:p>
    <w:p w14:paraId="5A9E127C" w14:textId="77777777" w:rsidR="00740F61" w:rsidRDefault="00740F61" w:rsidP="00740F61">
      <w:pPr>
        <w:rPr>
          <w:rFonts w:ascii="Arial" w:hAnsi="Arial" w:cs="Arial"/>
          <w:lang w:val="en-AU"/>
        </w:rPr>
      </w:pPr>
    </w:p>
    <w:p w14:paraId="7D3812E2" w14:textId="511BA929" w:rsidR="0000695B" w:rsidRPr="00740F61" w:rsidRDefault="0000695B" w:rsidP="00740F61">
      <w:pPr>
        <w:rPr>
          <w:rFonts w:ascii="Arial" w:hAnsi="Arial" w:cs="Arial"/>
          <w:lang w:val="en-AU"/>
        </w:rPr>
      </w:pPr>
      <w:r w:rsidRPr="00740F61">
        <w:rPr>
          <w:rFonts w:ascii="Arial" w:hAnsi="Arial" w:cs="Arial"/>
          <w:lang w:val="en-AU"/>
        </w:rPr>
        <w:t xml:space="preserve">These are </w:t>
      </w:r>
      <w:r w:rsidR="00740F61">
        <w:rPr>
          <w:rFonts w:ascii="Arial" w:hAnsi="Arial" w:cs="Arial"/>
          <w:lang w:val="en-AU"/>
        </w:rPr>
        <w:t>examples o</w:t>
      </w:r>
      <w:r w:rsidRPr="00740F61">
        <w:rPr>
          <w:rFonts w:ascii="Arial" w:hAnsi="Arial" w:cs="Arial"/>
          <w:lang w:val="en-AU"/>
        </w:rPr>
        <w:t xml:space="preserve">f what can be done </w:t>
      </w:r>
      <w:r w:rsidRPr="00DE7076">
        <w:rPr>
          <w:rFonts w:ascii="Arial" w:hAnsi="Arial" w:cs="Arial"/>
          <w:u w:val="single"/>
          <w:lang w:val="en-AU"/>
        </w:rPr>
        <w:t>now</w:t>
      </w:r>
      <w:r w:rsidR="00740F61">
        <w:rPr>
          <w:rFonts w:ascii="Arial" w:hAnsi="Arial" w:cs="Arial"/>
          <w:lang w:val="en-AU"/>
        </w:rPr>
        <w:t xml:space="preserve"> to evaluate success and guide any further interventions/programmes</w:t>
      </w:r>
      <w:r w:rsidR="00E15221">
        <w:rPr>
          <w:rFonts w:ascii="Arial" w:hAnsi="Arial" w:cs="Arial"/>
          <w:lang w:val="en-AU"/>
        </w:rPr>
        <w:t xml:space="preserve"> and there are others</w:t>
      </w:r>
      <w:r w:rsidRPr="00740F61">
        <w:rPr>
          <w:rFonts w:ascii="Arial" w:hAnsi="Arial" w:cs="Arial"/>
          <w:lang w:val="en-AU"/>
        </w:rPr>
        <w:t xml:space="preserve">. </w:t>
      </w:r>
    </w:p>
    <w:p w14:paraId="6B396142" w14:textId="77777777" w:rsidR="00093C6E" w:rsidRPr="006E69A1" w:rsidRDefault="00093C6E" w:rsidP="00033274">
      <w:pPr>
        <w:rPr>
          <w:rFonts w:ascii="Arial" w:hAnsi="Arial" w:cs="Arial"/>
          <w:b/>
          <w:color w:val="000000" w:themeColor="text1"/>
        </w:rPr>
      </w:pPr>
    </w:p>
    <w:p w14:paraId="1355163E" w14:textId="77777777" w:rsidR="00033274" w:rsidRPr="00066C76" w:rsidRDefault="00033274" w:rsidP="00033274">
      <w:pPr>
        <w:rPr>
          <w:rFonts w:ascii="Arial" w:hAnsi="Arial" w:cs="Arial"/>
          <w:b/>
          <w:color w:val="000000" w:themeColor="text1"/>
        </w:rPr>
      </w:pPr>
    </w:p>
    <w:p w14:paraId="42430657" w14:textId="77777777" w:rsidR="006E69A1" w:rsidRPr="00066C76" w:rsidRDefault="00066C76" w:rsidP="00033274">
      <w:pPr>
        <w:rPr>
          <w:rFonts w:ascii="Arial" w:hAnsi="Arial" w:cs="Arial"/>
          <w:b/>
          <w:color w:val="000000" w:themeColor="text1"/>
        </w:rPr>
      </w:pPr>
      <w:r w:rsidRPr="00066C76">
        <w:rPr>
          <w:rFonts w:ascii="Arial" w:hAnsi="Arial" w:cs="Arial"/>
          <w:b/>
          <w:color w:val="000000" w:themeColor="text1"/>
        </w:rPr>
        <w:t>A structure for consultation</w:t>
      </w:r>
      <w:r w:rsidR="00093C6E">
        <w:rPr>
          <w:rFonts w:ascii="Arial" w:hAnsi="Arial" w:cs="Arial"/>
          <w:b/>
          <w:color w:val="000000" w:themeColor="text1"/>
        </w:rPr>
        <w:t>, governance</w:t>
      </w:r>
      <w:r>
        <w:rPr>
          <w:rFonts w:ascii="Arial" w:hAnsi="Arial" w:cs="Arial"/>
          <w:b/>
          <w:color w:val="000000" w:themeColor="text1"/>
        </w:rPr>
        <w:t xml:space="preserve"> and unity of purpose</w:t>
      </w:r>
    </w:p>
    <w:p w14:paraId="20570BD4" w14:textId="77777777" w:rsidR="00066C76" w:rsidRDefault="00066C76" w:rsidP="00033274">
      <w:pPr>
        <w:rPr>
          <w:rFonts w:ascii="Arial" w:hAnsi="Arial" w:cs="Arial"/>
          <w:color w:val="000000" w:themeColor="text1"/>
        </w:rPr>
      </w:pPr>
    </w:p>
    <w:p w14:paraId="466D7DC9" w14:textId="2D355E31" w:rsidR="006E69A1" w:rsidRDefault="00F124E4" w:rsidP="00033274">
      <w:pPr>
        <w:rPr>
          <w:rFonts w:ascii="Arial" w:hAnsi="Arial" w:cs="Arial"/>
          <w:color w:val="000000" w:themeColor="text1"/>
        </w:rPr>
      </w:pPr>
      <w:r>
        <w:rPr>
          <w:rFonts w:ascii="Arial" w:hAnsi="Arial" w:cs="Arial"/>
          <w:color w:val="000000" w:themeColor="text1"/>
        </w:rPr>
        <w:t>M</w:t>
      </w:r>
      <w:r w:rsidR="008C1A90">
        <w:rPr>
          <w:rFonts w:ascii="Arial" w:hAnsi="Arial" w:cs="Arial"/>
          <w:color w:val="000000" w:themeColor="text1"/>
        </w:rPr>
        <w:t xml:space="preserve">any stakeholders </w:t>
      </w:r>
      <w:r w:rsidR="00E15221">
        <w:rPr>
          <w:rFonts w:ascii="Arial" w:hAnsi="Arial" w:cs="Arial"/>
          <w:color w:val="000000" w:themeColor="text1"/>
        </w:rPr>
        <w:t xml:space="preserve">are </w:t>
      </w:r>
      <w:r w:rsidR="00662967">
        <w:rPr>
          <w:rFonts w:ascii="Arial" w:hAnsi="Arial" w:cs="Arial"/>
          <w:color w:val="000000" w:themeColor="text1"/>
        </w:rPr>
        <w:t xml:space="preserve">involved with mental health </w:t>
      </w:r>
      <w:r w:rsidR="008C1A90">
        <w:rPr>
          <w:rFonts w:ascii="Arial" w:hAnsi="Arial" w:cs="Arial"/>
          <w:color w:val="000000" w:themeColor="text1"/>
        </w:rPr>
        <w:t xml:space="preserve">and </w:t>
      </w:r>
      <w:r w:rsidR="006E69A1">
        <w:rPr>
          <w:rFonts w:ascii="Arial" w:hAnsi="Arial" w:cs="Arial"/>
          <w:color w:val="000000" w:themeColor="text1"/>
        </w:rPr>
        <w:t xml:space="preserve">each may well </w:t>
      </w:r>
      <w:r w:rsidR="00611EE5" w:rsidRPr="00740F61">
        <w:rPr>
          <w:rFonts w:ascii="Arial" w:hAnsi="Arial" w:cs="Arial"/>
          <w:color w:val="000000" w:themeColor="text1"/>
        </w:rPr>
        <w:t>have</w:t>
      </w:r>
      <w:r w:rsidR="00492B81" w:rsidRPr="00740F61">
        <w:rPr>
          <w:rFonts w:ascii="Arial" w:hAnsi="Arial" w:cs="Arial"/>
          <w:color w:val="000000" w:themeColor="text1"/>
        </w:rPr>
        <w:t xml:space="preserve"> </w:t>
      </w:r>
      <w:r w:rsidR="00110BEB" w:rsidRPr="00740F61">
        <w:rPr>
          <w:rFonts w:ascii="Arial" w:hAnsi="Arial" w:cs="Arial"/>
          <w:color w:val="000000" w:themeColor="text1"/>
        </w:rPr>
        <w:t xml:space="preserve">a </w:t>
      </w:r>
      <w:r w:rsidR="00110BEB">
        <w:rPr>
          <w:rFonts w:ascii="Arial" w:hAnsi="Arial" w:cs="Arial"/>
          <w:color w:val="000000" w:themeColor="text1"/>
        </w:rPr>
        <w:t>different perspective</w:t>
      </w:r>
      <w:r w:rsidR="00492B81">
        <w:rPr>
          <w:rFonts w:ascii="Arial" w:hAnsi="Arial" w:cs="Arial"/>
          <w:color w:val="000000" w:themeColor="text1"/>
        </w:rPr>
        <w:t xml:space="preserve">. </w:t>
      </w:r>
      <w:r w:rsidR="00662967">
        <w:rPr>
          <w:rFonts w:ascii="Arial" w:hAnsi="Arial" w:cs="Arial"/>
          <w:color w:val="000000" w:themeColor="text1"/>
        </w:rPr>
        <w:t>Whatever the reforms, s</w:t>
      </w:r>
      <w:r w:rsidR="006E69A1">
        <w:rPr>
          <w:rFonts w:ascii="Arial" w:hAnsi="Arial" w:cs="Arial"/>
          <w:color w:val="000000" w:themeColor="text1"/>
        </w:rPr>
        <w:t xml:space="preserve">uccess </w:t>
      </w:r>
      <w:r w:rsidR="00611EE5" w:rsidRPr="00740F61">
        <w:rPr>
          <w:rFonts w:ascii="Arial" w:hAnsi="Arial" w:cs="Arial"/>
          <w:color w:val="000000" w:themeColor="text1"/>
        </w:rPr>
        <w:t xml:space="preserve">will need </w:t>
      </w:r>
      <w:r w:rsidR="006E69A1" w:rsidRPr="00740F61">
        <w:rPr>
          <w:rFonts w:ascii="Arial" w:hAnsi="Arial" w:cs="Arial"/>
          <w:b/>
          <w:color w:val="000000" w:themeColor="text1"/>
        </w:rPr>
        <w:t xml:space="preserve">collaboration across </w:t>
      </w:r>
      <w:r w:rsidR="00E00CDB">
        <w:rPr>
          <w:rFonts w:ascii="Arial" w:hAnsi="Arial" w:cs="Arial"/>
          <w:b/>
          <w:color w:val="000000" w:themeColor="text1"/>
        </w:rPr>
        <w:t xml:space="preserve">all </w:t>
      </w:r>
      <w:r w:rsidR="006E69A1" w:rsidRPr="00740F61">
        <w:rPr>
          <w:rFonts w:ascii="Arial" w:hAnsi="Arial" w:cs="Arial"/>
          <w:b/>
          <w:color w:val="000000" w:themeColor="text1"/>
        </w:rPr>
        <w:t>the stakeholders</w:t>
      </w:r>
      <w:r w:rsidR="006E69A1" w:rsidRPr="00740F61">
        <w:rPr>
          <w:rFonts w:ascii="Arial" w:hAnsi="Arial" w:cs="Arial"/>
          <w:color w:val="000000" w:themeColor="text1"/>
        </w:rPr>
        <w:t xml:space="preserve"> </w:t>
      </w:r>
      <w:r w:rsidR="006E69A1">
        <w:rPr>
          <w:rFonts w:ascii="Arial" w:hAnsi="Arial" w:cs="Arial"/>
          <w:color w:val="000000" w:themeColor="text1"/>
        </w:rPr>
        <w:t>involved</w:t>
      </w:r>
      <w:r w:rsidR="00E00CDB">
        <w:rPr>
          <w:rFonts w:ascii="Arial" w:hAnsi="Arial" w:cs="Arial"/>
          <w:color w:val="000000" w:themeColor="text1"/>
        </w:rPr>
        <w:t>, not just government</w:t>
      </w:r>
      <w:r w:rsidR="006E69A1">
        <w:rPr>
          <w:rFonts w:ascii="Arial" w:hAnsi="Arial" w:cs="Arial"/>
          <w:color w:val="000000" w:themeColor="text1"/>
        </w:rPr>
        <w:t>.</w:t>
      </w:r>
    </w:p>
    <w:p w14:paraId="7CD27C58" w14:textId="77777777" w:rsidR="00F60202" w:rsidRDefault="00F60202" w:rsidP="00033274">
      <w:pPr>
        <w:rPr>
          <w:rFonts w:ascii="Arial" w:hAnsi="Arial" w:cs="Arial"/>
          <w:color w:val="000000" w:themeColor="text1"/>
        </w:rPr>
      </w:pPr>
    </w:p>
    <w:p w14:paraId="0EBEBDEE" w14:textId="32D3A15B" w:rsidR="00026464" w:rsidRDefault="006E69A1" w:rsidP="00033274">
      <w:pPr>
        <w:rPr>
          <w:rFonts w:ascii="Arial" w:hAnsi="Arial" w:cs="Arial"/>
          <w:color w:val="000000" w:themeColor="text1"/>
        </w:rPr>
      </w:pPr>
      <w:r>
        <w:rPr>
          <w:rFonts w:ascii="Arial" w:hAnsi="Arial" w:cs="Arial"/>
          <w:color w:val="000000" w:themeColor="text1"/>
        </w:rPr>
        <w:t>For workplaces, s</w:t>
      </w:r>
      <w:r w:rsidR="00492B81">
        <w:rPr>
          <w:rFonts w:ascii="Arial" w:hAnsi="Arial" w:cs="Arial"/>
          <w:color w:val="000000" w:themeColor="text1"/>
        </w:rPr>
        <w:t>trengthening t</w:t>
      </w:r>
      <w:r w:rsidR="008C1A90">
        <w:rPr>
          <w:rFonts w:ascii="Arial" w:hAnsi="Arial" w:cs="Arial"/>
          <w:color w:val="000000" w:themeColor="text1"/>
        </w:rPr>
        <w:t xml:space="preserve">he </w:t>
      </w:r>
      <w:r w:rsidR="00492B81">
        <w:rPr>
          <w:rFonts w:ascii="Arial" w:hAnsi="Arial" w:cs="Arial"/>
          <w:color w:val="000000" w:themeColor="text1"/>
        </w:rPr>
        <w:t xml:space="preserve">already established </w:t>
      </w:r>
      <w:r w:rsidR="008C1A90">
        <w:rPr>
          <w:rFonts w:ascii="Arial" w:hAnsi="Arial" w:cs="Arial"/>
          <w:color w:val="000000" w:themeColor="text1"/>
        </w:rPr>
        <w:t xml:space="preserve">Mentally Healthy </w:t>
      </w:r>
      <w:r w:rsidR="00103EE9">
        <w:rPr>
          <w:rFonts w:ascii="Arial" w:hAnsi="Arial" w:cs="Arial"/>
          <w:color w:val="000000" w:themeColor="text1"/>
        </w:rPr>
        <w:t xml:space="preserve">Workplace </w:t>
      </w:r>
      <w:r w:rsidR="008C1A90">
        <w:rPr>
          <w:rFonts w:ascii="Arial" w:hAnsi="Arial" w:cs="Arial"/>
          <w:color w:val="000000" w:themeColor="text1"/>
        </w:rPr>
        <w:t>Alliance (</w:t>
      </w:r>
      <w:r w:rsidR="00F124E4">
        <w:rPr>
          <w:rFonts w:ascii="Arial" w:hAnsi="Arial" w:cs="Arial"/>
          <w:color w:val="000000" w:themeColor="text1"/>
        </w:rPr>
        <w:t xml:space="preserve">MHWA) which is </w:t>
      </w:r>
      <w:r w:rsidR="00194943">
        <w:rPr>
          <w:rFonts w:ascii="Arial" w:hAnsi="Arial" w:cs="Arial"/>
          <w:color w:val="000000" w:themeColor="text1"/>
        </w:rPr>
        <w:t xml:space="preserve">currently </w:t>
      </w:r>
      <w:r w:rsidR="008C1A90">
        <w:rPr>
          <w:rFonts w:ascii="Arial" w:hAnsi="Arial" w:cs="Arial"/>
          <w:color w:val="000000" w:themeColor="text1"/>
        </w:rPr>
        <w:t>under</w:t>
      </w:r>
      <w:r>
        <w:rPr>
          <w:rFonts w:ascii="Arial" w:hAnsi="Arial" w:cs="Arial"/>
          <w:color w:val="000000" w:themeColor="text1"/>
        </w:rPr>
        <w:t xml:space="preserve"> the auspices of </w:t>
      </w:r>
      <w:r w:rsidR="00F124E4">
        <w:rPr>
          <w:rFonts w:ascii="Arial" w:hAnsi="Arial" w:cs="Arial"/>
          <w:color w:val="000000" w:themeColor="text1"/>
        </w:rPr>
        <w:t xml:space="preserve">NMHC, </w:t>
      </w:r>
      <w:r w:rsidR="00492B81">
        <w:rPr>
          <w:rFonts w:ascii="Arial" w:hAnsi="Arial" w:cs="Arial"/>
          <w:color w:val="000000" w:themeColor="text1"/>
        </w:rPr>
        <w:t>would be a great start</w:t>
      </w:r>
      <w:r>
        <w:rPr>
          <w:rFonts w:ascii="Arial" w:hAnsi="Arial" w:cs="Arial"/>
          <w:color w:val="000000" w:themeColor="text1"/>
        </w:rPr>
        <w:t xml:space="preserve">. </w:t>
      </w:r>
      <w:r w:rsidR="00110BEB">
        <w:rPr>
          <w:rFonts w:ascii="Arial" w:hAnsi="Arial" w:cs="Arial"/>
          <w:color w:val="000000" w:themeColor="text1"/>
        </w:rPr>
        <w:t xml:space="preserve"> </w:t>
      </w:r>
      <w:r w:rsidR="00194943">
        <w:rPr>
          <w:rFonts w:ascii="Arial" w:hAnsi="Arial" w:cs="Arial"/>
          <w:color w:val="000000" w:themeColor="text1"/>
        </w:rPr>
        <w:t>This</w:t>
      </w:r>
      <w:r w:rsidR="00492B81">
        <w:rPr>
          <w:rFonts w:ascii="Arial" w:hAnsi="Arial" w:cs="Arial"/>
          <w:color w:val="000000" w:themeColor="text1"/>
        </w:rPr>
        <w:t xml:space="preserve"> structure could </w:t>
      </w:r>
      <w:r>
        <w:rPr>
          <w:rFonts w:ascii="Arial" w:hAnsi="Arial" w:cs="Arial"/>
          <w:color w:val="000000" w:themeColor="text1"/>
        </w:rPr>
        <w:t xml:space="preserve">apply to other sectors too, an alliance or </w:t>
      </w:r>
      <w:r w:rsidR="00740F61">
        <w:rPr>
          <w:rFonts w:ascii="Arial" w:hAnsi="Arial" w:cs="Arial"/>
          <w:color w:val="000000" w:themeColor="text1"/>
        </w:rPr>
        <w:t>sub-</w:t>
      </w:r>
      <w:r>
        <w:rPr>
          <w:rFonts w:ascii="Arial" w:hAnsi="Arial" w:cs="Arial"/>
          <w:color w:val="000000" w:themeColor="text1"/>
        </w:rPr>
        <w:t xml:space="preserve">committee for </w:t>
      </w:r>
      <w:r w:rsidR="00492B81">
        <w:rPr>
          <w:rFonts w:ascii="Arial" w:hAnsi="Arial" w:cs="Arial"/>
          <w:color w:val="000000" w:themeColor="text1"/>
        </w:rPr>
        <w:t>education</w:t>
      </w:r>
      <w:r>
        <w:rPr>
          <w:rFonts w:ascii="Arial" w:hAnsi="Arial" w:cs="Arial"/>
          <w:color w:val="000000" w:themeColor="text1"/>
        </w:rPr>
        <w:t xml:space="preserve">, </w:t>
      </w:r>
      <w:r w:rsidR="00740F61">
        <w:rPr>
          <w:rFonts w:ascii="Arial" w:hAnsi="Arial" w:cs="Arial"/>
          <w:color w:val="000000" w:themeColor="text1"/>
        </w:rPr>
        <w:t xml:space="preserve">another </w:t>
      </w:r>
      <w:r>
        <w:rPr>
          <w:rFonts w:ascii="Arial" w:hAnsi="Arial" w:cs="Arial"/>
          <w:color w:val="000000" w:themeColor="text1"/>
        </w:rPr>
        <w:t>for</w:t>
      </w:r>
      <w:r w:rsidR="00611EE5">
        <w:rPr>
          <w:rFonts w:ascii="Arial" w:hAnsi="Arial" w:cs="Arial"/>
          <w:color w:val="000000" w:themeColor="text1"/>
        </w:rPr>
        <w:t xml:space="preserve"> </w:t>
      </w:r>
      <w:r w:rsidR="00611EE5" w:rsidRPr="00740F61">
        <w:rPr>
          <w:rFonts w:ascii="Arial" w:hAnsi="Arial" w:cs="Arial"/>
          <w:color w:val="000000" w:themeColor="text1"/>
        </w:rPr>
        <w:t>the</w:t>
      </w:r>
      <w:r>
        <w:rPr>
          <w:rFonts w:ascii="Arial" w:hAnsi="Arial" w:cs="Arial"/>
          <w:color w:val="000000" w:themeColor="text1"/>
        </w:rPr>
        <w:t xml:space="preserve"> justice sector</w:t>
      </w:r>
      <w:r w:rsidR="00194943">
        <w:rPr>
          <w:rFonts w:ascii="Arial" w:hAnsi="Arial" w:cs="Arial"/>
          <w:color w:val="000000" w:themeColor="text1"/>
        </w:rPr>
        <w:t xml:space="preserve">, one </w:t>
      </w:r>
      <w:r>
        <w:rPr>
          <w:rFonts w:ascii="Arial" w:hAnsi="Arial" w:cs="Arial"/>
          <w:color w:val="000000" w:themeColor="text1"/>
        </w:rPr>
        <w:t>for clinical health</w:t>
      </w:r>
      <w:r w:rsidR="00492B81">
        <w:rPr>
          <w:rFonts w:ascii="Arial" w:hAnsi="Arial" w:cs="Arial"/>
          <w:color w:val="000000" w:themeColor="text1"/>
        </w:rPr>
        <w:t xml:space="preserve"> and </w:t>
      </w:r>
      <w:r w:rsidR="00194943">
        <w:rPr>
          <w:rFonts w:ascii="Arial" w:hAnsi="Arial" w:cs="Arial"/>
          <w:color w:val="000000" w:themeColor="text1"/>
        </w:rPr>
        <w:t xml:space="preserve">another </w:t>
      </w:r>
      <w:r w:rsidR="00492B81">
        <w:rPr>
          <w:rFonts w:ascii="Arial" w:hAnsi="Arial" w:cs="Arial"/>
          <w:color w:val="000000" w:themeColor="text1"/>
        </w:rPr>
        <w:t>for community based interventions.</w:t>
      </w:r>
      <w:r w:rsidR="00110BEB">
        <w:rPr>
          <w:rFonts w:ascii="Arial" w:hAnsi="Arial" w:cs="Arial"/>
          <w:color w:val="000000" w:themeColor="text1"/>
        </w:rPr>
        <w:t xml:space="preserve"> </w:t>
      </w:r>
      <w:r w:rsidR="00821F4D">
        <w:rPr>
          <w:rFonts w:ascii="Arial" w:hAnsi="Arial" w:cs="Arial"/>
          <w:color w:val="000000" w:themeColor="text1"/>
        </w:rPr>
        <w:t xml:space="preserve">Please note: </w:t>
      </w:r>
      <w:r w:rsidR="00103EE9">
        <w:rPr>
          <w:rFonts w:ascii="Arial" w:hAnsi="Arial" w:cs="Arial"/>
          <w:color w:val="000000" w:themeColor="text1"/>
        </w:rPr>
        <w:t>The MHWA is missing from Fig</w:t>
      </w:r>
      <w:r w:rsidR="00DE095E">
        <w:rPr>
          <w:rFonts w:ascii="Arial" w:hAnsi="Arial" w:cs="Arial"/>
          <w:color w:val="000000" w:themeColor="text1"/>
        </w:rPr>
        <w:t xml:space="preserve"> </w:t>
      </w:r>
      <w:r w:rsidR="00103EE9">
        <w:rPr>
          <w:rFonts w:ascii="Arial" w:hAnsi="Arial" w:cs="Arial"/>
          <w:color w:val="000000" w:themeColor="text1"/>
        </w:rPr>
        <w:t xml:space="preserve">22.1 </w:t>
      </w:r>
      <w:r w:rsidR="00E15221">
        <w:rPr>
          <w:rFonts w:ascii="Arial" w:hAnsi="Arial" w:cs="Arial"/>
          <w:color w:val="000000" w:themeColor="text1"/>
        </w:rPr>
        <w:t xml:space="preserve">in the Productivity Commission’s draft report </w:t>
      </w:r>
      <w:r w:rsidR="00103EE9">
        <w:rPr>
          <w:rFonts w:ascii="Arial" w:hAnsi="Arial" w:cs="Arial"/>
          <w:color w:val="000000" w:themeColor="text1"/>
        </w:rPr>
        <w:t xml:space="preserve">and </w:t>
      </w:r>
      <w:r w:rsidR="00013877">
        <w:rPr>
          <w:rFonts w:ascii="Arial" w:hAnsi="Arial" w:cs="Arial"/>
          <w:color w:val="000000" w:themeColor="text1"/>
        </w:rPr>
        <w:t>it’s</w:t>
      </w:r>
      <w:r w:rsidR="00103EE9">
        <w:rPr>
          <w:rFonts w:ascii="Arial" w:hAnsi="Arial" w:cs="Arial"/>
          <w:color w:val="000000" w:themeColor="text1"/>
        </w:rPr>
        <w:t xml:space="preserve"> no</w:t>
      </w:r>
      <w:r w:rsidR="00DE095E">
        <w:rPr>
          <w:rFonts w:ascii="Arial" w:hAnsi="Arial" w:cs="Arial"/>
          <w:color w:val="000000" w:themeColor="text1"/>
        </w:rPr>
        <w:t>t</w:t>
      </w:r>
      <w:r w:rsidR="00103EE9">
        <w:rPr>
          <w:rFonts w:ascii="Arial" w:hAnsi="Arial" w:cs="Arial"/>
          <w:color w:val="000000" w:themeColor="text1"/>
        </w:rPr>
        <w:t xml:space="preserve"> clear </w:t>
      </w:r>
      <w:r w:rsidR="00DE095E">
        <w:rPr>
          <w:rFonts w:ascii="Arial" w:hAnsi="Arial" w:cs="Arial"/>
          <w:color w:val="000000" w:themeColor="text1"/>
        </w:rPr>
        <w:t xml:space="preserve">to me </w:t>
      </w:r>
      <w:r w:rsidR="00103EE9">
        <w:rPr>
          <w:rFonts w:ascii="Arial" w:hAnsi="Arial" w:cs="Arial"/>
          <w:color w:val="000000" w:themeColor="text1"/>
        </w:rPr>
        <w:t xml:space="preserve">how NMHC would formally link with the COAG </w:t>
      </w:r>
      <w:r w:rsidR="00DE095E">
        <w:rPr>
          <w:rFonts w:ascii="Arial" w:hAnsi="Arial" w:cs="Arial"/>
          <w:color w:val="000000" w:themeColor="text1"/>
        </w:rPr>
        <w:t xml:space="preserve">Health </w:t>
      </w:r>
      <w:r w:rsidR="00103EE9">
        <w:rPr>
          <w:rFonts w:ascii="Arial" w:hAnsi="Arial" w:cs="Arial"/>
          <w:color w:val="000000" w:themeColor="text1"/>
        </w:rPr>
        <w:t>Council.</w:t>
      </w:r>
    </w:p>
    <w:p w14:paraId="35049D4A" w14:textId="77777777" w:rsidR="00DE7076" w:rsidRDefault="00DE7076" w:rsidP="00033274">
      <w:pPr>
        <w:rPr>
          <w:rFonts w:ascii="Arial" w:hAnsi="Arial" w:cs="Arial"/>
          <w:color w:val="000000" w:themeColor="text1"/>
        </w:rPr>
      </w:pPr>
    </w:p>
    <w:p w14:paraId="3F1C239F" w14:textId="5A910BAE" w:rsidR="000D1B00" w:rsidRDefault="006E69A1" w:rsidP="00033274">
      <w:pPr>
        <w:rPr>
          <w:rFonts w:ascii="Arial" w:hAnsi="Arial" w:cs="Arial"/>
          <w:color w:val="000000" w:themeColor="text1"/>
        </w:rPr>
      </w:pPr>
      <w:r>
        <w:rPr>
          <w:rFonts w:ascii="Arial" w:hAnsi="Arial" w:cs="Arial"/>
          <w:color w:val="000000" w:themeColor="text1"/>
        </w:rPr>
        <w:t>Nearly everyth</w:t>
      </w:r>
      <w:r w:rsidR="002F55B0">
        <w:rPr>
          <w:rFonts w:ascii="Arial" w:hAnsi="Arial" w:cs="Arial"/>
          <w:color w:val="000000" w:themeColor="text1"/>
        </w:rPr>
        <w:t>ing works better in partnership</w:t>
      </w:r>
      <w:r>
        <w:rPr>
          <w:rFonts w:ascii="Arial" w:hAnsi="Arial" w:cs="Arial"/>
          <w:color w:val="000000" w:themeColor="text1"/>
        </w:rPr>
        <w:t>.</w:t>
      </w:r>
      <w:r w:rsidR="00110BEB">
        <w:rPr>
          <w:rFonts w:ascii="Arial" w:hAnsi="Arial" w:cs="Arial"/>
          <w:color w:val="000000" w:themeColor="text1"/>
        </w:rPr>
        <w:t xml:space="preserve"> </w:t>
      </w:r>
      <w:r>
        <w:rPr>
          <w:rFonts w:ascii="Arial" w:hAnsi="Arial" w:cs="Arial"/>
          <w:color w:val="000000" w:themeColor="text1"/>
        </w:rPr>
        <w:t xml:space="preserve"> </w:t>
      </w:r>
      <w:r w:rsidR="00820880">
        <w:rPr>
          <w:rFonts w:ascii="Arial" w:hAnsi="Arial" w:cs="Arial"/>
          <w:color w:val="000000" w:themeColor="text1"/>
        </w:rPr>
        <w:t xml:space="preserve">A network of subcommittees/alliances from each sector with </w:t>
      </w:r>
      <w:r w:rsidR="0013429E">
        <w:rPr>
          <w:rFonts w:ascii="Arial" w:hAnsi="Arial" w:cs="Arial"/>
          <w:color w:val="000000" w:themeColor="text1"/>
        </w:rPr>
        <w:t xml:space="preserve">an overarching member committee that draws on </w:t>
      </w:r>
      <w:r w:rsidR="00820880" w:rsidRPr="0013429E">
        <w:rPr>
          <w:rFonts w:ascii="Arial" w:hAnsi="Arial" w:cs="Arial"/>
          <w:color w:val="000000" w:themeColor="text1"/>
        </w:rPr>
        <w:t>representation from departments or jurisdictions and social partners has worked before</w:t>
      </w:r>
      <w:r w:rsidR="0013429E" w:rsidRPr="0013429E">
        <w:rPr>
          <w:rFonts w:ascii="Arial" w:hAnsi="Arial" w:cs="Arial"/>
          <w:color w:val="000000" w:themeColor="text1"/>
        </w:rPr>
        <w:t xml:space="preserve"> (</w:t>
      </w:r>
      <w:r w:rsidR="00A80B48">
        <w:rPr>
          <w:rFonts w:ascii="Arial" w:hAnsi="Arial" w:cs="Arial"/>
          <w:color w:val="000000" w:themeColor="text1"/>
        </w:rPr>
        <w:t xml:space="preserve">a </w:t>
      </w:r>
      <w:r w:rsidR="0013429E" w:rsidRPr="0013429E">
        <w:rPr>
          <w:rFonts w:ascii="Arial" w:hAnsi="Arial" w:cs="Arial"/>
          <w:color w:val="000000" w:themeColor="text1"/>
        </w:rPr>
        <w:t>similar system has been successful for Safe Work Australia)</w:t>
      </w:r>
      <w:r w:rsidR="00820880" w:rsidRPr="0013429E">
        <w:rPr>
          <w:rFonts w:ascii="Arial" w:hAnsi="Arial" w:cs="Arial"/>
          <w:color w:val="000000" w:themeColor="text1"/>
        </w:rPr>
        <w:t>.</w:t>
      </w:r>
      <w:r w:rsidR="0013429E" w:rsidRPr="0013429E">
        <w:rPr>
          <w:rFonts w:ascii="Arial" w:hAnsi="Arial" w:cs="Arial"/>
          <w:color w:val="000000" w:themeColor="text1"/>
        </w:rPr>
        <w:t xml:space="preserve"> Mental health is a broad, complex and hitherto fractured area. </w:t>
      </w:r>
      <w:r w:rsidR="00110BEB" w:rsidRPr="0013429E">
        <w:rPr>
          <w:rFonts w:ascii="Arial" w:hAnsi="Arial" w:cs="Arial"/>
          <w:color w:val="000000" w:themeColor="text1"/>
        </w:rPr>
        <w:t xml:space="preserve"> </w:t>
      </w:r>
      <w:r w:rsidR="00820880" w:rsidRPr="0013429E">
        <w:rPr>
          <w:rFonts w:ascii="Arial" w:hAnsi="Arial" w:cs="Arial"/>
          <w:color w:val="000000" w:themeColor="text1"/>
        </w:rPr>
        <w:t xml:space="preserve"> </w:t>
      </w:r>
      <w:r w:rsidR="00507874" w:rsidRPr="0013429E">
        <w:rPr>
          <w:rFonts w:ascii="Arial" w:hAnsi="Arial" w:cs="Arial"/>
          <w:color w:val="000000" w:themeColor="text1"/>
        </w:rPr>
        <w:t>I believe</w:t>
      </w:r>
      <w:r w:rsidR="000E49FF" w:rsidRPr="0013429E">
        <w:rPr>
          <w:rFonts w:ascii="Arial" w:hAnsi="Arial" w:cs="Arial"/>
          <w:color w:val="000000" w:themeColor="text1"/>
        </w:rPr>
        <w:t xml:space="preserve"> </w:t>
      </w:r>
      <w:r w:rsidR="00477116">
        <w:rPr>
          <w:rFonts w:ascii="Arial" w:hAnsi="Arial" w:cs="Arial"/>
          <w:color w:val="000000" w:themeColor="text1"/>
        </w:rPr>
        <w:t xml:space="preserve">a </w:t>
      </w:r>
      <w:r w:rsidR="00820880" w:rsidRPr="00330E26">
        <w:rPr>
          <w:rFonts w:ascii="Arial" w:hAnsi="Arial" w:cs="Arial"/>
          <w:b/>
          <w:color w:val="000000" w:themeColor="text1"/>
        </w:rPr>
        <w:t>collaborative structure</w:t>
      </w:r>
      <w:r w:rsidR="00A80B48">
        <w:rPr>
          <w:rFonts w:ascii="Arial" w:hAnsi="Arial" w:cs="Arial"/>
          <w:b/>
          <w:color w:val="000000" w:themeColor="text1"/>
        </w:rPr>
        <w:t>,</w:t>
      </w:r>
      <w:r w:rsidR="00820880" w:rsidRPr="0013429E">
        <w:rPr>
          <w:rFonts w:ascii="Arial" w:hAnsi="Arial" w:cs="Arial"/>
          <w:color w:val="000000" w:themeColor="text1"/>
        </w:rPr>
        <w:t xml:space="preserve"> </w:t>
      </w:r>
      <w:r w:rsidR="00A80B48">
        <w:rPr>
          <w:rFonts w:ascii="Arial" w:hAnsi="Arial" w:cs="Arial"/>
          <w:color w:val="000000" w:themeColor="text1"/>
        </w:rPr>
        <w:t xml:space="preserve">along SWA lines, </w:t>
      </w:r>
      <w:r w:rsidR="00507874" w:rsidRPr="0013429E">
        <w:rPr>
          <w:rFonts w:ascii="Arial" w:hAnsi="Arial" w:cs="Arial"/>
          <w:color w:val="000000" w:themeColor="text1"/>
        </w:rPr>
        <w:t xml:space="preserve">can be </w:t>
      </w:r>
      <w:r w:rsidRPr="0013429E">
        <w:rPr>
          <w:rFonts w:ascii="Arial" w:hAnsi="Arial" w:cs="Arial"/>
          <w:color w:val="000000" w:themeColor="text1"/>
        </w:rPr>
        <w:t xml:space="preserve">especially </w:t>
      </w:r>
      <w:r w:rsidR="00507874" w:rsidRPr="0013429E">
        <w:rPr>
          <w:rFonts w:ascii="Arial" w:hAnsi="Arial" w:cs="Arial"/>
          <w:color w:val="000000" w:themeColor="text1"/>
        </w:rPr>
        <w:t>successful</w:t>
      </w:r>
      <w:r w:rsidRPr="0013429E">
        <w:rPr>
          <w:rFonts w:ascii="Arial" w:hAnsi="Arial" w:cs="Arial"/>
          <w:color w:val="000000" w:themeColor="text1"/>
        </w:rPr>
        <w:t xml:space="preserve"> </w:t>
      </w:r>
      <w:r w:rsidR="00820880" w:rsidRPr="0013429E">
        <w:rPr>
          <w:rFonts w:ascii="Arial" w:hAnsi="Arial" w:cs="Arial"/>
          <w:color w:val="000000" w:themeColor="text1"/>
        </w:rPr>
        <w:t>for</w:t>
      </w:r>
      <w:r w:rsidR="000E49FF" w:rsidRPr="0013429E">
        <w:rPr>
          <w:rFonts w:ascii="Arial" w:hAnsi="Arial" w:cs="Arial"/>
          <w:color w:val="000000" w:themeColor="text1"/>
        </w:rPr>
        <w:t xml:space="preserve"> a</w:t>
      </w:r>
      <w:r w:rsidR="00820880" w:rsidRPr="0013429E">
        <w:rPr>
          <w:rFonts w:ascii="Arial" w:hAnsi="Arial" w:cs="Arial"/>
          <w:color w:val="000000" w:themeColor="text1"/>
        </w:rPr>
        <w:t xml:space="preserve"> national approach to mental health.</w:t>
      </w:r>
      <w:r w:rsidR="000D1B00" w:rsidRPr="0013429E">
        <w:rPr>
          <w:rFonts w:ascii="Arial" w:hAnsi="Arial" w:cs="Arial"/>
          <w:color w:val="000000" w:themeColor="text1"/>
        </w:rPr>
        <w:t xml:space="preserve"> </w:t>
      </w:r>
    </w:p>
    <w:p w14:paraId="358F522B" w14:textId="77777777" w:rsidR="00066C76" w:rsidRDefault="00066C76" w:rsidP="00033274">
      <w:pPr>
        <w:rPr>
          <w:rFonts w:ascii="Arial" w:hAnsi="Arial" w:cs="Arial"/>
          <w:color w:val="000000" w:themeColor="text1"/>
        </w:rPr>
      </w:pPr>
    </w:p>
    <w:p w14:paraId="5650196E" w14:textId="097A017C" w:rsidR="008C1A90" w:rsidRDefault="000E49FF" w:rsidP="00033274">
      <w:pPr>
        <w:rPr>
          <w:rFonts w:ascii="Arial" w:hAnsi="Arial" w:cs="Arial"/>
          <w:color w:val="000000" w:themeColor="text1"/>
        </w:rPr>
      </w:pPr>
      <w:r>
        <w:rPr>
          <w:rFonts w:ascii="Arial" w:hAnsi="Arial" w:cs="Arial"/>
          <w:color w:val="000000" w:themeColor="text1"/>
        </w:rPr>
        <w:t xml:space="preserve">If </w:t>
      </w:r>
      <w:r w:rsidR="00330E26">
        <w:rPr>
          <w:rFonts w:ascii="Arial" w:hAnsi="Arial" w:cs="Arial"/>
          <w:color w:val="000000" w:themeColor="text1"/>
        </w:rPr>
        <w:t xml:space="preserve">an </w:t>
      </w:r>
      <w:r w:rsidR="00D1621D">
        <w:rPr>
          <w:rFonts w:ascii="Arial" w:hAnsi="Arial" w:cs="Arial"/>
          <w:color w:val="000000" w:themeColor="text1"/>
        </w:rPr>
        <w:t xml:space="preserve">independent </w:t>
      </w:r>
      <w:r w:rsidR="000D1B00">
        <w:rPr>
          <w:rFonts w:ascii="Arial" w:hAnsi="Arial" w:cs="Arial"/>
          <w:color w:val="000000" w:themeColor="text1"/>
        </w:rPr>
        <w:t xml:space="preserve">NMHC </w:t>
      </w:r>
      <w:r w:rsidR="00066C76">
        <w:rPr>
          <w:rFonts w:ascii="Arial" w:hAnsi="Arial" w:cs="Arial"/>
          <w:color w:val="000000" w:themeColor="text1"/>
        </w:rPr>
        <w:t>could act</w:t>
      </w:r>
      <w:r w:rsidR="000D1B00">
        <w:rPr>
          <w:rFonts w:ascii="Arial" w:hAnsi="Arial" w:cs="Arial"/>
          <w:color w:val="000000" w:themeColor="text1"/>
        </w:rPr>
        <w:t xml:space="preserve"> as</w:t>
      </w:r>
      <w:r w:rsidR="00066C76">
        <w:rPr>
          <w:rFonts w:ascii="Arial" w:hAnsi="Arial" w:cs="Arial"/>
          <w:color w:val="000000" w:themeColor="text1"/>
        </w:rPr>
        <w:t xml:space="preserve"> a</w:t>
      </w:r>
      <w:r w:rsidR="000D1B00">
        <w:rPr>
          <w:rFonts w:ascii="Arial" w:hAnsi="Arial" w:cs="Arial"/>
          <w:color w:val="000000" w:themeColor="text1"/>
        </w:rPr>
        <w:t xml:space="preserve"> secretariat</w:t>
      </w:r>
      <w:r w:rsidR="00D1621D">
        <w:rPr>
          <w:rFonts w:ascii="Arial" w:hAnsi="Arial" w:cs="Arial"/>
          <w:color w:val="000000" w:themeColor="text1"/>
        </w:rPr>
        <w:t xml:space="preserve"> for this network</w:t>
      </w:r>
      <w:r>
        <w:rPr>
          <w:rFonts w:ascii="Arial" w:hAnsi="Arial" w:cs="Arial"/>
          <w:color w:val="000000" w:themeColor="text1"/>
        </w:rPr>
        <w:t xml:space="preserve">, it would </w:t>
      </w:r>
      <w:r w:rsidR="00066C76">
        <w:rPr>
          <w:rFonts w:ascii="Arial" w:hAnsi="Arial" w:cs="Arial"/>
          <w:color w:val="000000" w:themeColor="text1"/>
        </w:rPr>
        <w:t xml:space="preserve">be in a position to </w:t>
      </w:r>
      <w:r w:rsidR="000D1B00">
        <w:rPr>
          <w:rFonts w:ascii="Arial" w:hAnsi="Arial" w:cs="Arial"/>
          <w:color w:val="000000" w:themeColor="text1"/>
        </w:rPr>
        <w:t>conne</w:t>
      </w:r>
      <w:r w:rsidR="00066C76">
        <w:rPr>
          <w:rFonts w:ascii="Arial" w:hAnsi="Arial" w:cs="Arial"/>
          <w:color w:val="000000" w:themeColor="text1"/>
        </w:rPr>
        <w:t>ct</w:t>
      </w:r>
      <w:r w:rsidR="000D1B00">
        <w:rPr>
          <w:rFonts w:ascii="Arial" w:hAnsi="Arial" w:cs="Arial"/>
          <w:color w:val="000000" w:themeColor="text1"/>
        </w:rPr>
        <w:t xml:space="preserve"> the dots</w:t>
      </w:r>
      <w:r>
        <w:rPr>
          <w:rFonts w:ascii="Arial" w:hAnsi="Arial" w:cs="Arial"/>
          <w:color w:val="000000" w:themeColor="text1"/>
        </w:rPr>
        <w:t xml:space="preserve">, to harness </w:t>
      </w:r>
      <w:r w:rsidR="00507874">
        <w:rPr>
          <w:rFonts w:ascii="Arial" w:hAnsi="Arial" w:cs="Arial"/>
          <w:color w:val="000000" w:themeColor="text1"/>
        </w:rPr>
        <w:t xml:space="preserve">and </w:t>
      </w:r>
      <w:r w:rsidR="0013429E" w:rsidRPr="00330E26">
        <w:rPr>
          <w:rFonts w:ascii="Arial" w:hAnsi="Arial" w:cs="Arial"/>
          <w:color w:val="000000" w:themeColor="text1"/>
        </w:rPr>
        <w:t xml:space="preserve">make the most of </w:t>
      </w:r>
      <w:r>
        <w:rPr>
          <w:rFonts w:ascii="Arial" w:hAnsi="Arial" w:cs="Arial"/>
          <w:color w:val="000000" w:themeColor="text1"/>
        </w:rPr>
        <w:t xml:space="preserve">the </w:t>
      </w:r>
      <w:r w:rsidRPr="00330E26">
        <w:rPr>
          <w:rFonts w:ascii="Arial" w:hAnsi="Arial" w:cs="Arial"/>
          <w:b/>
          <w:color w:val="000000" w:themeColor="text1"/>
        </w:rPr>
        <w:t>shared efforts of stakeholders</w:t>
      </w:r>
      <w:r w:rsidR="0013429E">
        <w:rPr>
          <w:rFonts w:ascii="Arial" w:hAnsi="Arial" w:cs="Arial"/>
          <w:color w:val="000000" w:themeColor="text1"/>
        </w:rPr>
        <w:t xml:space="preserve">. </w:t>
      </w:r>
      <w:r w:rsidR="00A80B48">
        <w:rPr>
          <w:rFonts w:ascii="Arial" w:hAnsi="Arial" w:cs="Arial"/>
          <w:color w:val="000000" w:themeColor="text1"/>
        </w:rPr>
        <w:t xml:space="preserve"> </w:t>
      </w:r>
      <w:r w:rsidR="0013429E">
        <w:rPr>
          <w:rFonts w:ascii="Arial" w:hAnsi="Arial" w:cs="Arial"/>
          <w:color w:val="000000" w:themeColor="text1"/>
        </w:rPr>
        <w:t>Moreover,</w:t>
      </w:r>
      <w:r>
        <w:rPr>
          <w:rFonts w:ascii="Arial" w:hAnsi="Arial" w:cs="Arial"/>
          <w:color w:val="000000" w:themeColor="text1"/>
        </w:rPr>
        <w:t xml:space="preserve"> if it can use an </w:t>
      </w:r>
      <w:r w:rsidRPr="00B43980">
        <w:rPr>
          <w:rFonts w:ascii="Arial" w:hAnsi="Arial" w:cs="Arial"/>
          <w:b/>
          <w:color w:val="000000" w:themeColor="text1"/>
        </w:rPr>
        <w:t xml:space="preserve">intergovernmental agreement style </w:t>
      </w:r>
      <w:r w:rsidR="00507874" w:rsidRPr="00B43980">
        <w:rPr>
          <w:rFonts w:ascii="Arial" w:hAnsi="Arial" w:cs="Arial"/>
          <w:b/>
          <w:color w:val="000000" w:themeColor="text1"/>
        </w:rPr>
        <w:t xml:space="preserve">of </w:t>
      </w:r>
      <w:r w:rsidRPr="00B43980">
        <w:rPr>
          <w:rFonts w:ascii="Arial" w:hAnsi="Arial" w:cs="Arial"/>
          <w:b/>
          <w:color w:val="000000" w:themeColor="text1"/>
        </w:rPr>
        <w:t>funding model</w:t>
      </w:r>
      <w:r w:rsidR="0013429E" w:rsidRPr="00B43980">
        <w:rPr>
          <w:rFonts w:ascii="Arial" w:hAnsi="Arial" w:cs="Arial"/>
          <w:b/>
          <w:color w:val="000000" w:themeColor="text1"/>
        </w:rPr>
        <w:t xml:space="preserve"> </w:t>
      </w:r>
      <w:r w:rsidR="0013429E">
        <w:rPr>
          <w:rFonts w:ascii="Arial" w:hAnsi="Arial" w:cs="Arial"/>
          <w:color w:val="000000" w:themeColor="text1"/>
        </w:rPr>
        <w:t>(again similar to SWA)</w:t>
      </w:r>
      <w:r>
        <w:rPr>
          <w:rFonts w:ascii="Arial" w:hAnsi="Arial" w:cs="Arial"/>
          <w:color w:val="000000" w:themeColor="text1"/>
        </w:rPr>
        <w:t xml:space="preserve">, it could deliver efficient and effective action. </w:t>
      </w:r>
      <w:r w:rsidR="00B43980">
        <w:rPr>
          <w:rFonts w:ascii="Arial" w:hAnsi="Arial" w:cs="Arial"/>
          <w:color w:val="000000" w:themeColor="text1"/>
        </w:rPr>
        <w:t xml:space="preserve">This type of funding model enhances the </w:t>
      </w:r>
      <w:r w:rsidR="00330E26" w:rsidRPr="00330E26">
        <w:rPr>
          <w:rFonts w:ascii="Arial" w:hAnsi="Arial" w:cs="Arial"/>
          <w:b/>
          <w:color w:val="000000" w:themeColor="text1"/>
        </w:rPr>
        <w:t>shared commitment</w:t>
      </w:r>
      <w:r w:rsidR="00330E26">
        <w:rPr>
          <w:rFonts w:ascii="Arial" w:hAnsi="Arial" w:cs="Arial"/>
          <w:color w:val="000000" w:themeColor="text1"/>
        </w:rPr>
        <w:t xml:space="preserve"> </w:t>
      </w:r>
      <w:r w:rsidR="00B43980">
        <w:rPr>
          <w:rFonts w:ascii="Arial" w:hAnsi="Arial" w:cs="Arial"/>
          <w:color w:val="000000" w:themeColor="text1"/>
        </w:rPr>
        <w:t xml:space="preserve">and </w:t>
      </w:r>
      <w:r w:rsidR="00066C76">
        <w:rPr>
          <w:rFonts w:ascii="Arial" w:hAnsi="Arial" w:cs="Arial"/>
          <w:color w:val="000000" w:themeColor="text1"/>
        </w:rPr>
        <w:t xml:space="preserve">would </w:t>
      </w:r>
      <w:r w:rsidR="00507874" w:rsidRPr="00330E26">
        <w:rPr>
          <w:rFonts w:ascii="Arial" w:hAnsi="Arial" w:cs="Arial"/>
          <w:color w:val="000000" w:themeColor="text1"/>
        </w:rPr>
        <w:t xml:space="preserve">work </w:t>
      </w:r>
      <w:r w:rsidR="00066C76" w:rsidRPr="00330E26">
        <w:rPr>
          <w:rFonts w:ascii="Arial" w:hAnsi="Arial" w:cs="Arial"/>
          <w:color w:val="000000" w:themeColor="text1"/>
        </w:rPr>
        <w:t>well for</w:t>
      </w:r>
      <w:r w:rsidR="000D1B00" w:rsidRPr="00330E26">
        <w:rPr>
          <w:rFonts w:ascii="Arial" w:hAnsi="Arial" w:cs="Arial"/>
          <w:color w:val="000000" w:themeColor="text1"/>
        </w:rPr>
        <w:t xml:space="preserve"> </w:t>
      </w:r>
      <w:r w:rsidR="002F55B0" w:rsidRPr="00330E26">
        <w:rPr>
          <w:rFonts w:ascii="Arial" w:hAnsi="Arial" w:cs="Arial"/>
          <w:color w:val="000000" w:themeColor="text1"/>
        </w:rPr>
        <w:t xml:space="preserve">all </w:t>
      </w:r>
      <w:r w:rsidR="000D1B00" w:rsidRPr="00330E26">
        <w:rPr>
          <w:rFonts w:ascii="Arial" w:hAnsi="Arial" w:cs="Arial"/>
          <w:color w:val="000000" w:themeColor="text1"/>
        </w:rPr>
        <w:t xml:space="preserve">the </w:t>
      </w:r>
      <w:r w:rsidR="00110BEB" w:rsidRPr="00330E26">
        <w:rPr>
          <w:rFonts w:ascii="Arial" w:hAnsi="Arial" w:cs="Arial"/>
          <w:color w:val="000000" w:themeColor="text1"/>
        </w:rPr>
        <w:t>five</w:t>
      </w:r>
      <w:r w:rsidR="000D1B00" w:rsidRPr="00330E26">
        <w:rPr>
          <w:rFonts w:ascii="Arial" w:hAnsi="Arial" w:cs="Arial"/>
          <w:color w:val="000000" w:themeColor="text1"/>
        </w:rPr>
        <w:t xml:space="preserve"> </w:t>
      </w:r>
      <w:r w:rsidR="00066C76" w:rsidRPr="00330E26">
        <w:rPr>
          <w:rFonts w:ascii="Arial" w:hAnsi="Arial" w:cs="Arial"/>
          <w:color w:val="000000" w:themeColor="text1"/>
        </w:rPr>
        <w:t xml:space="preserve">proposed </w:t>
      </w:r>
      <w:r w:rsidR="000D1B00" w:rsidRPr="00330E26">
        <w:rPr>
          <w:rFonts w:ascii="Arial" w:hAnsi="Arial" w:cs="Arial"/>
          <w:color w:val="000000" w:themeColor="text1"/>
        </w:rPr>
        <w:t>reforms.</w:t>
      </w:r>
    </w:p>
    <w:p w14:paraId="59EC7AAF" w14:textId="77777777" w:rsidR="00066C76" w:rsidRDefault="00066C76" w:rsidP="00033274">
      <w:pPr>
        <w:rPr>
          <w:rFonts w:ascii="Arial" w:hAnsi="Arial" w:cs="Arial"/>
          <w:color w:val="000000" w:themeColor="text1"/>
        </w:rPr>
      </w:pPr>
    </w:p>
    <w:p w14:paraId="602B70BA" w14:textId="77777777" w:rsidR="00066C76" w:rsidRPr="00066C76" w:rsidRDefault="00066C76" w:rsidP="00033274">
      <w:pPr>
        <w:rPr>
          <w:rFonts w:ascii="Arial" w:hAnsi="Arial" w:cs="Arial"/>
          <w:b/>
          <w:color w:val="000000" w:themeColor="text1"/>
        </w:rPr>
      </w:pPr>
      <w:r w:rsidRPr="00066C76">
        <w:rPr>
          <w:rFonts w:ascii="Arial" w:hAnsi="Arial" w:cs="Arial"/>
          <w:b/>
          <w:color w:val="000000" w:themeColor="text1"/>
        </w:rPr>
        <w:t>A structure for data and evaluation</w:t>
      </w:r>
      <w:r w:rsidR="003A4587">
        <w:rPr>
          <w:rFonts w:ascii="Arial" w:hAnsi="Arial" w:cs="Arial"/>
          <w:b/>
          <w:color w:val="000000" w:themeColor="text1"/>
        </w:rPr>
        <w:t xml:space="preserve"> and commit</w:t>
      </w:r>
      <w:r w:rsidR="00834F6E">
        <w:rPr>
          <w:rFonts w:ascii="Arial" w:hAnsi="Arial" w:cs="Arial"/>
          <w:b/>
          <w:color w:val="000000" w:themeColor="text1"/>
        </w:rPr>
        <w:t>ment</w:t>
      </w:r>
    </w:p>
    <w:p w14:paraId="7D9071A6" w14:textId="77777777" w:rsidR="00A527AE" w:rsidRDefault="00A527AE" w:rsidP="00033274">
      <w:pPr>
        <w:rPr>
          <w:rFonts w:ascii="Arial" w:hAnsi="Arial" w:cs="Arial"/>
          <w:color w:val="000000" w:themeColor="text1"/>
        </w:rPr>
      </w:pPr>
    </w:p>
    <w:p w14:paraId="2964E498" w14:textId="77777777" w:rsidR="002F2F6C" w:rsidRDefault="000D1B00" w:rsidP="000D1B00">
      <w:pPr>
        <w:rPr>
          <w:rFonts w:ascii="Arial" w:hAnsi="Arial" w:cs="Arial"/>
          <w:color w:val="000000" w:themeColor="text1"/>
        </w:rPr>
      </w:pPr>
      <w:r>
        <w:rPr>
          <w:rFonts w:ascii="Arial" w:hAnsi="Arial" w:cs="Arial"/>
          <w:color w:val="000000" w:themeColor="text1"/>
        </w:rPr>
        <w:t>An important function</w:t>
      </w:r>
      <w:r w:rsidR="002F2F6C">
        <w:rPr>
          <w:rFonts w:ascii="Arial" w:hAnsi="Arial" w:cs="Arial"/>
          <w:color w:val="000000" w:themeColor="text1"/>
        </w:rPr>
        <w:t xml:space="preserve"> for the new NMHC</w:t>
      </w:r>
      <w:r>
        <w:rPr>
          <w:rFonts w:ascii="Arial" w:hAnsi="Arial" w:cs="Arial"/>
          <w:color w:val="000000" w:themeColor="text1"/>
        </w:rPr>
        <w:t xml:space="preserve"> is the collection of data and the evaluation</w:t>
      </w:r>
      <w:r w:rsidRPr="006C3497">
        <w:rPr>
          <w:rFonts w:ascii="Arial" w:hAnsi="Arial" w:cs="Arial"/>
          <w:color w:val="000000" w:themeColor="text1"/>
        </w:rPr>
        <w:t xml:space="preserve"> </w:t>
      </w:r>
      <w:r>
        <w:rPr>
          <w:rFonts w:ascii="Arial" w:hAnsi="Arial" w:cs="Arial"/>
          <w:color w:val="000000" w:themeColor="text1"/>
        </w:rPr>
        <w:t>of</w:t>
      </w:r>
      <w:r w:rsidRPr="006C3497">
        <w:rPr>
          <w:rFonts w:ascii="Arial" w:hAnsi="Arial" w:cs="Arial"/>
          <w:color w:val="000000" w:themeColor="text1"/>
        </w:rPr>
        <w:t xml:space="preserve"> mental health and suicide prevention </w:t>
      </w:r>
      <w:r>
        <w:rPr>
          <w:rFonts w:ascii="Arial" w:hAnsi="Arial" w:cs="Arial"/>
          <w:color w:val="000000" w:themeColor="text1"/>
        </w:rPr>
        <w:t xml:space="preserve">or intervention </w:t>
      </w:r>
      <w:r w:rsidRPr="006C3497">
        <w:rPr>
          <w:rFonts w:ascii="Arial" w:hAnsi="Arial" w:cs="Arial"/>
          <w:color w:val="000000" w:themeColor="text1"/>
        </w:rPr>
        <w:t>progra</w:t>
      </w:r>
      <w:r>
        <w:rPr>
          <w:rFonts w:ascii="Arial" w:hAnsi="Arial" w:cs="Arial"/>
          <w:color w:val="000000" w:themeColor="text1"/>
        </w:rPr>
        <w:t>m</w:t>
      </w:r>
      <w:r w:rsidRPr="006C3497">
        <w:rPr>
          <w:rFonts w:ascii="Arial" w:hAnsi="Arial" w:cs="Arial"/>
          <w:color w:val="000000" w:themeColor="text1"/>
        </w:rPr>
        <w:t>m</w:t>
      </w:r>
      <w:r w:rsidR="002F2F6C">
        <w:rPr>
          <w:rFonts w:ascii="Arial" w:hAnsi="Arial" w:cs="Arial"/>
          <w:color w:val="000000" w:themeColor="text1"/>
        </w:rPr>
        <w:t xml:space="preserve">es. </w:t>
      </w:r>
      <w:r w:rsidR="00507874">
        <w:rPr>
          <w:rFonts w:ascii="Arial" w:hAnsi="Arial" w:cs="Arial"/>
          <w:color w:val="000000" w:themeColor="text1"/>
        </w:rPr>
        <w:t xml:space="preserve"> </w:t>
      </w:r>
      <w:r w:rsidR="002F2F6C">
        <w:rPr>
          <w:rFonts w:ascii="Arial" w:hAnsi="Arial" w:cs="Arial"/>
          <w:color w:val="000000" w:themeColor="text1"/>
        </w:rPr>
        <w:t>This evidence base along with strong</w:t>
      </w:r>
      <w:r>
        <w:rPr>
          <w:rFonts w:ascii="Arial" w:hAnsi="Arial" w:cs="Arial"/>
          <w:color w:val="000000" w:themeColor="text1"/>
        </w:rPr>
        <w:t xml:space="preserve"> engagement and commitment of stakeholders could support a </w:t>
      </w:r>
      <w:r w:rsidR="00507874" w:rsidRPr="00330E26">
        <w:rPr>
          <w:rFonts w:ascii="Arial" w:hAnsi="Arial" w:cs="Arial"/>
          <w:color w:val="000000" w:themeColor="text1"/>
        </w:rPr>
        <w:t>genuine</w:t>
      </w:r>
      <w:r w:rsidRPr="00330E26">
        <w:rPr>
          <w:rFonts w:ascii="Arial" w:hAnsi="Arial" w:cs="Arial"/>
          <w:color w:val="000000" w:themeColor="text1"/>
        </w:rPr>
        <w:t>ly</w:t>
      </w:r>
      <w:r>
        <w:rPr>
          <w:rFonts w:ascii="Arial" w:hAnsi="Arial" w:cs="Arial"/>
          <w:color w:val="000000" w:themeColor="text1"/>
        </w:rPr>
        <w:t xml:space="preserve"> national approach. </w:t>
      </w:r>
    </w:p>
    <w:p w14:paraId="1EA2554A" w14:textId="77777777" w:rsidR="002F2F6C" w:rsidRDefault="002F2F6C" w:rsidP="000D1B00">
      <w:pPr>
        <w:rPr>
          <w:rFonts w:ascii="Arial" w:hAnsi="Arial" w:cs="Arial"/>
          <w:color w:val="000000" w:themeColor="text1"/>
        </w:rPr>
      </w:pPr>
    </w:p>
    <w:p w14:paraId="54AEC8F4" w14:textId="108DC7DE" w:rsidR="005A7942" w:rsidRDefault="000D1B00" w:rsidP="000D1B00">
      <w:pPr>
        <w:rPr>
          <w:rFonts w:ascii="Arial" w:hAnsi="Arial" w:cs="Arial"/>
          <w:color w:val="000000" w:themeColor="text1"/>
        </w:rPr>
      </w:pPr>
      <w:r>
        <w:rPr>
          <w:rFonts w:ascii="Arial" w:hAnsi="Arial" w:cs="Arial"/>
          <w:color w:val="000000" w:themeColor="text1"/>
        </w:rPr>
        <w:t>Similar to Safe Work Australia</w:t>
      </w:r>
      <w:r w:rsidR="00834F6E">
        <w:rPr>
          <w:rFonts w:ascii="Arial" w:hAnsi="Arial" w:cs="Arial"/>
          <w:color w:val="000000" w:themeColor="text1"/>
        </w:rPr>
        <w:t>,</w:t>
      </w:r>
      <w:r>
        <w:rPr>
          <w:rFonts w:ascii="Arial" w:hAnsi="Arial" w:cs="Arial"/>
          <w:color w:val="000000" w:themeColor="text1"/>
        </w:rPr>
        <w:t xml:space="preserve"> each of the jurisdictions </w:t>
      </w:r>
      <w:r w:rsidR="00834F6E">
        <w:rPr>
          <w:rFonts w:ascii="Arial" w:hAnsi="Arial" w:cs="Arial"/>
          <w:color w:val="000000" w:themeColor="text1"/>
        </w:rPr>
        <w:t xml:space="preserve">should </w:t>
      </w:r>
      <w:r>
        <w:rPr>
          <w:rFonts w:ascii="Arial" w:hAnsi="Arial" w:cs="Arial"/>
          <w:color w:val="000000" w:themeColor="text1"/>
        </w:rPr>
        <w:t xml:space="preserve">have a funding commitment to the </w:t>
      </w:r>
      <w:r w:rsidR="00507874">
        <w:rPr>
          <w:rFonts w:ascii="Arial" w:hAnsi="Arial" w:cs="Arial"/>
          <w:color w:val="000000" w:themeColor="text1"/>
        </w:rPr>
        <w:t>independent statutory authority; a</w:t>
      </w:r>
      <w:r>
        <w:rPr>
          <w:rFonts w:ascii="Arial" w:hAnsi="Arial" w:cs="Arial"/>
          <w:color w:val="000000" w:themeColor="text1"/>
        </w:rPr>
        <w:t xml:space="preserve"> unifying base for commitment to </w:t>
      </w:r>
      <w:r w:rsidRPr="006C3497">
        <w:rPr>
          <w:rFonts w:ascii="Arial" w:hAnsi="Arial" w:cs="Arial"/>
          <w:color w:val="000000" w:themeColor="text1"/>
        </w:rPr>
        <w:t xml:space="preserve">a new </w:t>
      </w:r>
      <w:r>
        <w:rPr>
          <w:rFonts w:ascii="Arial" w:hAnsi="Arial" w:cs="Arial"/>
          <w:color w:val="000000" w:themeColor="text1"/>
        </w:rPr>
        <w:t xml:space="preserve">“nationally” </w:t>
      </w:r>
      <w:r w:rsidR="006B4799">
        <w:rPr>
          <w:rFonts w:ascii="Arial" w:hAnsi="Arial" w:cs="Arial"/>
          <w:color w:val="000000" w:themeColor="text1"/>
        </w:rPr>
        <w:t xml:space="preserve">and “across departments” </w:t>
      </w:r>
      <w:r>
        <w:rPr>
          <w:rFonts w:ascii="Arial" w:hAnsi="Arial" w:cs="Arial"/>
          <w:color w:val="000000" w:themeColor="text1"/>
        </w:rPr>
        <w:t xml:space="preserve">agreed, </w:t>
      </w:r>
      <w:r w:rsidRPr="006C3497">
        <w:rPr>
          <w:rFonts w:ascii="Arial" w:hAnsi="Arial" w:cs="Arial"/>
          <w:color w:val="000000" w:themeColor="text1"/>
        </w:rPr>
        <w:t>National Mental Health Strategy.</w:t>
      </w:r>
      <w:r w:rsidR="00066C76">
        <w:rPr>
          <w:rFonts w:ascii="Arial" w:hAnsi="Arial" w:cs="Arial"/>
          <w:color w:val="000000" w:themeColor="text1"/>
        </w:rPr>
        <w:t xml:space="preserve"> </w:t>
      </w:r>
    </w:p>
    <w:p w14:paraId="50602702" w14:textId="77777777" w:rsidR="005A7942" w:rsidRDefault="005A7942" w:rsidP="000D1B00">
      <w:pPr>
        <w:rPr>
          <w:rFonts w:ascii="Arial" w:hAnsi="Arial" w:cs="Arial"/>
          <w:color w:val="000000" w:themeColor="text1"/>
        </w:rPr>
      </w:pPr>
    </w:p>
    <w:p w14:paraId="13C566EC" w14:textId="12A7DBD9" w:rsidR="000D1B00" w:rsidRDefault="00066C76" w:rsidP="000D1B00">
      <w:pPr>
        <w:rPr>
          <w:rFonts w:ascii="Arial" w:hAnsi="Arial" w:cs="Arial"/>
          <w:color w:val="000000" w:themeColor="text1"/>
        </w:rPr>
      </w:pPr>
      <w:r>
        <w:rPr>
          <w:rFonts w:ascii="Arial" w:hAnsi="Arial" w:cs="Arial"/>
          <w:color w:val="000000" w:themeColor="text1"/>
        </w:rPr>
        <w:t xml:space="preserve">With this </w:t>
      </w:r>
      <w:r w:rsidR="00330E26">
        <w:rPr>
          <w:rFonts w:ascii="Arial" w:hAnsi="Arial" w:cs="Arial"/>
          <w:color w:val="000000" w:themeColor="text1"/>
        </w:rPr>
        <w:t xml:space="preserve">funding </w:t>
      </w:r>
      <w:r>
        <w:rPr>
          <w:rFonts w:ascii="Arial" w:hAnsi="Arial" w:cs="Arial"/>
          <w:color w:val="000000" w:themeColor="text1"/>
        </w:rPr>
        <w:t>commitment</w:t>
      </w:r>
      <w:r w:rsidR="002F2F6C">
        <w:rPr>
          <w:rFonts w:ascii="Arial" w:hAnsi="Arial" w:cs="Arial"/>
          <w:color w:val="000000" w:themeColor="text1"/>
        </w:rPr>
        <w:t xml:space="preserve">, </w:t>
      </w:r>
      <w:r>
        <w:rPr>
          <w:rFonts w:ascii="Arial" w:hAnsi="Arial" w:cs="Arial"/>
          <w:color w:val="000000" w:themeColor="text1"/>
        </w:rPr>
        <w:t xml:space="preserve">comes </w:t>
      </w:r>
      <w:r w:rsidR="002F2F6C">
        <w:rPr>
          <w:rFonts w:ascii="Arial" w:hAnsi="Arial" w:cs="Arial"/>
          <w:color w:val="000000" w:themeColor="text1"/>
        </w:rPr>
        <w:t xml:space="preserve">the </w:t>
      </w:r>
      <w:r>
        <w:rPr>
          <w:rFonts w:ascii="Arial" w:hAnsi="Arial" w:cs="Arial"/>
          <w:color w:val="000000" w:themeColor="text1"/>
        </w:rPr>
        <w:t xml:space="preserve">need </w:t>
      </w:r>
      <w:r w:rsidR="002F2F6C">
        <w:rPr>
          <w:rFonts w:ascii="Arial" w:hAnsi="Arial" w:cs="Arial"/>
          <w:color w:val="000000" w:themeColor="text1"/>
        </w:rPr>
        <w:t xml:space="preserve">for each jurisdiction </w:t>
      </w:r>
      <w:r>
        <w:rPr>
          <w:rFonts w:ascii="Arial" w:hAnsi="Arial" w:cs="Arial"/>
          <w:color w:val="000000" w:themeColor="text1"/>
        </w:rPr>
        <w:t xml:space="preserve">to </w:t>
      </w:r>
      <w:r w:rsidRPr="00DC5494">
        <w:rPr>
          <w:rFonts w:ascii="Arial" w:hAnsi="Arial" w:cs="Arial"/>
          <w:b/>
          <w:color w:val="000000" w:themeColor="text1"/>
        </w:rPr>
        <w:t xml:space="preserve">evaluate and show </w:t>
      </w:r>
      <w:r w:rsidR="002F2F6C" w:rsidRPr="00DC5494">
        <w:rPr>
          <w:rFonts w:ascii="Arial" w:hAnsi="Arial" w:cs="Arial"/>
          <w:b/>
          <w:color w:val="000000" w:themeColor="text1"/>
        </w:rPr>
        <w:t>progress</w:t>
      </w:r>
      <w:r w:rsidR="00DC5494" w:rsidRPr="00DC5494">
        <w:rPr>
          <w:rFonts w:ascii="Arial" w:hAnsi="Arial" w:cs="Arial"/>
          <w:b/>
          <w:color w:val="000000" w:themeColor="text1"/>
        </w:rPr>
        <w:t xml:space="preserve"> f</w:t>
      </w:r>
      <w:r w:rsidR="006B4799">
        <w:rPr>
          <w:rFonts w:ascii="Arial" w:hAnsi="Arial" w:cs="Arial"/>
          <w:b/>
          <w:color w:val="000000" w:themeColor="text1"/>
        </w:rPr>
        <w:t xml:space="preserve">or the money and </w:t>
      </w:r>
      <w:r w:rsidR="00103EE9">
        <w:rPr>
          <w:rFonts w:ascii="Arial" w:hAnsi="Arial" w:cs="Arial"/>
          <w:b/>
          <w:color w:val="000000" w:themeColor="text1"/>
        </w:rPr>
        <w:t xml:space="preserve">other </w:t>
      </w:r>
      <w:r w:rsidR="006B4799">
        <w:rPr>
          <w:rFonts w:ascii="Arial" w:hAnsi="Arial" w:cs="Arial"/>
          <w:b/>
          <w:color w:val="000000" w:themeColor="text1"/>
        </w:rPr>
        <w:t>resources invested</w:t>
      </w:r>
      <w:r w:rsidR="00DC5494" w:rsidRPr="00DC5494">
        <w:rPr>
          <w:rFonts w:ascii="Arial" w:hAnsi="Arial" w:cs="Arial"/>
          <w:b/>
          <w:color w:val="000000" w:themeColor="text1"/>
        </w:rPr>
        <w:t>.</w:t>
      </w:r>
      <w:r w:rsidR="00A80B48">
        <w:rPr>
          <w:rFonts w:ascii="Arial" w:hAnsi="Arial" w:cs="Arial"/>
          <w:b/>
          <w:color w:val="000000" w:themeColor="text1"/>
        </w:rPr>
        <w:t xml:space="preserve"> </w:t>
      </w:r>
      <w:r w:rsidR="00507874" w:rsidRPr="00771920">
        <w:rPr>
          <w:rFonts w:ascii="Arial" w:hAnsi="Arial" w:cs="Arial"/>
          <w:color w:val="FF0000"/>
        </w:rPr>
        <w:t xml:space="preserve"> </w:t>
      </w:r>
      <w:r w:rsidR="006B4799" w:rsidRPr="006B4799">
        <w:rPr>
          <w:rFonts w:ascii="Arial" w:hAnsi="Arial" w:cs="Arial"/>
          <w:color w:val="000000" w:themeColor="text1"/>
        </w:rPr>
        <w:t>Everyone needs the data.</w:t>
      </w:r>
      <w:r w:rsidR="00DC5494" w:rsidRPr="006B4799">
        <w:rPr>
          <w:rFonts w:ascii="Arial" w:hAnsi="Arial" w:cs="Arial"/>
          <w:color w:val="000000" w:themeColor="text1"/>
        </w:rPr>
        <w:t xml:space="preserve"> </w:t>
      </w:r>
      <w:r w:rsidR="006B4799">
        <w:rPr>
          <w:rFonts w:ascii="Arial" w:hAnsi="Arial" w:cs="Arial"/>
          <w:color w:val="000000" w:themeColor="text1"/>
        </w:rPr>
        <w:t>Th</w:t>
      </w:r>
      <w:r w:rsidR="00A80B48">
        <w:rPr>
          <w:rFonts w:ascii="Arial" w:hAnsi="Arial" w:cs="Arial"/>
          <w:color w:val="000000" w:themeColor="text1"/>
        </w:rPr>
        <w:t xml:space="preserve">is will engender </w:t>
      </w:r>
      <w:r w:rsidR="006B4799">
        <w:rPr>
          <w:rFonts w:ascii="Arial" w:hAnsi="Arial" w:cs="Arial"/>
          <w:color w:val="000000" w:themeColor="text1"/>
        </w:rPr>
        <w:t>a strong</w:t>
      </w:r>
      <w:r w:rsidR="00DC5494" w:rsidRPr="00DC5494">
        <w:rPr>
          <w:rFonts w:ascii="Arial" w:hAnsi="Arial" w:cs="Arial"/>
          <w:color w:val="000000" w:themeColor="text1"/>
        </w:rPr>
        <w:t xml:space="preserve"> interest in </w:t>
      </w:r>
      <w:r w:rsidR="00771920" w:rsidRPr="00DC5494">
        <w:rPr>
          <w:rFonts w:ascii="Arial" w:hAnsi="Arial" w:cs="Arial"/>
          <w:color w:val="000000" w:themeColor="text1"/>
        </w:rPr>
        <w:t>conduct</w:t>
      </w:r>
      <w:r w:rsidR="00DC5494" w:rsidRPr="00DC5494">
        <w:rPr>
          <w:rFonts w:ascii="Arial" w:hAnsi="Arial" w:cs="Arial"/>
          <w:color w:val="000000" w:themeColor="text1"/>
        </w:rPr>
        <w:t>ing</w:t>
      </w:r>
      <w:r w:rsidR="00771920" w:rsidRPr="00DC5494">
        <w:rPr>
          <w:rFonts w:ascii="Arial" w:hAnsi="Arial" w:cs="Arial"/>
          <w:color w:val="000000" w:themeColor="text1"/>
        </w:rPr>
        <w:t xml:space="preserve"> </w:t>
      </w:r>
      <w:r w:rsidR="00BA5197" w:rsidRPr="00DC5494">
        <w:rPr>
          <w:rFonts w:ascii="Arial" w:hAnsi="Arial" w:cs="Arial"/>
          <w:color w:val="000000" w:themeColor="text1"/>
        </w:rPr>
        <w:t>data collection</w:t>
      </w:r>
      <w:r w:rsidR="00771920" w:rsidRPr="00DC5494">
        <w:rPr>
          <w:rFonts w:ascii="Arial" w:hAnsi="Arial" w:cs="Arial"/>
          <w:color w:val="000000" w:themeColor="text1"/>
        </w:rPr>
        <w:t xml:space="preserve"> using standard terms and definitions</w:t>
      </w:r>
      <w:r w:rsidR="00BA5197">
        <w:rPr>
          <w:rFonts w:ascii="Arial" w:hAnsi="Arial" w:cs="Arial"/>
          <w:color w:val="000000" w:themeColor="text1"/>
        </w:rPr>
        <w:t xml:space="preserve">. This funding model could provide the </w:t>
      </w:r>
      <w:r w:rsidR="00BA5197" w:rsidRPr="00DC5494">
        <w:rPr>
          <w:rFonts w:ascii="Arial" w:hAnsi="Arial" w:cs="Arial"/>
          <w:color w:val="000000" w:themeColor="text1"/>
        </w:rPr>
        <w:t xml:space="preserve">high level of commitment for a </w:t>
      </w:r>
      <w:r w:rsidRPr="00DC5494">
        <w:rPr>
          <w:rFonts w:ascii="Arial" w:hAnsi="Arial" w:cs="Arial"/>
          <w:color w:val="000000" w:themeColor="text1"/>
        </w:rPr>
        <w:t xml:space="preserve">collective appraisal of approaches and </w:t>
      </w:r>
      <w:r w:rsidR="00BA5197" w:rsidRPr="00DC5494">
        <w:rPr>
          <w:rFonts w:ascii="Arial" w:hAnsi="Arial" w:cs="Arial"/>
          <w:color w:val="000000" w:themeColor="text1"/>
        </w:rPr>
        <w:t xml:space="preserve">reinforce the value of the </w:t>
      </w:r>
      <w:r w:rsidRPr="00DC5494">
        <w:rPr>
          <w:rFonts w:ascii="Arial" w:hAnsi="Arial" w:cs="Arial"/>
          <w:color w:val="000000" w:themeColor="text1"/>
        </w:rPr>
        <w:t>sharing of information and resources</w:t>
      </w:r>
      <w:r>
        <w:rPr>
          <w:rFonts w:ascii="Arial" w:hAnsi="Arial" w:cs="Arial"/>
          <w:color w:val="000000" w:themeColor="text1"/>
        </w:rPr>
        <w:t xml:space="preserve">. </w:t>
      </w:r>
      <w:r w:rsidR="00A80B48">
        <w:rPr>
          <w:rFonts w:ascii="Arial" w:hAnsi="Arial" w:cs="Arial"/>
          <w:color w:val="000000" w:themeColor="text1"/>
        </w:rPr>
        <w:t xml:space="preserve"> </w:t>
      </w:r>
      <w:r>
        <w:rPr>
          <w:rFonts w:ascii="Arial" w:hAnsi="Arial" w:cs="Arial"/>
          <w:color w:val="000000" w:themeColor="text1"/>
        </w:rPr>
        <w:t>In turn</w:t>
      </w:r>
      <w:r w:rsidR="00834F6E">
        <w:rPr>
          <w:rFonts w:ascii="Arial" w:hAnsi="Arial" w:cs="Arial"/>
          <w:color w:val="000000" w:themeColor="text1"/>
        </w:rPr>
        <w:t>,</w:t>
      </w:r>
      <w:r>
        <w:rPr>
          <w:rFonts w:ascii="Arial" w:hAnsi="Arial" w:cs="Arial"/>
          <w:color w:val="000000" w:themeColor="text1"/>
        </w:rPr>
        <w:t xml:space="preserve"> this </w:t>
      </w:r>
      <w:r w:rsidR="00834F6E">
        <w:rPr>
          <w:rFonts w:ascii="Arial" w:hAnsi="Arial" w:cs="Arial"/>
          <w:color w:val="000000" w:themeColor="text1"/>
        </w:rPr>
        <w:t xml:space="preserve">structure and funding model </w:t>
      </w:r>
      <w:r>
        <w:rPr>
          <w:rFonts w:ascii="Arial" w:hAnsi="Arial" w:cs="Arial"/>
          <w:color w:val="000000" w:themeColor="text1"/>
        </w:rPr>
        <w:t xml:space="preserve">would </w:t>
      </w:r>
      <w:r w:rsidR="00834F6E">
        <w:rPr>
          <w:rFonts w:ascii="Arial" w:hAnsi="Arial" w:cs="Arial"/>
          <w:color w:val="000000" w:themeColor="text1"/>
        </w:rPr>
        <w:t>support</w:t>
      </w:r>
      <w:r>
        <w:rPr>
          <w:rFonts w:ascii="Arial" w:hAnsi="Arial" w:cs="Arial"/>
          <w:color w:val="000000" w:themeColor="text1"/>
        </w:rPr>
        <w:t xml:space="preserve"> a</w:t>
      </w:r>
      <w:r w:rsidRPr="00DC5494">
        <w:rPr>
          <w:rFonts w:ascii="Arial" w:hAnsi="Arial" w:cs="Arial"/>
          <w:color w:val="000000" w:themeColor="text1"/>
        </w:rPr>
        <w:t xml:space="preserve"> </w:t>
      </w:r>
      <w:r w:rsidR="00771920" w:rsidRPr="00DC5494">
        <w:rPr>
          <w:rFonts w:ascii="Arial" w:hAnsi="Arial" w:cs="Arial"/>
          <w:color w:val="000000" w:themeColor="text1"/>
        </w:rPr>
        <w:t xml:space="preserve">nationally </w:t>
      </w:r>
      <w:r>
        <w:rPr>
          <w:rFonts w:ascii="Arial" w:hAnsi="Arial" w:cs="Arial"/>
          <w:color w:val="000000" w:themeColor="text1"/>
        </w:rPr>
        <w:t>planned approach to much needed research.</w:t>
      </w:r>
    </w:p>
    <w:p w14:paraId="170A347E" w14:textId="77777777" w:rsidR="000D1B00" w:rsidRDefault="000D1B00" w:rsidP="000D1B00">
      <w:pPr>
        <w:rPr>
          <w:rFonts w:ascii="Arial" w:hAnsi="Arial" w:cs="Arial"/>
          <w:color w:val="000000" w:themeColor="text1"/>
        </w:rPr>
      </w:pPr>
    </w:p>
    <w:p w14:paraId="4CA9C848" w14:textId="77777777" w:rsidR="00A80B48" w:rsidRDefault="00A80B48" w:rsidP="000D1B00">
      <w:pPr>
        <w:rPr>
          <w:rFonts w:ascii="Arial" w:hAnsi="Arial" w:cs="Arial"/>
          <w:color w:val="000000" w:themeColor="text1"/>
        </w:rPr>
      </w:pPr>
    </w:p>
    <w:p w14:paraId="459C723F" w14:textId="407B96F3" w:rsidR="006F6DC3" w:rsidRDefault="006F6DC3" w:rsidP="000D1B00">
      <w:pPr>
        <w:rPr>
          <w:rFonts w:ascii="Arial" w:hAnsi="Arial" w:cs="Arial"/>
          <w:b/>
          <w:color w:val="000000" w:themeColor="text1"/>
        </w:rPr>
      </w:pPr>
      <w:r>
        <w:rPr>
          <w:rFonts w:ascii="Arial" w:hAnsi="Arial" w:cs="Arial"/>
          <w:color w:val="000000" w:themeColor="text1"/>
        </w:rPr>
        <w:lastRenderedPageBreak/>
        <w:t>With this</w:t>
      </w:r>
      <w:r w:rsidR="006B4799">
        <w:rPr>
          <w:rFonts w:ascii="Arial" w:hAnsi="Arial" w:cs="Arial"/>
          <w:color w:val="000000" w:themeColor="text1"/>
        </w:rPr>
        <w:t xml:space="preserve"> </w:t>
      </w:r>
      <w:r>
        <w:rPr>
          <w:rFonts w:ascii="Arial" w:hAnsi="Arial" w:cs="Arial"/>
          <w:color w:val="000000" w:themeColor="text1"/>
        </w:rPr>
        <w:t>collaborative</w:t>
      </w:r>
      <w:r w:rsidR="006B4799">
        <w:rPr>
          <w:rFonts w:ascii="Arial" w:hAnsi="Arial" w:cs="Arial"/>
          <w:color w:val="000000" w:themeColor="text1"/>
        </w:rPr>
        <w:t xml:space="preserve"> </w:t>
      </w:r>
      <w:r>
        <w:rPr>
          <w:rFonts w:ascii="Arial" w:hAnsi="Arial" w:cs="Arial"/>
          <w:color w:val="000000" w:themeColor="text1"/>
        </w:rPr>
        <w:t xml:space="preserve">structure the </w:t>
      </w:r>
      <w:r w:rsidR="006B4799">
        <w:rPr>
          <w:rFonts w:ascii="Arial" w:hAnsi="Arial" w:cs="Arial"/>
          <w:color w:val="000000" w:themeColor="text1"/>
        </w:rPr>
        <w:t xml:space="preserve">commitment </w:t>
      </w:r>
      <w:r>
        <w:rPr>
          <w:rFonts w:ascii="Arial" w:hAnsi="Arial" w:cs="Arial"/>
          <w:color w:val="000000" w:themeColor="text1"/>
        </w:rPr>
        <w:t>and the</w:t>
      </w:r>
      <w:r w:rsidR="006B4799">
        <w:rPr>
          <w:rFonts w:ascii="Arial" w:hAnsi="Arial" w:cs="Arial"/>
          <w:color w:val="000000" w:themeColor="text1"/>
        </w:rPr>
        <w:t xml:space="preserve"> data and research, t</w:t>
      </w:r>
      <w:r w:rsidR="000D1B00">
        <w:rPr>
          <w:rFonts w:ascii="Arial" w:hAnsi="Arial" w:cs="Arial"/>
          <w:color w:val="000000" w:themeColor="text1"/>
        </w:rPr>
        <w:t xml:space="preserve">he NMHC would </w:t>
      </w:r>
      <w:r w:rsidR="00834F6E">
        <w:rPr>
          <w:rFonts w:ascii="Arial" w:hAnsi="Arial" w:cs="Arial"/>
          <w:color w:val="000000" w:themeColor="text1"/>
        </w:rPr>
        <w:t>thus</w:t>
      </w:r>
      <w:r w:rsidR="000D1B00">
        <w:rPr>
          <w:rFonts w:ascii="Arial" w:hAnsi="Arial" w:cs="Arial"/>
          <w:color w:val="000000" w:themeColor="text1"/>
        </w:rPr>
        <w:t xml:space="preserve"> be well placed to ensure the longer-term reforms happen. I strongly support </w:t>
      </w:r>
      <w:r w:rsidR="00771920" w:rsidRPr="00DC5494">
        <w:rPr>
          <w:rFonts w:ascii="Arial" w:hAnsi="Arial" w:cs="Arial"/>
          <w:color w:val="000000" w:themeColor="text1"/>
        </w:rPr>
        <w:t>its</w:t>
      </w:r>
      <w:r w:rsidR="000D1B00" w:rsidRPr="00DC5494">
        <w:rPr>
          <w:rFonts w:ascii="Arial" w:hAnsi="Arial" w:cs="Arial"/>
          <w:color w:val="000000" w:themeColor="text1"/>
        </w:rPr>
        <w:t xml:space="preserve"> </w:t>
      </w:r>
      <w:r w:rsidR="000D1B00" w:rsidRPr="006B0769">
        <w:rPr>
          <w:rFonts w:ascii="Arial" w:hAnsi="Arial" w:cs="Arial"/>
          <w:b/>
          <w:color w:val="000000" w:themeColor="text1"/>
        </w:rPr>
        <w:t>ind</w:t>
      </w:r>
      <w:r w:rsidR="00DC5494" w:rsidRPr="006B0769">
        <w:rPr>
          <w:rFonts w:ascii="Arial" w:hAnsi="Arial" w:cs="Arial"/>
          <w:b/>
          <w:color w:val="000000" w:themeColor="text1"/>
        </w:rPr>
        <w:t>ependent and coordinating role and a funding model that inspires commitment from the stakeholders.</w:t>
      </w:r>
    </w:p>
    <w:p w14:paraId="287551B1" w14:textId="77777777" w:rsidR="00A80B48" w:rsidRDefault="00A80B48" w:rsidP="000D1B00">
      <w:pPr>
        <w:rPr>
          <w:rFonts w:ascii="Arial" w:hAnsi="Arial" w:cs="Arial"/>
          <w:b/>
          <w:color w:val="000000" w:themeColor="text1"/>
        </w:rPr>
      </w:pPr>
    </w:p>
    <w:p w14:paraId="37CBBD7B" w14:textId="77777777" w:rsidR="00A80B48" w:rsidRDefault="00A80B48" w:rsidP="000D1B00">
      <w:pPr>
        <w:rPr>
          <w:rFonts w:ascii="Arial" w:hAnsi="Arial" w:cs="Arial"/>
          <w:color w:val="000000" w:themeColor="text1"/>
        </w:rPr>
      </w:pPr>
    </w:p>
    <w:p w14:paraId="4D132551" w14:textId="77777777" w:rsidR="000D1B00" w:rsidRDefault="000D1B00" w:rsidP="000D1B00">
      <w:pPr>
        <w:rPr>
          <w:rFonts w:ascii="Arial" w:hAnsi="Arial" w:cs="Arial"/>
          <w:color w:val="000000" w:themeColor="text1"/>
        </w:rPr>
      </w:pPr>
    </w:p>
    <w:p w14:paraId="728B70A9" w14:textId="24C728D0" w:rsidR="000D1B00" w:rsidRDefault="000D1B00" w:rsidP="00C54DF0">
      <w:pPr>
        <w:pStyle w:val="ListParagraph"/>
        <w:numPr>
          <w:ilvl w:val="0"/>
          <w:numId w:val="24"/>
        </w:numPr>
        <w:ind w:left="426" w:hanging="426"/>
        <w:rPr>
          <w:rFonts w:ascii="Arial" w:hAnsi="Arial" w:cs="Arial"/>
          <w:b/>
          <w:u w:val="single"/>
          <w:lang w:val="en-AU"/>
        </w:rPr>
      </w:pPr>
      <w:r w:rsidRPr="00C54DF0">
        <w:rPr>
          <w:rFonts w:ascii="Arial" w:hAnsi="Arial" w:cs="Arial"/>
          <w:b/>
          <w:u w:val="single"/>
          <w:lang w:val="en-AU"/>
        </w:rPr>
        <w:t>Early Identification, Access and Maintenance for good mental health</w:t>
      </w:r>
    </w:p>
    <w:p w14:paraId="1E30EAC8" w14:textId="77777777" w:rsidR="00A80B48" w:rsidRPr="00C54DF0" w:rsidRDefault="00A80B48" w:rsidP="00A80B48">
      <w:pPr>
        <w:pStyle w:val="ListParagraph"/>
        <w:ind w:left="426"/>
        <w:rPr>
          <w:rFonts w:ascii="Arial" w:hAnsi="Arial" w:cs="Arial"/>
          <w:b/>
          <w:u w:val="single"/>
          <w:lang w:val="en-AU"/>
        </w:rPr>
      </w:pPr>
    </w:p>
    <w:p w14:paraId="2CDBED1A" w14:textId="77777777" w:rsidR="00DE095E" w:rsidRDefault="00DE095E" w:rsidP="00DE095E">
      <w:pPr>
        <w:pStyle w:val="ListParagraph"/>
        <w:rPr>
          <w:rFonts w:ascii="Arial" w:hAnsi="Arial" w:cs="Arial"/>
          <w:lang w:val="en-AU"/>
        </w:rPr>
      </w:pPr>
    </w:p>
    <w:p w14:paraId="6A6DF43C" w14:textId="55ABBEFD" w:rsidR="000D1B00" w:rsidRDefault="00DE095E" w:rsidP="00DE095E">
      <w:pPr>
        <w:pStyle w:val="ListParagraph"/>
        <w:pBdr>
          <w:top w:val="single" w:sz="4" w:space="1" w:color="auto"/>
          <w:left w:val="single" w:sz="4" w:space="4" w:color="auto"/>
          <w:bottom w:val="single" w:sz="4" w:space="1" w:color="auto"/>
          <w:right w:val="single" w:sz="4" w:space="4" w:color="auto"/>
        </w:pBdr>
        <w:ind w:left="0"/>
        <w:rPr>
          <w:rFonts w:ascii="Arial" w:hAnsi="Arial" w:cs="Arial"/>
          <w:lang w:val="en-AU"/>
        </w:rPr>
      </w:pPr>
      <w:r w:rsidRPr="00DE095E">
        <w:rPr>
          <w:rFonts w:ascii="Arial" w:hAnsi="Arial" w:cs="Arial"/>
          <w:lang w:val="en-AU"/>
        </w:rPr>
        <w:t>Key Points</w:t>
      </w:r>
      <w:r w:rsidR="00A80B48">
        <w:rPr>
          <w:rFonts w:ascii="Arial" w:hAnsi="Arial" w:cs="Arial"/>
          <w:lang w:val="en-AU"/>
        </w:rPr>
        <w:t xml:space="preserve"> for consideration include</w:t>
      </w:r>
    </w:p>
    <w:p w14:paraId="0C23D4FE" w14:textId="77777777" w:rsidR="00DE095E" w:rsidRPr="00DE095E" w:rsidRDefault="00DE095E" w:rsidP="00DE095E">
      <w:pPr>
        <w:pStyle w:val="ListParagraph"/>
        <w:pBdr>
          <w:top w:val="single" w:sz="4" w:space="1" w:color="auto"/>
          <w:left w:val="single" w:sz="4" w:space="4" w:color="auto"/>
          <w:bottom w:val="single" w:sz="4" w:space="1" w:color="auto"/>
          <w:right w:val="single" w:sz="4" w:space="4" w:color="auto"/>
        </w:pBdr>
        <w:ind w:left="0"/>
        <w:rPr>
          <w:rFonts w:ascii="Arial" w:hAnsi="Arial" w:cs="Arial"/>
          <w:lang w:val="en-AU"/>
        </w:rPr>
      </w:pPr>
    </w:p>
    <w:p w14:paraId="54105293" w14:textId="76EA700D" w:rsidR="00DE095E" w:rsidRDefault="00DE095E" w:rsidP="00DE095E">
      <w:pPr>
        <w:pStyle w:val="ListParagraph"/>
        <w:pBdr>
          <w:top w:val="single" w:sz="4" w:space="1" w:color="auto"/>
          <w:left w:val="single" w:sz="4" w:space="4" w:color="auto"/>
          <w:bottom w:val="single" w:sz="4" w:space="1" w:color="auto"/>
          <w:right w:val="single" w:sz="4" w:space="4" w:color="auto"/>
        </w:pBdr>
        <w:ind w:left="0"/>
        <w:rPr>
          <w:rFonts w:ascii="Arial" w:hAnsi="Arial" w:cs="Arial"/>
          <w:lang w:val="en-AU"/>
        </w:rPr>
      </w:pPr>
      <w:r w:rsidRPr="008C636D">
        <w:rPr>
          <w:rFonts w:ascii="Arial" w:hAnsi="Arial" w:cs="Arial"/>
          <w:color w:val="000000" w:themeColor="text1"/>
        </w:rPr>
        <w:t>a)</w:t>
      </w:r>
      <w:r>
        <w:rPr>
          <w:rFonts w:ascii="Arial" w:hAnsi="Arial" w:cs="Arial"/>
          <w:b/>
          <w:color w:val="000000" w:themeColor="text1"/>
        </w:rPr>
        <w:t xml:space="preserve"> </w:t>
      </w:r>
      <w:r w:rsidRPr="006A0D40">
        <w:rPr>
          <w:rFonts w:ascii="Arial" w:hAnsi="Arial" w:cs="Arial"/>
          <w:b/>
          <w:color w:val="000000" w:themeColor="text1"/>
        </w:rPr>
        <w:t>Electronic or digital techniques</w:t>
      </w:r>
      <w:r w:rsidRPr="006A0D40">
        <w:rPr>
          <w:rFonts w:ascii="Arial" w:hAnsi="Arial" w:cs="Arial"/>
          <w:lang w:val="en-AU"/>
        </w:rPr>
        <w:t xml:space="preserve"> for </w:t>
      </w:r>
      <w:r>
        <w:rPr>
          <w:rFonts w:ascii="Arial" w:hAnsi="Arial" w:cs="Arial"/>
          <w:lang w:val="en-AU"/>
        </w:rPr>
        <w:t>e</w:t>
      </w:r>
      <w:r w:rsidRPr="006A0D40">
        <w:rPr>
          <w:rFonts w:ascii="Arial" w:hAnsi="Arial" w:cs="Arial"/>
          <w:lang w:val="en-AU"/>
        </w:rPr>
        <w:t xml:space="preserve">arly identification, access and maintenance </w:t>
      </w:r>
      <w:r>
        <w:rPr>
          <w:rFonts w:ascii="Arial" w:hAnsi="Arial" w:cs="Arial"/>
          <w:lang w:val="en-AU"/>
        </w:rPr>
        <w:t xml:space="preserve">throughout life </w:t>
      </w:r>
      <w:r w:rsidRPr="006A0D40">
        <w:rPr>
          <w:rFonts w:ascii="Arial" w:hAnsi="Arial" w:cs="Arial"/>
          <w:lang w:val="en-AU"/>
        </w:rPr>
        <w:t>has much potential and needs to be explored further</w:t>
      </w:r>
      <w:r>
        <w:rPr>
          <w:rFonts w:ascii="Arial" w:hAnsi="Arial" w:cs="Arial"/>
          <w:lang w:val="en-AU"/>
        </w:rPr>
        <w:t>.</w:t>
      </w:r>
    </w:p>
    <w:p w14:paraId="259D1D24" w14:textId="77777777" w:rsidR="00DE095E" w:rsidRDefault="00DE095E" w:rsidP="00DE095E">
      <w:pPr>
        <w:pStyle w:val="ListParagraph"/>
        <w:pBdr>
          <w:top w:val="single" w:sz="4" w:space="1" w:color="auto"/>
          <w:left w:val="single" w:sz="4" w:space="4" w:color="auto"/>
          <w:bottom w:val="single" w:sz="4" w:space="1" w:color="auto"/>
          <w:right w:val="single" w:sz="4" w:space="4" w:color="auto"/>
        </w:pBdr>
        <w:ind w:left="0"/>
        <w:rPr>
          <w:rFonts w:ascii="Arial" w:hAnsi="Arial" w:cs="Arial"/>
          <w:lang w:val="en-AU"/>
        </w:rPr>
      </w:pPr>
    </w:p>
    <w:p w14:paraId="09AF7508" w14:textId="77777777" w:rsidR="008C636D" w:rsidRDefault="00DE095E" w:rsidP="00DE095E">
      <w:pPr>
        <w:pStyle w:val="ListParagraph"/>
        <w:pBdr>
          <w:top w:val="single" w:sz="4" w:space="1" w:color="auto"/>
          <w:left w:val="single" w:sz="4" w:space="4" w:color="auto"/>
          <w:bottom w:val="single" w:sz="4" w:space="1" w:color="auto"/>
          <w:right w:val="single" w:sz="4" w:space="4" w:color="auto"/>
        </w:pBdr>
        <w:ind w:left="0"/>
        <w:rPr>
          <w:rFonts w:ascii="Arial" w:hAnsi="Arial" w:cs="Arial"/>
          <w:color w:val="000000" w:themeColor="text1"/>
        </w:rPr>
      </w:pPr>
      <w:r w:rsidRPr="008C636D">
        <w:rPr>
          <w:rFonts w:ascii="Arial" w:hAnsi="Arial" w:cs="Arial"/>
          <w:color w:val="000000" w:themeColor="text1"/>
        </w:rPr>
        <w:t>b)</w:t>
      </w:r>
      <w:r>
        <w:rPr>
          <w:rFonts w:ascii="Arial" w:hAnsi="Arial" w:cs="Arial"/>
          <w:b/>
          <w:color w:val="000000" w:themeColor="text1"/>
        </w:rPr>
        <w:t xml:space="preserve"> A</w:t>
      </w:r>
      <w:r w:rsidRPr="002017A2">
        <w:rPr>
          <w:rFonts w:ascii="Arial" w:hAnsi="Arial" w:cs="Arial"/>
          <w:b/>
          <w:color w:val="000000" w:themeColor="text1"/>
        </w:rPr>
        <w:t xml:space="preserve"> national communications </w:t>
      </w:r>
      <w:r w:rsidRPr="00DE095E">
        <w:rPr>
          <w:rFonts w:ascii="Arial" w:hAnsi="Arial" w:cs="Arial"/>
          <w:color w:val="000000" w:themeColor="text1"/>
        </w:rPr>
        <w:t>plan using evaluated proven electronic or digital techniques and promotion of Head to Health should be explored further by the NMHC.</w:t>
      </w:r>
      <w:r>
        <w:rPr>
          <w:rFonts w:ascii="Arial" w:hAnsi="Arial" w:cs="Arial"/>
          <w:color w:val="000000" w:themeColor="text1"/>
        </w:rPr>
        <w:t xml:space="preserve">  </w:t>
      </w:r>
    </w:p>
    <w:p w14:paraId="713BAC12" w14:textId="77777777" w:rsidR="008C636D" w:rsidRDefault="008C636D" w:rsidP="00DE095E">
      <w:pPr>
        <w:pStyle w:val="ListParagraph"/>
        <w:pBdr>
          <w:top w:val="single" w:sz="4" w:space="1" w:color="auto"/>
          <w:left w:val="single" w:sz="4" w:space="4" w:color="auto"/>
          <w:bottom w:val="single" w:sz="4" w:space="1" w:color="auto"/>
          <w:right w:val="single" w:sz="4" w:space="4" w:color="auto"/>
        </w:pBdr>
        <w:ind w:left="0"/>
        <w:rPr>
          <w:rFonts w:ascii="Arial" w:hAnsi="Arial" w:cs="Arial"/>
          <w:color w:val="000000" w:themeColor="text1"/>
        </w:rPr>
      </w:pPr>
    </w:p>
    <w:p w14:paraId="5D6A7094" w14:textId="128F47AF" w:rsidR="00DE095E" w:rsidRDefault="008C636D" w:rsidP="00DE095E">
      <w:pPr>
        <w:pStyle w:val="ListParagraph"/>
        <w:pBdr>
          <w:top w:val="single" w:sz="4" w:space="1" w:color="auto"/>
          <w:left w:val="single" w:sz="4" w:space="4" w:color="auto"/>
          <w:bottom w:val="single" w:sz="4" w:space="1" w:color="auto"/>
          <w:right w:val="single" w:sz="4" w:space="4" w:color="auto"/>
        </w:pBdr>
        <w:ind w:left="0"/>
        <w:rPr>
          <w:rFonts w:ascii="Arial" w:hAnsi="Arial" w:cs="Arial"/>
          <w:lang w:val="en-AU"/>
        </w:rPr>
      </w:pPr>
      <w:r>
        <w:rPr>
          <w:rFonts w:ascii="Arial" w:hAnsi="Arial" w:cs="Arial"/>
          <w:color w:val="000000" w:themeColor="text1"/>
        </w:rPr>
        <w:t xml:space="preserve">c) </w:t>
      </w:r>
      <w:r w:rsidR="003E5B79" w:rsidRPr="008C636D">
        <w:rPr>
          <w:rFonts w:ascii="Arial" w:hAnsi="Arial" w:cs="Arial"/>
          <w:b/>
          <w:color w:val="000000" w:themeColor="text1"/>
        </w:rPr>
        <w:t>Building capacity</w:t>
      </w:r>
      <w:r w:rsidR="003E5B79">
        <w:rPr>
          <w:rFonts w:ascii="Arial" w:hAnsi="Arial" w:cs="Arial"/>
          <w:color w:val="000000" w:themeColor="text1"/>
        </w:rPr>
        <w:t xml:space="preserve"> for</w:t>
      </w:r>
      <w:r w:rsidR="00DE095E">
        <w:rPr>
          <w:rFonts w:ascii="Arial" w:hAnsi="Arial" w:cs="Arial"/>
          <w:color w:val="000000" w:themeColor="text1"/>
        </w:rPr>
        <w:t xml:space="preserve"> community</w:t>
      </w:r>
      <w:r w:rsidR="003E5B79">
        <w:rPr>
          <w:rFonts w:ascii="Arial" w:hAnsi="Arial" w:cs="Arial"/>
          <w:color w:val="000000" w:themeColor="text1"/>
        </w:rPr>
        <w:t>, family and schools and sharing responsibilities</w:t>
      </w:r>
      <w:r>
        <w:rPr>
          <w:rFonts w:ascii="Arial" w:hAnsi="Arial" w:cs="Arial"/>
          <w:color w:val="000000" w:themeColor="text1"/>
        </w:rPr>
        <w:t xml:space="preserve"> for mental health and conversations on mental health</w:t>
      </w:r>
    </w:p>
    <w:p w14:paraId="16683878" w14:textId="45715E54" w:rsidR="00DE095E" w:rsidRDefault="008C636D" w:rsidP="00DE095E">
      <w:pPr>
        <w:pBdr>
          <w:top w:val="single" w:sz="4" w:space="1" w:color="auto"/>
          <w:left w:val="single" w:sz="4" w:space="4" w:color="auto"/>
          <w:bottom w:val="single" w:sz="4" w:space="1" w:color="auto"/>
          <w:right w:val="single" w:sz="4" w:space="4" w:color="auto"/>
        </w:pBdr>
        <w:spacing w:before="240" w:line="300" w:lineRule="atLeast"/>
        <w:jc w:val="both"/>
      </w:pPr>
      <w:r>
        <w:t>d</w:t>
      </w:r>
      <w:r w:rsidR="00DE095E">
        <w:t xml:space="preserve">) </w:t>
      </w:r>
      <w:r w:rsidR="00DE095E" w:rsidRPr="003E5B79">
        <w:rPr>
          <w:rFonts w:ascii="Arial" w:hAnsi="Arial" w:cs="Arial"/>
          <w:b/>
          <w:color w:val="000000" w:themeColor="text1"/>
        </w:rPr>
        <w:t>Professional teacher training</w:t>
      </w:r>
      <w:r w:rsidR="00DE095E" w:rsidRPr="003E5B79">
        <w:rPr>
          <w:rFonts w:ascii="Arial" w:hAnsi="Arial" w:cs="Arial"/>
          <w:color w:val="000000" w:themeColor="text1"/>
        </w:rPr>
        <w:t xml:space="preserve"> adapted from NMHC accredited training and designing </w:t>
      </w:r>
      <w:r w:rsidR="003E5B79">
        <w:rPr>
          <w:rFonts w:ascii="Arial" w:hAnsi="Arial" w:cs="Arial"/>
          <w:color w:val="000000" w:themeColor="text1"/>
        </w:rPr>
        <w:t>supportive</w:t>
      </w:r>
      <w:r w:rsidR="00DE095E" w:rsidRPr="003E5B79">
        <w:rPr>
          <w:rFonts w:ascii="Arial" w:hAnsi="Arial" w:cs="Arial"/>
          <w:color w:val="000000" w:themeColor="text1"/>
        </w:rPr>
        <w:t xml:space="preserve"> </w:t>
      </w:r>
      <w:r w:rsidR="00DE095E" w:rsidRPr="003E5B79">
        <w:rPr>
          <w:rFonts w:ascii="Arial" w:hAnsi="Arial" w:cs="Arial"/>
          <w:b/>
          <w:color w:val="000000" w:themeColor="text1"/>
        </w:rPr>
        <w:t>structures in schools</w:t>
      </w:r>
      <w:r w:rsidR="003E5B79">
        <w:rPr>
          <w:rFonts w:ascii="Arial" w:hAnsi="Arial" w:cs="Arial"/>
          <w:b/>
          <w:color w:val="000000" w:themeColor="text1"/>
        </w:rPr>
        <w:t>, promoting conversations and use of smart phones for delivery</w:t>
      </w:r>
    </w:p>
    <w:p w14:paraId="55AEBFE1" w14:textId="77777777" w:rsidR="00DE095E" w:rsidRDefault="00DE095E" w:rsidP="0083311B">
      <w:pPr>
        <w:rPr>
          <w:rFonts w:ascii="Arial" w:hAnsi="Arial" w:cs="Arial"/>
          <w:color w:val="000000" w:themeColor="text1"/>
        </w:rPr>
      </w:pPr>
    </w:p>
    <w:p w14:paraId="38CAE2ED" w14:textId="77777777" w:rsidR="00A80B48" w:rsidRDefault="00A80B48" w:rsidP="0083311B">
      <w:pPr>
        <w:rPr>
          <w:rFonts w:ascii="Arial" w:hAnsi="Arial" w:cs="Arial"/>
          <w:color w:val="000000" w:themeColor="text1"/>
        </w:rPr>
      </w:pPr>
    </w:p>
    <w:p w14:paraId="1DD7B135" w14:textId="32E6B41B" w:rsidR="006F6DC3" w:rsidRDefault="00DE095E" w:rsidP="0083311B">
      <w:pPr>
        <w:rPr>
          <w:rFonts w:ascii="Arial" w:hAnsi="Arial" w:cs="Arial"/>
          <w:color w:val="000000" w:themeColor="text1"/>
        </w:rPr>
      </w:pPr>
      <w:r>
        <w:rPr>
          <w:rFonts w:ascii="Arial" w:hAnsi="Arial" w:cs="Arial"/>
          <w:color w:val="000000" w:themeColor="text1"/>
        </w:rPr>
        <w:t>A fundamental</w:t>
      </w:r>
      <w:r w:rsidR="0083311B">
        <w:rPr>
          <w:rFonts w:ascii="Arial" w:hAnsi="Arial" w:cs="Arial"/>
          <w:color w:val="000000" w:themeColor="text1"/>
        </w:rPr>
        <w:t xml:space="preserve"> issue is how to improve identification of people </w:t>
      </w:r>
      <w:r w:rsidR="00DC5494">
        <w:rPr>
          <w:rFonts w:ascii="Arial" w:hAnsi="Arial" w:cs="Arial"/>
          <w:color w:val="000000" w:themeColor="text1"/>
        </w:rPr>
        <w:t xml:space="preserve">experiencing or at risk of mental ill-health </w:t>
      </w:r>
      <w:r w:rsidR="0083311B" w:rsidRPr="003C6C0F">
        <w:rPr>
          <w:rFonts w:ascii="Arial" w:hAnsi="Arial" w:cs="Arial"/>
          <w:b/>
          <w:color w:val="000000" w:themeColor="text1"/>
        </w:rPr>
        <w:t>before</w:t>
      </w:r>
      <w:r w:rsidR="0083311B">
        <w:rPr>
          <w:rFonts w:ascii="Arial" w:hAnsi="Arial" w:cs="Arial"/>
          <w:color w:val="000000" w:themeColor="text1"/>
        </w:rPr>
        <w:t xml:space="preserve"> there is an issue, especially our young. </w:t>
      </w:r>
      <w:r w:rsidR="00771920">
        <w:rPr>
          <w:rFonts w:ascii="Arial" w:hAnsi="Arial" w:cs="Arial"/>
          <w:color w:val="000000" w:themeColor="text1"/>
        </w:rPr>
        <w:t xml:space="preserve"> </w:t>
      </w:r>
    </w:p>
    <w:p w14:paraId="3E77540D" w14:textId="77777777" w:rsidR="006F6DC3" w:rsidRDefault="006F6DC3" w:rsidP="0083311B">
      <w:pPr>
        <w:rPr>
          <w:rFonts w:ascii="Arial" w:hAnsi="Arial" w:cs="Arial"/>
          <w:color w:val="000000" w:themeColor="text1"/>
        </w:rPr>
      </w:pPr>
    </w:p>
    <w:p w14:paraId="173F90EB" w14:textId="07E83BE6" w:rsidR="0083311B" w:rsidRDefault="00DC5494" w:rsidP="0083311B">
      <w:pPr>
        <w:rPr>
          <w:rFonts w:ascii="Arial" w:hAnsi="Arial" w:cs="Arial"/>
          <w:color w:val="000000" w:themeColor="text1"/>
        </w:rPr>
      </w:pPr>
      <w:r>
        <w:rPr>
          <w:rFonts w:ascii="Arial" w:hAnsi="Arial" w:cs="Arial"/>
          <w:color w:val="000000" w:themeColor="text1"/>
        </w:rPr>
        <w:t xml:space="preserve">Identification, or self-identification is the first step. </w:t>
      </w:r>
      <w:r w:rsidR="00A80B48">
        <w:rPr>
          <w:rFonts w:ascii="Arial" w:hAnsi="Arial" w:cs="Arial"/>
          <w:color w:val="000000" w:themeColor="text1"/>
        </w:rPr>
        <w:t xml:space="preserve"> </w:t>
      </w:r>
      <w:r w:rsidRPr="00DC5494">
        <w:rPr>
          <w:rFonts w:ascii="Arial" w:hAnsi="Arial" w:cs="Arial"/>
          <w:color w:val="000000" w:themeColor="text1"/>
        </w:rPr>
        <w:t>The next step</w:t>
      </w:r>
      <w:r w:rsidR="00771920" w:rsidRPr="00DC5494">
        <w:rPr>
          <w:rFonts w:ascii="Arial" w:hAnsi="Arial" w:cs="Arial"/>
          <w:color w:val="000000" w:themeColor="text1"/>
        </w:rPr>
        <w:t xml:space="preserve"> is the need for easy access to </w:t>
      </w:r>
      <w:r w:rsidRPr="00DC5494">
        <w:rPr>
          <w:rFonts w:ascii="Arial" w:hAnsi="Arial" w:cs="Arial"/>
          <w:color w:val="000000" w:themeColor="text1"/>
        </w:rPr>
        <w:t xml:space="preserve">assistance or </w:t>
      </w:r>
      <w:r w:rsidR="00771920" w:rsidRPr="00DC5494">
        <w:rPr>
          <w:rFonts w:ascii="Arial" w:hAnsi="Arial" w:cs="Arial"/>
          <w:color w:val="000000" w:themeColor="text1"/>
        </w:rPr>
        <w:t>services</w:t>
      </w:r>
      <w:r w:rsidR="00771920" w:rsidRPr="00771920">
        <w:rPr>
          <w:rFonts w:ascii="Arial" w:hAnsi="Arial" w:cs="Arial"/>
          <w:color w:val="0000FF"/>
        </w:rPr>
        <w:t>.</w:t>
      </w:r>
      <w:r w:rsidR="00771920">
        <w:rPr>
          <w:rFonts w:ascii="Arial" w:hAnsi="Arial" w:cs="Arial"/>
          <w:color w:val="000000" w:themeColor="text1"/>
        </w:rPr>
        <w:t xml:space="preserve"> </w:t>
      </w:r>
      <w:r w:rsidR="00A80B48">
        <w:rPr>
          <w:rFonts w:ascii="Arial" w:hAnsi="Arial" w:cs="Arial"/>
          <w:color w:val="000000" w:themeColor="text1"/>
        </w:rPr>
        <w:t xml:space="preserve"> </w:t>
      </w:r>
      <w:r w:rsidR="0083311B">
        <w:rPr>
          <w:rFonts w:ascii="Arial" w:hAnsi="Arial" w:cs="Arial"/>
          <w:color w:val="000000" w:themeColor="text1"/>
        </w:rPr>
        <w:t>The</w:t>
      </w:r>
      <w:r w:rsidR="0083311B" w:rsidRPr="00722A17">
        <w:rPr>
          <w:rFonts w:ascii="Arial" w:hAnsi="Arial" w:cs="Arial"/>
          <w:color w:val="000000" w:themeColor="text1"/>
        </w:rPr>
        <w:t xml:space="preserve"> </w:t>
      </w:r>
      <w:r w:rsidR="00B20C2F">
        <w:rPr>
          <w:rFonts w:ascii="Arial" w:hAnsi="Arial" w:cs="Arial"/>
          <w:color w:val="000000" w:themeColor="text1"/>
        </w:rPr>
        <w:t>statistic quoted in the Productivity Commission’s draft R</w:t>
      </w:r>
      <w:r w:rsidR="0083311B">
        <w:rPr>
          <w:rFonts w:ascii="Arial" w:hAnsi="Arial" w:cs="Arial"/>
          <w:color w:val="000000" w:themeColor="text1"/>
        </w:rPr>
        <w:t xml:space="preserve">eport is that </w:t>
      </w:r>
      <w:r w:rsidR="0083311B" w:rsidRPr="00722A17">
        <w:rPr>
          <w:rFonts w:ascii="Arial" w:hAnsi="Arial" w:cs="Arial"/>
          <w:i/>
        </w:rPr>
        <w:t>40% of those with mental ill-health have never accessed mental health services nor seen their GP about their condition, with young people particularly unlikely to seek help</w:t>
      </w:r>
      <w:r w:rsidR="0083311B">
        <w:rPr>
          <w:rFonts w:ascii="Arial" w:hAnsi="Arial" w:cs="Arial"/>
          <w:i/>
        </w:rPr>
        <w:t xml:space="preserve">. </w:t>
      </w:r>
      <w:r w:rsidR="0083311B" w:rsidRPr="00722A17">
        <w:rPr>
          <w:rFonts w:ascii="Arial" w:hAnsi="Arial" w:cs="Arial"/>
          <w:color w:val="000000" w:themeColor="text1"/>
        </w:rPr>
        <w:t xml:space="preserve"> </w:t>
      </w:r>
      <w:r>
        <w:rPr>
          <w:rFonts w:ascii="Arial" w:hAnsi="Arial" w:cs="Arial"/>
          <w:color w:val="000000" w:themeColor="text1"/>
        </w:rPr>
        <w:t xml:space="preserve">Improvement </w:t>
      </w:r>
      <w:r w:rsidR="00A80B48">
        <w:rPr>
          <w:rFonts w:ascii="Arial" w:hAnsi="Arial" w:cs="Arial"/>
          <w:color w:val="000000" w:themeColor="text1"/>
        </w:rPr>
        <w:t>actually involves two steps;</w:t>
      </w:r>
      <w:r>
        <w:rPr>
          <w:rFonts w:ascii="Arial" w:hAnsi="Arial" w:cs="Arial"/>
          <w:color w:val="000000" w:themeColor="text1"/>
        </w:rPr>
        <w:t xml:space="preserve"> </w:t>
      </w:r>
      <w:r w:rsidRPr="00A80B48">
        <w:rPr>
          <w:rFonts w:ascii="Arial" w:hAnsi="Arial" w:cs="Arial"/>
          <w:b/>
          <w:color w:val="000000" w:themeColor="text1"/>
        </w:rPr>
        <w:t>identification</w:t>
      </w:r>
      <w:r>
        <w:rPr>
          <w:rFonts w:ascii="Arial" w:hAnsi="Arial" w:cs="Arial"/>
          <w:color w:val="000000" w:themeColor="text1"/>
        </w:rPr>
        <w:t xml:space="preserve"> of risk</w:t>
      </w:r>
      <w:r w:rsidR="00A80B48">
        <w:rPr>
          <w:rFonts w:ascii="Arial" w:hAnsi="Arial" w:cs="Arial"/>
          <w:color w:val="000000" w:themeColor="text1"/>
        </w:rPr>
        <w:t>, either by others or self-identification</w:t>
      </w:r>
      <w:r>
        <w:rPr>
          <w:rFonts w:ascii="Arial" w:hAnsi="Arial" w:cs="Arial"/>
          <w:color w:val="000000" w:themeColor="text1"/>
        </w:rPr>
        <w:t xml:space="preserve">, then </w:t>
      </w:r>
      <w:r w:rsidR="00A80B48">
        <w:rPr>
          <w:rFonts w:ascii="Arial" w:hAnsi="Arial" w:cs="Arial"/>
          <w:color w:val="000000" w:themeColor="text1"/>
        </w:rPr>
        <w:t>the second step is</w:t>
      </w:r>
      <w:r w:rsidR="00A80B48" w:rsidRPr="00A80B48">
        <w:rPr>
          <w:rFonts w:ascii="Arial" w:hAnsi="Arial" w:cs="Arial"/>
          <w:b/>
          <w:color w:val="000000" w:themeColor="text1"/>
        </w:rPr>
        <w:t xml:space="preserve"> seeking assistance</w:t>
      </w:r>
      <w:r w:rsidR="00A80B48">
        <w:rPr>
          <w:rFonts w:ascii="Arial" w:hAnsi="Arial" w:cs="Arial"/>
          <w:color w:val="000000" w:themeColor="text1"/>
        </w:rPr>
        <w:t>, either by referral or self-referral</w:t>
      </w:r>
      <w:r>
        <w:rPr>
          <w:rFonts w:ascii="Arial" w:hAnsi="Arial" w:cs="Arial"/>
          <w:color w:val="000000" w:themeColor="text1"/>
        </w:rPr>
        <w:t>.</w:t>
      </w:r>
    </w:p>
    <w:p w14:paraId="7CA74928" w14:textId="77777777" w:rsidR="0083311B" w:rsidRPr="00771920" w:rsidRDefault="0083311B" w:rsidP="0083311B">
      <w:pPr>
        <w:rPr>
          <w:rFonts w:ascii="Arial" w:hAnsi="Arial" w:cs="Arial"/>
          <w:strike/>
          <w:color w:val="000000" w:themeColor="text1"/>
        </w:rPr>
      </w:pPr>
    </w:p>
    <w:p w14:paraId="1703F772" w14:textId="734E9276" w:rsidR="000E49FF" w:rsidRDefault="0083311B" w:rsidP="0083311B">
      <w:pPr>
        <w:rPr>
          <w:rFonts w:ascii="Arial" w:hAnsi="Arial" w:cs="Arial"/>
          <w:color w:val="FF0000"/>
        </w:rPr>
      </w:pPr>
      <w:r>
        <w:rPr>
          <w:rFonts w:ascii="Arial" w:hAnsi="Arial" w:cs="Arial"/>
          <w:color w:val="000000" w:themeColor="text1"/>
        </w:rPr>
        <w:t>I suspect that with improved data and less stigma</w:t>
      </w:r>
      <w:r w:rsidR="00A80B48">
        <w:rPr>
          <w:rFonts w:ascii="Arial" w:hAnsi="Arial" w:cs="Arial"/>
          <w:color w:val="000000" w:themeColor="text1"/>
        </w:rPr>
        <w:t>,</w:t>
      </w:r>
      <w:r>
        <w:rPr>
          <w:rFonts w:ascii="Arial" w:hAnsi="Arial" w:cs="Arial"/>
          <w:color w:val="000000" w:themeColor="text1"/>
        </w:rPr>
        <w:t xml:space="preserve"> the current statistic </w:t>
      </w:r>
      <w:r w:rsidR="003C6C0F">
        <w:rPr>
          <w:rFonts w:ascii="Arial" w:hAnsi="Arial" w:cs="Arial"/>
          <w:color w:val="000000" w:themeColor="text1"/>
        </w:rPr>
        <w:t xml:space="preserve">(above) </w:t>
      </w:r>
      <w:r>
        <w:rPr>
          <w:rFonts w:ascii="Arial" w:hAnsi="Arial" w:cs="Arial"/>
          <w:color w:val="000000" w:themeColor="text1"/>
        </w:rPr>
        <w:t xml:space="preserve">on </w:t>
      </w:r>
      <w:r w:rsidR="00DC5494">
        <w:rPr>
          <w:rFonts w:ascii="Arial" w:hAnsi="Arial" w:cs="Arial"/>
          <w:color w:val="000000" w:themeColor="text1"/>
        </w:rPr>
        <w:t xml:space="preserve">both identification and seeking assistance or </w:t>
      </w:r>
      <w:r>
        <w:rPr>
          <w:rFonts w:ascii="Arial" w:hAnsi="Arial" w:cs="Arial"/>
          <w:color w:val="000000" w:themeColor="text1"/>
        </w:rPr>
        <w:t xml:space="preserve">access </w:t>
      </w:r>
      <w:r w:rsidR="00DC5494">
        <w:rPr>
          <w:rFonts w:ascii="Arial" w:hAnsi="Arial" w:cs="Arial"/>
          <w:color w:val="000000" w:themeColor="text1"/>
        </w:rPr>
        <w:t xml:space="preserve">to services </w:t>
      </w:r>
      <w:r>
        <w:rPr>
          <w:rFonts w:ascii="Arial" w:hAnsi="Arial" w:cs="Arial"/>
          <w:color w:val="000000" w:themeColor="text1"/>
        </w:rPr>
        <w:t>would actually be significantly higher</w:t>
      </w:r>
      <w:r w:rsidRPr="00DC5494">
        <w:rPr>
          <w:rFonts w:ascii="Arial" w:hAnsi="Arial" w:cs="Arial"/>
          <w:color w:val="000000" w:themeColor="text1"/>
        </w:rPr>
        <w:t xml:space="preserve">. </w:t>
      </w:r>
      <w:r w:rsidR="00DC5494" w:rsidRPr="00DC5494">
        <w:rPr>
          <w:rFonts w:ascii="Arial" w:hAnsi="Arial" w:cs="Arial"/>
          <w:color w:val="000000" w:themeColor="text1"/>
        </w:rPr>
        <w:t xml:space="preserve">In </w:t>
      </w:r>
      <w:r w:rsidR="003C6C0F">
        <w:rPr>
          <w:rFonts w:ascii="Arial" w:hAnsi="Arial" w:cs="Arial"/>
          <w:color w:val="000000" w:themeColor="text1"/>
        </w:rPr>
        <w:t xml:space="preserve">the </w:t>
      </w:r>
      <w:r w:rsidR="00DC5494" w:rsidRPr="00DC5494">
        <w:rPr>
          <w:rFonts w:ascii="Arial" w:hAnsi="Arial" w:cs="Arial"/>
          <w:color w:val="000000" w:themeColor="text1"/>
        </w:rPr>
        <w:t xml:space="preserve">current environment people do not identify with mental ill-health, nor want to seek help. </w:t>
      </w:r>
    </w:p>
    <w:p w14:paraId="33B9B25E" w14:textId="77777777" w:rsidR="00DC5494" w:rsidRDefault="00DC5494" w:rsidP="0083311B">
      <w:pPr>
        <w:rPr>
          <w:rFonts w:ascii="Arial" w:hAnsi="Arial" w:cs="Arial"/>
          <w:color w:val="000000" w:themeColor="text1"/>
        </w:rPr>
      </w:pPr>
    </w:p>
    <w:p w14:paraId="0E38A071" w14:textId="3C1E4EF9" w:rsidR="004320FA" w:rsidRDefault="004320FA" w:rsidP="004320FA">
      <w:pPr>
        <w:rPr>
          <w:rFonts w:ascii="Arial" w:hAnsi="Arial" w:cs="Arial"/>
          <w:i/>
        </w:rPr>
      </w:pPr>
      <w:r>
        <w:rPr>
          <w:rFonts w:ascii="Arial" w:hAnsi="Arial" w:cs="Arial"/>
          <w:color w:val="000000" w:themeColor="text1"/>
        </w:rPr>
        <w:t xml:space="preserve">Indeed, as noted in the </w:t>
      </w:r>
      <w:r w:rsidR="00B20C2F">
        <w:rPr>
          <w:rFonts w:ascii="Arial" w:hAnsi="Arial" w:cs="Arial"/>
          <w:color w:val="000000" w:themeColor="text1"/>
        </w:rPr>
        <w:t xml:space="preserve">Productivity Commission’s draft </w:t>
      </w:r>
      <w:r>
        <w:rPr>
          <w:rFonts w:ascii="Arial" w:hAnsi="Arial" w:cs="Arial"/>
          <w:color w:val="000000" w:themeColor="text1"/>
        </w:rPr>
        <w:t>Report</w:t>
      </w:r>
      <w:r w:rsidR="00D14430">
        <w:rPr>
          <w:rStyle w:val="FootnoteReference"/>
          <w:rFonts w:ascii="Arial" w:hAnsi="Arial" w:cs="Arial"/>
          <w:color w:val="000000" w:themeColor="text1"/>
        </w:rPr>
        <w:footnoteReference w:id="3"/>
      </w:r>
      <w:r>
        <w:rPr>
          <w:rFonts w:ascii="Arial" w:hAnsi="Arial" w:cs="Arial"/>
          <w:color w:val="000000" w:themeColor="text1"/>
        </w:rPr>
        <w:t xml:space="preserve">, there is </w:t>
      </w:r>
      <w:r w:rsidRPr="00B03AA9">
        <w:rPr>
          <w:rFonts w:ascii="Arial" w:hAnsi="Arial" w:cs="Arial"/>
          <w:i/>
        </w:rPr>
        <w:t>a reluctance for people to seek help ….particularly in some cultural groups and in smaller communities….</w:t>
      </w:r>
    </w:p>
    <w:p w14:paraId="2D6FC23A" w14:textId="77777777" w:rsidR="004320FA" w:rsidRDefault="004320FA" w:rsidP="004320FA">
      <w:pPr>
        <w:rPr>
          <w:rFonts w:ascii="Arial" w:hAnsi="Arial" w:cs="Arial"/>
          <w:color w:val="000000" w:themeColor="text1"/>
        </w:rPr>
      </w:pPr>
    </w:p>
    <w:p w14:paraId="337B073C" w14:textId="2855A3A4" w:rsidR="00616DFC" w:rsidRDefault="00616DFC" w:rsidP="005B0B6A">
      <w:pPr>
        <w:rPr>
          <w:rFonts w:ascii="Arial" w:hAnsi="Arial" w:cs="Arial"/>
          <w:color w:val="000000" w:themeColor="text1"/>
        </w:rPr>
      </w:pPr>
      <w:r w:rsidRPr="005B0B6A">
        <w:rPr>
          <w:rFonts w:ascii="Arial" w:hAnsi="Arial" w:cs="Arial"/>
          <w:color w:val="000000" w:themeColor="text1"/>
        </w:rPr>
        <w:lastRenderedPageBreak/>
        <w:t xml:space="preserve">beyondblue’s  Depression and Anxiety Monitor </w:t>
      </w:r>
      <w:r w:rsidR="00B20C2F">
        <w:rPr>
          <w:rStyle w:val="FootnoteReference"/>
          <w:rFonts w:ascii="Arial" w:hAnsi="Arial" w:cs="Arial"/>
          <w:color w:val="000000" w:themeColor="text1"/>
        </w:rPr>
        <w:footnoteReference w:id="4"/>
      </w:r>
      <w:r w:rsidR="00A80B48">
        <w:rPr>
          <w:rFonts w:ascii="Arial" w:hAnsi="Arial" w:cs="Arial"/>
          <w:color w:val="000000" w:themeColor="text1"/>
        </w:rPr>
        <w:t xml:space="preserve"> </w:t>
      </w:r>
      <w:r w:rsidRPr="005B0B6A">
        <w:rPr>
          <w:rFonts w:ascii="Arial" w:hAnsi="Arial" w:cs="Arial"/>
          <w:color w:val="000000" w:themeColor="text1"/>
        </w:rPr>
        <w:t>showed that people with depression and anxiety experience significant levels of perceived prejudice and discrimination:</w:t>
      </w:r>
    </w:p>
    <w:p w14:paraId="136347B9" w14:textId="77777777" w:rsidR="003C4D07" w:rsidRPr="005B0B6A" w:rsidRDefault="003C4D07" w:rsidP="005B0B6A">
      <w:pPr>
        <w:rPr>
          <w:rFonts w:ascii="Arial" w:hAnsi="Arial" w:cs="Arial"/>
          <w:color w:val="000000" w:themeColor="text1"/>
        </w:rPr>
      </w:pPr>
    </w:p>
    <w:p w14:paraId="11D14C4F" w14:textId="2400E379" w:rsidR="00616DFC" w:rsidRPr="005B0B6A" w:rsidRDefault="00013877" w:rsidP="002362EA">
      <w:pPr>
        <w:pStyle w:val="SWABullets"/>
        <w:numPr>
          <w:ilvl w:val="1"/>
          <w:numId w:val="20"/>
        </w:numPr>
        <w:ind w:left="709" w:hanging="283"/>
        <w:rPr>
          <w:rFonts w:eastAsia="Calibri"/>
          <w:i/>
          <w:sz w:val="24"/>
          <w:szCs w:val="24"/>
        </w:rPr>
      </w:pPr>
      <w:r w:rsidRPr="005B0B6A">
        <w:rPr>
          <w:rFonts w:eastAsia="Calibri"/>
          <w:i/>
          <w:sz w:val="24"/>
          <w:szCs w:val="24"/>
        </w:rPr>
        <w:t>Fifty-one</w:t>
      </w:r>
      <w:r w:rsidR="00616DFC" w:rsidRPr="005B0B6A">
        <w:rPr>
          <w:rFonts w:eastAsia="Calibri"/>
          <w:i/>
          <w:sz w:val="24"/>
          <w:szCs w:val="24"/>
        </w:rPr>
        <w:t xml:space="preserve"> per cent had concealed or hidden their mental health problem from others – which may relate to a fear of discrimination, and</w:t>
      </w:r>
    </w:p>
    <w:p w14:paraId="25693F6E" w14:textId="57905270" w:rsidR="00616DFC" w:rsidRPr="005B0B6A" w:rsidRDefault="00013877" w:rsidP="002362EA">
      <w:pPr>
        <w:pStyle w:val="SWABullets"/>
        <w:numPr>
          <w:ilvl w:val="1"/>
          <w:numId w:val="20"/>
        </w:numPr>
        <w:ind w:left="709" w:hanging="283"/>
        <w:rPr>
          <w:rFonts w:eastAsia="Calibri"/>
          <w:i/>
          <w:sz w:val="24"/>
          <w:szCs w:val="24"/>
        </w:rPr>
      </w:pPr>
      <w:r w:rsidRPr="005B0B6A">
        <w:rPr>
          <w:rFonts w:eastAsia="Calibri"/>
          <w:i/>
          <w:sz w:val="24"/>
          <w:szCs w:val="24"/>
        </w:rPr>
        <w:t>Twenty-six</w:t>
      </w:r>
      <w:r w:rsidR="00616DFC" w:rsidRPr="005B0B6A">
        <w:rPr>
          <w:rFonts w:eastAsia="Calibri"/>
          <w:i/>
          <w:sz w:val="24"/>
          <w:szCs w:val="24"/>
        </w:rPr>
        <w:t xml:space="preserve"> per cent had stopped themselves from applying for work.</w:t>
      </w:r>
    </w:p>
    <w:p w14:paraId="51B31270" w14:textId="77777777" w:rsidR="00616DFC" w:rsidRDefault="00616DFC" w:rsidP="0083311B">
      <w:pPr>
        <w:rPr>
          <w:rFonts w:ascii="Arial" w:hAnsi="Arial" w:cs="Arial"/>
          <w:color w:val="000000" w:themeColor="text1"/>
        </w:rPr>
      </w:pPr>
    </w:p>
    <w:p w14:paraId="5DD7245C" w14:textId="5327344B" w:rsidR="001955BE" w:rsidRPr="00FC6A0D" w:rsidRDefault="00A80B48" w:rsidP="00A80B48">
      <w:pPr>
        <w:rPr>
          <w:rFonts w:ascii="Arial" w:hAnsi="Arial" w:cs="Arial"/>
          <w:b/>
          <w:color w:val="000000" w:themeColor="text1"/>
        </w:rPr>
      </w:pPr>
      <w:r>
        <w:rPr>
          <w:rFonts w:ascii="Arial" w:hAnsi="Arial" w:cs="Arial"/>
          <w:color w:val="000000" w:themeColor="text1"/>
        </w:rPr>
        <w:t xml:space="preserve">People must feel comfortable </w:t>
      </w:r>
      <w:r w:rsidR="002362EA">
        <w:rPr>
          <w:rFonts w:ascii="Arial" w:hAnsi="Arial" w:cs="Arial"/>
          <w:color w:val="000000" w:themeColor="text1"/>
        </w:rPr>
        <w:t>to identi</w:t>
      </w:r>
      <w:r w:rsidR="007F304A">
        <w:rPr>
          <w:rFonts w:ascii="Arial" w:hAnsi="Arial" w:cs="Arial"/>
          <w:color w:val="000000" w:themeColor="text1"/>
        </w:rPr>
        <w:t>fy</w:t>
      </w:r>
      <w:r>
        <w:rPr>
          <w:rFonts w:ascii="Arial" w:hAnsi="Arial" w:cs="Arial"/>
          <w:color w:val="000000" w:themeColor="text1"/>
        </w:rPr>
        <w:t xml:space="preserve"> their own</w:t>
      </w:r>
      <w:r w:rsidR="007F304A">
        <w:rPr>
          <w:rFonts w:ascii="Arial" w:hAnsi="Arial" w:cs="Arial"/>
          <w:color w:val="000000" w:themeColor="text1"/>
        </w:rPr>
        <w:t xml:space="preserve"> ill-health, </w:t>
      </w:r>
      <w:r>
        <w:rPr>
          <w:rFonts w:ascii="Arial" w:hAnsi="Arial" w:cs="Arial"/>
          <w:color w:val="000000" w:themeColor="text1"/>
        </w:rPr>
        <w:t xml:space="preserve">to </w:t>
      </w:r>
      <w:r w:rsidR="007F304A">
        <w:rPr>
          <w:rFonts w:ascii="Arial" w:hAnsi="Arial" w:cs="Arial"/>
          <w:color w:val="000000" w:themeColor="text1"/>
        </w:rPr>
        <w:t>seek information and</w:t>
      </w:r>
      <w:r w:rsidR="002362EA">
        <w:rPr>
          <w:rFonts w:ascii="Arial" w:hAnsi="Arial" w:cs="Arial"/>
          <w:color w:val="000000" w:themeColor="text1"/>
        </w:rPr>
        <w:t xml:space="preserve"> </w:t>
      </w:r>
      <w:r>
        <w:rPr>
          <w:rFonts w:ascii="Arial" w:hAnsi="Arial" w:cs="Arial"/>
          <w:color w:val="000000" w:themeColor="text1"/>
        </w:rPr>
        <w:t xml:space="preserve">to </w:t>
      </w:r>
      <w:r w:rsidR="002362EA">
        <w:rPr>
          <w:rFonts w:ascii="Arial" w:hAnsi="Arial" w:cs="Arial"/>
          <w:color w:val="000000" w:themeColor="text1"/>
        </w:rPr>
        <w:t xml:space="preserve">have a conversation, </w:t>
      </w:r>
      <w:r w:rsidR="007F304A">
        <w:rPr>
          <w:rFonts w:ascii="Arial" w:hAnsi="Arial" w:cs="Arial"/>
          <w:color w:val="000000" w:themeColor="text1"/>
        </w:rPr>
        <w:t xml:space="preserve">then </w:t>
      </w:r>
      <w:r w:rsidR="002362EA">
        <w:rPr>
          <w:rFonts w:ascii="Arial" w:hAnsi="Arial" w:cs="Arial"/>
          <w:color w:val="000000" w:themeColor="text1"/>
        </w:rPr>
        <w:t xml:space="preserve">raise issues, </w:t>
      </w:r>
      <w:r>
        <w:rPr>
          <w:rFonts w:ascii="Arial" w:hAnsi="Arial" w:cs="Arial"/>
          <w:color w:val="000000" w:themeColor="text1"/>
        </w:rPr>
        <w:t>at any age but especially at an early age</w:t>
      </w:r>
      <w:r w:rsidR="00FC4FCE">
        <w:rPr>
          <w:rFonts w:ascii="Arial" w:hAnsi="Arial" w:cs="Arial"/>
          <w:color w:val="000000" w:themeColor="text1"/>
        </w:rPr>
        <w:t xml:space="preserve">.  </w:t>
      </w:r>
      <w:r w:rsidR="002362EA" w:rsidRPr="002362EA">
        <w:rPr>
          <w:rFonts w:ascii="Arial" w:hAnsi="Arial" w:cs="Arial"/>
          <w:b/>
          <w:color w:val="000000" w:themeColor="text1"/>
        </w:rPr>
        <w:t>Th</w:t>
      </w:r>
      <w:r w:rsidR="003C6C0F">
        <w:rPr>
          <w:rFonts w:ascii="Arial" w:hAnsi="Arial" w:cs="Arial"/>
          <w:b/>
          <w:color w:val="000000" w:themeColor="text1"/>
        </w:rPr>
        <w:t>at is</w:t>
      </w:r>
      <w:r w:rsidR="007F304A">
        <w:rPr>
          <w:rFonts w:ascii="Arial" w:hAnsi="Arial" w:cs="Arial"/>
          <w:b/>
          <w:color w:val="000000" w:themeColor="text1"/>
        </w:rPr>
        <w:t>,</w:t>
      </w:r>
      <w:r w:rsidR="003C6C0F">
        <w:rPr>
          <w:rFonts w:ascii="Arial" w:hAnsi="Arial" w:cs="Arial"/>
          <w:b/>
          <w:color w:val="000000" w:themeColor="text1"/>
        </w:rPr>
        <w:t xml:space="preserve"> th</w:t>
      </w:r>
      <w:r w:rsidR="002362EA" w:rsidRPr="002362EA">
        <w:rPr>
          <w:rFonts w:ascii="Arial" w:hAnsi="Arial" w:cs="Arial"/>
          <w:b/>
          <w:color w:val="000000" w:themeColor="text1"/>
        </w:rPr>
        <w:t xml:space="preserve">e right environment with </w:t>
      </w:r>
      <w:r w:rsidR="003C6C0F">
        <w:rPr>
          <w:rFonts w:ascii="Arial" w:hAnsi="Arial" w:cs="Arial"/>
          <w:b/>
          <w:color w:val="000000" w:themeColor="text1"/>
        </w:rPr>
        <w:t>the right information and</w:t>
      </w:r>
      <w:r w:rsidR="002362EA" w:rsidRPr="002362EA">
        <w:rPr>
          <w:rFonts w:ascii="Arial" w:hAnsi="Arial" w:cs="Arial"/>
          <w:b/>
          <w:color w:val="000000" w:themeColor="text1"/>
        </w:rPr>
        <w:t xml:space="preserve"> the right responses at the right time.</w:t>
      </w:r>
      <w:r w:rsidR="002362EA">
        <w:rPr>
          <w:rFonts w:ascii="Arial" w:hAnsi="Arial" w:cs="Arial"/>
          <w:color w:val="000000" w:themeColor="text1"/>
        </w:rPr>
        <w:t xml:space="preserve">  B</w:t>
      </w:r>
      <w:r w:rsidR="001955BE">
        <w:rPr>
          <w:rFonts w:ascii="Arial" w:hAnsi="Arial" w:cs="Arial"/>
          <w:color w:val="000000" w:themeColor="text1"/>
        </w:rPr>
        <w:t xml:space="preserve">ut </w:t>
      </w:r>
      <w:r w:rsidR="002362EA">
        <w:rPr>
          <w:rFonts w:ascii="Arial" w:hAnsi="Arial" w:cs="Arial"/>
          <w:color w:val="000000" w:themeColor="text1"/>
        </w:rPr>
        <w:t>this level of comfort, information and access</w:t>
      </w:r>
      <w:r w:rsidR="00FC4FCE" w:rsidRPr="002362EA">
        <w:rPr>
          <w:rFonts w:ascii="Arial" w:hAnsi="Arial" w:cs="Arial"/>
          <w:color w:val="000000" w:themeColor="text1"/>
        </w:rPr>
        <w:t xml:space="preserve"> </w:t>
      </w:r>
      <w:r w:rsidR="001955BE">
        <w:rPr>
          <w:rFonts w:ascii="Arial" w:hAnsi="Arial" w:cs="Arial"/>
          <w:color w:val="000000" w:themeColor="text1"/>
        </w:rPr>
        <w:t>needs to be</w:t>
      </w:r>
      <w:r w:rsidR="0083311B">
        <w:rPr>
          <w:rFonts w:ascii="Arial" w:hAnsi="Arial" w:cs="Arial"/>
          <w:color w:val="000000" w:themeColor="text1"/>
        </w:rPr>
        <w:t xml:space="preserve"> ongoing through</w:t>
      </w:r>
      <w:r w:rsidR="001955BE">
        <w:rPr>
          <w:rFonts w:ascii="Arial" w:hAnsi="Arial" w:cs="Arial"/>
          <w:color w:val="000000" w:themeColor="text1"/>
        </w:rPr>
        <w:t xml:space="preserve"> the</w:t>
      </w:r>
      <w:r w:rsidR="0083311B">
        <w:rPr>
          <w:rFonts w:ascii="Arial" w:hAnsi="Arial" w:cs="Arial"/>
          <w:color w:val="000000" w:themeColor="text1"/>
        </w:rPr>
        <w:t xml:space="preserve"> critical points in life. </w:t>
      </w:r>
      <w:r w:rsidR="001955BE">
        <w:rPr>
          <w:rFonts w:ascii="Arial" w:hAnsi="Arial" w:cs="Arial"/>
          <w:color w:val="000000" w:themeColor="text1"/>
        </w:rPr>
        <w:t>This is not a one-off</w:t>
      </w:r>
      <w:r w:rsidR="002362EA">
        <w:rPr>
          <w:rFonts w:ascii="Arial" w:hAnsi="Arial" w:cs="Arial"/>
          <w:color w:val="000000" w:themeColor="text1"/>
        </w:rPr>
        <w:t xml:space="preserve">; its </w:t>
      </w:r>
      <w:r w:rsidR="002362EA" w:rsidRPr="002362EA">
        <w:rPr>
          <w:rFonts w:ascii="Arial" w:hAnsi="Arial" w:cs="Arial"/>
          <w:color w:val="000000" w:themeColor="text1"/>
        </w:rPr>
        <w:t xml:space="preserve">needed </w:t>
      </w:r>
      <w:r w:rsidR="001955BE" w:rsidRPr="00FC6A0D">
        <w:rPr>
          <w:rFonts w:ascii="Arial" w:hAnsi="Arial" w:cs="Arial"/>
          <w:b/>
          <w:color w:val="000000" w:themeColor="text1"/>
        </w:rPr>
        <w:t xml:space="preserve">throughout life. </w:t>
      </w:r>
    </w:p>
    <w:p w14:paraId="219AB6D0" w14:textId="77777777" w:rsidR="001955BE" w:rsidRDefault="001955BE" w:rsidP="0083311B">
      <w:pPr>
        <w:rPr>
          <w:rFonts w:ascii="Arial" w:hAnsi="Arial" w:cs="Arial"/>
          <w:color w:val="000000" w:themeColor="text1"/>
        </w:rPr>
      </w:pPr>
    </w:p>
    <w:p w14:paraId="476417CA" w14:textId="3837B026" w:rsidR="00FC6A0D" w:rsidRDefault="00A80B48" w:rsidP="0083311B">
      <w:pPr>
        <w:rPr>
          <w:rFonts w:ascii="Arial" w:hAnsi="Arial" w:cs="Arial"/>
          <w:color w:val="000000" w:themeColor="text1"/>
        </w:rPr>
      </w:pPr>
      <w:r>
        <w:rPr>
          <w:rFonts w:ascii="Arial" w:hAnsi="Arial" w:cs="Arial"/>
          <w:color w:val="000000" w:themeColor="text1"/>
        </w:rPr>
        <w:t>Reports show that often, the individual recognises and seeks help too late; indeed, individuals often fail to recognise the</w:t>
      </w:r>
      <w:r w:rsidRPr="002017A2">
        <w:rPr>
          <w:rFonts w:ascii="Arial" w:hAnsi="Arial" w:cs="Arial"/>
          <w:color w:val="000000" w:themeColor="text1"/>
        </w:rPr>
        <w:t xml:space="preserve">y need help at all and </w:t>
      </w:r>
      <w:r>
        <w:rPr>
          <w:rFonts w:ascii="Arial" w:hAnsi="Arial" w:cs="Arial"/>
          <w:color w:val="000000" w:themeColor="text1"/>
        </w:rPr>
        <w:t>generally</w:t>
      </w:r>
      <w:r w:rsidRPr="002017A2">
        <w:rPr>
          <w:rFonts w:ascii="Arial" w:hAnsi="Arial" w:cs="Arial"/>
          <w:color w:val="000000" w:themeColor="text1"/>
        </w:rPr>
        <w:t xml:space="preserve"> miss the</w:t>
      </w:r>
      <w:r w:rsidR="00FE2985">
        <w:rPr>
          <w:rFonts w:ascii="Arial" w:hAnsi="Arial" w:cs="Arial"/>
          <w:color w:val="000000" w:themeColor="text1"/>
        </w:rPr>
        <w:t xml:space="preserve"> </w:t>
      </w:r>
      <w:r w:rsidR="00FE2985" w:rsidRPr="002017A2">
        <w:rPr>
          <w:rFonts w:ascii="Arial" w:hAnsi="Arial" w:cs="Arial"/>
          <w:color w:val="000000" w:themeColor="text1"/>
        </w:rPr>
        <w:t>moment when support can be most beneficial.</w:t>
      </w:r>
      <w:r w:rsidR="00FE2985">
        <w:rPr>
          <w:rFonts w:ascii="Arial" w:hAnsi="Arial" w:cs="Arial"/>
          <w:color w:val="000000" w:themeColor="text1"/>
        </w:rPr>
        <w:t xml:space="preserve"> </w:t>
      </w:r>
      <w:r w:rsidR="00FE2985" w:rsidRPr="002017A2">
        <w:rPr>
          <w:rFonts w:ascii="Arial" w:hAnsi="Arial" w:cs="Arial"/>
          <w:color w:val="000000" w:themeColor="text1"/>
        </w:rPr>
        <w:t xml:space="preserve"> And </w:t>
      </w:r>
      <w:r w:rsidR="00FE2985">
        <w:rPr>
          <w:rFonts w:ascii="Arial" w:hAnsi="Arial" w:cs="Arial"/>
          <w:color w:val="000000" w:themeColor="text1"/>
        </w:rPr>
        <w:t xml:space="preserve">when they do have </w:t>
      </w:r>
      <w:r w:rsidR="00FE2985" w:rsidRPr="002017A2">
        <w:rPr>
          <w:rFonts w:ascii="Arial" w:hAnsi="Arial" w:cs="Arial"/>
          <w:color w:val="000000" w:themeColor="text1"/>
        </w:rPr>
        <w:t>concern</w:t>
      </w:r>
      <w:r w:rsidR="00FE2985">
        <w:rPr>
          <w:rFonts w:ascii="Arial" w:hAnsi="Arial" w:cs="Arial"/>
          <w:color w:val="000000" w:themeColor="text1"/>
        </w:rPr>
        <w:t>,</w:t>
      </w:r>
      <w:r w:rsidR="00FE2985" w:rsidRPr="002017A2">
        <w:rPr>
          <w:rFonts w:ascii="Arial" w:hAnsi="Arial" w:cs="Arial"/>
          <w:color w:val="000000" w:themeColor="text1"/>
        </w:rPr>
        <w:t xml:space="preserve"> access to authorities is not always the</w:t>
      </w:r>
      <w:r w:rsidR="00FE2985">
        <w:rPr>
          <w:rFonts w:ascii="Arial" w:hAnsi="Arial" w:cs="Arial"/>
          <w:color w:val="000000" w:themeColor="text1"/>
        </w:rPr>
        <w:t>ir</w:t>
      </w:r>
      <w:r w:rsidR="00FE2985" w:rsidRPr="002017A2">
        <w:rPr>
          <w:rFonts w:ascii="Arial" w:hAnsi="Arial" w:cs="Arial"/>
          <w:color w:val="000000" w:themeColor="text1"/>
        </w:rPr>
        <w:t xml:space="preserve"> first step.</w:t>
      </w:r>
      <w:r w:rsidR="00FC4FCE">
        <w:rPr>
          <w:rFonts w:ascii="Arial" w:hAnsi="Arial" w:cs="Arial"/>
          <w:color w:val="000000" w:themeColor="text1"/>
        </w:rPr>
        <w:t xml:space="preserve"> </w:t>
      </w:r>
    </w:p>
    <w:p w14:paraId="62C339A1" w14:textId="77777777" w:rsidR="003C4D07" w:rsidRDefault="003C4D07" w:rsidP="0083311B">
      <w:pPr>
        <w:rPr>
          <w:rFonts w:ascii="Arial" w:hAnsi="Arial" w:cs="Arial"/>
          <w:color w:val="000000" w:themeColor="text1"/>
        </w:rPr>
      </w:pPr>
    </w:p>
    <w:p w14:paraId="79CE46B0" w14:textId="0C14248A" w:rsidR="004274E3" w:rsidRDefault="00BA4426" w:rsidP="0083311B">
      <w:pPr>
        <w:rPr>
          <w:rFonts w:ascii="Arial" w:hAnsi="Arial" w:cs="Arial"/>
          <w:color w:val="000000" w:themeColor="text1"/>
        </w:rPr>
      </w:pPr>
      <w:r>
        <w:rPr>
          <w:rFonts w:ascii="Arial" w:hAnsi="Arial" w:cs="Arial"/>
          <w:color w:val="000000" w:themeColor="text1"/>
        </w:rPr>
        <w:t>Access</w:t>
      </w:r>
      <w:r w:rsidR="0083311B">
        <w:rPr>
          <w:rFonts w:ascii="Arial" w:hAnsi="Arial" w:cs="Arial"/>
          <w:color w:val="000000" w:themeColor="text1"/>
        </w:rPr>
        <w:t xml:space="preserve"> </w:t>
      </w:r>
      <w:r>
        <w:rPr>
          <w:rFonts w:ascii="Arial" w:hAnsi="Arial" w:cs="Arial"/>
          <w:color w:val="000000" w:themeColor="text1"/>
        </w:rPr>
        <w:t xml:space="preserve">to the </w:t>
      </w:r>
      <w:r w:rsidR="0083311B">
        <w:rPr>
          <w:rFonts w:ascii="Arial" w:hAnsi="Arial" w:cs="Arial"/>
          <w:color w:val="000000" w:themeColor="text1"/>
        </w:rPr>
        <w:t xml:space="preserve">authorities, or the medical system </w:t>
      </w:r>
      <w:r>
        <w:rPr>
          <w:rFonts w:ascii="Arial" w:hAnsi="Arial" w:cs="Arial"/>
          <w:color w:val="000000" w:themeColor="text1"/>
        </w:rPr>
        <w:t>can</w:t>
      </w:r>
      <w:r w:rsidR="00CB6C1B">
        <w:rPr>
          <w:rFonts w:ascii="Arial" w:hAnsi="Arial" w:cs="Arial"/>
          <w:color w:val="000000" w:themeColor="text1"/>
        </w:rPr>
        <w:t xml:space="preserve"> </w:t>
      </w:r>
      <w:r>
        <w:rPr>
          <w:rFonts w:ascii="Arial" w:hAnsi="Arial" w:cs="Arial"/>
          <w:color w:val="000000" w:themeColor="text1"/>
        </w:rPr>
        <w:t>be</w:t>
      </w:r>
      <w:r w:rsidR="0083311B">
        <w:rPr>
          <w:rFonts w:ascii="Arial" w:hAnsi="Arial" w:cs="Arial"/>
          <w:color w:val="000000" w:themeColor="text1"/>
        </w:rPr>
        <w:t xml:space="preserve"> </w:t>
      </w:r>
      <w:r w:rsidR="009C7727">
        <w:rPr>
          <w:rFonts w:ascii="Arial" w:hAnsi="Arial" w:cs="Arial"/>
          <w:color w:val="000000" w:themeColor="text1"/>
        </w:rPr>
        <w:t>self-</w:t>
      </w:r>
      <w:r w:rsidR="00CB6C1B">
        <w:rPr>
          <w:rFonts w:ascii="Arial" w:hAnsi="Arial" w:cs="Arial"/>
          <w:color w:val="000000" w:themeColor="text1"/>
        </w:rPr>
        <w:t>directed (</w:t>
      </w:r>
      <w:r w:rsidR="00941C19">
        <w:rPr>
          <w:rFonts w:ascii="Arial" w:hAnsi="Arial" w:cs="Arial"/>
          <w:color w:val="000000" w:themeColor="text1"/>
        </w:rPr>
        <w:t>although</w:t>
      </w:r>
      <w:r w:rsidR="000E49FF">
        <w:rPr>
          <w:rFonts w:ascii="Arial" w:hAnsi="Arial" w:cs="Arial"/>
          <w:color w:val="000000" w:themeColor="text1"/>
        </w:rPr>
        <w:t xml:space="preserve"> </w:t>
      </w:r>
      <w:r w:rsidR="00CB6C1B">
        <w:rPr>
          <w:rFonts w:ascii="Arial" w:hAnsi="Arial" w:cs="Arial"/>
          <w:color w:val="000000" w:themeColor="text1"/>
        </w:rPr>
        <w:t>rarely)</w:t>
      </w:r>
      <w:r w:rsidR="009C7727">
        <w:rPr>
          <w:rFonts w:ascii="Arial" w:hAnsi="Arial" w:cs="Arial"/>
          <w:color w:val="000000" w:themeColor="text1"/>
        </w:rPr>
        <w:t xml:space="preserve">, </w:t>
      </w:r>
      <w:r w:rsidR="000E49FF">
        <w:rPr>
          <w:rFonts w:ascii="Arial" w:hAnsi="Arial" w:cs="Arial"/>
          <w:color w:val="000000" w:themeColor="text1"/>
        </w:rPr>
        <w:t xml:space="preserve">but </w:t>
      </w:r>
      <w:r w:rsidR="00FC6A0D">
        <w:rPr>
          <w:rFonts w:ascii="Arial" w:hAnsi="Arial" w:cs="Arial"/>
          <w:color w:val="000000" w:themeColor="text1"/>
        </w:rPr>
        <w:t>initial help</w:t>
      </w:r>
      <w:r w:rsidR="00FC4FCE">
        <w:rPr>
          <w:rFonts w:ascii="Arial" w:hAnsi="Arial" w:cs="Arial"/>
          <w:color w:val="000000" w:themeColor="text1"/>
        </w:rPr>
        <w:t>-</w:t>
      </w:r>
      <w:r w:rsidR="00FC6A0D">
        <w:rPr>
          <w:rFonts w:ascii="Arial" w:hAnsi="Arial" w:cs="Arial"/>
          <w:color w:val="000000" w:themeColor="text1"/>
        </w:rPr>
        <w:t xml:space="preserve">seeking </w:t>
      </w:r>
      <w:r w:rsidR="000E49FF">
        <w:rPr>
          <w:rFonts w:ascii="Arial" w:hAnsi="Arial" w:cs="Arial"/>
          <w:color w:val="000000" w:themeColor="text1"/>
        </w:rPr>
        <w:t xml:space="preserve">can also occur through </w:t>
      </w:r>
      <w:r w:rsidR="0083311B">
        <w:rPr>
          <w:rFonts w:ascii="Arial" w:hAnsi="Arial" w:cs="Arial"/>
          <w:color w:val="000000" w:themeColor="text1"/>
        </w:rPr>
        <w:t>family and</w:t>
      </w:r>
      <w:r w:rsidR="00FC6A0D">
        <w:rPr>
          <w:rFonts w:ascii="Arial" w:hAnsi="Arial" w:cs="Arial"/>
          <w:color w:val="000000" w:themeColor="text1"/>
        </w:rPr>
        <w:t>/or the</w:t>
      </w:r>
      <w:r w:rsidR="0083311B">
        <w:rPr>
          <w:rFonts w:ascii="Arial" w:hAnsi="Arial" w:cs="Arial"/>
          <w:color w:val="000000" w:themeColor="text1"/>
        </w:rPr>
        <w:t xml:space="preserve"> community.</w:t>
      </w:r>
      <w:r w:rsidR="000E49FF">
        <w:rPr>
          <w:rFonts w:ascii="Arial" w:hAnsi="Arial" w:cs="Arial"/>
          <w:color w:val="000000" w:themeColor="text1"/>
        </w:rPr>
        <w:t xml:space="preserve"> </w:t>
      </w:r>
      <w:r w:rsidR="000E49FF" w:rsidRPr="00FC6A0D">
        <w:rPr>
          <w:rFonts w:ascii="Arial" w:hAnsi="Arial" w:cs="Arial"/>
          <w:b/>
          <w:color w:val="000000" w:themeColor="text1"/>
        </w:rPr>
        <w:t xml:space="preserve">Family and community need skills </w:t>
      </w:r>
      <w:r w:rsidR="004320FA" w:rsidRPr="00FC6A0D">
        <w:rPr>
          <w:rFonts w:ascii="Arial" w:hAnsi="Arial" w:cs="Arial"/>
          <w:b/>
          <w:color w:val="000000" w:themeColor="text1"/>
        </w:rPr>
        <w:t xml:space="preserve">to identify and refer </w:t>
      </w:r>
      <w:r w:rsidR="000E49FF" w:rsidRPr="00FC6A0D">
        <w:rPr>
          <w:rFonts w:ascii="Arial" w:hAnsi="Arial" w:cs="Arial"/>
          <w:b/>
          <w:color w:val="000000" w:themeColor="text1"/>
        </w:rPr>
        <w:t xml:space="preserve">and </w:t>
      </w:r>
      <w:r w:rsidR="004320FA" w:rsidRPr="00FC6A0D">
        <w:rPr>
          <w:rFonts w:ascii="Arial" w:hAnsi="Arial" w:cs="Arial"/>
          <w:b/>
          <w:color w:val="000000" w:themeColor="text1"/>
        </w:rPr>
        <w:t xml:space="preserve">may need </w:t>
      </w:r>
      <w:r w:rsidR="000E49FF" w:rsidRPr="00FC6A0D">
        <w:rPr>
          <w:rFonts w:ascii="Arial" w:hAnsi="Arial" w:cs="Arial"/>
          <w:b/>
          <w:color w:val="000000" w:themeColor="text1"/>
        </w:rPr>
        <w:t>access too</w:t>
      </w:r>
      <w:r w:rsidR="000E49FF">
        <w:rPr>
          <w:rFonts w:ascii="Arial" w:hAnsi="Arial" w:cs="Arial"/>
          <w:color w:val="000000" w:themeColor="text1"/>
        </w:rPr>
        <w:t>.</w:t>
      </w:r>
      <w:r w:rsidR="00FC4FCE">
        <w:rPr>
          <w:rFonts w:ascii="Arial" w:hAnsi="Arial" w:cs="Arial"/>
          <w:color w:val="000000" w:themeColor="text1"/>
        </w:rPr>
        <w:t xml:space="preserve"> </w:t>
      </w:r>
      <w:r w:rsidR="00FC6A0D">
        <w:rPr>
          <w:rFonts w:ascii="Arial" w:hAnsi="Arial" w:cs="Arial"/>
          <w:color w:val="000000" w:themeColor="text1"/>
        </w:rPr>
        <w:t xml:space="preserve"> More needs to be done to provide easy access for individuals, for family</w:t>
      </w:r>
      <w:r w:rsidR="00390B39">
        <w:rPr>
          <w:rFonts w:ascii="Arial" w:hAnsi="Arial" w:cs="Arial"/>
          <w:color w:val="000000" w:themeColor="text1"/>
        </w:rPr>
        <w:t>,</w:t>
      </w:r>
      <w:r w:rsidR="00FC6A0D">
        <w:rPr>
          <w:rFonts w:ascii="Arial" w:hAnsi="Arial" w:cs="Arial"/>
          <w:color w:val="000000" w:themeColor="text1"/>
        </w:rPr>
        <w:t xml:space="preserve"> for the community</w:t>
      </w:r>
      <w:r w:rsidR="00FE2985">
        <w:rPr>
          <w:rFonts w:ascii="Arial" w:hAnsi="Arial" w:cs="Arial"/>
          <w:color w:val="000000" w:themeColor="text1"/>
        </w:rPr>
        <w:t xml:space="preserve">. </w:t>
      </w:r>
      <w:r w:rsidR="00FC6A0D">
        <w:rPr>
          <w:rFonts w:ascii="Arial" w:hAnsi="Arial" w:cs="Arial"/>
          <w:color w:val="000000" w:themeColor="text1"/>
        </w:rPr>
        <w:t xml:space="preserve"> </w:t>
      </w:r>
      <w:r w:rsidR="00FE2985">
        <w:rPr>
          <w:rFonts w:ascii="Arial" w:hAnsi="Arial" w:cs="Arial"/>
          <w:color w:val="000000" w:themeColor="text1"/>
        </w:rPr>
        <w:t>And this must be done in a way that is culturally sensitive</w:t>
      </w:r>
      <w:r w:rsidR="00FE2985" w:rsidRPr="002017A2">
        <w:rPr>
          <w:rFonts w:ascii="Arial" w:hAnsi="Arial" w:cs="Arial"/>
          <w:color w:val="000000" w:themeColor="text1"/>
        </w:rPr>
        <w:t xml:space="preserve">, timely and </w:t>
      </w:r>
      <w:r w:rsidR="00FE2985">
        <w:rPr>
          <w:rFonts w:ascii="Arial" w:hAnsi="Arial" w:cs="Arial"/>
          <w:color w:val="000000" w:themeColor="text1"/>
        </w:rPr>
        <w:t>reaches across Australia to small or remote communities.</w:t>
      </w:r>
    </w:p>
    <w:p w14:paraId="797AD52E" w14:textId="77777777" w:rsidR="004274E3" w:rsidRDefault="004274E3" w:rsidP="0083311B">
      <w:pPr>
        <w:rPr>
          <w:rFonts w:ascii="Arial" w:hAnsi="Arial" w:cs="Arial"/>
          <w:color w:val="000000" w:themeColor="text1"/>
        </w:rPr>
      </w:pPr>
    </w:p>
    <w:p w14:paraId="0A0D738C" w14:textId="312224F0" w:rsidR="00311AA8" w:rsidRDefault="00311AA8" w:rsidP="00311AA8">
      <w:pPr>
        <w:rPr>
          <w:rFonts w:ascii="Arial" w:hAnsi="Arial" w:cs="Arial"/>
        </w:rPr>
      </w:pPr>
      <w:r>
        <w:rPr>
          <w:rFonts w:ascii="Arial" w:hAnsi="Arial" w:cs="Arial"/>
        </w:rPr>
        <w:t xml:space="preserve">In a recent paper, </w:t>
      </w:r>
      <w:r w:rsidRPr="00311AA8">
        <w:rPr>
          <w:rFonts w:ascii="Arial" w:hAnsi="Arial" w:cs="Arial"/>
        </w:rPr>
        <w:t>Hanisch</w:t>
      </w:r>
      <w:r>
        <w:rPr>
          <w:rStyle w:val="FootnoteReference"/>
          <w:rFonts w:ascii="Arial" w:hAnsi="Arial" w:cs="Arial"/>
        </w:rPr>
        <w:footnoteReference w:id="5"/>
      </w:r>
      <w:r w:rsidRPr="00311AA8">
        <w:rPr>
          <w:rFonts w:ascii="Arial" w:hAnsi="Arial" w:cs="Arial"/>
        </w:rPr>
        <w:t xml:space="preserve"> notes that</w:t>
      </w:r>
    </w:p>
    <w:p w14:paraId="7BCA7C46" w14:textId="77777777" w:rsidR="00FE2985" w:rsidRPr="00311AA8" w:rsidRDefault="00FE2985" w:rsidP="00311AA8">
      <w:pPr>
        <w:rPr>
          <w:rFonts w:ascii="Arial" w:hAnsi="Arial" w:cs="Arial"/>
        </w:rPr>
      </w:pPr>
    </w:p>
    <w:p w14:paraId="41167BA1" w14:textId="77777777" w:rsidR="00311AA8" w:rsidRPr="00311AA8" w:rsidRDefault="00311AA8" w:rsidP="00311AA8">
      <w:pPr>
        <w:ind w:left="720"/>
        <w:rPr>
          <w:rFonts w:ascii="Arial" w:eastAsia="Times New Roman" w:hAnsi="Arial" w:cs="Arial"/>
          <w:i/>
        </w:rPr>
      </w:pPr>
      <w:r w:rsidRPr="00311AA8">
        <w:rPr>
          <w:rFonts w:ascii="Arial" w:eastAsia="Times New Roman" w:hAnsi="Arial" w:cs="Arial"/>
          <w:i/>
          <w:color w:val="333333"/>
          <w:shd w:val="clear" w:color="auto" w:fill="FFFFFF"/>
        </w:rPr>
        <w:t>improved knowledge of mental-health problems was shown to have a crucial effect on the ability to recognize signs of mental illness, as well as on supporting help-seeking and accepting treatment</w:t>
      </w:r>
    </w:p>
    <w:p w14:paraId="3616216F" w14:textId="77777777" w:rsidR="00311AA8" w:rsidRDefault="00311AA8" w:rsidP="0083311B">
      <w:pPr>
        <w:rPr>
          <w:rFonts w:ascii="Arial" w:hAnsi="Arial" w:cs="Arial"/>
          <w:color w:val="000000" w:themeColor="text1"/>
        </w:rPr>
      </w:pPr>
    </w:p>
    <w:p w14:paraId="427E1E49" w14:textId="3C444233" w:rsidR="00874DCD" w:rsidRDefault="00874DCD" w:rsidP="00874DCD">
      <w:pPr>
        <w:rPr>
          <w:rFonts w:ascii="Arial" w:hAnsi="Arial" w:cs="Arial"/>
          <w:color w:val="000000" w:themeColor="text1"/>
        </w:rPr>
      </w:pPr>
      <w:r>
        <w:rPr>
          <w:rFonts w:ascii="Arial" w:hAnsi="Arial" w:cs="Arial"/>
          <w:color w:val="000000" w:themeColor="text1"/>
        </w:rPr>
        <w:t xml:space="preserve">I suspect </w:t>
      </w:r>
      <w:r w:rsidRPr="002017A2">
        <w:rPr>
          <w:rFonts w:ascii="Arial" w:hAnsi="Arial" w:cs="Arial"/>
          <w:b/>
          <w:color w:val="000000" w:themeColor="text1"/>
        </w:rPr>
        <w:t>a national communications plan using</w:t>
      </w:r>
      <w:r>
        <w:rPr>
          <w:rFonts w:ascii="Arial" w:hAnsi="Arial" w:cs="Arial"/>
          <w:color w:val="000000" w:themeColor="text1"/>
        </w:rPr>
        <w:t xml:space="preserve"> </w:t>
      </w:r>
      <w:r w:rsidRPr="002017A2">
        <w:rPr>
          <w:rFonts w:ascii="Arial" w:hAnsi="Arial" w:cs="Arial"/>
          <w:b/>
          <w:color w:val="000000" w:themeColor="text1"/>
        </w:rPr>
        <w:t xml:space="preserve">evaluated proven electronic or digital techniques may meet these needs but should be explored further by </w:t>
      </w:r>
      <w:r>
        <w:rPr>
          <w:rFonts w:ascii="Arial" w:hAnsi="Arial" w:cs="Arial"/>
          <w:b/>
          <w:color w:val="000000" w:themeColor="text1"/>
        </w:rPr>
        <w:t xml:space="preserve">the </w:t>
      </w:r>
      <w:r w:rsidRPr="002017A2">
        <w:rPr>
          <w:rFonts w:ascii="Arial" w:hAnsi="Arial" w:cs="Arial"/>
          <w:b/>
          <w:color w:val="000000" w:themeColor="text1"/>
        </w:rPr>
        <w:t>NMHC</w:t>
      </w:r>
      <w:r>
        <w:rPr>
          <w:rFonts w:ascii="Arial" w:hAnsi="Arial" w:cs="Arial"/>
          <w:color w:val="000000" w:themeColor="text1"/>
        </w:rPr>
        <w:t xml:space="preserve">. </w:t>
      </w:r>
      <w:r w:rsidR="00103EE9">
        <w:rPr>
          <w:rFonts w:ascii="Arial" w:hAnsi="Arial" w:cs="Arial"/>
          <w:color w:val="000000" w:themeColor="text1"/>
        </w:rPr>
        <w:t xml:space="preserve">Promotion of </w:t>
      </w:r>
      <w:r w:rsidR="00103EE9" w:rsidRPr="00FE2985">
        <w:rPr>
          <w:rFonts w:ascii="Arial" w:hAnsi="Arial" w:cs="Arial"/>
          <w:i/>
          <w:color w:val="000000" w:themeColor="text1"/>
        </w:rPr>
        <w:t>Head to Health</w:t>
      </w:r>
      <w:r w:rsidR="00103EE9">
        <w:rPr>
          <w:rFonts w:ascii="Arial" w:hAnsi="Arial" w:cs="Arial"/>
          <w:color w:val="000000" w:themeColor="text1"/>
        </w:rPr>
        <w:t xml:space="preserve"> will also help.</w:t>
      </w:r>
    </w:p>
    <w:p w14:paraId="7B5CAA10" w14:textId="77777777" w:rsidR="00874DCD" w:rsidRDefault="00874DCD" w:rsidP="00874DCD">
      <w:pPr>
        <w:rPr>
          <w:rFonts w:ascii="Arial" w:hAnsi="Arial" w:cs="Arial"/>
          <w:color w:val="000000" w:themeColor="text1"/>
        </w:rPr>
      </w:pPr>
    </w:p>
    <w:p w14:paraId="1A345E90" w14:textId="03A160CB" w:rsidR="00BF0019" w:rsidRDefault="00FE2985" w:rsidP="0083311B">
      <w:pPr>
        <w:rPr>
          <w:rFonts w:ascii="Arial" w:hAnsi="Arial" w:cs="Arial"/>
          <w:color w:val="000000" w:themeColor="text1"/>
        </w:rPr>
      </w:pPr>
      <w:r>
        <w:rPr>
          <w:rFonts w:ascii="Arial" w:hAnsi="Arial" w:cs="Arial"/>
          <w:color w:val="000000" w:themeColor="text1"/>
        </w:rPr>
        <w:t xml:space="preserve">Alongside consistent communications, keys include education and building skills for individuals, family and community.  Schools and community sector do provide opportunities or ‘doorways’.  </w:t>
      </w:r>
      <w:r w:rsidR="00874DCD">
        <w:rPr>
          <w:rFonts w:ascii="Arial" w:hAnsi="Arial" w:cs="Arial"/>
          <w:color w:val="000000" w:themeColor="text1"/>
        </w:rPr>
        <w:t>Schools can be gateways to reach people – especially the young.</w:t>
      </w:r>
    </w:p>
    <w:p w14:paraId="602ABCCE" w14:textId="77777777" w:rsidR="00B03AA9" w:rsidRDefault="00B03AA9" w:rsidP="0083311B">
      <w:pPr>
        <w:rPr>
          <w:rFonts w:ascii="Arial" w:hAnsi="Arial" w:cs="Arial"/>
          <w:color w:val="000000" w:themeColor="text1"/>
        </w:rPr>
      </w:pPr>
    </w:p>
    <w:p w14:paraId="629A1F33" w14:textId="77777777" w:rsidR="00BA4426" w:rsidRDefault="00BA4426" w:rsidP="0083311B">
      <w:pPr>
        <w:rPr>
          <w:rFonts w:ascii="Arial" w:hAnsi="Arial" w:cs="Arial"/>
          <w:color w:val="000000" w:themeColor="text1"/>
        </w:rPr>
      </w:pPr>
    </w:p>
    <w:p w14:paraId="4DABC4BD" w14:textId="77777777" w:rsidR="00292BBA" w:rsidRPr="00292BBA" w:rsidRDefault="00292BBA" w:rsidP="00BA4426">
      <w:pPr>
        <w:rPr>
          <w:rFonts w:ascii="Arial" w:hAnsi="Arial" w:cs="Arial"/>
          <w:b/>
          <w:color w:val="000000" w:themeColor="text1"/>
        </w:rPr>
      </w:pPr>
      <w:r w:rsidRPr="00292BBA">
        <w:rPr>
          <w:rFonts w:ascii="Arial" w:hAnsi="Arial" w:cs="Arial"/>
          <w:b/>
          <w:color w:val="000000" w:themeColor="text1"/>
        </w:rPr>
        <w:t xml:space="preserve">Teachers and schools – </w:t>
      </w:r>
      <w:r w:rsidR="00195690">
        <w:rPr>
          <w:rFonts w:ascii="Arial" w:hAnsi="Arial" w:cs="Arial"/>
          <w:b/>
          <w:color w:val="000000" w:themeColor="text1"/>
        </w:rPr>
        <w:t>my</w:t>
      </w:r>
      <w:r w:rsidRPr="00292BBA">
        <w:rPr>
          <w:rFonts w:ascii="Arial" w:hAnsi="Arial" w:cs="Arial"/>
          <w:b/>
          <w:color w:val="000000" w:themeColor="text1"/>
        </w:rPr>
        <w:t xml:space="preserve"> </w:t>
      </w:r>
      <w:r w:rsidR="00195690">
        <w:rPr>
          <w:rFonts w:ascii="Arial" w:hAnsi="Arial" w:cs="Arial"/>
          <w:b/>
          <w:color w:val="000000" w:themeColor="text1"/>
        </w:rPr>
        <w:t>experience</w:t>
      </w:r>
      <w:r w:rsidR="001C7E3E">
        <w:rPr>
          <w:rFonts w:ascii="Arial" w:hAnsi="Arial" w:cs="Arial"/>
          <w:b/>
          <w:color w:val="000000" w:themeColor="text1"/>
        </w:rPr>
        <w:t xml:space="preserve"> and apprehension</w:t>
      </w:r>
    </w:p>
    <w:p w14:paraId="51A75F00" w14:textId="77777777" w:rsidR="00292BBA" w:rsidRDefault="00292BBA" w:rsidP="00BA4426">
      <w:pPr>
        <w:rPr>
          <w:rFonts w:ascii="Arial" w:hAnsi="Arial" w:cs="Arial"/>
          <w:color w:val="000000" w:themeColor="text1"/>
        </w:rPr>
      </w:pPr>
    </w:p>
    <w:p w14:paraId="0D1E6EFB" w14:textId="77777777" w:rsidR="00874DCD" w:rsidRDefault="00CF5662" w:rsidP="00BA4426">
      <w:pPr>
        <w:rPr>
          <w:rFonts w:ascii="Arial" w:hAnsi="Arial" w:cs="Arial"/>
          <w:color w:val="000000" w:themeColor="text1"/>
        </w:rPr>
      </w:pPr>
      <w:r w:rsidRPr="00BA4426">
        <w:rPr>
          <w:rFonts w:ascii="Arial" w:hAnsi="Arial" w:cs="Arial"/>
          <w:color w:val="000000" w:themeColor="text1"/>
        </w:rPr>
        <w:t xml:space="preserve">Early identification of risks in children offers the greatest potential for improving health, social and economic outcomes. </w:t>
      </w:r>
      <w:r w:rsidR="00FC4FCE">
        <w:rPr>
          <w:rFonts w:ascii="Arial" w:hAnsi="Arial" w:cs="Arial"/>
          <w:color w:val="000000" w:themeColor="text1"/>
        </w:rPr>
        <w:t xml:space="preserve"> </w:t>
      </w:r>
    </w:p>
    <w:p w14:paraId="4903231A" w14:textId="77777777" w:rsidR="00874DCD" w:rsidRDefault="00874DCD" w:rsidP="00BA4426">
      <w:pPr>
        <w:rPr>
          <w:rFonts w:ascii="Arial" w:hAnsi="Arial" w:cs="Arial"/>
          <w:color w:val="000000" w:themeColor="text1"/>
        </w:rPr>
      </w:pPr>
    </w:p>
    <w:p w14:paraId="125F0BF6" w14:textId="610AF94D" w:rsidR="008509C6" w:rsidRDefault="00CF5662" w:rsidP="00BA4426">
      <w:pPr>
        <w:rPr>
          <w:rFonts w:ascii="Arial" w:hAnsi="Arial" w:cs="Arial"/>
          <w:color w:val="000000" w:themeColor="text1"/>
        </w:rPr>
      </w:pPr>
      <w:r w:rsidRPr="00BA4426">
        <w:rPr>
          <w:rFonts w:ascii="Arial" w:hAnsi="Arial" w:cs="Arial"/>
          <w:color w:val="000000" w:themeColor="text1"/>
        </w:rPr>
        <w:t>Whilst this is an important part of</w:t>
      </w:r>
      <w:r w:rsidR="00DE23C7">
        <w:rPr>
          <w:rFonts w:ascii="Arial" w:hAnsi="Arial" w:cs="Arial"/>
          <w:color w:val="000000" w:themeColor="text1"/>
        </w:rPr>
        <w:t xml:space="preserve"> a</w:t>
      </w:r>
      <w:r w:rsidRPr="00BA4426">
        <w:rPr>
          <w:rFonts w:ascii="Arial" w:hAnsi="Arial" w:cs="Arial"/>
          <w:color w:val="000000" w:themeColor="text1"/>
        </w:rPr>
        <w:t xml:space="preserve"> teachers</w:t>
      </w:r>
      <w:r w:rsidR="00EA5244">
        <w:rPr>
          <w:rFonts w:ascii="Arial" w:hAnsi="Arial" w:cs="Arial"/>
          <w:color w:val="000000" w:themeColor="text1"/>
        </w:rPr>
        <w:t>’</w:t>
      </w:r>
      <w:r w:rsidRPr="00BA4426">
        <w:rPr>
          <w:rFonts w:ascii="Arial" w:hAnsi="Arial" w:cs="Arial"/>
          <w:color w:val="000000" w:themeColor="text1"/>
        </w:rPr>
        <w:t xml:space="preserve"> skills, training and professional development</w:t>
      </w:r>
      <w:r w:rsidR="00FE2985">
        <w:rPr>
          <w:rFonts w:ascii="Arial" w:hAnsi="Arial" w:cs="Arial"/>
          <w:color w:val="000000" w:themeColor="text1"/>
        </w:rPr>
        <w:t>,</w:t>
      </w:r>
      <w:r w:rsidRPr="00BA4426">
        <w:rPr>
          <w:rFonts w:ascii="Arial" w:hAnsi="Arial" w:cs="Arial"/>
          <w:color w:val="000000" w:themeColor="text1"/>
        </w:rPr>
        <w:t xml:space="preserve"> </w:t>
      </w:r>
      <w:r w:rsidR="00EA5244">
        <w:rPr>
          <w:rFonts w:ascii="Arial" w:hAnsi="Arial" w:cs="Arial"/>
          <w:color w:val="000000" w:themeColor="text1"/>
        </w:rPr>
        <w:t xml:space="preserve">the </w:t>
      </w:r>
      <w:r w:rsidRPr="00BA4426">
        <w:rPr>
          <w:rFonts w:ascii="Arial" w:hAnsi="Arial" w:cs="Arial"/>
          <w:color w:val="000000" w:themeColor="text1"/>
        </w:rPr>
        <w:t xml:space="preserve">responsibility cannot </w:t>
      </w:r>
      <w:r w:rsidR="00C00061" w:rsidRPr="00BA4426">
        <w:rPr>
          <w:rFonts w:ascii="Arial" w:hAnsi="Arial" w:cs="Arial"/>
          <w:color w:val="000000" w:themeColor="text1"/>
        </w:rPr>
        <w:t xml:space="preserve">reside </w:t>
      </w:r>
      <w:r w:rsidR="00874DCD">
        <w:rPr>
          <w:rFonts w:ascii="Arial" w:hAnsi="Arial" w:cs="Arial"/>
          <w:color w:val="000000" w:themeColor="text1"/>
        </w:rPr>
        <w:t xml:space="preserve">solely </w:t>
      </w:r>
      <w:r w:rsidR="00C00061" w:rsidRPr="00BA4426">
        <w:rPr>
          <w:rFonts w:ascii="Arial" w:hAnsi="Arial" w:cs="Arial"/>
          <w:color w:val="000000" w:themeColor="text1"/>
        </w:rPr>
        <w:t xml:space="preserve">with teachers or schools. </w:t>
      </w:r>
      <w:r w:rsidR="00FC4FCE">
        <w:rPr>
          <w:rFonts w:ascii="Arial" w:hAnsi="Arial" w:cs="Arial"/>
          <w:color w:val="000000" w:themeColor="text1"/>
        </w:rPr>
        <w:t xml:space="preserve"> </w:t>
      </w:r>
    </w:p>
    <w:p w14:paraId="2829F6A7" w14:textId="77777777" w:rsidR="008509C6" w:rsidRDefault="008509C6" w:rsidP="00BA4426">
      <w:pPr>
        <w:rPr>
          <w:rFonts w:ascii="Arial" w:hAnsi="Arial" w:cs="Arial"/>
          <w:color w:val="000000" w:themeColor="text1"/>
        </w:rPr>
      </w:pPr>
    </w:p>
    <w:p w14:paraId="1CF462C3" w14:textId="7D0AE998" w:rsidR="00FF46D6" w:rsidRDefault="00FE33D9" w:rsidP="00BA4426">
      <w:pPr>
        <w:rPr>
          <w:rFonts w:ascii="Arial" w:hAnsi="Arial" w:cs="Arial"/>
          <w:color w:val="000000" w:themeColor="text1"/>
        </w:rPr>
      </w:pPr>
      <w:r w:rsidRPr="00B20C2F">
        <w:rPr>
          <w:rFonts w:ascii="Arial" w:hAnsi="Arial" w:cs="Arial"/>
          <w:color w:val="000000" w:themeColor="text1"/>
        </w:rPr>
        <w:t>I wa</w:t>
      </w:r>
      <w:r w:rsidR="00FC4FCE" w:rsidRPr="00B20C2F">
        <w:rPr>
          <w:rFonts w:ascii="Arial" w:hAnsi="Arial" w:cs="Arial"/>
          <w:color w:val="000000" w:themeColor="text1"/>
        </w:rPr>
        <w:t xml:space="preserve">s </w:t>
      </w:r>
      <w:r w:rsidR="00FC4FCE">
        <w:rPr>
          <w:rFonts w:ascii="Arial" w:hAnsi="Arial" w:cs="Arial"/>
          <w:color w:val="000000" w:themeColor="text1"/>
        </w:rPr>
        <w:t xml:space="preserve">a teacher </w:t>
      </w:r>
      <w:r w:rsidR="002A398C">
        <w:rPr>
          <w:rFonts w:ascii="Arial" w:hAnsi="Arial" w:cs="Arial"/>
          <w:color w:val="000000" w:themeColor="text1"/>
        </w:rPr>
        <w:t xml:space="preserve">myself (in </w:t>
      </w:r>
      <w:r>
        <w:rPr>
          <w:rFonts w:ascii="Arial" w:hAnsi="Arial" w:cs="Arial"/>
          <w:color w:val="000000" w:themeColor="text1"/>
        </w:rPr>
        <w:t xml:space="preserve">the </w:t>
      </w:r>
      <w:r w:rsidR="002A398C">
        <w:rPr>
          <w:rFonts w:ascii="Arial" w:hAnsi="Arial" w:cs="Arial"/>
          <w:color w:val="000000" w:themeColor="text1"/>
        </w:rPr>
        <w:t>distant past)</w:t>
      </w:r>
      <w:r w:rsidR="00B20C2F">
        <w:rPr>
          <w:rFonts w:ascii="Arial" w:hAnsi="Arial" w:cs="Arial"/>
          <w:color w:val="000000" w:themeColor="text1"/>
        </w:rPr>
        <w:t>.</w:t>
      </w:r>
      <w:r w:rsidR="00FE2985">
        <w:rPr>
          <w:rFonts w:ascii="Arial" w:hAnsi="Arial" w:cs="Arial"/>
          <w:color w:val="000000" w:themeColor="text1"/>
        </w:rPr>
        <w:t xml:space="preserve"> </w:t>
      </w:r>
      <w:r w:rsidR="00B20C2F">
        <w:rPr>
          <w:rFonts w:ascii="Arial" w:hAnsi="Arial" w:cs="Arial"/>
          <w:color w:val="000000" w:themeColor="text1"/>
        </w:rPr>
        <w:t xml:space="preserve"> I</w:t>
      </w:r>
      <w:r w:rsidR="002A398C">
        <w:rPr>
          <w:rFonts w:ascii="Arial" w:hAnsi="Arial" w:cs="Arial"/>
          <w:color w:val="000000" w:themeColor="text1"/>
        </w:rPr>
        <w:t xml:space="preserve"> </w:t>
      </w:r>
      <w:r w:rsidRPr="00B20C2F">
        <w:rPr>
          <w:rFonts w:ascii="Arial" w:hAnsi="Arial" w:cs="Arial"/>
          <w:color w:val="000000" w:themeColor="text1"/>
        </w:rPr>
        <w:t xml:space="preserve">was </w:t>
      </w:r>
      <w:r w:rsidR="00B20C2F">
        <w:rPr>
          <w:rFonts w:ascii="Arial" w:hAnsi="Arial" w:cs="Arial"/>
          <w:color w:val="000000" w:themeColor="text1"/>
        </w:rPr>
        <w:t>required,</w:t>
      </w:r>
      <w:r w:rsidR="002A398C">
        <w:rPr>
          <w:rFonts w:ascii="Arial" w:hAnsi="Arial" w:cs="Arial"/>
          <w:color w:val="000000" w:themeColor="text1"/>
        </w:rPr>
        <w:t xml:space="preserve"> </w:t>
      </w:r>
      <w:r w:rsidR="00B20C2F">
        <w:rPr>
          <w:rFonts w:ascii="Arial" w:hAnsi="Arial" w:cs="Arial"/>
          <w:color w:val="000000" w:themeColor="text1"/>
        </w:rPr>
        <w:t>as part of my training</w:t>
      </w:r>
      <w:r w:rsidR="0075057A">
        <w:rPr>
          <w:rFonts w:ascii="Arial" w:hAnsi="Arial" w:cs="Arial"/>
          <w:color w:val="000000" w:themeColor="text1"/>
        </w:rPr>
        <w:t xml:space="preserve"> (even then)</w:t>
      </w:r>
      <w:r w:rsidR="00B20C2F">
        <w:rPr>
          <w:rFonts w:ascii="Arial" w:hAnsi="Arial" w:cs="Arial"/>
          <w:color w:val="000000" w:themeColor="text1"/>
        </w:rPr>
        <w:t xml:space="preserve">, </w:t>
      </w:r>
      <w:r w:rsidR="002A398C">
        <w:rPr>
          <w:rFonts w:ascii="Arial" w:hAnsi="Arial" w:cs="Arial"/>
          <w:color w:val="000000" w:themeColor="text1"/>
        </w:rPr>
        <w:t xml:space="preserve">to report “at risk” individuals. </w:t>
      </w:r>
      <w:r>
        <w:rPr>
          <w:rFonts w:ascii="Arial" w:hAnsi="Arial" w:cs="Arial"/>
          <w:color w:val="000000" w:themeColor="text1"/>
        </w:rPr>
        <w:t xml:space="preserve"> </w:t>
      </w:r>
      <w:r w:rsidR="002A398C">
        <w:rPr>
          <w:rFonts w:ascii="Arial" w:hAnsi="Arial" w:cs="Arial"/>
          <w:color w:val="000000" w:themeColor="text1"/>
        </w:rPr>
        <w:t xml:space="preserve">This in itself was fraught, </w:t>
      </w:r>
      <w:r w:rsidR="00292BBA">
        <w:rPr>
          <w:rFonts w:ascii="Arial" w:hAnsi="Arial" w:cs="Arial"/>
          <w:color w:val="000000" w:themeColor="text1"/>
        </w:rPr>
        <w:t xml:space="preserve">sometimes involving an </w:t>
      </w:r>
      <w:r w:rsidR="002A398C">
        <w:rPr>
          <w:rFonts w:ascii="Arial" w:hAnsi="Arial" w:cs="Arial"/>
          <w:color w:val="000000" w:themeColor="text1"/>
        </w:rPr>
        <w:t>insen</w:t>
      </w:r>
      <w:r w:rsidR="00C76D53">
        <w:rPr>
          <w:rFonts w:ascii="Arial" w:hAnsi="Arial" w:cs="Arial"/>
          <w:color w:val="000000" w:themeColor="text1"/>
        </w:rPr>
        <w:t>sitive process and the outcomes</w:t>
      </w:r>
      <w:r w:rsidR="00292BBA">
        <w:rPr>
          <w:rFonts w:ascii="Arial" w:hAnsi="Arial" w:cs="Arial"/>
          <w:color w:val="000000" w:themeColor="text1"/>
        </w:rPr>
        <w:t xml:space="preserve"> </w:t>
      </w:r>
      <w:r w:rsidR="002A398C">
        <w:rPr>
          <w:rFonts w:ascii="Arial" w:hAnsi="Arial" w:cs="Arial"/>
          <w:color w:val="000000" w:themeColor="text1"/>
        </w:rPr>
        <w:t xml:space="preserve">often </w:t>
      </w:r>
      <w:r w:rsidR="00C76D53">
        <w:rPr>
          <w:rFonts w:ascii="Arial" w:hAnsi="Arial" w:cs="Arial"/>
          <w:color w:val="000000" w:themeColor="text1"/>
        </w:rPr>
        <w:t>were</w:t>
      </w:r>
      <w:r w:rsidR="00292BBA">
        <w:rPr>
          <w:rFonts w:ascii="Arial" w:hAnsi="Arial" w:cs="Arial"/>
          <w:color w:val="000000" w:themeColor="text1"/>
        </w:rPr>
        <w:t xml:space="preserve"> </w:t>
      </w:r>
      <w:r w:rsidR="002A398C">
        <w:rPr>
          <w:rFonts w:ascii="Arial" w:hAnsi="Arial" w:cs="Arial"/>
          <w:color w:val="000000" w:themeColor="text1"/>
        </w:rPr>
        <w:t>negative.</w:t>
      </w:r>
      <w:r>
        <w:rPr>
          <w:rFonts w:ascii="Arial" w:hAnsi="Arial" w:cs="Arial"/>
          <w:color w:val="000000" w:themeColor="text1"/>
        </w:rPr>
        <w:t xml:space="preserve"> </w:t>
      </w:r>
      <w:r w:rsidR="002A398C">
        <w:rPr>
          <w:rFonts w:ascii="Arial" w:hAnsi="Arial" w:cs="Arial"/>
          <w:color w:val="000000" w:themeColor="text1"/>
        </w:rPr>
        <w:t xml:space="preserve"> </w:t>
      </w:r>
      <w:r w:rsidR="0012211E">
        <w:rPr>
          <w:rFonts w:ascii="Arial" w:hAnsi="Arial" w:cs="Arial"/>
          <w:color w:val="000000" w:themeColor="text1"/>
        </w:rPr>
        <w:t>It can be quite complex.</w:t>
      </w:r>
      <w:r>
        <w:rPr>
          <w:rFonts w:ascii="Arial" w:hAnsi="Arial" w:cs="Arial"/>
          <w:color w:val="000000" w:themeColor="text1"/>
        </w:rPr>
        <w:t xml:space="preserve"> </w:t>
      </w:r>
      <w:r w:rsidR="0012211E">
        <w:rPr>
          <w:rFonts w:ascii="Arial" w:hAnsi="Arial" w:cs="Arial"/>
          <w:color w:val="000000" w:themeColor="text1"/>
        </w:rPr>
        <w:t xml:space="preserve"> </w:t>
      </w:r>
      <w:r w:rsidR="002A398C">
        <w:rPr>
          <w:rFonts w:ascii="Arial" w:hAnsi="Arial" w:cs="Arial"/>
          <w:color w:val="000000" w:themeColor="text1"/>
        </w:rPr>
        <w:t xml:space="preserve">There </w:t>
      </w:r>
      <w:r w:rsidR="0012211E">
        <w:rPr>
          <w:rFonts w:ascii="Arial" w:hAnsi="Arial" w:cs="Arial"/>
          <w:color w:val="000000" w:themeColor="text1"/>
        </w:rPr>
        <w:t xml:space="preserve">also </w:t>
      </w:r>
      <w:r w:rsidR="002A398C">
        <w:rPr>
          <w:rFonts w:ascii="Arial" w:hAnsi="Arial" w:cs="Arial"/>
          <w:color w:val="000000" w:themeColor="text1"/>
        </w:rPr>
        <w:t>remains the potential for misdiagnosis, especially if this is through an individual teacher.</w:t>
      </w:r>
      <w:r>
        <w:rPr>
          <w:rFonts w:ascii="Arial" w:hAnsi="Arial" w:cs="Arial"/>
          <w:color w:val="000000" w:themeColor="text1"/>
        </w:rPr>
        <w:t xml:space="preserve">  T</w:t>
      </w:r>
      <w:r w:rsidR="00292BBA">
        <w:rPr>
          <w:rFonts w:ascii="Arial" w:hAnsi="Arial" w:cs="Arial"/>
          <w:color w:val="000000" w:themeColor="text1"/>
        </w:rPr>
        <w:t>eacher</w:t>
      </w:r>
      <w:r>
        <w:rPr>
          <w:rFonts w:ascii="Arial" w:hAnsi="Arial" w:cs="Arial"/>
          <w:color w:val="000000" w:themeColor="text1"/>
        </w:rPr>
        <w:t>s</w:t>
      </w:r>
      <w:r w:rsidR="00292BBA">
        <w:rPr>
          <w:rFonts w:ascii="Arial" w:hAnsi="Arial" w:cs="Arial"/>
          <w:color w:val="000000" w:themeColor="text1"/>
        </w:rPr>
        <w:t xml:space="preserve"> should not be making a diagnosis.</w:t>
      </w:r>
      <w:r>
        <w:rPr>
          <w:rFonts w:ascii="Arial" w:hAnsi="Arial" w:cs="Arial"/>
          <w:color w:val="000000" w:themeColor="text1"/>
        </w:rPr>
        <w:t xml:space="preserve"> </w:t>
      </w:r>
      <w:r w:rsidR="00292BBA">
        <w:rPr>
          <w:rFonts w:ascii="Arial" w:hAnsi="Arial" w:cs="Arial"/>
          <w:color w:val="000000" w:themeColor="text1"/>
        </w:rPr>
        <w:t xml:space="preserve"> </w:t>
      </w:r>
      <w:r w:rsidR="00FF46D6">
        <w:rPr>
          <w:rFonts w:ascii="Arial" w:hAnsi="Arial" w:cs="Arial"/>
          <w:color w:val="000000" w:themeColor="text1"/>
        </w:rPr>
        <w:t>Even an</w:t>
      </w:r>
      <w:r w:rsidR="00F82675">
        <w:rPr>
          <w:rFonts w:ascii="Arial" w:hAnsi="Arial" w:cs="Arial"/>
          <w:color w:val="000000" w:themeColor="text1"/>
        </w:rPr>
        <w:t xml:space="preserve"> expression of </w:t>
      </w:r>
      <w:r w:rsidR="002A398C">
        <w:rPr>
          <w:rFonts w:ascii="Arial" w:hAnsi="Arial" w:cs="Arial"/>
          <w:color w:val="000000" w:themeColor="text1"/>
        </w:rPr>
        <w:t>concern or referral c</w:t>
      </w:r>
      <w:r>
        <w:rPr>
          <w:rFonts w:ascii="Arial" w:hAnsi="Arial" w:cs="Arial"/>
          <w:color w:val="000000" w:themeColor="text1"/>
        </w:rPr>
        <w:t>an</w:t>
      </w:r>
      <w:r w:rsidR="002A398C">
        <w:rPr>
          <w:rFonts w:ascii="Arial" w:hAnsi="Arial" w:cs="Arial"/>
          <w:color w:val="000000" w:themeColor="text1"/>
        </w:rPr>
        <w:t xml:space="preserve"> have negative consequences. </w:t>
      </w:r>
    </w:p>
    <w:p w14:paraId="667D8B8F" w14:textId="77777777" w:rsidR="00FF46D6" w:rsidRDefault="00FF46D6" w:rsidP="00BA4426">
      <w:pPr>
        <w:rPr>
          <w:rFonts w:ascii="Arial" w:hAnsi="Arial" w:cs="Arial"/>
          <w:color w:val="000000" w:themeColor="text1"/>
        </w:rPr>
      </w:pPr>
    </w:p>
    <w:p w14:paraId="795FDA0B" w14:textId="19D9C3DC" w:rsidR="002A398C" w:rsidRDefault="002A398C" w:rsidP="00BA4426">
      <w:pPr>
        <w:rPr>
          <w:rFonts w:ascii="Arial" w:hAnsi="Arial" w:cs="Arial"/>
          <w:color w:val="000000" w:themeColor="text1"/>
        </w:rPr>
      </w:pPr>
      <w:r>
        <w:rPr>
          <w:rFonts w:ascii="Arial" w:hAnsi="Arial" w:cs="Arial"/>
          <w:color w:val="000000" w:themeColor="text1"/>
        </w:rPr>
        <w:t xml:space="preserve">Training is an important step but </w:t>
      </w:r>
      <w:r w:rsidR="00CC25CD">
        <w:rPr>
          <w:rFonts w:ascii="Arial" w:hAnsi="Arial" w:cs="Arial"/>
          <w:color w:val="000000" w:themeColor="text1"/>
        </w:rPr>
        <w:t xml:space="preserve">rather than a path involving “mental ill-health” </w:t>
      </w:r>
      <w:r w:rsidR="0012211E">
        <w:rPr>
          <w:rFonts w:ascii="Arial" w:hAnsi="Arial" w:cs="Arial"/>
          <w:color w:val="000000" w:themeColor="text1"/>
        </w:rPr>
        <w:t xml:space="preserve">perhaps </w:t>
      </w:r>
      <w:r w:rsidR="00CC25CD">
        <w:rPr>
          <w:rFonts w:ascii="Arial" w:hAnsi="Arial" w:cs="Arial"/>
          <w:color w:val="000000" w:themeColor="text1"/>
        </w:rPr>
        <w:t xml:space="preserve">teachers could trigger an exploratory discussion with </w:t>
      </w:r>
      <w:r w:rsidR="00FF46D6">
        <w:rPr>
          <w:rFonts w:ascii="Arial" w:hAnsi="Arial" w:cs="Arial"/>
          <w:color w:val="000000" w:themeColor="text1"/>
        </w:rPr>
        <w:t>support staff, parents, and others</w:t>
      </w:r>
      <w:r w:rsidR="00CC25CD">
        <w:rPr>
          <w:rFonts w:ascii="Arial" w:hAnsi="Arial" w:cs="Arial"/>
          <w:color w:val="000000" w:themeColor="text1"/>
        </w:rPr>
        <w:t xml:space="preserve"> before embarking on </w:t>
      </w:r>
      <w:r w:rsidR="0012211E">
        <w:rPr>
          <w:rFonts w:ascii="Arial" w:hAnsi="Arial" w:cs="Arial"/>
          <w:color w:val="000000" w:themeColor="text1"/>
        </w:rPr>
        <w:t xml:space="preserve">this </w:t>
      </w:r>
      <w:r w:rsidR="00CC25CD">
        <w:rPr>
          <w:rFonts w:ascii="Arial" w:hAnsi="Arial" w:cs="Arial"/>
          <w:color w:val="000000" w:themeColor="text1"/>
        </w:rPr>
        <w:t>pathway.</w:t>
      </w:r>
      <w:r w:rsidR="00FF46D6">
        <w:rPr>
          <w:rFonts w:ascii="Arial" w:hAnsi="Arial" w:cs="Arial"/>
          <w:color w:val="000000" w:themeColor="text1"/>
        </w:rPr>
        <w:t xml:space="preserve"> </w:t>
      </w:r>
      <w:r w:rsidR="00FE33D9">
        <w:rPr>
          <w:rFonts w:ascii="Arial" w:hAnsi="Arial" w:cs="Arial"/>
          <w:color w:val="000000" w:themeColor="text1"/>
        </w:rPr>
        <w:t xml:space="preserve"> </w:t>
      </w:r>
      <w:r w:rsidR="00FF46D6" w:rsidRPr="00FF46D6">
        <w:rPr>
          <w:rFonts w:ascii="Arial" w:hAnsi="Arial" w:cs="Arial"/>
          <w:b/>
          <w:color w:val="000000" w:themeColor="text1"/>
        </w:rPr>
        <w:t xml:space="preserve">It’s not just about teacher training but also </w:t>
      </w:r>
      <w:r w:rsidR="00B20C2F">
        <w:rPr>
          <w:rFonts w:ascii="Arial" w:hAnsi="Arial" w:cs="Arial"/>
          <w:b/>
          <w:color w:val="000000" w:themeColor="text1"/>
        </w:rPr>
        <w:t xml:space="preserve">about designing </w:t>
      </w:r>
      <w:r w:rsidR="0013253F">
        <w:rPr>
          <w:rFonts w:ascii="Arial" w:hAnsi="Arial" w:cs="Arial"/>
          <w:b/>
          <w:color w:val="000000" w:themeColor="text1"/>
        </w:rPr>
        <w:t>the structures</w:t>
      </w:r>
      <w:r w:rsidR="00B20C2F" w:rsidRPr="00B20C2F">
        <w:rPr>
          <w:rFonts w:ascii="Arial" w:hAnsi="Arial" w:cs="Arial"/>
          <w:b/>
          <w:color w:val="000000" w:themeColor="text1"/>
        </w:rPr>
        <w:t xml:space="preserve"> </w:t>
      </w:r>
      <w:r w:rsidR="00FF46D6" w:rsidRPr="00B20C2F">
        <w:rPr>
          <w:rFonts w:ascii="Arial" w:hAnsi="Arial" w:cs="Arial"/>
          <w:b/>
          <w:color w:val="000000" w:themeColor="text1"/>
        </w:rPr>
        <w:t>to</w:t>
      </w:r>
      <w:r w:rsidR="00FF46D6" w:rsidRPr="00FF46D6">
        <w:rPr>
          <w:rFonts w:ascii="Arial" w:hAnsi="Arial" w:cs="Arial"/>
          <w:b/>
          <w:color w:val="000000" w:themeColor="text1"/>
        </w:rPr>
        <w:t xml:space="preserve"> address any concerns</w:t>
      </w:r>
      <w:r w:rsidR="00B20C2F">
        <w:rPr>
          <w:rFonts w:ascii="Arial" w:hAnsi="Arial" w:cs="Arial"/>
          <w:b/>
          <w:color w:val="000000" w:themeColor="text1"/>
        </w:rPr>
        <w:t xml:space="preserve"> – the follow up counts</w:t>
      </w:r>
      <w:r w:rsidR="0075057A">
        <w:rPr>
          <w:rFonts w:ascii="Arial" w:hAnsi="Arial" w:cs="Arial"/>
          <w:b/>
          <w:color w:val="000000" w:themeColor="text1"/>
        </w:rPr>
        <w:t xml:space="preserve"> and the initial conversation counts</w:t>
      </w:r>
      <w:r w:rsidR="00FF46D6">
        <w:rPr>
          <w:rFonts w:ascii="Arial" w:hAnsi="Arial" w:cs="Arial"/>
          <w:color w:val="000000" w:themeColor="text1"/>
        </w:rPr>
        <w:t>.</w:t>
      </w:r>
    </w:p>
    <w:p w14:paraId="28049A24" w14:textId="77777777" w:rsidR="00CA77AE" w:rsidRDefault="00CA77AE" w:rsidP="00BA4426">
      <w:pPr>
        <w:rPr>
          <w:rFonts w:ascii="Arial" w:hAnsi="Arial" w:cs="Arial"/>
          <w:color w:val="000000" w:themeColor="text1"/>
        </w:rPr>
      </w:pPr>
    </w:p>
    <w:p w14:paraId="364A36DB" w14:textId="77777777" w:rsidR="0013253F" w:rsidRDefault="00714E7F" w:rsidP="0013253F">
      <w:pPr>
        <w:rPr>
          <w:rFonts w:ascii="Arial" w:hAnsi="Arial" w:cs="Arial"/>
          <w:b/>
          <w:color w:val="000000" w:themeColor="text1"/>
        </w:rPr>
      </w:pPr>
      <w:r>
        <w:rPr>
          <w:rFonts w:ascii="Arial" w:hAnsi="Arial" w:cs="Arial"/>
          <w:color w:val="000000" w:themeColor="text1"/>
        </w:rPr>
        <w:t xml:space="preserve">The when and the how for us as teachers were perhaps not well developed in the past.  Even raising a disquiet as a teacher needs sensitivity and confidence in trusted and true pathways, with safety nets.  Just as those children in care haven’t always fared well in our society, </w:t>
      </w:r>
      <w:r w:rsidR="0013253F" w:rsidRPr="00714E7F">
        <w:rPr>
          <w:rFonts w:ascii="Arial" w:hAnsi="Arial" w:cs="Arial"/>
          <w:b/>
          <w:color w:val="000000" w:themeColor="text1"/>
        </w:rPr>
        <w:t xml:space="preserve">I am wary of </w:t>
      </w:r>
      <w:r w:rsidR="0013253F">
        <w:rPr>
          <w:rFonts w:ascii="Arial" w:hAnsi="Arial" w:cs="Arial"/>
          <w:b/>
          <w:color w:val="000000" w:themeColor="text1"/>
        </w:rPr>
        <w:t>trying to achieve</w:t>
      </w:r>
      <w:r w:rsidR="0013253F" w:rsidRPr="00714E7F">
        <w:rPr>
          <w:rFonts w:ascii="Arial" w:hAnsi="Arial" w:cs="Arial"/>
          <w:b/>
          <w:color w:val="000000" w:themeColor="text1"/>
        </w:rPr>
        <w:t xml:space="preserve"> what’s desired by simply equipping teachers and then raising the expectations that teachers can solve all.  There is more to solving this. </w:t>
      </w:r>
      <w:r w:rsidR="0013253F">
        <w:rPr>
          <w:rFonts w:ascii="Arial" w:hAnsi="Arial" w:cs="Arial"/>
          <w:b/>
          <w:color w:val="000000" w:themeColor="text1"/>
        </w:rPr>
        <w:t xml:space="preserve"> </w:t>
      </w:r>
      <w:r w:rsidR="0013253F" w:rsidRPr="00714E7F">
        <w:rPr>
          <w:rFonts w:ascii="Arial" w:hAnsi="Arial" w:cs="Arial"/>
          <w:b/>
          <w:color w:val="000000" w:themeColor="text1"/>
        </w:rPr>
        <w:t>Teachers can be a part, but it has to be a shared responsibility.</w:t>
      </w:r>
    </w:p>
    <w:p w14:paraId="04939008" w14:textId="77777777" w:rsidR="00714E7F" w:rsidRDefault="00714E7F" w:rsidP="00714E7F">
      <w:pPr>
        <w:rPr>
          <w:rFonts w:ascii="Arial" w:hAnsi="Arial" w:cs="Arial"/>
          <w:color w:val="000000" w:themeColor="text1"/>
        </w:rPr>
      </w:pPr>
    </w:p>
    <w:p w14:paraId="2C0941C6" w14:textId="0700383D" w:rsidR="00714E7F" w:rsidRDefault="00714E7F" w:rsidP="00714E7F">
      <w:pPr>
        <w:rPr>
          <w:rFonts w:ascii="Arial" w:hAnsi="Arial" w:cs="Arial"/>
          <w:color w:val="000000" w:themeColor="text1"/>
        </w:rPr>
      </w:pPr>
      <w:r>
        <w:rPr>
          <w:rFonts w:ascii="Arial" w:hAnsi="Arial" w:cs="Arial"/>
          <w:color w:val="000000" w:themeColor="text1"/>
        </w:rPr>
        <w:t>I do agree with the Productivity Commission’s draft Report’s statement that</w:t>
      </w:r>
    </w:p>
    <w:p w14:paraId="7A2D0B9D" w14:textId="77777777" w:rsidR="00714E7F" w:rsidRDefault="00714E7F" w:rsidP="00714E7F">
      <w:pPr>
        <w:rPr>
          <w:rFonts w:ascii="Arial" w:hAnsi="Arial" w:cs="Arial"/>
          <w:color w:val="000000" w:themeColor="text1"/>
        </w:rPr>
      </w:pPr>
    </w:p>
    <w:p w14:paraId="2D237934" w14:textId="77777777" w:rsidR="00714E7F" w:rsidRPr="00512539" w:rsidRDefault="00714E7F" w:rsidP="00623AD7">
      <w:pPr>
        <w:ind w:left="720"/>
        <w:rPr>
          <w:rFonts w:ascii="Arial" w:hAnsi="Arial" w:cs="Arial"/>
          <w:i/>
        </w:rPr>
      </w:pPr>
      <w:r w:rsidRPr="00512539">
        <w:rPr>
          <w:rFonts w:ascii="Arial" w:hAnsi="Arial" w:cs="Arial"/>
          <w:i/>
        </w:rPr>
        <w:t>Schools are already funded to provide social and emotional wellbeing programs. However, they face a confusing and disjointed proliferation of poorly evaluated programs and services on child wellbeing</w:t>
      </w:r>
    </w:p>
    <w:p w14:paraId="44ED7A69" w14:textId="77777777" w:rsidR="00714E7F" w:rsidRPr="00B03AA9" w:rsidRDefault="00714E7F" w:rsidP="00714E7F">
      <w:pPr>
        <w:rPr>
          <w:rFonts w:ascii="Arial" w:hAnsi="Arial" w:cs="Arial"/>
          <w:b/>
          <w:color w:val="000000" w:themeColor="text1"/>
        </w:rPr>
      </w:pPr>
    </w:p>
    <w:p w14:paraId="657DE2A9" w14:textId="54F69249" w:rsidR="00714E7F" w:rsidRDefault="00714E7F" w:rsidP="00714E7F">
      <w:pPr>
        <w:rPr>
          <w:rFonts w:ascii="Arial" w:hAnsi="Arial" w:cs="Arial"/>
          <w:color w:val="000000" w:themeColor="text1"/>
        </w:rPr>
      </w:pPr>
      <w:r>
        <w:rPr>
          <w:rFonts w:ascii="Arial" w:hAnsi="Arial" w:cs="Arial"/>
          <w:color w:val="000000" w:themeColor="text1"/>
        </w:rPr>
        <w:t xml:space="preserve">Whilst no doubt nominating a trained person with responsibility for “wellbeing” will provide supports and activities that would be helpful, </w:t>
      </w:r>
      <w:r w:rsidRPr="00714E7F">
        <w:rPr>
          <w:rFonts w:ascii="Arial" w:hAnsi="Arial" w:cs="Arial"/>
          <w:b/>
          <w:color w:val="000000" w:themeColor="text1"/>
        </w:rPr>
        <w:t>I am similarly wary of a mental health and “wellbeing” leader</w:t>
      </w:r>
      <w:r>
        <w:rPr>
          <w:rFonts w:ascii="Arial" w:hAnsi="Arial" w:cs="Arial"/>
          <w:color w:val="000000" w:themeColor="text1"/>
        </w:rPr>
        <w:t>.  I hope this</w:t>
      </w:r>
      <w:r w:rsidRPr="00BA4426">
        <w:rPr>
          <w:rFonts w:ascii="Arial" w:hAnsi="Arial" w:cs="Arial"/>
          <w:color w:val="000000" w:themeColor="text1"/>
        </w:rPr>
        <w:t xml:space="preserve"> does not devolve into the distracting fruit</w:t>
      </w:r>
      <w:r>
        <w:rPr>
          <w:rFonts w:ascii="Arial" w:hAnsi="Arial" w:cs="Arial"/>
          <w:color w:val="000000" w:themeColor="text1"/>
        </w:rPr>
        <w:t xml:space="preserve"> </w:t>
      </w:r>
      <w:r w:rsidRPr="00BA4426">
        <w:rPr>
          <w:rFonts w:ascii="Arial" w:hAnsi="Arial" w:cs="Arial"/>
          <w:color w:val="000000" w:themeColor="text1"/>
        </w:rPr>
        <w:t>boxes and yoga</w:t>
      </w:r>
      <w:r>
        <w:rPr>
          <w:rFonts w:ascii="Arial" w:hAnsi="Arial" w:cs="Arial"/>
          <w:color w:val="000000" w:themeColor="text1"/>
        </w:rPr>
        <w:t xml:space="preserve"> that has happened in the workplace.  Perhaps dropping “</w:t>
      </w:r>
      <w:r w:rsidR="00013877">
        <w:rPr>
          <w:rFonts w:ascii="Arial" w:hAnsi="Arial" w:cs="Arial"/>
          <w:color w:val="000000" w:themeColor="text1"/>
        </w:rPr>
        <w:t>well-being</w:t>
      </w:r>
      <w:r>
        <w:rPr>
          <w:rFonts w:ascii="Arial" w:hAnsi="Arial" w:cs="Arial"/>
          <w:color w:val="000000" w:themeColor="text1"/>
        </w:rPr>
        <w:t xml:space="preserve">” </w:t>
      </w:r>
      <w:r w:rsidRPr="00714E7F">
        <w:rPr>
          <w:rFonts w:ascii="Arial" w:hAnsi="Arial" w:cs="Arial"/>
          <w:color w:val="000000" w:themeColor="text1"/>
        </w:rPr>
        <w:t xml:space="preserve">from the title and establishing a more assisting or supportive title would provide more approachable and better focused support.  </w:t>
      </w:r>
    </w:p>
    <w:p w14:paraId="296D6967" w14:textId="77777777" w:rsidR="00714E7F" w:rsidRDefault="00714E7F" w:rsidP="00714E7F">
      <w:pPr>
        <w:rPr>
          <w:rFonts w:ascii="Arial" w:hAnsi="Arial" w:cs="Arial"/>
          <w:color w:val="000000" w:themeColor="text1"/>
        </w:rPr>
      </w:pPr>
    </w:p>
    <w:p w14:paraId="762C203E" w14:textId="15DDD466" w:rsidR="0013253F" w:rsidRPr="00AC58FF" w:rsidRDefault="0013253F" w:rsidP="0013253F">
      <w:pPr>
        <w:rPr>
          <w:rFonts w:ascii="Arial" w:hAnsi="Arial" w:cs="Arial"/>
          <w:color w:val="FF0000"/>
        </w:rPr>
      </w:pPr>
      <w:r>
        <w:rPr>
          <w:rFonts w:ascii="Arial" w:hAnsi="Arial" w:cs="Arial"/>
          <w:color w:val="000000" w:themeColor="text1"/>
        </w:rPr>
        <w:t xml:space="preserve">I trust that the new NMHC and its education “alliance” would be in a position to ensure the distractions </w:t>
      </w:r>
      <w:r w:rsidRPr="00714E7F">
        <w:rPr>
          <w:rFonts w:ascii="Arial" w:hAnsi="Arial" w:cs="Arial"/>
          <w:color w:val="000000" w:themeColor="text1"/>
        </w:rPr>
        <w:t xml:space="preserve">of </w:t>
      </w:r>
      <w:r>
        <w:rPr>
          <w:rFonts w:ascii="Arial" w:hAnsi="Arial" w:cs="Arial"/>
          <w:color w:val="000000" w:themeColor="text1"/>
        </w:rPr>
        <w:t>“</w:t>
      </w:r>
      <w:r w:rsidRPr="00714E7F">
        <w:rPr>
          <w:rFonts w:ascii="Arial" w:hAnsi="Arial" w:cs="Arial"/>
          <w:color w:val="000000" w:themeColor="text1"/>
        </w:rPr>
        <w:t>well-being</w:t>
      </w:r>
      <w:r>
        <w:rPr>
          <w:rFonts w:ascii="Arial" w:hAnsi="Arial" w:cs="Arial"/>
          <w:color w:val="000000" w:themeColor="text1"/>
        </w:rPr>
        <w:t>”</w:t>
      </w:r>
      <w:r w:rsidRPr="00714E7F">
        <w:rPr>
          <w:rFonts w:ascii="Arial" w:hAnsi="Arial" w:cs="Arial"/>
          <w:color w:val="000000" w:themeColor="text1"/>
        </w:rPr>
        <w:t xml:space="preserve"> do not happen</w:t>
      </w:r>
      <w:r>
        <w:rPr>
          <w:rFonts w:ascii="Arial" w:hAnsi="Arial" w:cs="Arial"/>
          <w:color w:val="000000" w:themeColor="text1"/>
        </w:rPr>
        <w:t xml:space="preserve"> here.  Also, I hope that they evaluate programmes and services for a more focused approach</w:t>
      </w:r>
      <w:r w:rsidRPr="00714E7F">
        <w:rPr>
          <w:rFonts w:ascii="Arial" w:hAnsi="Arial" w:cs="Arial"/>
          <w:color w:val="000000" w:themeColor="text1"/>
        </w:rPr>
        <w:t xml:space="preserve">. </w:t>
      </w:r>
    </w:p>
    <w:p w14:paraId="20EDC405" w14:textId="77777777" w:rsidR="00714E7F" w:rsidRDefault="00714E7F" w:rsidP="00BA4426">
      <w:pPr>
        <w:rPr>
          <w:rFonts w:ascii="Arial" w:hAnsi="Arial" w:cs="Arial"/>
          <w:color w:val="000000" w:themeColor="text1"/>
        </w:rPr>
      </w:pPr>
    </w:p>
    <w:p w14:paraId="7A2A19DA" w14:textId="77777777" w:rsidR="0013253F" w:rsidRDefault="0013253F" w:rsidP="00BA4426">
      <w:pPr>
        <w:rPr>
          <w:rFonts w:ascii="Arial" w:hAnsi="Arial" w:cs="Arial"/>
          <w:color w:val="000000" w:themeColor="text1"/>
        </w:rPr>
      </w:pPr>
    </w:p>
    <w:p w14:paraId="3C2EC75E" w14:textId="77777777" w:rsidR="0013253F" w:rsidRDefault="0013253F" w:rsidP="00BA4426">
      <w:pPr>
        <w:rPr>
          <w:rFonts w:ascii="Arial" w:hAnsi="Arial" w:cs="Arial"/>
          <w:color w:val="000000" w:themeColor="text1"/>
        </w:rPr>
      </w:pPr>
    </w:p>
    <w:p w14:paraId="69A32EB2" w14:textId="77777777" w:rsidR="0013253F" w:rsidRDefault="0013253F" w:rsidP="00BA4426">
      <w:pPr>
        <w:rPr>
          <w:rFonts w:ascii="Arial" w:hAnsi="Arial" w:cs="Arial"/>
          <w:color w:val="000000" w:themeColor="text1"/>
        </w:rPr>
      </w:pPr>
    </w:p>
    <w:p w14:paraId="344362CB" w14:textId="77777777" w:rsidR="0013253F" w:rsidRDefault="0013253F" w:rsidP="00BA4426">
      <w:pPr>
        <w:rPr>
          <w:rFonts w:ascii="Arial" w:hAnsi="Arial" w:cs="Arial"/>
          <w:color w:val="000000" w:themeColor="text1"/>
        </w:rPr>
      </w:pPr>
    </w:p>
    <w:p w14:paraId="1F6C3C00" w14:textId="410212B7" w:rsidR="003854E5" w:rsidRDefault="003854E5" w:rsidP="00BA4426">
      <w:pPr>
        <w:rPr>
          <w:rFonts w:ascii="Arial" w:hAnsi="Arial" w:cs="Arial"/>
          <w:b/>
          <w:color w:val="000000" w:themeColor="text1"/>
        </w:rPr>
      </w:pPr>
      <w:r w:rsidRPr="003854E5">
        <w:rPr>
          <w:rFonts w:ascii="Arial" w:hAnsi="Arial" w:cs="Arial"/>
          <w:b/>
          <w:color w:val="000000" w:themeColor="text1"/>
        </w:rPr>
        <w:lastRenderedPageBreak/>
        <w:t xml:space="preserve">Shared </w:t>
      </w:r>
      <w:r>
        <w:rPr>
          <w:rFonts w:ascii="Arial" w:hAnsi="Arial" w:cs="Arial"/>
          <w:b/>
          <w:color w:val="000000" w:themeColor="text1"/>
        </w:rPr>
        <w:t>responsibility</w:t>
      </w:r>
    </w:p>
    <w:p w14:paraId="2A1F36C9" w14:textId="77777777" w:rsidR="003854E5" w:rsidRPr="003854E5" w:rsidRDefault="003854E5" w:rsidP="00BA4426">
      <w:pPr>
        <w:rPr>
          <w:rFonts w:ascii="Arial" w:hAnsi="Arial" w:cs="Arial"/>
          <w:b/>
          <w:color w:val="000000" w:themeColor="text1"/>
        </w:rPr>
      </w:pPr>
    </w:p>
    <w:p w14:paraId="76C85C5B" w14:textId="77777777" w:rsidR="000415A4" w:rsidRDefault="00C00061" w:rsidP="00BA4426">
      <w:pPr>
        <w:rPr>
          <w:rFonts w:ascii="Arial" w:hAnsi="Arial" w:cs="Arial"/>
          <w:color w:val="000000" w:themeColor="text1"/>
        </w:rPr>
      </w:pPr>
      <w:r w:rsidRPr="00BA4426">
        <w:rPr>
          <w:rFonts w:ascii="Arial" w:hAnsi="Arial" w:cs="Arial"/>
          <w:color w:val="000000" w:themeColor="text1"/>
        </w:rPr>
        <w:t>Schools do indeed provide gateways for students and their families to access help. They are an important part of a com</w:t>
      </w:r>
      <w:r w:rsidR="0075057A">
        <w:rPr>
          <w:rFonts w:ascii="Arial" w:hAnsi="Arial" w:cs="Arial"/>
          <w:color w:val="000000" w:themeColor="text1"/>
        </w:rPr>
        <w:t xml:space="preserve">munity.  </w:t>
      </w:r>
    </w:p>
    <w:p w14:paraId="3A82F70D" w14:textId="77777777" w:rsidR="000415A4" w:rsidRDefault="000415A4" w:rsidP="00BA4426">
      <w:pPr>
        <w:rPr>
          <w:rFonts w:ascii="Arial" w:hAnsi="Arial" w:cs="Arial"/>
          <w:color w:val="000000" w:themeColor="text1"/>
        </w:rPr>
      </w:pPr>
    </w:p>
    <w:p w14:paraId="2CC1667D" w14:textId="4A16A94A" w:rsidR="005C4A11" w:rsidRDefault="0075057A" w:rsidP="00BA4426">
      <w:pPr>
        <w:rPr>
          <w:rFonts w:ascii="Arial" w:hAnsi="Arial" w:cs="Arial"/>
          <w:color w:val="000000" w:themeColor="text1"/>
        </w:rPr>
      </w:pPr>
      <w:r>
        <w:rPr>
          <w:rFonts w:ascii="Arial" w:hAnsi="Arial" w:cs="Arial"/>
          <w:color w:val="000000" w:themeColor="text1"/>
        </w:rPr>
        <w:t>Communities themselves</w:t>
      </w:r>
      <w:r w:rsidR="00EA5244">
        <w:rPr>
          <w:rFonts w:ascii="Arial" w:hAnsi="Arial" w:cs="Arial"/>
          <w:color w:val="000000" w:themeColor="text1"/>
        </w:rPr>
        <w:t xml:space="preserve"> </w:t>
      </w:r>
      <w:r w:rsidR="00C00061" w:rsidRPr="00BA4426">
        <w:rPr>
          <w:rFonts w:ascii="Arial" w:hAnsi="Arial" w:cs="Arial"/>
          <w:color w:val="000000" w:themeColor="text1"/>
        </w:rPr>
        <w:t xml:space="preserve">need better information, </w:t>
      </w:r>
      <w:r w:rsidR="00FE33D9" w:rsidRPr="00B20C2F">
        <w:rPr>
          <w:rFonts w:ascii="Arial" w:hAnsi="Arial" w:cs="Arial"/>
          <w:color w:val="000000" w:themeColor="text1"/>
        </w:rPr>
        <w:t xml:space="preserve">better </w:t>
      </w:r>
      <w:r w:rsidR="00C00061" w:rsidRPr="00B20C2F">
        <w:rPr>
          <w:rFonts w:ascii="Arial" w:hAnsi="Arial" w:cs="Arial"/>
          <w:color w:val="000000" w:themeColor="text1"/>
        </w:rPr>
        <w:t xml:space="preserve">access </w:t>
      </w:r>
      <w:r w:rsidR="00FE33D9" w:rsidRPr="00B20C2F">
        <w:rPr>
          <w:rFonts w:ascii="Arial" w:hAnsi="Arial" w:cs="Arial"/>
          <w:color w:val="000000" w:themeColor="text1"/>
        </w:rPr>
        <w:t xml:space="preserve">to services </w:t>
      </w:r>
      <w:r w:rsidR="00C00061" w:rsidRPr="00B20C2F">
        <w:rPr>
          <w:rFonts w:ascii="Arial" w:hAnsi="Arial" w:cs="Arial"/>
          <w:color w:val="000000" w:themeColor="text1"/>
        </w:rPr>
        <w:t xml:space="preserve">and </w:t>
      </w:r>
      <w:r w:rsidR="00FE33D9" w:rsidRPr="00B20C2F">
        <w:rPr>
          <w:rFonts w:ascii="Arial" w:hAnsi="Arial" w:cs="Arial"/>
          <w:color w:val="000000" w:themeColor="text1"/>
        </w:rPr>
        <w:t xml:space="preserve">more </w:t>
      </w:r>
      <w:r w:rsidR="00C00061" w:rsidRPr="00B20C2F">
        <w:rPr>
          <w:rFonts w:ascii="Arial" w:hAnsi="Arial" w:cs="Arial"/>
          <w:color w:val="000000" w:themeColor="text1"/>
        </w:rPr>
        <w:t xml:space="preserve">support to reduce </w:t>
      </w:r>
      <w:r w:rsidR="00C00061" w:rsidRPr="00BA4426">
        <w:rPr>
          <w:rFonts w:ascii="Arial" w:hAnsi="Arial" w:cs="Arial"/>
          <w:color w:val="000000" w:themeColor="text1"/>
        </w:rPr>
        <w:t>stigma</w:t>
      </w:r>
      <w:r w:rsidR="00FE33D9">
        <w:rPr>
          <w:rFonts w:ascii="Arial" w:hAnsi="Arial" w:cs="Arial"/>
          <w:color w:val="000000" w:themeColor="text1"/>
        </w:rPr>
        <w:t>.</w:t>
      </w:r>
      <w:r w:rsidR="0013253F">
        <w:rPr>
          <w:rFonts w:ascii="Arial" w:hAnsi="Arial" w:cs="Arial"/>
          <w:color w:val="000000" w:themeColor="text1"/>
        </w:rPr>
        <w:t xml:space="preserve"> </w:t>
      </w:r>
      <w:r w:rsidR="00FE33D9">
        <w:rPr>
          <w:rFonts w:ascii="Arial" w:hAnsi="Arial" w:cs="Arial"/>
          <w:color w:val="000000" w:themeColor="text1"/>
        </w:rPr>
        <w:t xml:space="preserve"> </w:t>
      </w:r>
      <w:r w:rsidRPr="00714E7F">
        <w:rPr>
          <w:rFonts w:ascii="Arial" w:hAnsi="Arial" w:cs="Arial"/>
          <w:b/>
          <w:color w:val="000000" w:themeColor="text1"/>
        </w:rPr>
        <w:t xml:space="preserve">The community acceptance and environment </w:t>
      </w:r>
      <w:r>
        <w:rPr>
          <w:rFonts w:ascii="Arial" w:hAnsi="Arial" w:cs="Arial"/>
          <w:color w:val="000000" w:themeColor="text1"/>
        </w:rPr>
        <w:t xml:space="preserve">for the teacher and the schools can make a difference. </w:t>
      </w:r>
      <w:r w:rsidR="0013253F">
        <w:rPr>
          <w:rFonts w:ascii="Arial" w:hAnsi="Arial" w:cs="Arial"/>
          <w:color w:val="000000" w:themeColor="text1"/>
        </w:rPr>
        <w:t xml:space="preserve"> </w:t>
      </w:r>
      <w:r w:rsidR="00FE33D9" w:rsidRPr="00B20C2F">
        <w:rPr>
          <w:rFonts w:ascii="Arial" w:hAnsi="Arial" w:cs="Arial"/>
          <w:color w:val="000000" w:themeColor="text1"/>
        </w:rPr>
        <w:t>B</w:t>
      </w:r>
      <w:r w:rsidR="00EA5244">
        <w:rPr>
          <w:rFonts w:ascii="Arial" w:hAnsi="Arial" w:cs="Arial"/>
          <w:color w:val="000000" w:themeColor="text1"/>
        </w:rPr>
        <w:t xml:space="preserve">ut I also believe that often our first port of call for information or even to help with our thinking is </w:t>
      </w:r>
      <w:r w:rsidR="00F82675">
        <w:rPr>
          <w:rFonts w:ascii="Arial" w:hAnsi="Arial" w:cs="Arial"/>
          <w:color w:val="000000" w:themeColor="text1"/>
        </w:rPr>
        <w:t xml:space="preserve">a </w:t>
      </w:r>
      <w:r w:rsidR="00F82675" w:rsidRPr="00FF46D6">
        <w:rPr>
          <w:rFonts w:ascii="Arial" w:hAnsi="Arial" w:cs="Arial"/>
          <w:b/>
          <w:color w:val="000000" w:themeColor="text1"/>
        </w:rPr>
        <w:t>conversation</w:t>
      </w:r>
      <w:r w:rsidR="00F82675">
        <w:rPr>
          <w:rFonts w:ascii="Arial" w:hAnsi="Arial" w:cs="Arial"/>
          <w:color w:val="000000" w:themeColor="text1"/>
        </w:rPr>
        <w:t>.</w:t>
      </w:r>
      <w:r w:rsidR="00B20C2F">
        <w:rPr>
          <w:rFonts w:ascii="Arial" w:hAnsi="Arial" w:cs="Arial"/>
          <w:color w:val="000000" w:themeColor="text1"/>
        </w:rPr>
        <w:t xml:space="preserve"> </w:t>
      </w:r>
    </w:p>
    <w:p w14:paraId="2B0B68FA" w14:textId="77777777" w:rsidR="005C4A11" w:rsidRDefault="005C4A11" w:rsidP="00BA4426">
      <w:pPr>
        <w:rPr>
          <w:rFonts w:ascii="Arial" w:hAnsi="Arial" w:cs="Arial"/>
          <w:color w:val="000000" w:themeColor="text1"/>
        </w:rPr>
      </w:pPr>
    </w:p>
    <w:p w14:paraId="5EB092C2" w14:textId="04D741A0" w:rsidR="002608AB" w:rsidRPr="00042CBB" w:rsidRDefault="00B20C2F" w:rsidP="002608AB">
      <w:pPr>
        <w:rPr>
          <w:rFonts w:ascii="Arial" w:hAnsi="Arial" w:cs="Arial"/>
          <w:b/>
          <w:color w:val="000000" w:themeColor="text1"/>
        </w:rPr>
      </w:pPr>
      <w:r>
        <w:rPr>
          <w:rFonts w:ascii="Arial" w:hAnsi="Arial" w:cs="Arial"/>
          <w:color w:val="000000" w:themeColor="text1"/>
        </w:rPr>
        <w:t>A teacher can be alert to signs a</w:t>
      </w:r>
      <w:r w:rsidR="00A97943">
        <w:rPr>
          <w:rFonts w:ascii="Arial" w:hAnsi="Arial" w:cs="Arial"/>
          <w:color w:val="000000" w:themeColor="text1"/>
        </w:rPr>
        <w:t>nd symptoms of mental</w:t>
      </w:r>
      <w:r>
        <w:rPr>
          <w:rFonts w:ascii="Arial" w:hAnsi="Arial" w:cs="Arial"/>
          <w:color w:val="000000" w:themeColor="text1"/>
        </w:rPr>
        <w:t xml:space="preserve"> ill-health</w:t>
      </w:r>
      <w:r w:rsidR="0075057A">
        <w:rPr>
          <w:rFonts w:ascii="Arial" w:hAnsi="Arial" w:cs="Arial"/>
          <w:color w:val="000000" w:themeColor="text1"/>
        </w:rPr>
        <w:t xml:space="preserve"> </w:t>
      </w:r>
      <w:r>
        <w:rPr>
          <w:rFonts w:ascii="Arial" w:hAnsi="Arial" w:cs="Arial"/>
          <w:color w:val="000000" w:themeColor="text1"/>
        </w:rPr>
        <w:t xml:space="preserve">but the first </w:t>
      </w:r>
      <w:r w:rsidR="0013253F">
        <w:rPr>
          <w:rFonts w:ascii="Arial" w:hAnsi="Arial" w:cs="Arial"/>
          <w:color w:val="000000" w:themeColor="text1"/>
        </w:rPr>
        <w:t xml:space="preserve">sensitive conversation requires more than skill; it also </w:t>
      </w:r>
      <w:r w:rsidR="0013253F" w:rsidRPr="00042CBB">
        <w:rPr>
          <w:rFonts w:ascii="Arial" w:hAnsi="Arial" w:cs="Arial"/>
          <w:color w:val="000000" w:themeColor="text1"/>
        </w:rPr>
        <w:t>requires the right framework and follow up and acceptance or involvement from the community.</w:t>
      </w:r>
      <w:r w:rsidR="0013253F">
        <w:rPr>
          <w:rFonts w:ascii="Arial" w:hAnsi="Arial" w:cs="Arial"/>
          <w:color w:val="000000" w:themeColor="text1"/>
        </w:rPr>
        <w:t xml:space="preserve">  This doesn’t just rely</w:t>
      </w:r>
      <w:r w:rsidR="0013253F" w:rsidRPr="00A97943">
        <w:rPr>
          <w:rFonts w:ascii="Arial" w:hAnsi="Arial" w:cs="Arial"/>
          <w:color w:val="000000" w:themeColor="text1"/>
        </w:rPr>
        <w:t xml:space="preserve"> on the teacher </w:t>
      </w:r>
      <w:r w:rsidR="0013253F">
        <w:rPr>
          <w:rFonts w:ascii="Arial" w:hAnsi="Arial" w:cs="Arial"/>
          <w:color w:val="000000" w:themeColor="text1"/>
        </w:rPr>
        <w:t xml:space="preserve">alone </w:t>
      </w:r>
      <w:r w:rsidR="0013253F" w:rsidRPr="00A97943">
        <w:rPr>
          <w:rFonts w:ascii="Arial" w:hAnsi="Arial" w:cs="Arial"/>
          <w:color w:val="000000" w:themeColor="text1"/>
        </w:rPr>
        <w:t>nor the proposed mental health and wellbeing person in each school.</w:t>
      </w:r>
      <w:r w:rsidR="0013253F">
        <w:rPr>
          <w:rFonts w:ascii="Arial" w:hAnsi="Arial" w:cs="Arial"/>
          <w:color w:val="000000" w:themeColor="text1"/>
        </w:rPr>
        <w:t xml:space="preserve">  A</w:t>
      </w:r>
      <w:r w:rsidR="0013253F" w:rsidRPr="00905783">
        <w:rPr>
          <w:rFonts w:ascii="Arial" w:hAnsi="Arial" w:cs="Arial"/>
          <w:color w:val="000000" w:themeColor="text1"/>
        </w:rPr>
        <w:t xml:space="preserve">chieving </w:t>
      </w:r>
      <w:r w:rsidR="0013253F">
        <w:rPr>
          <w:rFonts w:ascii="Arial" w:hAnsi="Arial" w:cs="Arial"/>
          <w:color w:val="000000" w:themeColor="text1"/>
        </w:rPr>
        <w:t>the desired environment</w:t>
      </w:r>
      <w:r w:rsidR="0013253F" w:rsidRPr="00905783">
        <w:rPr>
          <w:rFonts w:ascii="Arial" w:hAnsi="Arial" w:cs="Arial"/>
          <w:color w:val="000000" w:themeColor="text1"/>
        </w:rPr>
        <w:t xml:space="preserve"> </w:t>
      </w:r>
      <w:r w:rsidR="0013253F">
        <w:rPr>
          <w:rFonts w:ascii="Arial" w:hAnsi="Arial" w:cs="Arial"/>
          <w:color w:val="000000" w:themeColor="text1"/>
        </w:rPr>
        <w:t xml:space="preserve">can </w:t>
      </w:r>
      <w:r w:rsidR="0013253F" w:rsidRPr="00905783">
        <w:rPr>
          <w:rFonts w:ascii="Arial" w:hAnsi="Arial" w:cs="Arial"/>
          <w:color w:val="000000" w:themeColor="text1"/>
        </w:rPr>
        <w:t xml:space="preserve">be </w:t>
      </w:r>
      <w:r w:rsidR="0013253F">
        <w:rPr>
          <w:rFonts w:ascii="Arial" w:hAnsi="Arial" w:cs="Arial"/>
          <w:color w:val="000000" w:themeColor="text1"/>
        </w:rPr>
        <w:t>improved</w:t>
      </w:r>
      <w:r w:rsidR="0013253F" w:rsidRPr="00905783">
        <w:rPr>
          <w:rFonts w:ascii="Arial" w:hAnsi="Arial" w:cs="Arial"/>
          <w:color w:val="000000" w:themeColor="text1"/>
        </w:rPr>
        <w:t xml:space="preserve"> through </w:t>
      </w:r>
      <w:r w:rsidR="0013253F" w:rsidRPr="00042CBB">
        <w:rPr>
          <w:rFonts w:ascii="Arial" w:hAnsi="Arial" w:cs="Arial"/>
          <w:b/>
          <w:color w:val="000000" w:themeColor="text1"/>
        </w:rPr>
        <w:t xml:space="preserve">accepting a shared responsibility, with consistent communications, skilled conversations, nationally accredited training </w:t>
      </w:r>
      <w:r w:rsidR="0013253F" w:rsidRPr="00042CBB">
        <w:rPr>
          <w:rFonts w:ascii="Arial" w:hAnsi="Arial" w:cs="Arial"/>
          <w:b/>
          <w:color w:val="000000" w:themeColor="text1"/>
          <w:u w:val="single"/>
        </w:rPr>
        <w:t>and</w:t>
      </w:r>
      <w:r w:rsidR="0013253F" w:rsidRPr="00042CBB">
        <w:rPr>
          <w:rFonts w:ascii="Arial" w:hAnsi="Arial" w:cs="Arial"/>
          <w:b/>
          <w:color w:val="000000" w:themeColor="text1"/>
        </w:rPr>
        <w:t xml:space="preserve"> electronic supports such as smart phones.</w:t>
      </w:r>
    </w:p>
    <w:p w14:paraId="081A9FD7" w14:textId="77777777" w:rsidR="0075057A" w:rsidRPr="00905783" w:rsidRDefault="0075057A" w:rsidP="00BA4426">
      <w:pPr>
        <w:rPr>
          <w:rFonts w:ascii="Arial" w:hAnsi="Arial" w:cs="Arial"/>
          <w:color w:val="000000" w:themeColor="text1"/>
        </w:rPr>
      </w:pPr>
    </w:p>
    <w:p w14:paraId="04825F36" w14:textId="1EFE7AD3" w:rsidR="00995C7D" w:rsidRPr="00995C7D" w:rsidRDefault="00995C7D" w:rsidP="00BA4426">
      <w:pPr>
        <w:rPr>
          <w:rFonts w:ascii="Arial" w:hAnsi="Arial" w:cs="Arial"/>
          <w:b/>
          <w:color w:val="000000" w:themeColor="text1"/>
        </w:rPr>
      </w:pPr>
      <w:r w:rsidRPr="00995C7D">
        <w:rPr>
          <w:rFonts w:ascii="Arial" w:hAnsi="Arial" w:cs="Arial"/>
          <w:b/>
          <w:color w:val="000000" w:themeColor="text1"/>
        </w:rPr>
        <w:t>Conversations, nationally accredited training and smart phones</w:t>
      </w:r>
    </w:p>
    <w:p w14:paraId="188B3B10" w14:textId="77777777" w:rsidR="009632D1" w:rsidRDefault="009632D1" w:rsidP="00BA4426">
      <w:pPr>
        <w:rPr>
          <w:rFonts w:ascii="Arial" w:hAnsi="Arial" w:cs="Arial"/>
          <w:color w:val="000000" w:themeColor="text1"/>
        </w:rPr>
      </w:pPr>
    </w:p>
    <w:p w14:paraId="539A15A4" w14:textId="3529FC3B" w:rsidR="00CA77AE" w:rsidRDefault="009632D1" w:rsidP="00BA4426">
      <w:pPr>
        <w:rPr>
          <w:rFonts w:ascii="Arial" w:hAnsi="Arial" w:cs="Arial"/>
          <w:color w:val="000000" w:themeColor="text1"/>
        </w:rPr>
      </w:pPr>
      <w:r w:rsidRPr="009632D1">
        <w:rPr>
          <w:rFonts w:ascii="Arial" w:hAnsi="Arial" w:cs="Arial"/>
          <w:b/>
          <w:color w:val="000000" w:themeColor="text1"/>
        </w:rPr>
        <w:t>Having a conversation is a skill</w:t>
      </w:r>
      <w:r>
        <w:rPr>
          <w:rFonts w:ascii="Arial" w:hAnsi="Arial" w:cs="Arial"/>
          <w:color w:val="000000" w:themeColor="text1"/>
        </w:rPr>
        <w:t>, especially</w:t>
      </w:r>
      <w:r w:rsidRPr="009632D1">
        <w:rPr>
          <w:rFonts w:ascii="Arial" w:hAnsi="Arial" w:cs="Arial"/>
          <w:color w:val="000000" w:themeColor="text1"/>
        </w:rPr>
        <w:t xml:space="preserve"> </w:t>
      </w:r>
      <w:r w:rsidR="00042CBB">
        <w:rPr>
          <w:rFonts w:ascii="Arial" w:hAnsi="Arial" w:cs="Arial"/>
          <w:color w:val="000000" w:themeColor="text1"/>
        </w:rPr>
        <w:t xml:space="preserve">a conversation </w:t>
      </w:r>
      <w:r>
        <w:rPr>
          <w:rFonts w:ascii="Arial" w:hAnsi="Arial" w:cs="Arial"/>
          <w:color w:val="000000" w:themeColor="text1"/>
        </w:rPr>
        <w:t xml:space="preserve">on mental health. There are existing programmes on </w:t>
      </w:r>
      <w:r w:rsidR="00D3744C" w:rsidRPr="0075057A">
        <w:rPr>
          <w:rFonts w:ascii="Arial" w:hAnsi="Arial" w:cs="Arial"/>
          <w:color w:val="000000" w:themeColor="text1"/>
        </w:rPr>
        <w:t xml:space="preserve">how to </w:t>
      </w:r>
      <w:r w:rsidRPr="0075057A">
        <w:rPr>
          <w:rFonts w:ascii="Arial" w:hAnsi="Arial" w:cs="Arial"/>
          <w:color w:val="000000" w:themeColor="text1"/>
        </w:rPr>
        <w:t>hav</w:t>
      </w:r>
      <w:r w:rsidR="00D3744C" w:rsidRPr="0075057A">
        <w:rPr>
          <w:rFonts w:ascii="Arial" w:hAnsi="Arial" w:cs="Arial"/>
          <w:color w:val="000000" w:themeColor="text1"/>
        </w:rPr>
        <w:t>e</w:t>
      </w:r>
      <w:r w:rsidRPr="0075057A">
        <w:rPr>
          <w:rFonts w:ascii="Arial" w:hAnsi="Arial" w:cs="Arial"/>
          <w:color w:val="000000" w:themeColor="text1"/>
        </w:rPr>
        <w:t xml:space="preserve"> a conversation, the language to use, the steps involved and the options to utilise. </w:t>
      </w:r>
      <w:r w:rsidR="00D3744C" w:rsidRPr="0075057A">
        <w:rPr>
          <w:rFonts w:ascii="Arial" w:hAnsi="Arial" w:cs="Arial"/>
          <w:color w:val="000000" w:themeColor="text1"/>
        </w:rPr>
        <w:t xml:space="preserve"> </w:t>
      </w:r>
      <w:r w:rsidR="0075057A">
        <w:rPr>
          <w:rFonts w:ascii="Arial" w:hAnsi="Arial" w:cs="Arial"/>
          <w:color w:val="000000" w:themeColor="text1"/>
        </w:rPr>
        <w:t>Some work has already been undertaken</w:t>
      </w:r>
      <w:r w:rsidR="002419A3">
        <w:rPr>
          <w:rFonts w:ascii="Arial" w:hAnsi="Arial" w:cs="Arial"/>
          <w:color w:val="000000" w:themeColor="text1"/>
        </w:rPr>
        <w:t>,</w:t>
      </w:r>
      <w:r w:rsidR="0075057A">
        <w:rPr>
          <w:rFonts w:ascii="Arial" w:hAnsi="Arial" w:cs="Arial"/>
          <w:color w:val="000000" w:themeColor="text1"/>
        </w:rPr>
        <w:t xml:space="preserve"> </w:t>
      </w:r>
      <w:r w:rsidR="002419A3">
        <w:rPr>
          <w:rFonts w:ascii="Arial" w:hAnsi="Arial" w:cs="Arial"/>
          <w:color w:val="000000" w:themeColor="text1"/>
        </w:rPr>
        <w:t xml:space="preserve">for example, </w:t>
      </w:r>
      <w:r w:rsidR="0075057A">
        <w:rPr>
          <w:rFonts w:ascii="Arial" w:hAnsi="Arial" w:cs="Arial"/>
          <w:color w:val="000000" w:themeColor="text1"/>
        </w:rPr>
        <w:t xml:space="preserve">on a charter and media communications by EveryMind and beyondblue has good resources for having a conversation, especially at work. </w:t>
      </w:r>
    </w:p>
    <w:p w14:paraId="51809CA0" w14:textId="71FF12C7" w:rsidR="0075057A" w:rsidRDefault="001B5028" w:rsidP="00BA4426">
      <w:pPr>
        <w:rPr>
          <w:rFonts w:ascii="Arial" w:hAnsi="Arial" w:cs="Arial"/>
          <w:color w:val="000000" w:themeColor="text1"/>
        </w:rPr>
      </w:pPr>
      <w:r>
        <w:rPr>
          <w:rFonts w:ascii="Arial" w:hAnsi="Arial" w:cs="Arial"/>
          <w:color w:val="000000" w:themeColor="text1"/>
        </w:rPr>
        <w:t>Some work has be</w:t>
      </w:r>
      <w:r w:rsidR="002608AB">
        <w:rPr>
          <w:rFonts w:ascii="Arial" w:hAnsi="Arial" w:cs="Arial"/>
          <w:color w:val="000000" w:themeColor="text1"/>
        </w:rPr>
        <w:t>en done on programmes for school-</w:t>
      </w:r>
      <w:r>
        <w:rPr>
          <w:rFonts w:ascii="Arial" w:hAnsi="Arial" w:cs="Arial"/>
          <w:color w:val="000000" w:themeColor="text1"/>
        </w:rPr>
        <w:t>aged children too.</w:t>
      </w:r>
      <w:r w:rsidR="006E1BD7">
        <w:rPr>
          <w:rFonts w:ascii="Arial" w:hAnsi="Arial" w:cs="Arial"/>
          <w:color w:val="000000" w:themeColor="text1"/>
        </w:rPr>
        <w:t xml:space="preserve"> </w:t>
      </w:r>
      <w:r w:rsidR="0027268C">
        <w:rPr>
          <w:rFonts w:ascii="Arial" w:hAnsi="Arial" w:cs="Arial"/>
          <w:color w:val="000000" w:themeColor="text1"/>
        </w:rPr>
        <w:t>An</w:t>
      </w:r>
      <w:r w:rsidR="00042CBB">
        <w:rPr>
          <w:rFonts w:ascii="Arial" w:hAnsi="Arial" w:cs="Arial"/>
          <w:color w:val="000000" w:themeColor="text1"/>
        </w:rPr>
        <w:t xml:space="preserve"> important and effective approach would be to </w:t>
      </w:r>
      <w:r w:rsidR="00042CBB" w:rsidRPr="00042CBB">
        <w:rPr>
          <w:rFonts w:ascii="Arial" w:hAnsi="Arial" w:cs="Arial"/>
          <w:color w:val="000000" w:themeColor="text1"/>
        </w:rPr>
        <w:t>b</w:t>
      </w:r>
      <w:r w:rsidR="006E1BD7" w:rsidRPr="00042CBB">
        <w:rPr>
          <w:rFonts w:ascii="Arial" w:hAnsi="Arial" w:cs="Arial"/>
          <w:color w:val="000000" w:themeColor="text1"/>
        </w:rPr>
        <w:t xml:space="preserve">uild on </w:t>
      </w:r>
      <w:r w:rsidR="00042CBB" w:rsidRPr="00042CBB">
        <w:rPr>
          <w:rFonts w:ascii="Arial" w:hAnsi="Arial" w:cs="Arial"/>
          <w:color w:val="000000" w:themeColor="text1"/>
        </w:rPr>
        <w:t>the</w:t>
      </w:r>
      <w:r w:rsidR="00042CBB">
        <w:rPr>
          <w:rFonts w:ascii="Arial" w:hAnsi="Arial" w:cs="Arial"/>
          <w:b/>
          <w:color w:val="000000" w:themeColor="text1"/>
        </w:rPr>
        <w:t xml:space="preserve"> </w:t>
      </w:r>
      <w:r w:rsidR="006E1BD7" w:rsidRPr="006E1BD7">
        <w:rPr>
          <w:rFonts w:ascii="Arial" w:hAnsi="Arial" w:cs="Arial"/>
          <w:b/>
          <w:color w:val="000000" w:themeColor="text1"/>
        </w:rPr>
        <w:t>shared responsibilities and equip key people with skills to have a conversation</w:t>
      </w:r>
      <w:r w:rsidR="006E1BD7">
        <w:rPr>
          <w:rFonts w:ascii="Arial" w:hAnsi="Arial" w:cs="Arial"/>
          <w:color w:val="000000" w:themeColor="text1"/>
        </w:rPr>
        <w:t>.</w:t>
      </w:r>
    </w:p>
    <w:p w14:paraId="474C92E6" w14:textId="77777777" w:rsidR="0075057A" w:rsidRDefault="0075057A" w:rsidP="00BA4426">
      <w:pPr>
        <w:rPr>
          <w:rFonts w:ascii="Arial" w:hAnsi="Arial" w:cs="Arial"/>
          <w:color w:val="000000" w:themeColor="text1"/>
        </w:rPr>
      </w:pPr>
    </w:p>
    <w:p w14:paraId="3065A13E" w14:textId="3B691936" w:rsidR="009632D1" w:rsidRDefault="0075057A" w:rsidP="00BA4426">
      <w:pPr>
        <w:rPr>
          <w:rFonts w:ascii="Arial" w:hAnsi="Arial" w:cs="Arial"/>
          <w:color w:val="000000" w:themeColor="text1"/>
        </w:rPr>
      </w:pPr>
      <w:r>
        <w:rPr>
          <w:rFonts w:ascii="Arial" w:hAnsi="Arial" w:cs="Arial"/>
          <w:color w:val="000000" w:themeColor="text1"/>
        </w:rPr>
        <w:t>The new</w:t>
      </w:r>
      <w:r w:rsidRPr="0075057A">
        <w:rPr>
          <w:rFonts w:ascii="Arial" w:hAnsi="Arial" w:cs="Arial"/>
          <w:color w:val="000000" w:themeColor="text1"/>
        </w:rPr>
        <w:t xml:space="preserve"> </w:t>
      </w:r>
      <w:r w:rsidR="009632D1" w:rsidRPr="0075057A">
        <w:rPr>
          <w:rFonts w:ascii="Arial" w:hAnsi="Arial" w:cs="Arial"/>
          <w:color w:val="000000" w:themeColor="text1"/>
        </w:rPr>
        <w:t xml:space="preserve">NMHC can investigate the best of these </w:t>
      </w:r>
      <w:r w:rsidR="006E1BD7">
        <w:rPr>
          <w:rFonts w:ascii="Arial" w:hAnsi="Arial" w:cs="Arial"/>
          <w:color w:val="000000" w:themeColor="text1"/>
        </w:rPr>
        <w:t xml:space="preserve">guides </w:t>
      </w:r>
      <w:r w:rsidR="009632D1" w:rsidRPr="0075057A">
        <w:rPr>
          <w:rFonts w:ascii="Arial" w:hAnsi="Arial" w:cs="Arial"/>
          <w:color w:val="000000" w:themeColor="text1"/>
        </w:rPr>
        <w:t xml:space="preserve">and build a </w:t>
      </w:r>
      <w:r w:rsidR="009632D1" w:rsidRPr="0075057A">
        <w:rPr>
          <w:rFonts w:ascii="Arial" w:hAnsi="Arial" w:cs="Arial"/>
          <w:b/>
          <w:color w:val="000000" w:themeColor="text1"/>
        </w:rPr>
        <w:t>nationally consistent communications plan</w:t>
      </w:r>
      <w:r w:rsidR="00D3744C" w:rsidRPr="0075057A">
        <w:rPr>
          <w:rFonts w:ascii="Arial" w:hAnsi="Arial" w:cs="Arial"/>
          <w:color w:val="000000" w:themeColor="text1"/>
        </w:rPr>
        <w:t xml:space="preserve">.  </w:t>
      </w:r>
      <w:r>
        <w:rPr>
          <w:rFonts w:ascii="Arial" w:hAnsi="Arial" w:cs="Arial"/>
          <w:color w:val="000000" w:themeColor="text1"/>
        </w:rPr>
        <w:t xml:space="preserve">These communications should help establish the same language </w:t>
      </w:r>
      <w:r w:rsidR="00E70C16">
        <w:rPr>
          <w:rFonts w:ascii="Arial" w:hAnsi="Arial" w:cs="Arial"/>
          <w:color w:val="000000" w:themeColor="text1"/>
        </w:rPr>
        <w:t>that</w:t>
      </w:r>
      <w:r>
        <w:rPr>
          <w:rFonts w:ascii="Arial" w:hAnsi="Arial" w:cs="Arial"/>
          <w:color w:val="000000" w:themeColor="text1"/>
        </w:rPr>
        <w:t xml:space="preserve"> can be used by all </w:t>
      </w:r>
      <w:r w:rsidR="006E1BD7">
        <w:rPr>
          <w:rFonts w:ascii="Arial" w:hAnsi="Arial" w:cs="Arial"/>
          <w:color w:val="000000" w:themeColor="text1"/>
        </w:rPr>
        <w:t>(</w:t>
      </w:r>
      <w:r>
        <w:rPr>
          <w:rFonts w:ascii="Arial" w:hAnsi="Arial" w:cs="Arial"/>
          <w:color w:val="000000" w:themeColor="text1"/>
        </w:rPr>
        <w:t xml:space="preserve">not just </w:t>
      </w:r>
      <w:r w:rsidR="006E1BD7">
        <w:rPr>
          <w:rFonts w:ascii="Arial" w:hAnsi="Arial" w:cs="Arial"/>
          <w:color w:val="000000" w:themeColor="text1"/>
        </w:rPr>
        <w:t xml:space="preserve">the </w:t>
      </w:r>
      <w:r>
        <w:rPr>
          <w:rFonts w:ascii="Arial" w:hAnsi="Arial" w:cs="Arial"/>
          <w:color w:val="000000" w:themeColor="text1"/>
        </w:rPr>
        <w:t>media</w:t>
      </w:r>
      <w:r w:rsidR="006E1BD7">
        <w:rPr>
          <w:rFonts w:ascii="Arial" w:hAnsi="Arial" w:cs="Arial"/>
          <w:color w:val="000000" w:themeColor="text1"/>
        </w:rPr>
        <w:t>) and improve confidence in taking that first step with a conversation.</w:t>
      </w:r>
      <w:r>
        <w:rPr>
          <w:rFonts w:ascii="Arial" w:hAnsi="Arial" w:cs="Arial"/>
          <w:color w:val="000000" w:themeColor="text1"/>
        </w:rPr>
        <w:t xml:space="preserve">  From</w:t>
      </w:r>
      <w:r w:rsidR="00E70C16">
        <w:rPr>
          <w:rFonts w:ascii="Arial" w:hAnsi="Arial" w:cs="Arial"/>
          <w:color w:val="000000" w:themeColor="text1"/>
        </w:rPr>
        <w:t xml:space="preserve"> the</w:t>
      </w:r>
      <w:r>
        <w:rPr>
          <w:rFonts w:ascii="Arial" w:hAnsi="Arial" w:cs="Arial"/>
          <w:color w:val="000000" w:themeColor="text1"/>
        </w:rPr>
        <w:t xml:space="preserve"> work</w:t>
      </w:r>
      <w:r w:rsidR="00E70C16">
        <w:rPr>
          <w:rFonts w:ascii="Arial" w:hAnsi="Arial" w:cs="Arial"/>
          <w:color w:val="000000" w:themeColor="text1"/>
        </w:rPr>
        <w:t xml:space="preserve"> on </w:t>
      </w:r>
      <w:r w:rsidR="00E70C16" w:rsidRPr="00E70C16">
        <w:rPr>
          <w:rFonts w:ascii="Arial" w:hAnsi="Arial" w:cs="Arial"/>
          <w:color w:val="000000" w:themeColor="text1"/>
        </w:rPr>
        <w:t>nationally consistent communications</w:t>
      </w:r>
      <w:r w:rsidRPr="00E70C16">
        <w:rPr>
          <w:rFonts w:ascii="Arial" w:hAnsi="Arial" w:cs="Arial"/>
          <w:color w:val="000000" w:themeColor="text1"/>
        </w:rPr>
        <w:t>,</w:t>
      </w:r>
      <w:r>
        <w:rPr>
          <w:rFonts w:ascii="Arial" w:hAnsi="Arial" w:cs="Arial"/>
          <w:color w:val="000000" w:themeColor="text1"/>
        </w:rPr>
        <w:t xml:space="preserve"> the NMHC</w:t>
      </w:r>
      <w:r w:rsidR="00D3744C" w:rsidRPr="0075057A">
        <w:rPr>
          <w:rFonts w:ascii="Arial" w:hAnsi="Arial" w:cs="Arial"/>
          <w:color w:val="000000" w:themeColor="text1"/>
        </w:rPr>
        <w:t xml:space="preserve"> can then</w:t>
      </w:r>
      <w:r w:rsidR="009632D1" w:rsidRPr="0075057A">
        <w:rPr>
          <w:rFonts w:ascii="Arial" w:hAnsi="Arial" w:cs="Arial"/>
          <w:color w:val="000000" w:themeColor="text1"/>
        </w:rPr>
        <w:t xml:space="preserve"> establish some core principles for </w:t>
      </w:r>
      <w:r w:rsidR="009632D1" w:rsidRPr="0075057A">
        <w:rPr>
          <w:rFonts w:ascii="Arial" w:hAnsi="Arial" w:cs="Arial"/>
          <w:b/>
          <w:color w:val="000000" w:themeColor="text1"/>
        </w:rPr>
        <w:t>accredited training programmes</w:t>
      </w:r>
      <w:r w:rsidR="009632D1" w:rsidRPr="0075057A">
        <w:rPr>
          <w:rFonts w:ascii="Arial" w:hAnsi="Arial" w:cs="Arial"/>
          <w:color w:val="000000" w:themeColor="text1"/>
        </w:rPr>
        <w:t xml:space="preserve"> that can be adapted for the different communities or circumstances.  </w:t>
      </w:r>
      <w:r w:rsidR="001B5028">
        <w:rPr>
          <w:rFonts w:ascii="Arial" w:hAnsi="Arial" w:cs="Arial"/>
          <w:color w:val="000000" w:themeColor="text1"/>
        </w:rPr>
        <w:t xml:space="preserve">An accredited programme using core principles could </w:t>
      </w:r>
      <w:r w:rsidR="00513E38">
        <w:rPr>
          <w:rFonts w:ascii="Arial" w:hAnsi="Arial" w:cs="Arial"/>
          <w:color w:val="000000" w:themeColor="text1"/>
        </w:rPr>
        <w:t xml:space="preserve">then </w:t>
      </w:r>
      <w:r w:rsidR="001B5028">
        <w:rPr>
          <w:rFonts w:ascii="Arial" w:hAnsi="Arial" w:cs="Arial"/>
          <w:color w:val="000000" w:themeColor="text1"/>
        </w:rPr>
        <w:t xml:space="preserve">be </w:t>
      </w:r>
      <w:r w:rsidR="00513E38">
        <w:rPr>
          <w:rFonts w:ascii="Arial" w:hAnsi="Arial" w:cs="Arial"/>
          <w:color w:val="000000" w:themeColor="text1"/>
        </w:rPr>
        <w:t xml:space="preserve">targeted and </w:t>
      </w:r>
      <w:r w:rsidR="001B5028">
        <w:rPr>
          <w:rFonts w:ascii="Arial" w:hAnsi="Arial" w:cs="Arial"/>
          <w:color w:val="000000" w:themeColor="text1"/>
        </w:rPr>
        <w:t>used for teachers as well.</w:t>
      </w:r>
    </w:p>
    <w:p w14:paraId="3DA92FE8" w14:textId="77777777" w:rsidR="00042CBB" w:rsidRDefault="00042CBB" w:rsidP="00BA4426">
      <w:pPr>
        <w:rPr>
          <w:rFonts w:ascii="Arial" w:hAnsi="Arial" w:cs="Arial"/>
          <w:color w:val="000000" w:themeColor="text1"/>
        </w:rPr>
      </w:pPr>
    </w:p>
    <w:p w14:paraId="5DF8EE91" w14:textId="332A3DB0" w:rsidR="00EA5244" w:rsidRDefault="00F82675" w:rsidP="00BA4426">
      <w:pPr>
        <w:rPr>
          <w:rFonts w:ascii="Arial" w:hAnsi="Arial" w:cs="Arial"/>
          <w:color w:val="000000" w:themeColor="text1"/>
        </w:rPr>
      </w:pPr>
      <w:r>
        <w:rPr>
          <w:rFonts w:ascii="Arial" w:hAnsi="Arial" w:cs="Arial"/>
          <w:color w:val="000000" w:themeColor="text1"/>
        </w:rPr>
        <w:t xml:space="preserve">These days we are particularly reliant on </w:t>
      </w:r>
      <w:r w:rsidR="00EA5244">
        <w:rPr>
          <w:rFonts w:ascii="Arial" w:hAnsi="Arial" w:cs="Arial"/>
          <w:color w:val="000000" w:themeColor="text1"/>
        </w:rPr>
        <w:t>our electronic devices.</w:t>
      </w:r>
      <w:r>
        <w:rPr>
          <w:rFonts w:ascii="Arial" w:hAnsi="Arial" w:cs="Arial"/>
          <w:color w:val="000000" w:themeColor="text1"/>
        </w:rPr>
        <w:t xml:space="preserve"> </w:t>
      </w:r>
      <w:r w:rsidR="00D3744C">
        <w:rPr>
          <w:rFonts w:ascii="Arial" w:hAnsi="Arial" w:cs="Arial"/>
          <w:color w:val="000000" w:themeColor="text1"/>
        </w:rPr>
        <w:t xml:space="preserve"> </w:t>
      </w:r>
      <w:r w:rsidR="00EA5244">
        <w:rPr>
          <w:rFonts w:ascii="Arial" w:hAnsi="Arial" w:cs="Arial"/>
          <w:color w:val="000000" w:themeColor="text1"/>
        </w:rPr>
        <w:t>Artificial Intelligence</w:t>
      </w:r>
      <w:r>
        <w:rPr>
          <w:rFonts w:ascii="Arial" w:hAnsi="Arial" w:cs="Arial"/>
          <w:color w:val="000000" w:themeColor="text1"/>
        </w:rPr>
        <w:t xml:space="preserve"> </w:t>
      </w:r>
      <w:r w:rsidR="00E70C16" w:rsidRPr="00E70C16">
        <w:rPr>
          <w:rFonts w:ascii="Arial" w:hAnsi="Arial" w:cs="Arial"/>
          <w:color w:val="000000" w:themeColor="text1"/>
        </w:rPr>
        <w:t>is</w:t>
      </w:r>
      <w:r w:rsidR="00D3744C" w:rsidRPr="00E70C16">
        <w:rPr>
          <w:rFonts w:ascii="Arial" w:hAnsi="Arial" w:cs="Arial"/>
          <w:color w:val="000000" w:themeColor="text1"/>
        </w:rPr>
        <w:t xml:space="preserve"> </w:t>
      </w:r>
      <w:r>
        <w:rPr>
          <w:rFonts w:ascii="Arial" w:hAnsi="Arial" w:cs="Arial"/>
          <w:color w:val="000000" w:themeColor="text1"/>
        </w:rPr>
        <w:t xml:space="preserve">in our hands at all times. </w:t>
      </w:r>
      <w:r w:rsidR="00D3744C">
        <w:rPr>
          <w:rFonts w:ascii="Arial" w:hAnsi="Arial" w:cs="Arial"/>
          <w:color w:val="000000" w:themeColor="text1"/>
        </w:rPr>
        <w:t xml:space="preserve"> </w:t>
      </w:r>
      <w:r>
        <w:rPr>
          <w:rFonts w:ascii="Arial" w:hAnsi="Arial" w:cs="Arial"/>
          <w:color w:val="000000" w:themeColor="text1"/>
        </w:rPr>
        <w:t>Perhaps</w:t>
      </w:r>
      <w:r w:rsidR="00EA5244">
        <w:rPr>
          <w:rFonts w:ascii="Arial" w:hAnsi="Arial" w:cs="Arial"/>
          <w:color w:val="000000" w:themeColor="text1"/>
        </w:rPr>
        <w:t xml:space="preserve"> our </w:t>
      </w:r>
      <w:r w:rsidR="00EA5244" w:rsidRPr="009632D1">
        <w:rPr>
          <w:rFonts w:ascii="Arial" w:hAnsi="Arial" w:cs="Arial"/>
          <w:b/>
          <w:color w:val="000000" w:themeColor="text1"/>
        </w:rPr>
        <w:t>smart phones</w:t>
      </w:r>
      <w:r w:rsidR="00EA5244">
        <w:rPr>
          <w:rFonts w:ascii="Arial" w:hAnsi="Arial" w:cs="Arial"/>
          <w:color w:val="000000" w:themeColor="text1"/>
        </w:rPr>
        <w:t xml:space="preserve"> are key! </w:t>
      </w:r>
      <w:r w:rsidR="00D3744C">
        <w:rPr>
          <w:rFonts w:ascii="Arial" w:hAnsi="Arial" w:cs="Arial"/>
          <w:color w:val="000000" w:themeColor="text1"/>
        </w:rPr>
        <w:t xml:space="preserve"> </w:t>
      </w:r>
      <w:r w:rsidR="00EA5244">
        <w:rPr>
          <w:rFonts w:ascii="Arial" w:hAnsi="Arial" w:cs="Arial"/>
          <w:color w:val="000000" w:themeColor="text1"/>
        </w:rPr>
        <w:t xml:space="preserve">My life is on my phone already. </w:t>
      </w:r>
      <w:r w:rsidR="00D3744C">
        <w:rPr>
          <w:rFonts w:ascii="Arial" w:hAnsi="Arial" w:cs="Arial"/>
          <w:color w:val="000000" w:themeColor="text1"/>
        </w:rPr>
        <w:t xml:space="preserve"> </w:t>
      </w:r>
      <w:r w:rsidR="00DB12B1">
        <w:rPr>
          <w:rFonts w:ascii="Arial" w:hAnsi="Arial" w:cs="Arial"/>
          <w:color w:val="000000" w:themeColor="text1"/>
        </w:rPr>
        <w:t>I can and would seek information or support</w:t>
      </w:r>
      <w:r w:rsidR="006E1BD7">
        <w:rPr>
          <w:rFonts w:ascii="Arial" w:hAnsi="Arial" w:cs="Arial"/>
          <w:color w:val="000000" w:themeColor="text1"/>
        </w:rPr>
        <w:t>,</w:t>
      </w:r>
      <w:r w:rsidR="00DB12B1">
        <w:rPr>
          <w:rFonts w:ascii="Arial" w:hAnsi="Arial" w:cs="Arial"/>
          <w:color w:val="000000" w:themeColor="text1"/>
        </w:rPr>
        <w:t xml:space="preserve"> privately </w:t>
      </w:r>
      <w:r w:rsidR="00CB6C1B">
        <w:rPr>
          <w:rFonts w:ascii="Arial" w:hAnsi="Arial" w:cs="Arial"/>
          <w:color w:val="000000" w:themeColor="text1"/>
        </w:rPr>
        <w:t xml:space="preserve">and </w:t>
      </w:r>
      <w:r w:rsidR="00DB12B1">
        <w:rPr>
          <w:rFonts w:ascii="Arial" w:hAnsi="Arial" w:cs="Arial"/>
          <w:color w:val="000000" w:themeColor="text1"/>
        </w:rPr>
        <w:t xml:space="preserve">anonymously </w:t>
      </w:r>
      <w:r w:rsidR="006E1BD7">
        <w:rPr>
          <w:rFonts w:ascii="Arial" w:hAnsi="Arial" w:cs="Arial"/>
          <w:color w:val="000000" w:themeColor="text1"/>
        </w:rPr>
        <w:t xml:space="preserve">on my phone </w:t>
      </w:r>
      <w:r w:rsidR="00DB12B1">
        <w:rPr>
          <w:rFonts w:ascii="Arial" w:hAnsi="Arial" w:cs="Arial"/>
          <w:color w:val="000000" w:themeColor="text1"/>
        </w:rPr>
        <w:t xml:space="preserve">and could do so at any time during the day or night. </w:t>
      </w:r>
      <w:r w:rsidR="00D3744C">
        <w:rPr>
          <w:rFonts w:ascii="Arial" w:hAnsi="Arial" w:cs="Arial"/>
          <w:color w:val="000000" w:themeColor="text1"/>
        </w:rPr>
        <w:t xml:space="preserve"> </w:t>
      </w:r>
      <w:r w:rsidR="00DB12B1">
        <w:rPr>
          <w:rFonts w:ascii="Arial" w:hAnsi="Arial" w:cs="Arial"/>
          <w:color w:val="000000" w:themeColor="text1"/>
        </w:rPr>
        <w:t xml:space="preserve">Perfect access, where </w:t>
      </w:r>
      <w:r w:rsidR="00042CBB">
        <w:rPr>
          <w:rFonts w:ascii="Arial" w:hAnsi="Arial" w:cs="Arial"/>
          <w:color w:val="000000" w:themeColor="text1"/>
        </w:rPr>
        <w:t>‘</w:t>
      </w:r>
      <w:r w:rsidR="00DB12B1">
        <w:rPr>
          <w:rFonts w:ascii="Arial" w:hAnsi="Arial" w:cs="Arial"/>
          <w:color w:val="000000" w:themeColor="text1"/>
        </w:rPr>
        <w:t xml:space="preserve">ere you are. </w:t>
      </w:r>
      <w:r w:rsidR="00D3744C">
        <w:rPr>
          <w:rFonts w:ascii="Arial" w:hAnsi="Arial" w:cs="Arial"/>
          <w:color w:val="000000" w:themeColor="text1"/>
        </w:rPr>
        <w:t xml:space="preserve"> </w:t>
      </w:r>
      <w:r w:rsidR="00DB12B1">
        <w:rPr>
          <w:rFonts w:ascii="Arial" w:hAnsi="Arial" w:cs="Arial"/>
          <w:color w:val="000000" w:themeColor="text1"/>
        </w:rPr>
        <w:t xml:space="preserve">Whilst internet </w:t>
      </w:r>
      <w:r w:rsidR="00D3744C" w:rsidRPr="00E70C16">
        <w:rPr>
          <w:rFonts w:ascii="Arial" w:hAnsi="Arial" w:cs="Arial"/>
          <w:color w:val="000000" w:themeColor="text1"/>
        </w:rPr>
        <w:t>delivery</w:t>
      </w:r>
      <w:r w:rsidR="00D3744C">
        <w:rPr>
          <w:rFonts w:ascii="Arial" w:hAnsi="Arial" w:cs="Arial"/>
          <w:color w:val="000000" w:themeColor="text1"/>
        </w:rPr>
        <w:t xml:space="preserve"> </w:t>
      </w:r>
      <w:r w:rsidR="00DB12B1">
        <w:rPr>
          <w:rFonts w:ascii="Arial" w:hAnsi="Arial" w:cs="Arial"/>
          <w:color w:val="000000" w:themeColor="text1"/>
        </w:rPr>
        <w:t xml:space="preserve">is not yet perfect everywhere, its reach is improving. </w:t>
      </w:r>
      <w:r w:rsidR="00D3744C">
        <w:rPr>
          <w:rFonts w:ascii="Arial" w:hAnsi="Arial" w:cs="Arial"/>
          <w:color w:val="000000" w:themeColor="text1"/>
        </w:rPr>
        <w:t xml:space="preserve"> </w:t>
      </w:r>
      <w:r w:rsidR="005C3EB8">
        <w:rPr>
          <w:rFonts w:ascii="Arial" w:hAnsi="Arial" w:cs="Arial"/>
          <w:b/>
          <w:color w:val="000000" w:themeColor="text1"/>
        </w:rPr>
        <w:t>Internet</w:t>
      </w:r>
      <w:r w:rsidR="00DB12B1" w:rsidRPr="00A22A73">
        <w:rPr>
          <w:rFonts w:ascii="Arial" w:hAnsi="Arial" w:cs="Arial"/>
          <w:b/>
          <w:color w:val="000000" w:themeColor="text1"/>
        </w:rPr>
        <w:t xml:space="preserve"> can already</w:t>
      </w:r>
      <w:r w:rsidR="00DB12B1">
        <w:rPr>
          <w:rFonts w:ascii="Arial" w:hAnsi="Arial" w:cs="Arial"/>
          <w:color w:val="000000" w:themeColor="text1"/>
        </w:rPr>
        <w:t xml:space="preserve"> </w:t>
      </w:r>
      <w:r w:rsidR="00DB12B1" w:rsidRPr="00A22A73">
        <w:rPr>
          <w:rFonts w:ascii="Arial" w:hAnsi="Arial" w:cs="Arial"/>
          <w:b/>
          <w:color w:val="000000" w:themeColor="text1"/>
        </w:rPr>
        <w:t>reach far more regional areas</w:t>
      </w:r>
      <w:r w:rsidR="00DB12B1" w:rsidRPr="00E70C16">
        <w:rPr>
          <w:rFonts w:ascii="Arial" w:hAnsi="Arial" w:cs="Arial"/>
          <w:b/>
          <w:color w:val="000000" w:themeColor="text1"/>
        </w:rPr>
        <w:t xml:space="preserve">, </w:t>
      </w:r>
      <w:r w:rsidR="00D3744C" w:rsidRPr="00E70C16">
        <w:rPr>
          <w:rFonts w:ascii="Arial" w:hAnsi="Arial" w:cs="Arial"/>
          <w:b/>
          <w:color w:val="000000" w:themeColor="text1"/>
        </w:rPr>
        <w:t xml:space="preserve">and a </w:t>
      </w:r>
      <w:r w:rsidR="00DB12B1" w:rsidRPr="00A22A73">
        <w:rPr>
          <w:rFonts w:ascii="Arial" w:hAnsi="Arial" w:cs="Arial"/>
          <w:b/>
          <w:color w:val="000000" w:themeColor="text1"/>
        </w:rPr>
        <w:t>wide range of ages and stages</w:t>
      </w:r>
      <w:r w:rsidR="00D3744C">
        <w:rPr>
          <w:rFonts w:ascii="Arial" w:hAnsi="Arial" w:cs="Arial"/>
          <w:b/>
          <w:color w:val="000000" w:themeColor="text1"/>
        </w:rPr>
        <w:t>.  It</w:t>
      </w:r>
      <w:r w:rsidR="00DB12B1" w:rsidRPr="00A22A73">
        <w:rPr>
          <w:rFonts w:ascii="Arial" w:hAnsi="Arial" w:cs="Arial"/>
          <w:b/>
          <w:color w:val="000000" w:themeColor="text1"/>
        </w:rPr>
        <w:t xml:space="preserve"> is the ‘go to’ for</w:t>
      </w:r>
      <w:r w:rsidR="00DB12B1" w:rsidRPr="00E70C16">
        <w:rPr>
          <w:rFonts w:ascii="Arial" w:hAnsi="Arial" w:cs="Arial"/>
          <w:b/>
          <w:color w:val="000000" w:themeColor="text1"/>
        </w:rPr>
        <w:t xml:space="preserve"> </w:t>
      </w:r>
      <w:r w:rsidR="00D3744C" w:rsidRPr="00E70C16">
        <w:rPr>
          <w:rFonts w:ascii="Arial" w:hAnsi="Arial" w:cs="Arial"/>
          <w:b/>
          <w:color w:val="000000" w:themeColor="text1"/>
        </w:rPr>
        <w:t>most</w:t>
      </w:r>
      <w:r w:rsidR="00DB12B1">
        <w:rPr>
          <w:rFonts w:ascii="Arial" w:hAnsi="Arial" w:cs="Arial"/>
          <w:color w:val="000000" w:themeColor="text1"/>
        </w:rPr>
        <w:t xml:space="preserve">. </w:t>
      </w:r>
    </w:p>
    <w:p w14:paraId="31E50891" w14:textId="77777777" w:rsidR="00DB12B1" w:rsidRDefault="00DB12B1" w:rsidP="00BA4426">
      <w:pPr>
        <w:rPr>
          <w:rFonts w:ascii="Arial" w:hAnsi="Arial" w:cs="Arial"/>
          <w:color w:val="000000" w:themeColor="text1"/>
        </w:rPr>
      </w:pPr>
    </w:p>
    <w:p w14:paraId="2DE5EC87" w14:textId="77777777" w:rsidR="00DA322A" w:rsidRDefault="00DA322A" w:rsidP="00BA4426">
      <w:pPr>
        <w:rPr>
          <w:rFonts w:ascii="Arial" w:hAnsi="Arial" w:cs="Arial"/>
          <w:color w:val="000000" w:themeColor="text1"/>
        </w:rPr>
      </w:pPr>
    </w:p>
    <w:p w14:paraId="68AFB468" w14:textId="77777777" w:rsidR="00DA322A" w:rsidRDefault="00DA322A" w:rsidP="00BA4426">
      <w:pPr>
        <w:rPr>
          <w:rFonts w:ascii="Arial" w:hAnsi="Arial" w:cs="Arial"/>
          <w:color w:val="000000" w:themeColor="text1"/>
        </w:rPr>
      </w:pPr>
    </w:p>
    <w:p w14:paraId="37A8F0EB" w14:textId="77777777" w:rsidR="00DA322A" w:rsidRPr="00BA4426" w:rsidRDefault="00DA322A" w:rsidP="00BA4426">
      <w:pPr>
        <w:rPr>
          <w:rFonts w:ascii="Arial" w:hAnsi="Arial" w:cs="Arial"/>
          <w:color w:val="000000" w:themeColor="text1"/>
        </w:rPr>
      </w:pPr>
    </w:p>
    <w:p w14:paraId="3A867EFD" w14:textId="3894E462" w:rsidR="00DB12B1" w:rsidRPr="00E70C16" w:rsidRDefault="00E70C16" w:rsidP="00BA4426">
      <w:pPr>
        <w:rPr>
          <w:rFonts w:ascii="Arial" w:hAnsi="Arial" w:cs="Arial"/>
          <w:color w:val="000000" w:themeColor="text1"/>
        </w:rPr>
      </w:pPr>
      <w:r>
        <w:rPr>
          <w:rFonts w:ascii="Arial" w:hAnsi="Arial" w:cs="Arial"/>
          <w:color w:val="000000" w:themeColor="text1"/>
        </w:rPr>
        <w:lastRenderedPageBreak/>
        <w:t>Our smart phones have</w:t>
      </w:r>
      <w:r w:rsidR="00D3744C" w:rsidRPr="00D3744C">
        <w:rPr>
          <w:rFonts w:ascii="Arial" w:hAnsi="Arial" w:cs="Arial"/>
          <w:color w:val="0000FF"/>
        </w:rPr>
        <w:t xml:space="preserve"> </w:t>
      </w:r>
      <w:r w:rsidR="00D3744C" w:rsidRPr="00E70C16">
        <w:rPr>
          <w:rFonts w:ascii="Arial" w:hAnsi="Arial" w:cs="Arial"/>
          <w:color w:val="000000" w:themeColor="text1"/>
        </w:rPr>
        <w:t>the ability to</w:t>
      </w:r>
      <w:r w:rsidR="00DB12B1" w:rsidRPr="00E70C16">
        <w:rPr>
          <w:rFonts w:ascii="Arial" w:hAnsi="Arial" w:cs="Arial"/>
          <w:color w:val="000000" w:themeColor="text1"/>
        </w:rPr>
        <w:t xml:space="preserve"> </w:t>
      </w:r>
      <w:r w:rsidR="00D574DC" w:rsidRPr="00BA4426">
        <w:rPr>
          <w:rFonts w:ascii="Arial" w:hAnsi="Arial" w:cs="Arial"/>
          <w:color w:val="000000" w:themeColor="text1"/>
        </w:rPr>
        <w:t xml:space="preserve">maintain </w:t>
      </w:r>
      <w:r w:rsidR="00D574DC" w:rsidRPr="00A22A73">
        <w:rPr>
          <w:rFonts w:ascii="Arial" w:hAnsi="Arial" w:cs="Arial"/>
          <w:b/>
          <w:color w:val="000000" w:themeColor="text1"/>
        </w:rPr>
        <w:t xml:space="preserve">continued engagement </w:t>
      </w:r>
      <w:r w:rsidR="00D3744C" w:rsidRPr="000A3B8D">
        <w:rPr>
          <w:rFonts w:ascii="Arial" w:hAnsi="Arial" w:cs="Arial"/>
          <w:b/>
          <w:color w:val="000000" w:themeColor="text1"/>
        </w:rPr>
        <w:t>with</w:t>
      </w:r>
      <w:r w:rsidR="00D574DC" w:rsidRPr="00A22A73">
        <w:rPr>
          <w:rFonts w:ascii="Arial" w:hAnsi="Arial" w:cs="Arial"/>
          <w:b/>
          <w:color w:val="000000" w:themeColor="text1"/>
        </w:rPr>
        <w:t xml:space="preserve"> those with mental ill-health in their own</w:t>
      </w:r>
      <w:r w:rsidR="00F82675" w:rsidRPr="00A22A73">
        <w:rPr>
          <w:rFonts w:ascii="Arial" w:hAnsi="Arial" w:cs="Arial"/>
          <w:b/>
          <w:color w:val="000000" w:themeColor="text1"/>
        </w:rPr>
        <w:t xml:space="preserve"> space</w:t>
      </w:r>
      <w:r w:rsidR="00DB12B1" w:rsidRPr="00A22A73">
        <w:rPr>
          <w:rFonts w:ascii="Arial" w:hAnsi="Arial" w:cs="Arial"/>
          <w:b/>
          <w:color w:val="000000" w:themeColor="text1"/>
        </w:rPr>
        <w:t>, at their own pace</w:t>
      </w:r>
      <w:r w:rsidR="00DB12B1">
        <w:rPr>
          <w:rFonts w:ascii="Arial" w:hAnsi="Arial" w:cs="Arial"/>
          <w:color w:val="000000" w:themeColor="text1"/>
        </w:rPr>
        <w:t xml:space="preserve">. </w:t>
      </w:r>
      <w:r w:rsidR="00D3744C">
        <w:rPr>
          <w:rFonts w:ascii="Arial" w:hAnsi="Arial" w:cs="Arial"/>
          <w:color w:val="000000" w:themeColor="text1"/>
        </w:rPr>
        <w:t xml:space="preserve"> </w:t>
      </w:r>
      <w:r w:rsidR="00DB12B1">
        <w:rPr>
          <w:rFonts w:ascii="Arial" w:hAnsi="Arial" w:cs="Arial"/>
          <w:color w:val="000000" w:themeColor="text1"/>
        </w:rPr>
        <w:t xml:space="preserve">It can refer where necessary to appropriate services and people. </w:t>
      </w:r>
      <w:r w:rsidR="00D3744C">
        <w:rPr>
          <w:rFonts w:ascii="Arial" w:hAnsi="Arial" w:cs="Arial"/>
          <w:color w:val="000000" w:themeColor="text1"/>
        </w:rPr>
        <w:t xml:space="preserve"> </w:t>
      </w:r>
      <w:r w:rsidR="00DB12B1">
        <w:rPr>
          <w:rFonts w:ascii="Arial" w:hAnsi="Arial" w:cs="Arial"/>
          <w:color w:val="000000" w:themeColor="text1"/>
        </w:rPr>
        <w:t xml:space="preserve">It can help </w:t>
      </w:r>
      <w:r w:rsidR="00D574DC" w:rsidRPr="00BA4426">
        <w:rPr>
          <w:rFonts w:ascii="Arial" w:hAnsi="Arial" w:cs="Arial"/>
          <w:color w:val="000000" w:themeColor="text1"/>
        </w:rPr>
        <w:t xml:space="preserve">create workable linkages between schools and healthcare pathways; and </w:t>
      </w:r>
      <w:r w:rsidR="00D3744C">
        <w:rPr>
          <w:rFonts w:ascii="Arial" w:hAnsi="Arial" w:cs="Arial"/>
          <w:color w:val="000000" w:themeColor="text1"/>
        </w:rPr>
        <w:t xml:space="preserve">it can </w:t>
      </w:r>
      <w:r w:rsidR="00D574DC" w:rsidRPr="00BA4426">
        <w:rPr>
          <w:rFonts w:ascii="Arial" w:hAnsi="Arial" w:cs="Arial"/>
          <w:color w:val="000000" w:themeColor="text1"/>
        </w:rPr>
        <w:t>rais</w:t>
      </w:r>
      <w:r w:rsidR="00DB12B1">
        <w:rPr>
          <w:rFonts w:ascii="Arial" w:hAnsi="Arial" w:cs="Arial"/>
          <w:color w:val="000000" w:themeColor="text1"/>
        </w:rPr>
        <w:t>e</w:t>
      </w:r>
      <w:r w:rsidR="001948D7">
        <w:rPr>
          <w:rFonts w:ascii="Arial" w:hAnsi="Arial" w:cs="Arial"/>
          <w:color w:val="000000" w:themeColor="text1"/>
        </w:rPr>
        <w:t xml:space="preserve"> awareness of mental health</w:t>
      </w:r>
      <w:r w:rsidR="00D574DC" w:rsidRPr="00BA4426">
        <w:rPr>
          <w:rFonts w:ascii="Arial" w:hAnsi="Arial" w:cs="Arial"/>
          <w:color w:val="000000" w:themeColor="text1"/>
        </w:rPr>
        <w:t xml:space="preserve"> in the community.</w:t>
      </w:r>
      <w:r w:rsidR="00D3744C">
        <w:rPr>
          <w:rFonts w:ascii="Arial" w:hAnsi="Arial" w:cs="Arial"/>
          <w:color w:val="000000" w:themeColor="text1"/>
        </w:rPr>
        <w:t xml:space="preserve"> </w:t>
      </w:r>
      <w:r w:rsidR="007F5EDA">
        <w:rPr>
          <w:rFonts w:ascii="Arial" w:hAnsi="Arial" w:cs="Arial"/>
          <w:color w:val="000000" w:themeColor="text1"/>
        </w:rPr>
        <w:t xml:space="preserve"> </w:t>
      </w:r>
      <w:r w:rsidRPr="00E70C16">
        <w:rPr>
          <w:rFonts w:ascii="Arial" w:hAnsi="Arial" w:cs="Arial"/>
          <w:color w:val="000000" w:themeColor="text1"/>
        </w:rPr>
        <w:t>T</w:t>
      </w:r>
      <w:r w:rsidR="00D3744C" w:rsidRPr="00E70C16">
        <w:rPr>
          <w:rFonts w:ascii="Arial" w:hAnsi="Arial" w:cs="Arial"/>
          <w:color w:val="000000" w:themeColor="text1"/>
        </w:rPr>
        <w:t xml:space="preserve">he internet </w:t>
      </w:r>
      <w:r w:rsidRPr="00E70C16">
        <w:rPr>
          <w:rFonts w:ascii="Arial" w:hAnsi="Arial" w:cs="Arial"/>
          <w:color w:val="000000" w:themeColor="text1"/>
        </w:rPr>
        <w:t>can</w:t>
      </w:r>
      <w:r w:rsidR="00D3744C" w:rsidRPr="00E70C16">
        <w:rPr>
          <w:rFonts w:ascii="Arial" w:hAnsi="Arial" w:cs="Arial"/>
          <w:color w:val="000000" w:themeColor="text1"/>
        </w:rPr>
        <w:t xml:space="preserve"> deliver tried and refined, co</w:t>
      </w:r>
      <w:r w:rsidRPr="00E70C16">
        <w:rPr>
          <w:rFonts w:ascii="Arial" w:hAnsi="Arial" w:cs="Arial"/>
          <w:color w:val="000000" w:themeColor="text1"/>
        </w:rPr>
        <w:t>nsistent and sensitive messages too.</w:t>
      </w:r>
      <w:r w:rsidR="007F5EDA">
        <w:rPr>
          <w:rFonts w:ascii="Arial" w:hAnsi="Arial" w:cs="Arial"/>
          <w:color w:val="000000" w:themeColor="text1"/>
        </w:rPr>
        <w:t xml:space="preserve"> </w:t>
      </w:r>
      <w:r w:rsidR="00310F4B" w:rsidRPr="00310F4B">
        <w:rPr>
          <w:rFonts w:ascii="Arial" w:hAnsi="Arial" w:cs="Arial"/>
          <w:color w:val="000000" w:themeColor="text1"/>
        </w:rPr>
        <w:t xml:space="preserve">It </w:t>
      </w:r>
      <w:r w:rsidR="001948D7">
        <w:rPr>
          <w:rFonts w:ascii="Arial" w:hAnsi="Arial" w:cs="Arial"/>
          <w:color w:val="000000" w:themeColor="text1"/>
        </w:rPr>
        <w:t>is likely this</w:t>
      </w:r>
      <w:r w:rsidR="00310F4B" w:rsidRPr="00310F4B">
        <w:rPr>
          <w:rFonts w:ascii="Arial" w:hAnsi="Arial" w:cs="Arial"/>
          <w:color w:val="000000" w:themeColor="text1"/>
        </w:rPr>
        <w:t xml:space="preserve"> would </w:t>
      </w:r>
      <w:r w:rsidR="0009142B">
        <w:rPr>
          <w:rFonts w:ascii="Arial" w:hAnsi="Arial" w:cs="Arial"/>
          <w:color w:val="000000" w:themeColor="text1"/>
        </w:rPr>
        <w:t xml:space="preserve">also </w:t>
      </w:r>
      <w:r w:rsidR="00310F4B" w:rsidRPr="00310F4B">
        <w:rPr>
          <w:rFonts w:ascii="Arial" w:hAnsi="Arial" w:cs="Arial"/>
          <w:color w:val="000000" w:themeColor="text1"/>
        </w:rPr>
        <w:t>work, with t</w:t>
      </w:r>
      <w:r w:rsidR="007F5EDA">
        <w:rPr>
          <w:rFonts w:ascii="Arial" w:hAnsi="Arial" w:cs="Arial"/>
          <w:color w:val="000000" w:themeColor="text1"/>
        </w:rPr>
        <w:t>he young, very young and with other ages</w:t>
      </w:r>
      <w:r w:rsidR="00310F4B" w:rsidRPr="00310F4B">
        <w:rPr>
          <w:rFonts w:ascii="Arial" w:hAnsi="Arial" w:cs="Arial"/>
          <w:color w:val="000000" w:themeColor="text1"/>
        </w:rPr>
        <w:t>.</w:t>
      </w:r>
      <w:r w:rsidR="00E9728C">
        <w:rPr>
          <w:rStyle w:val="FootnoteReference"/>
          <w:rFonts w:ascii="Arial" w:hAnsi="Arial" w:cs="Arial"/>
          <w:color w:val="000000" w:themeColor="text1"/>
        </w:rPr>
        <w:footnoteReference w:id="6"/>
      </w:r>
      <w:r w:rsidR="001948D7">
        <w:rPr>
          <w:rFonts w:ascii="Arial" w:hAnsi="Arial" w:cs="Arial"/>
          <w:color w:val="000000" w:themeColor="text1"/>
        </w:rPr>
        <w:t xml:space="preserve"> </w:t>
      </w:r>
      <w:r w:rsidR="001948D7" w:rsidRPr="001948D7">
        <w:rPr>
          <w:rFonts w:ascii="Arial" w:hAnsi="Arial" w:cs="Arial"/>
          <w:color w:val="000000" w:themeColor="text1"/>
        </w:rPr>
        <w:t>Furthermore, electronic ‘consultation’ allows delivery of consistent, approved and sensitive communication.  It is much better controlled than face-to-face, and can help all those assisting including those who may have less experience.</w:t>
      </w:r>
    </w:p>
    <w:p w14:paraId="54C2815B" w14:textId="77777777" w:rsidR="00CB6C1B" w:rsidRDefault="00CB6C1B" w:rsidP="00BA4426">
      <w:pPr>
        <w:rPr>
          <w:rFonts w:ascii="Arial" w:hAnsi="Arial" w:cs="Arial"/>
          <w:color w:val="000000" w:themeColor="text1"/>
        </w:rPr>
      </w:pPr>
    </w:p>
    <w:p w14:paraId="44E96AE8" w14:textId="7FCF284C" w:rsidR="00CB6C1B" w:rsidRDefault="00CB6C1B" w:rsidP="00BA4426">
      <w:pPr>
        <w:rPr>
          <w:rFonts w:ascii="Arial" w:hAnsi="Arial" w:cs="Arial"/>
          <w:color w:val="000000" w:themeColor="text1"/>
        </w:rPr>
      </w:pPr>
      <w:r>
        <w:rPr>
          <w:rFonts w:ascii="Arial" w:hAnsi="Arial" w:cs="Arial"/>
          <w:color w:val="000000" w:themeColor="text1"/>
        </w:rPr>
        <w:t xml:space="preserve">I would strongly encourage the evaluation of electronic devices as </w:t>
      </w:r>
      <w:r w:rsidR="00E70C16" w:rsidRPr="00E70C16">
        <w:rPr>
          <w:rFonts w:ascii="Arial" w:hAnsi="Arial" w:cs="Arial"/>
          <w:color w:val="000000" w:themeColor="text1"/>
        </w:rPr>
        <w:t xml:space="preserve">the </w:t>
      </w:r>
      <w:r w:rsidR="002A799F" w:rsidRPr="00E70C16">
        <w:rPr>
          <w:rFonts w:ascii="Arial" w:hAnsi="Arial" w:cs="Arial"/>
          <w:color w:val="000000" w:themeColor="text1"/>
        </w:rPr>
        <w:t xml:space="preserve">channel to help people identify </w:t>
      </w:r>
      <w:r w:rsidRPr="00E70C16">
        <w:rPr>
          <w:rFonts w:ascii="Arial" w:hAnsi="Arial" w:cs="Arial"/>
          <w:color w:val="000000" w:themeColor="text1"/>
        </w:rPr>
        <w:t>and access</w:t>
      </w:r>
      <w:r>
        <w:rPr>
          <w:rFonts w:ascii="Arial" w:hAnsi="Arial" w:cs="Arial"/>
          <w:color w:val="000000" w:themeColor="text1"/>
        </w:rPr>
        <w:t xml:space="preserve"> services</w:t>
      </w:r>
      <w:r w:rsidR="001B5028">
        <w:rPr>
          <w:rFonts w:ascii="Arial" w:hAnsi="Arial" w:cs="Arial"/>
          <w:color w:val="000000" w:themeColor="text1"/>
        </w:rPr>
        <w:t>, thus providing early identification</w:t>
      </w:r>
      <w:r w:rsidR="00E66AD7">
        <w:rPr>
          <w:rFonts w:ascii="Arial" w:hAnsi="Arial" w:cs="Arial"/>
          <w:color w:val="000000" w:themeColor="text1"/>
        </w:rPr>
        <w:t>,</w:t>
      </w:r>
      <w:r w:rsidR="001B5028">
        <w:rPr>
          <w:rFonts w:ascii="Arial" w:hAnsi="Arial" w:cs="Arial"/>
          <w:color w:val="000000" w:themeColor="text1"/>
        </w:rPr>
        <w:t xml:space="preserve"> access and maintenance. </w:t>
      </w:r>
      <w:r w:rsidR="001948D7">
        <w:rPr>
          <w:rFonts w:ascii="Arial" w:hAnsi="Arial" w:cs="Arial"/>
          <w:color w:val="000000" w:themeColor="text1"/>
        </w:rPr>
        <w:t xml:space="preserve"> </w:t>
      </w:r>
      <w:r w:rsidR="00512539">
        <w:rPr>
          <w:rFonts w:ascii="Arial" w:hAnsi="Arial" w:cs="Arial"/>
          <w:color w:val="000000" w:themeColor="text1"/>
        </w:rPr>
        <w:t xml:space="preserve">Even for those requiring specialist treatment, electronic access and evaluation mechanisms </w:t>
      </w:r>
      <w:r w:rsidR="002A799F" w:rsidRPr="007F5EDA">
        <w:rPr>
          <w:rFonts w:ascii="Arial" w:hAnsi="Arial" w:cs="Arial"/>
          <w:color w:val="000000" w:themeColor="text1"/>
        </w:rPr>
        <w:t xml:space="preserve">can help them and their carers </w:t>
      </w:r>
      <w:r w:rsidR="00512539" w:rsidRPr="007F5EDA">
        <w:rPr>
          <w:rFonts w:ascii="Arial" w:hAnsi="Arial" w:cs="Arial"/>
          <w:color w:val="000000" w:themeColor="text1"/>
        </w:rPr>
        <w:t>throughout the</w:t>
      </w:r>
      <w:r w:rsidR="002A799F" w:rsidRPr="007F5EDA">
        <w:rPr>
          <w:rFonts w:ascii="Arial" w:hAnsi="Arial" w:cs="Arial"/>
          <w:color w:val="000000" w:themeColor="text1"/>
        </w:rPr>
        <w:t xml:space="preserve"> therapeutic</w:t>
      </w:r>
      <w:r w:rsidR="00512539" w:rsidRPr="007F5EDA">
        <w:rPr>
          <w:rFonts w:ascii="Arial" w:hAnsi="Arial" w:cs="Arial"/>
          <w:color w:val="000000" w:themeColor="text1"/>
        </w:rPr>
        <w:t xml:space="preserve"> </w:t>
      </w:r>
      <w:r w:rsidR="007F5EDA">
        <w:rPr>
          <w:rFonts w:ascii="Arial" w:hAnsi="Arial" w:cs="Arial"/>
          <w:color w:val="000000" w:themeColor="text1"/>
        </w:rPr>
        <w:t xml:space="preserve">or life </w:t>
      </w:r>
      <w:r w:rsidR="00512539" w:rsidRPr="007F5EDA">
        <w:rPr>
          <w:rFonts w:ascii="Arial" w:hAnsi="Arial" w:cs="Arial"/>
          <w:color w:val="000000" w:themeColor="text1"/>
        </w:rPr>
        <w:t>journey</w:t>
      </w:r>
      <w:r w:rsidR="002A799F" w:rsidRPr="007F5EDA">
        <w:rPr>
          <w:rFonts w:ascii="Arial" w:hAnsi="Arial" w:cs="Arial"/>
          <w:color w:val="000000" w:themeColor="text1"/>
        </w:rPr>
        <w:t>.</w:t>
      </w:r>
      <w:r w:rsidR="00512539" w:rsidRPr="007F5EDA">
        <w:rPr>
          <w:rFonts w:ascii="Arial" w:hAnsi="Arial" w:cs="Arial"/>
          <w:color w:val="000000" w:themeColor="text1"/>
        </w:rPr>
        <w:t xml:space="preserve"> </w:t>
      </w:r>
      <w:r w:rsidR="001948D7">
        <w:rPr>
          <w:rFonts w:ascii="Arial" w:hAnsi="Arial" w:cs="Arial"/>
          <w:color w:val="000000" w:themeColor="text1"/>
        </w:rPr>
        <w:t xml:space="preserve"> </w:t>
      </w:r>
      <w:r w:rsidR="00D91336">
        <w:rPr>
          <w:rFonts w:ascii="Arial" w:hAnsi="Arial" w:cs="Arial"/>
          <w:color w:val="000000" w:themeColor="text1"/>
        </w:rPr>
        <w:t>Of course, this does not obviate the need for face-to-face if needed.</w:t>
      </w:r>
    </w:p>
    <w:p w14:paraId="6225DAB1" w14:textId="77777777" w:rsidR="001B5028" w:rsidRDefault="001B5028" w:rsidP="00BA4426">
      <w:pPr>
        <w:rPr>
          <w:rFonts w:ascii="Arial" w:hAnsi="Arial" w:cs="Arial"/>
          <w:color w:val="000000" w:themeColor="text1"/>
        </w:rPr>
      </w:pPr>
    </w:p>
    <w:p w14:paraId="1C888202" w14:textId="026463F3" w:rsidR="00D574DC" w:rsidRPr="00AC58FF" w:rsidRDefault="001B5028" w:rsidP="00714E7F">
      <w:pPr>
        <w:rPr>
          <w:rFonts w:ascii="Arial" w:hAnsi="Arial" w:cs="Arial"/>
          <w:color w:val="FF0000"/>
        </w:rPr>
      </w:pPr>
      <w:r>
        <w:rPr>
          <w:rFonts w:ascii="Arial" w:hAnsi="Arial" w:cs="Arial"/>
          <w:color w:val="000000" w:themeColor="text1"/>
        </w:rPr>
        <w:t>So, in schools lets enhance the use of electronic devices</w:t>
      </w:r>
      <w:r w:rsidR="0009142B">
        <w:rPr>
          <w:rFonts w:ascii="Arial" w:hAnsi="Arial" w:cs="Arial"/>
          <w:color w:val="000000" w:themeColor="text1"/>
        </w:rPr>
        <w:t xml:space="preserve">, not just </w:t>
      </w:r>
      <w:r w:rsidR="003854E5">
        <w:rPr>
          <w:rFonts w:ascii="Arial" w:hAnsi="Arial" w:cs="Arial"/>
          <w:color w:val="000000" w:themeColor="text1"/>
        </w:rPr>
        <w:t xml:space="preserve">train </w:t>
      </w:r>
      <w:r w:rsidR="0009142B">
        <w:rPr>
          <w:rFonts w:ascii="Arial" w:hAnsi="Arial" w:cs="Arial"/>
          <w:color w:val="000000" w:themeColor="text1"/>
        </w:rPr>
        <w:t>teachers</w:t>
      </w:r>
      <w:r w:rsidR="003854E5">
        <w:rPr>
          <w:rFonts w:ascii="Arial" w:hAnsi="Arial" w:cs="Arial"/>
          <w:color w:val="000000" w:themeColor="text1"/>
        </w:rPr>
        <w:t>. Let</w:t>
      </w:r>
      <w:r w:rsidR="00D91336">
        <w:rPr>
          <w:rFonts w:ascii="Arial" w:hAnsi="Arial" w:cs="Arial"/>
          <w:color w:val="000000" w:themeColor="text1"/>
        </w:rPr>
        <w:t>’</w:t>
      </w:r>
      <w:r w:rsidR="003854E5">
        <w:rPr>
          <w:rFonts w:ascii="Arial" w:hAnsi="Arial" w:cs="Arial"/>
          <w:color w:val="000000" w:themeColor="text1"/>
        </w:rPr>
        <w:t>s assist the community around schools and provide more structure and supports for identified individuals, not just provide a well-being person in a school</w:t>
      </w:r>
      <w:r>
        <w:rPr>
          <w:rFonts w:ascii="Arial" w:hAnsi="Arial" w:cs="Arial"/>
          <w:color w:val="000000" w:themeColor="text1"/>
        </w:rPr>
        <w:t>.</w:t>
      </w:r>
      <w:r w:rsidR="0009142B">
        <w:rPr>
          <w:rFonts w:ascii="Arial" w:hAnsi="Arial" w:cs="Arial"/>
          <w:color w:val="000000" w:themeColor="text1"/>
        </w:rPr>
        <w:t xml:space="preserve"> </w:t>
      </w:r>
    </w:p>
    <w:p w14:paraId="3BF03974" w14:textId="77777777" w:rsidR="00F82675" w:rsidRDefault="00F82675" w:rsidP="00BA4426">
      <w:pPr>
        <w:rPr>
          <w:rFonts w:ascii="Arial" w:hAnsi="Arial" w:cs="Arial"/>
          <w:color w:val="000000" w:themeColor="text1"/>
        </w:rPr>
      </w:pPr>
    </w:p>
    <w:p w14:paraId="1A38E430" w14:textId="77777777" w:rsidR="00CA77AE" w:rsidRDefault="00CA77AE" w:rsidP="00033274">
      <w:pPr>
        <w:rPr>
          <w:rFonts w:ascii="Arial" w:hAnsi="Arial" w:cs="Arial"/>
          <w:color w:val="000000" w:themeColor="text1"/>
        </w:rPr>
      </w:pPr>
    </w:p>
    <w:p w14:paraId="1396BE63" w14:textId="77777777" w:rsidR="00CA77AE" w:rsidRDefault="00CA77AE" w:rsidP="00033274">
      <w:pPr>
        <w:rPr>
          <w:rFonts w:ascii="Arial" w:hAnsi="Arial" w:cs="Arial"/>
          <w:color w:val="000000" w:themeColor="text1"/>
        </w:rPr>
      </w:pPr>
    </w:p>
    <w:p w14:paraId="35B71F35" w14:textId="159F7398" w:rsidR="001678D2" w:rsidRDefault="00623AD7" w:rsidP="003E5B79">
      <w:pPr>
        <w:pStyle w:val="ListParagraph"/>
        <w:numPr>
          <w:ilvl w:val="0"/>
          <w:numId w:val="24"/>
        </w:numPr>
        <w:ind w:left="426"/>
        <w:rPr>
          <w:rFonts w:ascii="Arial" w:hAnsi="Arial" w:cs="Arial"/>
          <w:b/>
          <w:color w:val="000000" w:themeColor="text1"/>
          <w:u w:val="single"/>
        </w:rPr>
      </w:pPr>
      <w:r>
        <w:rPr>
          <w:rFonts w:ascii="Arial" w:hAnsi="Arial" w:cs="Arial"/>
          <w:b/>
          <w:color w:val="000000" w:themeColor="text1"/>
          <w:u w:val="single"/>
        </w:rPr>
        <w:t>Notes on the Health S</w:t>
      </w:r>
      <w:r w:rsidR="001678D2">
        <w:rPr>
          <w:rFonts w:ascii="Arial" w:hAnsi="Arial" w:cs="Arial"/>
          <w:b/>
          <w:color w:val="000000" w:themeColor="text1"/>
          <w:u w:val="single"/>
        </w:rPr>
        <w:t xml:space="preserve">ector </w:t>
      </w:r>
    </w:p>
    <w:p w14:paraId="4949E465" w14:textId="77777777" w:rsidR="001948D7" w:rsidRDefault="001948D7" w:rsidP="001948D7">
      <w:pPr>
        <w:pStyle w:val="ListParagraph"/>
        <w:ind w:left="426"/>
        <w:rPr>
          <w:rFonts w:ascii="Arial" w:hAnsi="Arial" w:cs="Arial"/>
          <w:b/>
          <w:color w:val="000000" w:themeColor="text1"/>
          <w:u w:val="single"/>
        </w:rPr>
      </w:pPr>
    </w:p>
    <w:p w14:paraId="063CB970" w14:textId="77777777" w:rsidR="001678D2" w:rsidRDefault="001678D2" w:rsidP="003E5B79">
      <w:pPr>
        <w:pStyle w:val="ListParagraph"/>
        <w:ind w:left="426"/>
        <w:rPr>
          <w:rFonts w:ascii="Arial" w:hAnsi="Arial" w:cs="Arial"/>
          <w:b/>
          <w:color w:val="000000" w:themeColor="text1"/>
          <w:u w:val="single"/>
        </w:rPr>
      </w:pPr>
    </w:p>
    <w:tbl>
      <w:tblPr>
        <w:tblpPr w:leftFromText="180" w:rightFromText="180" w:vertAnchor="text" w:tblpX="55" w:tblpY="-60"/>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1"/>
      </w:tblGrid>
      <w:tr w:rsidR="003E5B79" w14:paraId="3E402726" w14:textId="77777777" w:rsidTr="001948D7">
        <w:trPr>
          <w:trHeight w:val="4137"/>
        </w:trPr>
        <w:tc>
          <w:tcPr>
            <w:tcW w:w="10171" w:type="dxa"/>
          </w:tcPr>
          <w:p w14:paraId="09264424" w14:textId="77777777" w:rsidR="003E5B79" w:rsidRDefault="003E5B79" w:rsidP="001948D7">
            <w:pPr>
              <w:pStyle w:val="ListParagraph"/>
              <w:ind w:left="0" w:right="568"/>
              <w:rPr>
                <w:rFonts w:ascii="Arial" w:hAnsi="Arial" w:cs="Arial"/>
                <w:b/>
                <w:color w:val="000000" w:themeColor="text1"/>
              </w:rPr>
            </w:pPr>
            <w:r w:rsidRPr="003E5B79">
              <w:rPr>
                <w:rFonts w:ascii="Arial" w:hAnsi="Arial" w:cs="Arial"/>
                <w:b/>
                <w:color w:val="000000" w:themeColor="text1"/>
              </w:rPr>
              <w:t>Key points</w:t>
            </w:r>
            <w:r w:rsidR="001948D7">
              <w:rPr>
                <w:rFonts w:ascii="Arial" w:hAnsi="Arial" w:cs="Arial"/>
                <w:b/>
                <w:color w:val="000000" w:themeColor="text1"/>
              </w:rPr>
              <w:t xml:space="preserve"> include</w:t>
            </w:r>
          </w:p>
          <w:p w14:paraId="32CBC90A" w14:textId="4EEC5003" w:rsidR="001948D7" w:rsidRPr="003E5B79" w:rsidRDefault="001948D7" w:rsidP="001948D7">
            <w:pPr>
              <w:pStyle w:val="ListParagraph"/>
              <w:ind w:left="426" w:right="568"/>
              <w:rPr>
                <w:rFonts w:ascii="Arial" w:hAnsi="Arial" w:cs="Arial"/>
                <w:b/>
                <w:color w:val="000000" w:themeColor="text1"/>
              </w:rPr>
            </w:pPr>
          </w:p>
          <w:p w14:paraId="2B96B6B4" w14:textId="14898288" w:rsidR="003E5B79" w:rsidRPr="000D65DE" w:rsidRDefault="003E5B79" w:rsidP="001948D7">
            <w:pPr>
              <w:pStyle w:val="ListParagraph"/>
              <w:numPr>
                <w:ilvl w:val="3"/>
                <w:numId w:val="16"/>
              </w:numPr>
              <w:ind w:left="426"/>
              <w:rPr>
                <w:rFonts w:eastAsia="Times New Roman"/>
              </w:rPr>
            </w:pPr>
            <w:r w:rsidRPr="006A0D40">
              <w:rPr>
                <w:rFonts w:ascii="Arial" w:hAnsi="Arial" w:cs="Arial"/>
                <w:b/>
                <w:color w:val="000000" w:themeColor="text1"/>
              </w:rPr>
              <w:t xml:space="preserve">Accredited nationally-consistent training </w:t>
            </w:r>
            <w:r w:rsidRPr="00B24BFA">
              <w:rPr>
                <w:rFonts w:ascii="Arial" w:hAnsi="Arial" w:cs="Arial"/>
                <w:color w:val="000000" w:themeColor="text1"/>
              </w:rPr>
              <w:t>can be provided across a range of professionals in collaboration with professional bodies</w:t>
            </w:r>
            <w:r w:rsidRPr="006A0D40">
              <w:rPr>
                <w:rFonts w:ascii="Arial" w:hAnsi="Arial" w:cs="Arial"/>
                <w:color w:val="000000" w:themeColor="text1"/>
              </w:rPr>
              <w:t>.</w:t>
            </w:r>
            <w:r w:rsidRPr="006A0D40">
              <w:rPr>
                <w:rFonts w:ascii="Arial" w:eastAsia="Times New Roman" w:hAnsi="Arial" w:cs="Arial"/>
                <w:b/>
                <w:color w:val="000000"/>
                <w:shd w:val="clear" w:color="auto" w:fill="FFFFFF"/>
              </w:rPr>
              <w:t xml:space="preserve"> </w:t>
            </w:r>
            <w:r w:rsidRPr="009D14E2">
              <w:rPr>
                <w:rFonts w:ascii="Arial" w:eastAsia="Times New Roman" w:hAnsi="Arial" w:cs="Arial"/>
                <w:color w:val="000000"/>
                <w:shd w:val="clear" w:color="auto" w:fill="FFFFFF"/>
              </w:rPr>
              <w:t>Core principles can be adapted for each profession</w:t>
            </w:r>
            <w:r>
              <w:rPr>
                <w:rFonts w:ascii="Arial" w:eastAsia="Times New Roman" w:hAnsi="Arial" w:cs="Arial"/>
                <w:color w:val="000000"/>
                <w:shd w:val="clear" w:color="auto" w:fill="FFFFFF"/>
              </w:rPr>
              <w:t xml:space="preserve">. A Charter </w:t>
            </w:r>
            <w:r w:rsidR="008C636D">
              <w:rPr>
                <w:rFonts w:ascii="Arial" w:eastAsia="Times New Roman" w:hAnsi="Arial" w:cs="Arial"/>
                <w:color w:val="000000"/>
                <w:shd w:val="clear" w:color="auto" w:fill="FFFFFF"/>
              </w:rPr>
              <w:t xml:space="preserve">or Partnership Agreement </w:t>
            </w:r>
            <w:r>
              <w:rPr>
                <w:rFonts w:ascii="Arial" w:eastAsia="Times New Roman" w:hAnsi="Arial" w:cs="Arial"/>
                <w:color w:val="000000"/>
                <w:shd w:val="clear" w:color="auto" w:fill="FFFFFF"/>
              </w:rPr>
              <w:t>might also help.</w:t>
            </w:r>
          </w:p>
          <w:p w14:paraId="2536E849" w14:textId="77777777" w:rsidR="003E5B79" w:rsidRPr="009D14E2" w:rsidRDefault="003E5B79" w:rsidP="001948D7">
            <w:pPr>
              <w:pStyle w:val="ListParagraph"/>
              <w:ind w:left="426"/>
              <w:rPr>
                <w:rFonts w:eastAsia="Times New Roman"/>
              </w:rPr>
            </w:pPr>
          </w:p>
          <w:p w14:paraId="047A1616" w14:textId="2EE32A54" w:rsidR="003E5B79" w:rsidRPr="000D65DE" w:rsidRDefault="003E5B79" w:rsidP="001948D7">
            <w:pPr>
              <w:pStyle w:val="ListParagraph"/>
              <w:numPr>
                <w:ilvl w:val="3"/>
                <w:numId w:val="16"/>
              </w:numPr>
              <w:ind w:left="426"/>
              <w:rPr>
                <w:rFonts w:ascii="Arial" w:hAnsi="Arial" w:cs="Arial"/>
                <w:color w:val="000000" w:themeColor="text1"/>
              </w:rPr>
            </w:pPr>
            <w:r w:rsidRPr="000D65DE">
              <w:rPr>
                <w:rFonts w:ascii="Arial" w:eastAsia="Times New Roman" w:hAnsi="Arial" w:cs="Arial"/>
                <w:b/>
                <w:color w:val="000000"/>
                <w:shd w:val="clear" w:color="auto" w:fill="FFFFFF"/>
              </w:rPr>
              <w:t>expand CareTra</w:t>
            </w:r>
            <w:r w:rsidR="008C636D">
              <w:rPr>
                <w:rFonts w:ascii="Arial" w:eastAsia="Times New Roman" w:hAnsi="Arial" w:cs="Arial"/>
                <w:b/>
                <w:color w:val="000000"/>
                <w:shd w:val="clear" w:color="auto" w:fill="FFFFFF"/>
              </w:rPr>
              <w:t>ck to assess mental health care and other data collection sources</w:t>
            </w:r>
            <w:r w:rsidRPr="000D65DE">
              <w:rPr>
                <w:rFonts w:ascii="Arial" w:eastAsia="Times New Roman" w:hAnsi="Arial" w:cs="Arial"/>
                <w:b/>
                <w:color w:val="000000"/>
                <w:shd w:val="clear" w:color="auto" w:fill="FFFFFF"/>
              </w:rPr>
              <w:t xml:space="preserve"> </w:t>
            </w:r>
            <w:r w:rsidRPr="000D65DE">
              <w:rPr>
                <w:rFonts w:ascii="Arial" w:hAnsi="Arial" w:cs="Arial"/>
              </w:rPr>
              <w:t xml:space="preserve">Look at </w:t>
            </w:r>
            <w:r w:rsidRPr="000D65DE">
              <w:rPr>
                <w:rFonts w:ascii="Arial" w:eastAsia="Times New Roman" w:hAnsi="Arial" w:cs="Arial"/>
                <w:b/>
                <w:color w:val="000000"/>
                <w:shd w:val="clear" w:color="auto" w:fill="FFFFFF"/>
              </w:rPr>
              <w:t>other forms of funding</w:t>
            </w:r>
            <w:r w:rsidRPr="000D65DE">
              <w:rPr>
                <w:rFonts w:ascii="Arial" w:eastAsia="Times New Roman" w:hAnsi="Arial" w:cs="Arial"/>
                <w:color w:val="000000"/>
                <w:shd w:val="clear" w:color="auto" w:fill="FFFFFF"/>
              </w:rPr>
              <w:t xml:space="preserve"> </w:t>
            </w:r>
            <w:r w:rsidR="008C636D">
              <w:rPr>
                <w:rFonts w:ascii="Arial" w:eastAsia="Times New Roman" w:hAnsi="Arial" w:cs="Arial"/>
                <w:color w:val="000000"/>
                <w:shd w:val="clear" w:color="auto" w:fill="FFFFFF"/>
              </w:rPr>
              <w:t>and resourcing</w:t>
            </w:r>
          </w:p>
          <w:p w14:paraId="5F353E06" w14:textId="77777777" w:rsidR="003E5B79" w:rsidRDefault="003E5B79" w:rsidP="001948D7">
            <w:pPr>
              <w:pStyle w:val="ListParagraph"/>
              <w:ind w:left="426"/>
              <w:rPr>
                <w:rFonts w:ascii="Arial" w:hAnsi="Arial" w:cs="Arial"/>
                <w:color w:val="000000" w:themeColor="text1"/>
              </w:rPr>
            </w:pPr>
          </w:p>
          <w:p w14:paraId="4D9E22C7" w14:textId="32C06EEB" w:rsidR="003E5B79" w:rsidRDefault="003E5B79" w:rsidP="001948D7">
            <w:pPr>
              <w:pStyle w:val="ListParagraph"/>
              <w:numPr>
                <w:ilvl w:val="3"/>
                <w:numId w:val="16"/>
              </w:numPr>
              <w:ind w:left="426"/>
              <w:rPr>
                <w:rFonts w:ascii="Arial" w:hAnsi="Arial" w:cs="Arial"/>
                <w:lang w:val="en-AU"/>
              </w:rPr>
            </w:pPr>
            <w:r>
              <w:rPr>
                <w:rFonts w:ascii="Arial" w:hAnsi="Arial" w:cs="Arial"/>
                <w:lang w:val="en-AU"/>
              </w:rPr>
              <w:t xml:space="preserve">Explore more </w:t>
            </w:r>
            <w:r w:rsidRPr="00B24BFA">
              <w:rPr>
                <w:rFonts w:ascii="Arial" w:hAnsi="Arial" w:cs="Arial"/>
                <w:b/>
                <w:lang w:val="en-AU"/>
              </w:rPr>
              <w:t>people centric</w:t>
            </w:r>
            <w:r>
              <w:rPr>
                <w:rFonts w:ascii="Arial" w:hAnsi="Arial" w:cs="Arial"/>
                <w:lang w:val="en-AU"/>
              </w:rPr>
              <w:t xml:space="preserve"> approaches </w:t>
            </w:r>
            <w:r w:rsidR="008C636D">
              <w:rPr>
                <w:rFonts w:ascii="Arial" w:hAnsi="Arial" w:cs="Arial"/>
                <w:lang w:val="en-AU"/>
              </w:rPr>
              <w:t xml:space="preserve">– in community care, carer supports </w:t>
            </w:r>
            <w:r w:rsidR="00743AAE">
              <w:rPr>
                <w:rFonts w:ascii="Arial" w:hAnsi="Arial" w:cs="Arial"/>
                <w:lang w:val="en-AU"/>
              </w:rPr>
              <w:t>etc.</w:t>
            </w:r>
            <w:r w:rsidR="008C636D">
              <w:rPr>
                <w:rFonts w:ascii="Arial" w:hAnsi="Arial" w:cs="Arial"/>
                <w:lang w:val="en-AU"/>
              </w:rPr>
              <w:t>, communications and training</w:t>
            </w:r>
          </w:p>
          <w:p w14:paraId="5E2C0EB6" w14:textId="77777777" w:rsidR="003E5B79" w:rsidRDefault="003E5B79" w:rsidP="001948D7">
            <w:pPr>
              <w:pStyle w:val="ListParagraph"/>
              <w:ind w:left="426"/>
              <w:rPr>
                <w:rFonts w:ascii="Arial" w:hAnsi="Arial" w:cs="Arial"/>
                <w:lang w:val="en-AU"/>
              </w:rPr>
            </w:pPr>
          </w:p>
          <w:p w14:paraId="57C178DD" w14:textId="39321BAF" w:rsidR="003E5B79" w:rsidRPr="000D65DE" w:rsidRDefault="003E5B79" w:rsidP="001948D7">
            <w:pPr>
              <w:pStyle w:val="ListParagraph"/>
              <w:numPr>
                <w:ilvl w:val="3"/>
                <w:numId w:val="16"/>
              </w:numPr>
              <w:ind w:left="426"/>
              <w:rPr>
                <w:rFonts w:ascii="Arial" w:hAnsi="Arial" w:cs="Arial"/>
                <w:lang w:val="en-AU"/>
              </w:rPr>
            </w:pPr>
            <w:r>
              <w:rPr>
                <w:rFonts w:ascii="Arial" w:hAnsi="Arial" w:cs="Arial"/>
                <w:b/>
                <w:color w:val="000000" w:themeColor="text1"/>
              </w:rPr>
              <w:t>Include</w:t>
            </w:r>
            <w:r w:rsidRPr="004D7EEB">
              <w:rPr>
                <w:rFonts w:ascii="Arial" w:hAnsi="Arial" w:cs="Arial"/>
                <w:b/>
                <w:color w:val="000000" w:themeColor="text1"/>
              </w:rPr>
              <w:t xml:space="preserve"> mental health in </w:t>
            </w:r>
            <w:r w:rsidR="008C636D">
              <w:rPr>
                <w:rFonts w:ascii="Arial" w:hAnsi="Arial" w:cs="Arial"/>
                <w:b/>
                <w:color w:val="000000" w:themeColor="text1"/>
              </w:rPr>
              <w:t>a</w:t>
            </w:r>
            <w:r w:rsidRPr="004D7EEB">
              <w:rPr>
                <w:rFonts w:ascii="Arial" w:hAnsi="Arial" w:cs="Arial"/>
                <w:b/>
                <w:color w:val="000000" w:themeColor="text1"/>
              </w:rPr>
              <w:t xml:space="preserve"> checklist as par</w:t>
            </w:r>
            <w:r w:rsidRPr="002F7FBE">
              <w:rPr>
                <w:rFonts w:ascii="Arial" w:hAnsi="Arial" w:cs="Arial"/>
                <w:b/>
                <w:color w:val="000000" w:themeColor="text1"/>
              </w:rPr>
              <w:t>t of the triage system</w:t>
            </w:r>
          </w:p>
          <w:p w14:paraId="12366BC0" w14:textId="77777777" w:rsidR="003E5B79" w:rsidRPr="000D65DE" w:rsidRDefault="003E5B79" w:rsidP="001948D7">
            <w:pPr>
              <w:ind w:left="426"/>
              <w:rPr>
                <w:rFonts w:ascii="Arial" w:hAnsi="Arial" w:cs="Arial"/>
                <w:lang w:val="en-AU"/>
              </w:rPr>
            </w:pPr>
          </w:p>
          <w:p w14:paraId="0F120596" w14:textId="205C3DCE" w:rsidR="003E5B79" w:rsidRPr="008C636D" w:rsidRDefault="003E5B79" w:rsidP="008C636D">
            <w:pPr>
              <w:pStyle w:val="ListParagraph"/>
              <w:numPr>
                <w:ilvl w:val="3"/>
                <w:numId w:val="16"/>
              </w:numPr>
              <w:ind w:left="426"/>
              <w:rPr>
                <w:rFonts w:ascii="Arial" w:hAnsi="Arial" w:cs="Arial"/>
                <w:lang w:val="en-AU"/>
              </w:rPr>
            </w:pPr>
            <w:r>
              <w:rPr>
                <w:rFonts w:ascii="Arial" w:hAnsi="Arial" w:cs="Arial"/>
                <w:color w:val="000000" w:themeColor="text1"/>
              </w:rPr>
              <w:t xml:space="preserve">Use emergency services (or emergency departments) as a </w:t>
            </w:r>
            <w:r w:rsidRPr="001C2634">
              <w:rPr>
                <w:rFonts w:ascii="Arial" w:hAnsi="Arial" w:cs="Arial"/>
                <w:b/>
                <w:color w:val="000000" w:themeColor="text1"/>
              </w:rPr>
              <w:t>last resort</w:t>
            </w:r>
            <w:r>
              <w:rPr>
                <w:rFonts w:ascii="Arial" w:hAnsi="Arial" w:cs="Arial"/>
                <w:lang w:val="en-AU"/>
              </w:rPr>
              <w:t xml:space="preserve"> </w:t>
            </w:r>
          </w:p>
          <w:p w14:paraId="00970FA7" w14:textId="52367B14" w:rsidR="003E5B79" w:rsidRDefault="003E5B79" w:rsidP="001948D7">
            <w:pPr>
              <w:ind w:left="426"/>
              <w:rPr>
                <w:rFonts w:ascii="Arial" w:hAnsi="Arial" w:cs="Arial"/>
                <w:b/>
                <w:color w:val="000000" w:themeColor="text1"/>
              </w:rPr>
            </w:pPr>
          </w:p>
        </w:tc>
      </w:tr>
    </w:tbl>
    <w:p w14:paraId="627680CB" w14:textId="6CE8F9FA" w:rsidR="00CB5E66" w:rsidRPr="001678D2" w:rsidRDefault="001678D2" w:rsidP="001678D2">
      <w:pPr>
        <w:rPr>
          <w:rFonts w:ascii="Arial" w:hAnsi="Arial" w:cs="Arial"/>
          <w:b/>
          <w:color w:val="000000" w:themeColor="text1"/>
        </w:rPr>
      </w:pPr>
      <w:r>
        <w:rPr>
          <w:rFonts w:ascii="Arial" w:hAnsi="Arial" w:cs="Arial"/>
          <w:b/>
          <w:color w:val="000000" w:themeColor="text1"/>
        </w:rPr>
        <w:lastRenderedPageBreak/>
        <w:t>Proposal for m</w:t>
      </w:r>
      <w:r w:rsidR="00E7761C" w:rsidRPr="001678D2">
        <w:rPr>
          <w:rFonts w:ascii="Arial" w:hAnsi="Arial" w:cs="Arial"/>
          <w:b/>
          <w:color w:val="000000" w:themeColor="text1"/>
        </w:rPr>
        <w:t xml:space="preserve">ore mental health nurses </w:t>
      </w:r>
      <w:r w:rsidR="00E7761C" w:rsidRPr="00623AD7">
        <w:rPr>
          <w:rFonts w:ascii="Arial" w:hAnsi="Arial" w:cs="Arial"/>
          <w:b/>
          <w:color w:val="000000" w:themeColor="text1"/>
          <w:u w:val="single"/>
        </w:rPr>
        <w:t>and</w:t>
      </w:r>
      <w:r w:rsidR="00E7761C" w:rsidRPr="001678D2">
        <w:rPr>
          <w:rFonts w:ascii="Arial" w:hAnsi="Arial" w:cs="Arial"/>
          <w:b/>
          <w:color w:val="000000" w:themeColor="text1"/>
        </w:rPr>
        <w:t xml:space="preserve"> t</w:t>
      </w:r>
      <w:r w:rsidR="005B0B6A" w:rsidRPr="001678D2">
        <w:rPr>
          <w:rFonts w:ascii="Arial" w:hAnsi="Arial" w:cs="Arial"/>
          <w:b/>
          <w:color w:val="000000" w:themeColor="text1"/>
        </w:rPr>
        <w:t xml:space="preserve">raining for </w:t>
      </w:r>
      <w:r w:rsidR="00CB5E66" w:rsidRPr="001678D2">
        <w:rPr>
          <w:rFonts w:ascii="Arial" w:hAnsi="Arial" w:cs="Arial"/>
          <w:b/>
          <w:color w:val="000000" w:themeColor="text1"/>
        </w:rPr>
        <w:t>other health</w:t>
      </w:r>
      <w:r w:rsidR="00CB5E66" w:rsidRPr="001678D2">
        <w:rPr>
          <w:rFonts w:ascii="Arial" w:hAnsi="Arial" w:cs="Arial"/>
          <w:b/>
          <w:color w:val="000000" w:themeColor="text1"/>
          <w:u w:val="single"/>
        </w:rPr>
        <w:t xml:space="preserve"> </w:t>
      </w:r>
      <w:r w:rsidR="00CB5E66" w:rsidRPr="001678D2">
        <w:rPr>
          <w:rFonts w:ascii="Arial" w:hAnsi="Arial" w:cs="Arial"/>
          <w:b/>
          <w:color w:val="000000" w:themeColor="text1"/>
        </w:rPr>
        <w:t>professional</w:t>
      </w:r>
      <w:r w:rsidR="00AC58FF" w:rsidRPr="001678D2">
        <w:rPr>
          <w:rFonts w:ascii="Arial" w:hAnsi="Arial" w:cs="Arial"/>
          <w:b/>
          <w:color w:val="000000" w:themeColor="text1"/>
        </w:rPr>
        <w:t>s</w:t>
      </w:r>
      <w:r w:rsidR="00CB5E66" w:rsidRPr="001678D2">
        <w:rPr>
          <w:rFonts w:ascii="Arial" w:hAnsi="Arial" w:cs="Arial"/>
          <w:b/>
          <w:color w:val="000000" w:themeColor="text1"/>
        </w:rPr>
        <w:t xml:space="preserve"> </w:t>
      </w:r>
    </w:p>
    <w:p w14:paraId="7737DC96" w14:textId="77777777" w:rsidR="00CB5E66" w:rsidRDefault="00CB5E66" w:rsidP="00033274">
      <w:pPr>
        <w:rPr>
          <w:rFonts w:ascii="Arial" w:hAnsi="Arial" w:cs="Arial"/>
          <w:color w:val="000000" w:themeColor="text1"/>
        </w:rPr>
      </w:pPr>
    </w:p>
    <w:p w14:paraId="35165576" w14:textId="00FA6D63" w:rsidR="00CF5662" w:rsidRDefault="00512539" w:rsidP="00033274">
      <w:pPr>
        <w:rPr>
          <w:rFonts w:ascii="Arial" w:hAnsi="Arial" w:cs="Arial"/>
          <w:color w:val="000000" w:themeColor="text1"/>
        </w:rPr>
      </w:pPr>
      <w:r>
        <w:rPr>
          <w:rFonts w:ascii="Arial" w:hAnsi="Arial" w:cs="Arial"/>
          <w:color w:val="000000" w:themeColor="text1"/>
        </w:rPr>
        <w:t xml:space="preserve">The </w:t>
      </w:r>
      <w:r w:rsidR="003854E5">
        <w:rPr>
          <w:rFonts w:ascii="Arial" w:hAnsi="Arial" w:cs="Arial"/>
          <w:color w:val="000000" w:themeColor="text1"/>
        </w:rPr>
        <w:t>Productivity Commission</w:t>
      </w:r>
      <w:r w:rsidR="00E7761C">
        <w:rPr>
          <w:rFonts w:ascii="Arial" w:hAnsi="Arial" w:cs="Arial"/>
          <w:color w:val="000000" w:themeColor="text1"/>
        </w:rPr>
        <w:t>’s draft R</w:t>
      </w:r>
      <w:r>
        <w:rPr>
          <w:rFonts w:ascii="Arial" w:hAnsi="Arial" w:cs="Arial"/>
          <w:color w:val="000000" w:themeColor="text1"/>
        </w:rPr>
        <w:t>eport rightly suggests that</w:t>
      </w:r>
    </w:p>
    <w:p w14:paraId="34D96A28" w14:textId="77777777" w:rsidR="00512539" w:rsidRPr="00512539" w:rsidRDefault="00512539" w:rsidP="00033274">
      <w:pPr>
        <w:rPr>
          <w:rFonts w:ascii="Arial" w:hAnsi="Arial" w:cs="Arial"/>
          <w:color w:val="000000" w:themeColor="text1"/>
        </w:rPr>
      </w:pPr>
    </w:p>
    <w:p w14:paraId="13CA55A7" w14:textId="77777777" w:rsidR="00512539" w:rsidRDefault="00B03AA9" w:rsidP="00623AD7">
      <w:pPr>
        <w:ind w:left="720"/>
        <w:rPr>
          <w:rFonts w:ascii="Arial" w:hAnsi="Arial" w:cs="Arial"/>
          <w:color w:val="000000" w:themeColor="text1"/>
        </w:rPr>
      </w:pPr>
      <w:r w:rsidRPr="00512539">
        <w:rPr>
          <w:rFonts w:ascii="Arial" w:hAnsi="Arial" w:cs="Arial"/>
          <w:i/>
          <w:color w:val="000000" w:themeColor="text1"/>
        </w:rPr>
        <w:t>Stigma reduction programs, including interactions between health professionals and mental health consumers on an equal footing outside of a clinical setting, should be rolled out in a staged manner, into the initial training and continuing professional development requirements of mental health professionals</w:t>
      </w:r>
      <w:r w:rsidRPr="00512539">
        <w:rPr>
          <w:rFonts w:ascii="Arial" w:hAnsi="Arial" w:cs="Arial"/>
          <w:color w:val="000000" w:themeColor="text1"/>
        </w:rPr>
        <w:t xml:space="preserve">. </w:t>
      </w:r>
    </w:p>
    <w:p w14:paraId="5444A855" w14:textId="77777777" w:rsidR="00512539" w:rsidRPr="00E7761C" w:rsidRDefault="00512539" w:rsidP="00512539">
      <w:pPr>
        <w:rPr>
          <w:rFonts w:ascii="Arial" w:hAnsi="Arial" w:cs="Arial"/>
          <w:color w:val="000000" w:themeColor="text1"/>
        </w:rPr>
      </w:pPr>
    </w:p>
    <w:p w14:paraId="68FA955A" w14:textId="53D50251" w:rsidR="00B03AA9" w:rsidRPr="00E7761C" w:rsidRDefault="00B03AA9" w:rsidP="00512539">
      <w:pPr>
        <w:rPr>
          <w:rFonts w:ascii="Arial" w:hAnsi="Arial" w:cs="Arial"/>
          <w:color w:val="000000" w:themeColor="text1"/>
        </w:rPr>
      </w:pPr>
      <w:r w:rsidRPr="00E7761C">
        <w:rPr>
          <w:rFonts w:ascii="Arial" w:hAnsi="Arial" w:cs="Arial"/>
          <w:color w:val="000000" w:themeColor="text1"/>
        </w:rPr>
        <w:t xml:space="preserve">And I would argue </w:t>
      </w:r>
      <w:r w:rsidR="00CB5E66" w:rsidRPr="00E7761C">
        <w:rPr>
          <w:rFonts w:ascii="Arial" w:hAnsi="Arial" w:cs="Arial"/>
          <w:color w:val="000000" w:themeColor="text1"/>
        </w:rPr>
        <w:t xml:space="preserve">this applies </w:t>
      </w:r>
      <w:r w:rsidR="00AC58FF" w:rsidRPr="00E7761C">
        <w:rPr>
          <w:rFonts w:ascii="Arial" w:hAnsi="Arial" w:cs="Arial"/>
          <w:color w:val="000000" w:themeColor="text1"/>
        </w:rPr>
        <w:t xml:space="preserve">also </w:t>
      </w:r>
      <w:r w:rsidR="00CB5E66" w:rsidRPr="00E7761C">
        <w:rPr>
          <w:rFonts w:ascii="Arial" w:hAnsi="Arial" w:cs="Arial"/>
          <w:color w:val="000000" w:themeColor="text1"/>
        </w:rPr>
        <w:t xml:space="preserve">to </w:t>
      </w:r>
      <w:r w:rsidRPr="00E7761C">
        <w:rPr>
          <w:rFonts w:ascii="Arial" w:hAnsi="Arial" w:cs="Arial"/>
          <w:color w:val="000000" w:themeColor="text1"/>
        </w:rPr>
        <w:t>other health professionals such as GPs, emergency health professionals, nursing</w:t>
      </w:r>
      <w:r w:rsidR="00AC58FF" w:rsidRPr="00E7761C">
        <w:rPr>
          <w:rFonts w:ascii="Arial" w:hAnsi="Arial" w:cs="Arial"/>
          <w:color w:val="000000" w:themeColor="text1"/>
        </w:rPr>
        <w:t>, police and other first-responders,</w:t>
      </w:r>
      <w:r w:rsidRPr="00E7761C">
        <w:rPr>
          <w:rFonts w:ascii="Arial" w:hAnsi="Arial" w:cs="Arial"/>
          <w:color w:val="000000" w:themeColor="text1"/>
        </w:rPr>
        <w:t xml:space="preserve"> </w:t>
      </w:r>
      <w:r w:rsidR="00512539" w:rsidRPr="00E7761C">
        <w:rPr>
          <w:rFonts w:ascii="Arial" w:hAnsi="Arial" w:cs="Arial"/>
          <w:color w:val="000000" w:themeColor="text1"/>
        </w:rPr>
        <w:t xml:space="preserve">and </w:t>
      </w:r>
      <w:r w:rsidR="00E66AD7">
        <w:rPr>
          <w:rFonts w:ascii="Arial" w:hAnsi="Arial" w:cs="Arial"/>
          <w:color w:val="000000" w:themeColor="text1"/>
        </w:rPr>
        <w:t xml:space="preserve">any </w:t>
      </w:r>
      <w:r w:rsidR="00512539" w:rsidRPr="00E7761C">
        <w:rPr>
          <w:rFonts w:ascii="Arial" w:hAnsi="Arial" w:cs="Arial"/>
          <w:color w:val="000000" w:themeColor="text1"/>
        </w:rPr>
        <w:t xml:space="preserve">other </w:t>
      </w:r>
      <w:r w:rsidR="00AC58FF" w:rsidRPr="00E7761C">
        <w:rPr>
          <w:rFonts w:ascii="Arial" w:hAnsi="Arial" w:cs="Arial"/>
          <w:color w:val="000000" w:themeColor="text1"/>
        </w:rPr>
        <w:t>professionals that</w:t>
      </w:r>
      <w:r w:rsidRPr="00E7761C">
        <w:rPr>
          <w:rFonts w:ascii="Arial" w:hAnsi="Arial" w:cs="Arial"/>
          <w:color w:val="000000" w:themeColor="text1"/>
        </w:rPr>
        <w:t xml:space="preserve"> people encounter on their journey. </w:t>
      </w:r>
    </w:p>
    <w:p w14:paraId="70407AAE" w14:textId="77777777" w:rsidR="00512539" w:rsidRPr="00512539" w:rsidRDefault="00512539" w:rsidP="00512539">
      <w:pPr>
        <w:rPr>
          <w:rFonts w:ascii="Arial" w:hAnsi="Arial" w:cs="Arial"/>
          <w:color w:val="000000" w:themeColor="text1"/>
        </w:rPr>
      </w:pPr>
    </w:p>
    <w:p w14:paraId="74AF4F02" w14:textId="7C1AC3A3" w:rsidR="00B03AA9" w:rsidRDefault="00B03AA9" w:rsidP="00512539">
      <w:pPr>
        <w:rPr>
          <w:rFonts w:ascii="Arial" w:hAnsi="Arial" w:cs="Arial"/>
          <w:color w:val="000000" w:themeColor="text1"/>
        </w:rPr>
      </w:pPr>
      <w:r w:rsidRPr="00512539">
        <w:rPr>
          <w:rFonts w:ascii="Arial" w:hAnsi="Arial" w:cs="Arial"/>
          <w:color w:val="000000" w:themeColor="text1"/>
        </w:rPr>
        <w:t xml:space="preserve">I </w:t>
      </w:r>
      <w:r w:rsidR="00CB5E66">
        <w:rPr>
          <w:rFonts w:ascii="Arial" w:hAnsi="Arial" w:cs="Arial"/>
          <w:color w:val="000000" w:themeColor="text1"/>
        </w:rPr>
        <w:t xml:space="preserve">recently </w:t>
      </w:r>
      <w:r w:rsidRPr="00512539">
        <w:rPr>
          <w:rFonts w:ascii="Arial" w:hAnsi="Arial" w:cs="Arial"/>
          <w:color w:val="000000" w:themeColor="text1"/>
        </w:rPr>
        <w:t xml:space="preserve">asked a group of </w:t>
      </w:r>
      <w:r w:rsidR="00D5460A" w:rsidRPr="00512539">
        <w:rPr>
          <w:rFonts w:ascii="Arial" w:hAnsi="Arial" w:cs="Arial"/>
          <w:color w:val="000000" w:themeColor="text1"/>
        </w:rPr>
        <w:t>n</w:t>
      </w:r>
      <w:r w:rsidRPr="00512539">
        <w:rPr>
          <w:rFonts w:ascii="Arial" w:hAnsi="Arial" w:cs="Arial"/>
          <w:color w:val="000000" w:themeColor="text1"/>
        </w:rPr>
        <w:t xml:space="preserve">urses </w:t>
      </w:r>
      <w:r w:rsidR="00D5460A" w:rsidRPr="00512539">
        <w:rPr>
          <w:rFonts w:ascii="Arial" w:hAnsi="Arial" w:cs="Arial"/>
          <w:color w:val="000000" w:themeColor="text1"/>
        </w:rPr>
        <w:t xml:space="preserve">in training what exposure they had had to mental health as part of their course. </w:t>
      </w:r>
      <w:r w:rsidR="00AC58FF">
        <w:rPr>
          <w:rFonts w:ascii="Arial" w:hAnsi="Arial" w:cs="Arial"/>
          <w:color w:val="000000" w:themeColor="text1"/>
        </w:rPr>
        <w:t xml:space="preserve"> </w:t>
      </w:r>
      <w:r w:rsidR="00D5460A" w:rsidRPr="00512539">
        <w:rPr>
          <w:rFonts w:ascii="Arial" w:hAnsi="Arial" w:cs="Arial"/>
          <w:color w:val="000000" w:themeColor="text1"/>
        </w:rPr>
        <w:t>These were soon</w:t>
      </w:r>
      <w:r w:rsidR="00AC58FF">
        <w:rPr>
          <w:rFonts w:ascii="Arial" w:hAnsi="Arial" w:cs="Arial"/>
          <w:color w:val="000000" w:themeColor="text1"/>
        </w:rPr>
        <w:t>-</w:t>
      </w:r>
      <w:r w:rsidR="00D5460A" w:rsidRPr="00512539">
        <w:rPr>
          <w:rFonts w:ascii="Arial" w:hAnsi="Arial" w:cs="Arial"/>
          <w:color w:val="000000" w:themeColor="text1"/>
        </w:rPr>
        <w:t>to</w:t>
      </w:r>
      <w:r w:rsidR="00AC58FF">
        <w:rPr>
          <w:rFonts w:ascii="Arial" w:hAnsi="Arial" w:cs="Arial"/>
          <w:color w:val="000000" w:themeColor="text1"/>
        </w:rPr>
        <w:t>-</w:t>
      </w:r>
      <w:r w:rsidR="00D5460A" w:rsidRPr="00512539">
        <w:rPr>
          <w:rFonts w:ascii="Arial" w:hAnsi="Arial" w:cs="Arial"/>
          <w:color w:val="000000" w:themeColor="text1"/>
        </w:rPr>
        <w:t xml:space="preserve">graduate nurses. </w:t>
      </w:r>
      <w:r w:rsidR="00AC58FF">
        <w:rPr>
          <w:rFonts w:ascii="Arial" w:hAnsi="Arial" w:cs="Arial"/>
          <w:color w:val="000000" w:themeColor="text1"/>
        </w:rPr>
        <w:t xml:space="preserve"> </w:t>
      </w:r>
      <w:r w:rsidR="00D5460A" w:rsidRPr="00512539">
        <w:rPr>
          <w:rFonts w:ascii="Arial" w:hAnsi="Arial" w:cs="Arial"/>
          <w:color w:val="000000" w:themeColor="text1"/>
        </w:rPr>
        <w:t xml:space="preserve">All resoundingly cried </w:t>
      </w:r>
      <w:r w:rsidR="00AC58FF">
        <w:rPr>
          <w:rFonts w:ascii="Arial" w:hAnsi="Arial" w:cs="Arial"/>
          <w:color w:val="000000" w:themeColor="text1"/>
        </w:rPr>
        <w:t>“</w:t>
      </w:r>
      <w:r w:rsidR="00D5460A" w:rsidRPr="00512539">
        <w:rPr>
          <w:rFonts w:ascii="Arial" w:hAnsi="Arial" w:cs="Arial"/>
          <w:color w:val="000000" w:themeColor="text1"/>
        </w:rPr>
        <w:t>not enough</w:t>
      </w:r>
      <w:r w:rsidR="00AC58FF">
        <w:rPr>
          <w:rFonts w:ascii="Arial" w:hAnsi="Arial" w:cs="Arial"/>
          <w:color w:val="000000" w:themeColor="text1"/>
        </w:rPr>
        <w:t>!”</w:t>
      </w:r>
      <w:r w:rsidR="00D5460A" w:rsidRPr="00512539">
        <w:rPr>
          <w:rFonts w:ascii="Arial" w:hAnsi="Arial" w:cs="Arial"/>
          <w:color w:val="000000" w:themeColor="text1"/>
        </w:rPr>
        <w:t xml:space="preserve"> </w:t>
      </w:r>
      <w:r w:rsidR="00AC58FF">
        <w:rPr>
          <w:rFonts w:ascii="Arial" w:hAnsi="Arial" w:cs="Arial"/>
          <w:color w:val="000000" w:themeColor="text1"/>
        </w:rPr>
        <w:t xml:space="preserve"> </w:t>
      </w:r>
      <w:r w:rsidR="00D5460A" w:rsidRPr="00512539">
        <w:rPr>
          <w:rFonts w:ascii="Arial" w:hAnsi="Arial" w:cs="Arial"/>
          <w:color w:val="000000" w:themeColor="text1"/>
        </w:rPr>
        <w:t>They also commented that understanding mental health and their own roles as practitioners is part of the</w:t>
      </w:r>
      <w:r w:rsidR="00CB5E66">
        <w:rPr>
          <w:rFonts w:ascii="Arial" w:hAnsi="Arial" w:cs="Arial"/>
          <w:color w:val="000000" w:themeColor="text1"/>
        </w:rPr>
        <w:t>ir</w:t>
      </w:r>
      <w:r w:rsidR="00D5460A" w:rsidRPr="00512539">
        <w:rPr>
          <w:rFonts w:ascii="Arial" w:hAnsi="Arial" w:cs="Arial"/>
          <w:color w:val="000000" w:themeColor="text1"/>
        </w:rPr>
        <w:t xml:space="preserve"> role for </w:t>
      </w:r>
      <w:r w:rsidR="00D5460A" w:rsidRPr="00CB5E66">
        <w:rPr>
          <w:rFonts w:ascii="Arial" w:hAnsi="Arial" w:cs="Arial"/>
          <w:color w:val="000000" w:themeColor="text1"/>
          <w:u w:val="single"/>
        </w:rPr>
        <w:t>every</w:t>
      </w:r>
      <w:r w:rsidR="00D5460A" w:rsidRPr="00512539">
        <w:rPr>
          <w:rFonts w:ascii="Arial" w:hAnsi="Arial" w:cs="Arial"/>
          <w:color w:val="000000" w:themeColor="text1"/>
        </w:rPr>
        <w:t xml:space="preserve"> patient and yet </w:t>
      </w:r>
      <w:r w:rsidR="00CB5E66">
        <w:rPr>
          <w:rFonts w:ascii="Arial" w:hAnsi="Arial" w:cs="Arial"/>
          <w:color w:val="000000" w:themeColor="text1"/>
        </w:rPr>
        <w:t xml:space="preserve">mental health is </w:t>
      </w:r>
      <w:r w:rsidR="00D5460A" w:rsidRPr="00512539">
        <w:rPr>
          <w:rFonts w:ascii="Arial" w:hAnsi="Arial" w:cs="Arial"/>
          <w:color w:val="000000" w:themeColor="text1"/>
        </w:rPr>
        <w:t>given scant attention.</w:t>
      </w:r>
      <w:r w:rsidR="00AC58FF">
        <w:rPr>
          <w:rFonts w:ascii="Arial" w:hAnsi="Arial" w:cs="Arial"/>
          <w:color w:val="000000" w:themeColor="text1"/>
        </w:rPr>
        <w:t xml:space="preserve"> </w:t>
      </w:r>
      <w:r w:rsidR="00D5460A" w:rsidRPr="00512539">
        <w:rPr>
          <w:rFonts w:ascii="Arial" w:hAnsi="Arial" w:cs="Arial"/>
          <w:color w:val="000000" w:themeColor="text1"/>
        </w:rPr>
        <w:t xml:space="preserve"> </w:t>
      </w:r>
      <w:r w:rsidR="00AC58FF" w:rsidRPr="00E7761C">
        <w:rPr>
          <w:rFonts w:ascii="Arial" w:hAnsi="Arial" w:cs="Arial"/>
          <w:color w:val="000000" w:themeColor="text1"/>
        </w:rPr>
        <w:t>A</w:t>
      </w:r>
      <w:r w:rsidR="00D5460A" w:rsidRPr="00E7761C">
        <w:rPr>
          <w:rFonts w:ascii="Arial" w:hAnsi="Arial" w:cs="Arial"/>
          <w:color w:val="000000" w:themeColor="text1"/>
        </w:rPr>
        <w:t xml:space="preserve">necdotal </w:t>
      </w:r>
      <w:r w:rsidR="00AC58FF" w:rsidRPr="00E7761C">
        <w:rPr>
          <w:rFonts w:ascii="Arial" w:hAnsi="Arial" w:cs="Arial"/>
          <w:color w:val="000000" w:themeColor="text1"/>
        </w:rPr>
        <w:t>of course,</w:t>
      </w:r>
      <w:r w:rsidR="00512539" w:rsidRPr="00E7761C">
        <w:rPr>
          <w:rFonts w:ascii="Arial" w:hAnsi="Arial" w:cs="Arial"/>
          <w:color w:val="000000" w:themeColor="text1"/>
        </w:rPr>
        <w:t xml:space="preserve"> but </w:t>
      </w:r>
      <w:r w:rsidR="00AC58FF" w:rsidRPr="00E7761C">
        <w:rPr>
          <w:rFonts w:ascii="Arial" w:hAnsi="Arial" w:cs="Arial"/>
          <w:color w:val="000000" w:themeColor="text1"/>
        </w:rPr>
        <w:t>certainly suggesting that this is</w:t>
      </w:r>
      <w:r w:rsidR="00CB5E66" w:rsidRPr="00E7761C">
        <w:rPr>
          <w:rFonts w:ascii="Arial" w:hAnsi="Arial" w:cs="Arial"/>
          <w:color w:val="000000" w:themeColor="text1"/>
        </w:rPr>
        <w:t xml:space="preserve"> </w:t>
      </w:r>
      <w:r w:rsidR="00512539" w:rsidRPr="00E7761C">
        <w:rPr>
          <w:rFonts w:ascii="Arial" w:hAnsi="Arial" w:cs="Arial"/>
          <w:color w:val="000000" w:themeColor="text1"/>
        </w:rPr>
        <w:t>worth exploring</w:t>
      </w:r>
      <w:r w:rsidR="00CB5E66" w:rsidRPr="00E7761C">
        <w:rPr>
          <w:rFonts w:ascii="Arial" w:hAnsi="Arial" w:cs="Arial"/>
          <w:color w:val="000000" w:themeColor="text1"/>
        </w:rPr>
        <w:t xml:space="preserve"> further</w:t>
      </w:r>
      <w:r w:rsidR="00A1590C">
        <w:rPr>
          <w:rFonts w:ascii="Arial" w:hAnsi="Arial" w:cs="Arial"/>
          <w:color w:val="000000" w:themeColor="text1"/>
        </w:rPr>
        <w:t xml:space="preserve"> for all nurses</w:t>
      </w:r>
      <w:r w:rsidR="00512539" w:rsidRPr="00E7761C">
        <w:rPr>
          <w:rFonts w:ascii="Arial" w:hAnsi="Arial" w:cs="Arial"/>
          <w:color w:val="000000" w:themeColor="text1"/>
        </w:rPr>
        <w:t>.</w:t>
      </w:r>
    </w:p>
    <w:p w14:paraId="0476EBDA" w14:textId="77777777" w:rsidR="00CB5E66" w:rsidRDefault="00CB5E66" w:rsidP="00512539">
      <w:pPr>
        <w:rPr>
          <w:rFonts w:ascii="Arial" w:hAnsi="Arial" w:cs="Arial"/>
          <w:color w:val="000000" w:themeColor="text1"/>
        </w:rPr>
      </w:pPr>
    </w:p>
    <w:p w14:paraId="6142C1DE" w14:textId="77777777" w:rsidR="00CB5E66" w:rsidRDefault="00CB5E66" w:rsidP="00512539">
      <w:pPr>
        <w:rPr>
          <w:rFonts w:ascii="Arial" w:hAnsi="Arial" w:cs="Arial"/>
          <w:color w:val="000000" w:themeColor="text1"/>
        </w:rPr>
      </w:pPr>
      <w:r w:rsidRPr="00E7761C">
        <w:rPr>
          <w:rFonts w:ascii="Arial" w:hAnsi="Arial" w:cs="Arial"/>
          <w:b/>
          <w:color w:val="000000" w:themeColor="text1"/>
        </w:rPr>
        <w:t>So</w:t>
      </w:r>
      <w:r w:rsidR="00BF2445" w:rsidRPr="00E7761C">
        <w:rPr>
          <w:rFonts w:ascii="Arial" w:hAnsi="Arial" w:cs="Arial"/>
          <w:b/>
          <w:color w:val="000000" w:themeColor="text1"/>
        </w:rPr>
        <w:t>,</w:t>
      </w:r>
      <w:r w:rsidRPr="00E7761C">
        <w:rPr>
          <w:rFonts w:ascii="Arial" w:hAnsi="Arial" w:cs="Arial"/>
          <w:b/>
          <w:color w:val="000000" w:themeColor="text1"/>
        </w:rPr>
        <w:t xml:space="preserve"> this should not be simply about more mental health nurses.</w:t>
      </w:r>
      <w:r w:rsidR="0035001E" w:rsidRPr="00E7761C">
        <w:rPr>
          <w:rFonts w:ascii="Arial" w:hAnsi="Arial" w:cs="Arial"/>
          <w:b/>
          <w:color w:val="000000" w:themeColor="text1"/>
        </w:rPr>
        <w:t xml:space="preserve"> </w:t>
      </w:r>
      <w:r w:rsidR="00AC58FF" w:rsidRPr="00E7761C">
        <w:rPr>
          <w:rFonts w:ascii="Arial" w:hAnsi="Arial" w:cs="Arial"/>
          <w:b/>
          <w:color w:val="000000" w:themeColor="text1"/>
        </w:rPr>
        <w:t xml:space="preserve"> </w:t>
      </w:r>
      <w:r w:rsidR="0035001E" w:rsidRPr="00E7761C">
        <w:rPr>
          <w:rFonts w:ascii="Arial" w:hAnsi="Arial" w:cs="Arial"/>
          <w:b/>
          <w:color w:val="000000" w:themeColor="text1"/>
        </w:rPr>
        <w:t>Accredited nationally</w:t>
      </w:r>
      <w:r w:rsidR="00AC58FF" w:rsidRPr="00E7761C">
        <w:rPr>
          <w:rFonts w:ascii="Arial" w:hAnsi="Arial" w:cs="Arial"/>
          <w:b/>
          <w:color w:val="000000" w:themeColor="text1"/>
        </w:rPr>
        <w:t>-</w:t>
      </w:r>
      <w:r w:rsidR="0035001E" w:rsidRPr="00E7761C">
        <w:rPr>
          <w:rFonts w:ascii="Arial" w:hAnsi="Arial" w:cs="Arial"/>
          <w:b/>
          <w:color w:val="000000" w:themeColor="text1"/>
        </w:rPr>
        <w:t xml:space="preserve">consistent training can be provided across </w:t>
      </w:r>
      <w:r w:rsidR="00AC58FF" w:rsidRPr="00E7761C">
        <w:rPr>
          <w:rFonts w:ascii="Arial" w:hAnsi="Arial" w:cs="Arial"/>
          <w:b/>
          <w:color w:val="000000" w:themeColor="text1"/>
        </w:rPr>
        <w:t xml:space="preserve">a </w:t>
      </w:r>
      <w:r w:rsidR="00BF2445" w:rsidRPr="00E7761C">
        <w:rPr>
          <w:rFonts w:ascii="Arial" w:hAnsi="Arial" w:cs="Arial"/>
          <w:b/>
          <w:color w:val="000000" w:themeColor="text1"/>
        </w:rPr>
        <w:t xml:space="preserve">range of </w:t>
      </w:r>
      <w:r w:rsidR="0035001E" w:rsidRPr="00E7761C">
        <w:rPr>
          <w:rFonts w:ascii="Arial" w:hAnsi="Arial" w:cs="Arial"/>
          <w:b/>
          <w:color w:val="000000" w:themeColor="text1"/>
        </w:rPr>
        <w:t>professionals</w:t>
      </w:r>
      <w:r w:rsidR="00BF2445" w:rsidRPr="00E7761C">
        <w:rPr>
          <w:rFonts w:ascii="Arial" w:hAnsi="Arial" w:cs="Arial"/>
          <w:b/>
          <w:color w:val="000000" w:themeColor="text1"/>
        </w:rPr>
        <w:t xml:space="preserve"> in collaboration with professional bodies</w:t>
      </w:r>
      <w:r w:rsidR="00BF2445">
        <w:rPr>
          <w:rFonts w:ascii="Arial" w:hAnsi="Arial" w:cs="Arial"/>
          <w:color w:val="000000" w:themeColor="text1"/>
        </w:rPr>
        <w:t>.</w:t>
      </w:r>
    </w:p>
    <w:p w14:paraId="396E1FC5" w14:textId="77777777" w:rsidR="00E7761C" w:rsidRPr="00512539" w:rsidRDefault="00E7761C" w:rsidP="00512539">
      <w:pPr>
        <w:rPr>
          <w:rFonts w:ascii="Arial" w:hAnsi="Arial" w:cs="Arial"/>
          <w:color w:val="000000" w:themeColor="text1"/>
        </w:rPr>
      </w:pPr>
    </w:p>
    <w:p w14:paraId="1C75571C" w14:textId="77777777" w:rsidR="00E7761C" w:rsidRDefault="00CB5E66" w:rsidP="00512539">
      <w:pPr>
        <w:rPr>
          <w:rFonts w:ascii="Arial" w:hAnsi="Arial" w:cs="Arial"/>
          <w:color w:val="000000" w:themeColor="text1"/>
        </w:rPr>
      </w:pPr>
      <w:r>
        <w:rPr>
          <w:rFonts w:ascii="Arial" w:hAnsi="Arial" w:cs="Arial"/>
          <w:color w:val="000000" w:themeColor="text1"/>
        </w:rPr>
        <w:t xml:space="preserve">We are a culturally diverse society and so, as noted in the </w:t>
      </w:r>
      <w:r w:rsidR="00E7761C">
        <w:rPr>
          <w:rFonts w:ascii="Arial" w:hAnsi="Arial" w:cs="Arial"/>
          <w:color w:val="000000" w:themeColor="text1"/>
        </w:rPr>
        <w:t xml:space="preserve">Productivity Commission’s draft Report I agree that </w:t>
      </w:r>
    </w:p>
    <w:p w14:paraId="59631B45" w14:textId="77777777" w:rsidR="00E7761C" w:rsidRDefault="00E7761C" w:rsidP="00512539">
      <w:pPr>
        <w:rPr>
          <w:rFonts w:ascii="Arial" w:hAnsi="Arial" w:cs="Arial"/>
          <w:color w:val="000000" w:themeColor="text1"/>
        </w:rPr>
      </w:pPr>
    </w:p>
    <w:p w14:paraId="77FE9ECB" w14:textId="7598714D" w:rsidR="00512539" w:rsidRDefault="00E7761C" w:rsidP="008F04D6">
      <w:pPr>
        <w:ind w:left="720"/>
        <w:rPr>
          <w:rFonts w:ascii="Arial" w:hAnsi="Arial" w:cs="Arial"/>
          <w:color w:val="000000" w:themeColor="text1"/>
        </w:rPr>
      </w:pPr>
      <w:r>
        <w:rPr>
          <w:rFonts w:ascii="Arial" w:hAnsi="Arial" w:cs="Arial"/>
          <w:color w:val="000000" w:themeColor="text1"/>
        </w:rPr>
        <w:t xml:space="preserve">……. </w:t>
      </w:r>
      <w:r w:rsidR="00CB5E66">
        <w:rPr>
          <w:rFonts w:ascii="Arial" w:hAnsi="Arial" w:cs="Arial"/>
          <w:color w:val="000000" w:themeColor="text1"/>
        </w:rPr>
        <w:t xml:space="preserve"> </w:t>
      </w:r>
      <w:r w:rsidR="00CB5E66" w:rsidRPr="00E7761C">
        <w:rPr>
          <w:rFonts w:ascii="Arial" w:hAnsi="Arial" w:cs="Arial"/>
          <w:i/>
          <w:color w:val="000000" w:themeColor="text1"/>
        </w:rPr>
        <w:t>professional training for all</w:t>
      </w:r>
      <w:r w:rsidR="00BF2445" w:rsidRPr="00E7761C">
        <w:rPr>
          <w:rFonts w:ascii="Arial" w:hAnsi="Arial" w:cs="Arial"/>
          <w:i/>
          <w:color w:val="000000" w:themeColor="text1"/>
        </w:rPr>
        <w:t xml:space="preserve"> should value peers</w:t>
      </w:r>
      <w:r w:rsidR="00BF2445" w:rsidRPr="00E7761C">
        <w:rPr>
          <w:rFonts w:ascii="Arial" w:hAnsi="Arial" w:cs="Arial"/>
          <w:color w:val="000000" w:themeColor="text1"/>
        </w:rPr>
        <w:t xml:space="preserve"> </w:t>
      </w:r>
      <w:r w:rsidR="00BF2445">
        <w:rPr>
          <w:rFonts w:ascii="Arial" w:hAnsi="Arial" w:cs="Arial"/>
          <w:color w:val="000000" w:themeColor="text1"/>
        </w:rPr>
        <w:t xml:space="preserve">and </w:t>
      </w:r>
    </w:p>
    <w:p w14:paraId="7E1EDB50" w14:textId="77777777" w:rsidR="00CB5E66" w:rsidRPr="00512539" w:rsidRDefault="00CB5E66" w:rsidP="008F04D6">
      <w:pPr>
        <w:ind w:left="720"/>
        <w:rPr>
          <w:rFonts w:ascii="Arial" w:hAnsi="Arial" w:cs="Arial"/>
          <w:color w:val="000000" w:themeColor="text1"/>
        </w:rPr>
      </w:pPr>
    </w:p>
    <w:p w14:paraId="00D078CA" w14:textId="35E9DB42" w:rsidR="00512539" w:rsidRDefault="00CB5E66" w:rsidP="008F04D6">
      <w:pPr>
        <w:ind w:left="720"/>
        <w:rPr>
          <w:rFonts w:ascii="Arial" w:hAnsi="Arial" w:cs="Arial"/>
          <w:i/>
        </w:rPr>
      </w:pPr>
      <w:r>
        <w:rPr>
          <w:rFonts w:ascii="Arial" w:hAnsi="Arial" w:cs="Arial"/>
          <w:i/>
        </w:rPr>
        <w:t>……</w:t>
      </w:r>
      <w:r w:rsidR="00512539" w:rsidRPr="00512539">
        <w:rPr>
          <w:rFonts w:ascii="Arial" w:hAnsi="Arial" w:cs="Arial"/>
          <w:i/>
        </w:rPr>
        <w:t xml:space="preserve"> should include measures that instil</w:t>
      </w:r>
      <w:r w:rsidR="00512539">
        <w:rPr>
          <w:rFonts w:ascii="Arial" w:hAnsi="Arial" w:cs="Arial"/>
          <w:i/>
        </w:rPr>
        <w:t>l</w:t>
      </w:r>
      <w:r w:rsidR="00512539" w:rsidRPr="00512539">
        <w:rPr>
          <w:rFonts w:ascii="Arial" w:hAnsi="Arial" w:cs="Arial"/>
          <w:i/>
        </w:rPr>
        <w:t xml:space="preserve"> an understanding of how peoples’ </w:t>
      </w:r>
      <w:r w:rsidR="00512539" w:rsidRPr="008F04D6">
        <w:rPr>
          <w:rFonts w:ascii="Arial" w:hAnsi="Arial" w:cs="Arial"/>
          <w:b/>
          <w:i/>
        </w:rPr>
        <w:t>cultural background</w:t>
      </w:r>
      <w:r w:rsidR="00512539" w:rsidRPr="00512539">
        <w:rPr>
          <w:rFonts w:ascii="Arial" w:hAnsi="Arial" w:cs="Arial"/>
          <w:i/>
        </w:rPr>
        <w:t xml:space="preserve"> affects the way they describe their mental health and their compliance with treatment options</w:t>
      </w:r>
      <w:r w:rsidR="00E7761C">
        <w:rPr>
          <w:rFonts w:ascii="Arial" w:hAnsi="Arial" w:cs="Arial"/>
          <w:i/>
        </w:rPr>
        <w:t>.</w:t>
      </w:r>
      <w:r w:rsidR="008F04D6">
        <w:rPr>
          <w:rFonts w:ascii="Arial" w:hAnsi="Arial" w:cs="Arial"/>
          <w:i/>
        </w:rPr>
        <w:t xml:space="preserve"> </w:t>
      </w:r>
      <w:r w:rsidR="008F04D6" w:rsidRPr="008F04D6">
        <w:rPr>
          <w:rFonts w:ascii="Arial" w:hAnsi="Arial" w:cs="Arial"/>
        </w:rPr>
        <w:t>(bold added)</w:t>
      </w:r>
    </w:p>
    <w:p w14:paraId="58B68013" w14:textId="77777777" w:rsidR="00650C84" w:rsidRDefault="00650C84" w:rsidP="00512539">
      <w:pPr>
        <w:rPr>
          <w:rFonts w:ascii="Arial" w:hAnsi="Arial" w:cs="Arial"/>
          <w:i/>
        </w:rPr>
      </w:pPr>
    </w:p>
    <w:p w14:paraId="2E9C757B" w14:textId="678D476B" w:rsidR="00E7761C" w:rsidRDefault="00E7761C" w:rsidP="00E7761C">
      <w:pPr>
        <w:rPr>
          <w:rFonts w:ascii="Arial" w:hAnsi="Arial" w:cs="Arial"/>
          <w:color w:val="000000" w:themeColor="text1"/>
        </w:rPr>
      </w:pPr>
      <w:r>
        <w:rPr>
          <w:rFonts w:ascii="Arial" w:hAnsi="Arial" w:cs="Arial"/>
          <w:color w:val="000000" w:themeColor="text1"/>
        </w:rPr>
        <w:t xml:space="preserve">Again, building on the work on </w:t>
      </w:r>
      <w:r w:rsidRPr="00E70C16">
        <w:rPr>
          <w:rFonts w:ascii="Arial" w:hAnsi="Arial" w:cs="Arial"/>
          <w:color w:val="000000" w:themeColor="text1"/>
        </w:rPr>
        <w:t>nationally consistent communications,</w:t>
      </w:r>
      <w:r>
        <w:rPr>
          <w:rFonts w:ascii="Arial" w:hAnsi="Arial" w:cs="Arial"/>
          <w:color w:val="000000" w:themeColor="text1"/>
        </w:rPr>
        <w:t xml:space="preserve"> the NMHC</w:t>
      </w:r>
      <w:r w:rsidRPr="0075057A">
        <w:rPr>
          <w:rFonts w:ascii="Arial" w:hAnsi="Arial" w:cs="Arial"/>
          <w:color w:val="000000" w:themeColor="text1"/>
        </w:rPr>
        <w:t xml:space="preserve"> can then establish some core principles for </w:t>
      </w:r>
      <w:r w:rsidRPr="0075057A">
        <w:rPr>
          <w:rFonts w:ascii="Arial" w:hAnsi="Arial" w:cs="Arial"/>
          <w:b/>
          <w:color w:val="000000" w:themeColor="text1"/>
        </w:rPr>
        <w:t>accredited training programmes</w:t>
      </w:r>
      <w:r>
        <w:rPr>
          <w:rFonts w:ascii="Arial" w:hAnsi="Arial" w:cs="Arial"/>
          <w:b/>
          <w:color w:val="000000" w:themeColor="text1"/>
        </w:rPr>
        <w:t xml:space="preserve">. </w:t>
      </w:r>
      <w:r w:rsidRPr="00E7761C">
        <w:rPr>
          <w:rFonts w:ascii="Arial" w:hAnsi="Arial" w:cs="Arial"/>
          <w:color w:val="000000" w:themeColor="text1"/>
        </w:rPr>
        <w:t>This would recognise and</w:t>
      </w:r>
      <w:r>
        <w:rPr>
          <w:rFonts w:ascii="Arial" w:hAnsi="Arial" w:cs="Arial"/>
          <w:b/>
          <w:color w:val="000000" w:themeColor="text1"/>
        </w:rPr>
        <w:t xml:space="preserve"> </w:t>
      </w:r>
      <w:r w:rsidRPr="0075057A">
        <w:rPr>
          <w:rFonts w:ascii="Arial" w:hAnsi="Arial" w:cs="Arial"/>
          <w:color w:val="000000" w:themeColor="text1"/>
        </w:rPr>
        <w:t>be adapted for the different communities or circumstances</w:t>
      </w:r>
      <w:r>
        <w:rPr>
          <w:rFonts w:ascii="Arial" w:hAnsi="Arial" w:cs="Arial"/>
          <w:color w:val="000000" w:themeColor="text1"/>
        </w:rPr>
        <w:t xml:space="preserve"> and different cultures</w:t>
      </w:r>
      <w:r w:rsidRPr="0075057A">
        <w:rPr>
          <w:rFonts w:ascii="Arial" w:hAnsi="Arial" w:cs="Arial"/>
          <w:color w:val="000000" w:themeColor="text1"/>
        </w:rPr>
        <w:t xml:space="preserve">.  </w:t>
      </w:r>
      <w:r>
        <w:rPr>
          <w:rFonts w:ascii="Arial" w:hAnsi="Arial" w:cs="Arial"/>
          <w:color w:val="000000" w:themeColor="text1"/>
        </w:rPr>
        <w:t xml:space="preserve">An accredited programme using core principles could be used for </w:t>
      </w:r>
      <w:r w:rsidR="008F04D6">
        <w:rPr>
          <w:rFonts w:ascii="Arial" w:hAnsi="Arial" w:cs="Arial"/>
          <w:color w:val="000000" w:themeColor="text1"/>
        </w:rPr>
        <w:t xml:space="preserve">all </w:t>
      </w:r>
      <w:r>
        <w:rPr>
          <w:rFonts w:ascii="Arial" w:hAnsi="Arial" w:cs="Arial"/>
          <w:color w:val="000000" w:themeColor="text1"/>
        </w:rPr>
        <w:t>health professionals as well.</w:t>
      </w:r>
    </w:p>
    <w:p w14:paraId="28A61991" w14:textId="77777777" w:rsidR="00CF5662" w:rsidRDefault="00CF5662" w:rsidP="00033274">
      <w:pPr>
        <w:rPr>
          <w:rFonts w:ascii="Arial" w:hAnsi="Arial" w:cs="Arial"/>
          <w:color w:val="000000" w:themeColor="text1"/>
        </w:rPr>
      </w:pPr>
    </w:p>
    <w:p w14:paraId="072F8ED8" w14:textId="31F9C8E9" w:rsidR="00512539" w:rsidRPr="00512539" w:rsidRDefault="00512539" w:rsidP="00512539">
      <w:pPr>
        <w:rPr>
          <w:rFonts w:ascii="Arial" w:hAnsi="Arial" w:cs="Arial"/>
          <w:b/>
          <w:lang w:val="en-AU"/>
        </w:rPr>
      </w:pPr>
      <w:r>
        <w:rPr>
          <w:rFonts w:ascii="Arial" w:hAnsi="Arial" w:cs="Arial"/>
          <w:b/>
          <w:lang w:val="en-AU"/>
        </w:rPr>
        <w:t xml:space="preserve">Our </w:t>
      </w:r>
      <w:r w:rsidR="001678D2">
        <w:rPr>
          <w:rFonts w:ascii="Arial" w:hAnsi="Arial" w:cs="Arial"/>
          <w:b/>
          <w:lang w:val="en-AU"/>
        </w:rPr>
        <w:t>clinical h</w:t>
      </w:r>
      <w:r w:rsidRPr="00512539">
        <w:rPr>
          <w:rFonts w:ascii="Arial" w:hAnsi="Arial" w:cs="Arial"/>
          <w:b/>
          <w:lang w:val="en-AU"/>
        </w:rPr>
        <w:t>ealth system</w:t>
      </w:r>
      <w:r w:rsidR="00D45BBD">
        <w:rPr>
          <w:rFonts w:ascii="Arial" w:hAnsi="Arial" w:cs="Arial"/>
          <w:b/>
          <w:lang w:val="en-AU"/>
        </w:rPr>
        <w:t xml:space="preserve"> </w:t>
      </w:r>
    </w:p>
    <w:p w14:paraId="4687ACAA" w14:textId="77777777" w:rsidR="00512539" w:rsidRDefault="00512539" w:rsidP="00512539">
      <w:pPr>
        <w:pStyle w:val="BodyText"/>
      </w:pPr>
    </w:p>
    <w:p w14:paraId="5DF7D870" w14:textId="7F26DC96" w:rsidR="00EB24B6" w:rsidRDefault="00512539" w:rsidP="00512539">
      <w:pPr>
        <w:rPr>
          <w:rFonts w:ascii="Arial" w:hAnsi="Arial" w:cs="Arial"/>
          <w:color w:val="000000" w:themeColor="text1"/>
        </w:rPr>
      </w:pPr>
      <w:r w:rsidRPr="00263AC2">
        <w:rPr>
          <w:rFonts w:ascii="Arial" w:hAnsi="Arial" w:cs="Arial"/>
          <w:color w:val="000000" w:themeColor="text1"/>
        </w:rPr>
        <w:t xml:space="preserve">From </w:t>
      </w:r>
      <w:r w:rsidR="00263AC2">
        <w:rPr>
          <w:rFonts w:ascii="Arial" w:hAnsi="Arial" w:cs="Arial"/>
          <w:color w:val="000000" w:themeColor="text1"/>
        </w:rPr>
        <w:t xml:space="preserve">my position </w:t>
      </w:r>
      <w:r w:rsidRPr="00263AC2">
        <w:rPr>
          <w:rFonts w:ascii="Arial" w:hAnsi="Arial" w:cs="Arial"/>
          <w:color w:val="000000" w:themeColor="text1"/>
        </w:rPr>
        <w:t xml:space="preserve">outside the </w:t>
      </w:r>
      <w:r w:rsidR="00263AC2">
        <w:rPr>
          <w:rFonts w:ascii="Arial" w:hAnsi="Arial" w:cs="Arial"/>
          <w:color w:val="000000" w:themeColor="text1"/>
        </w:rPr>
        <w:t xml:space="preserve">clinical </w:t>
      </w:r>
      <w:r w:rsidRPr="00263AC2">
        <w:rPr>
          <w:rFonts w:ascii="Arial" w:hAnsi="Arial" w:cs="Arial"/>
          <w:color w:val="000000" w:themeColor="text1"/>
        </w:rPr>
        <w:t>he</w:t>
      </w:r>
      <w:r w:rsidRPr="00E7761C">
        <w:rPr>
          <w:rFonts w:ascii="Arial" w:hAnsi="Arial" w:cs="Arial"/>
          <w:color w:val="000000" w:themeColor="text1"/>
        </w:rPr>
        <w:t>alth system</w:t>
      </w:r>
      <w:r w:rsidR="00F136CF" w:rsidRPr="00E7761C">
        <w:rPr>
          <w:rFonts w:ascii="Arial" w:hAnsi="Arial" w:cs="Arial"/>
          <w:color w:val="000000" w:themeColor="text1"/>
        </w:rPr>
        <w:t>,</w:t>
      </w:r>
      <w:r w:rsidRPr="00E7761C">
        <w:rPr>
          <w:rFonts w:ascii="Arial" w:hAnsi="Arial" w:cs="Arial"/>
          <w:color w:val="000000" w:themeColor="text1"/>
        </w:rPr>
        <w:t xml:space="preserve"> it does indeed seem that there is a large service gap.</w:t>
      </w:r>
      <w:r w:rsidR="0002028F" w:rsidRPr="00E7761C">
        <w:rPr>
          <w:rFonts w:ascii="Arial" w:hAnsi="Arial" w:cs="Arial"/>
          <w:color w:val="000000" w:themeColor="text1"/>
        </w:rPr>
        <w:t xml:space="preserve"> </w:t>
      </w:r>
      <w:r w:rsidR="00F136CF" w:rsidRPr="00E7761C">
        <w:rPr>
          <w:rFonts w:ascii="Arial" w:hAnsi="Arial" w:cs="Arial"/>
          <w:color w:val="000000" w:themeColor="text1"/>
        </w:rPr>
        <w:t>Th</w:t>
      </w:r>
      <w:r w:rsidR="00280C2F" w:rsidRPr="00E7761C">
        <w:rPr>
          <w:rFonts w:ascii="Arial" w:hAnsi="Arial" w:cs="Arial"/>
          <w:color w:val="000000" w:themeColor="text1"/>
        </w:rPr>
        <w:t xml:space="preserve">ose who need </w:t>
      </w:r>
      <w:r w:rsidR="00F136CF" w:rsidRPr="00E7761C">
        <w:rPr>
          <w:rFonts w:ascii="Arial" w:hAnsi="Arial" w:cs="Arial"/>
          <w:color w:val="000000" w:themeColor="text1"/>
        </w:rPr>
        <w:t xml:space="preserve">perhaps only </w:t>
      </w:r>
      <w:r w:rsidR="00280C2F" w:rsidRPr="00E7761C">
        <w:rPr>
          <w:rFonts w:ascii="Arial" w:hAnsi="Arial" w:cs="Arial"/>
          <w:color w:val="000000" w:themeColor="text1"/>
        </w:rPr>
        <w:t>a little support</w:t>
      </w:r>
      <w:r w:rsidR="00EB24B6" w:rsidRPr="00E7761C">
        <w:rPr>
          <w:rFonts w:ascii="Arial" w:hAnsi="Arial" w:cs="Arial"/>
          <w:color w:val="000000" w:themeColor="text1"/>
        </w:rPr>
        <w:t xml:space="preserve"> </w:t>
      </w:r>
      <w:r w:rsidR="00F136CF" w:rsidRPr="00E7761C">
        <w:rPr>
          <w:rFonts w:ascii="Arial" w:hAnsi="Arial" w:cs="Arial"/>
          <w:color w:val="000000" w:themeColor="text1"/>
        </w:rPr>
        <w:t xml:space="preserve">often </w:t>
      </w:r>
      <w:r w:rsidR="00EB24B6" w:rsidRPr="00E7761C">
        <w:rPr>
          <w:rFonts w:ascii="Arial" w:hAnsi="Arial" w:cs="Arial"/>
          <w:color w:val="000000" w:themeColor="text1"/>
        </w:rPr>
        <w:t>remain</w:t>
      </w:r>
      <w:r w:rsidR="00280C2F" w:rsidRPr="00E7761C">
        <w:rPr>
          <w:rFonts w:ascii="Arial" w:hAnsi="Arial" w:cs="Arial"/>
          <w:color w:val="000000" w:themeColor="text1"/>
        </w:rPr>
        <w:t xml:space="preserve"> </w:t>
      </w:r>
      <w:r w:rsidR="00F136CF" w:rsidRPr="00E7761C">
        <w:rPr>
          <w:rFonts w:ascii="Arial" w:hAnsi="Arial" w:cs="Arial"/>
          <w:color w:val="000000" w:themeColor="text1"/>
        </w:rPr>
        <w:t>unsupported, and their problems can develop into more serious conditions. Even t</w:t>
      </w:r>
      <w:r w:rsidR="00F32C21" w:rsidRPr="00E7761C">
        <w:rPr>
          <w:rFonts w:ascii="Arial" w:hAnsi="Arial" w:cs="Arial"/>
          <w:color w:val="000000" w:themeColor="text1"/>
        </w:rPr>
        <w:t>hose with sever</w:t>
      </w:r>
      <w:r w:rsidR="00EB24B6" w:rsidRPr="00E7761C">
        <w:rPr>
          <w:rFonts w:ascii="Arial" w:hAnsi="Arial" w:cs="Arial"/>
          <w:color w:val="000000" w:themeColor="text1"/>
        </w:rPr>
        <w:t>e</w:t>
      </w:r>
      <w:r w:rsidR="00F32C21" w:rsidRPr="00E7761C">
        <w:rPr>
          <w:rFonts w:ascii="Arial" w:hAnsi="Arial" w:cs="Arial"/>
          <w:color w:val="000000" w:themeColor="text1"/>
        </w:rPr>
        <w:t xml:space="preserve"> </w:t>
      </w:r>
      <w:r w:rsidR="00F136CF" w:rsidRPr="00E7761C">
        <w:rPr>
          <w:rFonts w:ascii="Arial" w:hAnsi="Arial" w:cs="Arial"/>
          <w:color w:val="000000" w:themeColor="text1"/>
        </w:rPr>
        <w:t xml:space="preserve">and </w:t>
      </w:r>
      <w:r w:rsidR="00F32C21" w:rsidRPr="00E7761C">
        <w:rPr>
          <w:rFonts w:ascii="Arial" w:hAnsi="Arial" w:cs="Arial"/>
          <w:color w:val="000000" w:themeColor="text1"/>
        </w:rPr>
        <w:t xml:space="preserve">diagnosed ill-health also </w:t>
      </w:r>
      <w:r w:rsidR="00F136CF" w:rsidRPr="00E7761C">
        <w:rPr>
          <w:rFonts w:ascii="Arial" w:hAnsi="Arial" w:cs="Arial"/>
          <w:color w:val="000000" w:themeColor="text1"/>
        </w:rPr>
        <w:t xml:space="preserve">often </w:t>
      </w:r>
      <w:r w:rsidR="00EB24B6" w:rsidRPr="00E7761C">
        <w:rPr>
          <w:rFonts w:ascii="Arial" w:hAnsi="Arial" w:cs="Arial"/>
          <w:color w:val="000000" w:themeColor="text1"/>
        </w:rPr>
        <w:t>need</w:t>
      </w:r>
      <w:r w:rsidR="00F32C21" w:rsidRPr="00E7761C">
        <w:rPr>
          <w:rFonts w:ascii="Arial" w:hAnsi="Arial" w:cs="Arial"/>
          <w:color w:val="000000" w:themeColor="text1"/>
        </w:rPr>
        <w:t xml:space="preserve"> </w:t>
      </w:r>
      <w:r w:rsidR="00F136CF" w:rsidRPr="00E7761C">
        <w:rPr>
          <w:rFonts w:ascii="Arial" w:hAnsi="Arial" w:cs="Arial"/>
          <w:color w:val="000000" w:themeColor="text1"/>
        </w:rPr>
        <w:t xml:space="preserve">more or </w:t>
      </w:r>
      <w:r w:rsidR="00123AB2" w:rsidRPr="00E7761C">
        <w:rPr>
          <w:rFonts w:ascii="Arial" w:hAnsi="Arial" w:cs="Arial"/>
          <w:color w:val="000000" w:themeColor="text1"/>
        </w:rPr>
        <w:t>better</w:t>
      </w:r>
      <w:r w:rsidR="00F32C21" w:rsidRPr="00E7761C">
        <w:rPr>
          <w:rFonts w:ascii="Arial" w:hAnsi="Arial" w:cs="Arial"/>
          <w:color w:val="000000" w:themeColor="text1"/>
        </w:rPr>
        <w:t xml:space="preserve"> attention. </w:t>
      </w:r>
    </w:p>
    <w:p w14:paraId="083722FF" w14:textId="77777777" w:rsidR="00EB24B6" w:rsidRDefault="00EB24B6" w:rsidP="00512539">
      <w:pPr>
        <w:rPr>
          <w:rFonts w:ascii="Arial" w:hAnsi="Arial" w:cs="Arial"/>
          <w:color w:val="000000" w:themeColor="text1"/>
        </w:rPr>
      </w:pPr>
    </w:p>
    <w:p w14:paraId="5AC65296" w14:textId="77777777" w:rsidR="001948D7" w:rsidRDefault="001948D7" w:rsidP="00512539">
      <w:pPr>
        <w:rPr>
          <w:rFonts w:ascii="Arial" w:hAnsi="Arial" w:cs="Arial"/>
          <w:color w:val="000000" w:themeColor="text1"/>
        </w:rPr>
      </w:pPr>
    </w:p>
    <w:p w14:paraId="055B39FC" w14:textId="77777777" w:rsidR="001948D7" w:rsidRDefault="001948D7" w:rsidP="00512539">
      <w:pPr>
        <w:rPr>
          <w:rFonts w:ascii="Arial" w:hAnsi="Arial" w:cs="Arial"/>
          <w:color w:val="000000" w:themeColor="text1"/>
        </w:rPr>
      </w:pPr>
    </w:p>
    <w:p w14:paraId="57882623" w14:textId="6EBF7515" w:rsidR="001678D2" w:rsidRDefault="00123AB2" w:rsidP="00687CC3">
      <w:pPr>
        <w:rPr>
          <w:rFonts w:ascii="Arial" w:hAnsi="Arial" w:cs="Arial"/>
          <w:color w:val="000000" w:themeColor="text1"/>
        </w:rPr>
      </w:pPr>
      <w:r>
        <w:rPr>
          <w:rFonts w:ascii="Arial" w:hAnsi="Arial" w:cs="Arial"/>
          <w:color w:val="000000" w:themeColor="text1"/>
        </w:rPr>
        <w:lastRenderedPageBreak/>
        <w:t>E</w:t>
      </w:r>
      <w:r w:rsidR="00687CC3">
        <w:rPr>
          <w:rFonts w:ascii="Arial" w:hAnsi="Arial" w:cs="Arial"/>
          <w:color w:val="000000" w:themeColor="text1"/>
        </w:rPr>
        <w:t>ffective self-</w:t>
      </w:r>
      <w:r w:rsidR="00687CC3" w:rsidRPr="00263AC2">
        <w:rPr>
          <w:rFonts w:ascii="Arial" w:hAnsi="Arial" w:cs="Arial"/>
          <w:color w:val="000000" w:themeColor="text1"/>
        </w:rPr>
        <w:t>identification</w:t>
      </w:r>
      <w:r w:rsidR="00687CC3">
        <w:rPr>
          <w:rFonts w:ascii="Arial" w:hAnsi="Arial" w:cs="Arial"/>
          <w:color w:val="000000" w:themeColor="text1"/>
        </w:rPr>
        <w:t xml:space="preserve"> is hard. </w:t>
      </w:r>
      <w:r>
        <w:rPr>
          <w:rFonts w:ascii="Arial" w:hAnsi="Arial" w:cs="Arial"/>
          <w:color w:val="000000" w:themeColor="text1"/>
        </w:rPr>
        <w:t xml:space="preserve"> </w:t>
      </w:r>
      <w:r w:rsidRPr="00E7761C">
        <w:rPr>
          <w:rFonts w:ascii="Arial" w:hAnsi="Arial" w:cs="Arial"/>
          <w:color w:val="000000" w:themeColor="text1"/>
        </w:rPr>
        <w:t xml:space="preserve">And even when a person acknowledges to </w:t>
      </w:r>
      <w:r w:rsidR="00E7761C" w:rsidRPr="00E7761C">
        <w:rPr>
          <w:rFonts w:ascii="Arial" w:hAnsi="Arial" w:cs="Arial"/>
          <w:color w:val="000000" w:themeColor="text1"/>
        </w:rPr>
        <w:t>themselves that they</w:t>
      </w:r>
      <w:r w:rsidR="00E7761C">
        <w:rPr>
          <w:rFonts w:ascii="Arial" w:hAnsi="Arial" w:cs="Arial"/>
          <w:color w:val="000000" w:themeColor="text1"/>
        </w:rPr>
        <w:t xml:space="preserve"> need</w:t>
      </w:r>
      <w:r w:rsidRPr="00E7761C">
        <w:rPr>
          <w:rFonts w:ascii="Arial" w:hAnsi="Arial" w:cs="Arial"/>
          <w:color w:val="000000" w:themeColor="text1"/>
        </w:rPr>
        <w:t xml:space="preserve"> help, </w:t>
      </w:r>
      <w:r w:rsidR="00687CC3" w:rsidRPr="00E7761C">
        <w:rPr>
          <w:rFonts w:ascii="Arial" w:hAnsi="Arial" w:cs="Arial"/>
          <w:color w:val="000000" w:themeColor="text1"/>
        </w:rPr>
        <w:t xml:space="preserve">the individual needs to know when and where to seek help </w:t>
      </w:r>
      <w:r w:rsidRPr="00E7761C">
        <w:rPr>
          <w:rFonts w:ascii="Arial" w:hAnsi="Arial" w:cs="Arial"/>
          <w:color w:val="000000" w:themeColor="text1"/>
        </w:rPr>
        <w:t xml:space="preserve">to </w:t>
      </w:r>
      <w:r w:rsidR="00687CC3" w:rsidRPr="00E7761C">
        <w:rPr>
          <w:rFonts w:ascii="Arial" w:hAnsi="Arial" w:cs="Arial"/>
          <w:color w:val="000000" w:themeColor="text1"/>
        </w:rPr>
        <w:t>ensure they connect with the right help at</w:t>
      </w:r>
      <w:r w:rsidR="00E7761C">
        <w:rPr>
          <w:rFonts w:ascii="Arial" w:hAnsi="Arial" w:cs="Arial"/>
          <w:color w:val="000000" w:themeColor="text1"/>
        </w:rPr>
        <w:t xml:space="preserve"> the</w:t>
      </w:r>
      <w:r w:rsidR="00687CC3" w:rsidRPr="00E7761C">
        <w:rPr>
          <w:rFonts w:ascii="Arial" w:hAnsi="Arial" w:cs="Arial"/>
          <w:color w:val="000000" w:themeColor="text1"/>
        </w:rPr>
        <w:t xml:space="preserve"> right time. </w:t>
      </w:r>
      <w:r w:rsidRPr="00E7761C">
        <w:rPr>
          <w:rFonts w:ascii="Arial" w:hAnsi="Arial" w:cs="Arial"/>
          <w:color w:val="000000" w:themeColor="text1"/>
        </w:rPr>
        <w:t xml:space="preserve"> </w:t>
      </w:r>
      <w:r w:rsidR="00687CC3" w:rsidRPr="00E7761C">
        <w:rPr>
          <w:rFonts w:ascii="Arial" w:hAnsi="Arial" w:cs="Arial"/>
          <w:color w:val="000000" w:themeColor="text1"/>
        </w:rPr>
        <w:t>This is a vulnerable</w:t>
      </w:r>
      <w:r w:rsidR="00E7761C" w:rsidRPr="00E7761C">
        <w:rPr>
          <w:rFonts w:ascii="Arial" w:hAnsi="Arial" w:cs="Arial"/>
          <w:color w:val="000000" w:themeColor="text1"/>
        </w:rPr>
        <w:t xml:space="preserve"> time</w:t>
      </w:r>
      <w:r w:rsidR="00687CC3" w:rsidRPr="00E7761C">
        <w:rPr>
          <w:rFonts w:ascii="Arial" w:hAnsi="Arial" w:cs="Arial"/>
          <w:color w:val="000000" w:themeColor="text1"/>
        </w:rPr>
        <w:t xml:space="preserve"> </w:t>
      </w:r>
      <w:r w:rsidR="00E7761C" w:rsidRPr="00E7761C">
        <w:rPr>
          <w:rFonts w:ascii="Arial" w:hAnsi="Arial" w:cs="Arial"/>
          <w:color w:val="000000" w:themeColor="text1"/>
        </w:rPr>
        <w:t xml:space="preserve">for the person and the steps in the </w:t>
      </w:r>
      <w:r w:rsidR="00687CC3" w:rsidRPr="00E7761C">
        <w:rPr>
          <w:rFonts w:ascii="Arial" w:hAnsi="Arial" w:cs="Arial"/>
          <w:color w:val="000000" w:themeColor="text1"/>
        </w:rPr>
        <w:t>process</w:t>
      </w:r>
      <w:r w:rsidR="00E7761C" w:rsidRPr="00E7761C">
        <w:rPr>
          <w:rFonts w:ascii="Arial" w:hAnsi="Arial" w:cs="Arial"/>
          <w:color w:val="000000" w:themeColor="text1"/>
        </w:rPr>
        <w:t xml:space="preserve"> have </w:t>
      </w:r>
      <w:r w:rsidR="00E7761C">
        <w:rPr>
          <w:rFonts w:ascii="Arial" w:hAnsi="Arial" w:cs="Arial"/>
          <w:color w:val="000000" w:themeColor="text1"/>
        </w:rPr>
        <w:t xml:space="preserve">weak </w:t>
      </w:r>
      <w:r w:rsidR="00E7761C" w:rsidRPr="00E7761C">
        <w:rPr>
          <w:rFonts w:ascii="Arial" w:hAnsi="Arial" w:cs="Arial"/>
          <w:color w:val="000000" w:themeColor="text1"/>
        </w:rPr>
        <w:t>points as well</w:t>
      </w:r>
      <w:r w:rsidR="00687CC3" w:rsidRPr="00E7761C">
        <w:rPr>
          <w:rFonts w:ascii="Arial" w:hAnsi="Arial" w:cs="Arial"/>
          <w:color w:val="000000" w:themeColor="text1"/>
        </w:rPr>
        <w:t>.</w:t>
      </w:r>
      <w:r w:rsidR="008F04D6">
        <w:rPr>
          <w:rFonts w:ascii="Arial" w:hAnsi="Arial" w:cs="Arial"/>
          <w:color w:val="000000" w:themeColor="text1"/>
        </w:rPr>
        <w:t xml:space="preserve">  </w:t>
      </w:r>
      <w:r w:rsidR="00687CC3" w:rsidRPr="00E7761C">
        <w:rPr>
          <w:rFonts w:ascii="Arial" w:hAnsi="Arial" w:cs="Arial"/>
          <w:color w:val="000000" w:themeColor="text1"/>
        </w:rPr>
        <w:t xml:space="preserve">Guidance from new NMHC is vital. </w:t>
      </w:r>
      <w:r w:rsidRPr="00E7761C">
        <w:rPr>
          <w:rFonts w:ascii="Arial" w:hAnsi="Arial" w:cs="Arial"/>
          <w:color w:val="000000" w:themeColor="text1"/>
        </w:rPr>
        <w:t xml:space="preserve"> </w:t>
      </w:r>
    </w:p>
    <w:p w14:paraId="3901DE35" w14:textId="77777777" w:rsidR="001678D2" w:rsidRDefault="001678D2" w:rsidP="00687CC3">
      <w:pPr>
        <w:rPr>
          <w:rFonts w:ascii="Arial" w:hAnsi="Arial" w:cs="Arial"/>
          <w:color w:val="000000" w:themeColor="text1"/>
        </w:rPr>
      </w:pPr>
    </w:p>
    <w:p w14:paraId="4646501A" w14:textId="1D2BEBCD" w:rsidR="00687CC3" w:rsidRDefault="00687CC3" w:rsidP="00687CC3">
      <w:pPr>
        <w:rPr>
          <w:rFonts w:ascii="Arial" w:hAnsi="Arial" w:cs="Arial"/>
          <w:color w:val="000000" w:themeColor="text1"/>
        </w:rPr>
      </w:pPr>
      <w:r w:rsidRPr="00E7761C">
        <w:rPr>
          <w:rFonts w:ascii="Arial" w:hAnsi="Arial" w:cs="Arial"/>
          <w:color w:val="000000" w:themeColor="text1"/>
        </w:rPr>
        <w:t xml:space="preserve">This means ongoing access throughout life and throughout dips and troughs of mental ill-health. </w:t>
      </w:r>
      <w:r w:rsidR="00123AB2" w:rsidRPr="00E7761C">
        <w:rPr>
          <w:rFonts w:ascii="Arial" w:hAnsi="Arial" w:cs="Arial"/>
          <w:color w:val="000000" w:themeColor="text1"/>
        </w:rPr>
        <w:t xml:space="preserve"> </w:t>
      </w:r>
      <w:r w:rsidRPr="00E7761C">
        <w:rPr>
          <w:rFonts w:ascii="Arial" w:hAnsi="Arial" w:cs="Arial"/>
          <w:color w:val="000000" w:themeColor="text1"/>
        </w:rPr>
        <w:t xml:space="preserve">At </w:t>
      </w:r>
      <w:r w:rsidRPr="00E7761C">
        <w:rPr>
          <w:rFonts w:ascii="Arial" w:hAnsi="Arial" w:cs="Arial"/>
          <w:b/>
          <w:color w:val="000000" w:themeColor="text1"/>
        </w:rPr>
        <w:t>no point</w:t>
      </w:r>
      <w:r w:rsidRPr="00E7761C">
        <w:rPr>
          <w:rFonts w:ascii="Arial" w:hAnsi="Arial" w:cs="Arial"/>
          <w:color w:val="000000" w:themeColor="text1"/>
        </w:rPr>
        <w:t xml:space="preserve"> should there be a gap.</w:t>
      </w:r>
    </w:p>
    <w:p w14:paraId="127BC985" w14:textId="77777777" w:rsidR="00687CC3" w:rsidRDefault="00687CC3" w:rsidP="00512539">
      <w:pPr>
        <w:rPr>
          <w:rFonts w:ascii="Arial" w:hAnsi="Arial" w:cs="Arial"/>
          <w:color w:val="000000" w:themeColor="text1"/>
        </w:rPr>
      </w:pPr>
    </w:p>
    <w:p w14:paraId="4211C58C" w14:textId="0DADC045" w:rsidR="00A04C34" w:rsidRDefault="00F32C21" w:rsidP="00512539">
      <w:pPr>
        <w:rPr>
          <w:rFonts w:ascii="Arial" w:hAnsi="Arial" w:cs="Arial"/>
          <w:color w:val="000000" w:themeColor="text1"/>
        </w:rPr>
      </w:pPr>
      <w:r>
        <w:rPr>
          <w:rFonts w:ascii="Arial" w:hAnsi="Arial" w:cs="Arial"/>
          <w:color w:val="000000" w:themeColor="text1"/>
        </w:rPr>
        <w:t>M</w:t>
      </w:r>
      <w:r w:rsidR="0002028F">
        <w:rPr>
          <w:rFonts w:ascii="Arial" w:hAnsi="Arial" w:cs="Arial"/>
          <w:color w:val="000000" w:themeColor="text1"/>
        </w:rPr>
        <w:t>uch could be achieved by guidance from NMHC</w:t>
      </w:r>
      <w:r>
        <w:rPr>
          <w:rFonts w:ascii="Arial" w:hAnsi="Arial" w:cs="Arial"/>
          <w:color w:val="000000" w:themeColor="text1"/>
        </w:rPr>
        <w:t xml:space="preserve"> for all </w:t>
      </w:r>
      <w:r w:rsidR="00EB24B6">
        <w:rPr>
          <w:rFonts w:ascii="Arial" w:hAnsi="Arial" w:cs="Arial"/>
          <w:color w:val="000000" w:themeColor="text1"/>
        </w:rPr>
        <w:t>levels</w:t>
      </w:r>
      <w:r w:rsidR="00687CC3">
        <w:rPr>
          <w:rFonts w:ascii="Arial" w:hAnsi="Arial" w:cs="Arial"/>
          <w:color w:val="000000" w:themeColor="text1"/>
        </w:rPr>
        <w:t xml:space="preserve"> </w:t>
      </w:r>
      <w:r w:rsidR="001678D2">
        <w:rPr>
          <w:rFonts w:ascii="Arial" w:hAnsi="Arial" w:cs="Arial"/>
          <w:color w:val="000000" w:themeColor="text1"/>
        </w:rPr>
        <w:t xml:space="preserve">of vulnerability, all ages and stages </w:t>
      </w:r>
      <w:r w:rsidR="00687CC3">
        <w:rPr>
          <w:rFonts w:ascii="Arial" w:hAnsi="Arial" w:cs="Arial"/>
          <w:color w:val="000000" w:themeColor="text1"/>
        </w:rPr>
        <w:t>and at all points</w:t>
      </w:r>
      <w:r w:rsidR="001678D2">
        <w:rPr>
          <w:rFonts w:ascii="Arial" w:hAnsi="Arial" w:cs="Arial"/>
          <w:color w:val="000000" w:themeColor="text1"/>
        </w:rPr>
        <w:t xml:space="preserve"> through life</w:t>
      </w:r>
      <w:r>
        <w:rPr>
          <w:rFonts w:ascii="Arial" w:hAnsi="Arial" w:cs="Arial"/>
          <w:color w:val="000000" w:themeColor="text1"/>
        </w:rPr>
        <w:t>.</w:t>
      </w:r>
      <w:r w:rsidR="00EB24B6">
        <w:rPr>
          <w:rFonts w:ascii="Arial" w:hAnsi="Arial" w:cs="Arial"/>
          <w:color w:val="000000" w:themeColor="text1"/>
        </w:rPr>
        <w:t xml:space="preserve"> </w:t>
      </w:r>
      <w:r w:rsidR="001948D7">
        <w:rPr>
          <w:rFonts w:ascii="Arial" w:hAnsi="Arial" w:cs="Arial"/>
          <w:color w:val="000000" w:themeColor="text1"/>
        </w:rPr>
        <w:t xml:space="preserve"> </w:t>
      </w:r>
      <w:r w:rsidR="007B51CC" w:rsidRPr="00263AC2">
        <w:rPr>
          <w:rFonts w:ascii="Arial" w:hAnsi="Arial" w:cs="Arial"/>
          <w:color w:val="000000" w:themeColor="text1"/>
        </w:rPr>
        <w:t>Resources f</w:t>
      </w:r>
      <w:r w:rsidR="00263AC2">
        <w:rPr>
          <w:rFonts w:ascii="Arial" w:hAnsi="Arial" w:cs="Arial"/>
          <w:color w:val="000000" w:themeColor="text1"/>
        </w:rPr>
        <w:t>or self-</w:t>
      </w:r>
      <w:r w:rsidR="007B51CC" w:rsidRPr="00263AC2">
        <w:rPr>
          <w:rFonts w:ascii="Arial" w:hAnsi="Arial" w:cs="Arial"/>
          <w:color w:val="000000" w:themeColor="text1"/>
        </w:rPr>
        <w:t>help can be much improved by consi</w:t>
      </w:r>
      <w:r w:rsidR="00CB5E66">
        <w:rPr>
          <w:rFonts w:ascii="Arial" w:hAnsi="Arial" w:cs="Arial"/>
          <w:color w:val="000000" w:themeColor="text1"/>
        </w:rPr>
        <w:t xml:space="preserve">stent messaging </w:t>
      </w:r>
      <w:r w:rsidR="001678D2" w:rsidRPr="001678D2">
        <w:rPr>
          <w:rFonts w:ascii="Arial" w:hAnsi="Arial" w:cs="Arial"/>
          <w:color w:val="000000" w:themeColor="text1"/>
        </w:rPr>
        <w:t>(and definitions</w:t>
      </w:r>
      <w:r w:rsidR="00123AB2" w:rsidRPr="001678D2">
        <w:rPr>
          <w:rFonts w:ascii="Arial" w:hAnsi="Arial" w:cs="Arial"/>
          <w:color w:val="000000" w:themeColor="text1"/>
        </w:rPr>
        <w:t>)</w:t>
      </w:r>
      <w:r w:rsidR="001678D2">
        <w:rPr>
          <w:rFonts w:ascii="Arial" w:hAnsi="Arial" w:cs="Arial"/>
          <w:color w:val="000000" w:themeColor="text1"/>
        </w:rPr>
        <w:t>,</w:t>
      </w:r>
      <w:r w:rsidR="00123AB2" w:rsidRPr="001678D2">
        <w:rPr>
          <w:rFonts w:ascii="Arial" w:hAnsi="Arial" w:cs="Arial"/>
          <w:color w:val="000000" w:themeColor="text1"/>
        </w:rPr>
        <w:t xml:space="preserve"> </w:t>
      </w:r>
      <w:r w:rsidR="00CB5E66">
        <w:rPr>
          <w:rFonts w:ascii="Arial" w:hAnsi="Arial" w:cs="Arial"/>
          <w:color w:val="000000" w:themeColor="text1"/>
        </w:rPr>
        <w:t>across services</w:t>
      </w:r>
      <w:r w:rsidR="00123AB2">
        <w:rPr>
          <w:rFonts w:ascii="Arial" w:hAnsi="Arial" w:cs="Arial"/>
          <w:color w:val="000000" w:themeColor="text1"/>
        </w:rPr>
        <w:t xml:space="preserve"> </w:t>
      </w:r>
      <w:r w:rsidR="006540F9" w:rsidRPr="001678D2">
        <w:rPr>
          <w:rFonts w:ascii="Arial" w:hAnsi="Arial" w:cs="Arial"/>
          <w:color w:val="000000" w:themeColor="text1"/>
        </w:rPr>
        <w:t xml:space="preserve">including </w:t>
      </w:r>
      <w:r w:rsidR="001678D2">
        <w:rPr>
          <w:rFonts w:ascii="Arial" w:hAnsi="Arial" w:cs="Arial"/>
          <w:color w:val="000000" w:themeColor="text1"/>
        </w:rPr>
        <w:t>any delivered t</w:t>
      </w:r>
      <w:r w:rsidR="001678D2" w:rsidRPr="001678D2">
        <w:rPr>
          <w:rFonts w:ascii="Arial" w:hAnsi="Arial" w:cs="Arial"/>
          <w:color w:val="000000" w:themeColor="text1"/>
        </w:rPr>
        <w:t>h</w:t>
      </w:r>
      <w:r w:rsidR="001678D2">
        <w:rPr>
          <w:rFonts w:ascii="Arial" w:hAnsi="Arial" w:cs="Arial"/>
          <w:color w:val="000000" w:themeColor="text1"/>
        </w:rPr>
        <w:t>r</w:t>
      </w:r>
      <w:r w:rsidR="001678D2" w:rsidRPr="001678D2">
        <w:rPr>
          <w:rFonts w:ascii="Arial" w:hAnsi="Arial" w:cs="Arial"/>
          <w:color w:val="000000" w:themeColor="text1"/>
        </w:rPr>
        <w:t xml:space="preserve">ough the </w:t>
      </w:r>
      <w:r w:rsidR="006540F9" w:rsidRPr="001678D2">
        <w:rPr>
          <w:rFonts w:ascii="Arial" w:hAnsi="Arial" w:cs="Arial"/>
          <w:color w:val="000000" w:themeColor="text1"/>
        </w:rPr>
        <w:t>internet</w:t>
      </w:r>
      <w:r w:rsidR="001678D2" w:rsidRPr="001678D2">
        <w:rPr>
          <w:rFonts w:ascii="Arial" w:hAnsi="Arial" w:cs="Arial"/>
          <w:color w:val="000000" w:themeColor="text1"/>
        </w:rPr>
        <w:t>/electronic devices.</w:t>
      </w:r>
      <w:r w:rsidR="006540F9" w:rsidRPr="006540F9">
        <w:rPr>
          <w:rFonts w:ascii="Arial" w:hAnsi="Arial" w:cs="Arial"/>
          <w:color w:val="0000FF"/>
        </w:rPr>
        <w:t xml:space="preserve"> </w:t>
      </w:r>
      <w:r w:rsidR="001948D7">
        <w:rPr>
          <w:rFonts w:ascii="Arial" w:hAnsi="Arial" w:cs="Arial"/>
          <w:color w:val="0000FF"/>
        </w:rPr>
        <w:t xml:space="preserve"> </w:t>
      </w:r>
      <w:r w:rsidR="00CD6FBB">
        <w:rPr>
          <w:rFonts w:ascii="Arial" w:hAnsi="Arial" w:cs="Arial"/>
          <w:color w:val="000000" w:themeColor="text1"/>
        </w:rPr>
        <w:t xml:space="preserve">This is something </w:t>
      </w:r>
      <w:r w:rsidR="00A448E2">
        <w:rPr>
          <w:rFonts w:ascii="Arial" w:hAnsi="Arial" w:cs="Arial"/>
          <w:color w:val="000000" w:themeColor="text1"/>
        </w:rPr>
        <w:t xml:space="preserve">the </w:t>
      </w:r>
      <w:r w:rsidR="00CD6FBB">
        <w:rPr>
          <w:rFonts w:ascii="Arial" w:hAnsi="Arial" w:cs="Arial"/>
          <w:color w:val="000000" w:themeColor="text1"/>
        </w:rPr>
        <w:t>new NMHC can do – consistent national communications</w:t>
      </w:r>
      <w:r w:rsidR="001678D2">
        <w:rPr>
          <w:rFonts w:ascii="Arial" w:hAnsi="Arial" w:cs="Arial"/>
          <w:color w:val="000000" w:themeColor="text1"/>
        </w:rPr>
        <w:t>,</w:t>
      </w:r>
      <w:r w:rsidR="00EB24B6">
        <w:rPr>
          <w:rFonts w:ascii="Arial" w:hAnsi="Arial" w:cs="Arial"/>
          <w:color w:val="000000" w:themeColor="text1"/>
        </w:rPr>
        <w:t xml:space="preserve"> </w:t>
      </w:r>
      <w:r w:rsidR="006540F9">
        <w:rPr>
          <w:rFonts w:ascii="Arial" w:hAnsi="Arial" w:cs="Arial"/>
          <w:color w:val="000000" w:themeColor="text1"/>
        </w:rPr>
        <w:t>a</w:t>
      </w:r>
      <w:r w:rsidR="0002028F">
        <w:rPr>
          <w:rFonts w:ascii="Arial" w:hAnsi="Arial" w:cs="Arial"/>
          <w:color w:val="000000" w:themeColor="text1"/>
        </w:rPr>
        <w:t>long with an</w:t>
      </w:r>
      <w:r w:rsidR="0013557E">
        <w:rPr>
          <w:rFonts w:ascii="Arial" w:hAnsi="Arial" w:cs="Arial"/>
          <w:color w:val="000000" w:themeColor="text1"/>
        </w:rPr>
        <w:t xml:space="preserve"> accredited training programme for </w:t>
      </w:r>
      <w:r w:rsidR="006540F9" w:rsidRPr="001678D2">
        <w:rPr>
          <w:rFonts w:ascii="Arial" w:hAnsi="Arial" w:cs="Arial"/>
          <w:color w:val="000000" w:themeColor="text1"/>
        </w:rPr>
        <w:t xml:space="preserve">the </w:t>
      </w:r>
      <w:r w:rsidR="00CD6FBB" w:rsidRPr="001678D2">
        <w:rPr>
          <w:rFonts w:ascii="Arial" w:hAnsi="Arial" w:cs="Arial"/>
          <w:color w:val="000000" w:themeColor="text1"/>
        </w:rPr>
        <w:t>v</w:t>
      </w:r>
      <w:r w:rsidR="00CD6FBB">
        <w:rPr>
          <w:rFonts w:ascii="Arial" w:hAnsi="Arial" w:cs="Arial"/>
          <w:color w:val="000000" w:themeColor="text1"/>
        </w:rPr>
        <w:t>arious health practitioners</w:t>
      </w:r>
      <w:r w:rsidR="0013557E">
        <w:rPr>
          <w:rFonts w:ascii="Arial" w:hAnsi="Arial" w:cs="Arial"/>
          <w:color w:val="000000" w:themeColor="text1"/>
        </w:rPr>
        <w:t>.</w:t>
      </w:r>
      <w:r w:rsidR="006540F9">
        <w:rPr>
          <w:rFonts w:ascii="Arial" w:hAnsi="Arial" w:cs="Arial"/>
          <w:color w:val="000000" w:themeColor="text1"/>
        </w:rPr>
        <w:t xml:space="preserve"> </w:t>
      </w:r>
    </w:p>
    <w:p w14:paraId="74E6DA5A" w14:textId="77777777" w:rsidR="00A04C34" w:rsidRDefault="00A04C34" w:rsidP="00512539">
      <w:pPr>
        <w:rPr>
          <w:rFonts w:ascii="Arial" w:hAnsi="Arial" w:cs="Arial"/>
          <w:color w:val="000000" w:themeColor="text1"/>
        </w:rPr>
      </w:pPr>
    </w:p>
    <w:p w14:paraId="31EE9F27" w14:textId="20FD3024" w:rsidR="00CD6FBB" w:rsidRDefault="0087618B" w:rsidP="00512539">
      <w:pPr>
        <w:rPr>
          <w:rFonts w:ascii="Arial" w:hAnsi="Arial" w:cs="Arial"/>
          <w:color w:val="000000" w:themeColor="text1"/>
        </w:rPr>
      </w:pPr>
      <w:r>
        <w:rPr>
          <w:rFonts w:ascii="Arial" w:hAnsi="Arial" w:cs="Arial"/>
          <w:color w:val="000000" w:themeColor="text1"/>
        </w:rPr>
        <w:t>Again</w:t>
      </w:r>
      <w:r w:rsidR="004D5F94">
        <w:rPr>
          <w:rFonts w:ascii="Arial" w:hAnsi="Arial" w:cs="Arial"/>
          <w:color w:val="000000" w:themeColor="text1"/>
        </w:rPr>
        <w:t>,</w:t>
      </w:r>
      <w:r>
        <w:rPr>
          <w:rFonts w:ascii="Arial" w:hAnsi="Arial" w:cs="Arial"/>
          <w:color w:val="000000" w:themeColor="text1"/>
        </w:rPr>
        <w:t xml:space="preserve"> to quote EveryMind/MindFrame, </w:t>
      </w:r>
      <w:r w:rsidRPr="0087618B">
        <w:rPr>
          <w:rFonts w:ascii="Arial" w:eastAsia="Times New Roman" w:hAnsi="Arial" w:cs="Arial"/>
          <w:i/>
        </w:rPr>
        <w:t>the way mental ill-health is communicated about or portrayed can greatly influence help-seeking behaviour and the prevalence of stigma.</w:t>
      </w:r>
      <w:r>
        <w:rPr>
          <w:rFonts w:ascii="Arial" w:eastAsia="Times New Roman" w:hAnsi="Arial" w:cs="Arial"/>
        </w:rPr>
        <w:t xml:space="preserve"> </w:t>
      </w:r>
      <w:r w:rsidR="0013557E">
        <w:rPr>
          <w:rFonts w:ascii="Arial" w:hAnsi="Arial" w:cs="Arial"/>
          <w:color w:val="000000" w:themeColor="text1"/>
        </w:rPr>
        <w:t xml:space="preserve"> </w:t>
      </w:r>
      <w:r w:rsidR="0013557E" w:rsidRPr="004D5F94">
        <w:rPr>
          <w:rFonts w:ascii="Arial" w:hAnsi="Arial" w:cs="Arial"/>
          <w:color w:val="000000" w:themeColor="text1"/>
        </w:rPr>
        <w:t>EveryMind</w:t>
      </w:r>
      <w:r w:rsidR="00A430E3">
        <w:rPr>
          <w:rFonts w:ascii="Arial" w:hAnsi="Arial" w:cs="Arial"/>
          <w:color w:val="000000" w:themeColor="text1"/>
        </w:rPr>
        <w:t>/MindFrame</w:t>
      </w:r>
      <w:r w:rsidR="0013557E">
        <w:rPr>
          <w:rFonts w:ascii="Arial" w:hAnsi="Arial" w:cs="Arial"/>
          <w:color w:val="000000" w:themeColor="text1"/>
        </w:rPr>
        <w:t xml:space="preserve"> has published guidance for </w:t>
      </w:r>
      <w:r w:rsidR="001B047F">
        <w:rPr>
          <w:rFonts w:ascii="Arial" w:hAnsi="Arial" w:cs="Arial"/>
          <w:color w:val="000000" w:themeColor="text1"/>
        </w:rPr>
        <w:t>communications</w:t>
      </w:r>
      <w:r w:rsidR="0013557E">
        <w:rPr>
          <w:rFonts w:ascii="Arial" w:hAnsi="Arial" w:cs="Arial"/>
          <w:color w:val="000000" w:themeColor="text1"/>
        </w:rPr>
        <w:t xml:space="preserve"> and </w:t>
      </w:r>
      <w:r w:rsidR="00A04C34">
        <w:rPr>
          <w:rFonts w:ascii="Arial" w:hAnsi="Arial" w:cs="Arial"/>
          <w:color w:val="000000" w:themeColor="text1"/>
        </w:rPr>
        <w:t xml:space="preserve">this </w:t>
      </w:r>
      <w:r w:rsidR="0013557E">
        <w:rPr>
          <w:rFonts w:ascii="Arial" w:hAnsi="Arial" w:cs="Arial"/>
          <w:color w:val="000000" w:themeColor="text1"/>
        </w:rPr>
        <w:t>could be a useful starting point for all.</w:t>
      </w:r>
      <w:r w:rsidR="0013557E">
        <w:rPr>
          <w:rStyle w:val="FootnoteReference"/>
          <w:rFonts w:ascii="Arial" w:hAnsi="Arial" w:cs="Arial"/>
          <w:color w:val="000000" w:themeColor="text1"/>
        </w:rPr>
        <w:footnoteReference w:id="7"/>
      </w:r>
    </w:p>
    <w:p w14:paraId="78EBFA6B" w14:textId="40EC62D3" w:rsidR="007945EE" w:rsidRPr="007945EE" w:rsidRDefault="007945EE" w:rsidP="007945EE">
      <w:pPr>
        <w:rPr>
          <w:rFonts w:eastAsia="Times New Roman"/>
        </w:rPr>
      </w:pPr>
      <w:r w:rsidRPr="007945EE">
        <w:rPr>
          <w:rFonts w:ascii="Arial" w:eastAsia="Times New Roman" w:hAnsi="Arial" w:cs="Arial"/>
          <w:color w:val="000000"/>
          <w:sz w:val="20"/>
          <w:szCs w:val="20"/>
        </w:rPr>
        <w:t> </w:t>
      </w:r>
    </w:p>
    <w:p w14:paraId="33C0306A" w14:textId="3ACAC9A3" w:rsidR="00834F6E" w:rsidRDefault="00263AC2" w:rsidP="00512539">
      <w:pPr>
        <w:rPr>
          <w:rFonts w:ascii="Arial" w:hAnsi="Arial" w:cs="Arial"/>
          <w:color w:val="000000" w:themeColor="text1"/>
        </w:rPr>
      </w:pPr>
      <w:r w:rsidRPr="001678D2">
        <w:rPr>
          <w:rFonts w:ascii="Arial" w:hAnsi="Arial" w:cs="Arial"/>
          <w:color w:val="000000" w:themeColor="text1"/>
        </w:rPr>
        <w:t>There are many suggestions for re-orienting health services to</w:t>
      </w:r>
      <w:r w:rsidR="006540F9" w:rsidRPr="001678D2">
        <w:rPr>
          <w:rFonts w:ascii="Arial" w:hAnsi="Arial" w:cs="Arial"/>
          <w:color w:val="000000" w:themeColor="text1"/>
        </w:rPr>
        <w:t>wards</w:t>
      </w:r>
      <w:r w:rsidRPr="001678D2">
        <w:rPr>
          <w:rFonts w:ascii="Arial" w:hAnsi="Arial" w:cs="Arial"/>
          <w:color w:val="000000" w:themeColor="text1"/>
        </w:rPr>
        <w:t xml:space="preserve"> people</w:t>
      </w:r>
      <w:r w:rsidR="006540F9" w:rsidRPr="001678D2">
        <w:rPr>
          <w:rFonts w:ascii="Arial" w:hAnsi="Arial" w:cs="Arial"/>
          <w:color w:val="000000" w:themeColor="text1"/>
        </w:rPr>
        <w:t xml:space="preserve"> who need them</w:t>
      </w:r>
      <w:r w:rsidRPr="001678D2">
        <w:rPr>
          <w:rFonts w:ascii="Arial" w:hAnsi="Arial" w:cs="Arial"/>
          <w:color w:val="000000" w:themeColor="text1"/>
        </w:rPr>
        <w:t>.</w:t>
      </w:r>
      <w:r w:rsidR="006540F9" w:rsidRPr="001678D2">
        <w:rPr>
          <w:rFonts w:ascii="Arial" w:hAnsi="Arial" w:cs="Arial"/>
          <w:color w:val="000000" w:themeColor="text1"/>
        </w:rPr>
        <w:t xml:space="preserve"> </w:t>
      </w:r>
      <w:r w:rsidRPr="001678D2">
        <w:rPr>
          <w:rFonts w:ascii="Arial" w:hAnsi="Arial" w:cs="Arial"/>
          <w:color w:val="000000" w:themeColor="text1"/>
        </w:rPr>
        <w:t xml:space="preserve"> Again</w:t>
      </w:r>
      <w:r w:rsidR="00834F6E" w:rsidRPr="001678D2">
        <w:rPr>
          <w:rFonts w:ascii="Arial" w:hAnsi="Arial" w:cs="Arial"/>
          <w:color w:val="000000" w:themeColor="text1"/>
        </w:rPr>
        <w:t>,</w:t>
      </w:r>
      <w:r w:rsidRPr="001678D2">
        <w:rPr>
          <w:rFonts w:ascii="Arial" w:hAnsi="Arial" w:cs="Arial"/>
          <w:color w:val="000000" w:themeColor="text1"/>
        </w:rPr>
        <w:t xml:space="preserve"> I would hope a nationally coordinated “alliance” through NMHC would evaluate and develop well-considered evidence</w:t>
      </w:r>
      <w:r w:rsidR="006540F9" w:rsidRPr="001678D2">
        <w:rPr>
          <w:rFonts w:ascii="Arial" w:hAnsi="Arial" w:cs="Arial"/>
          <w:color w:val="000000" w:themeColor="text1"/>
        </w:rPr>
        <w:t>-</w:t>
      </w:r>
      <w:r w:rsidRPr="001678D2">
        <w:rPr>
          <w:rFonts w:ascii="Arial" w:hAnsi="Arial" w:cs="Arial"/>
          <w:color w:val="000000" w:themeColor="text1"/>
        </w:rPr>
        <w:t>based approaches</w:t>
      </w:r>
      <w:r>
        <w:rPr>
          <w:rFonts w:ascii="Arial" w:hAnsi="Arial" w:cs="Arial"/>
          <w:color w:val="000000" w:themeColor="text1"/>
        </w:rPr>
        <w:t>.</w:t>
      </w:r>
      <w:r w:rsidR="00896875">
        <w:rPr>
          <w:rFonts w:ascii="Arial" w:hAnsi="Arial" w:cs="Arial"/>
          <w:color w:val="000000" w:themeColor="text1"/>
        </w:rPr>
        <w:t xml:space="preserve"> </w:t>
      </w:r>
    </w:p>
    <w:p w14:paraId="64112744" w14:textId="77777777" w:rsidR="001678D2" w:rsidRDefault="001678D2" w:rsidP="00512539">
      <w:pPr>
        <w:rPr>
          <w:rFonts w:ascii="Arial" w:hAnsi="Arial" w:cs="Arial"/>
          <w:color w:val="000000" w:themeColor="text1"/>
        </w:rPr>
      </w:pPr>
    </w:p>
    <w:p w14:paraId="6F0E20E1" w14:textId="77777777" w:rsidR="00834F6E" w:rsidRDefault="00834F6E" w:rsidP="00512539">
      <w:pPr>
        <w:rPr>
          <w:rFonts w:ascii="Arial" w:hAnsi="Arial" w:cs="Arial"/>
          <w:color w:val="000000" w:themeColor="text1"/>
        </w:rPr>
      </w:pPr>
    </w:p>
    <w:p w14:paraId="0C1057CB" w14:textId="77777777" w:rsidR="007971D8" w:rsidRPr="007971D8" w:rsidRDefault="007971D8" w:rsidP="00512539">
      <w:pPr>
        <w:rPr>
          <w:rFonts w:ascii="Arial" w:hAnsi="Arial" w:cs="Arial"/>
          <w:b/>
          <w:color w:val="000000" w:themeColor="text1"/>
        </w:rPr>
      </w:pPr>
      <w:r w:rsidRPr="007971D8">
        <w:rPr>
          <w:rFonts w:ascii="Arial" w:hAnsi="Arial" w:cs="Arial"/>
          <w:b/>
          <w:color w:val="000000" w:themeColor="text1"/>
        </w:rPr>
        <w:t>Emergency Departments</w:t>
      </w:r>
    </w:p>
    <w:p w14:paraId="6A04CA8E" w14:textId="77777777" w:rsidR="007971D8" w:rsidRDefault="007971D8" w:rsidP="00512539">
      <w:pPr>
        <w:rPr>
          <w:rFonts w:ascii="Arial" w:hAnsi="Arial" w:cs="Arial"/>
          <w:color w:val="000000" w:themeColor="text1"/>
        </w:rPr>
      </w:pPr>
    </w:p>
    <w:p w14:paraId="54DB922F" w14:textId="4F93B9F7" w:rsidR="0021004A" w:rsidRDefault="00630569" w:rsidP="00834F6E">
      <w:pPr>
        <w:rPr>
          <w:rFonts w:ascii="Arial" w:hAnsi="Arial" w:cs="Arial"/>
          <w:color w:val="000000" w:themeColor="text1"/>
        </w:rPr>
      </w:pPr>
      <w:r>
        <w:rPr>
          <w:rFonts w:ascii="Arial" w:hAnsi="Arial" w:cs="Arial"/>
          <w:color w:val="000000" w:themeColor="text1"/>
        </w:rPr>
        <w:t>T</w:t>
      </w:r>
      <w:r w:rsidR="001678D2">
        <w:rPr>
          <w:rFonts w:ascii="Arial" w:hAnsi="Arial" w:cs="Arial"/>
          <w:color w:val="000000" w:themeColor="text1"/>
        </w:rPr>
        <w:t>here are t</w:t>
      </w:r>
      <w:r w:rsidR="00BC624E">
        <w:rPr>
          <w:rFonts w:ascii="Arial" w:hAnsi="Arial" w:cs="Arial"/>
          <w:color w:val="000000" w:themeColor="text1"/>
        </w:rPr>
        <w:t>wo matters</w:t>
      </w:r>
      <w:r w:rsidR="0021004A" w:rsidRPr="001678D2">
        <w:rPr>
          <w:rFonts w:ascii="Arial" w:hAnsi="Arial" w:cs="Arial"/>
          <w:color w:val="000000" w:themeColor="text1"/>
        </w:rPr>
        <w:t xml:space="preserve"> </w:t>
      </w:r>
      <w:r>
        <w:rPr>
          <w:rFonts w:ascii="Arial" w:hAnsi="Arial" w:cs="Arial"/>
          <w:color w:val="000000" w:themeColor="text1"/>
        </w:rPr>
        <w:t xml:space="preserve">to raise first </w:t>
      </w:r>
      <w:r w:rsidR="0021004A" w:rsidRPr="001678D2">
        <w:rPr>
          <w:rFonts w:ascii="Arial" w:hAnsi="Arial" w:cs="Arial"/>
          <w:color w:val="000000" w:themeColor="text1"/>
        </w:rPr>
        <w:t>here:</w:t>
      </w:r>
    </w:p>
    <w:p w14:paraId="7CD5946B" w14:textId="77777777" w:rsidR="001678D2" w:rsidRPr="001678D2" w:rsidRDefault="001678D2" w:rsidP="00834F6E">
      <w:pPr>
        <w:rPr>
          <w:rFonts w:ascii="Arial" w:hAnsi="Arial" w:cs="Arial"/>
          <w:color w:val="000000" w:themeColor="text1"/>
        </w:rPr>
      </w:pPr>
    </w:p>
    <w:p w14:paraId="2170078B" w14:textId="77777777" w:rsidR="001948D7" w:rsidRDefault="001948D7" w:rsidP="001948D7">
      <w:pPr>
        <w:pStyle w:val="ListParagraph"/>
        <w:numPr>
          <w:ilvl w:val="0"/>
          <w:numId w:val="22"/>
        </w:numPr>
        <w:rPr>
          <w:rFonts w:ascii="Arial" w:hAnsi="Arial" w:cs="Arial"/>
          <w:color w:val="000000" w:themeColor="text1"/>
        </w:rPr>
      </w:pPr>
      <w:r w:rsidRPr="001678D2">
        <w:rPr>
          <w:rFonts w:ascii="Arial" w:hAnsi="Arial" w:cs="Arial"/>
          <w:color w:val="000000" w:themeColor="text1"/>
        </w:rPr>
        <w:t xml:space="preserve">We should be aiming to </w:t>
      </w:r>
      <w:r w:rsidRPr="0087618B">
        <w:rPr>
          <w:rFonts w:ascii="Arial" w:hAnsi="Arial" w:cs="Arial"/>
          <w:b/>
          <w:color w:val="000000" w:themeColor="text1"/>
        </w:rPr>
        <w:t>relieve</w:t>
      </w:r>
      <w:r w:rsidRPr="001678D2">
        <w:rPr>
          <w:rFonts w:ascii="Arial" w:hAnsi="Arial" w:cs="Arial"/>
          <w:color w:val="000000" w:themeColor="text1"/>
        </w:rPr>
        <w:t xml:space="preserve"> </w:t>
      </w:r>
      <w:r>
        <w:rPr>
          <w:rFonts w:ascii="Arial" w:hAnsi="Arial" w:cs="Arial"/>
          <w:color w:val="000000" w:themeColor="text1"/>
        </w:rPr>
        <w:t xml:space="preserve">our emergency </w:t>
      </w:r>
      <w:r w:rsidRPr="001678D2">
        <w:rPr>
          <w:rFonts w:ascii="Arial" w:hAnsi="Arial" w:cs="Arial"/>
          <w:color w:val="000000" w:themeColor="text1"/>
        </w:rPr>
        <w:t>dep</w:t>
      </w:r>
      <w:r>
        <w:rPr>
          <w:rFonts w:ascii="Arial" w:hAnsi="Arial" w:cs="Arial"/>
          <w:color w:val="000000" w:themeColor="text1"/>
        </w:rPr>
        <w:t>ar</w:t>
      </w:r>
      <w:r w:rsidRPr="001678D2">
        <w:rPr>
          <w:rFonts w:ascii="Arial" w:hAnsi="Arial" w:cs="Arial"/>
          <w:color w:val="000000" w:themeColor="text1"/>
        </w:rPr>
        <w:t>t</w:t>
      </w:r>
      <w:r>
        <w:rPr>
          <w:rFonts w:ascii="Arial" w:hAnsi="Arial" w:cs="Arial"/>
          <w:color w:val="000000" w:themeColor="text1"/>
        </w:rPr>
        <w:t>ment</w:t>
      </w:r>
      <w:r w:rsidRPr="001678D2">
        <w:rPr>
          <w:rFonts w:ascii="Arial" w:hAnsi="Arial" w:cs="Arial"/>
          <w:color w:val="000000" w:themeColor="text1"/>
        </w:rPr>
        <w:t xml:space="preserve">s of some of the mental health workload by intervening </w:t>
      </w:r>
      <w:r>
        <w:rPr>
          <w:rFonts w:ascii="Arial" w:hAnsi="Arial" w:cs="Arial"/>
          <w:color w:val="000000" w:themeColor="text1"/>
        </w:rPr>
        <w:t>before</w:t>
      </w:r>
      <w:r w:rsidRPr="001678D2">
        <w:rPr>
          <w:rFonts w:ascii="Arial" w:hAnsi="Arial" w:cs="Arial"/>
          <w:color w:val="000000" w:themeColor="text1"/>
        </w:rPr>
        <w:t xml:space="preserve"> presentation at hospital, and by offering more appropriate interventions.</w:t>
      </w:r>
    </w:p>
    <w:p w14:paraId="2264CB48" w14:textId="77777777" w:rsidR="001948D7" w:rsidRPr="001678D2" w:rsidRDefault="001948D7" w:rsidP="001948D7">
      <w:pPr>
        <w:pStyle w:val="ListParagraph"/>
        <w:rPr>
          <w:rFonts w:ascii="Arial" w:hAnsi="Arial" w:cs="Arial"/>
          <w:color w:val="000000" w:themeColor="text1"/>
        </w:rPr>
      </w:pPr>
    </w:p>
    <w:p w14:paraId="61DE2600" w14:textId="4010254D" w:rsidR="001948D7" w:rsidRPr="001948D7" w:rsidRDefault="001948D7" w:rsidP="001948D7">
      <w:pPr>
        <w:pStyle w:val="ListParagraph"/>
        <w:numPr>
          <w:ilvl w:val="0"/>
          <w:numId w:val="22"/>
        </w:numPr>
        <w:rPr>
          <w:rFonts w:ascii="Arial" w:hAnsi="Arial" w:cs="Arial"/>
          <w:color w:val="000000" w:themeColor="text1"/>
        </w:rPr>
      </w:pPr>
      <w:r w:rsidRPr="001678D2">
        <w:rPr>
          <w:rFonts w:ascii="Arial" w:hAnsi="Arial" w:cs="Arial"/>
          <w:color w:val="000000" w:themeColor="text1"/>
        </w:rPr>
        <w:t>Some emergency departments are ill-equipped to manage mental health issues.  They can of course be better equipped</w:t>
      </w:r>
      <w:r w:rsidRPr="001948D7">
        <w:rPr>
          <w:rFonts w:ascii="Arial" w:hAnsi="Arial" w:cs="Arial"/>
          <w:color w:val="000000" w:themeColor="text1"/>
        </w:rPr>
        <w:t xml:space="preserve"> but </w:t>
      </w:r>
      <w:r>
        <w:rPr>
          <w:rFonts w:ascii="Arial" w:hAnsi="Arial" w:cs="Arial"/>
          <w:color w:val="000000" w:themeColor="text1"/>
        </w:rPr>
        <w:t xml:space="preserve">other appropriate </w:t>
      </w:r>
      <w:r w:rsidRPr="001948D7">
        <w:rPr>
          <w:rFonts w:ascii="Arial" w:hAnsi="Arial" w:cs="Arial"/>
          <w:color w:val="000000" w:themeColor="text1"/>
        </w:rPr>
        <w:t>options can be established for referral.</w:t>
      </w:r>
    </w:p>
    <w:p w14:paraId="2F513161" w14:textId="77777777" w:rsidR="0021004A" w:rsidRDefault="0021004A" w:rsidP="00834F6E">
      <w:pPr>
        <w:rPr>
          <w:rFonts w:ascii="Arial" w:hAnsi="Arial" w:cs="Arial"/>
          <w:color w:val="000000" w:themeColor="text1"/>
        </w:rPr>
      </w:pPr>
    </w:p>
    <w:p w14:paraId="0352ED49" w14:textId="13BFABAE" w:rsidR="007866F1" w:rsidRDefault="00A15C75" w:rsidP="00834F6E">
      <w:pPr>
        <w:rPr>
          <w:rFonts w:ascii="Arial" w:hAnsi="Arial" w:cs="Arial"/>
          <w:color w:val="000000" w:themeColor="text1"/>
        </w:rPr>
      </w:pPr>
      <w:r>
        <w:rPr>
          <w:rFonts w:ascii="Arial" w:hAnsi="Arial" w:cs="Arial"/>
          <w:color w:val="000000" w:themeColor="text1"/>
        </w:rPr>
        <w:t>I was once asked to report on access</w:t>
      </w:r>
      <w:r w:rsidR="009C7257" w:rsidRPr="009C7257">
        <w:rPr>
          <w:rFonts w:ascii="Arial" w:hAnsi="Arial" w:cs="Arial"/>
          <w:color w:val="000000" w:themeColor="text1"/>
        </w:rPr>
        <w:t xml:space="preserve"> </w:t>
      </w:r>
      <w:r w:rsidR="00834F6E">
        <w:rPr>
          <w:rFonts w:ascii="Arial" w:hAnsi="Arial" w:cs="Arial"/>
          <w:color w:val="000000" w:themeColor="text1"/>
        </w:rPr>
        <w:t xml:space="preserve">to </w:t>
      </w:r>
      <w:r w:rsidR="006540F9">
        <w:rPr>
          <w:rFonts w:ascii="Arial" w:hAnsi="Arial" w:cs="Arial"/>
          <w:color w:val="000000" w:themeColor="text1"/>
        </w:rPr>
        <w:t xml:space="preserve">the </w:t>
      </w:r>
      <w:r w:rsidR="00834F6E">
        <w:rPr>
          <w:rFonts w:ascii="Arial" w:hAnsi="Arial" w:cs="Arial"/>
          <w:color w:val="000000" w:themeColor="text1"/>
        </w:rPr>
        <w:t>emergency department</w:t>
      </w:r>
      <w:r>
        <w:rPr>
          <w:rFonts w:ascii="Arial" w:hAnsi="Arial" w:cs="Arial"/>
          <w:color w:val="000000" w:themeColor="text1"/>
        </w:rPr>
        <w:t xml:space="preserve"> in a large public hospital. </w:t>
      </w:r>
      <w:r w:rsidR="006540F9">
        <w:rPr>
          <w:rFonts w:ascii="Arial" w:hAnsi="Arial" w:cs="Arial"/>
          <w:color w:val="000000" w:themeColor="text1"/>
        </w:rPr>
        <w:t xml:space="preserve"> </w:t>
      </w:r>
      <w:r w:rsidR="00834F6E">
        <w:rPr>
          <w:rFonts w:ascii="Arial" w:hAnsi="Arial" w:cs="Arial"/>
          <w:color w:val="000000" w:themeColor="text1"/>
        </w:rPr>
        <w:t xml:space="preserve">Access </w:t>
      </w:r>
      <w:r w:rsidR="006540F9">
        <w:rPr>
          <w:rFonts w:ascii="Arial" w:hAnsi="Arial" w:cs="Arial"/>
          <w:color w:val="000000" w:themeColor="text1"/>
        </w:rPr>
        <w:t xml:space="preserve">to </w:t>
      </w:r>
      <w:r w:rsidR="00834F6E">
        <w:rPr>
          <w:rFonts w:ascii="Arial" w:hAnsi="Arial" w:cs="Arial"/>
          <w:color w:val="000000" w:themeColor="text1"/>
        </w:rPr>
        <w:t xml:space="preserve">and progress through </w:t>
      </w:r>
      <w:r w:rsidR="006540F9">
        <w:rPr>
          <w:rFonts w:ascii="Arial" w:hAnsi="Arial" w:cs="Arial"/>
          <w:color w:val="000000" w:themeColor="text1"/>
        </w:rPr>
        <w:t xml:space="preserve">the </w:t>
      </w:r>
      <w:r w:rsidR="00834F6E">
        <w:rPr>
          <w:rFonts w:ascii="Arial" w:hAnsi="Arial" w:cs="Arial"/>
          <w:color w:val="000000" w:themeColor="text1"/>
        </w:rPr>
        <w:t xml:space="preserve">emergency department of hospitals can be </w:t>
      </w:r>
      <w:r w:rsidR="00C04E88">
        <w:rPr>
          <w:rFonts w:ascii="Arial" w:hAnsi="Arial" w:cs="Arial"/>
          <w:color w:val="000000" w:themeColor="text1"/>
        </w:rPr>
        <w:t>complicated</w:t>
      </w:r>
      <w:r w:rsidR="001948D7">
        <w:rPr>
          <w:rFonts w:ascii="Arial" w:hAnsi="Arial" w:cs="Arial"/>
          <w:color w:val="000000" w:themeColor="text1"/>
        </w:rPr>
        <w:t xml:space="preserve">.  It can be frantic.  Presentations can be multifaceted.  It can involve priority actions or </w:t>
      </w:r>
      <w:r w:rsidR="001948D7" w:rsidRPr="00630569">
        <w:rPr>
          <w:rFonts w:ascii="Arial" w:hAnsi="Arial" w:cs="Arial"/>
          <w:color w:val="000000" w:themeColor="text1"/>
        </w:rPr>
        <w:t xml:space="preserve">lengthy waiting times. </w:t>
      </w:r>
      <w:r w:rsidR="001948D7">
        <w:rPr>
          <w:rFonts w:ascii="Arial" w:hAnsi="Arial" w:cs="Arial"/>
          <w:color w:val="000000" w:themeColor="text1"/>
        </w:rPr>
        <w:t xml:space="preserve"> </w:t>
      </w:r>
      <w:r w:rsidR="001948D7" w:rsidRPr="00630569">
        <w:rPr>
          <w:rFonts w:ascii="Arial" w:hAnsi="Arial" w:cs="Arial"/>
          <w:color w:val="000000" w:themeColor="text1"/>
        </w:rPr>
        <w:t>Triage is, as always, a crucial point.</w:t>
      </w:r>
    </w:p>
    <w:p w14:paraId="1AF10CC2" w14:textId="77777777" w:rsidR="007866F1" w:rsidRDefault="007866F1" w:rsidP="00834F6E">
      <w:pPr>
        <w:rPr>
          <w:rFonts w:ascii="Arial" w:hAnsi="Arial" w:cs="Arial"/>
          <w:color w:val="000000" w:themeColor="text1"/>
        </w:rPr>
      </w:pPr>
    </w:p>
    <w:p w14:paraId="2C831DC2" w14:textId="77777777" w:rsidR="007866F1" w:rsidRDefault="007866F1" w:rsidP="00834F6E">
      <w:pPr>
        <w:rPr>
          <w:rFonts w:ascii="Arial" w:hAnsi="Arial" w:cs="Arial"/>
          <w:color w:val="000000" w:themeColor="text1"/>
        </w:rPr>
      </w:pPr>
    </w:p>
    <w:p w14:paraId="082660CF" w14:textId="77777777" w:rsidR="001948D7" w:rsidRDefault="001948D7" w:rsidP="001948D7">
      <w:pPr>
        <w:rPr>
          <w:rFonts w:ascii="Arial" w:hAnsi="Arial" w:cs="Arial"/>
          <w:color w:val="000000" w:themeColor="text1"/>
        </w:rPr>
      </w:pPr>
      <w:r>
        <w:rPr>
          <w:rFonts w:ascii="Arial" w:hAnsi="Arial" w:cs="Arial"/>
          <w:color w:val="000000" w:themeColor="text1"/>
        </w:rPr>
        <w:lastRenderedPageBreak/>
        <w:t>Most</w:t>
      </w:r>
      <w:r w:rsidRPr="00630569">
        <w:rPr>
          <w:rFonts w:ascii="Arial" w:hAnsi="Arial" w:cs="Arial"/>
          <w:color w:val="000000" w:themeColor="text1"/>
        </w:rPr>
        <w:t xml:space="preserve"> triage</w:t>
      </w:r>
      <w:r>
        <w:rPr>
          <w:rFonts w:ascii="Arial" w:hAnsi="Arial" w:cs="Arial"/>
          <w:color w:val="000000" w:themeColor="text1"/>
        </w:rPr>
        <w:t xml:space="preserve"> systems are</w:t>
      </w:r>
      <w:r w:rsidRPr="00630569">
        <w:rPr>
          <w:rFonts w:ascii="Arial" w:hAnsi="Arial" w:cs="Arial"/>
          <w:color w:val="000000" w:themeColor="text1"/>
        </w:rPr>
        <w:t xml:space="preserve"> geared to physical emergencies. Inevitably, the triage process limits what can be achieved for someone with an immediate need for mental health treatment</w:t>
      </w:r>
      <w:r>
        <w:rPr>
          <w:rFonts w:ascii="Arial" w:hAnsi="Arial" w:cs="Arial"/>
          <w:color w:val="000000" w:themeColor="text1"/>
        </w:rPr>
        <w:t>.  Those involved should have an</w:t>
      </w:r>
      <w:r w:rsidRPr="00630569">
        <w:rPr>
          <w:rFonts w:ascii="Arial" w:hAnsi="Arial" w:cs="Arial"/>
          <w:color w:val="000000" w:themeColor="text1"/>
        </w:rPr>
        <w:t xml:space="preserve"> </w:t>
      </w:r>
      <w:r>
        <w:rPr>
          <w:rFonts w:ascii="Arial" w:hAnsi="Arial" w:cs="Arial"/>
          <w:color w:val="000000" w:themeColor="text1"/>
        </w:rPr>
        <w:t xml:space="preserve">understanding </w:t>
      </w:r>
      <w:r w:rsidRPr="00D62E31">
        <w:rPr>
          <w:rFonts w:ascii="Arial" w:hAnsi="Arial" w:cs="Arial"/>
        </w:rPr>
        <w:t>of the</w:t>
      </w:r>
      <w:r>
        <w:rPr>
          <w:rFonts w:ascii="Arial" w:hAnsi="Arial" w:cs="Arial"/>
          <w:color w:val="000000" w:themeColor="text1"/>
        </w:rPr>
        <w:t xml:space="preserve"> </w:t>
      </w:r>
      <w:r w:rsidRPr="00630569">
        <w:rPr>
          <w:rFonts w:ascii="Arial" w:hAnsi="Arial" w:cs="Arial"/>
          <w:color w:val="000000" w:themeColor="text1"/>
        </w:rPr>
        <w:t>issues involved</w:t>
      </w:r>
      <w:r>
        <w:rPr>
          <w:rFonts w:ascii="Arial" w:hAnsi="Arial" w:cs="Arial"/>
          <w:color w:val="000000" w:themeColor="text1"/>
        </w:rPr>
        <w:t xml:space="preserve"> in presentation, including mental health issues.  Other restrictions they must balance are t</w:t>
      </w:r>
      <w:r w:rsidRPr="00630569">
        <w:rPr>
          <w:rFonts w:ascii="Arial" w:hAnsi="Arial" w:cs="Arial"/>
          <w:color w:val="000000" w:themeColor="text1"/>
        </w:rPr>
        <w:t xml:space="preserve">he resources available and emergency priorities.  </w:t>
      </w:r>
    </w:p>
    <w:p w14:paraId="2AA44C52" w14:textId="77777777" w:rsidR="00744777" w:rsidRDefault="00744777" w:rsidP="00834F6E">
      <w:pPr>
        <w:rPr>
          <w:rFonts w:ascii="Arial" w:hAnsi="Arial" w:cs="Arial"/>
          <w:color w:val="000000" w:themeColor="text1"/>
        </w:rPr>
      </w:pPr>
    </w:p>
    <w:p w14:paraId="7C10AA32" w14:textId="0A3B7587" w:rsidR="00834F6E" w:rsidRDefault="00630569" w:rsidP="00834F6E">
      <w:pPr>
        <w:rPr>
          <w:rFonts w:ascii="Arial" w:hAnsi="Arial" w:cs="Arial"/>
          <w:color w:val="000000" w:themeColor="text1"/>
        </w:rPr>
      </w:pPr>
      <w:r w:rsidRPr="00630569">
        <w:rPr>
          <w:rFonts w:ascii="Arial" w:hAnsi="Arial" w:cs="Arial"/>
          <w:color w:val="000000" w:themeColor="text1"/>
        </w:rPr>
        <w:t xml:space="preserve">However, </w:t>
      </w:r>
      <w:r w:rsidR="006540F9" w:rsidRPr="00630569">
        <w:rPr>
          <w:rFonts w:ascii="Arial" w:hAnsi="Arial" w:cs="Arial"/>
          <w:color w:val="000000" w:themeColor="text1"/>
        </w:rPr>
        <w:t>a</w:t>
      </w:r>
      <w:r w:rsidR="00834F6E" w:rsidRPr="00630569">
        <w:rPr>
          <w:rFonts w:ascii="Arial" w:hAnsi="Arial" w:cs="Arial"/>
          <w:color w:val="000000" w:themeColor="text1"/>
        </w:rPr>
        <w:t xml:space="preserve">longside these </w:t>
      </w:r>
      <w:r w:rsidR="00650C84" w:rsidRPr="00630569">
        <w:rPr>
          <w:rFonts w:ascii="Arial" w:hAnsi="Arial" w:cs="Arial"/>
          <w:color w:val="000000" w:themeColor="text1"/>
        </w:rPr>
        <w:t xml:space="preserve">issues </w:t>
      </w:r>
      <w:r w:rsidR="00834F6E" w:rsidRPr="00630569">
        <w:rPr>
          <w:rFonts w:ascii="Arial" w:hAnsi="Arial" w:cs="Arial"/>
          <w:color w:val="000000" w:themeColor="text1"/>
        </w:rPr>
        <w:t>are</w:t>
      </w:r>
      <w:r w:rsidR="00A15C75" w:rsidRPr="00630569">
        <w:rPr>
          <w:rFonts w:ascii="Arial" w:hAnsi="Arial" w:cs="Arial"/>
          <w:color w:val="000000" w:themeColor="text1"/>
        </w:rPr>
        <w:t xml:space="preserve"> some </w:t>
      </w:r>
      <w:r w:rsidR="00A15C75">
        <w:rPr>
          <w:rFonts w:ascii="Arial" w:hAnsi="Arial" w:cs="Arial"/>
          <w:color w:val="000000" w:themeColor="text1"/>
        </w:rPr>
        <w:t xml:space="preserve">opportunities. </w:t>
      </w:r>
    </w:p>
    <w:p w14:paraId="265E3A26" w14:textId="77777777" w:rsidR="00834F6E" w:rsidRDefault="00834F6E" w:rsidP="00834F6E">
      <w:pPr>
        <w:rPr>
          <w:rFonts w:ascii="Arial" w:hAnsi="Arial" w:cs="Arial"/>
          <w:color w:val="000000" w:themeColor="text1"/>
        </w:rPr>
      </w:pPr>
    </w:p>
    <w:p w14:paraId="1AE9DB7E" w14:textId="1AF2DF46" w:rsidR="00F84D44" w:rsidRDefault="00D001A5" w:rsidP="00834F6E">
      <w:pPr>
        <w:rPr>
          <w:rFonts w:ascii="Arial" w:hAnsi="Arial" w:cs="Arial"/>
          <w:color w:val="000000" w:themeColor="text1"/>
        </w:rPr>
      </w:pPr>
      <w:r>
        <w:rPr>
          <w:rFonts w:ascii="Arial" w:hAnsi="Arial" w:cs="Arial"/>
          <w:color w:val="000000" w:themeColor="text1"/>
        </w:rPr>
        <w:t>For example, o</w:t>
      </w:r>
      <w:r w:rsidR="00A15C75">
        <w:rPr>
          <w:rFonts w:ascii="Arial" w:hAnsi="Arial" w:cs="Arial"/>
          <w:color w:val="000000" w:themeColor="text1"/>
        </w:rPr>
        <w:t xml:space="preserve">ne of the Reith Lectures by BBC looked at </w:t>
      </w:r>
      <w:r>
        <w:rPr>
          <w:rFonts w:ascii="Arial" w:hAnsi="Arial" w:cs="Arial"/>
          <w:color w:val="000000" w:themeColor="text1"/>
        </w:rPr>
        <w:t xml:space="preserve">the </w:t>
      </w:r>
      <w:r w:rsidR="00A15C75">
        <w:rPr>
          <w:rFonts w:ascii="Arial" w:hAnsi="Arial" w:cs="Arial"/>
          <w:color w:val="000000" w:themeColor="text1"/>
        </w:rPr>
        <w:t xml:space="preserve">future of medicine. Dr </w:t>
      </w:r>
      <w:r>
        <w:rPr>
          <w:rFonts w:ascii="Arial" w:hAnsi="Arial" w:cs="Arial"/>
          <w:color w:val="000000" w:themeColor="text1"/>
        </w:rPr>
        <w:t>Atul Gawande</w:t>
      </w:r>
      <w:r w:rsidR="00A15C75">
        <w:rPr>
          <w:rFonts w:ascii="Arial" w:hAnsi="Arial" w:cs="Arial"/>
          <w:color w:val="000000" w:themeColor="text1"/>
        </w:rPr>
        <w:t xml:space="preserve"> used </w:t>
      </w:r>
      <w:r w:rsidR="00630569">
        <w:rPr>
          <w:rFonts w:ascii="Arial" w:hAnsi="Arial" w:cs="Arial"/>
          <w:color w:val="000000" w:themeColor="text1"/>
        </w:rPr>
        <w:t>a</w:t>
      </w:r>
      <w:r w:rsidR="00A15C75">
        <w:rPr>
          <w:rFonts w:ascii="Arial" w:hAnsi="Arial" w:cs="Arial"/>
          <w:color w:val="000000" w:themeColor="text1"/>
        </w:rPr>
        <w:t xml:space="preserve"> </w:t>
      </w:r>
      <w:r w:rsidR="00630569">
        <w:rPr>
          <w:rFonts w:ascii="Arial" w:hAnsi="Arial" w:cs="Arial"/>
          <w:color w:val="000000" w:themeColor="text1"/>
        </w:rPr>
        <w:t xml:space="preserve">powerful </w:t>
      </w:r>
      <w:r w:rsidR="00834F6E">
        <w:rPr>
          <w:rFonts w:ascii="Arial" w:hAnsi="Arial" w:cs="Arial"/>
          <w:color w:val="000000" w:themeColor="text1"/>
        </w:rPr>
        <w:t xml:space="preserve">case </w:t>
      </w:r>
      <w:r w:rsidR="00C421D3" w:rsidRPr="004D7EEB">
        <w:rPr>
          <w:rFonts w:ascii="Arial" w:hAnsi="Arial" w:cs="Arial"/>
          <w:color w:val="000000" w:themeColor="text1"/>
        </w:rPr>
        <w:t xml:space="preserve">to show how </w:t>
      </w:r>
      <w:r w:rsidR="00A15C75" w:rsidRPr="004D7EEB">
        <w:rPr>
          <w:rFonts w:ascii="Arial" w:hAnsi="Arial" w:cs="Arial"/>
          <w:color w:val="000000" w:themeColor="text1"/>
        </w:rPr>
        <w:t xml:space="preserve">introducing a simple </w:t>
      </w:r>
      <w:r w:rsidR="00C421D3" w:rsidRPr="004D7EEB">
        <w:rPr>
          <w:rFonts w:ascii="Arial" w:hAnsi="Arial" w:cs="Arial"/>
          <w:color w:val="000000" w:themeColor="text1"/>
        </w:rPr>
        <w:t>checklist</w:t>
      </w:r>
      <w:r w:rsidRPr="004D7EEB">
        <w:rPr>
          <w:rFonts w:ascii="Arial" w:hAnsi="Arial" w:cs="Arial"/>
          <w:color w:val="000000" w:themeColor="text1"/>
        </w:rPr>
        <w:t xml:space="preserve"> in the process</w:t>
      </w:r>
      <w:r w:rsidR="00834F6E" w:rsidRPr="004D7EEB">
        <w:rPr>
          <w:rFonts w:ascii="Arial" w:hAnsi="Arial" w:cs="Arial"/>
          <w:color w:val="000000" w:themeColor="text1"/>
        </w:rPr>
        <w:t xml:space="preserve">, </w:t>
      </w:r>
      <w:r w:rsidR="004D7EEB" w:rsidRPr="004D7EEB">
        <w:rPr>
          <w:rFonts w:ascii="Arial" w:hAnsi="Arial" w:cs="Arial"/>
          <w:color w:val="000000" w:themeColor="text1"/>
        </w:rPr>
        <w:t>early enough</w:t>
      </w:r>
      <w:r w:rsidR="00834F6E" w:rsidRPr="004D7EEB">
        <w:rPr>
          <w:rFonts w:ascii="Arial" w:hAnsi="Arial" w:cs="Arial"/>
          <w:color w:val="000000" w:themeColor="text1"/>
        </w:rPr>
        <w:t xml:space="preserve"> during triage</w:t>
      </w:r>
      <w:r w:rsidR="00630569" w:rsidRPr="004D7EEB">
        <w:rPr>
          <w:rFonts w:ascii="Arial" w:hAnsi="Arial" w:cs="Arial"/>
          <w:color w:val="000000" w:themeColor="text1"/>
        </w:rPr>
        <w:t xml:space="preserve"> </w:t>
      </w:r>
      <w:r w:rsidRPr="004D7EEB">
        <w:rPr>
          <w:rFonts w:ascii="Arial" w:hAnsi="Arial" w:cs="Arial"/>
          <w:color w:val="000000" w:themeColor="text1"/>
        </w:rPr>
        <w:t>improve</w:t>
      </w:r>
      <w:r w:rsidR="00630569" w:rsidRPr="004D7EEB">
        <w:rPr>
          <w:rFonts w:ascii="Arial" w:hAnsi="Arial" w:cs="Arial"/>
          <w:color w:val="000000" w:themeColor="text1"/>
        </w:rPr>
        <w:t>d the outcome.</w:t>
      </w:r>
      <w:r w:rsidR="00766794">
        <w:rPr>
          <w:rFonts w:ascii="Arial" w:hAnsi="Arial" w:cs="Arial"/>
          <w:color w:val="000000" w:themeColor="text1"/>
        </w:rPr>
        <w:t xml:space="preserve"> </w:t>
      </w:r>
      <w:r w:rsidR="00630569" w:rsidRPr="004D7EEB">
        <w:rPr>
          <w:rFonts w:ascii="Arial" w:hAnsi="Arial" w:cs="Arial"/>
          <w:color w:val="000000" w:themeColor="text1"/>
        </w:rPr>
        <w:t xml:space="preserve"> This was </w:t>
      </w:r>
      <w:r w:rsidR="00A15C75" w:rsidRPr="004D7EEB">
        <w:rPr>
          <w:rFonts w:ascii="Arial" w:hAnsi="Arial" w:cs="Arial"/>
          <w:color w:val="000000" w:themeColor="text1"/>
        </w:rPr>
        <w:t>despite resistance</w:t>
      </w:r>
      <w:r w:rsidR="006540F9" w:rsidRPr="004D7EEB">
        <w:rPr>
          <w:rFonts w:ascii="Arial" w:hAnsi="Arial" w:cs="Arial"/>
          <w:color w:val="000000" w:themeColor="text1"/>
        </w:rPr>
        <w:t xml:space="preserve"> </w:t>
      </w:r>
      <w:r w:rsidR="004D7EEB" w:rsidRPr="004D7EEB">
        <w:rPr>
          <w:rFonts w:ascii="Arial" w:hAnsi="Arial" w:cs="Arial"/>
          <w:color w:val="000000" w:themeColor="text1"/>
        </w:rPr>
        <w:t>from staff involved.</w:t>
      </w:r>
      <w:r w:rsidR="00766794">
        <w:rPr>
          <w:rFonts w:ascii="Arial" w:hAnsi="Arial" w:cs="Arial"/>
          <w:color w:val="000000" w:themeColor="text1"/>
        </w:rPr>
        <w:t xml:space="preserve"> </w:t>
      </w:r>
      <w:r w:rsidR="004D7EEB" w:rsidRPr="004D7EEB">
        <w:rPr>
          <w:rFonts w:ascii="Arial" w:hAnsi="Arial" w:cs="Arial"/>
          <w:color w:val="000000" w:themeColor="text1"/>
        </w:rPr>
        <w:t xml:space="preserve"> I</w:t>
      </w:r>
      <w:r w:rsidR="00A15C75" w:rsidRPr="004D7EEB">
        <w:rPr>
          <w:rFonts w:ascii="Arial" w:hAnsi="Arial" w:cs="Arial"/>
          <w:color w:val="000000" w:themeColor="text1"/>
        </w:rPr>
        <w:t xml:space="preserve">t may be that </w:t>
      </w:r>
      <w:r w:rsidR="00A15C75" w:rsidRPr="004D7EEB">
        <w:rPr>
          <w:rFonts w:ascii="Arial" w:hAnsi="Arial" w:cs="Arial"/>
          <w:b/>
          <w:color w:val="000000" w:themeColor="text1"/>
        </w:rPr>
        <w:t xml:space="preserve">including mental health in </w:t>
      </w:r>
      <w:r w:rsidR="00C421D3" w:rsidRPr="004D7EEB">
        <w:rPr>
          <w:rFonts w:ascii="Arial" w:hAnsi="Arial" w:cs="Arial"/>
          <w:b/>
          <w:color w:val="000000" w:themeColor="text1"/>
        </w:rPr>
        <w:t>the checklist</w:t>
      </w:r>
      <w:r w:rsidR="00A15C75" w:rsidRPr="004D7EEB">
        <w:rPr>
          <w:rFonts w:ascii="Arial" w:hAnsi="Arial" w:cs="Arial"/>
          <w:b/>
          <w:color w:val="000000" w:themeColor="text1"/>
        </w:rPr>
        <w:t xml:space="preserve"> </w:t>
      </w:r>
      <w:r w:rsidR="00834F6E" w:rsidRPr="004D7EEB">
        <w:rPr>
          <w:rFonts w:ascii="Arial" w:hAnsi="Arial" w:cs="Arial"/>
          <w:b/>
          <w:color w:val="000000" w:themeColor="text1"/>
        </w:rPr>
        <w:t>as par</w:t>
      </w:r>
      <w:r w:rsidR="00834F6E" w:rsidRPr="002F7FBE">
        <w:rPr>
          <w:rFonts w:ascii="Arial" w:hAnsi="Arial" w:cs="Arial"/>
          <w:b/>
          <w:color w:val="000000" w:themeColor="text1"/>
        </w:rPr>
        <w:t>t of the triage system</w:t>
      </w:r>
      <w:r w:rsidR="00834F6E">
        <w:rPr>
          <w:rFonts w:ascii="Arial" w:hAnsi="Arial" w:cs="Arial"/>
          <w:color w:val="000000" w:themeColor="text1"/>
        </w:rPr>
        <w:t xml:space="preserve">, </w:t>
      </w:r>
      <w:r w:rsidR="00A15C75">
        <w:rPr>
          <w:rFonts w:ascii="Arial" w:hAnsi="Arial" w:cs="Arial"/>
          <w:color w:val="000000" w:themeColor="text1"/>
        </w:rPr>
        <w:t>could prove beneficial.</w:t>
      </w:r>
      <w:r w:rsidR="00C421D3">
        <w:rPr>
          <w:rFonts w:ascii="Arial" w:hAnsi="Arial" w:cs="Arial"/>
          <w:color w:val="000000" w:themeColor="text1"/>
        </w:rPr>
        <w:t xml:space="preserve"> </w:t>
      </w:r>
      <w:r w:rsidR="00A15C75">
        <w:rPr>
          <w:rFonts w:ascii="Arial" w:hAnsi="Arial" w:cs="Arial"/>
          <w:color w:val="000000" w:themeColor="text1"/>
        </w:rPr>
        <w:t xml:space="preserve"> Again</w:t>
      </w:r>
      <w:r>
        <w:rPr>
          <w:rFonts w:ascii="Arial" w:hAnsi="Arial" w:cs="Arial"/>
          <w:color w:val="000000" w:themeColor="text1"/>
        </w:rPr>
        <w:t>,</w:t>
      </w:r>
      <w:r w:rsidR="00A15C75">
        <w:rPr>
          <w:rFonts w:ascii="Arial" w:hAnsi="Arial" w:cs="Arial"/>
          <w:color w:val="000000" w:themeColor="text1"/>
        </w:rPr>
        <w:t xml:space="preserve"> NMHC </w:t>
      </w:r>
      <w:r w:rsidR="00A11B0A">
        <w:rPr>
          <w:rFonts w:ascii="Arial" w:hAnsi="Arial" w:cs="Arial"/>
          <w:color w:val="000000" w:themeColor="text1"/>
        </w:rPr>
        <w:t xml:space="preserve">in conjunction with its stakeholders, </w:t>
      </w:r>
      <w:r w:rsidR="00A15C75">
        <w:rPr>
          <w:rFonts w:ascii="Arial" w:hAnsi="Arial" w:cs="Arial"/>
          <w:color w:val="000000" w:themeColor="text1"/>
        </w:rPr>
        <w:t xml:space="preserve">could </w:t>
      </w:r>
      <w:r w:rsidR="00834F6E">
        <w:rPr>
          <w:rFonts w:ascii="Arial" w:hAnsi="Arial" w:cs="Arial"/>
          <w:color w:val="000000" w:themeColor="text1"/>
        </w:rPr>
        <w:t xml:space="preserve">look at </w:t>
      </w:r>
      <w:r w:rsidR="004D7EEB">
        <w:rPr>
          <w:rFonts w:ascii="Arial" w:hAnsi="Arial" w:cs="Arial"/>
          <w:color w:val="000000" w:themeColor="text1"/>
        </w:rPr>
        <w:t xml:space="preserve">available </w:t>
      </w:r>
      <w:r w:rsidR="00834F6E">
        <w:rPr>
          <w:rFonts w:ascii="Arial" w:hAnsi="Arial" w:cs="Arial"/>
          <w:color w:val="000000" w:themeColor="text1"/>
        </w:rPr>
        <w:t xml:space="preserve">research, share data, evaluate and </w:t>
      </w:r>
      <w:r w:rsidR="00A15C75">
        <w:rPr>
          <w:rFonts w:ascii="Arial" w:hAnsi="Arial" w:cs="Arial"/>
          <w:color w:val="000000" w:themeColor="text1"/>
        </w:rPr>
        <w:t>provide guidance</w:t>
      </w:r>
      <w:r w:rsidR="00A11B0A">
        <w:rPr>
          <w:rFonts w:ascii="Arial" w:hAnsi="Arial" w:cs="Arial"/>
          <w:color w:val="000000" w:themeColor="text1"/>
        </w:rPr>
        <w:t xml:space="preserve"> and </w:t>
      </w:r>
      <w:r w:rsidR="004D7EEB">
        <w:rPr>
          <w:rFonts w:ascii="Arial" w:hAnsi="Arial" w:cs="Arial"/>
          <w:color w:val="000000" w:themeColor="text1"/>
        </w:rPr>
        <w:t>accredit</w:t>
      </w:r>
      <w:r w:rsidR="00A11B0A">
        <w:rPr>
          <w:rFonts w:ascii="Arial" w:hAnsi="Arial" w:cs="Arial"/>
          <w:color w:val="000000" w:themeColor="text1"/>
        </w:rPr>
        <w:t xml:space="preserve"> training for health professionals</w:t>
      </w:r>
      <w:r w:rsidR="00A15C75">
        <w:rPr>
          <w:rFonts w:ascii="Arial" w:hAnsi="Arial" w:cs="Arial"/>
          <w:color w:val="000000" w:themeColor="text1"/>
        </w:rPr>
        <w:t>.</w:t>
      </w:r>
      <w:r w:rsidR="004D7EEB">
        <w:rPr>
          <w:rFonts w:ascii="Arial" w:hAnsi="Arial" w:cs="Arial"/>
          <w:color w:val="000000" w:themeColor="text1"/>
        </w:rPr>
        <w:t xml:space="preserve"> </w:t>
      </w:r>
    </w:p>
    <w:p w14:paraId="55C25CD9" w14:textId="77777777" w:rsidR="00F84D44" w:rsidRDefault="00F84D44" w:rsidP="00834F6E">
      <w:pPr>
        <w:rPr>
          <w:rFonts w:ascii="Arial" w:hAnsi="Arial" w:cs="Arial"/>
          <w:color w:val="000000" w:themeColor="text1"/>
        </w:rPr>
      </w:pPr>
    </w:p>
    <w:p w14:paraId="07E9928F" w14:textId="365F229C" w:rsidR="00A15C75" w:rsidRDefault="00F84D44" w:rsidP="00834F6E">
      <w:pPr>
        <w:rPr>
          <w:rFonts w:ascii="Arial" w:hAnsi="Arial" w:cs="Arial"/>
          <w:color w:val="000000" w:themeColor="text1"/>
        </w:rPr>
      </w:pPr>
      <w:r>
        <w:rPr>
          <w:rFonts w:ascii="Arial" w:hAnsi="Arial" w:cs="Arial"/>
          <w:color w:val="000000" w:themeColor="text1"/>
        </w:rPr>
        <w:t>Although the health sector is fragmented and competes for funds, has resource difficulties and issues around quality outcomes, there are o</w:t>
      </w:r>
      <w:r w:rsidR="004D7EEB">
        <w:rPr>
          <w:rFonts w:ascii="Arial" w:hAnsi="Arial" w:cs="Arial"/>
          <w:color w:val="000000" w:themeColor="text1"/>
        </w:rPr>
        <w:t>pportunities for improvement and fast referral to other avenues can be found.</w:t>
      </w:r>
      <w:r w:rsidR="00205CFF">
        <w:rPr>
          <w:rFonts w:ascii="Arial" w:hAnsi="Arial" w:cs="Arial"/>
          <w:color w:val="000000" w:themeColor="text1"/>
        </w:rPr>
        <w:t xml:space="preserve"> </w:t>
      </w:r>
    </w:p>
    <w:p w14:paraId="26A827C1" w14:textId="77777777" w:rsidR="00896875" w:rsidRDefault="00896875" w:rsidP="00512539">
      <w:pPr>
        <w:rPr>
          <w:rFonts w:ascii="Arial" w:hAnsi="Arial" w:cs="Arial"/>
          <w:color w:val="000000" w:themeColor="text1"/>
        </w:rPr>
      </w:pPr>
    </w:p>
    <w:p w14:paraId="1C09EC9C" w14:textId="7766EACC" w:rsidR="007971D8" w:rsidRDefault="0087618B" w:rsidP="00512539">
      <w:pPr>
        <w:rPr>
          <w:rFonts w:ascii="Arial" w:hAnsi="Arial" w:cs="Arial"/>
          <w:color w:val="000000" w:themeColor="text1"/>
        </w:rPr>
      </w:pPr>
      <w:r>
        <w:rPr>
          <w:rFonts w:ascii="Arial" w:hAnsi="Arial" w:cs="Arial"/>
        </w:rPr>
        <w:t>Even so</w:t>
      </w:r>
      <w:r w:rsidR="004D7EEB">
        <w:rPr>
          <w:rFonts w:ascii="Arial" w:hAnsi="Arial" w:cs="Arial"/>
        </w:rPr>
        <w:t xml:space="preserve">, we need to find </w:t>
      </w:r>
      <w:r w:rsidR="007971D8">
        <w:rPr>
          <w:rFonts w:ascii="Arial" w:hAnsi="Arial" w:cs="Arial"/>
        </w:rPr>
        <w:t>o</w:t>
      </w:r>
      <w:r w:rsidR="007971D8" w:rsidRPr="00D61983">
        <w:rPr>
          <w:rFonts w:ascii="Arial" w:hAnsi="Arial" w:cs="Arial"/>
        </w:rPr>
        <w:t xml:space="preserve">ther avenues </w:t>
      </w:r>
      <w:r w:rsidR="007971D8" w:rsidRPr="00D45BBD">
        <w:rPr>
          <w:rFonts w:ascii="Arial" w:hAnsi="Arial" w:cs="Arial"/>
          <w:u w:val="single"/>
        </w:rPr>
        <w:t>before</w:t>
      </w:r>
      <w:r w:rsidR="007971D8" w:rsidRPr="00D61983">
        <w:rPr>
          <w:rFonts w:ascii="Arial" w:hAnsi="Arial" w:cs="Arial"/>
        </w:rPr>
        <w:t xml:space="preserve"> eme</w:t>
      </w:r>
      <w:r w:rsidR="007971D8">
        <w:rPr>
          <w:rFonts w:ascii="Arial" w:hAnsi="Arial" w:cs="Arial"/>
        </w:rPr>
        <w:t>rgency services are called upon</w:t>
      </w:r>
      <w:r w:rsidR="007971D8" w:rsidRPr="00D61983">
        <w:rPr>
          <w:rFonts w:ascii="Arial" w:hAnsi="Arial" w:cs="Arial"/>
        </w:rPr>
        <w:t xml:space="preserve">. </w:t>
      </w:r>
      <w:r w:rsidR="00C421D3">
        <w:rPr>
          <w:rFonts w:ascii="Arial" w:hAnsi="Arial" w:cs="Arial"/>
        </w:rPr>
        <w:t xml:space="preserve"> </w:t>
      </w:r>
      <w:r w:rsidR="007971D8" w:rsidRPr="00A11B0A">
        <w:rPr>
          <w:rFonts w:ascii="Arial" w:hAnsi="Arial" w:cs="Arial"/>
          <w:b/>
        </w:rPr>
        <w:t xml:space="preserve">No matter how well coordinated, </w:t>
      </w:r>
      <w:r w:rsidR="00650C84" w:rsidRPr="00A11B0A">
        <w:rPr>
          <w:rFonts w:ascii="Arial" w:hAnsi="Arial" w:cs="Arial"/>
          <w:b/>
        </w:rPr>
        <w:t xml:space="preserve">any </w:t>
      </w:r>
      <w:r w:rsidR="0021004A">
        <w:rPr>
          <w:rFonts w:ascii="Arial" w:hAnsi="Arial" w:cs="Arial"/>
          <w:b/>
        </w:rPr>
        <w:t>emergency service</w:t>
      </w:r>
      <w:r w:rsidR="007971D8" w:rsidRPr="00A11B0A">
        <w:rPr>
          <w:rFonts w:ascii="Arial" w:hAnsi="Arial" w:cs="Arial"/>
          <w:b/>
        </w:rPr>
        <w:t xml:space="preserve"> including the emergency department in hospital should be a last resort</w:t>
      </w:r>
      <w:r w:rsidR="007971D8" w:rsidRPr="00D61983">
        <w:rPr>
          <w:rFonts w:ascii="Arial" w:hAnsi="Arial" w:cs="Arial"/>
        </w:rPr>
        <w:t>.</w:t>
      </w:r>
      <w:r w:rsidR="00A11B0A">
        <w:rPr>
          <w:rFonts w:ascii="Arial" w:hAnsi="Arial" w:cs="Arial"/>
        </w:rPr>
        <w:t xml:space="preserve"> </w:t>
      </w:r>
      <w:r w:rsidR="0021004A">
        <w:rPr>
          <w:rFonts w:ascii="Arial" w:hAnsi="Arial" w:cs="Arial"/>
        </w:rPr>
        <w:t xml:space="preserve"> </w:t>
      </w:r>
      <w:r w:rsidR="00A11B0A">
        <w:rPr>
          <w:rFonts w:ascii="Arial" w:hAnsi="Arial" w:cs="Arial"/>
        </w:rPr>
        <w:t xml:space="preserve">I am concerned that </w:t>
      </w:r>
      <w:r w:rsidR="007971D8">
        <w:rPr>
          <w:rFonts w:ascii="Arial" w:hAnsi="Arial" w:cs="Arial"/>
        </w:rPr>
        <w:t xml:space="preserve">current emphasis is on using the emergency services as a pathway to treatment. Certainly, </w:t>
      </w:r>
      <w:r w:rsidR="00650C84">
        <w:rPr>
          <w:rFonts w:ascii="Arial" w:hAnsi="Arial" w:cs="Arial"/>
        </w:rPr>
        <w:t xml:space="preserve">crisis or </w:t>
      </w:r>
      <w:r w:rsidR="007971D8">
        <w:rPr>
          <w:rFonts w:ascii="Arial" w:hAnsi="Arial" w:cs="Arial"/>
        </w:rPr>
        <w:t xml:space="preserve">emergencies can happen and </w:t>
      </w:r>
      <w:r w:rsidR="00650C84">
        <w:rPr>
          <w:rFonts w:ascii="Arial" w:hAnsi="Arial" w:cs="Arial"/>
        </w:rPr>
        <w:t xml:space="preserve">the </w:t>
      </w:r>
      <w:r w:rsidR="007971D8">
        <w:rPr>
          <w:rFonts w:ascii="Arial" w:hAnsi="Arial" w:cs="Arial"/>
        </w:rPr>
        <w:t>responses could be improved</w:t>
      </w:r>
      <w:r w:rsidR="00A11B0A">
        <w:rPr>
          <w:rFonts w:ascii="Arial" w:hAnsi="Arial" w:cs="Arial"/>
        </w:rPr>
        <w:t xml:space="preserve"> at triage and beyond, b</w:t>
      </w:r>
      <w:r w:rsidR="007971D8">
        <w:rPr>
          <w:rFonts w:ascii="Arial" w:hAnsi="Arial" w:cs="Arial"/>
        </w:rPr>
        <w:t xml:space="preserve">ut </w:t>
      </w:r>
      <w:r w:rsidR="00A11B0A">
        <w:rPr>
          <w:rFonts w:ascii="Arial" w:hAnsi="Arial" w:cs="Arial"/>
        </w:rPr>
        <w:t xml:space="preserve">the </w:t>
      </w:r>
      <w:r w:rsidR="007971D8">
        <w:rPr>
          <w:rFonts w:ascii="Arial" w:hAnsi="Arial" w:cs="Arial"/>
        </w:rPr>
        <w:t xml:space="preserve">main aim is to first prevent and </w:t>
      </w:r>
      <w:r w:rsidR="007971D8" w:rsidRPr="004D7EEB">
        <w:rPr>
          <w:rFonts w:ascii="Arial" w:hAnsi="Arial" w:cs="Arial"/>
          <w:color w:val="000000" w:themeColor="text1"/>
        </w:rPr>
        <w:t xml:space="preserve">then refer </w:t>
      </w:r>
      <w:r w:rsidR="0021004A" w:rsidRPr="004D7EEB">
        <w:rPr>
          <w:rFonts w:ascii="Arial" w:hAnsi="Arial" w:cs="Arial"/>
          <w:color w:val="000000" w:themeColor="text1"/>
        </w:rPr>
        <w:t>appropriately and in good time</w:t>
      </w:r>
      <w:r w:rsidR="007971D8" w:rsidRPr="004D7EEB">
        <w:rPr>
          <w:rFonts w:ascii="Arial" w:hAnsi="Arial" w:cs="Arial"/>
          <w:color w:val="000000" w:themeColor="text1"/>
        </w:rPr>
        <w:t>.</w:t>
      </w:r>
    </w:p>
    <w:p w14:paraId="7FD49B8E" w14:textId="77777777" w:rsidR="00205CFF" w:rsidRDefault="00205CFF" w:rsidP="00AB2E5A">
      <w:pPr>
        <w:rPr>
          <w:rFonts w:ascii="Arial" w:eastAsia="Times New Roman" w:hAnsi="Arial" w:cs="Arial"/>
          <w:color w:val="000000"/>
          <w:shd w:val="clear" w:color="auto" w:fill="FFFFFF"/>
        </w:rPr>
      </w:pPr>
    </w:p>
    <w:p w14:paraId="1A6099B7" w14:textId="0CB4FB79" w:rsidR="00205CFF" w:rsidRDefault="00AB2E5A" w:rsidP="00AB2E5A">
      <w:pPr>
        <w:rPr>
          <w:rFonts w:ascii="Arial" w:eastAsia="Times New Roman" w:hAnsi="Arial" w:cs="Arial"/>
          <w:color w:val="000000"/>
          <w:shd w:val="clear" w:color="auto" w:fill="FFFFFF"/>
        </w:rPr>
      </w:pPr>
      <w:r w:rsidRPr="00AB2E5A">
        <w:rPr>
          <w:rFonts w:ascii="Arial" w:eastAsia="Times New Roman" w:hAnsi="Arial" w:cs="Arial"/>
          <w:color w:val="000000"/>
          <w:shd w:val="clear" w:color="auto" w:fill="FFFFFF"/>
        </w:rPr>
        <w:t>A recent paper</w:t>
      </w:r>
      <w:r w:rsidR="00205CFF">
        <w:rPr>
          <w:rFonts w:ascii="Arial" w:eastAsia="Times New Roman" w:hAnsi="Arial" w:cs="Arial"/>
          <w:color w:val="000000"/>
          <w:shd w:val="clear" w:color="auto" w:fill="FFFFFF"/>
        </w:rPr>
        <w:t xml:space="preserve"> reviewed the Australian healthcare system.</w:t>
      </w:r>
      <w:r w:rsidR="00766794" w:rsidRPr="00766794">
        <w:rPr>
          <w:rStyle w:val="FootnoteReference"/>
          <w:rFonts w:ascii="Arial" w:eastAsia="Times New Roman" w:hAnsi="Arial" w:cs="Arial"/>
          <w:color w:val="000000"/>
          <w:shd w:val="clear" w:color="auto" w:fill="FFFFFF"/>
        </w:rPr>
        <w:t xml:space="preserve"> </w:t>
      </w:r>
      <w:r w:rsidR="00766794" w:rsidRPr="00AB2E5A">
        <w:rPr>
          <w:rStyle w:val="FootnoteReference"/>
          <w:rFonts w:ascii="Arial" w:eastAsia="Times New Roman" w:hAnsi="Arial" w:cs="Arial"/>
          <w:color w:val="000000"/>
          <w:shd w:val="clear" w:color="auto" w:fill="FFFFFF"/>
        </w:rPr>
        <w:footnoteReference w:id="8"/>
      </w:r>
      <w:r w:rsidR="00205CFF">
        <w:rPr>
          <w:rFonts w:ascii="Arial" w:eastAsia="Times New Roman" w:hAnsi="Arial" w:cs="Arial"/>
          <w:color w:val="000000"/>
          <w:shd w:val="clear" w:color="auto" w:fill="FFFFFF"/>
        </w:rPr>
        <w:t xml:space="preserve"> They note</w:t>
      </w:r>
    </w:p>
    <w:p w14:paraId="13DB93F2" w14:textId="0CD0DB83" w:rsidR="00205CFF" w:rsidRDefault="00205CFF" w:rsidP="00AB2E5A">
      <w:pPr>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 </w:t>
      </w:r>
      <w:r w:rsidR="00AB2E5A" w:rsidRPr="00AB2E5A">
        <w:rPr>
          <w:rFonts w:ascii="Arial" w:eastAsia="Times New Roman" w:hAnsi="Arial" w:cs="Arial"/>
          <w:color w:val="000000"/>
          <w:shd w:val="clear" w:color="auto" w:fill="FFFFFF"/>
        </w:rPr>
        <w:t xml:space="preserve"> </w:t>
      </w:r>
    </w:p>
    <w:p w14:paraId="53873014" w14:textId="29C5332D" w:rsidR="00AB2E5A" w:rsidRPr="00205CFF" w:rsidRDefault="00AB2E5A" w:rsidP="00205CFF">
      <w:pPr>
        <w:ind w:left="720"/>
        <w:rPr>
          <w:rFonts w:ascii="Arial" w:eastAsia="Times New Roman" w:hAnsi="Arial" w:cs="Arial"/>
          <w:i/>
        </w:rPr>
      </w:pPr>
      <w:r w:rsidRPr="00205CFF">
        <w:rPr>
          <w:rFonts w:ascii="Arial" w:eastAsia="Times New Roman" w:hAnsi="Arial" w:cs="Arial"/>
          <w:i/>
          <w:color w:val="000000"/>
          <w:shd w:val="clear" w:color="auto" w:fill="FFFFFF"/>
        </w:rPr>
        <w:t>Public hospitals in Australia face problems like other developed countries, for example, limited resources, a growing demand and pressure to improve the quality and patients’ outcomes. Resource allocations and performance improvements are two main issues that policymakers, researchers and healthcare practitioners ought to deal with.</w:t>
      </w:r>
      <w:r w:rsidR="00205CFF" w:rsidRPr="00205CFF">
        <w:rPr>
          <w:rStyle w:val="FootnoteReference"/>
          <w:rFonts w:ascii="Arial" w:eastAsia="Times New Roman" w:hAnsi="Arial" w:cs="Arial"/>
          <w:color w:val="000000"/>
          <w:shd w:val="clear" w:color="auto" w:fill="FFFFFF"/>
        </w:rPr>
        <w:t xml:space="preserve"> </w:t>
      </w:r>
    </w:p>
    <w:p w14:paraId="43C6D9D0" w14:textId="77777777" w:rsidR="007971D8" w:rsidRDefault="007971D8" w:rsidP="00512539">
      <w:pPr>
        <w:rPr>
          <w:rFonts w:ascii="Arial" w:hAnsi="Arial" w:cs="Arial"/>
        </w:rPr>
      </w:pPr>
    </w:p>
    <w:p w14:paraId="37B45CED" w14:textId="20701546" w:rsidR="00D87073" w:rsidRDefault="00205CFF" w:rsidP="00512539">
      <w:pPr>
        <w:rPr>
          <w:rFonts w:ascii="Arial" w:hAnsi="Arial" w:cs="Arial"/>
          <w:color w:val="000000" w:themeColor="text1"/>
        </w:rPr>
      </w:pPr>
      <w:r>
        <w:rPr>
          <w:rFonts w:ascii="Arial" w:hAnsi="Arial" w:cs="Arial"/>
          <w:color w:val="000000" w:themeColor="text1"/>
        </w:rPr>
        <w:t xml:space="preserve">As part of the research they found that </w:t>
      </w:r>
    </w:p>
    <w:p w14:paraId="706F649A" w14:textId="77777777" w:rsidR="00D001A5" w:rsidRDefault="00D001A5" w:rsidP="00512539">
      <w:pPr>
        <w:pStyle w:val="BodyText"/>
        <w:rPr>
          <w:rFonts w:ascii="Arial" w:hAnsi="Arial" w:cs="Arial"/>
        </w:rPr>
      </w:pPr>
    </w:p>
    <w:p w14:paraId="6D813646" w14:textId="77777777" w:rsidR="00205CFF" w:rsidRDefault="00F6354E" w:rsidP="00205CFF">
      <w:pPr>
        <w:ind w:left="720"/>
        <w:rPr>
          <w:rFonts w:ascii="Arial" w:eastAsia="Times New Roman" w:hAnsi="Arial" w:cs="Arial"/>
          <w:i/>
          <w:color w:val="000000"/>
          <w:shd w:val="clear" w:color="auto" w:fill="FFFFFF"/>
        </w:rPr>
      </w:pPr>
      <w:r w:rsidRPr="00205CFF">
        <w:rPr>
          <w:rFonts w:ascii="Arial" w:eastAsia="Times New Roman" w:hAnsi="Arial" w:cs="Arial"/>
          <w:i/>
          <w:color w:val="000000"/>
          <w:shd w:val="clear" w:color="auto" w:fill="FFFFFF"/>
        </w:rPr>
        <w:t>The CareTrack</w:t>
      </w:r>
      <w:r w:rsidR="0015106F">
        <w:rPr>
          <w:rStyle w:val="FootnoteReference"/>
          <w:rFonts w:eastAsia="Times New Roman"/>
          <w:color w:val="000000"/>
          <w:shd w:val="clear" w:color="auto" w:fill="FFFFFF"/>
        </w:rPr>
        <w:footnoteReference w:id="9"/>
      </w:r>
      <w:r>
        <w:rPr>
          <w:rFonts w:eastAsia="Times New Roman"/>
          <w:color w:val="000000"/>
          <w:shd w:val="clear" w:color="auto" w:fill="FFFFFF"/>
        </w:rPr>
        <w:t xml:space="preserve"> </w:t>
      </w:r>
      <w:r w:rsidRPr="00205CFF">
        <w:rPr>
          <w:rFonts w:ascii="Arial" w:eastAsia="Times New Roman" w:hAnsi="Arial" w:cs="Arial"/>
          <w:i/>
          <w:color w:val="000000"/>
          <w:shd w:val="clear" w:color="auto" w:fill="FFFFFF"/>
        </w:rPr>
        <w:t>study revealed that significant improvements were needed to deliver appropriate healthcare in Australia.</w:t>
      </w:r>
    </w:p>
    <w:p w14:paraId="5B510EF5" w14:textId="77777777" w:rsidR="00205CFF" w:rsidRDefault="00205CFF" w:rsidP="00205CFF">
      <w:pPr>
        <w:rPr>
          <w:rFonts w:ascii="Arial" w:eastAsia="Times New Roman" w:hAnsi="Arial" w:cs="Arial"/>
          <w:color w:val="000000"/>
          <w:shd w:val="clear" w:color="auto" w:fill="FFFFFF"/>
        </w:rPr>
      </w:pPr>
    </w:p>
    <w:p w14:paraId="7C73667F" w14:textId="67D7EB27" w:rsidR="00A11B0A" w:rsidRDefault="0015106F" w:rsidP="00766794">
      <w:pPr>
        <w:rPr>
          <w:rFonts w:ascii="Arial" w:eastAsia="Times New Roman" w:hAnsi="Arial" w:cs="Arial"/>
          <w:b/>
          <w:color w:val="000000"/>
          <w:shd w:val="clear" w:color="auto" w:fill="FFFFFF"/>
        </w:rPr>
      </w:pPr>
      <w:r w:rsidRPr="00205CFF">
        <w:rPr>
          <w:rFonts w:ascii="Arial" w:eastAsia="Times New Roman" w:hAnsi="Arial" w:cs="Arial"/>
          <w:color w:val="000000"/>
          <w:shd w:val="clear" w:color="auto" w:fill="FFFFFF"/>
        </w:rPr>
        <w:t>This</w:t>
      </w:r>
      <w:r w:rsidR="00205CFF">
        <w:rPr>
          <w:rFonts w:ascii="Arial" w:eastAsia="Times New Roman" w:hAnsi="Arial" w:cs="Arial"/>
          <w:color w:val="000000"/>
          <w:shd w:val="clear" w:color="auto" w:fill="FFFFFF"/>
        </w:rPr>
        <w:t xml:space="preserve"> research </w:t>
      </w:r>
      <w:r w:rsidRPr="00205CFF">
        <w:rPr>
          <w:rFonts w:ascii="Arial" w:eastAsia="Times New Roman" w:hAnsi="Arial" w:cs="Arial"/>
          <w:color w:val="000000"/>
          <w:shd w:val="clear" w:color="auto" w:fill="FFFFFF"/>
        </w:rPr>
        <w:t>looked at specific physical conditions</w:t>
      </w:r>
      <w:r w:rsidR="00205CFF" w:rsidRPr="00205CFF">
        <w:rPr>
          <w:rFonts w:ascii="Arial" w:eastAsia="Times New Roman" w:hAnsi="Arial" w:cs="Arial"/>
          <w:color w:val="000000"/>
          <w:shd w:val="clear" w:color="auto" w:fill="FFFFFF"/>
        </w:rPr>
        <w:t>.  A summary of the key characteristics of the Australian, Canadian and French healthcare systems is shown in</w:t>
      </w:r>
      <w:r w:rsidR="00205CFF">
        <w:rPr>
          <w:rFonts w:ascii="Arial" w:eastAsia="Times New Roman" w:hAnsi="Arial" w:cs="Arial"/>
          <w:color w:val="000000"/>
          <w:shd w:val="clear" w:color="auto" w:fill="FFFFFF"/>
        </w:rPr>
        <w:t xml:space="preserve"> their paper </w:t>
      </w:r>
      <w:r w:rsidR="00205CFF" w:rsidRPr="00205CFF">
        <w:rPr>
          <w:rFonts w:ascii="Arial" w:eastAsia="Times New Roman" w:hAnsi="Arial" w:cs="Arial"/>
          <w:color w:val="000000"/>
          <w:shd w:val="clear" w:color="auto" w:fill="FFFFFF"/>
        </w:rPr>
        <w:t>in </w:t>
      </w:r>
      <w:hyperlink r:id="rId14" w:tgtFrame="table" w:history="1">
        <w:r w:rsidR="00205CFF" w:rsidRPr="00766794">
          <w:rPr>
            <w:rStyle w:val="Hyperlink"/>
            <w:rFonts w:ascii="Arial" w:eastAsia="Times New Roman" w:hAnsi="Arial" w:cs="Arial"/>
            <w:color w:val="000000" w:themeColor="text1"/>
            <w:u w:val="none"/>
            <w:shd w:val="clear" w:color="auto" w:fill="FFFFFF"/>
          </w:rPr>
          <w:t>Table 7</w:t>
        </w:r>
      </w:hyperlink>
      <w:r w:rsidRPr="00205CFF">
        <w:rPr>
          <w:rFonts w:ascii="Arial" w:eastAsia="Times New Roman" w:hAnsi="Arial" w:cs="Arial"/>
          <w:color w:val="000000"/>
          <w:shd w:val="clear" w:color="auto" w:fill="FFFFFF"/>
        </w:rPr>
        <w:t xml:space="preserve">. </w:t>
      </w:r>
      <w:r w:rsidR="00766794">
        <w:rPr>
          <w:rFonts w:ascii="Arial" w:eastAsia="Times New Roman" w:hAnsi="Arial" w:cs="Arial"/>
          <w:color w:val="000000"/>
          <w:shd w:val="clear" w:color="auto" w:fill="FFFFFF"/>
        </w:rPr>
        <w:t xml:space="preserve"> </w:t>
      </w:r>
      <w:r w:rsidR="00205CFF">
        <w:rPr>
          <w:rFonts w:ascii="Arial" w:eastAsia="Times New Roman" w:hAnsi="Arial" w:cs="Arial"/>
          <w:color w:val="000000"/>
          <w:shd w:val="clear" w:color="auto" w:fill="FFFFFF"/>
        </w:rPr>
        <w:t xml:space="preserve">I believe it would be of value to </w:t>
      </w:r>
      <w:r w:rsidR="00205CFF" w:rsidRPr="00205CFF">
        <w:rPr>
          <w:rFonts w:ascii="Arial" w:eastAsia="Times New Roman" w:hAnsi="Arial" w:cs="Arial"/>
          <w:b/>
          <w:color w:val="000000"/>
          <w:shd w:val="clear" w:color="auto" w:fill="FFFFFF"/>
        </w:rPr>
        <w:t>expand this work</w:t>
      </w:r>
      <w:r w:rsidRPr="00205CFF">
        <w:rPr>
          <w:rFonts w:ascii="Arial" w:eastAsia="Times New Roman" w:hAnsi="Arial" w:cs="Arial"/>
          <w:b/>
          <w:color w:val="000000"/>
          <w:shd w:val="clear" w:color="auto" w:fill="FFFFFF"/>
        </w:rPr>
        <w:t xml:space="preserve"> to asses</w:t>
      </w:r>
      <w:r w:rsidR="00205CFF" w:rsidRPr="00205CFF">
        <w:rPr>
          <w:rFonts w:ascii="Arial" w:eastAsia="Times New Roman" w:hAnsi="Arial" w:cs="Arial"/>
          <w:b/>
          <w:color w:val="000000"/>
          <w:shd w:val="clear" w:color="auto" w:fill="FFFFFF"/>
        </w:rPr>
        <w:t>s</w:t>
      </w:r>
      <w:r w:rsidRPr="00205CFF">
        <w:rPr>
          <w:rFonts w:ascii="Arial" w:eastAsia="Times New Roman" w:hAnsi="Arial" w:cs="Arial"/>
          <w:b/>
          <w:color w:val="000000"/>
          <w:shd w:val="clear" w:color="auto" w:fill="FFFFFF"/>
        </w:rPr>
        <w:t xml:space="preserve"> mental health care</w:t>
      </w:r>
      <w:r w:rsidR="00D14430">
        <w:rPr>
          <w:rFonts w:ascii="Arial" w:eastAsia="Times New Roman" w:hAnsi="Arial" w:cs="Arial"/>
          <w:b/>
          <w:color w:val="000000"/>
          <w:shd w:val="clear" w:color="auto" w:fill="FFFFFF"/>
        </w:rPr>
        <w:t xml:space="preserve"> in Australia</w:t>
      </w:r>
      <w:r w:rsidR="00205CFF" w:rsidRPr="00205CFF">
        <w:rPr>
          <w:rFonts w:ascii="Arial" w:eastAsia="Times New Roman" w:hAnsi="Arial" w:cs="Arial"/>
          <w:b/>
          <w:color w:val="000000"/>
          <w:shd w:val="clear" w:color="auto" w:fill="FFFFFF"/>
        </w:rPr>
        <w:t>.</w:t>
      </w:r>
    </w:p>
    <w:p w14:paraId="616538A4" w14:textId="77777777" w:rsidR="00766794" w:rsidRDefault="00766794" w:rsidP="00766794">
      <w:pPr>
        <w:rPr>
          <w:rFonts w:ascii="Arial" w:hAnsi="Arial" w:cs="Arial"/>
        </w:rPr>
      </w:pPr>
    </w:p>
    <w:p w14:paraId="54EA9C92" w14:textId="70B117B8" w:rsidR="00C77103" w:rsidRPr="00205CFF" w:rsidRDefault="00C77103" w:rsidP="00C77103">
      <w:pPr>
        <w:rPr>
          <w:rFonts w:ascii="Arial" w:eastAsia="Times New Roman" w:hAnsi="Arial" w:cs="Arial"/>
        </w:rPr>
      </w:pPr>
      <w:r>
        <w:rPr>
          <w:rFonts w:ascii="Arial" w:hAnsi="Arial" w:cs="Arial"/>
        </w:rPr>
        <w:t>In this paper</w:t>
      </w:r>
      <w:r w:rsidR="00205CFF">
        <w:rPr>
          <w:rFonts w:ascii="Arial" w:hAnsi="Arial" w:cs="Arial"/>
        </w:rPr>
        <w:t>,</w:t>
      </w:r>
      <w:r>
        <w:rPr>
          <w:rFonts w:ascii="Arial" w:hAnsi="Arial" w:cs="Arial"/>
        </w:rPr>
        <w:t xml:space="preserve"> the review</w:t>
      </w:r>
      <w:r w:rsidR="00205CFF">
        <w:rPr>
          <w:rFonts w:ascii="Arial" w:hAnsi="Arial" w:cs="Arial"/>
        </w:rPr>
        <w:t xml:space="preserve"> </w:t>
      </w:r>
      <w:r w:rsidR="00D14430">
        <w:rPr>
          <w:rFonts w:ascii="Arial" w:hAnsi="Arial" w:cs="Arial"/>
        </w:rPr>
        <w:t>noted</w:t>
      </w:r>
      <w:r w:rsidR="00205CFF">
        <w:rPr>
          <w:rFonts w:ascii="Arial" w:hAnsi="Arial" w:cs="Arial"/>
        </w:rPr>
        <w:t xml:space="preserve"> </w:t>
      </w:r>
      <w:r>
        <w:rPr>
          <w:rFonts w:ascii="Arial" w:hAnsi="Arial" w:cs="Arial"/>
        </w:rPr>
        <w:t xml:space="preserve">that </w:t>
      </w:r>
      <w:r w:rsidRPr="00205CFF">
        <w:rPr>
          <w:rFonts w:ascii="Arial" w:eastAsia="Times New Roman" w:hAnsi="Arial" w:cs="Arial"/>
          <w:color w:val="000000"/>
          <w:shd w:val="clear" w:color="auto" w:fill="FFFFFF"/>
        </w:rPr>
        <w:t xml:space="preserve">Australia uses Activity Based Funding, and thus, there is scope for looking at </w:t>
      </w:r>
      <w:r w:rsidRPr="00A27875">
        <w:rPr>
          <w:rFonts w:ascii="Arial" w:eastAsia="Times New Roman" w:hAnsi="Arial" w:cs="Arial"/>
          <w:b/>
          <w:color w:val="000000"/>
          <w:shd w:val="clear" w:color="auto" w:fill="FFFFFF"/>
        </w:rPr>
        <w:t>other forms of funding</w:t>
      </w:r>
      <w:r w:rsidRPr="00205CFF">
        <w:rPr>
          <w:rFonts w:ascii="Arial" w:eastAsia="Times New Roman" w:hAnsi="Arial" w:cs="Arial"/>
          <w:color w:val="000000"/>
          <w:shd w:val="clear" w:color="auto" w:fill="FFFFFF"/>
        </w:rPr>
        <w:t>.</w:t>
      </w:r>
    </w:p>
    <w:p w14:paraId="604A72BB" w14:textId="3EA72F80" w:rsidR="00E93CC7" w:rsidRPr="00205CFF" w:rsidRDefault="00E93CC7" w:rsidP="00512539">
      <w:pPr>
        <w:pStyle w:val="BodyText"/>
        <w:rPr>
          <w:rFonts w:ascii="Arial" w:hAnsi="Arial" w:cs="Arial"/>
        </w:rPr>
      </w:pPr>
    </w:p>
    <w:p w14:paraId="056C0D82" w14:textId="73931E03" w:rsidR="00205CFF" w:rsidRDefault="00BD3331" w:rsidP="00205CFF">
      <w:pPr>
        <w:rPr>
          <w:rFonts w:ascii="Arial" w:eastAsia="Times New Roman" w:hAnsi="Arial" w:cs="Arial"/>
          <w:i/>
          <w:color w:val="000000"/>
          <w:shd w:val="clear" w:color="auto" w:fill="FFFFFF"/>
        </w:rPr>
      </w:pPr>
      <w:r w:rsidRPr="00205CFF">
        <w:rPr>
          <w:rFonts w:ascii="Arial" w:hAnsi="Arial" w:cs="Arial"/>
        </w:rPr>
        <w:t xml:space="preserve">The researchers </w:t>
      </w:r>
      <w:r w:rsidR="00205CFF" w:rsidRPr="00205CFF">
        <w:rPr>
          <w:rFonts w:ascii="Arial" w:hAnsi="Arial" w:cs="Arial"/>
        </w:rPr>
        <w:t xml:space="preserve">also </w:t>
      </w:r>
      <w:r w:rsidR="00774D03" w:rsidRPr="00205CFF">
        <w:rPr>
          <w:rFonts w:ascii="Arial" w:hAnsi="Arial" w:cs="Arial"/>
        </w:rPr>
        <w:t xml:space="preserve">make the following </w:t>
      </w:r>
      <w:r w:rsidR="00774D03" w:rsidRPr="00205CFF">
        <w:rPr>
          <w:rFonts w:ascii="Arial" w:eastAsia="Times New Roman" w:hAnsi="Arial" w:cs="Arial"/>
          <w:color w:val="000000"/>
          <w:shd w:val="clear" w:color="auto" w:fill="FFFFFF"/>
        </w:rPr>
        <w:t xml:space="preserve">recommendations </w:t>
      </w:r>
      <w:r w:rsidR="00D14430" w:rsidRPr="00D14430">
        <w:rPr>
          <w:rFonts w:ascii="Arial" w:eastAsia="Times New Roman" w:hAnsi="Arial" w:cs="Arial"/>
          <w:color w:val="000000"/>
          <w:shd w:val="clear" w:color="auto" w:fill="FFFFFF"/>
        </w:rPr>
        <w:t>for</w:t>
      </w:r>
      <w:r w:rsidR="00774D03" w:rsidRPr="00D14430">
        <w:rPr>
          <w:rFonts w:ascii="Arial" w:eastAsia="Times New Roman" w:hAnsi="Arial" w:cs="Arial"/>
          <w:color w:val="000000"/>
          <w:shd w:val="clear" w:color="auto" w:fill="FFFFFF"/>
        </w:rPr>
        <w:t xml:space="preserve"> future research</w:t>
      </w:r>
      <w:r w:rsidR="00774D03" w:rsidRPr="00205CFF">
        <w:rPr>
          <w:rFonts w:ascii="Arial" w:eastAsia="Times New Roman" w:hAnsi="Arial" w:cs="Arial"/>
          <w:i/>
          <w:color w:val="000000"/>
          <w:shd w:val="clear" w:color="auto" w:fill="FFFFFF"/>
        </w:rPr>
        <w:t xml:space="preserve"> </w:t>
      </w:r>
    </w:p>
    <w:p w14:paraId="79018034" w14:textId="77777777" w:rsidR="00205CFF" w:rsidRDefault="00205CFF" w:rsidP="00205CFF">
      <w:pPr>
        <w:rPr>
          <w:rFonts w:ascii="Arial" w:eastAsia="Times New Roman" w:hAnsi="Arial" w:cs="Arial"/>
          <w:i/>
          <w:color w:val="000000"/>
          <w:shd w:val="clear" w:color="auto" w:fill="FFFFFF"/>
        </w:rPr>
      </w:pPr>
    </w:p>
    <w:p w14:paraId="49A044B9" w14:textId="159C3844" w:rsidR="00205CFF" w:rsidRPr="00765213" w:rsidRDefault="00765213" w:rsidP="00765213">
      <w:pPr>
        <w:pStyle w:val="ListParagraph"/>
        <w:numPr>
          <w:ilvl w:val="0"/>
          <w:numId w:val="27"/>
        </w:numPr>
        <w:rPr>
          <w:rFonts w:ascii="Arial" w:eastAsia="Times New Roman" w:hAnsi="Arial" w:cs="Arial"/>
          <w:i/>
          <w:color w:val="000000"/>
          <w:shd w:val="clear" w:color="auto" w:fill="FFFFFF"/>
        </w:rPr>
      </w:pPr>
      <w:r>
        <w:rPr>
          <w:rFonts w:ascii="Arial" w:eastAsia="Times New Roman" w:hAnsi="Arial" w:cs="Arial"/>
          <w:i/>
          <w:color w:val="000000"/>
          <w:shd w:val="clear" w:color="auto" w:fill="FFFFFF"/>
        </w:rPr>
        <w:t>…</w:t>
      </w:r>
      <w:r w:rsidR="00774D03" w:rsidRPr="00765213">
        <w:rPr>
          <w:rFonts w:ascii="Arial" w:eastAsia="Times New Roman" w:hAnsi="Arial" w:cs="Arial"/>
          <w:i/>
          <w:color w:val="000000"/>
          <w:shd w:val="clear" w:color="auto" w:fill="FFFFFF"/>
        </w:rPr>
        <w:t xml:space="preserve"> a bundled payment mechanism may be used to reduce the costs and improve the quality and patients’ outcomes. Bundled payments can also be used to reduce unplanned readmissions. </w:t>
      </w:r>
    </w:p>
    <w:p w14:paraId="622B88E2" w14:textId="44A680B7" w:rsidR="00765213" w:rsidRPr="00765213" w:rsidRDefault="00765213" w:rsidP="00765213">
      <w:pPr>
        <w:pStyle w:val="ListParagraph"/>
        <w:numPr>
          <w:ilvl w:val="0"/>
          <w:numId w:val="27"/>
        </w:numPr>
        <w:rPr>
          <w:rFonts w:ascii="Arial" w:eastAsia="Times New Roman" w:hAnsi="Arial" w:cs="Arial"/>
          <w:i/>
          <w:color w:val="000000"/>
          <w:shd w:val="clear" w:color="auto" w:fill="FFFFFF"/>
        </w:rPr>
      </w:pPr>
      <w:r>
        <w:rPr>
          <w:rFonts w:ascii="Arial" w:eastAsia="Times New Roman" w:hAnsi="Arial" w:cs="Arial"/>
          <w:i/>
          <w:color w:val="000000"/>
          <w:shd w:val="clear" w:color="auto" w:fill="FFFFFF"/>
        </w:rPr>
        <w:t>…</w:t>
      </w:r>
      <w:r w:rsidR="00774D03" w:rsidRPr="00765213">
        <w:rPr>
          <w:rFonts w:ascii="Arial" w:eastAsia="Times New Roman" w:hAnsi="Arial" w:cs="Arial"/>
          <w:i/>
          <w:color w:val="000000"/>
          <w:shd w:val="clear" w:color="auto" w:fill="FFFFFF"/>
        </w:rPr>
        <w:t xml:space="preserve">Australia also has private hospitals, the prospects for the pooling of resources and the management of a joint waiting list could be explored. Such a proposal may trigger a public policy debate and raise some legislative issues. </w:t>
      </w:r>
    </w:p>
    <w:p w14:paraId="1E3BE06F" w14:textId="3F37240F" w:rsidR="00765213" w:rsidRPr="00765213" w:rsidRDefault="00765213" w:rsidP="00765213">
      <w:pPr>
        <w:pStyle w:val="ListParagraph"/>
        <w:numPr>
          <w:ilvl w:val="0"/>
          <w:numId w:val="27"/>
        </w:numPr>
        <w:rPr>
          <w:rFonts w:ascii="Arial" w:eastAsia="Times New Roman" w:hAnsi="Arial" w:cs="Arial"/>
          <w:color w:val="000000"/>
          <w:shd w:val="clear" w:color="auto" w:fill="FFFFFF"/>
        </w:rPr>
      </w:pPr>
      <w:r>
        <w:rPr>
          <w:rFonts w:ascii="Arial" w:eastAsia="Times New Roman" w:hAnsi="Arial" w:cs="Arial"/>
          <w:i/>
          <w:color w:val="000000"/>
          <w:shd w:val="clear" w:color="auto" w:fill="FFFFFF"/>
        </w:rPr>
        <w:t>…</w:t>
      </w:r>
      <w:r w:rsidR="00774D03" w:rsidRPr="00765213">
        <w:rPr>
          <w:rFonts w:ascii="Arial" w:eastAsia="Times New Roman" w:hAnsi="Arial" w:cs="Arial"/>
          <w:i/>
          <w:color w:val="000000"/>
          <w:shd w:val="clear" w:color="auto" w:fill="FFFFFF"/>
        </w:rPr>
        <w:t xml:space="preserve"> the appropriateness of care should be incorporated in the outcomes’</w:t>
      </w:r>
      <w:r w:rsidR="00774D03" w:rsidRPr="00765213">
        <w:rPr>
          <w:rFonts w:ascii="Arial" w:eastAsia="Times New Roman" w:hAnsi="Arial" w:cs="Arial"/>
          <w:color w:val="000000"/>
          <w:shd w:val="clear" w:color="auto" w:fill="FFFFFF"/>
        </w:rPr>
        <w:t xml:space="preserve"> measurements of hospitals. </w:t>
      </w:r>
    </w:p>
    <w:p w14:paraId="19138A9D" w14:textId="5E3CCD4C" w:rsidR="00774D03" w:rsidRPr="00766794" w:rsidRDefault="00765213" w:rsidP="00765213">
      <w:pPr>
        <w:pStyle w:val="ListParagraph"/>
        <w:numPr>
          <w:ilvl w:val="0"/>
          <w:numId w:val="27"/>
        </w:numPr>
        <w:rPr>
          <w:rFonts w:ascii="Arial" w:eastAsia="Times New Roman" w:hAnsi="Arial" w:cs="Arial"/>
          <w:i/>
          <w:color w:val="000000"/>
          <w:shd w:val="clear" w:color="auto" w:fill="FFFFFF"/>
        </w:rPr>
      </w:pPr>
      <w:r>
        <w:rPr>
          <w:rFonts w:ascii="Arial" w:eastAsia="Times New Roman" w:hAnsi="Arial" w:cs="Arial"/>
          <w:color w:val="000000"/>
          <w:shd w:val="clear" w:color="auto" w:fill="FFFFFF"/>
        </w:rPr>
        <w:t>…</w:t>
      </w:r>
      <w:r w:rsidR="00774D03" w:rsidRPr="00765213">
        <w:rPr>
          <w:rFonts w:ascii="Arial" w:eastAsia="Times New Roman" w:hAnsi="Arial" w:cs="Arial"/>
          <w:color w:val="000000"/>
          <w:shd w:val="clear" w:color="auto" w:fill="FFFFFF"/>
        </w:rPr>
        <w:t xml:space="preserve"> </w:t>
      </w:r>
      <w:r w:rsidR="00774D03" w:rsidRPr="00766794">
        <w:rPr>
          <w:rFonts w:ascii="Arial" w:eastAsia="Times New Roman" w:hAnsi="Arial" w:cs="Arial"/>
          <w:i/>
          <w:color w:val="000000"/>
          <w:shd w:val="clear" w:color="auto" w:fill="FFFFFF"/>
        </w:rPr>
        <w:t>patient education and discharge planning strategies should be a part of the performance measurement mechanism.</w:t>
      </w:r>
    </w:p>
    <w:p w14:paraId="6474C15F" w14:textId="77777777" w:rsidR="00765213" w:rsidRPr="00205CFF" w:rsidRDefault="00765213" w:rsidP="00205CFF">
      <w:pPr>
        <w:rPr>
          <w:rFonts w:ascii="Arial" w:eastAsia="Times New Roman" w:hAnsi="Arial" w:cs="Arial"/>
        </w:rPr>
      </w:pPr>
    </w:p>
    <w:p w14:paraId="5D9CD1B9" w14:textId="0DBBBD7D" w:rsidR="00765213" w:rsidRDefault="00766794" w:rsidP="00205CFF">
      <w:pPr>
        <w:rPr>
          <w:rFonts w:ascii="Arial" w:hAnsi="Arial" w:cs="Arial"/>
        </w:rPr>
      </w:pPr>
      <w:r>
        <w:rPr>
          <w:rFonts w:ascii="Arial" w:hAnsi="Arial" w:cs="Arial"/>
        </w:rPr>
        <w:t>Their suggestions for b</w:t>
      </w:r>
      <w:r w:rsidR="00765213">
        <w:rPr>
          <w:rFonts w:ascii="Arial" w:hAnsi="Arial" w:cs="Arial"/>
        </w:rPr>
        <w:t xml:space="preserve">undled payments, certainly </w:t>
      </w:r>
      <w:r>
        <w:rPr>
          <w:rFonts w:ascii="Arial" w:hAnsi="Arial" w:cs="Arial"/>
        </w:rPr>
        <w:t xml:space="preserve">for </w:t>
      </w:r>
      <w:r w:rsidR="00765213">
        <w:rPr>
          <w:rFonts w:ascii="Arial" w:hAnsi="Arial" w:cs="Arial"/>
        </w:rPr>
        <w:t xml:space="preserve">a joint </w:t>
      </w:r>
      <w:r>
        <w:rPr>
          <w:rFonts w:ascii="Arial" w:hAnsi="Arial" w:cs="Arial"/>
        </w:rPr>
        <w:t xml:space="preserve">or shared </w:t>
      </w:r>
      <w:r w:rsidR="00765213">
        <w:rPr>
          <w:rFonts w:ascii="Arial" w:hAnsi="Arial" w:cs="Arial"/>
        </w:rPr>
        <w:t>waiting list, measured outcomes on appropriateness of care and</w:t>
      </w:r>
      <w:r w:rsidR="00D83876">
        <w:rPr>
          <w:rFonts w:ascii="Arial" w:hAnsi="Arial" w:cs="Arial"/>
        </w:rPr>
        <w:t xml:space="preserve"> discharge planning strategies c</w:t>
      </w:r>
      <w:r w:rsidR="00765213">
        <w:rPr>
          <w:rFonts w:ascii="Arial" w:hAnsi="Arial" w:cs="Arial"/>
        </w:rPr>
        <w:t xml:space="preserve">ould </w:t>
      </w:r>
      <w:r w:rsidR="00D14430">
        <w:rPr>
          <w:rFonts w:ascii="Arial" w:hAnsi="Arial" w:cs="Arial"/>
        </w:rPr>
        <w:t xml:space="preserve">be suitable for our approach to </w:t>
      </w:r>
      <w:r w:rsidR="00765213">
        <w:rPr>
          <w:rFonts w:ascii="Arial" w:hAnsi="Arial" w:cs="Arial"/>
        </w:rPr>
        <w:t>mental health</w:t>
      </w:r>
      <w:r w:rsidR="00D83876">
        <w:rPr>
          <w:rFonts w:ascii="Arial" w:hAnsi="Arial" w:cs="Arial"/>
        </w:rPr>
        <w:t xml:space="preserve"> and deserves more research</w:t>
      </w:r>
      <w:r w:rsidR="00765213">
        <w:rPr>
          <w:rFonts w:ascii="Arial" w:hAnsi="Arial" w:cs="Arial"/>
        </w:rPr>
        <w:t xml:space="preserve">. </w:t>
      </w:r>
    </w:p>
    <w:p w14:paraId="43FE736A" w14:textId="77777777" w:rsidR="00765213" w:rsidRDefault="00765213" w:rsidP="00205CFF">
      <w:pPr>
        <w:rPr>
          <w:rFonts w:ascii="Arial" w:hAnsi="Arial" w:cs="Arial"/>
        </w:rPr>
      </w:pPr>
    </w:p>
    <w:p w14:paraId="069C4929" w14:textId="77777777" w:rsidR="00765213" w:rsidRDefault="00765213" w:rsidP="00205CFF">
      <w:pPr>
        <w:rPr>
          <w:rFonts w:ascii="Arial" w:hAnsi="Arial" w:cs="Arial"/>
          <w:b/>
          <w:color w:val="000000" w:themeColor="text1"/>
        </w:rPr>
      </w:pPr>
      <w:r>
        <w:rPr>
          <w:rFonts w:ascii="Arial" w:hAnsi="Arial" w:cs="Arial"/>
        </w:rPr>
        <w:t>Also, t</w:t>
      </w:r>
      <w:r w:rsidR="00205CFF" w:rsidRPr="00205CFF">
        <w:rPr>
          <w:rFonts w:ascii="Arial" w:hAnsi="Arial" w:cs="Arial"/>
        </w:rPr>
        <w:t>imely availability of crisis support services can prevent or reduce emergency department presentatio</w:t>
      </w:r>
      <w:r w:rsidR="00205CFF" w:rsidRPr="00205CFF">
        <w:rPr>
          <w:rFonts w:ascii="Arial" w:hAnsi="Arial" w:cs="Arial"/>
          <w:color w:val="000000" w:themeColor="text1"/>
        </w:rPr>
        <w:t>ns and offer an alternative direction for police and other crisis first responders</w:t>
      </w:r>
      <w:r w:rsidR="00205CFF" w:rsidRPr="00205CFF">
        <w:rPr>
          <w:rFonts w:ascii="Arial" w:hAnsi="Arial" w:cs="Arial"/>
          <w:b/>
          <w:color w:val="000000" w:themeColor="text1"/>
        </w:rPr>
        <w:t xml:space="preserve">.  </w:t>
      </w:r>
    </w:p>
    <w:p w14:paraId="4963D73D" w14:textId="77777777" w:rsidR="00765213" w:rsidRDefault="00765213" w:rsidP="00205CFF">
      <w:pPr>
        <w:rPr>
          <w:rFonts w:ascii="Arial" w:hAnsi="Arial" w:cs="Arial"/>
          <w:b/>
          <w:color w:val="000000" w:themeColor="text1"/>
        </w:rPr>
      </w:pPr>
    </w:p>
    <w:p w14:paraId="321890C5" w14:textId="0E37EC11" w:rsidR="00D83876" w:rsidRDefault="00205CFF" w:rsidP="00205CFF">
      <w:pPr>
        <w:rPr>
          <w:rFonts w:ascii="Arial" w:hAnsi="Arial" w:cs="Arial"/>
          <w:color w:val="000000" w:themeColor="text1"/>
        </w:rPr>
      </w:pPr>
      <w:r w:rsidRPr="00205CFF">
        <w:rPr>
          <w:rFonts w:ascii="Arial" w:hAnsi="Arial" w:cs="Arial"/>
          <w:color w:val="000000" w:themeColor="text1"/>
        </w:rPr>
        <w:t>Rather than focusing on emergency services, more emphasis should be placed on developing and enhancing crisis support in the</w:t>
      </w:r>
      <w:r w:rsidRPr="00205CFF">
        <w:rPr>
          <w:rFonts w:ascii="Arial" w:hAnsi="Arial" w:cs="Arial"/>
          <w:b/>
          <w:color w:val="000000" w:themeColor="text1"/>
        </w:rPr>
        <w:t xml:space="preserve"> community</w:t>
      </w:r>
      <w:r w:rsidRPr="00205CFF">
        <w:rPr>
          <w:rFonts w:ascii="Arial" w:hAnsi="Arial" w:cs="Arial"/>
          <w:color w:val="000000" w:themeColor="text1"/>
        </w:rPr>
        <w:t xml:space="preserve">. </w:t>
      </w:r>
      <w:r w:rsidR="00766794">
        <w:rPr>
          <w:rFonts w:ascii="Arial" w:hAnsi="Arial" w:cs="Arial"/>
          <w:color w:val="000000" w:themeColor="text1"/>
        </w:rPr>
        <w:t xml:space="preserve"> </w:t>
      </w:r>
      <w:r w:rsidR="00D83876">
        <w:rPr>
          <w:rFonts w:ascii="Arial" w:hAnsi="Arial" w:cs="Arial"/>
          <w:color w:val="000000" w:themeColor="text1"/>
        </w:rPr>
        <w:t xml:space="preserve">Encouraging digital technology, improving skills and communications. </w:t>
      </w:r>
    </w:p>
    <w:p w14:paraId="27E4009B" w14:textId="77777777" w:rsidR="00D83876" w:rsidRDefault="00D83876" w:rsidP="00205CFF">
      <w:pPr>
        <w:rPr>
          <w:rFonts w:ascii="Arial" w:hAnsi="Arial" w:cs="Arial"/>
          <w:color w:val="000000" w:themeColor="text1"/>
        </w:rPr>
      </w:pPr>
    </w:p>
    <w:p w14:paraId="53E201E8" w14:textId="61238B1C" w:rsidR="00205CFF" w:rsidRPr="00205CFF" w:rsidRDefault="00205CFF" w:rsidP="00205CFF">
      <w:pPr>
        <w:rPr>
          <w:rFonts w:ascii="Arial" w:hAnsi="Arial" w:cs="Arial"/>
          <w:color w:val="000000" w:themeColor="text1"/>
        </w:rPr>
      </w:pPr>
      <w:r w:rsidRPr="00205CFF">
        <w:rPr>
          <w:rFonts w:ascii="Arial" w:hAnsi="Arial" w:cs="Arial"/>
          <w:color w:val="000000" w:themeColor="text1"/>
        </w:rPr>
        <w:t xml:space="preserve">Certainly, reforming health sector with more patient focus </w:t>
      </w:r>
      <w:r w:rsidR="00766794">
        <w:rPr>
          <w:rFonts w:ascii="Arial" w:hAnsi="Arial" w:cs="Arial"/>
          <w:color w:val="000000" w:themeColor="text1"/>
        </w:rPr>
        <w:t xml:space="preserve">as recommended in the Productivity Commission’s draft Report </w:t>
      </w:r>
      <w:r w:rsidRPr="00205CFF">
        <w:rPr>
          <w:rFonts w:ascii="Arial" w:hAnsi="Arial" w:cs="Arial"/>
          <w:color w:val="000000" w:themeColor="text1"/>
        </w:rPr>
        <w:t>would be a good step.</w:t>
      </w:r>
    </w:p>
    <w:p w14:paraId="6E659297" w14:textId="77777777" w:rsidR="004D7EEB" w:rsidRDefault="004D7EEB" w:rsidP="00512539">
      <w:pPr>
        <w:pStyle w:val="BodyText"/>
        <w:rPr>
          <w:rFonts w:ascii="Arial" w:hAnsi="Arial" w:cs="Arial"/>
        </w:rPr>
      </w:pPr>
    </w:p>
    <w:p w14:paraId="2B9CAAA2" w14:textId="77777777" w:rsidR="00766794" w:rsidRDefault="00766794" w:rsidP="00512539">
      <w:pPr>
        <w:pStyle w:val="BodyText"/>
        <w:rPr>
          <w:rFonts w:ascii="Arial" w:hAnsi="Arial" w:cs="Arial"/>
        </w:rPr>
      </w:pPr>
    </w:p>
    <w:p w14:paraId="344ACD30" w14:textId="77777777" w:rsidR="00766794" w:rsidRDefault="00766794" w:rsidP="00512539">
      <w:pPr>
        <w:pStyle w:val="BodyText"/>
        <w:rPr>
          <w:rFonts w:ascii="Arial" w:hAnsi="Arial" w:cs="Arial"/>
        </w:rPr>
      </w:pPr>
    </w:p>
    <w:p w14:paraId="34AE7717" w14:textId="77777777" w:rsidR="00766794" w:rsidRDefault="00766794" w:rsidP="00512539">
      <w:pPr>
        <w:pStyle w:val="BodyText"/>
        <w:rPr>
          <w:rFonts w:ascii="Arial" w:hAnsi="Arial" w:cs="Arial"/>
        </w:rPr>
      </w:pPr>
    </w:p>
    <w:p w14:paraId="241B803A" w14:textId="77777777" w:rsidR="00766794" w:rsidRDefault="00766794" w:rsidP="00512539">
      <w:pPr>
        <w:pStyle w:val="BodyText"/>
        <w:rPr>
          <w:rFonts w:ascii="Arial" w:hAnsi="Arial" w:cs="Arial"/>
        </w:rPr>
      </w:pPr>
    </w:p>
    <w:p w14:paraId="4E1306DD" w14:textId="77777777" w:rsidR="00766794" w:rsidRDefault="00766794" w:rsidP="00512539">
      <w:pPr>
        <w:pStyle w:val="BodyText"/>
        <w:rPr>
          <w:rFonts w:ascii="Arial" w:hAnsi="Arial" w:cs="Arial"/>
        </w:rPr>
      </w:pPr>
    </w:p>
    <w:p w14:paraId="4AFB254D" w14:textId="77777777" w:rsidR="00766794" w:rsidRDefault="00766794" w:rsidP="00512539">
      <w:pPr>
        <w:pStyle w:val="BodyText"/>
        <w:rPr>
          <w:rFonts w:ascii="Arial" w:hAnsi="Arial" w:cs="Arial"/>
        </w:rPr>
      </w:pPr>
    </w:p>
    <w:p w14:paraId="1FD2CCB9" w14:textId="77777777" w:rsidR="00766794" w:rsidRDefault="00766794" w:rsidP="00512539">
      <w:pPr>
        <w:pStyle w:val="BodyText"/>
        <w:rPr>
          <w:rFonts w:ascii="Arial" w:hAnsi="Arial" w:cs="Arial"/>
        </w:rPr>
      </w:pPr>
    </w:p>
    <w:p w14:paraId="75048F33" w14:textId="77777777" w:rsidR="00766794" w:rsidRDefault="00766794" w:rsidP="00512539">
      <w:pPr>
        <w:pStyle w:val="BodyText"/>
        <w:rPr>
          <w:rFonts w:ascii="Arial" w:hAnsi="Arial" w:cs="Arial"/>
        </w:rPr>
      </w:pPr>
    </w:p>
    <w:p w14:paraId="4AF687FF" w14:textId="77777777" w:rsidR="00766794" w:rsidRDefault="00766794" w:rsidP="00512539">
      <w:pPr>
        <w:pStyle w:val="BodyText"/>
        <w:rPr>
          <w:rFonts w:ascii="Arial" w:hAnsi="Arial" w:cs="Arial"/>
        </w:rPr>
      </w:pPr>
    </w:p>
    <w:p w14:paraId="3AE29D20" w14:textId="77777777" w:rsidR="003C7C6C" w:rsidRDefault="00811AD2" w:rsidP="00C54DF0">
      <w:pPr>
        <w:pStyle w:val="BodyText"/>
        <w:numPr>
          <w:ilvl w:val="0"/>
          <w:numId w:val="24"/>
        </w:numPr>
        <w:ind w:left="284" w:hanging="284"/>
        <w:rPr>
          <w:rFonts w:ascii="Arial" w:hAnsi="Arial" w:cs="Arial"/>
          <w:b/>
          <w:u w:val="single"/>
        </w:rPr>
      </w:pPr>
      <w:r w:rsidRPr="004D7EEB">
        <w:rPr>
          <w:rFonts w:ascii="Arial" w:hAnsi="Arial" w:cs="Arial"/>
          <w:b/>
          <w:u w:val="single"/>
        </w:rPr>
        <w:lastRenderedPageBreak/>
        <w:t xml:space="preserve">Contributing Lives </w:t>
      </w:r>
    </w:p>
    <w:p w14:paraId="6ECC0DD6" w14:textId="77777777" w:rsidR="00766794" w:rsidRDefault="00766794" w:rsidP="00766794">
      <w:pPr>
        <w:pStyle w:val="BodyText"/>
        <w:ind w:left="284"/>
        <w:rPr>
          <w:rFonts w:ascii="Arial" w:hAnsi="Arial" w:cs="Arial"/>
          <w:b/>
          <w:u w:val="single"/>
        </w:rPr>
      </w:pPr>
    </w:p>
    <w:tbl>
      <w:tblPr>
        <w:tblW w:w="918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8"/>
      </w:tblGrid>
      <w:tr w:rsidR="003E5B79" w14:paraId="4F3A5BC1" w14:textId="77777777" w:rsidTr="003E5B79">
        <w:trPr>
          <w:trHeight w:val="3407"/>
        </w:trPr>
        <w:tc>
          <w:tcPr>
            <w:tcW w:w="9188" w:type="dxa"/>
          </w:tcPr>
          <w:p w14:paraId="5CECB72E" w14:textId="77777777" w:rsidR="003E5B79" w:rsidRDefault="003E5B79" w:rsidP="003E5B79">
            <w:pPr>
              <w:ind w:left="421"/>
              <w:rPr>
                <w:rFonts w:ascii="Arial" w:hAnsi="Arial" w:cs="Arial"/>
                <w:b/>
              </w:rPr>
            </w:pPr>
            <w:r>
              <w:rPr>
                <w:rFonts w:ascii="Arial" w:hAnsi="Arial" w:cs="Arial"/>
                <w:b/>
              </w:rPr>
              <w:t>Key points</w:t>
            </w:r>
          </w:p>
          <w:p w14:paraId="23E2AC17" w14:textId="77777777" w:rsidR="003E5B79" w:rsidRPr="003E5B79" w:rsidRDefault="003E5B79" w:rsidP="003E5B79">
            <w:pPr>
              <w:ind w:left="421"/>
              <w:rPr>
                <w:rFonts w:ascii="Arial" w:hAnsi="Arial" w:cs="Arial"/>
                <w:lang w:val="en-AU"/>
              </w:rPr>
            </w:pPr>
            <w:r w:rsidRPr="003E5B79">
              <w:rPr>
                <w:rFonts w:ascii="Arial" w:hAnsi="Arial" w:cs="Arial"/>
                <w:b/>
              </w:rPr>
              <w:t xml:space="preserve"> </w:t>
            </w:r>
          </w:p>
          <w:p w14:paraId="52EF2A49" w14:textId="77777777" w:rsidR="003E5B79" w:rsidRDefault="003E5B79" w:rsidP="003E5B79">
            <w:pPr>
              <w:pStyle w:val="ListParagraph"/>
              <w:numPr>
                <w:ilvl w:val="0"/>
                <w:numId w:val="29"/>
              </w:numPr>
              <w:ind w:left="770"/>
              <w:rPr>
                <w:rFonts w:ascii="Arial" w:hAnsi="Arial" w:cs="Arial"/>
                <w:lang w:val="en-AU"/>
              </w:rPr>
            </w:pPr>
            <w:r w:rsidRPr="00B24BFA">
              <w:rPr>
                <w:rFonts w:ascii="Arial" w:hAnsi="Arial" w:cs="Arial"/>
                <w:b/>
                <w:lang w:val="en-AU"/>
              </w:rPr>
              <w:t xml:space="preserve">Review process </w:t>
            </w:r>
            <w:r>
              <w:rPr>
                <w:rFonts w:ascii="Arial" w:hAnsi="Arial" w:cs="Arial"/>
                <w:lang w:val="en-AU"/>
              </w:rPr>
              <w:t>for accommodation (and supply) for those in need, including iden</w:t>
            </w:r>
            <w:r w:rsidRPr="00B24BFA">
              <w:rPr>
                <w:rFonts w:ascii="Arial" w:hAnsi="Arial" w:cs="Arial"/>
                <w:lang w:val="en-AU"/>
              </w:rPr>
              <w:t>tification and assessment for those with mental ill-health.</w:t>
            </w:r>
          </w:p>
          <w:p w14:paraId="02A9FE66" w14:textId="77777777" w:rsidR="003E5B79" w:rsidRPr="00B24BFA" w:rsidRDefault="003E5B79" w:rsidP="003E5B79">
            <w:pPr>
              <w:pStyle w:val="ListParagraph"/>
              <w:ind w:left="770"/>
              <w:rPr>
                <w:rFonts w:ascii="Arial" w:hAnsi="Arial" w:cs="Arial"/>
                <w:lang w:val="en-AU"/>
              </w:rPr>
            </w:pPr>
          </w:p>
          <w:p w14:paraId="5765C783" w14:textId="77777777" w:rsidR="003E5B79" w:rsidRPr="008658FC" w:rsidRDefault="003E5B79" w:rsidP="003E5B79">
            <w:pPr>
              <w:pStyle w:val="ListParagraph"/>
              <w:numPr>
                <w:ilvl w:val="0"/>
                <w:numId w:val="29"/>
              </w:numPr>
              <w:ind w:left="770"/>
              <w:rPr>
                <w:rFonts w:ascii="Arial" w:hAnsi="Arial" w:cs="Arial"/>
                <w:lang w:val="en-AU"/>
              </w:rPr>
            </w:pPr>
            <w:r w:rsidRPr="00B24BFA">
              <w:rPr>
                <w:rFonts w:ascii="Arial" w:hAnsi="Arial" w:cs="Arial"/>
                <w:b/>
              </w:rPr>
              <w:t>Education</w:t>
            </w:r>
            <w:r w:rsidRPr="00B24BFA">
              <w:rPr>
                <w:rFonts w:ascii="Arial" w:hAnsi="Arial" w:cs="Arial"/>
              </w:rPr>
              <w:t xml:space="preserve"> </w:t>
            </w:r>
            <w:r>
              <w:rPr>
                <w:rFonts w:ascii="Arial" w:hAnsi="Arial" w:cs="Arial"/>
              </w:rPr>
              <w:t xml:space="preserve">for all parties including property managers </w:t>
            </w:r>
            <w:r w:rsidRPr="00B24BFA">
              <w:rPr>
                <w:rFonts w:ascii="Arial" w:hAnsi="Arial" w:cs="Arial"/>
              </w:rPr>
              <w:t>through appropriate professional development and professional associations</w:t>
            </w:r>
          </w:p>
          <w:p w14:paraId="62837BA3" w14:textId="77777777" w:rsidR="003E5B79" w:rsidRPr="001A34E3" w:rsidRDefault="003E5B79" w:rsidP="003E5B79">
            <w:pPr>
              <w:pStyle w:val="ListParagraph"/>
              <w:ind w:left="770"/>
              <w:rPr>
                <w:rFonts w:ascii="Arial" w:hAnsi="Arial" w:cs="Arial"/>
                <w:lang w:val="en-AU"/>
              </w:rPr>
            </w:pPr>
          </w:p>
          <w:p w14:paraId="0055E991" w14:textId="77777777" w:rsidR="003E5B79" w:rsidRPr="00766794" w:rsidRDefault="003E5B79" w:rsidP="003E5B79">
            <w:pPr>
              <w:pStyle w:val="ListParagraph"/>
              <w:numPr>
                <w:ilvl w:val="0"/>
                <w:numId w:val="29"/>
              </w:numPr>
              <w:ind w:left="770"/>
              <w:rPr>
                <w:rFonts w:ascii="Arial" w:hAnsi="Arial" w:cs="Arial"/>
                <w:b/>
              </w:rPr>
            </w:pPr>
            <w:r w:rsidRPr="001A34E3">
              <w:rPr>
                <w:rFonts w:ascii="Arial" w:hAnsi="Arial" w:cs="Arial"/>
              </w:rPr>
              <w:t>Teachers</w:t>
            </w:r>
            <w:r>
              <w:rPr>
                <w:rFonts w:ascii="Arial" w:hAnsi="Arial" w:cs="Arial"/>
              </w:rPr>
              <w:t>,</w:t>
            </w:r>
            <w:r w:rsidRPr="001A34E3">
              <w:rPr>
                <w:rFonts w:ascii="Arial" w:hAnsi="Arial" w:cs="Arial"/>
              </w:rPr>
              <w:t xml:space="preserve"> schools and community have </w:t>
            </w:r>
            <w:r w:rsidRPr="00BD086F">
              <w:rPr>
                <w:rFonts w:ascii="Arial" w:hAnsi="Arial" w:cs="Arial"/>
                <w:b/>
              </w:rPr>
              <w:t>shared responsibilities</w:t>
            </w:r>
            <w:r>
              <w:rPr>
                <w:rFonts w:ascii="Arial" w:hAnsi="Arial" w:cs="Arial"/>
              </w:rPr>
              <w:t xml:space="preserve">. So, any training and the requisite support pathways should be shared. </w:t>
            </w:r>
            <w:r w:rsidRPr="00BD086F">
              <w:rPr>
                <w:rFonts w:ascii="Arial" w:hAnsi="Arial" w:cs="Arial"/>
                <w:b/>
              </w:rPr>
              <w:t>Digital technology</w:t>
            </w:r>
            <w:r>
              <w:rPr>
                <w:rFonts w:ascii="Arial" w:hAnsi="Arial" w:cs="Arial"/>
              </w:rPr>
              <w:t xml:space="preserve"> has potential for all ages.</w:t>
            </w:r>
          </w:p>
          <w:p w14:paraId="517E2B15" w14:textId="77777777" w:rsidR="00766794" w:rsidRPr="00766794" w:rsidRDefault="00766794" w:rsidP="00766794">
            <w:pPr>
              <w:pStyle w:val="ListParagraph"/>
              <w:ind w:left="770"/>
              <w:rPr>
                <w:rFonts w:ascii="Arial" w:hAnsi="Arial" w:cs="Arial"/>
                <w:b/>
              </w:rPr>
            </w:pPr>
          </w:p>
          <w:p w14:paraId="53E10216" w14:textId="77777777" w:rsidR="00766794" w:rsidRPr="00766794" w:rsidRDefault="00766794" w:rsidP="00766794">
            <w:pPr>
              <w:pStyle w:val="ListParagraph"/>
              <w:numPr>
                <w:ilvl w:val="0"/>
                <w:numId w:val="29"/>
              </w:numPr>
              <w:ind w:left="770"/>
              <w:rPr>
                <w:rFonts w:ascii="Arial" w:hAnsi="Arial" w:cs="Arial"/>
                <w:b/>
              </w:rPr>
            </w:pPr>
            <w:r w:rsidRPr="00766794">
              <w:rPr>
                <w:rFonts w:ascii="Arial" w:hAnsi="Arial" w:cs="Arial"/>
                <w:b/>
              </w:rPr>
              <w:t>Similar to schools, tertiary institutions can offer a “gateway”, so they can provide nationally consistent information and can promote available services, and provide referrals. Digital technology and programmes like EAPs could be explored</w:t>
            </w:r>
          </w:p>
          <w:p w14:paraId="506509EB" w14:textId="67FC70B9" w:rsidR="00766794" w:rsidRDefault="00766794" w:rsidP="00766794">
            <w:pPr>
              <w:pStyle w:val="ListParagraph"/>
              <w:ind w:left="770"/>
              <w:rPr>
                <w:rFonts w:ascii="Arial" w:hAnsi="Arial" w:cs="Arial"/>
                <w:b/>
              </w:rPr>
            </w:pPr>
          </w:p>
        </w:tc>
      </w:tr>
    </w:tbl>
    <w:p w14:paraId="643AC3EF" w14:textId="77777777" w:rsidR="003E5B79" w:rsidRPr="001A34E3" w:rsidRDefault="003E5B79" w:rsidP="003E5B79">
      <w:pPr>
        <w:pStyle w:val="ListParagraph"/>
        <w:ind w:left="1134"/>
        <w:rPr>
          <w:rFonts w:ascii="Arial" w:hAnsi="Arial" w:cs="Arial"/>
          <w:lang w:val="en-AU"/>
        </w:rPr>
      </w:pPr>
    </w:p>
    <w:p w14:paraId="2E960F69" w14:textId="77777777" w:rsidR="008359E3" w:rsidRDefault="008359E3" w:rsidP="003C7C6C">
      <w:pPr>
        <w:pStyle w:val="BodyText"/>
        <w:rPr>
          <w:rFonts w:ascii="Arial" w:hAnsi="Arial" w:cs="Arial"/>
          <w:b/>
        </w:rPr>
      </w:pPr>
    </w:p>
    <w:p w14:paraId="72300E65" w14:textId="767AA889" w:rsidR="00811AD2" w:rsidRPr="003C7C6C" w:rsidRDefault="003C7C6C" w:rsidP="003C7C6C">
      <w:pPr>
        <w:pStyle w:val="BodyText"/>
        <w:rPr>
          <w:rFonts w:ascii="Arial" w:hAnsi="Arial" w:cs="Arial"/>
          <w:b/>
        </w:rPr>
      </w:pPr>
      <w:r w:rsidRPr="003C7C6C">
        <w:rPr>
          <w:rFonts w:ascii="Arial" w:hAnsi="Arial" w:cs="Arial"/>
          <w:b/>
        </w:rPr>
        <w:t>H</w:t>
      </w:r>
      <w:r w:rsidR="00650C84" w:rsidRPr="003C7C6C">
        <w:rPr>
          <w:rFonts w:ascii="Arial" w:hAnsi="Arial" w:cs="Arial"/>
          <w:b/>
        </w:rPr>
        <w:t xml:space="preserve">omelessness </w:t>
      </w:r>
    </w:p>
    <w:p w14:paraId="32D859B8" w14:textId="50BA96CA" w:rsidR="00C217BB" w:rsidRPr="00D61983" w:rsidRDefault="004D7EEB" w:rsidP="00C217BB">
      <w:pPr>
        <w:pStyle w:val="BodyText"/>
        <w:rPr>
          <w:rFonts w:ascii="Arial" w:hAnsi="Arial" w:cs="Arial"/>
        </w:rPr>
      </w:pPr>
      <w:r>
        <w:rPr>
          <w:rFonts w:ascii="Arial" w:hAnsi="Arial" w:cs="Arial"/>
        </w:rPr>
        <w:t>Improving our</w:t>
      </w:r>
      <w:r w:rsidR="00C217BB" w:rsidRPr="00D61983">
        <w:rPr>
          <w:rFonts w:ascii="Arial" w:hAnsi="Arial" w:cs="Arial"/>
        </w:rPr>
        <w:t xml:space="preserve"> capacity to live contributing lives and participate in the community</w:t>
      </w:r>
      <w:r w:rsidR="00744777">
        <w:rPr>
          <w:rFonts w:ascii="Arial" w:hAnsi="Arial" w:cs="Arial"/>
        </w:rPr>
        <w:t>,</w:t>
      </w:r>
      <w:r w:rsidR="00C217BB" w:rsidRPr="00D61983">
        <w:rPr>
          <w:rFonts w:ascii="Arial" w:hAnsi="Arial" w:cs="Arial"/>
        </w:rPr>
        <w:t xml:space="preserve"> </w:t>
      </w:r>
      <w:r w:rsidR="00744777">
        <w:rPr>
          <w:rFonts w:ascii="Arial" w:hAnsi="Arial" w:cs="Arial"/>
        </w:rPr>
        <w:t xml:space="preserve">is a platform for </w:t>
      </w:r>
      <w:r w:rsidR="00C217BB">
        <w:rPr>
          <w:rFonts w:ascii="Arial" w:hAnsi="Arial" w:cs="Arial"/>
        </w:rPr>
        <w:t>prevention</w:t>
      </w:r>
      <w:r w:rsidR="00744777">
        <w:rPr>
          <w:rFonts w:ascii="Arial" w:hAnsi="Arial" w:cs="Arial"/>
        </w:rPr>
        <w:t>,</w:t>
      </w:r>
      <w:r w:rsidR="00C217BB">
        <w:rPr>
          <w:rFonts w:ascii="Arial" w:hAnsi="Arial" w:cs="Arial"/>
        </w:rPr>
        <w:t xml:space="preserve"> </w:t>
      </w:r>
      <w:r w:rsidR="00C217BB" w:rsidRPr="00591284">
        <w:rPr>
          <w:rFonts w:ascii="Arial" w:hAnsi="Arial" w:cs="Arial"/>
          <w:u w:val="single"/>
        </w:rPr>
        <w:t>and</w:t>
      </w:r>
      <w:r w:rsidR="00C217BB">
        <w:rPr>
          <w:rFonts w:ascii="Arial" w:hAnsi="Arial" w:cs="Arial"/>
        </w:rPr>
        <w:t xml:space="preserve"> </w:t>
      </w:r>
      <w:r w:rsidR="003479CF">
        <w:rPr>
          <w:rFonts w:ascii="Arial" w:hAnsi="Arial" w:cs="Arial"/>
        </w:rPr>
        <w:t xml:space="preserve">a crucial </w:t>
      </w:r>
      <w:r w:rsidR="00C217BB">
        <w:rPr>
          <w:rFonts w:ascii="Arial" w:hAnsi="Arial" w:cs="Arial"/>
        </w:rPr>
        <w:t>part of the journey to</w:t>
      </w:r>
      <w:r w:rsidR="00C217BB" w:rsidRPr="00D61983">
        <w:rPr>
          <w:rFonts w:ascii="Arial" w:hAnsi="Arial" w:cs="Arial"/>
        </w:rPr>
        <w:t xml:space="preserve"> recovery</w:t>
      </w:r>
      <w:r w:rsidR="00D83876">
        <w:rPr>
          <w:rFonts w:ascii="Arial" w:hAnsi="Arial" w:cs="Arial"/>
        </w:rPr>
        <w:t xml:space="preserve"> for ill-health</w:t>
      </w:r>
      <w:r w:rsidR="00C217BB" w:rsidRPr="00D61983">
        <w:rPr>
          <w:rFonts w:ascii="Arial" w:hAnsi="Arial" w:cs="Arial"/>
        </w:rPr>
        <w:t>.</w:t>
      </w:r>
      <w:r w:rsidR="003479CF">
        <w:rPr>
          <w:rFonts w:ascii="Arial" w:hAnsi="Arial" w:cs="Arial"/>
        </w:rPr>
        <w:t xml:space="preserve">  </w:t>
      </w:r>
    </w:p>
    <w:p w14:paraId="413F20A5" w14:textId="7047A74F" w:rsidR="000C6045" w:rsidRPr="000C6045" w:rsidRDefault="003479CF" w:rsidP="007971D8">
      <w:pPr>
        <w:pStyle w:val="BodyText"/>
        <w:spacing w:before="200"/>
        <w:rPr>
          <w:rFonts w:ascii="Arial" w:hAnsi="Arial" w:cs="Arial"/>
          <w:color w:val="000000" w:themeColor="text1"/>
        </w:rPr>
      </w:pPr>
      <w:r w:rsidRPr="000C6045">
        <w:rPr>
          <w:rFonts w:ascii="Arial" w:hAnsi="Arial" w:cs="Arial"/>
          <w:color w:val="000000" w:themeColor="text1"/>
        </w:rPr>
        <w:t>M</w:t>
      </w:r>
      <w:r w:rsidR="007971D8" w:rsidRPr="000C6045">
        <w:rPr>
          <w:rFonts w:ascii="Arial" w:hAnsi="Arial" w:cs="Arial"/>
          <w:color w:val="000000" w:themeColor="text1"/>
        </w:rPr>
        <w:t xml:space="preserve">any of those with mental ill-health are homeless. </w:t>
      </w:r>
      <w:r w:rsidR="00C217BB" w:rsidRPr="000C6045">
        <w:rPr>
          <w:rFonts w:ascii="Arial" w:hAnsi="Arial" w:cs="Arial"/>
          <w:color w:val="000000" w:themeColor="text1"/>
        </w:rPr>
        <w:t xml:space="preserve">Does mental ill-health cause or result in homelessness </w:t>
      </w:r>
      <w:r w:rsidR="007971D8" w:rsidRPr="000C6045">
        <w:rPr>
          <w:rFonts w:ascii="Arial" w:hAnsi="Arial" w:cs="Arial"/>
          <w:color w:val="000000" w:themeColor="text1"/>
        </w:rPr>
        <w:t xml:space="preserve">is </w:t>
      </w:r>
      <w:r w:rsidR="00E45B7F" w:rsidRPr="000C6045">
        <w:rPr>
          <w:rFonts w:ascii="Arial" w:hAnsi="Arial" w:cs="Arial"/>
          <w:color w:val="000000" w:themeColor="text1"/>
        </w:rPr>
        <w:t>not a</w:t>
      </w:r>
      <w:r w:rsidR="007971D8" w:rsidRPr="000C6045">
        <w:rPr>
          <w:rFonts w:ascii="Arial" w:hAnsi="Arial" w:cs="Arial"/>
          <w:color w:val="000000" w:themeColor="text1"/>
        </w:rPr>
        <w:t xml:space="preserve"> question</w:t>
      </w:r>
      <w:r w:rsidR="00E45B7F" w:rsidRPr="000C6045">
        <w:rPr>
          <w:rFonts w:ascii="Arial" w:hAnsi="Arial" w:cs="Arial"/>
          <w:color w:val="000000" w:themeColor="text1"/>
        </w:rPr>
        <w:t xml:space="preserve"> that needs an answer here </w:t>
      </w:r>
      <w:r w:rsidR="007971D8" w:rsidRPr="000C6045">
        <w:rPr>
          <w:rFonts w:ascii="Arial" w:hAnsi="Arial" w:cs="Arial"/>
          <w:color w:val="000000" w:themeColor="text1"/>
        </w:rPr>
        <w:t>–</w:t>
      </w:r>
      <w:r w:rsidRPr="000C6045">
        <w:rPr>
          <w:rFonts w:ascii="Arial" w:hAnsi="Arial" w:cs="Arial"/>
          <w:color w:val="000000" w:themeColor="text1"/>
        </w:rPr>
        <w:t xml:space="preserve"> </w:t>
      </w:r>
      <w:r w:rsidR="007971D8" w:rsidRPr="000C6045">
        <w:rPr>
          <w:rFonts w:ascii="Arial" w:hAnsi="Arial" w:cs="Arial"/>
          <w:color w:val="000000" w:themeColor="text1"/>
        </w:rPr>
        <w:t>as a society, we must address homelessness</w:t>
      </w:r>
      <w:r w:rsidR="000C6045" w:rsidRPr="000C6045">
        <w:rPr>
          <w:rFonts w:ascii="Arial" w:hAnsi="Arial" w:cs="Arial"/>
          <w:color w:val="000000" w:themeColor="text1"/>
        </w:rPr>
        <w:t xml:space="preserve">. </w:t>
      </w:r>
      <w:r w:rsidR="00766794">
        <w:rPr>
          <w:rFonts w:ascii="Arial" w:hAnsi="Arial" w:cs="Arial"/>
          <w:color w:val="000000" w:themeColor="text1"/>
        </w:rPr>
        <w:t xml:space="preserve"> </w:t>
      </w:r>
      <w:r w:rsidR="000C6045" w:rsidRPr="000C6045">
        <w:rPr>
          <w:rFonts w:ascii="Arial" w:hAnsi="Arial" w:cs="Arial"/>
          <w:color w:val="000000" w:themeColor="text1"/>
        </w:rPr>
        <w:t xml:space="preserve">Many reports show that </w:t>
      </w:r>
      <w:r w:rsidRPr="000C6045">
        <w:rPr>
          <w:rFonts w:ascii="Arial" w:hAnsi="Arial" w:cs="Arial"/>
          <w:color w:val="000000" w:themeColor="text1"/>
        </w:rPr>
        <w:t>homelessness clearly aggravates mental health</w:t>
      </w:r>
      <w:r w:rsidR="00E45B7F" w:rsidRPr="000C6045">
        <w:rPr>
          <w:rFonts w:ascii="Arial" w:hAnsi="Arial" w:cs="Arial"/>
          <w:color w:val="000000" w:themeColor="text1"/>
        </w:rPr>
        <w:t xml:space="preserve"> and </w:t>
      </w:r>
      <w:r w:rsidR="000C6045" w:rsidRPr="000C6045">
        <w:rPr>
          <w:rFonts w:ascii="Arial" w:hAnsi="Arial" w:cs="Arial"/>
          <w:color w:val="000000" w:themeColor="text1"/>
        </w:rPr>
        <w:t>mental ill-health often results in homelessness.</w:t>
      </w:r>
      <w:r w:rsidR="007971D8" w:rsidRPr="000C6045">
        <w:rPr>
          <w:rFonts w:ascii="Arial" w:hAnsi="Arial" w:cs="Arial"/>
          <w:color w:val="000000" w:themeColor="text1"/>
        </w:rPr>
        <w:t xml:space="preserve"> </w:t>
      </w:r>
    </w:p>
    <w:p w14:paraId="5DEC9F42" w14:textId="77777777" w:rsidR="00766794" w:rsidRDefault="00766794" w:rsidP="00766794">
      <w:pPr>
        <w:pStyle w:val="BodyText"/>
        <w:spacing w:before="200"/>
        <w:rPr>
          <w:rFonts w:ascii="Arial" w:hAnsi="Arial" w:cs="Arial"/>
        </w:rPr>
      </w:pPr>
      <w:r w:rsidRPr="00C00EBA">
        <w:rPr>
          <w:rFonts w:ascii="Arial" w:hAnsi="Arial" w:cs="Arial"/>
          <w:color w:val="000000" w:themeColor="text1"/>
        </w:rPr>
        <w:t>As with the connection between wo</w:t>
      </w:r>
      <w:r w:rsidRPr="002B4BFF">
        <w:rPr>
          <w:rFonts w:ascii="Arial" w:hAnsi="Arial" w:cs="Arial"/>
        </w:rPr>
        <w:t xml:space="preserve">rk and mental ill-health, </w:t>
      </w:r>
      <w:r>
        <w:rPr>
          <w:rFonts w:ascii="Arial" w:hAnsi="Arial" w:cs="Arial"/>
        </w:rPr>
        <w:t xml:space="preserve">there is a nexus between </w:t>
      </w:r>
      <w:r w:rsidRPr="002B4BFF">
        <w:rPr>
          <w:rFonts w:ascii="Arial" w:hAnsi="Arial" w:cs="Arial"/>
        </w:rPr>
        <w:t xml:space="preserve">homelessness </w:t>
      </w:r>
      <w:r>
        <w:rPr>
          <w:rFonts w:ascii="Arial" w:hAnsi="Arial" w:cs="Arial"/>
        </w:rPr>
        <w:t>and</w:t>
      </w:r>
      <w:r w:rsidRPr="00213364">
        <w:rPr>
          <w:rFonts w:ascii="Arial" w:hAnsi="Arial" w:cs="Arial"/>
        </w:rPr>
        <w:t xml:space="preserve"> </w:t>
      </w:r>
      <w:r w:rsidRPr="00B502F4">
        <w:rPr>
          <w:rFonts w:ascii="Arial" w:hAnsi="Arial" w:cs="Arial"/>
          <w:color w:val="000000" w:themeColor="text1"/>
        </w:rPr>
        <w:t>mental ill-health</w:t>
      </w:r>
      <w:r w:rsidRPr="002B4BFF">
        <w:rPr>
          <w:rFonts w:ascii="Arial" w:hAnsi="Arial" w:cs="Arial"/>
        </w:rPr>
        <w:t xml:space="preserve">. </w:t>
      </w:r>
      <w:r>
        <w:rPr>
          <w:rFonts w:ascii="Arial" w:hAnsi="Arial" w:cs="Arial"/>
        </w:rPr>
        <w:t xml:space="preserve"> </w:t>
      </w:r>
      <w:r w:rsidRPr="002B4BFF">
        <w:rPr>
          <w:rFonts w:ascii="Arial" w:hAnsi="Arial" w:cs="Arial"/>
        </w:rPr>
        <w:t xml:space="preserve">As noted by the Productivity Commission, </w:t>
      </w:r>
    </w:p>
    <w:p w14:paraId="59A688FB" w14:textId="77777777" w:rsidR="00766794" w:rsidRPr="002B4BFF" w:rsidRDefault="00766794" w:rsidP="00766794">
      <w:pPr>
        <w:pStyle w:val="BodyText"/>
        <w:spacing w:before="200"/>
        <w:ind w:left="720"/>
        <w:rPr>
          <w:rFonts w:ascii="Arial" w:hAnsi="Arial" w:cs="Arial"/>
          <w:i/>
          <w:highlight w:val="yellow"/>
        </w:rPr>
      </w:pPr>
      <w:r w:rsidRPr="002B4BFF">
        <w:rPr>
          <w:rFonts w:ascii="Arial" w:hAnsi="Arial" w:cs="Arial"/>
          <w:i/>
        </w:rPr>
        <w:t>On one hand, the stresses of homelessness can contribute to poor mental health. On the other hand, mental illness can increase an individual’s risk of homelessness.</w:t>
      </w:r>
    </w:p>
    <w:p w14:paraId="086A75ED" w14:textId="77777777" w:rsidR="008359E3" w:rsidRDefault="003479CF" w:rsidP="008359E3">
      <w:pPr>
        <w:pStyle w:val="BodyText"/>
        <w:spacing w:before="200"/>
        <w:rPr>
          <w:rFonts w:ascii="Arial" w:hAnsi="Arial" w:cs="Arial"/>
          <w:color w:val="000000" w:themeColor="text1"/>
        </w:rPr>
      </w:pPr>
      <w:r w:rsidRPr="000C6045">
        <w:rPr>
          <w:rFonts w:ascii="Arial" w:hAnsi="Arial" w:cs="Arial"/>
          <w:color w:val="000000" w:themeColor="text1"/>
        </w:rPr>
        <w:t>Suitable housing can prevent and potentially enhance recovery.</w:t>
      </w:r>
      <w:r w:rsidR="008359E3">
        <w:rPr>
          <w:rFonts w:ascii="Arial" w:hAnsi="Arial" w:cs="Arial"/>
          <w:color w:val="000000" w:themeColor="text1"/>
        </w:rPr>
        <w:t xml:space="preserve"> </w:t>
      </w:r>
      <w:r w:rsidR="007971D8" w:rsidRPr="000C6045">
        <w:rPr>
          <w:rFonts w:ascii="Arial" w:hAnsi="Arial" w:cs="Arial"/>
          <w:color w:val="000000" w:themeColor="text1"/>
        </w:rPr>
        <w:t xml:space="preserve">We also want to accommodate </w:t>
      </w:r>
      <w:r w:rsidR="00811AD2" w:rsidRPr="000C6045">
        <w:rPr>
          <w:rFonts w:ascii="Arial" w:hAnsi="Arial" w:cs="Arial"/>
          <w:color w:val="000000" w:themeColor="text1"/>
        </w:rPr>
        <w:t>people in the community rather than in hospitals</w:t>
      </w:r>
      <w:r w:rsidRPr="000C6045">
        <w:rPr>
          <w:rFonts w:ascii="Arial" w:hAnsi="Arial" w:cs="Arial"/>
          <w:color w:val="000000" w:themeColor="text1"/>
        </w:rPr>
        <w:t xml:space="preserve"> or institutions</w:t>
      </w:r>
      <w:r w:rsidR="00A11B0A" w:rsidRPr="000C6045">
        <w:rPr>
          <w:rFonts w:ascii="Arial" w:hAnsi="Arial" w:cs="Arial"/>
          <w:color w:val="000000" w:themeColor="text1"/>
        </w:rPr>
        <w:t>.</w:t>
      </w:r>
      <w:r w:rsidR="00C217BB" w:rsidRPr="000C6045">
        <w:rPr>
          <w:rFonts w:ascii="Arial" w:hAnsi="Arial" w:cs="Arial"/>
          <w:color w:val="000000" w:themeColor="text1"/>
        </w:rPr>
        <w:t xml:space="preserve"> T</w:t>
      </w:r>
      <w:r w:rsidR="00591284" w:rsidRPr="000C6045">
        <w:rPr>
          <w:rFonts w:ascii="Arial" w:hAnsi="Arial" w:cs="Arial"/>
          <w:color w:val="000000" w:themeColor="text1"/>
        </w:rPr>
        <w:t xml:space="preserve">hose who are </w:t>
      </w:r>
      <w:r w:rsidR="00591284" w:rsidRPr="0025602D">
        <w:rPr>
          <w:rFonts w:ascii="Arial" w:hAnsi="Arial" w:cs="Arial"/>
          <w:color w:val="000000" w:themeColor="text1"/>
        </w:rPr>
        <w:t>persistently homeless, should have access to long</w:t>
      </w:r>
      <w:r w:rsidR="00591284" w:rsidRPr="0025602D">
        <w:rPr>
          <w:rFonts w:ascii="Arial" w:hAnsi="Arial" w:cs="Arial"/>
          <w:color w:val="000000" w:themeColor="text1"/>
        </w:rPr>
        <w:noBreakHyphen/>
        <w:t xml:space="preserve">term housing and mental health supports as quickly as possible. </w:t>
      </w:r>
      <w:r w:rsidR="0025602D" w:rsidRPr="0025602D">
        <w:rPr>
          <w:rFonts w:ascii="Arial" w:eastAsia="Times New Roman" w:hAnsi="Arial" w:cs="Arial"/>
          <w:color w:val="000000"/>
          <w:shd w:val="clear" w:color="auto" w:fill="FFFFFF"/>
        </w:rPr>
        <w:t>P</w:t>
      </w:r>
      <w:r w:rsidR="0025602D">
        <w:rPr>
          <w:rFonts w:ascii="Arial" w:eastAsia="Times New Roman" w:hAnsi="Arial" w:cs="Arial"/>
          <w:color w:val="000000"/>
          <w:shd w:val="clear" w:color="auto" w:fill="FFFFFF"/>
        </w:rPr>
        <w:t>eople with complex, long</w:t>
      </w:r>
      <w:r w:rsidR="0025602D" w:rsidRPr="0025602D">
        <w:rPr>
          <w:rFonts w:ascii="Arial" w:eastAsia="Times New Roman" w:hAnsi="Arial" w:cs="Arial"/>
          <w:color w:val="000000"/>
          <w:shd w:val="clear" w:color="auto" w:fill="FFFFFF"/>
        </w:rPr>
        <w:t xml:space="preserve"> term mental ill-health </w:t>
      </w:r>
      <w:r w:rsidR="0025602D" w:rsidRPr="0025602D">
        <w:rPr>
          <w:rFonts w:ascii="Arial" w:hAnsi="Arial" w:cs="Arial"/>
          <w:color w:val="000000" w:themeColor="text1"/>
        </w:rPr>
        <w:t xml:space="preserve">would </w:t>
      </w:r>
      <w:r w:rsidR="0025602D">
        <w:rPr>
          <w:rFonts w:ascii="Arial" w:hAnsi="Arial" w:cs="Arial"/>
          <w:color w:val="000000" w:themeColor="text1"/>
        </w:rPr>
        <w:t>probably benefit f</w:t>
      </w:r>
      <w:r w:rsidR="0025602D" w:rsidRPr="0025602D">
        <w:rPr>
          <w:rFonts w:ascii="Arial" w:hAnsi="Arial" w:cs="Arial"/>
          <w:color w:val="000000" w:themeColor="text1"/>
        </w:rPr>
        <w:t>r</w:t>
      </w:r>
      <w:r w:rsidR="0025602D">
        <w:rPr>
          <w:rFonts w:ascii="Arial" w:hAnsi="Arial" w:cs="Arial"/>
          <w:color w:val="000000" w:themeColor="text1"/>
        </w:rPr>
        <w:t>o</w:t>
      </w:r>
      <w:r w:rsidR="0025602D" w:rsidRPr="0025602D">
        <w:rPr>
          <w:rFonts w:ascii="Arial" w:hAnsi="Arial" w:cs="Arial"/>
          <w:color w:val="000000" w:themeColor="text1"/>
        </w:rPr>
        <w:t xml:space="preserve">m a </w:t>
      </w:r>
      <w:r w:rsidR="0025602D" w:rsidRPr="0025602D">
        <w:rPr>
          <w:rFonts w:ascii="Arial" w:eastAsia="Times New Roman" w:hAnsi="Arial" w:cs="Arial"/>
          <w:color w:val="000000"/>
          <w:shd w:val="clear" w:color="auto" w:fill="FFFFFF"/>
        </w:rPr>
        <w:t xml:space="preserve">progressive or staged </w:t>
      </w:r>
      <w:r w:rsidR="0025602D">
        <w:rPr>
          <w:rFonts w:ascii="Arial" w:eastAsia="Times New Roman" w:hAnsi="Arial" w:cs="Arial"/>
          <w:color w:val="000000"/>
          <w:shd w:val="clear" w:color="auto" w:fill="FFFFFF"/>
        </w:rPr>
        <w:t>approach</w:t>
      </w:r>
      <w:r w:rsidR="0025602D" w:rsidRPr="0025602D">
        <w:rPr>
          <w:rFonts w:ascii="Arial" w:eastAsia="Times New Roman" w:hAnsi="Arial" w:cs="Arial"/>
          <w:color w:val="000000"/>
          <w:shd w:val="clear" w:color="auto" w:fill="FFFFFF"/>
        </w:rPr>
        <w:t xml:space="preserve"> to independently living in the community</w:t>
      </w:r>
      <w:r w:rsidR="0025602D">
        <w:rPr>
          <w:rFonts w:ascii="Arial" w:eastAsia="Times New Roman" w:hAnsi="Arial" w:cs="Arial"/>
          <w:color w:val="000000"/>
          <w:shd w:val="clear" w:color="auto" w:fill="FFFFFF"/>
        </w:rPr>
        <w:t>.</w:t>
      </w:r>
      <w:r w:rsidR="0025602D">
        <w:rPr>
          <w:rFonts w:ascii="Arial" w:eastAsia="Times New Roman" w:hAnsi="Arial" w:cs="Arial"/>
          <w:color w:val="000000"/>
          <w:sz w:val="20"/>
          <w:szCs w:val="20"/>
          <w:shd w:val="clear" w:color="auto" w:fill="FFFFFF"/>
        </w:rPr>
        <w:t xml:space="preserve"> </w:t>
      </w:r>
      <w:r w:rsidRPr="000C6045">
        <w:rPr>
          <w:rFonts w:ascii="Arial" w:hAnsi="Arial" w:cs="Arial"/>
          <w:color w:val="000000" w:themeColor="text1"/>
        </w:rPr>
        <w:t xml:space="preserve"> </w:t>
      </w:r>
      <w:r w:rsidR="00591284" w:rsidRPr="000C6045">
        <w:rPr>
          <w:rFonts w:ascii="Arial" w:hAnsi="Arial" w:cs="Arial"/>
          <w:color w:val="000000" w:themeColor="text1"/>
        </w:rPr>
        <w:t>How this can be achieved</w:t>
      </w:r>
      <w:r w:rsidR="006A01C0" w:rsidRPr="000C6045">
        <w:rPr>
          <w:rFonts w:ascii="Arial" w:hAnsi="Arial" w:cs="Arial"/>
          <w:color w:val="000000" w:themeColor="text1"/>
        </w:rPr>
        <w:t xml:space="preserve"> and maintained</w:t>
      </w:r>
      <w:r w:rsidR="00591284" w:rsidRPr="000C6045">
        <w:rPr>
          <w:rFonts w:ascii="Arial" w:hAnsi="Arial" w:cs="Arial"/>
          <w:color w:val="000000" w:themeColor="text1"/>
        </w:rPr>
        <w:t xml:space="preserve"> is the question.</w:t>
      </w:r>
      <w:r w:rsidRPr="000C6045">
        <w:rPr>
          <w:rFonts w:ascii="Arial" w:hAnsi="Arial" w:cs="Arial"/>
          <w:color w:val="000000" w:themeColor="text1"/>
        </w:rPr>
        <w:t xml:space="preserve"> </w:t>
      </w:r>
    </w:p>
    <w:p w14:paraId="20636C9F" w14:textId="77777777" w:rsidR="008359E3" w:rsidRDefault="008359E3" w:rsidP="008359E3">
      <w:pPr>
        <w:pStyle w:val="BodyText"/>
        <w:spacing w:before="200"/>
        <w:rPr>
          <w:rFonts w:ascii="Arial" w:hAnsi="Arial" w:cs="Arial"/>
          <w:color w:val="000000" w:themeColor="text1"/>
        </w:rPr>
      </w:pPr>
    </w:p>
    <w:p w14:paraId="0DB73F86" w14:textId="773AA89C" w:rsidR="00B464EC" w:rsidRDefault="00B464EC" w:rsidP="008359E3">
      <w:pPr>
        <w:pStyle w:val="BodyText"/>
        <w:spacing w:before="200"/>
        <w:rPr>
          <w:rFonts w:ascii="Arial" w:hAnsi="Arial" w:cs="Arial"/>
          <w:color w:val="000000" w:themeColor="text1"/>
        </w:rPr>
      </w:pPr>
      <w:r>
        <w:rPr>
          <w:rFonts w:ascii="Arial" w:hAnsi="Arial" w:cs="Arial"/>
          <w:color w:val="000000" w:themeColor="text1"/>
        </w:rPr>
        <w:lastRenderedPageBreak/>
        <w:t>Researchers in UK</w:t>
      </w:r>
      <w:r>
        <w:rPr>
          <w:rStyle w:val="FootnoteReference"/>
          <w:rFonts w:ascii="Arial" w:hAnsi="Arial" w:cs="Arial"/>
          <w:color w:val="000000" w:themeColor="text1"/>
        </w:rPr>
        <w:footnoteReference w:id="10"/>
      </w:r>
      <w:r>
        <w:rPr>
          <w:rFonts w:ascii="Arial" w:hAnsi="Arial" w:cs="Arial"/>
          <w:color w:val="000000" w:themeColor="text1"/>
        </w:rPr>
        <w:t xml:space="preserve"> found that they </w:t>
      </w:r>
    </w:p>
    <w:p w14:paraId="364A4D2A" w14:textId="77777777" w:rsidR="0061103D" w:rsidRDefault="0061103D" w:rsidP="0025602D">
      <w:pPr>
        <w:rPr>
          <w:rFonts w:ascii="Arial" w:hAnsi="Arial" w:cs="Arial"/>
          <w:color w:val="000000" w:themeColor="text1"/>
        </w:rPr>
      </w:pPr>
    </w:p>
    <w:p w14:paraId="0CFC8ABD" w14:textId="77777777" w:rsidR="00B464EC" w:rsidRDefault="00B464EC" w:rsidP="00B464EC">
      <w:pPr>
        <w:ind w:left="720"/>
        <w:rPr>
          <w:rFonts w:eastAsia="Times New Roman"/>
        </w:rPr>
      </w:pPr>
      <w:r w:rsidRPr="00B464EC">
        <w:rPr>
          <w:rFonts w:ascii="Arial" w:eastAsia="Times New Roman" w:hAnsi="Arial" w:cs="Arial"/>
          <w:i/>
          <w:color w:val="000000"/>
          <w:shd w:val="clear" w:color="auto" w:fill="FFFFFF"/>
        </w:rPr>
        <w:t>did not find clear evidence on the most effective model(s) of mental health supported accommodation</w:t>
      </w:r>
      <w:r>
        <w:rPr>
          <w:rFonts w:ascii="Arial" w:eastAsia="Times New Roman" w:hAnsi="Arial" w:cs="Arial"/>
          <w:color w:val="000000"/>
          <w:sz w:val="20"/>
          <w:szCs w:val="20"/>
          <w:shd w:val="clear" w:color="auto" w:fill="FFFFFF"/>
        </w:rPr>
        <w:t>.</w:t>
      </w:r>
    </w:p>
    <w:p w14:paraId="03ED19B6" w14:textId="708CE864" w:rsidR="00C217BB" w:rsidRDefault="00C217BB" w:rsidP="00C217BB">
      <w:pPr>
        <w:pStyle w:val="BodyText"/>
        <w:spacing w:before="200"/>
        <w:rPr>
          <w:rFonts w:ascii="Arial" w:hAnsi="Arial" w:cs="Arial"/>
          <w:color w:val="000000" w:themeColor="text1"/>
        </w:rPr>
      </w:pPr>
      <w:r w:rsidRPr="000C6045">
        <w:rPr>
          <w:rFonts w:ascii="Arial" w:hAnsi="Arial" w:cs="Arial"/>
          <w:color w:val="000000" w:themeColor="text1"/>
        </w:rPr>
        <w:t xml:space="preserve">I feel </w:t>
      </w:r>
      <w:r w:rsidR="0061103D" w:rsidRPr="00766794">
        <w:rPr>
          <w:rFonts w:ascii="Arial" w:hAnsi="Arial" w:cs="Arial"/>
          <w:color w:val="000000" w:themeColor="text1"/>
          <w:u w:val="single"/>
        </w:rPr>
        <w:t>how</w:t>
      </w:r>
      <w:r w:rsidR="0061103D">
        <w:rPr>
          <w:rFonts w:ascii="Arial" w:hAnsi="Arial" w:cs="Arial"/>
          <w:color w:val="000000" w:themeColor="text1"/>
        </w:rPr>
        <w:t xml:space="preserve"> to </w:t>
      </w:r>
      <w:r w:rsidR="00F96B9C">
        <w:rPr>
          <w:rFonts w:ascii="Arial" w:hAnsi="Arial" w:cs="Arial"/>
          <w:color w:val="000000" w:themeColor="text1"/>
        </w:rPr>
        <w:t>provid</w:t>
      </w:r>
      <w:r w:rsidR="0061103D">
        <w:rPr>
          <w:rFonts w:ascii="Arial" w:hAnsi="Arial" w:cs="Arial"/>
          <w:color w:val="000000" w:themeColor="text1"/>
        </w:rPr>
        <w:t>e</w:t>
      </w:r>
      <w:r w:rsidR="00F96B9C">
        <w:rPr>
          <w:rFonts w:ascii="Arial" w:hAnsi="Arial" w:cs="Arial"/>
          <w:color w:val="000000" w:themeColor="text1"/>
        </w:rPr>
        <w:t xml:space="preserve"> accommodation (and funding it)</w:t>
      </w:r>
      <w:r w:rsidRPr="000C6045">
        <w:rPr>
          <w:rFonts w:ascii="Arial" w:hAnsi="Arial" w:cs="Arial"/>
          <w:color w:val="000000" w:themeColor="text1"/>
        </w:rPr>
        <w:t xml:space="preserve"> </w:t>
      </w:r>
      <w:r w:rsidR="0061103D">
        <w:rPr>
          <w:rFonts w:ascii="Arial" w:hAnsi="Arial" w:cs="Arial"/>
          <w:color w:val="000000" w:themeColor="text1"/>
        </w:rPr>
        <w:t>could be more</w:t>
      </w:r>
      <w:r w:rsidR="00F96B9C">
        <w:rPr>
          <w:rFonts w:ascii="Arial" w:hAnsi="Arial" w:cs="Arial"/>
          <w:color w:val="000000" w:themeColor="text1"/>
        </w:rPr>
        <w:t xml:space="preserve"> thorough</w:t>
      </w:r>
      <w:r w:rsidRPr="000C6045">
        <w:rPr>
          <w:rFonts w:ascii="Arial" w:hAnsi="Arial" w:cs="Arial"/>
          <w:color w:val="000000" w:themeColor="text1"/>
        </w:rPr>
        <w:t>ly addressed.</w:t>
      </w:r>
    </w:p>
    <w:p w14:paraId="39FFFB0A" w14:textId="3D760BDF" w:rsidR="00361EEE" w:rsidRDefault="00591284" w:rsidP="00C217BB">
      <w:pPr>
        <w:pStyle w:val="BodyText"/>
        <w:spacing w:before="200"/>
        <w:rPr>
          <w:rFonts w:ascii="Arial" w:hAnsi="Arial" w:cs="Arial"/>
        </w:rPr>
      </w:pPr>
      <w:r w:rsidRPr="00A11B0A">
        <w:rPr>
          <w:rFonts w:ascii="Arial" w:hAnsi="Arial" w:cs="Arial"/>
          <w:b/>
        </w:rPr>
        <w:t>There must still be a process for assessing if participants are housing</w:t>
      </w:r>
      <w:r w:rsidR="003479CF">
        <w:rPr>
          <w:rFonts w:ascii="Arial" w:hAnsi="Arial" w:cs="Arial"/>
          <w:b/>
        </w:rPr>
        <w:t>-</w:t>
      </w:r>
      <w:r w:rsidRPr="00A11B0A">
        <w:rPr>
          <w:rFonts w:ascii="Arial" w:hAnsi="Arial" w:cs="Arial"/>
          <w:b/>
        </w:rPr>
        <w:t>ready and how and when they might engage with support services</w:t>
      </w:r>
      <w:r>
        <w:rPr>
          <w:rFonts w:ascii="Arial" w:hAnsi="Arial" w:cs="Arial"/>
        </w:rPr>
        <w:t xml:space="preserve">. </w:t>
      </w:r>
      <w:r w:rsidR="003479CF">
        <w:rPr>
          <w:rFonts w:ascii="Arial" w:hAnsi="Arial" w:cs="Arial"/>
        </w:rPr>
        <w:t xml:space="preserve"> </w:t>
      </w:r>
      <w:r w:rsidR="001D577C">
        <w:rPr>
          <w:rFonts w:ascii="Arial" w:hAnsi="Arial" w:cs="Arial"/>
        </w:rPr>
        <w:t xml:space="preserve">Taking out steps or checks may seem to lessen the time or the process but </w:t>
      </w:r>
      <w:r w:rsidR="00766794">
        <w:rPr>
          <w:rFonts w:ascii="Arial" w:hAnsi="Arial" w:cs="Arial"/>
        </w:rPr>
        <w:t xml:space="preserve">this </w:t>
      </w:r>
      <w:r w:rsidR="001D577C">
        <w:rPr>
          <w:rFonts w:ascii="Arial" w:hAnsi="Arial" w:cs="Arial"/>
        </w:rPr>
        <w:t xml:space="preserve">risks deferring </w:t>
      </w:r>
      <w:r w:rsidR="00CD6424">
        <w:rPr>
          <w:rFonts w:ascii="Arial" w:hAnsi="Arial" w:cs="Arial"/>
        </w:rPr>
        <w:t xml:space="preserve">issues or creating new ones. </w:t>
      </w:r>
    </w:p>
    <w:p w14:paraId="2C4E70A5" w14:textId="673016AB" w:rsidR="00591284" w:rsidRPr="00765213" w:rsidRDefault="00591284" w:rsidP="00591284">
      <w:pPr>
        <w:pStyle w:val="BodyText"/>
        <w:rPr>
          <w:rFonts w:ascii="Arial" w:hAnsi="Arial" w:cs="Arial"/>
          <w:color w:val="000000" w:themeColor="text1"/>
        </w:rPr>
      </w:pPr>
      <w:r>
        <w:rPr>
          <w:rFonts w:ascii="Arial" w:hAnsi="Arial" w:cs="Arial"/>
        </w:rPr>
        <w:t xml:space="preserve">Perhaps the current process </w:t>
      </w:r>
      <w:r w:rsidR="001D577C">
        <w:rPr>
          <w:rFonts w:ascii="Arial" w:hAnsi="Arial" w:cs="Arial"/>
        </w:rPr>
        <w:t xml:space="preserve">has some </w:t>
      </w:r>
      <w:r w:rsidR="003479CF" w:rsidRPr="003479CF">
        <w:rPr>
          <w:rFonts w:ascii="Arial" w:hAnsi="Arial" w:cs="Arial"/>
        </w:rPr>
        <w:t>weak</w:t>
      </w:r>
      <w:r w:rsidR="003479CF">
        <w:rPr>
          <w:rFonts w:ascii="Arial" w:hAnsi="Arial" w:cs="Arial"/>
        </w:rPr>
        <w:t xml:space="preserve"> </w:t>
      </w:r>
      <w:r w:rsidR="001D577C">
        <w:rPr>
          <w:rFonts w:ascii="Arial" w:hAnsi="Arial" w:cs="Arial"/>
        </w:rPr>
        <w:t>points</w:t>
      </w:r>
      <w:r w:rsidR="003479CF">
        <w:rPr>
          <w:rFonts w:ascii="Arial" w:hAnsi="Arial" w:cs="Arial"/>
        </w:rPr>
        <w:t xml:space="preserve">.  </w:t>
      </w:r>
      <w:r w:rsidR="003C7C6C">
        <w:rPr>
          <w:rFonts w:ascii="Arial" w:hAnsi="Arial" w:cs="Arial"/>
        </w:rPr>
        <w:t xml:space="preserve">The </w:t>
      </w:r>
      <w:r w:rsidR="003C7C6C" w:rsidRPr="00660C9E">
        <w:rPr>
          <w:rFonts w:ascii="Arial" w:hAnsi="Arial" w:cs="Arial"/>
          <w:b/>
          <w:color w:val="000000" w:themeColor="text1"/>
        </w:rPr>
        <w:t>process</w:t>
      </w:r>
      <w:r w:rsidR="003479CF" w:rsidRPr="00660C9E">
        <w:rPr>
          <w:rFonts w:ascii="Arial" w:hAnsi="Arial" w:cs="Arial"/>
          <w:b/>
          <w:color w:val="000000" w:themeColor="text1"/>
        </w:rPr>
        <w:t xml:space="preserve"> may</w:t>
      </w:r>
      <w:r w:rsidR="001D577C" w:rsidRPr="00660C9E">
        <w:rPr>
          <w:rFonts w:ascii="Arial" w:hAnsi="Arial" w:cs="Arial"/>
          <w:b/>
          <w:color w:val="000000" w:themeColor="text1"/>
        </w:rPr>
        <w:t xml:space="preserve"> </w:t>
      </w:r>
      <w:r w:rsidRPr="00660C9E">
        <w:rPr>
          <w:rFonts w:ascii="Arial" w:hAnsi="Arial" w:cs="Arial"/>
          <w:b/>
          <w:color w:val="000000" w:themeColor="text1"/>
        </w:rPr>
        <w:t>need review</w:t>
      </w:r>
      <w:r w:rsidR="003479CF" w:rsidRPr="00765213">
        <w:rPr>
          <w:rFonts w:ascii="Arial" w:hAnsi="Arial" w:cs="Arial"/>
          <w:color w:val="000000" w:themeColor="text1"/>
        </w:rPr>
        <w:t xml:space="preserve">. Merely </w:t>
      </w:r>
      <w:r w:rsidR="006A01C0" w:rsidRPr="00765213">
        <w:rPr>
          <w:rFonts w:ascii="Arial" w:hAnsi="Arial" w:cs="Arial"/>
          <w:color w:val="000000" w:themeColor="text1"/>
        </w:rPr>
        <w:t>remov</w:t>
      </w:r>
      <w:r w:rsidR="003479CF" w:rsidRPr="00765213">
        <w:rPr>
          <w:rFonts w:ascii="Arial" w:hAnsi="Arial" w:cs="Arial"/>
          <w:color w:val="000000" w:themeColor="text1"/>
        </w:rPr>
        <w:t>ing</w:t>
      </w:r>
      <w:r w:rsidR="006A01C0" w:rsidRPr="00765213">
        <w:rPr>
          <w:rFonts w:ascii="Arial" w:hAnsi="Arial" w:cs="Arial"/>
          <w:color w:val="000000" w:themeColor="text1"/>
        </w:rPr>
        <w:t xml:space="preserve"> these attributes</w:t>
      </w:r>
      <w:r w:rsidR="001D577C" w:rsidRPr="00765213">
        <w:rPr>
          <w:rFonts w:ascii="Arial" w:hAnsi="Arial" w:cs="Arial"/>
          <w:color w:val="000000" w:themeColor="text1"/>
        </w:rPr>
        <w:t xml:space="preserve"> and these steps or checks</w:t>
      </w:r>
      <w:r w:rsidR="003479CF" w:rsidRPr="00765213">
        <w:rPr>
          <w:rFonts w:ascii="Arial" w:hAnsi="Arial" w:cs="Arial"/>
          <w:color w:val="000000" w:themeColor="text1"/>
        </w:rPr>
        <w:t xml:space="preserve"> will not, in my view, </w:t>
      </w:r>
      <w:r w:rsidR="00380A42" w:rsidRPr="00765213">
        <w:rPr>
          <w:rFonts w:ascii="Arial" w:hAnsi="Arial" w:cs="Arial"/>
          <w:color w:val="000000" w:themeColor="text1"/>
        </w:rPr>
        <w:t>necessarily improve outcomes</w:t>
      </w:r>
      <w:r w:rsidR="001D577C" w:rsidRPr="00765213">
        <w:rPr>
          <w:rFonts w:ascii="Arial" w:hAnsi="Arial" w:cs="Arial"/>
          <w:color w:val="000000" w:themeColor="text1"/>
        </w:rPr>
        <w:t xml:space="preserve">. </w:t>
      </w:r>
      <w:r w:rsidR="003479CF" w:rsidRPr="00765213">
        <w:rPr>
          <w:rFonts w:ascii="Arial" w:hAnsi="Arial" w:cs="Arial"/>
          <w:color w:val="000000" w:themeColor="text1"/>
        </w:rPr>
        <w:t xml:space="preserve"> </w:t>
      </w:r>
      <w:r w:rsidR="001D577C" w:rsidRPr="00765213">
        <w:rPr>
          <w:rFonts w:ascii="Arial" w:hAnsi="Arial" w:cs="Arial"/>
          <w:color w:val="000000" w:themeColor="text1"/>
        </w:rPr>
        <w:t xml:space="preserve">The response </w:t>
      </w:r>
      <w:r w:rsidR="006A01C0" w:rsidRPr="00765213">
        <w:rPr>
          <w:rFonts w:ascii="Arial" w:hAnsi="Arial" w:cs="Arial"/>
          <w:color w:val="000000" w:themeColor="text1"/>
        </w:rPr>
        <w:t>cannot be a blanket approach.</w:t>
      </w:r>
    </w:p>
    <w:p w14:paraId="337C0EE7" w14:textId="74B23C35" w:rsidR="006A488E" w:rsidRPr="00765213" w:rsidRDefault="00C217BB" w:rsidP="00591284">
      <w:pPr>
        <w:pStyle w:val="BodyText"/>
        <w:rPr>
          <w:rFonts w:ascii="Arial" w:hAnsi="Arial" w:cs="Arial"/>
          <w:color w:val="000000" w:themeColor="text1"/>
        </w:rPr>
      </w:pPr>
      <w:r w:rsidRPr="00765213">
        <w:rPr>
          <w:rFonts w:ascii="Arial" w:hAnsi="Arial" w:cs="Arial"/>
          <w:color w:val="000000" w:themeColor="text1"/>
        </w:rPr>
        <w:t>Indeed, this seems an urgent task for the new NMHC and a cross departmental committee.</w:t>
      </w:r>
    </w:p>
    <w:p w14:paraId="32F38F8E" w14:textId="77777777" w:rsidR="00FC1FC3" w:rsidRDefault="00C54DF0" w:rsidP="00C54DF0">
      <w:pPr>
        <w:pStyle w:val="BodyText"/>
        <w:spacing w:before="200"/>
        <w:rPr>
          <w:rFonts w:ascii="Arial" w:hAnsi="Arial" w:cs="Arial"/>
        </w:rPr>
      </w:pPr>
      <w:r w:rsidRPr="00AB57E3">
        <w:rPr>
          <w:rFonts w:ascii="Arial" w:hAnsi="Arial" w:cs="Arial"/>
        </w:rPr>
        <w:t xml:space="preserve">Building positive relationships is important here too - for all those involved. </w:t>
      </w:r>
      <w:r>
        <w:rPr>
          <w:rFonts w:ascii="Arial" w:hAnsi="Arial" w:cs="Arial"/>
        </w:rPr>
        <w:t xml:space="preserve"> </w:t>
      </w:r>
      <w:r w:rsidR="00FC1FC3">
        <w:rPr>
          <w:rFonts w:ascii="Arial" w:hAnsi="Arial" w:cs="Arial"/>
        </w:rPr>
        <w:t xml:space="preserve">I agree with </w:t>
      </w:r>
      <w:r w:rsidR="00FC1FC3" w:rsidRPr="00FC1FC3">
        <w:rPr>
          <w:rFonts w:ascii="Arial" w:hAnsi="Arial" w:cs="Arial"/>
        </w:rPr>
        <w:t>Productivity Commission draft Report Vol 1</w:t>
      </w:r>
      <w:r w:rsidR="00FC1FC3" w:rsidRPr="00FC1FC3">
        <w:rPr>
          <w:rStyle w:val="FootnoteReference"/>
          <w:rFonts w:ascii="Arial" w:hAnsi="Arial" w:cs="Arial"/>
        </w:rPr>
        <w:footnoteReference w:id="11"/>
      </w:r>
      <w:r w:rsidR="00FC1FC3" w:rsidRPr="00FC1FC3">
        <w:rPr>
          <w:rFonts w:ascii="Arial" w:hAnsi="Arial" w:cs="Arial"/>
        </w:rPr>
        <w:t xml:space="preserve">.  </w:t>
      </w:r>
    </w:p>
    <w:p w14:paraId="065DFDA5" w14:textId="44D700DE" w:rsidR="00765213" w:rsidRPr="00FC1FC3" w:rsidRDefault="00FC1FC3" w:rsidP="00FC1FC3">
      <w:pPr>
        <w:pStyle w:val="BodyText"/>
        <w:spacing w:before="200"/>
        <w:ind w:left="720"/>
        <w:rPr>
          <w:rFonts w:ascii="Arial" w:hAnsi="Arial" w:cs="Arial"/>
          <w:i/>
        </w:rPr>
      </w:pPr>
      <w:r w:rsidRPr="00FC1FC3">
        <w:rPr>
          <w:rFonts w:ascii="Arial" w:hAnsi="Arial" w:cs="Arial"/>
          <w:i/>
        </w:rPr>
        <w:t>State and Territory Governments should develop or scale up existing supported housing programs that integrate housing, tenancy support and mental health services.</w:t>
      </w:r>
    </w:p>
    <w:p w14:paraId="4949AC57" w14:textId="6B656E39" w:rsidR="00FC1FC3" w:rsidRPr="002C314D" w:rsidRDefault="00FC1FC3" w:rsidP="00C54DF0">
      <w:pPr>
        <w:pStyle w:val="BodyText"/>
        <w:spacing w:before="200"/>
        <w:rPr>
          <w:rFonts w:ascii="Arial" w:hAnsi="Arial" w:cs="Arial"/>
        </w:rPr>
      </w:pPr>
      <w:r w:rsidRPr="002C314D">
        <w:rPr>
          <w:rFonts w:ascii="Arial" w:hAnsi="Arial" w:cs="Arial"/>
        </w:rPr>
        <w:t xml:space="preserve">I think </w:t>
      </w:r>
      <w:r w:rsidRPr="00660C9E">
        <w:rPr>
          <w:rFonts w:ascii="Arial" w:hAnsi="Arial" w:cs="Arial"/>
          <w:b/>
        </w:rPr>
        <w:t>it</w:t>
      </w:r>
      <w:r w:rsidR="00B24BFA" w:rsidRPr="00660C9E">
        <w:rPr>
          <w:rFonts w:ascii="Arial" w:hAnsi="Arial" w:cs="Arial"/>
          <w:b/>
        </w:rPr>
        <w:t xml:space="preserve"> i</w:t>
      </w:r>
      <w:r w:rsidRPr="00660C9E">
        <w:rPr>
          <w:rFonts w:ascii="Arial" w:hAnsi="Arial" w:cs="Arial"/>
          <w:b/>
        </w:rPr>
        <w:t>s actually possible to</w:t>
      </w:r>
      <w:r w:rsidR="00C54DF0" w:rsidRPr="00660C9E">
        <w:rPr>
          <w:rFonts w:ascii="Arial" w:hAnsi="Arial" w:cs="Arial"/>
          <w:b/>
        </w:rPr>
        <w:t xml:space="preserve"> build positive relationships with real estate agents and landlords,</w:t>
      </w:r>
      <w:r w:rsidR="00C54DF0" w:rsidRPr="002C314D">
        <w:rPr>
          <w:rFonts w:ascii="Arial" w:hAnsi="Arial" w:cs="Arial"/>
        </w:rPr>
        <w:t xml:space="preserve"> as recommended in the Productivity Commission draft Report.  </w:t>
      </w:r>
      <w:r w:rsidR="008359E3" w:rsidRPr="002C314D">
        <w:rPr>
          <w:rFonts w:ascii="Arial" w:hAnsi="Arial" w:cs="Arial"/>
        </w:rPr>
        <w:t>Real estate agents receive training and are licensed</w:t>
      </w:r>
      <w:r w:rsidR="008359E3">
        <w:rPr>
          <w:rFonts w:ascii="Arial" w:hAnsi="Arial" w:cs="Arial"/>
        </w:rPr>
        <w:t>;</w:t>
      </w:r>
      <w:r w:rsidR="008359E3" w:rsidRPr="002C314D">
        <w:rPr>
          <w:rFonts w:ascii="Arial" w:hAnsi="Arial" w:cs="Arial"/>
        </w:rPr>
        <w:t xml:space="preserve"> they need to be aware of the implications of any tenancy decision. This can form part of professional development. The Property Council and other professional bodies should be approached for their views</w:t>
      </w:r>
      <w:r w:rsidR="008359E3">
        <w:rPr>
          <w:rFonts w:ascii="Arial" w:hAnsi="Arial" w:cs="Arial"/>
        </w:rPr>
        <w:t>.</w:t>
      </w:r>
    </w:p>
    <w:p w14:paraId="09AFB66D" w14:textId="082F9725" w:rsidR="00407012" w:rsidRDefault="00C54DF0" w:rsidP="00407012">
      <w:pPr>
        <w:rPr>
          <w:rFonts w:eastAsia="Times New Roman"/>
        </w:rPr>
      </w:pPr>
      <w:r w:rsidRPr="002C314D">
        <w:rPr>
          <w:rFonts w:ascii="Arial" w:hAnsi="Arial" w:cs="Arial"/>
          <w:b/>
          <w:color w:val="000000" w:themeColor="text1"/>
        </w:rPr>
        <w:t>We are not here talking just about discrimination</w:t>
      </w:r>
      <w:r w:rsidR="008317CC">
        <w:rPr>
          <w:rFonts w:ascii="Arial" w:hAnsi="Arial" w:cs="Arial"/>
          <w:b/>
          <w:color w:val="000000" w:themeColor="text1"/>
        </w:rPr>
        <w:t xml:space="preserve"> or stigma</w:t>
      </w:r>
      <w:r w:rsidRPr="002C314D">
        <w:rPr>
          <w:rFonts w:ascii="Arial" w:hAnsi="Arial" w:cs="Arial"/>
          <w:b/>
          <w:color w:val="000000" w:themeColor="text1"/>
        </w:rPr>
        <w:t>.</w:t>
      </w:r>
      <w:r w:rsidR="00407012" w:rsidRPr="00407012">
        <w:rPr>
          <w:rFonts w:ascii="Helvetica" w:eastAsia="Times New Roman" w:hAnsi="Helvetica"/>
          <w:color w:val="000000"/>
          <w:sz w:val="27"/>
          <w:szCs w:val="27"/>
          <w:shd w:val="clear" w:color="auto" w:fill="FFFFFF"/>
        </w:rPr>
        <w:t xml:space="preserve"> </w:t>
      </w:r>
      <w:r w:rsidR="008317CC" w:rsidRPr="006F072F">
        <w:rPr>
          <w:rFonts w:ascii="Arial" w:hAnsi="Arial" w:cs="Arial"/>
        </w:rPr>
        <w:t xml:space="preserve">We know that </w:t>
      </w:r>
      <w:r w:rsidR="006F072F" w:rsidRPr="006F072F">
        <w:rPr>
          <w:rFonts w:ascii="Arial" w:hAnsi="Arial" w:cs="Arial"/>
        </w:rPr>
        <w:t xml:space="preserve">building skills helps break the silence, </w:t>
      </w:r>
      <w:r w:rsidR="006F072F">
        <w:rPr>
          <w:rFonts w:ascii="Arial" w:hAnsi="Arial" w:cs="Arial"/>
        </w:rPr>
        <w:t xml:space="preserve">helps </w:t>
      </w:r>
      <w:r w:rsidR="006F072F" w:rsidRPr="006F072F">
        <w:rPr>
          <w:rFonts w:ascii="Arial" w:hAnsi="Arial" w:cs="Arial"/>
        </w:rPr>
        <w:t>break down the barriers</w:t>
      </w:r>
      <w:r w:rsidR="003A0D65">
        <w:rPr>
          <w:rFonts w:ascii="Arial" w:hAnsi="Arial" w:cs="Arial"/>
        </w:rPr>
        <w:t>.</w:t>
      </w:r>
    </w:p>
    <w:p w14:paraId="43C6E2D4" w14:textId="7A5DF829" w:rsidR="00C54DF0" w:rsidRDefault="00C54DF0" w:rsidP="00C54DF0">
      <w:pPr>
        <w:pStyle w:val="BodyText"/>
        <w:spacing w:before="200"/>
        <w:rPr>
          <w:rFonts w:ascii="Arial" w:hAnsi="Arial" w:cs="Arial"/>
          <w:b/>
        </w:rPr>
      </w:pPr>
      <w:r w:rsidRPr="00390218">
        <w:rPr>
          <w:rFonts w:ascii="Arial" w:hAnsi="Arial" w:cs="Arial"/>
          <w:color w:val="000000" w:themeColor="text1"/>
        </w:rPr>
        <w:t xml:space="preserve">We need steps to provide each party with the necessary skills to construct positive relationships, to </w:t>
      </w:r>
      <w:r w:rsidRPr="00A93F92">
        <w:rPr>
          <w:rFonts w:ascii="Arial" w:hAnsi="Arial" w:cs="Arial"/>
          <w:b/>
          <w:color w:val="000000" w:themeColor="text1"/>
        </w:rPr>
        <w:t>identify early signs and to refer to the appropriate service</w:t>
      </w:r>
      <w:r w:rsidRPr="00390218">
        <w:rPr>
          <w:rFonts w:ascii="Arial" w:hAnsi="Arial" w:cs="Arial"/>
          <w:color w:val="000000" w:themeColor="text1"/>
        </w:rPr>
        <w:t xml:space="preserve"> for the issue at hand in a timely </w:t>
      </w:r>
      <w:r w:rsidRPr="00AB57E3">
        <w:rPr>
          <w:rFonts w:ascii="Arial" w:hAnsi="Arial" w:cs="Arial"/>
        </w:rPr>
        <w:t>fashion.  Identifying vulnerable tenants for example is a skill</w:t>
      </w:r>
      <w:r>
        <w:rPr>
          <w:rFonts w:ascii="Arial" w:hAnsi="Arial" w:cs="Arial"/>
        </w:rPr>
        <w:t xml:space="preserve"> and using eviction </w:t>
      </w:r>
      <w:r w:rsidR="00094179">
        <w:rPr>
          <w:rFonts w:ascii="Arial" w:hAnsi="Arial" w:cs="Arial"/>
        </w:rPr>
        <w:t xml:space="preserve">alone without offering other pathways </w:t>
      </w:r>
      <w:r w:rsidRPr="00390218">
        <w:rPr>
          <w:rFonts w:ascii="Arial" w:hAnsi="Arial" w:cs="Arial"/>
          <w:color w:val="000000" w:themeColor="text1"/>
        </w:rPr>
        <w:t xml:space="preserve">should always be only </w:t>
      </w:r>
      <w:r>
        <w:rPr>
          <w:rFonts w:ascii="Arial" w:hAnsi="Arial" w:cs="Arial"/>
        </w:rPr>
        <w:t>a last resort</w:t>
      </w:r>
      <w:r w:rsidRPr="00AB57E3">
        <w:rPr>
          <w:rFonts w:ascii="Arial" w:hAnsi="Arial" w:cs="Arial"/>
        </w:rPr>
        <w:t xml:space="preserve">. </w:t>
      </w:r>
      <w:r>
        <w:rPr>
          <w:rFonts w:ascii="Arial" w:hAnsi="Arial" w:cs="Arial"/>
        </w:rPr>
        <w:t xml:space="preserve"> </w:t>
      </w:r>
      <w:r w:rsidRPr="00390218">
        <w:rPr>
          <w:rFonts w:ascii="Arial" w:hAnsi="Arial" w:cs="Arial"/>
          <w:b/>
        </w:rPr>
        <w:t xml:space="preserve">This is </w:t>
      </w:r>
      <w:r>
        <w:rPr>
          <w:rFonts w:ascii="Arial" w:hAnsi="Arial" w:cs="Arial"/>
          <w:b/>
        </w:rPr>
        <w:t xml:space="preserve">actually </w:t>
      </w:r>
      <w:r w:rsidRPr="00390218">
        <w:rPr>
          <w:rFonts w:ascii="Arial" w:hAnsi="Arial" w:cs="Arial"/>
          <w:b/>
        </w:rPr>
        <w:t>about education and skills.  The appropriate professional development and professional associations must be consulted about the best way to reach their members.</w:t>
      </w:r>
    </w:p>
    <w:p w14:paraId="3FF8ACCB" w14:textId="77777777" w:rsidR="00C54DF0" w:rsidRDefault="00C54DF0" w:rsidP="00C54DF0">
      <w:pPr>
        <w:pStyle w:val="BodyText"/>
        <w:rPr>
          <w:rFonts w:ascii="Arial" w:hAnsi="Arial" w:cs="Arial"/>
        </w:rPr>
      </w:pPr>
      <w:r w:rsidRPr="00390218">
        <w:rPr>
          <w:rFonts w:ascii="Arial" w:hAnsi="Arial" w:cs="Arial"/>
          <w:color w:val="000000" w:themeColor="text1"/>
        </w:rPr>
        <w:lastRenderedPageBreak/>
        <w:t xml:space="preserve">Because this also holds a risk of misdiagnosis and abuse, none of these parties should diagnose.  Instead they should be equipped with the skills to </w:t>
      </w:r>
      <w:r w:rsidRPr="00AB57E3">
        <w:rPr>
          <w:rFonts w:ascii="Arial" w:hAnsi="Arial" w:cs="Arial"/>
        </w:rPr>
        <w:t xml:space="preserve">refer to appropriate services such as tenancy support, mental health or suicide helplines. </w:t>
      </w:r>
      <w:r>
        <w:rPr>
          <w:rFonts w:ascii="Arial" w:hAnsi="Arial" w:cs="Arial"/>
        </w:rPr>
        <w:t xml:space="preserve"> </w:t>
      </w:r>
    </w:p>
    <w:p w14:paraId="4209B00D" w14:textId="459C0BA8" w:rsidR="00C54DF0" w:rsidRDefault="00C54DF0" w:rsidP="00C54DF0">
      <w:pPr>
        <w:pStyle w:val="BodyText"/>
        <w:rPr>
          <w:rFonts w:ascii="Arial" w:hAnsi="Arial" w:cs="Arial"/>
        </w:rPr>
      </w:pPr>
      <w:r w:rsidRPr="00AB57E3">
        <w:rPr>
          <w:rFonts w:ascii="Arial" w:hAnsi="Arial" w:cs="Arial"/>
        </w:rPr>
        <w:t>The aim is to build trust</w:t>
      </w:r>
      <w:r>
        <w:rPr>
          <w:rFonts w:ascii="Arial" w:hAnsi="Arial" w:cs="Arial"/>
        </w:rPr>
        <w:t>, understanding</w:t>
      </w:r>
      <w:r w:rsidRPr="00AB57E3">
        <w:rPr>
          <w:rFonts w:ascii="Arial" w:hAnsi="Arial" w:cs="Arial"/>
        </w:rPr>
        <w:t xml:space="preserve"> and awareness </w:t>
      </w:r>
      <w:r w:rsidRPr="00390218">
        <w:rPr>
          <w:rFonts w:ascii="Arial" w:hAnsi="Arial" w:cs="Arial"/>
          <w:color w:val="000000" w:themeColor="text1"/>
        </w:rPr>
        <w:t xml:space="preserve">by providing </w:t>
      </w:r>
      <w:r w:rsidRPr="00AB57E3">
        <w:rPr>
          <w:rFonts w:ascii="Arial" w:hAnsi="Arial" w:cs="Arial"/>
        </w:rPr>
        <w:t>some basic skills</w:t>
      </w:r>
      <w:r w:rsidR="00094179">
        <w:rPr>
          <w:rFonts w:ascii="Arial" w:hAnsi="Arial" w:cs="Arial"/>
        </w:rPr>
        <w:t xml:space="preserve"> and options</w:t>
      </w:r>
      <w:r w:rsidRPr="00AB57E3">
        <w:rPr>
          <w:rFonts w:ascii="Arial" w:hAnsi="Arial" w:cs="Arial"/>
        </w:rPr>
        <w:t>.</w:t>
      </w:r>
      <w:r w:rsidR="00C3026C">
        <w:rPr>
          <w:rFonts w:ascii="Arial" w:hAnsi="Arial" w:cs="Arial"/>
        </w:rPr>
        <w:t xml:space="preserve"> </w:t>
      </w:r>
      <w:r w:rsidR="00225E3D">
        <w:rPr>
          <w:rFonts w:ascii="Arial" w:hAnsi="Arial" w:cs="Arial"/>
        </w:rPr>
        <w:t>We a</w:t>
      </w:r>
      <w:r w:rsidR="00C3026C">
        <w:rPr>
          <w:rFonts w:ascii="Arial" w:hAnsi="Arial" w:cs="Arial"/>
        </w:rPr>
        <w:t>lso</w:t>
      </w:r>
      <w:r w:rsidR="00225E3D">
        <w:rPr>
          <w:rFonts w:ascii="Arial" w:hAnsi="Arial" w:cs="Arial"/>
        </w:rPr>
        <w:t xml:space="preserve"> must</w:t>
      </w:r>
      <w:r w:rsidR="00C3026C">
        <w:rPr>
          <w:rFonts w:ascii="Arial" w:hAnsi="Arial" w:cs="Arial"/>
        </w:rPr>
        <w:t xml:space="preserve"> provide appropriate </w:t>
      </w:r>
      <w:r w:rsidR="00094179">
        <w:rPr>
          <w:rFonts w:ascii="Arial" w:hAnsi="Arial" w:cs="Arial"/>
        </w:rPr>
        <w:t xml:space="preserve">alternative </w:t>
      </w:r>
      <w:r w:rsidR="00C3026C">
        <w:rPr>
          <w:rFonts w:ascii="Arial" w:hAnsi="Arial" w:cs="Arial"/>
        </w:rPr>
        <w:t>accommodation.</w:t>
      </w:r>
    </w:p>
    <w:p w14:paraId="1885E8CA" w14:textId="77777777" w:rsidR="00E16081" w:rsidRPr="00D61983" w:rsidRDefault="00E16081" w:rsidP="00512539">
      <w:pPr>
        <w:pStyle w:val="BodyText"/>
        <w:rPr>
          <w:rFonts w:ascii="Arial" w:hAnsi="Arial" w:cs="Arial"/>
        </w:rPr>
      </w:pPr>
    </w:p>
    <w:p w14:paraId="64403CCF" w14:textId="77777777" w:rsidR="00275815" w:rsidRPr="006A01C0" w:rsidRDefault="006A01C0" w:rsidP="00512539">
      <w:pPr>
        <w:pStyle w:val="BodyText"/>
        <w:rPr>
          <w:rFonts w:ascii="Arial" w:hAnsi="Arial" w:cs="Arial"/>
          <w:b/>
        </w:rPr>
      </w:pPr>
      <w:r>
        <w:rPr>
          <w:rFonts w:ascii="Arial" w:hAnsi="Arial" w:cs="Arial"/>
          <w:b/>
        </w:rPr>
        <w:t xml:space="preserve">Contributing Lives - </w:t>
      </w:r>
      <w:r w:rsidRPr="006A01C0">
        <w:rPr>
          <w:rFonts w:ascii="Arial" w:hAnsi="Arial" w:cs="Arial"/>
          <w:b/>
        </w:rPr>
        <w:t>The justice system</w:t>
      </w:r>
    </w:p>
    <w:p w14:paraId="5E4DC1DD" w14:textId="77777777" w:rsidR="008B15C5" w:rsidRDefault="006A01C0" w:rsidP="00512539">
      <w:pPr>
        <w:pStyle w:val="BodyText"/>
        <w:rPr>
          <w:rFonts w:ascii="Arial" w:hAnsi="Arial" w:cs="Arial"/>
        </w:rPr>
      </w:pPr>
      <w:r>
        <w:rPr>
          <w:rFonts w:ascii="Arial" w:hAnsi="Arial" w:cs="Arial"/>
        </w:rPr>
        <w:t>I w</w:t>
      </w:r>
      <w:r w:rsidRPr="006A01C0">
        <w:rPr>
          <w:rFonts w:ascii="Arial" w:hAnsi="Arial" w:cs="Arial"/>
        </w:rPr>
        <w:t>holeheartedly agree that there is a</w:t>
      </w:r>
      <w:r w:rsidR="00275815" w:rsidRPr="006A01C0">
        <w:rPr>
          <w:rFonts w:ascii="Arial" w:hAnsi="Arial" w:cs="Arial"/>
        </w:rPr>
        <w:t xml:space="preserve"> need for mental health</w:t>
      </w:r>
      <w:r w:rsidR="00380A42">
        <w:rPr>
          <w:rFonts w:ascii="Arial" w:hAnsi="Arial" w:cs="Arial"/>
        </w:rPr>
        <w:t xml:space="preserve"> </w:t>
      </w:r>
      <w:r w:rsidR="00275815" w:rsidRPr="006A01C0">
        <w:rPr>
          <w:rFonts w:ascii="Arial" w:hAnsi="Arial" w:cs="Arial"/>
        </w:rPr>
        <w:t>care at all stages of the justice system</w:t>
      </w:r>
      <w:r>
        <w:rPr>
          <w:rFonts w:ascii="Arial" w:hAnsi="Arial" w:cs="Arial"/>
        </w:rPr>
        <w:t xml:space="preserve"> from initial assessment and</w:t>
      </w:r>
      <w:r w:rsidR="00E1390E">
        <w:rPr>
          <w:rFonts w:ascii="Arial" w:hAnsi="Arial" w:cs="Arial"/>
        </w:rPr>
        <w:t>,</w:t>
      </w:r>
      <w:r>
        <w:rPr>
          <w:rFonts w:ascii="Arial" w:hAnsi="Arial" w:cs="Arial"/>
        </w:rPr>
        <w:t xml:space="preserve"> </w:t>
      </w:r>
      <w:r w:rsidR="00E1390E">
        <w:rPr>
          <w:rFonts w:ascii="Arial" w:hAnsi="Arial" w:cs="Arial"/>
        </w:rPr>
        <w:t xml:space="preserve">where mental ill-health has been identified, </w:t>
      </w:r>
      <w:r>
        <w:rPr>
          <w:rFonts w:ascii="Arial" w:hAnsi="Arial" w:cs="Arial"/>
        </w:rPr>
        <w:t>throughout the</w:t>
      </w:r>
      <w:r w:rsidR="00E1390E">
        <w:rPr>
          <w:rFonts w:ascii="Arial" w:hAnsi="Arial" w:cs="Arial"/>
        </w:rPr>
        <w:t xml:space="preserve"> person’s life</w:t>
      </w:r>
      <w:r>
        <w:rPr>
          <w:rFonts w:ascii="Arial" w:hAnsi="Arial" w:cs="Arial"/>
        </w:rPr>
        <w:t xml:space="preserve">. </w:t>
      </w:r>
      <w:r w:rsidR="00380A42">
        <w:rPr>
          <w:rFonts w:ascii="Arial" w:hAnsi="Arial" w:cs="Arial"/>
        </w:rPr>
        <w:t xml:space="preserve"> </w:t>
      </w:r>
      <w:r w:rsidR="00C217BB">
        <w:rPr>
          <w:rFonts w:ascii="Arial" w:hAnsi="Arial" w:cs="Arial"/>
        </w:rPr>
        <w:t>This sounds resource</w:t>
      </w:r>
      <w:r w:rsidR="00380A42">
        <w:rPr>
          <w:rFonts w:ascii="Arial" w:hAnsi="Arial" w:cs="Arial"/>
        </w:rPr>
        <w:t>-</w:t>
      </w:r>
      <w:r w:rsidR="00C217BB">
        <w:rPr>
          <w:rFonts w:ascii="Arial" w:hAnsi="Arial" w:cs="Arial"/>
        </w:rPr>
        <w:t xml:space="preserve">intensive but </w:t>
      </w:r>
      <w:r w:rsidR="00E1390E">
        <w:rPr>
          <w:rFonts w:ascii="Arial" w:hAnsi="Arial" w:cs="Arial"/>
        </w:rPr>
        <w:t xml:space="preserve">has the </w:t>
      </w:r>
      <w:r w:rsidR="00E1390E">
        <w:rPr>
          <w:rFonts w:ascii="Arial" w:hAnsi="Arial" w:cs="Arial"/>
          <w:color w:val="000000" w:themeColor="text1"/>
        </w:rPr>
        <w:t>potential to</w:t>
      </w:r>
      <w:r w:rsidR="00380A42" w:rsidRPr="005D4D8E">
        <w:rPr>
          <w:rFonts w:ascii="Arial" w:hAnsi="Arial" w:cs="Arial"/>
          <w:color w:val="000000" w:themeColor="text1"/>
        </w:rPr>
        <w:t xml:space="preserve"> be </w:t>
      </w:r>
      <w:r w:rsidR="00C217BB">
        <w:rPr>
          <w:rFonts w:ascii="Arial" w:hAnsi="Arial" w:cs="Arial"/>
        </w:rPr>
        <w:t xml:space="preserve">cost effective. </w:t>
      </w:r>
    </w:p>
    <w:p w14:paraId="69738F83" w14:textId="6813327E" w:rsidR="00275815" w:rsidRPr="002C314D" w:rsidRDefault="00C217BB" w:rsidP="00512539">
      <w:pPr>
        <w:pStyle w:val="BodyText"/>
        <w:rPr>
          <w:rFonts w:ascii="Arial" w:hAnsi="Arial" w:cs="Arial"/>
          <w:color w:val="FF0000"/>
        </w:rPr>
      </w:pPr>
      <w:r>
        <w:rPr>
          <w:rFonts w:ascii="Arial" w:hAnsi="Arial" w:cs="Arial"/>
        </w:rPr>
        <w:t xml:space="preserve">The NMHC could undertake research on </w:t>
      </w:r>
      <w:r w:rsidR="005D4D8E">
        <w:rPr>
          <w:rFonts w:ascii="Arial" w:hAnsi="Arial" w:cs="Arial"/>
        </w:rPr>
        <w:t xml:space="preserve">most appropriate times </w:t>
      </w:r>
      <w:r>
        <w:rPr>
          <w:rFonts w:ascii="Arial" w:hAnsi="Arial" w:cs="Arial"/>
        </w:rPr>
        <w:t xml:space="preserve">for </w:t>
      </w:r>
      <w:r w:rsidR="005D4D8E">
        <w:rPr>
          <w:rFonts w:ascii="Arial" w:hAnsi="Arial" w:cs="Arial"/>
        </w:rPr>
        <w:t xml:space="preserve">ongoing </w:t>
      </w:r>
      <w:r>
        <w:rPr>
          <w:rFonts w:ascii="Arial" w:hAnsi="Arial" w:cs="Arial"/>
        </w:rPr>
        <w:t xml:space="preserve">assessment </w:t>
      </w:r>
      <w:r w:rsidR="005D4D8E" w:rsidRPr="005D4D8E">
        <w:rPr>
          <w:rFonts w:ascii="Arial" w:hAnsi="Arial" w:cs="Arial"/>
          <w:color w:val="000000" w:themeColor="text1"/>
        </w:rPr>
        <w:t xml:space="preserve">of mental ill-health </w:t>
      </w:r>
      <w:r w:rsidRPr="005D4D8E">
        <w:rPr>
          <w:rFonts w:ascii="Arial" w:hAnsi="Arial" w:cs="Arial"/>
          <w:color w:val="000000" w:themeColor="text1"/>
        </w:rPr>
        <w:t xml:space="preserve">and </w:t>
      </w:r>
      <w:r>
        <w:rPr>
          <w:rFonts w:ascii="Arial" w:hAnsi="Arial" w:cs="Arial"/>
        </w:rPr>
        <w:t>cost effectiveness of health care where</w:t>
      </w:r>
      <w:r w:rsidR="005D4D8E">
        <w:rPr>
          <w:rFonts w:ascii="Arial" w:hAnsi="Arial" w:cs="Arial"/>
        </w:rPr>
        <w:t xml:space="preserve"> ill-health </w:t>
      </w:r>
      <w:r w:rsidR="005D4D8E" w:rsidRPr="002C314D">
        <w:rPr>
          <w:rFonts w:ascii="Arial" w:hAnsi="Arial" w:cs="Arial"/>
        </w:rPr>
        <w:t>is</w:t>
      </w:r>
      <w:r w:rsidRPr="002C314D">
        <w:rPr>
          <w:rFonts w:ascii="Arial" w:hAnsi="Arial" w:cs="Arial"/>
        </w:rPr>
        <w:t xml:space="preserve"> identified</w:t>
      </w:r>
      <w:r w:rsidR="005D4D8E" w:rsidRPr="002C314D">
        <w:rPr>
          <w:rFonts w:ascii="Arial" w:hAnsi="Arial" w:cs="Arial"/>
        </w:rPr>
        <w:t>.</w:t>
      </w:r>
    </w:p>
    <w:p w14:paraId="16745862" w14:textId="0C2A77DC" w:rsidR="00C217BB" w:rsidRDefault="007833CD" w:rsidP="00EB76DD">
      <w:pPr>
        <w:pStyle w:val="BodyText"/>
        <w:rPr>
          <w:rFonts w:ascii="Arial" w:hAnsi="Arial" w:cs="Arial"/>
        </w:rPr>
      </w:pPr>
      <w:r w:rsidRPr="002C314D">
        <w:rPr>
          <w:rFonts w:ascii="Arial" w:hAnsi="Arial" w:cs="Arial"/>
        </w:rPr>
        <w:t xml:space="preserve">Legal representation is an important protection for </w:t>
      </w:r>
      <w:r w:rsidR="006A01C0" w:rsidRPr="002C314D">
        <w:rPr>
          <w:rFonts w:ascii="Arial" w:hAnsi="Arial" w:cs="Arial"/>
        </w:rPr>
        <w:t>all</w:t>
      </w:r>
      <w:r w:rsidRPr="002C314D">
        <w:rPr>
          <w:rFonts w:ascii="Arial" w:hAnsi="Arial" w:cs="Arial"/>
        </w:rPr>
        <w:t xml:space="preserve"> people </w:t>
      </w:r>
      <w:r w:rsidR="006A01C0" w:rsidRPr="002C314D">
        <w:rPr>
          <w:rFonts w:ascii="Arial" w:hAnsi="Arial" w:cs="Arial"/>
        </w:rPr>
        <w:t xml:space="preserve">especially those </w:t>
      </w:r>
      <w:r w:rsidRPr="002C314D">
        <w:rPr>
          <w:rFonts w:ascii="Arial" w:hAnsi="Arial" w:cs="Arial"/>
        </w:rPr>
        <w:t>who face involuntary detention</w:t>
      </w:r>
      <w:r w:rsidRPr="00D61983">
        <w:rPr>
          <w:rFonts w:ascii="Arial" w:hAnsi="Arial" w:cs="Arial"/>
        </w:rPr>
        <w:t xml:space="preserve"> and treatment due to mental illness</w:t>
      </w:r>
      <w:r w:rsidRPr="00380A42">
        <w:rPr>
          <w:rFonts w:ascii="Arial" w:hAnsi="Arial" w:cs="Arial"/>
          <w:color w:val="FF0000"/>
        </w:rPr>
        <w:t xml:space="preserve">. </w:t>
      </w:r>
      <w:r w:rsidR="00380A42" w:rsidRPr="00380A42">
        <w:rPr>
          <w:rFonts w:ascii="Arial" w:hAnsi="Arial" w:cs="Arial"/>
          <w:color w:val="FF0000"/>
        </w:rPr>
        <w:t xml:space="preserve"> </w:t>
      </w:r>
      <w:r w:rsidR="00C217BB">
        <w:rPr>
          <w:rFonts w:ascii="Arial" w:hAnsi="Arial" w:cs="Arial"/>
        </w:rPr>
        <w:t>I agree that s</w:t>
      </w:r>
      <w:r w:rsidR="007A099D">
        <w:rPr>
          <w:rFonts w:ascii="Arial" w:hAnsi="Arial" w:cs="Arial"/>
        </w:rPr>
        <w:t xml:space="preserve">ome form of funding </w:t>
      </w:r>
      <w:r w:rsidRPr="00D61983">
        <w:rPr>
          <w:rFonts w:ascii="Arial" w:hAnsi="Arial" w:cs="Arial"/>
        </w:rPr>
        <w:t>should</w:t>
      </w:r>
      <w:r w:rsidR="007A099D">
        <w:rPr>
          <w:rFonts w:ascii="Arial" w:hAnsi="Arial" w:cs="Arial"/>
        </w:rPr>
        <w:t xml:space="preserve"> be</w:t>
      </w:r>
      <w:r w:rsidRPr="00D61983">
        <w:rPr>
          <w:rFonts w:ascii="Arial" w:hAnsi="Arial" w:cs="Arial"/>
        </w:rPr>
        <w:t xml:space="preserve"> provide</w:t>
      </w:r>
      <w:r w:rsidR="007A099D">
        <w:rPr>
          <w:rFonts w:ascii="Arial" w:hAnsi="Arial" w:cs="Arial"/>
        </w:rPr>
        <w:t>d</w:t>
      </w:r>
      <w:r w:rsidRPr="00D61983">
        <w:rPr>
          <w:rFonts w:ascii="Arial" w:hAnsi="Arial" w:cs="Arial"/>
        </w:rPr>
        <w:t xml:space="preserve"> </w:t>
      </w:r>
      <w:r w:rsidR="007A099D">
        <w:rPr>
          <w:rFonts w:ascii="Arial" w:hAnsi="Arial" w:cs="Arial"/>
        </w:rPr>
        <w:t xml:space="preserve">for </w:t>
      </w:r>
      <w:r w:rsidRPr="00D61983">
        <w:rPr>
          <w:rFonts w:ascii="Arial" w:hAnsi="Arial" w:cs="Arial"/>
        </w:rPr>
        <w:t>legal assistance</w:t>
      </w:r>
      <w:r w:rsidR="007A099D">
        <w:rPr>
          <w:rFonts w:ascii="Arial" w:hAnsi="Arial" w:cs="Arial"/>
        </w:rPr>
        <w:t>.</w:t>
      </w:r>
    </w:p>
    <w:p w14:paraId="086F73BC" w14:textId="77777777" w:rsidR="007833CD" w:rsidRDefault="007833CD" w:rsidP="00EB76DD">
      <w:pPr>
        <w:pStyle w:val="BodyText"/>
        <w:rPr>
          <w:rFonts w:ascii="Arial" w:hAnsi="Arial" w:cs="Arial"/>
        </w:rPr>
      </w:pPr>
      <w:r w:rsidRPr="00D61983">
        <w:rPr>
          <w:rFonts w:ascii="Arial" w:hAnsi="Arial" w:cs="Arial"/>
        </w:rPr>
        <w:t xml:space="preserve"> </w:t>
      </w:r>
    </w:p>
    <w:p w14:paraId="36B79564" w14:textId="77777777" w:rsidR="007833CD" w:rsidRPr="005022BC" w:rsidRDefault="00B66267" w:rsidP="00512539">
      <w:pPr>
        <w:pStyle w:val="BodyText"/>
        <w:rPr>
          <w:rFonts w:ascii="Arial" w:hAnsi="Arial" w:cs="Arial"/>
          <w:b/>
        </w:rPr>
      </w:pPr>
      <w:r>
        <w:rPr>
          <w:rFonts w:ascii="Arial" w:hAnsi="Arial" w:cs="Arial"/>
          <w:b/>
        </w:rPr>
        <w:t xml:space="preserve">Contributing lives - Tertiary </w:t>
      </w:r>
      <w:r w:rsidR="005022BC" w:rsidRPr="005022BC">
        <w:rPr>
          <w:rFonts w:ascii="Arial" w:hAnsi="Arial" w:cs="Arial"/>
          <w:b/>
        </w:rPr>
        <w:t>S</w:t>
      </w:r>
      <w:r w:rsidR="00C217BB">
        <w:rPr>
          <w:rFonts w:ascii="Arial" w:hAnsi="Arial" w:cs="Arial"/>
          <w:b/>
        </w:rPr>
        <w:t>t</w:t>
      </w:r>
      <w:r w:rsidR="005022BC" w:rsidRPr="005022BC">
        <w:rPr>
          <w:rFonts w:ascii="Arial" w:hAnsi="Arial" w:cs="Arial"/>
          <w:b/>
        </w:rPr>
        <w:t>udents</w:t>
      </w:r>
    </w:p>
    <w:p w14:paraId="7A59F2BC" w14:textId="2CE328C9" w:rsidR="00E862A9" w:rsidRPr="006F1526" w:rsidRDefault="006E6617" w:rsidP="00512539">
      <w:pPr>
        <w:pStyle w:val="BodyText"/>
        <w:rPr>
          <w:rFonts w:ascii="Arial" w:hAnsi="Arial" w:cs="Arial"/>
          <w:color w:val="FF0000"/>
        </w:rPr>
      </w:pPr>
      <w:r>
        <w:rPr>
          <w:rFonts w:ascii="Arial" w:hAnsi="Arial" w:cs="Arial"/>
        </w:rPr>
        <w:t>Tertiary institutions</w:t>
      </w:r>
      <w:r w:rsidR="007833CD" w:rsidRPr="00D61983">
        <w:rPr>
          <w:rFonts w:ascii="Arial" w:hAnsi="Arial" w:cs="Arial"/>
        </w:rPr>
        <w:t xml:space="preserve"> should </w:t>
      </w:r>
      <w:r>
        <w:rPr>
          <w:rFonts w:ascii="Arial" w:hAnsi="Arial" w:cs="Arial"/>
        </w:rPr>
        <w:t>provide</w:t>
      </w:r>
      <w:r w:rsidR="007833CD" w:rsidRPr="00D61983">
        <w:rPr>
          <w:rFonts w:ascii="Arial" w:hAnsi="Arial" w:cs="Arial"/>
        </w:rPr>
        <w:t xml:space="preserve"> students with mental illness (and indeed, all student</w:t>
      </w:r>
      <w:r w:rsidR="00190557">
        <w:rPr>
          <w:rFonts w:ascii="Arial" w:hAnsi="Arial" w:cs="Arial"/>
        </w:rPr>
        <w:t>s</w:t>
      </w:r>
      <w:r w:rsidR="007833CD" w:rsidRPr="00D61983">
        <w:rPr>
          <w:rFonts w:ascii="Arial" w:hAnsi="Arial" w:cs="Arial"/>
        </w:rPr>
        <w:t xml:space="preserve"> with a disability) timely access to </w:t>
      </w:r>
      <w:r w:rsidR="00380A42" w:rsidRPr="001F4D85">
        <w:rPr>
          <w:rFonts w:ascii="Arial" w:hAnsi="Arial" w:cs="Arial"/>
          <w:color w:val="000000" w:themeColor="text1"/>
        </w:rPr>
        <w:t xml:space="preserve">effective </w:t>
      </w:r>
      <w:r w:rsidR="007833CD" w:rsidRPr="001F4D85">
        <w:rPr>
          <w:rFonts w:ascii="Arial" w:hAnsi="Arial" w:cs="Arial"/>
          <w:color w:val="000000" w:themeColor="text1"/>
        </w:rPr>
        <w:t>s</w:t>
      </w:r>
      <w:r w:rsidR="007833CD" w:rsidRPr="00D61983">
        <w:rPr>
          <w:rFonts w:ascii="Arial" w:hAnsi="Arial" w:cs="Arial"/>
        </w:rPr>
        <w:t xml:space="preserve">upport. </w:t>
      </w:r>
      <w:r w:rsidR="00380A42">
        <w:rPr>
          <w:rFonts w:ascii="Arial" w:hAnsi="Arial" w:cs="Arial"/>
        </w:rPr>
        <w:t xml:space="preserve">  </w:t>
      </w:r>
    </w:p>
    <w:p w14:paraId="67C22003" w14:textId="413BBB28" w:rsidR="00190557" w:rsidRPr="006F1526" w:rsidRDefault="00B7679B" w:rsidP="00512539">
      <w:pPr>
        <w:pStyle w:val="BodyText"/>
        <w:rPr>
          <w:rFonts w:ascii="Arial" w:hAnsi="Arial" w:cs="Arial"/>
          <w:color w:val="0000FF"/>
        </w:rPr>
      </w:pPr>
      <w:r>
        <w:rPr>
          <w:rFonts w:ascii="Arial" w:hAnsi="Arial" w:cs="Arial"/>
        </w:rPr>
        <w:t>At a recent event, o</w:t>
      </w:r>
      <w:r w:rsidR="001F4D85">
        <w:rPr>
          <w:rFonts w:ascii="Arial" w:hAnsi="Arial" w:cs="Arial"/>
        </w:rPr>
        <w:t>ne student</w:t>
      </w:r>
      <w:r w:rsidR="00190557">
        <w:rPr>
          <w:rFonts w:ascii="Arial" w:hAnsi="Arial" w:cs="Arial"/>
        </w:rPr>
        <w:t xml:space="preserve"> seekin</w:t>
      </w:r>
      <w:r w:rsidR="00190557" w:rsidRPr="00B7679B">
        <w:rPr>
          <w:rFonts w:ascii="Arial" w:hAnsi="Arial" w:cs="Arial"/>
          <w:color w:val="000000" w:themeColor="text1"/>
        </w:rPr>
        <w:t xml:space="preserve">g </w:t>
      </w:r>
      <w:r w:rsidR="006F1526" w:rsidRPr="00B7679B">
        <w:rPr>
          <w:rFonts w:ascii="Arial" w:hAnsi="Arial" w:cs="Arial"/>
          <w:color w:val="000000" w:themeColor="text1"/>
        </w:rPr>
        <w:t xml:space="preserve">mental health </w:t>
      </w:r>
      <w:r w:rsidR="00190557" w:rsidRPr="00B7679B">
        <w:rPr>
          <w:rFonts w:ascii="Arial" w:hAnsi="Arial" w:cs="Arial"/>
          <w:color w:val="000000" w:themeColor="text1"/>
        </w:rPr>
        <w:t xml:space="preserve">support from University services </w:t>
      </w:r>
      <w:r w:rsidR="001F4D85" w:rsidRPr="00B7679B">
        <w:rPr>
          <w:rFonts w:ascii="Arial" w:hAnsi="Arial" w:cs="Arial"/>
          <w:color w:val="000000" w:themeColor="text1"/>
        </w:rPr>
        <w:t xml:space="preserve">reported that they had </w:t>
      </w:r>
      <w:r w:rsidR="00190557" w:rsidRPr="00B7679B">
        <w:rPr>
          <w:rFonts w:ascii="Arial" w:hAnsi="Arial" w:cs="Arial"/>
          <w:color w:val="000000" w:themeColor="text1"/>
        </w:rPr>
        <w:t xml:space="preserve">to wait for </w:t>
      </w:r>
      <w:r w:rsidR="006F1526" w:rsidRPr="00B7679B">
        <w:rPr>
          <w:rFonts w:ascii="Arial" w:hAnsi="Arial" w:cs="Arial"/>
          <w:color w:val="000000" w:themeColor="text1"/>
        </w:rPr>
        <w:t>three</w:t>
      </w:r>
      <w:r w:rsidR="00190557" w:rsidRPr="00B7679B">
        <w:rPr>
          <w:rFonts w:ascii="Arial" w:hAnsi="Arial" w:cs="Arial"/>
          <w:color w:val="000000" w:themeColor="text1"/>
        </w:rPr>
        <w:t xml:space="preserve"> weeks for an appointment.</w:t>
      </w:r>
      <w:r w:rsidR="006F1526" w:rsidRPr="00B7679B">
        <w:rPr>
          <w:rFonts w:ascii="Arial" w:hAnsi="Arial" w:cs="Arial"/>
          <w:color w:val="000000" w:themeColor="text1"/>
        </w:rPr>
        <w:t xml:space="preserve"> </w:t>
      </w:r>
      <w:r w:rsidR="00190557" w:rsidRPr="00B7679B">
        <w:rPr>
          <w:rFonts w:ascii="Arial" w:hAnsi="Arial" w:cs="Arial"/>
          <w:color w:val="000000" w:themeColor="text1"/>
        </w:rPr>
        <w:t xml:space="preserve"> </w:t>
      </w:r>
      <w:r w:rsidR="006F1526" w:rsidRPr="00B7679B">
        <w:rPr>
          <w:rFonts w:ascii="Arial" w:hAnsi="Arial" w:cs="Arial"/>
          <w:color w:val="000000" w:themeColor="text1"/>
        </w:rPr>
        <w:t xml:space="preserve">That is three weeks of continuing and often increasing anguish.  </w:t>
      </w:r>
      <w:r w:rsidR="00275191" w:rsidRPr="00B7679B">
        <w:rPr>
          <w:rFonts w:ascii="Arial" w:hAnsi="Arial" w:cs="Arial"/>
          <w:color w:val="000000" w:themeColor="text1"/>
        </w:rPr>
        <w:t>It seem</w:t>
      </w:r>
      <w:r w:rsidR="006F1526" w:rsidRPr="00B7679B">
        <w:rPr>
          <w:rFonts w:ascii="Arial" w:hAnsi="Arial" w:cs="Arial"/>
          <w:color w:val="000000" w:themeColor="text1"/>
        </w:rPr>
        <w:t>s</w:t>
      </w:r>
      <w:r w:rsidR="00275191" w:rsidRPr="00B7679B">
        <w:rPr>
          <w:rFonts w:ascii="Arial" w:hAnsi="Arial" w:cs="Arial"/>
          <w:color w:val="000000" w:themeColor="text1"/>
        </w:rPr>
        <w:t xml:space="preserve"> sensible to provide an </w:t>
      </w:r>
      <w:r w:rsidR="006F1526" w:rsidRPr="00B7679B">
        <w:rPr>
          <w:rFonts w:ascii="Arial" w:hAnsi="Arial" w:cs="Arial"/>
          <w:color w:val="000000" w:themeColor="text1"/>
        </w:rPr>
        <w:t xml:space="preserve">immediate </w:t>
      </w:r>
      <w:r w:rsidR="00275191" w:rsidRPr="00B7679B">
        <w:rPr>
          <w:rFonts w:ascii="Arial" w:hAnsi="Arial" w:cs="Arial"/>
          <w:color w:val="000000" w:themeColor="text1"/>
        </w:rPr>
        <w:t>electronic service (smart phone access</w:t>
      </w:r>
      <w:r w:rsidR="006E6617" w:rsidRPr="00B7679B">
        <w:rPr>
          <w:rFonts w:ascii="Arial" w:hAnsi="Arial" w:cs="Arial"/>
          <w:color w:val="000000" w:themeColor="text1"/>
        </w:rPr>
        <w:t xml:space="preserve"> 24/7</w:t>
      </w:r>
      <w:r w:rsidR="00275191" w:rsidRPr="00B7679B">
        <w:rPr>
          <w:rFonts w:ascii="Arial" w:hAnsi="Arial" w:cs="Arial"/>
          <w:color w:val="000000" w:themeColor="text1"/>
        </w:rPr>
        <w:t xml:space="preserve">) </w:t>
      </w:r>
      <w:r w:rsidR="006E6617" w:rsidRPr="00B7679B">
        <w:rPr>
          <w:rFonts w:ascii="Arial" w:hAnsi="Arial" w:cs="Arial"/>
          <w:color w:val="000000" w:themeColor="text1"/>
        </w:rPr>
        <w:t>with referral to outside services</w:t>
      </w:r>
      <w:r w:rsidR="006F1526" w:rsidRPr="00B7679B">
        <w:rPr>
          <w:rFonts w:ascii="Arial" w:hAnsi="Arial" w:cs="Arial"/>
          <w:color w:val="000000" w:themeColor="text1"/>
        </w:rPr>
        <w:t xml:space="preserve">. Of course, </w:t>
      </w:r>
      <w:r w:rsidR="006E6617" w:rsidRPr="00B7679B">
        <w:rPr>
          <w:rFonts w:ascii="Arial" w:hAnsi="Arial" w:cs="Arial"/>
          <w:color w:val="000000" w:themeColor="text1"/>
        </w:rPr>
        <w:t xml:space="preserve">timely </w:t>
      </w:r>
      <w:r w:rsidR="00275191" w:rsidRPr="00B7679B">
        <w:rPr>
          <w:rFonts w:ascii="Arial" w:hAnsi="Arial" w:cs="Arial"/>
          <w:color w:val="000000" w:themeColor="text1"/>
        </w:rPr>
        <w:t>face-to-f</w:t>
      </w:r>
      <w:r w:rsidR="006E6617" w:rsidRPr="00B7679B">
        <w:rPr>
          <w:rFonts w:ascii="Arial" w:hAnsi="Arial" w:cs="Arial"/>
          <w:color w:val="000000" w:themeColor="text1"/>
        </w:rPr>
        <w:t>ace service</w:t>
      </w:r>
      <w:r w:rsidR="006F1526" w:rsidRPr="00B7679B">
        <w:rPr>
          <w:rFonts w:ascii="Arial" w:hAnsi="Arial" w:cs="Arial"/>
          <w:color w:val="000000" w:themeColor="text1"/>
        </w:rPr>
        <w:t xml:space="preserve"> at the University </w:t>
      </w:r>
      <w:r w:rsidRPr="00B7679B">
        <w:rPr>
          <w:rFonts w:ascii="Arial" w:hAnsi="Arial" w:cs="Arial"/>
          <w:color w:val="000000" w:themeColor="text1"/>
        </w:rPr>
        <w:t>can also be offered</w:t>
      </w:r>
      <w:r w:rsidR="00275191" w:rsidRPr="00B7679B">
        <w:rPr>
          <w:rFonts w:ascii="Arial" w:hAnsi="Arial" w:cs="Arial"/>
          <w:color w:val="000000" w:themeColor="text1"/>
        </w:rPr>
        <w:t>.</w:t>
      </w:r>
      <w:r w:rsidR="002C314D">
        <w:rPr>
          <w:rFonts w:ascii="Arial" w:hAnsi="Arial" w:cs="Arial"/>
          <w:color w:val="000000" w:themeColor="text1"/>
        </w:rPr>
        <w:t xml:space="preserve"> </w:t>
      </w:r>
      <w:r w:rsidR="00E47451">
        <w:rPr>
          <w:rFonts w:ascii="Arial" w:hAnsi="Arial" w:cs="Arial"/>
          <w:color w:val="000000" w:themeColor="text1"/>
        </w:rPr>
        <w:t>As with</w:t>
      </w:r>
      <w:r w:rsidR="00721C68">
        <w:rPr>
          <w:rFonts w:ascii="Arial" w:hAnsi="Arial" w:cs="Arial"/>
          <w:color w:val="000000" w:themeColor="text1"/>
        </w:rPr>
        <w:t xml:space="preserve"> Employee Assistance Programmes</w:t>
      </w:r>
      <w:r w:rsidR="00103EE9">
        <w:rPr>
          <w:rFonts w:ascii="Arial" w:hAnsi="Arial" w:cs="Arial"/>
          <w:color w:val="000000" w:themeColor="text1"/>
        </w:rPr>
        <w:t xml:space="preserve"> (EAPs)</w:t>
      </w:r>
      <w:r w:rsidR="00721C68">
        <w:rPr>
          <w:rFonts w:ascii="Arial" w:hAnsi="Arial" w:cs="Arial"/>
          <w:color w:val="000000" w:themeColor="text1"/>
        </w:rPr>
        <w:t xml:space="preserve"> in the workplace,</w:t>
      </w:r>
      <w:r w:rsidR="002C314D">
        <w:rPr>
          <w:rFonts w:ascii="Arial" w:hAnsi="Arial" w:cs="Arial"/>
          <w:color w:val="000000" w:themeColor="text1"/>
        </w:rPr>
        <w:t xml:space="preserve"> Universities can contract to </w:t>
      </w:r>
      <w:r w:rsidR="00E47451">
        <w:rPr>
          <w:rFonts w:ascii="Arial" w:hAnsi="Arial" w:cs="Arial"/>
          <w:color w:val="000000" w:themeColor="text1"/>
        </w:rPr>
        <w:t>external confidential</w:t>
      </w:r>
      <w:r w:rsidR="002C314D">
        <w:rPr>
          <w:rFonts w:ascii="Arial" w:hAnsi="Arial" w:cs="Arial"/>
          <w:color w:val="000000" w:themeColor="text1"/>
        </w:rPr>
        <w:t>, accessible assistance.</w:t>
      </w:r>
      <w:r w:rsidR="00103EE9">
        <w:rPr>
          <w:rFonts w:ascii="Arial" w:hAnsi="Arial" w:cs="Arial"/>
          <w:color w:val="000000" w:themeColor="text1"/>
        </w:rPr>
        <w:t xml:space="preserve"> EAPs can also be shared in clusters</w:t>
      </w:r>
      <w:r w:rsidR="00E47451">
        <w:rPr>
          <w:rFonts w:ascii="Arial" w:hAnsi="Arial" w:cs="Arial"/>
          <w:color w:val="000000" w:themeColor="text1"/>
        </w:rPr>
        <w:t xml:space="preserve"> with other organisations</w:t>
      </w:r>
      <w:r w:rsidR="00103EE9">
        <w:rPr>
          <w:rFonts w:ascii="Arial" w:hAnsi="Arial" w:cs="Arial"/>
          <w:color w:val="000000" w:themeColor="text1"/>
        </w:rPr>
        <w:t>.</w:t>
      </w:r>
    </w:p>
    <w:p w14:paraId="1D530DE6" w14:textId="68EEB234" w:rsidR="00275191" w:rsidRDefault="006F1526" w:rsidP="00512539">
      <w:pPr>
        <w:pStyle w:val="BodyText"/>
        <w:rPr>
          <w:rFonts w:ascii="Arial" w:hAnsi="Arial" w:cs="Arial"/>
        </w:rPr>
      </w:pPr>
      <w:r>
        <w:rPr>
          <w:rFonts w:ascii="Arial" w:hAnsi="Arial" w:cs="Arial"/>
        </w:rPr>
        <w:t xml:space="preserve">University (or other tertiary) </w:t>
      </w:r>
      <w:r w:rsidR="00275191">
        <w:rPr>
          <w:rFonts w:ascii="Arial" w:hAnsi="Arial" w:cs="Arial"/>
        </w:rPr>
        <w:t xml:space="preserve">life </w:t>
      </w:r>
      <w:r w:rsidR="00B7679B">
        <w:rPr>
          <w:rFonts w:ascii="Arial" w:hAnsi="Arial" w:cs="Arial"/>
        </w:rPr>
        <w:t>can be undertaken</w:t>
      </w:r>
      <w:r w:rsidR="00275191">
        <w:rPr>
          <w:rFonts w:ascii="Arial" w:hAnsi="Arial" w:cs="Arial"/>
        </w:rPr>
        <w:t xml:space="preserve"> rem</w:t>
      </w:r>
      <w:r w:rsidR="00275191" w:rsidRPr="00EF3226">
        <w:rPr>
          <w:rFonts w:ascii="Arial" w:hAnsi="Arial" w:cs="Arial"/>
          <w:color w:val="000000" w:themeColor="text1"/>
        </w:rPr>
        <w:t>ote</w:t>
      </w:r>
      <w:r w:rsidR="00B7679B" w:rsidRPr="00EF3226">
        <w:rPr>
          <w:rFonts w:ascii="Arial" w:hAnsi="Arial" w:cs="Arial"/>
          <w:color w:val="000000" w:themeColor="text1"/>
        </w:rPr>
        <w:t>ly</w:t>
      </w:r>
      <w:r w:rsidRPr="00EF3226">
        <w:rPr>
          <w:rFonts w:ascii="Arial" w:hAnsi="Arial" w:cs="Arial"/>
          <w:color w:val="000000" w:themeColor="text1"/>
        </w:rPr>
        <w:t>;</w:t>
      </w:r>
      <w:r w:rsidR="00275191" w:rsidRPr="00EF3226">
        <w:rPr>
          <w:rFonts w:ascii="Arial" w:hAnsi="Arial" w:cs="Arial"/>
          <w:color w:val="000000" w:themeColor="text1"/>
        </w:rPr>
        <w:t xml:space="preserve"> attendance </w:t>
      </w:r>
      <w:r w:rsidRPr="00EF3226">
        <w:rPr>
          <w:rFonts w:ascii="Arial" w:hAnsi="Arial" w:cs="Arial"/>
          <w:color w:val="000000" w:themeColor="text1"/>
        </w:rPr>
        <w:t xml:space="preserve">is </w:t>
      </w:r>
      <w:r w:rsidR="00275191" w:rsidRPr="00EF3226">
        <w:rPr>
          <w:rFonts w:ascii="Arial" w:hAnsi="Arial" w:cs="Arial"/>
          <w:color w:val="000000" w:themeColor="text1"/>
        </w:rPr>
        <w:t xml:space="preserve">not </w:t>
      </w:r>
      <w:r w:rsidR="00EF3226" w:rsidRPr="00EF3226">
        <w:rPr>
          <w:rFonts w:ascii="Arial" w:hAnsi="Arial" w:cs="Arial"/>
          <w:color w:val="000000" w:themeColor="text1"/>
        </w:rPr>
        <w:t xml:space="preserve">always </w:t>
      </w:r>
      <w:r w:rsidR="00275191" w:rsidRPr="00EF3226">
        <w:rPr>
          <w:rFonts w:ascii="Arial" w:hAnsi="Arial" w:cs="Arial"/>
          <w:color w:val="000000" w:themeColor="text1"/>
        </w:rPr>
        <w:t xml:space="preserve">compulsory. </w:t>
      </w:r>
      <w:r w:rsidRPr="00EF3226">
        <w:rPr>
          <w:rFonts w:ascii="Arial" w:hAnsi="Arial" w:cs="Arial"/>
          <w:color w:val="000000" w:themeColor="text1"/>
        </w:rPr>
        <w:t xml:space="preserve"> </w:t>
      </w:r>
      <w:r w:rsidR="00275191" w:rsidRPr="00EF3226">
        <w:rPr>
          <w:rFonts w:ascii="Arial" w:hAnsi="Arial" w:cs="Arial"/>
          <w:color w:val="000000" w:themeColor="text1"/>
        </w:rPr>
        <w:t xml:space="preserve">Lectures </w:t>
      </w:r>
      <w:r w:rsidR="00315B1B" w:rsidRPr="00EF3226">
        <w:rPr>
          <w:rFonts w:ascii="Arial" w:hAnsi="Arial" w:cs="Arial"/>
          <w:color w:val="000000" w:themeColor="text1"/>
        </w:rPr>
        <w:t xml:space="preserve">are </w:t>
      </w:r>
      <w:r w:rsidR="00275191" w:rsidRPr="00EF3226">
        <w:rPr>
          <w:rFonts w:ascii="Arial" w:hAnsi="Arial" w:cs="Arial"/>
          <w:color w:val="000000" w:themeColor="text1"/>
        </w:rPr>
        <w:t>access</w:t>
      </w:r>
      <w:r w:rsidRPr="00EF3226">
        <w:rPr>
          <w:rFonts w:ascii="Arial" w:hAnsi="Arial" w:cs="Arial"/>
          <w:color w:val="000000" w:themeColor="text1"/>
        </w:rPr>
        <w:t>ible</w:t>
      </w:r>
      <w:r w:rsidR="00275191" w:rsidRPr="00EF3226">
        <w:rPr>
          <w:rFonts w:ascii="Arial" w:hAnsi="Arial" w:cs="Arial"/>
          <w:color w:val="000000" w:themeColor="text1"/>
        </w:rPr>
        <w:t xml:space="preserve"> on line and assignments submitted on line.</w:t>
      </w:r>
      <w:r w:rsidR="00E47451">
        <w:rPr>
          <w:rFonts w:ascii="Arial" w:hAnsi="Arial" w:cs="Arial"/>
          <w:color w:val="000000" w:themeColor="text1"/>
        </w:rPr>
        <w:t xml:space="preserve"> </w:t>
      </w:r>
      <w:r w:rsidR="00275191" w:rsidRPr="00EF3226">
        <w:rPr>
          <w:rFonts w:ascii="Arial" w:hAnsi="Arial" w:cs="Arial"/>
          <w:color w:val="000000" w:themeColor="text1"/>
        </w:rPr>
        <w:t xml:space="preserve"> </w:t>
      </w:r>
      <w:r w:rsidRPr="00EF3226">
        <w:rPr>
          <w:rFonts w:ascii="Arial" w:hAnsi="Arial" w:cs="Arial"/>
          <w:color w:val="000000" w:themeColor="text1"/>
        </w:rPr>
        <w:t xml:space="preserve">I was previously a </w:t>
      </w:r>
      <w:r w:rsidR="00275191" w:rsidRPr="00EF3226">
        <w:rPr>
          <w:rFonts w:ascii="Arial" w:hAnsi="Arial" w:cs="Arial"/>
          <w:color w:val="000000" w:themeColor="text1"/>
        </w:rPr>
        <w:t>lecturer in a tertiary institu</w:t>
      </w:r>
      <w:r w:rsidRPr="00EF3226">
        <w:rPr>
          <w:rFonts w:ascii="Arial" w:hAnsi="Arial" w:cs="Arial"/>
          <w:color w:val="000000" w:themeColor="text1"/>
        </w:rPr>
        <w:t xml:space="preserve">tion. </w:t>
      </w:r>
      <w:r w:rsidR="00EF3226" w:rsidRPr="00EF3226">
        <w:rPr>
          <w:rFonts w:ascii="Arial" w:hAnsi="Arial" w:cs="Arial"/>
          <w:color w:val="000000" w:themeColor="text1"/>
        </w:rPr>
        <w:t>T</w:t>
      </w:r>
      <w:r w:rsidRPr="00EF3226">
        <w:rPr>
          <w:rFonts w:ascii="Arial" w:hAnsi="Arial" w:cs="Arial"/>
          <w:color w:val="000000" w:themeColor="text1"/>
        </w:rPr>
        <w:t xml:space="preserve">oday </w:t>
      </w:r>
      <w:r w:rsidR="00EF3226" w:rsidRPr="00EF3226">
        <w:rPr>
          <w:rFonts w:ascii="Arial" w:hAnsi="Arial" w:cs="Arial"/>
          <w:color w:val="000000" w:themeColor="text1"/>
        </w:rPr>
        <w:t xml:space="preserve">there is </w:t>
      </w:r>
      <w:r w:rsidR="00275191" w:rsidRPr="00EF3226">
        <w:rPr>
          <w:rFonts w:ascii="Arial" w:hAnsi="Arial" w:cs="Arial"/>
          <w:color w:val="000000" w:themeColor="text1"/>
        </w:rPr>
        <w:t>less direct contact</w:t>
      </w:r>
      <w:r w:rsidRPr="00EF3226">
        <w:rPr>
          <w:rFonts w:ascii="Arial" w:hAnsi="Arial" w:cs="Arial"/>
          <w:color w:val="000000" w:themeColor="text1"/>
        </w:rPr>
        <w:t xml:space="preserve"> and</w:t>
      </w:r>
      <w:r w:rsidR="00275191" w:rsidRPr="00EF3226">
        <w:rPr>
          <w:rFonts w:ascii="Arial" w:hAnsi="Arial" w:cs="Arial"/>
          <w:color w:val="000000" w:themeColor="text1"/>
        </w:rPr>
        <w:t xml:space="preserve"> less relationship building</w:t>
      </w:r>
      <w:r w:rsidRPr="00EF3226">
        <w:rPr>
          <w:rFonts w:ascii="Arial" w:hAnsi="Arial" w:cs="Arial"/>
          <w:color w:val="000000" w:themeColor="text1"/>
        </w:rPr>
        <w:t>.</w:t>
      </w:r>
      <w:r w:rsidR="00E47451">
        <w:rPr>
          <w:rFonts w:ascii="Arial" w:hAnsi="Arial" w:cs="Arial"/>
          <w:color w:val="000000" w:themeColor="text1"/>
        </w:rPr>
        <w:t xml:space="preserve"> </w:t>
      </w:r>
      <w:r w:rsidRPr="00EF3226">
        <w:rPr>
          <w:rFonts w:ascii="Arial" w:hAnsi="Arial" w:cs="Arial"/>
          <w:color w:val="000000" w:themeColor="text1"/>
        </w:rPr>
        <w:t xml:space="preserve"> </w:t>
      </w:r>
      <w:r w:rsidR="00EF3226" w:rsidRPr="00EF3226">
        <w:rPr>
          <w:rFonts w:ascii="Arial" w:hAnsi="Arial" w:cs="Arial"/>
          <w:color w:val="000000" w:themeColor="text1"/>
        </w:rPr>
        <w:t>A</w:t>
      </w:r>
      <w:r w:rsidR="00275191" w:rsidRPr="00EF3226">
        <w:rPr>
          <w:rFonts w:ascii="Arial" w:hAnsi="Arial" w:cs="Arial"/>
          <w:color w:val="000000" w:themeColor="text1"/>
        </w:rPr>
        <w:t xml:space="preserve"> lecturer or department </w:t>
      </w:r>
      <w:r w:rsidR="00EF3226" w:rsidRPr="00EF3226">
        <w:rPr>
          <w:rFonts w:ascii="Arial" w:hAnsi="Arial" w:cs="Arial"/>
          <w:color w:val="000000" w:themeColor="text1"/>
        </w:rPr>
        <w:t xml:space="preserve">is less likely to have the opportunity </w:t>
      </w:r>
      <w:r w:rsidR="00E47451" w:rsidRPr="00E47451">
        <w:rPr>
          <w:rFonts w:ascii="Arial" w:hAnsi="Arial" w:cs="Arial"/>
          <w:color w:val="000000" w:themeColor="text1"/>
        </w:rPr>
        <w:t xml:space="preserve">to become aware of issues and so </w:t>
      </w:r>
      <w:r w:rsidR="00E47451" w:rsidRPr="00EF3226">
        <w:rPr>
          <w:rFonts w:ascii="Arial" w:hAnsi="Arial" w:cs="Arial"/>
          <w:color w:val="000000" w:themeColor="text1"/>
        </w:rPr>
        <w:t>cannot be expected to take responsibility for every individual student</w:t>
      </w:r>
      <w:r w:rsidR="00E47451">
        <w:rPr>
          <w:rFonts w:ascii="Arial" w:hAnsi="Arial" w:cs="Arial"/>
          <w:color w:val="000000" w:themeColor="text1"/>
        </w:rPr>
        <w:t>’</w:t>
      </w:r>
      <w:r w:rsidR="00E47451" w:rsidRPr="00EF3226">
        <w:rPr>
          <w:rFonts w:ascii="Arial" w:hAnsi="Arial" w:cs="Arial"/>
          <w:color w:val="000000" w:themeColor="text1"/>
        </w:rPr>
        <w:t>s mental health.</w:t>
      </w:r>
    </w:p>
    <w:p w14:paraId="1648FF3B" w14:textId="7FD440D5" w:rsidR="00275191" w:rsidRPr="00EF3226" w:rsidRDefault="00275191" w:rsidP="00512539">
      <w:pPr>
        <w:pStyle w:val="BodyText"/>
        <w:rPr>
          <w:rFonts w:ascii="Arial" w:hAnsi="Arial" w:cs="Arial"/>
          <w:b/>
        </w:rPr>
      </w:pPr>
      <w:r>
        <w:rPr>
          <w:rFonts w:ascii="Arial" w:hAnsi="Arial" w:cs="Arial"/>
        </w:rPr>
        <w:t>However</w:t>
      </w:r>
      <w:r w:rsidR="00C47A2A">
        <w:rPr>
          <w:rFonts w:ascii="Arial" w:hAnsi="Arial" w:cs="Arial"/>
        </w:rPr>
        <w:t xml:space="preserve">, </w:t>
      </w:r>
      <w:r w:rsidR="00C47A2A" w:rsidRPr="00EF3226">
        <w:rPr>
          <w:rFonts w:ascii="Arial" w:hAnsi="Arial" w:cs="Arial"/>
          <w:b/>
        </w:rPr>
        <w:t xml:space="preserve">the </w:t>
      </w:r>
      <w:r w:rsidR="00C47A2A" w:rsidRPr="00EF3226">
        <w:rPr>
          <w:rFonts w:ascii="Arial" w:hAnsi="Arial" w:cs="Arial"/>
          <w:b/>
          <w:color w:val="000000" w:themeColor="text1"/>
        </w:rPr>
        <w:t xml:space="preserve">tertiary institution </w:t>
      </w:r>
      <w:r w:rsidR="00995C20" w:rsidRPr="00EF3226">
        <w:rPr>
          <w:rFonts w:ascii="Arial" w:hAnsi="Arial" w:cs="Arial"/>
          <w:b/>
          <w:color w:val="000000" w:themeColor="text1"/>
        </w:rPr>
        <w:t xml:space="preserve">can offer </w:t>
      </w:r>
      <w:r w:rsidRPr="00EF3226">
        <w:rPr>
          <w:rFonts w:ascii="Arial" w:hAnsi="Arial" w:cs="Arial"/>
          <w:b/>
          <w:color w:val="000000" w:themeColor="text1"/>
        </w:rPr>
        <w:t>a “gateway”,</w:t>
      </w:r>
      <w:r w:rsidR="00C47A2A" w:rsidRPr="00EF3226">
        <w:rPr>
          <w:rFonts w:ascii="Arial" w:hAnsi="Arial" w:cs="Arial"/>
          <w:b/>
          <w:color w:val="000000" w:themeColor="text1"/>
        </w:rPr>
        <w:t xml:space="preserve"> so</w:t>
      </w:r>
      <w:r w:rsidRPr="00EF3226">
        <w:rPr>
          <w:rFonts w:ascii="Arial" w:hAnsi="Arial" w:cs="Arial"/>
          <w:b/>
          <w:color w:val="000000" w:themeColor="text1"/>
        </w:rPr>
        <w:t xml:space="preserve"> </w:t>
      </w:r>
      <w:r w:rsidR="00995C20" w:rsidRPr="00EF3226">
        <w:rPr>
          <w:rFonts w:ascii="Arial" w:hAnsi="Arial" w:cs="Arial"/>
          <w:b/>
          <w:color w:val="000000" w:themeColor="text1"/>
        </w:rPr>
        <w:t xml:space="preserve">it can provide </w:t>
      </w:r>
      <w:r w:rsidR="009C4D30" w:rsidRPr="00EF3226">
        <w:rPr>
          <w:rFonts w:ascii="Arial" w:hAnsi="Arial" w:cs="Arial"/>
          <w:b/>
          <w:color w:val="000000" w:themeColor="text1"/>
        </w:rPr>
        <w:t xml:space="preserve">nationally consistent </w:t>
      </w:r>
      <w:r w:rsidRPr="00EF3226">
        <w:rPr>
          <w:rFonts w:ascii="Arial" w:hAnsi="Arial" w:cs="Arial"/>
          <w:b/>
          <w:color w:val="000000" w:themeColor="text1"/>
        </w:rPr>
        <w:t xml:space="preserve">information </w:t>
      </w:r>
      <w:r w:rsidR="00C47A2A" w:rsidRPr="00EF3226">
        <w:rPr>
          <w:rFonts w:ascii="Arial" w:hAnsi="Arial" w:cs="Arial"/>
          <w:b/>
          <w:color w:val="000000" w:themeColor="text1"/>
        </w:rPr>
        <w:t xml:space="preserve">and </w:t>
      </w:r>
      <w:r w:rsidR="00995C20" w:rsidRPr="00EF3226">
        <w:rPr>
          <w:rFonts w:ascii="Arial" w:hAnsi="Arial" w:cs="Arial"/>
          <w:b/>
          <w:color w:val="000000" w:themeColor="text1"/>
        </w:rPr>
        <w:t xml:space="preserve">can promote available </w:t>
      </w:r>
      <w:r w:rsidR="00C47A2A" w:rsidRPr="00EF3226">
        <w:rPr>
          <w:rFonts w:ascii="Arial" w:hAnsi="Arial" w:cs="Arial"/>
          <w:b/>
          <w:color w:val="000000" w:themeColor="text1"/>
        </w:rPr>
        <w:t xml:space="preserve">services, </w:t>
      </w:r>
      <w:r w:rsidRPr="00EF3226">
        <w:rPr>
          <w:rFonts w:ascii="Arial" w:hAnsi="Arial" w:cs="Arial"/>
          <w:b/>
          <w:color w:val="000000" w:themeColor="text1"/>
        </w:rPr>
        <w:t xml:space="preserve">and </w:t>
      </w:r>
      <w:r w:rsidR="00315B1B" w:rsidRPr="00EF3226">
        <w:rPr>
          <w:rFonts w:ascii="Arial" w:hAnsi="Arial" w:cs="Arial"/>
          <w:b/>
          <w:color w:val="000000" w:themeColor="text1"/>
        </w:rPr>
        <w:t>provide</w:t>
      </w:r>
      <w:r w:rsidR="00995C20" w:rsidRPr="00EF3226">
        <w:rPr>
          <w:rFonts w:ascii="Arial" w:hAnsi="Arial" w:cs="Arial"/>
          <w:b/>
          <w:color w:val="000000" w:themeColor="text1"/>
        </w:rPr>
        <w:t xml:space="preserve"> better</w:t>
      </w:r>
      <w:r w:rsidRPr="00EF3226">
        <w:rPr>
          <w:rFonts w:ascii="Arial" w:hAnsi="Arial" w:cs="Arial"/>
          <w:b/>
          <w:color w:val="000000" w:themeColor="text1"/>
        </w:rPr>
        <w:t xml:space="preserve"> referral.</w:t>
      </w:r>
      <w:r w:rsidR="00315B1B" w:rsidRPr="00EF3226">
        <w:rPr>
          <w:rFonts w:ascii="Arial" w:hAnsi="Arial" w:cs="Arial"/>
          <w:b/>
          <w:color w:val="000000" w:themeColor="text1"/>
        </w:rPr>
        <w:t xml:space="preserve"> </w:t>
      </w:r>
    </w:p>
    <w:p w14:paraId="097449A3" w14:textId="3958CF08" w:rsidR="00315B1B" w:rsidRDefault="008F16B9" w:rsidP="00512539">
      <w:pPr>
        <w:pStyle w:val="BodyText"/>
        <w:rPr>
          <w:rFonts w:ascii="Arial" w:hAnsi="Arial" w:cs="Arial"/>
        </w:rPr>
      </w:pPr>
      <w:r>
        <w:rPr>
          <w:rFonts w:ascii="Arial" w:hAnsi="Arial" w:cs="Arial"/>
        </w:rPr>
        <w:t xml:space="preserve">On most campuses, international students have access to language support, social supports and inclusion activities. </w:t>
      </w:r>
      <w:r w:rsidR="00995C20">
        <w:rPr>
          <w:rFonts w:ascii="Arial" w:hAnsi="Arial" w:cs="Arial"/>
        </w:rPr>
        <w:t xml:space="preserve"> </w:t>
      </w:r>
      <w:r>
        <w:rPr>
          <w:rFonts w:ascii="Arial" w:hAnsi="Arial" w:cs="Arial"/>
        </w:rPr>
        <w:t xml:space="preserve">Self-referral and access can be even more difficult for international students. </w:t>
      </w:r>
      <w:r w:rsidR="00995C20">
        <w:rPr>
          <w:rFonts w:ascii="Arial" w:hAnsi="Arial" w:cs="Arial"/>
        </w:rPr>
        <w:t xml:space="preserve"> </w:t>
      </w:r>
      <w:r>
        <w:rPr>
          <w:rFonts w:ascii="Arial" w:hAnsi="Arial" w:cs="Arial"/>
        </w:rPr>
        <w:t xml:space="preserve">Some </w:t>
      </w:r>
      <w:r w:rsidR="006E6617">
        <w:rPr>
          <w:rFonts w:ascii="Arial" w:hAnsi="Arial" w:cs="Arial"/>
        </w:rPr>
        <w:t xml:space="preserve">institutions </w:t>
      </w:r>
      <w:r>
        <w:rPr>
          <w:rFonts w:ascii="Arial" w:hAnsi="Arial" w:cs="Arial"/>
        </w:rPr>
        <w:t>have tried mentoring programmes, some have tried language and interpretation services.</w:t>
      </w:r>
      <w:r w:rsidR="00894A22">
        <w:rPr>
          <w:rFonts w:ascii="Arial" w:hAnsi="Arial" w:cs="Arial"/>
        </w:rPr>
        <w:t xml:space="preserve"> </w:t>
      </w:r>
      <w:r>
        <w:rPr>
          <w:rFonts w:ascii="Arial" w:hAnsi="Arial" w:cs="Arial"/>
        </w:rPr>
        <w:t xml:space="preserve"> I am not aware of any robust data on what works.</w:t>
      </w:r>
      <w:r w:rsidR="00894A22">
        <w:rPr>
          <w:rFonts w:ascii="Arial" w:hAnsi="Arial" w:cs="Arial"/>
        </w:rPr>
        <w:t xml:space="preserve"> </w:t>
      </w:r>
      <w:r>
        <w:rPr>
          <w:rFonts w:ascii="Arial" w:hAnsi="Arial" w:cs="Arial"/>
        </w:rPr>
        <w:t xml:space="preserve"> Culturally sensitive programmes certainly need to be explored and evaluated further.</w:t>
      </w:r>
      <w:r w:rsidR="006E6617">
        <w:rPr>
          <w:rFonts w:ascii="Arial" w:hAnsi="Arial" w:cs="Arial"/>
        </w:rPr>
        <w:t xml:space="preserve"> </w:t>
      </w:r>
      <w:r w:rsidR="00894A22">
        <w:rPr>
          <w:rFonts w:ascii="Arial" w:hAnsi="Arial" w:cs="Arial"/>
        </w:rPr>
        <w:t xml:space="preserve"> </w:t>
      </w:r>
      <w:r w:rsidR="006E6617">
        <w:rPr>
          <w:rFonts w:ascii="Arial" w:hAnsi="Arial" w:cs="Arial"/>
        </w:rPr>
        <w:t xml:space="preserve">Again, electronic devices </w:t>
      </w:r>
      <w:r w:rsidR="00EF3226" w:rsidRPr="00EF3226">
        <w:rPr>
          <w:rFonts w:ascii="Arial" w:hAnsi="Arial" w:cs="Arial"/>
          <w:color w:val="000000" w:themeColor="text1"/>
        </w:rPr>
        <w:t>could</w:t>
      </w:r>
      <w:r w:rsidR="00894A22" w:rsidRPr="00EF3226">
        <w:rPr>
          <w:rFonts w:ascii="Arial" w:hAnsi="Arial" w:cs="Arial"/>
          <w:color w:val="000000" w:themeColor="text1"/>
        </w:rPr>
        <w:t xml:space="preserve"> </w:t>
      </w:r>
      <w:r w:rsidR="006E6617" w:rsidRPr="00EF3226">
        <w:rPr>
          <w:rFonts w:ascii="Arial" w:hAnsi="Arial" w:cs="Arial"/>
          <w:color w:val="000000" w:themeColor="text1"/>
        </w:rPr>
        <w:t>be key</w:t>
      </w:r>
      <w:r w:rsidR="006E6617">
        <w:rPr>
          <w:rFonts w:ascii="Arial" w:hAnsi="Arial" w:cs="Arial"/>
        </w:rPr>
        <w:t>.</w:t>
      </w:r>
    </w:p>
    <w:p w14:paraId="001FAEC8" w14:textId="77777777" w:rsidR="00472A90" w:rsidRDefault="00472A90" w:rsidP="00512539">
      <w:pPr>
        <w:pStyle w:val="BodyText"/>
        <w:rPr>
          <w:rFonts w:ascii="Arial" w:hAnsi="Arial" w:cs="Arial"/>
        </w:rPr>
      </w:pPr>
    </w:p>
    <w:p w14:paraId="4D39A577" w14:textId="596DA6F7" w:rsidR="008F16B9" w:rsidRDefault="008F16B9" w:rsidP="00512539">
      <w:pPr>
        <w:pStyle w:val="BodyText"/>
        <w:rPr>
          <w:rFonts w:ascii="Arial" w:hAnsi="Arial" w:cs="Arial"/>
        </w:rPr>
      </w:pPr>
      <w:r>
        <w:rPr>
          <w:rFonts w:ascii="Arial" w:hAnsi="Arial" w:cs="Arial"/>
        </w:rPr>
        <w:lastRenderedPageBreak/>
        <w:t>S</w:t>
      </w:r>
      <w:r w:rsidRPr="00D61983">
        <w:rPr>
          <w:rFonts w:ascii="Arial" w:hAnsi="Arial" w:cs="Arial"/>
        </w:rPr>
        <w:t>ufficient private healthcare cover</w:t>
      </w:r>
      <w:r w:rsidR="00EF3226">
        <w:rPr>
          <w:rFonts w:ascii="Arial" w:hAnsi="Arial" w:cs="Arial"/>
        </w:rPr>
        <w:t xml:space="preserve"> sh</w:t>
      </w:r>
      <w:r>
        <w:rPr>
          <w:rFonts w:ascii="Arial" w:hAnsi="Arial" w:cs="Arial"/>
        </w:rPr>
        <w:t xml:space="preserve">ould apply to </w:t>
      </w:r>
      <w:r w:rsidRPr="00E47451">
        <w:rPr>
          <w:rFonts w:ascii="Arial" w:hAnsi="Arial" w:cs="Arial"/>
          <w:u w:val="single"/>
        </w:rPr>
        <w:t>all</w:t>
      </w:r>
      <w:r>
        <w:rPr>
          <w:rFonts w:ascii="Arial" w:hAnsi="Arial" w:cs="Arial"/>
        </w:rPr>
        <w:t xml:space="preserve"> students, not just international students.</w:t>
      </w:r>
      <w:r w:rsidR="00894A22">
        <w:rPr>
          <w:rFonts w:ascii="Arial" w:hAnsi="Arial" w:cs="Arial"/>
        </w:rPr>
        <w:t xml:space="preserve"> </w:t>
      </w:r>
      <w:r>
        <w:rPr>
          <w:rFonts w:ascii="Arial" w:hAnsi="Arial" w:cs="Arial"/>
        </w:rPr>
        <w:t xml:space="preserve"> </w:t>
      </w:r>
      <w:r w:rsidR="006E6617">
        <w:rPr>
          <w:rFonts w:ascii="Arial" w:hAnsi="Arial" w:cs="Arial"/>
        </w:rPr>
        <w:t>A triage process could be used to help identify if students have cover and if not where they could be directed to obtain cover.</w:t>
      </w:r>
      <w:r w:rsidR="00894A22">
        <w:rPr>
          <w:rFonts w:ascii="Arial" w:hAnsi="Arial" w:cs="Arial"/>
        </w:rPr>
        <w:t xml:space="preserve"> </w:t>
      </w:r>
      <w:r w:rsidR="006E6617">
        <w:rPr>
          <w:rFonts w:ascii="Arial" w:hAnsi="Arial" w:cs="Arial"/>
        </w:rPr>
        <w:t xml:space="preserve"> For those that can ill afford private cover there </w:t>
      </w:r>
      <w:r w:rsidR="006E6617" w:rsidRPr="006902E6">
        <w:rPr>
          <w:rFonts w:ascii="Arial" w:hAnsi="Arial" w:cs="Arial"/>
          <w:color w:val="000000" w:themeColor="text1"/>
        </w:rPr>
        <w:t>need</w:t>
      </w:r>
      <w:r w:rsidR="00894A22" w:rsidRPr="006902E6">
        <w:rPr>
          <w:rFonts w:ascii="Arial" w:hAnsi="Arial" w:cs="Arial"/>
          <w:color w:val="000000" w:themeColor="text1"/>
        </w:rPr>
        <w:t>s</w:t>
      </w:r>
      <w:r w:rsidR="006E6617" w:rsidRPr="006902E6">
        <w:rPr>
          <w:rFonts w:ascii="Arial" w:hAnsi="Arial" w:cs="Arial"/>
          <w:color w:val="000000" w:themeColor="text1"/>
        </w:rPr>
        <w:t xml:space="preserve"> to be a safety net. </w:t>
      </w:r>
      <w:r w:rsidR="00894A22" w:rsidRPr="006902E6">
        <w:rPr>
          <w:rFonts w:ascii="Arial" w:hAnsi="Arial" w:cs="Arial"/>
          <w:color w:val="000000" w:themeColor="text1"/>
        </w:rPr>
        <w:t xml:space="preserve"> </w:t>
      </w:r>
      <w:r w:rsidR="006E6617" w:rsidRPr="006902E6">
        <w:rPr>
          <w:rFonts w:ascii="Arial" w:hAnsi="Arial" w:cs="Arial"/>
          <w:color w:val="000000" w:themeColor="text1"/>
        </w:rPr>
        <w:t>A business case could be established for tertiary institution</w:t>
      </w:r>
      <w:r w:rsidR="00894A22" w:rsidRPr="006902E6">
        <w:rPr>
          <w:rFonts w:ascii="Arial" w:hAnsi="Arial" w:cs="Arial"/>
          <w:color w:val="000000" w:themeColor="text1"/>
        </w:rPr>
        <w:t>s</w:t>
      </w:r>
      <w:r w:rsidR="006E6617" w:rsidRPr="006902E6">
        <w:rPr>
          <w:rFonts w:ascii="Arial" w:hAnsi="Arial" w:cs="Arial"/>
          <w:color w:val="000000" w:themeColor="text1"/>
        </w:rPr>
        <w:t xml:space="preserve"> to </w:t>
      </w:r>
      <w:r w:rsidR="00894A22" w:rsidRPr="006902E6">
        <w:rPr>
          <w:rFonts w:ascii="Arial" w:hAnsi="Arial" w:cs="Arial"/>
          <w:color w:val="000000" w:themeColor="text1"/>
        </w:rPr>
        <w:t xml:space="preserve">explore </w:t>
      </w:r>
      <w:r w:rsidR="006E6617" w:rsidRPr="006902E6">
        <w:rPr>
          <w:rFonts w:ascii="Arial" w:hAnsi="Arial" w:cs="Arial"/>
          <w:color w:val="000000" w:themeColor="text1"/>
        </w:rPr>
        <w:t>creat</w:t>
      </w:r>
      <w:r w:rsidR="00894A22" w:rsidRPr="006902E6">
        <w:rPr>
          <w:rFonts w:ascii="Arial" w:hAnsi="Arial" w:cs="Arial"/>
          <w:color w:val="000000" w:themeColor="text1"/>
        </w:rPr>
        <w:t>ion of</w:t>
      </w:r>
      <w:r w:rsidR="006E6617" w:rsidRPr="006902E6">
        <w:rPr>
          <w:rFonts w:ascii="Arial" w:hAnsi="Arial" w:cs="Arial"/>
          <w:color w:val="000000" w:themeColor="text1"/>
        </w:rPr>
        <w:t xml:space="preserve"> a </w:t>
      </w:r>
      <w:r w:rsidR="006E6617">
        <w:rPr>
          <w:rFonts w:ascii="Arial" w:hAnsi="Arial" w:cs="Arial"/>
        </w:rPr>
        <w:t>fund from existing resources</w:t>
      </w:r>
      <w:r w:rsidR="00894A22">
        <w:rPr>
          <w:rFonts w:ascii="Arial" w:hAnsi="Arial" w:cs="Arial"/>
        </w:rPr>
        <w:t>,</w:t>
      </w:r>
      <w:r w:rsidR="006E6617">
        <w:rPr>
          <w:rFonts w:ascii="Arial" w:hAnsi="Arial" w:cs="Arial"/>
        </w:rPr>
        <w:t xml:space="preserve"> or shared with community funders or the Alumni</w:t>
      </w:r>
      <w:r w:rsidR="00894A22">
        <w:rPr>
          <w:rFonts w:ascii="Arial" w:hAnsi="Arial" w:cs="Arial"/>
        </w:rPr>
        <w:t>,</w:t>
      </w:r>
      <w:r w:rsidR="006E6617">
        <w:rPr>
          <w:rFonts w:ascii="Arial" w:hAnsi="Arial" w:cs="Arial"/>
        </w:rPr>
        <w:t xml:space="preserve"> for a safety net to support those in need.</w:t>
      </w:r>
    </w:p>
    <w:p w14:paraId="378DA95D" w14:textId="64D7F7ED" w:rsidR="007833CD" w:rsidRDefault="00315B1B" w:rsidP="00512539">
      <w:pPr>
        <w:pStyle w:val="BodyText"/>
        <w:rPr>
          <w:rFonts w:ascii="Arial" w:hAnsi="Arial" w:cs="Arial"/>
        </w:rPr>
      </w:pPr>
      <w:r>
        <w:rPr>
          <w:rFonts w:ascii="Arial" w:hAnsi="Arial" w:cs="Arial"/>
        </w:rPr>
        <w:t xml:space="preserve">In </w:t>
      </w:r>
      <w:r w:rsidR="008F16B9">
        <w:rPr>
          <w:rFonts w:ascii="Arial" w:hAnsi="Arial" w:cs="Arial"/>
        </w:rPr>
        <w:t>addition,</w:t>
      </w:r>
      <w:r>
        <w:rPr>
          <w:rFonts w:ascii="Arial" w:hAnsi="Arial" w:cs="Arial"/>
        </w:rPr>
        <w:t xml:space="preserve"> t</w:t>
      </w:r>
      <w:r w:rsidR="00E862A9">
        <w:rPr>
          <w:rFonts w:ascii="Arial" w:hAnsi="Arial" w:cs="Arial"/>
        </w:rPr>
        <w:t>he a</w:t>
      </w:r>
      <w:r w:rsidR="007833CD" w:rsidRPr="00D61983">
        <w:rPr>
          <w:rFonts w:ascii="Arial" w:hAnsi="Arial" w:cs="Arial"/>
        </w:rPr>
        <w:t xml:space="preserve">pplication processes for disability funding should be reviewed and simplified, </w:t>
      </w:r>
      <w:r w:rsidR="00275191">
        <w:rPr>
          <w:rFonts w:ascii="Arial" w:hAnsi="Arial" w:cs="Arial"/>
        </w:rPr>
        <w:t>ensuring that</w:t>
      </w:r>
      <w:r w:rsidR="007833CD" w:rsidRPr="00D61983">
        <w:rPr>
          <w:rFonts w:ascii="Arial" w:hAnsi="Arial" w:cs="Arial"/>
        </w:rPr>
        <w:t xml:space="preserve"> a student receives the support necessary to remain engaged in their education</w:t>
      </w:r>
      <w:r>
        <w:rPr>
          <w:rFonts w:ascii="Arial" w:hAnsi="Arial" w:cs="Arial"/>
        </w:rPr>
        <w:t xml:space="preserve"> – primary, secondary </w:t>
      </w:r>
      <w:r w:rsidRPr="00327F8D">
        <w:rPr>
          <w:rFonts w:ascii="Arial" w:hAnsi="Arial" w:cs="Arial"/>
          <w:u w:val="single"/>
        </w:rPr>
        <w:t>and</w:t>
      </w:r>
      <w:r>
        <w:rPr>
          <w:rFonts w:ascii="Arial" w:hAnsi="Arial" w:cs="Arial"/>
        </w:rPr>
        <w:t xml:space="preserve"> tertiary</w:t>
      </w:r>
      <w:r w:rsidR="00B66267">
        <w:rPr>
          <w:rFonts w:ascii="Arial" w:hAnsi="Arial" w:cs="Arial"/>
        </w:rPr>
        <w:t>.</w:t>
      </w:r>
      <w:r w:rsidR="00BC2095">
        <w:rPr>
          <w:rFonts w:ascii="Arial" w:hAnsi="Arial" w:cs="Arial"/>
        </w:rPr>
        <w:t xml:space="preserve"> </w:t>
      </w:r>
      <w:r w:rsidR="00894A22" w:rsidRPr="009F5A17">
        <w:rPr>
          <w:rFonts w:ascii="Arial" w:hAnsi="Arial" w:cs="Arial"/>
          <w:color w:val="000000" w:themeColor="text1"/>
        </w:rPr>
        <w:t>This is a</w:t>
      </w:r>
      <w:r w:rsidR="00BC2095" w:rsidRPr="009F5A17">
        <w:rPr>
          <w:rFonts w:ascii="Arial" w:hAnsi="Arial" w:cs="Arial"/>
          <w:color w:val="000000" w:themeColor="text1"/>
        </w:rPr>
        <w:t xml:space="preserve">n </w:t>
      </w:r>
      <w:r w:rsidR="00BC2095">
        <w:rPr>
          <w:rFonts w:ascii="Arial" w:hAnsi="Arial" w:cs="Arial"/>
        </w:rPr>
        <w:t>urgent task for the education “alliance” or committee within the new NMHC.</w:t>
      </w:r>
    </w:p>
    <w:p w14:paraId="50A7142C" w14:textId="2F7D21FD" w:rsidR="000D71C7" w:rsidRDefault="00BC2095" w:rsidP="000D71C7">
      <w:pPr>
        <w:pStyle w:val="BodyText"/>
        <w:spacing w:before="120"/>
        <w:rPr>
          <w:rFonts w:ascii="Arial" w:hAnsi="Arial" w:cs="Arial"/>
        </w:rPr>
      </w:pPr>
      <w:r>
        <w:rPr>
          <w:rFonts w:ascii="Arial" w:hAnsi="Arial" w:cs="Arial"/>
        </w:rPr>
        <w:t xml:space="preserve">The </w:t>
      </w:r>
      <w:r w:rsidRPr="00D61983">
        <w:rPr>
          <w:rFonts w:ascii="Arial" w:hAnsi="Arial" w:cs="Arial"/>
        </w:rPr>
        <w:t>Individual Placement and Support (IPS) program</w:t>
      </w:r>
      <w:r>
        <w:rPr>
          <w:rFonts w:ascii="Arial" w:hAnsi="Arial" w:cs="Arial"/>
        </w:rPr>
        <w:t xml:space="preserve"> currently being </w:t>
      </w:r>
      <w:r w:rsidR="000B6DF1" w:rsidRPr="00D61983">
        <w:rPr>
          <w:rFonts w:ascii="Arial" w:hAnsi="Arial" w:cs="Arial"/>
        </w:rPr>
        <w:t>tr</w:t>
      </w:r>
      <w:r>
        <w:rPr>
          <w:rFonts w:ascii="Arial" w:hAnsi="Arial" w:cs="Arial"/>
        </w:rPr>
        <w:t>i</w:t>
      </w:r>
      <w:r w:rsidR="000B6DF1" w:rsidRPr="00D61983">
        <w:rPr>
          <w:rFonts w:ascii="Arial" w:hAnsi="Arial" w:cs="Arial"/>
        </w:rPr>
        <w:t>a</w:t>
      </w:r>
      <w:r w:rsidR="002F0891">
        <w:rPr>
          <w:rFonts w:ascii="Arial" w:hAnsi="Arial" w:cs="Arial"/>
        </w:rPr>
        <w:t>l</w:t>
      </w:r>
      <w:r w:rsidR="00EC286A">
        <w:rPr>
          <w:rFonts w:ascii="Arial" w:hAnsi="Arial" w:cs="Arial"/>
        </w:rPr>
        <w:t>l</w:t>
      </w:r>
      <w:r w:rsidR="000D71C7" w:rsidRPr="00D61983">
        <w:rPr>
          <w:rFonts w:ascii="Arial" w:hAnsi="Arial" w:cs="Arial"/>
        </w:rPr>
        <w:t xml:space="preserve">ed for youth with less severe mental illness </w:t>
      </w:r>
      <w:r>
        <w:rPr>
          <w:rFonts w:ascii="Arial" w:hAnsi="Arial" w:cs="Arial"/>
        </w:rPr>
        <w:t xml:space="preserve">in </w:t>
      </w:r>
      <w:r w:rsidR="000D71C7" w:rsidRPr="00D61983">
        <w:rPr>
          <w:rFonts w:ascii="Arial" w:hAnsi="Arial" w:cs="Arial"/>
        </w:rPr>
        <w:t>Australia</w:t>
      </w:r>
      <w:r>
        <w:rPr>
          <w:rFonts w:ascii="Arial" w:hAnsi="Arial" w:cs="Arial"/>
        </w:rPr>
        <w:t xml:space="preserve"> should be evaluated</w:t>
      </w:r>
      <w:r w:rsidR="000D71C7" w:rsidRPr="00D61983">
        <w:rPr>
          <w:rFonts w:ascii="Arial" w:hAnsi="Arial" w:cs="Arial"/>
        </w:rPr>
        <w:t xml:space="preserve">. </w:t>
      </w:r>
      <w:r w:rsidR="00894A22">
        <w:rPr>
          <w:rFonts w:ascii="Arial" w:hAnsi="Arial" w:cs="Arial"/>
        </w:rPr>
        <w:t xml:space="preserve"> </w:t>
      </w:r>
      <w:r w:rsidR="009F5A17">
        <w:rPr>
          <w:rFonts w:ascii="Arial" w:hAnsi="Arial" w:cs="Arial"/>
        </w:rPr>
        <w:t xml:space="preserve">Indeed, </w:t>
      </w:r>
      <w:r w:rsidR="002F0891">
        <w:rPr>
          <w:rFonts w:ascii="Arial" w:hAnsi="Arial" w:cs="Arial"/>
        </w:rPr>
        <w:t>it is my understanding from colleagues that this has potential. So</w:t>
      </w:r>
      <w:r w:rsidR="00327F8D">
        <w:rPr>
          <w:rFonts w:ascii="Arial" w:hAnsi="Arial" w:cs="Arial"/>
        </w:rPr>
        <w:t>,</w:t>
      </w:r>
      <w:r w:rsidR="002F0891">
        <w:rPr>
          <w:rFonts w:ascii="Arial" w:hAnsi="Arial" w:cs="Arial"/>
        </w:rPr>
        <w:t xml:space="preserve"> d</w:t>
      </w:r>
      <w:r w:rsidR="000D71C7" w:rsidRPr="00D61983">
        <w:rPr>
          <w:rFonts w:ascii="Arial" w:hAnsi="Arial" w:cs="Arial"/>
        </w:rPr>
        <w:t>ependin</w:t>
      </w:r>
      <w:r>
        <w:rPr>
          <w:rFonts w:ascii="Arial" w:hAnsi="Arial" w:cs="Arial"/>
        </w:rPr>
        <w:t xml:space="preserve">g on the outcomes of the </w:t>
      </w:r>
      <w:r w:rsidR="000D71C7" w:rsidRPr="00D61983">
        <w:rPr>
          <w:rFonts w:ascii="Arial" w:hAnsi="Arial" w:cs="Arial"/>
        </w:rPr>
        <w:t xml:space="preserve">trial, </w:t>
      </w:r>
      <w:r>
        <w:rPr>
          <w:rFonts w:ascii="Arial" w:hAnsi="Arial" w:cs="Arial"/>
        </w:rPr>
        <w:t>similar services c</w:t>
      </w:r>
      <w:r w:rsidR="000D71C7" w:rsidRPr="00D61983">
        <w:rPr>
          <w:rFonts w:ascii="Arial" w:hAnsi="Arial" w:cs="Arial"/>
        </w:rPr>
        <w:t>ould be established.</w:t>
      </w:r>
    </w:p>
    <w:p w14:paraId="34BDCF73" w14:textId="7C5C3A5A" w:rsidR="000D71C7" w:rsidRDefault="0085027C" w:rsidP="00C54DF0">
      <w:pPr>
        <w:pStyle w:val="Heading3"/>
        <w:numPr>
          <w:ilvl w:val="0"/>
          <w:numId w:val="24"/>
        </w:numPr>
        <w:ind w:left="426" w:hanging="426"/>
        <w:rPr>
          <w:rFonts w:cs="Arial"/>
          <w:u w:val="single"/>
        </w:rPr>
      </w:pPr>
      <w:r w:rsidRPr="000C030B">
        <w:rPr>
          <w:rFonts w:cs="Arial"/>
          <w:u w:val="single"/>
        </w:rPr>
        <w:t>Workplaces that work for everyone</w:t>
      </w:r>
      <w:r w:rsidR="000D71C7" w:rsidRPr="000C030B">
        <w:rPr>
          <w:rFonts w:cs="Arial"/>
          <w:u w:val="single"/>
        </w:rPr>
        <w:t xml:space="preserve"> </w:t>
      </w:r>
    </w:p>
    <w:p w14:paraId="32FE8980" w14:textId="77777777" w:rsidR="003E5B79" w:rsidRPr="003E5B79" w:rsidRDefault="003E5B79" w:rsidP="003E5B79">
      <w:pPr>
        <w:pStyle w:val="BodyText"/>
        <w:rPr>
          <w:lang w:val="en-AU" w:eastAsia="en-AU"/>
        </w:rPr>
      </w:pPr>
    </w:p>
    <w:tbl>
      <w:tblPr>
        <w:tblpPr w:leftFromText="180" w:rightFromText="180" w:vertAnchor="text" w:tblpX="48"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5"/>
      </w:tblGrid>
      <w:tr w:rsidR="003E5B79" w14:paraId="784EAA91" w14:textId="77777777" w:rsidTr="003E5B79">
        <w:trPr>
          <w:trHeight w:val="6855"/>
        </w:trPr>
        <w:tc>
          <w:tcPr>
            <w:tcW w:w="9005" w:type="dxa"/>
          </w:tcPr>
          <w:p w14:paraId="7A29DE09" w14:textId="77777777" w:rsidR="003E5B79" w:rsidRDefault="003E5B79" w:rsidP="003E5B79">
            <w:pPr>
              <w:pStyle w:val="BodyText"/>
              <w:ind w:left="61"/>
              <w:rPr>
                <w:rFonts w:ascii="Arial" w:hAnsi="Arial" w:cs="Arial"/>
              </w:rPr>
            </w:pPr>
          </w:p>
          <w:p w14:paraId="062E1842" w14:textId="77777777" w:rsidR="003E5B79" w:rsidRDefault="003E5B79" w:rsidP="003E5B79">
            <w:pPr>
              <w:ind w:left="61"/>
              <w:rPr>
                <w:rFonts w:ascii="Arial" w:hAnsi="Arial" w:cs="Arial"/>
                <w:color w:val="000000" w:themeColor="text1"/>
              </w:rPr>
            </w:pPr>
            <w:r>
              <w:rPr>
                <w:rFonts w:ascii="Arial" w:hAnsi="Arial" w:cs="Arial"/>
                <w:lang w:val="en-AU"/>
              </w:rPr>
              <w:t>Key points for workplaces where m</w:t>
            </w:r>
            <w:r w:rsidRPr="003E5B79">
              <w:rPr>
                <w:rFonts w:ascii="Arial" w:hAnsi="Arial" w:cs="Arial"/>
                <w:color w:val="000000" w:themeColor="text1"/>
              </w:rPr>
              <w:t>ental health is a shared responsibility</w:t>
            </w:r>
          </w:p>
          <w:p w14:paraId="1949686C" w14:textId="77777777" w:rsidR="003E5B79" w:rsidRPr="003E5B79" w:rsidRDefault="003E5B79" w:rsidP="003E5B79">
            <w:pPr>
              <w:ind w:left="61"/>
              <w:rPr>
                <w:rFonts w:ascii="Arial" w:hAnsi="Arial" w:cs="Arial"/>
                <w:lang w:val="en-AU"/>
              </w:rPr>
            </w:pPr>
          </w:p>
          <w:p w14:paraId="60283AD9" w14:textId="4D5264EA" w:rsidR="003E5B79" w:rsidRDefault="008C3473" w:rsidP="003E5B79">
            <w:pPr>
              <w:pStyle w:val="ListParagraph"/>
              <w:numPr>
                <w:ilvl w:val="0"/>
                <w:numId w:val="30"/>
              </w:numPr>
              <w:ind w:left="487"/>
              <w:rPr>
                <w:rFonts w:ascii="Arial" w:hAnsi="Arial" w:cs="Arial"/>
                <w:color w:val="000000" w:themeColor="text1"/>
              </w:rPr>
            </w:pPr>
            <w:r>
              <w:rPr>
                <w:rFonts w:ascii="Arial" w:hAnsi="Arial" w:cs="Arial"/>
                <w:color w:val="000000" w:themeColor="text1"/>
              </w:rPr>
              <w:t xml:space="preserve">Psychological health is already a WHS obligation. </w:t>
            </w:r>
            <w:r w:rsidR="003E5B79" w:rsidRPr="00C34FC5">
              <w:rPr>
                <w:rFonts w:ascii="Arial" w:hAnsi="Arial" w:cs="Arial"/>
                <w:color w:val="000000" w:themeColor="text1"/>
              </w:rPr>
              <w:t xml:space="preserve">More can be done to provide </w:t>
            </w:r>
            <w:r w:rsidR="003E5B79" w:rsidRPr="00C34FC5">
              <w:rPr>
                <w:rFonts w:ascii="Arial" w:hAnsi="Arial" w:cs="Arial"/>
                <w:b/>
                <w:color w:val="000000" w:themeColor="text1"/>
              </w:rPr>
              <w:t>incentives and guidance towards good design</w:t>
            </w:r>
            <w:r w:rsidR="003E5B79">
              <w:rPr>
                <w:rFonts w:ascii="Arial" w:hAnsi="Arial" w:cs="Arial"/>
                <w:b/>
                <w:color w:val="000000" w:themeColor="text1"/>
              </w:rPr>
              <w:t xml:space="preserve"> </w:t>
            </w:r>
            <w:r w:rsidR="003E5B79" w:rsidRPr="00C34FC5">
              <w:rPr>
                <w:rFonts w:ascii="Arial" w:hAnsi="Arial" w:cs="Arial"/>
                <w:color w:val="000000" w:themeColor="text1"/>
              </w:rPr>
              <w:t xml:space="preserve">of work practices. </w:t>
            </w:r>
          </w:p>
          <w:p w14:paraId="62112A28" w14:textId="77777777" w:rsidR="003E5B79" w:rsidRPr="00C34FC5" w:rsidRDefault="003E5B79" w:rsidP="003E5B79">
            <w:pPr>
              <w:pStyle w:val="ListParagraph"/>
              <w:ind w:left="487"/>
              <w:rPr>
                <w:rFonts w:ascii="Arial" w:hAnsi="Arial" w:cs="Arial"/>
                <w:color w:val="000000" w:themeColor="text1"/>
              </w:rPr>
            </w:pPr>
          </w:p>
          <w:p w14:paraId="15BA5F9B" w14:textId="613667EF" w:rsidR="003E5B79" w:rsidRDefault="003E5B79" w:rsidP="003E5B79">
            <w:pPr>
              <w:pStyle w:val="ListParagraph"/>
              <w:numPr>
                <w:ilvl w:val="0"/>
                <w:numId w:val="30"/>
              </w:numPr>
              <w:ind w:left="487"/>
              <w:rPr>
                <w:rFonts w:ascii="Arial" w:hAnsi="Arial" w:cs="Arial"/>
                <w:color w:val="000000" w:themeColor="text1"/>
              </w:rPr>
            </w:pPr>
            <w:r w:rsidRPr="00054261">
              <w:rPr>
                <w:rFonts w:ascii="Arial" w:hAnsi="Arial" w:cs="Arial"/>
                <w:b/>
                <w:color w:val="000000" w:themeColor="text1"/>
              </w:rPr>
              <w:t xml:space="preserve">Businesses </w:t>
            </w:r>
            <w:r w:rsidRPr="00C34FC5">
              <w:rPr>
                <w:rFonts w:ascii="Arial" w:hAnsi="Arial" w:cs="Arial"/>
                <w:color w:val="000000" w:themeColor="text1"/>
              </w:rPr>
              <w:t xml:space="preserve">do play a key role, but their responsibilities, and therefore responses, should be confined to </w:t>
            </w:r>
            <w:r w:rsidRPr="00054261">
              <w:rPr>
                <w:rFonts w:ascii="Arial" w:hAnsi="Arial" w:cs="Arial"/>
                <w:b/>
                <w:color w:val="000000" w:themeColor="text1"/>
              </w:rPr>
              <w:t>what is under their control</w:t>
            </w:r>
            <w:r w:rsidRPr="00C34FC5">
              <w:rPr>
                <w:rFonts w:ascii="Arial" w:hAnsi="Arial" w:cs="Arial"/>
                <w:color w:val="000000" w:themeColor="text1"/>
              </w:rPr>
              <w:t xml:space="preserve">. </w:t>
            </w:r>
            <w:r>
              <w:rPr>
                <w:rFonts w:ascii="Arial" w:hAnsi="Arial" w:cs="Arial"/>
                <w:color w:val="000000" w:themeColor="text1"/>
              </w:rPr>
              <w:t>They can act as gateways.</w:t>
            </w:r>
            <w:r w:rsidRPr="00C34FC5">
              <w:rPr>
                <w:rFonts w:ascii="Arial" w:hAnsi="Arial" w:cs="Arial"/>
                <w:color w:val="000000" w:themeColor="text1"/>
              </w:rPr>
              <w:t xml:space="preserve"> </w:t>
            </w:r>
          </w:p>
          <w:p w14:paraId="7AA572DD" w14:textId="77777777" w:rsidR="003E5B79" w:rsidRPr="008658FC" w:rsidRDefault="003E5B79" w:rsidP="003E5B79">
            <w:pPr>
              <w:ind w:left="487"/>
              <w:rPr>
                <w:rFonts w:ascii="Arial" w:hAnsi="Arial" w:cs="Arial"/>
                <w:color w:val="000000" w:themeColor="text1"/>
              </w:rPr>
            </w:pPr>
          </w:p>
          <w:p w14:paraId="61867EAE" w14:textId="77777777" w:rsidR="003E5B79" w:rsidRDefault="003E5B79" w:rsidP="003E5B79">
            <w:pPr>
              <w:pStyle w:val="ListParagraph"/>
              <w:numPr>
                <w:ilvl w:val="0"/>
                <w:numId w:val="30"/>
              </w:numPr>
              <w:ind w:left="487"/>
              <w:rPr>
                <w:rFonts w:ascii="Arial" w:hAnsi="Arial" w:cs="Arial"/>
                <w:color w:val="000000" w:themeColor="text1"/>
              </w:rPr>
            </w:pPr>
            <w:r w:rsidRPr="00C34FC5">
              <w:rPr>
                <w:rFonts w:ascii="Arial" w:hAnsi="Arial" w:cs="Arial"/>
                <w:color w:val="000000" w:themeColor="text1"/>
              </w:rPr>
              <w:t xml:space="preserve">More research and guidance is needed to produce </w:t>
            </w:r>
            <w:r w:rsidRPr="00054261">
              <w:rPr>
                <w:rFonts w:ascii="Arial" w:hAnsi="Arial" w:cs="Arial"/>
                <w:b/>
                <w:color w:val="000000" w:themeColor="text1"/>
              </w:rPr>
              <w:t>evidence for overarching programmes that are effective</w:t>
            </w:r>
            <w:r w:rsidRPr="00C34FC5">
              <w:rPr>
                <w:rFonts w:ascii="Arial" w:hAnsi="Arial" w:cs="Arial"/>
                <w:color w:val="000000" w:themeColor="text1"/>
              </w:rPr>
              <w:t xml:space="preserve"> and meet obligations. </w:t>
            </w:r>
          </w:p>
          <w:p w14:paraId="2A03F8B9" w14:textId="77777777" w:rsidR="003E5B79" w:rsidRPr="008658FC" w:rsidRDefault="003E5B79" w:rsidP="003E5B79">
            <w:pPr>
              <w:ind w:left="487"/>
              <w:rPr>
                <w:rFonts w:ascii="Arial" w:hAnsi="Arial" w:cs="Arial"/>
                <w:color w:val="000000" w:themeColor="text1"/>
              </w:rPr>
            </w:pPr>
          </w:p>
          <w:p w14:paraId="1DAE452A" w14:textId="77777777" w:rsidR="003E5B79" w:rsidRDefault="003E5B79" w:rsidP="003E5B79">
            <w:pPr>
              <w:pStyle w:val="ListParagraph"/>
              <w:numPr>
                <w:ilvl w:val="0"/>
                <w:numId w:val="30"/>
              </w:numPr>
              <w:ind w:left="487"/>
              <w:rPr>
                <w:rFonts w:ascii="Arial" w:hAnsi="Arial" w:cs="Arial"/>
                <w:color w:val="000000" w:themeColor="text1"/>
              </w:rPr>
            </w:pPr>
            <w:r>
              <w:rPr>
                <w:rFonts w:ascii="Arial" w:hAnsi="Arial" w:cs="Arial"/>
                <w:color w:val="000000" w:themeColor="text1"/>
              </w:rPr>
              <w:t>M</w:t>
            </w:r>
            <w:r w:rsidRPr="00054261">
              <w:rPr>
                <w:rFonts w:ascii="Arial" w:hAnsi="Arial" w:cs="Arial"/>
                <w:color w:val="000000" w:themeColor="text1"/>
              </w:rPr>
              <w:t xml:space="preserve">ore could be done nationally to </w:t>
            </w:r>
            <w:r w:rsidRPr="00054261">
              <w:rPr>
                <w:rFonts w:ascii="Arial" w:hAnsi="Arial" w:cs="Arial"/>
                <w:b/>
                <w:color w:val="000000" w:themeColor="text1"/>
              </w:rPr>
              <w:t>disseminate, support and understand the SWA Guide; to communicate, educate and train</w:t>
            </w:r>
            <w:r w:rsidRPr="00054261">
              <w:rPr>
                <w:rFonts w:ascii="Arial" w:hAnsi="Arial" w:cs="Arial"/>
                <w:color w:val="000000" w:themeColor="text1"/>
              </w:rPr>
              <w:t xml:space="preserve"> all levels in the workplace so there is better understanding of the roles and responsibilities. </w:t>
            </w:r>
          </w:p>
          <w:p w14:paraId="58FA69EE" w14:textId="77777777" w:rsidR="003E5B79" w:rsidRPr="008658FC" w:rsidRDefault="003E5B79" w:rsidP="00A93F92">
            <w:pPr>
              <w:rPr>
                <w:rFonts w:ascii="Arial" w:hAnsi="Arial" w:cs="Arial"/>
                <w:color w:val="000000" w:themeColor="text1"/>
              </w:rPr>
            </w:pPr>
          </w:p>
          <w:p w14:paraId="3DF2EA43" w14:textId="77777777" w:rsidR="003E5B79" w:rsidRDefault="003E5B79" w:rsidP="003E5B79">
            <w:pPr>
              <w:pStyle w:val="ListParagraph"/>
              <w:numPr>
                <w:ilvl w:val="0"/>
                <w:numId w:val="30"/>
              </w:numPr>
              <w:ind w:left="487"/>
              <w:rPr>
                <w:rFonts w:ascii="Arial" w:hAnsi="Arial" w:cs="Arial"/>
                <w:b/>
                <w:color w:val="000000" w:themeColor="text1"/>
              </w:rPr>
            </w:pPr>
            <w:r w:rsidRPr="00C34FC5">
              <w:rPr>
                <w:rFonts w:ascii="Arial" w:hAnsi="Arial" w:cs="Arial"/>
                <w:b/>
                <w:color w:val="000000" w:themeColor="text1"/>
              </w:rPr>
              <w:t>Encouraging a good culture and having conversations as early as possible a</w:t>
            </w:r>
            <w:r>
              <w:rPr>
                <w:rFonts w:ascii="Arial" w:hAnsi="Arial" w:cs="Arial"/>
                <w:b/>
                <w:color w:val="000000" w:themeColor="text1"/>
              </w:rPr>
              <w:t>re highly effective mechanisms.</w:t>
            </w:r>
          </w:p>
          <w:p w14:paraId="6877C079" w14:textId="77777777" w:rsidR="003E5B79" w:rsidRPr="008658FC" w:rsidRDefault="003E5B79" w:rsidP="003E5B79">
            <w:pPr>
              <w:ind w:left="487"/>
              <w:rPr>
                <w:rFonts w:ascii="Arial" w:hAnsi="Arial" w:cs="Arial"/>
                <w:b/>
                <w:color w:val="000000" w:themeColor="text1"/>
              </w:rPr>
            </w:pPr>
          </w:p>
          <w:p w14:paraId="01B61069" w14:textId="77777777" w:rsidR="003E5B79" w:rsidRPr="004E27E8" w:rsidRDefault="003E5B79" w:rsidP="003E5B79">
            <w:pPr>
              <w:pStyle w:val="ListParagraph"/>
              <w:numPr>
                <w:ilvl w:val="0"/>
                <w:numId w:val="30"/>
              </w:numPr>
              <w:ind w:left="487"/>
              <w:rPr>
                <w:rFonts w:ascii="Arial" w:hAnsi="Arial" w:cs="Arial"/>
                <w:color w:val="000000" w:themeColor="text1"/>
              </w:rPr>
            </w:pPr>
            <w:r w:rsidRPr="00054261">
              <w:rPr>
                <w:rFonts w:ascii="Arial" w:eastAsia="Times New Roman" w:hAnsi="Arial" w:cs="Arial"/>
                <w:color w:val="000000" w:themeColor="text1"/>
                <w:shd w:val="clear" w:color="auto" w:fill="FFFFFF"/>
              </w:rPr>
              <w:t>More can be done to have the</w:t>
            </w:r>
            <w:r w:rsidRPr="00054261">
              <w:rPr>
                <w:rFonts w:ascii="Arial" w:eastAsia="Times New Roman" w:hAnsi="Arial" w:cs="Arial"/>
                <w:b/>
                <w:color w:val="000000" w:themeColor="text1"/>
                <w:shd w:val="clear" w:color="auto" w:fill="FFFFFF"/>
              </w:rPr>
              <w:t xml:space="preserve"> confidence and skills to be respectful, respond and act appropriately.</w:t>
            </w:r>
            <w:r w:rsidRPr="00054261">
              <w:rPr>
                <w:rFonts w:ascii="Arial" w:eastAsia="Times New Roman" w:hAnsi="Arial" w:cs="Arial"/>
                <w:color w:val="000000" w:themeColor="text1"/>
                <w:shd w:val="clear" w:color="auto" w:fill="FFFFFF"/>
              </w:rPr>
              <w:t xml:space="preserve">  </w:t>
            </w:r>
            <w:r w:rsidRPr="00054261">
              <w:rPr>
                <w:rFonts w:ascii="Arial" w:hAnsi="Arial" w:cs="Arial"/>
                <w:color w:val="000000" w:themeColor="text1"/>
              </w:rPr>
              <w:t xml:space="preserve">This requires </w:t>
            </w:r>
            <w:r w:rsidRPr="00054261">
              <w:rPr>
                <w:rFonts w:ascii="Arial" w:hAnsi="Arial" w:cs="Arial"/>
                <w:b/>
                <w:color w:val="000000" w:themeColor="text1"/>
              </w:rPr>
              <w:t>skills, education, training and nationally-consistent information</w:t>
            </w:r>
            <w:r>
              <w:rPr>
                <w:rFonts w:ascii="Arial" w:hAnsi="Arial" w:cs="Arial"/>
                <w:b/>
                <w:color w:val="000000" w:themeColor="text1"/>
              </w:rPr>
              <w:t>.</w:t>
            </w:r>
          </w:p>
          <w:p w14:paraId="3FD4FE2D" w14:textId="77777777" w:rsidR="003E5B79" w:rsidRDefault="003E5B79" w:rsidP="003E5B79">
            <w:pPr>
              <w:ind w:left="61"/>
              <w:rPr>
                <w:rFonts w:ascii="Arial" w:hAnsi="Arial" w:cs="Arial"/>
                <w:lang w:val="en-AU"/>
              </w:rPr>
            </w:pPr>
          </w:p>
          <w:p w14:paraId="211D3388" w14:textId="53C06812" w:rsidR="003E5B79" w:rsidRDefault="003E5B79" w:rsidP="003E5B79">
            <w:pPr>
              <w:ind w:left="61"/>
              <w:rPr>
                <w:rFonts w:ascii="Arial" w:hAnsi="Arial" w:cs="Arial"/>
              </w:rPr>
            </w:pPr>
          </w:p>
        </w:tc>
      </w:tr>
    </w:tbl>
    <w:p w14:paraId="5CA92CE5" w14:textId="556F8999" w:rsidR="003E5B79" w:rsidRDefault="003E5B79" w:rsidP="003E5B79">
      <w:pPr>
        <w:rPr>
          <w:rFonts w:ascii="Arial" w:hAnsi="Arial" w:cs="Arial"/>
          <w:b/>
          <w:color w:val="000000" w:themeColor="text1"/>
        </w:rPr>
      </w:pPr>
      <w:r w:rsidRPr="00C34FC5">
        <w:rPr>
          <w:rFonts w:ascii="Arial" w:hAnsi="Arial" w:cs="Arial"/>
          <w:b/>
          <w:color w:val="000000" w:themeColor="text1"/>
        </w:rPr>
        <w:t xml:space="preserve"> </w:t>
      </w:r>
    </w:p>
    <w:p w14:paraId="71F67121" w14:textId="77777777" w:rsidR="007944DC" w:rsidRDefault="007944DC" w:rsidP="003E5B79">
      <w:pPr>
        <w:rPr>
          <w:rFonts w:ascii="Arial" w:hAnsi="Arial" w:cs="Arial"/>
          <w:lang w:val="en-AU"/>
        </w:rPr>
      </w:pPr>
    </w:p>
    <w:p w14:paraId="08424A9B" w14:textId="77777777" w:rsidR="00A93F92" w:rsidRDefault="00A93F92" w:rsidP="003E5B79">
      <w:pPr>
        <w:rPr>
          <w:rFonts w:ascii="Arial" w:hAnsi="Arial" w:cs="Arial"/>
          <w:lang w:val="en-AU"/>
        </w:rPr>
      </w:pPr>
    </w:p>
    <w:p w14:paraId="6B4FA577" w14:textId="77777777" w:rsidR="003E5B79" w:rsidRPr="00D61983" w:rsidRDefault="003E5B79" w:rsidP="00512539">
      <w:pPr>
        <w:pStyle w:val="BodyText"/>
        <w:rPr>
          <w:rFonts w:ascii="Arial" w:hAnsi="Arial" w:cs="Arial"/>
        </w:rPr>
      </w:pPr>
    </w:p>
    <w:p w14:paraId="67838D26" w14:textId="293FEF4E" w:rsidR="00625F4E" w:rsidRDefault="000B6DF1" w:rsidP="00625F4E">
      <w:pPr>
        <w:pStyle w:val="BodyText"/>
        <w:rPr>
          <w:rFonts w:ascii="Arial" w:hAnsi="Arial" w:cs="Arial"/>
        </w:rPr>
      </w:pPr>
      <w:r w:rsidRPr="00D61983">
        <w:rPr>
          <w:rFonts w:ascii="Arial" w:hAnsi="Arial" w:cs="Arial"/>
        </w:rPr>
        <w:lastRenderedPageBreak/>
        <w:t>There have been valiant efforts to encourage w</w:t>
      </w:r>
      <w:r w:rsidR="00A7322E">
        <w:rPr>
          <w:rFonts w:ascii="Arial" w:hAnsi="Arial" w:cs="Arial"/>
        </w:rPr>
        <w:t>orkplaces that are inclusive, that</w:t>
      </w:r>
      <w:r w:rsidRPr="00D61983">
        <w:rPr>
          <w:rFonts w:ascii="Arial" w:hAnsi="Arial" w:cs="Arial"/>
        </w:rPr>
        <w:t xml:space="preserve"> value diversity and re</w:t>
      </w:r>
      <w:r w:rsidR="00A7322E">
        <w:rPr>
          <w:rFonts w:ascii="Arial" w:hAnsi="Arial" w:cs="Arial"/>
        </w:rPr>
        <w:t xml:space="preserve">tain their </w:t>
      </w:r>
      <w:r w:rsidRPr="00D61983">
        <w:rPr>
          <w:rFonts w:ascii="Arial" w:hAnsi="Arial" w:cs="Arial"/>
        </w:rPr>
        <w:t xml:space="preserve">workers. </w:t>
      </w:r>
      <w:r w:rsidR="00127A78">
        <w:rPr>
          <w:rFonts w:ascii="Arial" w:hAnsi="Arial" w:cs="Arial"/>
        </w:rPr>
        <w:t xml:space="preserve"> </w:t>
      </w:r>
      <w:r w:rsidRPr="00D61983">
        <w:rPr>
          <w:rFonts w:ascii="Arial" w:hAnsi="Arial" w:cs="Arial"/>
        </w:rPr>
        <w:t xml:space="preserve">The benefits of </w:t>
      </w:r>
      <w:r w:rsidR="00127A78">
        <w:rPr>
          <w:rFonts w:ascii="Arial" w:hAnsi="Arial" w:cs="Arial"/>
        </w:rPr>
        <w:t>‘</w:t>
      </w:r>
      <w:r w:rsidRPr="00D61983">
        <w:rPr>
          <w:rFonts w:ascii="Arial" w:hAnsi="Arial" w:cs="Arial"/>
        </w:rPr>
        <w:t>good work</w:t>
      </w:r>
      <w:r w:rsidR="00127A78">
        <w:rPr>
          <w:rFonts w:ascii="Arial" w:hAnsi="Arial" w:cs="Arial"/>
        </w:rPr>
        <w:t>’</w:t>
      </w:r>
      <w:r w:rsidRPr="00D61983">
        <w:rPr>
          <w:rFonts w:ascii="Arial" w:hAnsi="Arial" w:cs="Arial"/>
        </w:rPr>
        <w:t xml:space="preserve"> to the individual are extensively reported and substantiated. </w:t>
      </w:r>
      <w:r w:rsidR="00127A78">
        <w:rPr>
          <w:rFonts w:ascii="Arial" w:hAnsi="Arial" w:cs="Arial"/>
        </w:rPr>
        <w:t xml:space="preserve"> </w:t>
      </w:r>
      <w:r w:rsidR="00625F4E" w:rsidRPr="00D61983">
        <w:rPr>
          <w:rFonts w:ascii="Arial" w:hAnsi="Arial" w:cs="Arial"/>
        </w:rPr>
        <w:t xml:space="preserve">This is not </w:t>
      </w:r>
      <w:r w:rsidR="00127A78">
        <w:rPr>
          <w:rFonts w:ascii="Arial" w:hAnsi="Arial" w:cs="Arial"/>
        </w:rPr>
        <w:t>in</w:t>
      </w:r>
      <w:r w:rsidR="00625F4E" w:rsidRPr="00D61983">
        <w:rPr>
          <w:rFonts w:ascii="Arial" w:hAnsi="Arial" w:cs="Arial"/>
        </w:rPr>
        <w:t xml:space="preserve"> question nor </w:t>
      </w:r>
      <w:r w:rsidR="00127A78">
        <w:rPr>
          <w:rFonts w:ascii="Arial" w:hAnsi="Arial" w:cs="Arial"/>
        </w:rPr>
        <w:t>is it a</w:t>
      </w:r>
      <w:r w:rsidR="00625F4E" w:rsidRPr="00D61983">
        <w:rPr>
          <w:rFonts w:ascii="Arial" w:hAnsi="Arial" w:cs="Arial"/>
        </w:rPr>
        <w:t xml:space="preserve"> solution. </w:t>
      </w:r>
      <w:r w:rsidR="00E40194">
        <w:rPr>
          <w:rFonts w:ascii="Arial" w:hAnsi="Arial" w:cs="Arial"/>
        </w:rPr>
        <w:t>Whilst businesses should have social and environmental responsibilities</w:t>
      </w:r>
      <w:r w:rsidR="00E451A7">
        <w:rPr>
          <w:rFonts w:ascii="Arial" w:hAnsi="Arial" w:cs="Arial"/>
        </w:rPr>
        <w:t xml:space="preserve"> and accountabilities</w:t>
      </w:r>
      <w:r w:rsidR="00E40194">
        <w:rPr>
          <w:rFonts w:ascii="Arial" w:hAnsi="Arial" w:cs="Arial"/>
        </w:rPr>
        <w:t>, i</w:t>
      </w:r>
      <w:r w:rsidR="005E1E46">
        <w:rPr>
          <w:rFonts w:ascii="Arial" w:hAnsi="Arial" w:cs="Arial"/>
        </w:rPr>
        <w:t xml:space="preserve">t is not the </w:t>
      </w:r>
      <w:r w:rsidR="007944DC">
        <w:rPr>
          <w:rFonts w:ascii="Arial" w:hAnsi="Arial" w:cs="Arial"/>
        </w:rPr>
        <w:t xml:space="preserve">prime </w:t>
      </w:r>
      <w:r w:rsidR="005E1E46">
        <w:rPr>
          <w:rFonts w:ascii="Arial" w:hAnsi="Arial" w:cs="Arial"/>
        </w:rPr>
        <w:t>function of a business</w:t>
      </w:r>
      <w:r w:rsidR="00E40194">
        <w:rPr>
          <w:rFonts w:ascii="Arial" w:hAnsi="Arial" w:cs="Arial"/>
        </w:rPr>
        <w:t xml:space="preserve"> to act as a social enterprise</w:t>
      </w:r>
      <w:r w:rsidR="005E1E46">
        <w:rPr>
          <w:rFonts w:ascii="Arial" w:hAnsi="Arial" w:cs="Arial"/>
        </w:rPr>
        <w:t>.</w:t>
      </w:r>
    </w:p>
    <w:p w14:paraId="4A203D07" w14:textId="0697E3E8" w:rsidR="00625F4E" w:rsidRDefault="003525BE" w:rsidP="00625F4E">
      <w:pPr>
        <w:rPr>
          <w:rFonts w:ascii="Arial" w:hAnsi="Arial" w:cs="Arial"/>
          <w:color w:val="000000" w:themeColor="text1"/>
        </w:rPr>
      </w:pPr>
      <w:r w:rsidRPr="005E1E46">
        <w:rPr>
          <w:rFonts w:ascii="Arial" w:hAnsi="Arial" w:cs="Arial"/>
          <w:color w:val="000000" w:themeColor="text1"/>
        </w:rPr>
        <w:t>E</w:t>
      </w:r>
      <w:r w:rsidR="00625F4E" w:rsidRPr="005E1E46">
        <w:rPr>
          <w:rFonts w:ascii="Arial" w:hAnsi="Arial" w:cs="Arial"/>
          <w:color w:val="000000" w:themeColor="text1"/>
        </w:rPr>
        <w:t>valuat</w:t>
      </w:r>
      <w:r w:rsidRPr="005E1E46">
        <w:rPr>
          <w:rFonts w:ascii="Arial" w:hAnsi="Arial" w:cs="Arial"/>
          <w:color w:val="000000" w:themeColor="text1"/>
        </w:rPr>
        <w:t>ion</w:t>
      </w:r>
      <w:r w:rsidR="00625F4E" w:rsidRPr="005E1E46">
        <w:rPr>
          <w:rFonts w:ascii="Arial" w:hAnsi="Arial" w:cs="Arial"/>
          <w:color w:val="000000" w:themeColor="text1"/>
        </w:rPr>
        <w:t xml:space="preserve"> and provi</w:t>
      </w:r>
      <w:r w:rsidRPr="005E1E46">
        <w:rPr>
          <w:rFonts w:ascii="Arial" w:hAnsi="Arial" w:cs="Arial"/>
          <w:color w:val="000000" w:themeColor="text1"/>
        </w:rPr>
        <w:t>sion of</w:t>
      </w:r>
      <w:r w:rsidR="00625F4E" w:rsidRPr="005E1E46">
        <w:rPr>
          <w:rFonts w:ascii="Arial" w:hAnsi="Arial" w:cs="Arial"/>
          <w:color w:val="000000" w:themeColor="text1"/>
        </w:rPr>
        <w:t xml:space="preserve"> </w:t>
      </w:r>
      <w:r w:rsidR="00625F4E" w:rsidRPr="00EE03BB">
        <w:rPr>
          <w:rFonts w:ascii="Arial" w:hAnsi="Arial" w:cs="Arial"/>
          <w:b/>
          <w:color w:val="000000" w:themeColor="text1"/>
        </w:rPr>
        <w:t>guidance on</w:t>
      </w:r>
      <w:r w:rsidR="00BC2095" w:rsidRPr="00EE03BB">
        <w:rPr>
          <w:rFonts w:ascii="Arial" w:hAnsi="Arial" w:cs="Arial"/>
          <w:b/>
          <w:color w:val="000000" w:themeColor="text1"/>
        </w:rPr>
        <w:t xml:space="preserve"> </w:t>
      </w:r>
      <w:r w:rsidR="000B6DF1" w:rsidRPr="00EE03BB">
        <w:rPr>
          <w:rFonts w:ascii="Arial" w:hAnsi="Arial" w:cs="Arial"/>
          <w:b/>
          <w:color w:val="000000" w:themeColor="text1"/>
        </w:rPr>
        <w:t xml:space="preserve">workable successful programmes that </w:t>
      </w:r>
      <w:r w:rsidR="00BC2095" w:rsidRPr="00EE03BB">
        <w:rPr>
          <w:rFonts w:ascii="Arial" w:hAnsi="Arial" w:cs="Arial"/>
          <w:b/>
          <w:color w:val="000000" w:themeColor="text1"/>
        </w:rPr>
        <w:t>encourage</w:t>
      </w:r>
      <w:r w:rsidR="00A7322E" w:rsidRPr="00EE03BB">
        <w:rPr>
          <w:rFonts w:ascii="Arial" w:hAnsi="Arial" w:cs="Arial"/>
          <w:b/>
          <w:color w:val="000000" w:themeColor="text1"/>
        </w:rPr>
        <w:t xml:space="preserve"> and </w:t>
      </w:r>
      <w:r w:rsidR="00BC2095" w:rsidRPr="00EE03BB">
        <w:rPr>
          <w:rFonts w:ascii="Arial" w:hAnsi="Arial" w:cs="Arial"/>
          <w:b/>
          <w:color w:val="000000" w:themeColor="text1"/>
        </w:rPr>
        <w:t>enable</w:t>
      </w:r>
      <w:r w:rsidR="000B6DF1" w:rsidRPr="00EE03BB">
        <w:rPr>
          <w:rFonts w:ascii="Arial" w:hAnsi="Arial" w:cs="Arial"/>
          <w:b/>
          <w:color w:val="000000" w:themeColor="text1"/>
        </w:rPr>
        <w:t xml:space="preserve"> in</w:t>
      </w:r>
      <w:r w:rsidRPr="00EE03BB">
        <w:rPr>
          <w:rFonts w:ascii="Arial" w:hAnsi="Arial" w:cs="Arial"/>
          <w:b/>
          <w:color w:val="000000" w:themeColor="text1"/>
        </w:rPr>
        <w:t>clusion and retention of workers</w:t>
      </w:r>
      <w:r w:rsidRPr="005E1E46">
        <w:rPr>
          <w:rFonts w:ascii="Arial" w:hAnsi="Arial" w:cs="Arial"/>
          <w:color w:val="000000" w:themeColor="text1"/>
        </w:rPr>
        <w:t xml:space="preserve"> would be a constructive approach</w:t>
      </w:r>
      <w:r w:rsidR="000B6DF1" w:rsidRPr="005E1E46">
        <w:rPr>
          <w:rFonts w:ascii="Arial" w:hAnsi="Arial" w:cs="Arial"/>
          <w:color w:val="000000" w:themeColor="text1"/>
        </w:rPr>
        <w:t xml:space="preserve">. </w:t>
      </w:r>
      <w:r w:rsidR="00A93F92">
        <w:rPr>
          <w:rFonts w:ascii="Arial" w:hAnsi="Arial" w:cs="Arial"/>
          <w:color w:val="000000" w:themeColor="text1"/>
        </w:rPr>
        <w:t>Indeed</w:t>
      </w:r>
      <w:r w:rsidR="00E40194">
        <w:rPr>
          <w:rFonts w:ascii="Arial" w:hAnsi="Arial" w:cs="Arial"/>
          <w:color w:val="000000" w:themeColor="text1"/>
        </w:rPr>
        <w:t>,</w:t>
      </w:r>
      <w:r w:rsidR="003A0D65">
        <w:rPr>
          <w:rFonts w:ascii="Arial" w:hAnsi="Arial" w:cs="Arial"/>
          <w:color w:val="000000" w:themeColor="text1"/>
        </w:rPr>
        <w:t xml:space="preserve"> Hanisch et al</w:t>
      </w:r>
      <w:r w:rsidR="00A93F92">
        <w:rPr>
          <w:rStyle w:val="FootnoteReference"/>
          <w:rFonts w:ascii="Arial" w:hAnsi="Arial" w:cs="Arial"/>
          <w:color w:val="000000" w:themeColor="text1"/>
        </w:rPr>
        <w:footnoteReference w:id="12"/>
      </w:r>
      <w:r w:rsidR="00A93F92">
        <w:rPr>
          <w:rFonts w:ascii="Arial" w:hAnsi="Arial" w:cs="Arial"/>
          <w:color w:val="000000" w:themeColor="text1"/>
        </w:rPr>
        <w:t xml:space="preserve"> </w:t>
      </w:r>
      <w:r w:rsidR="003A0D65">
        <w:rPr>
          <w:rFonts w:ascii="Arial" w:hAnsi="Arial" w:cs="Arial"/>
          <w:color w:val="000000" w:themeColor="text1"/>
        </w:rPr>
        <w:t xml:space="preserve"> found</w:t>
      </w:r>
    </w:p>
    <w:p w14:paraId="222F42C7" w14:textId="77777777" w:rsidR="003A0D65" w:rsidRDefault="003A0D65" w:rsidP="00625F4E">
      <w:pPr>
        <w:rPr>
          <w:rFonts w:ascii="Arial" w:hAnsi="Arial" w:cs="Arial"/>
          <w:color w:val="000000" w:themeColor="text1"/>
        </w:rPr>
      </w:pPr>
    </w:p>
    <w:p w14:paraId="2B98DBA6" w14:textId="77777777" w:rsidR="003A0D65" w:rsidRPr="003A0D65" w:rsidRDefault="003A0D65" w:rsidP="003A0D65">
      <w:pPr>
        <w:ind w:left="720"/>
        <w:rPr>
          <w:rFonts w:ascii="Arial" w:eastAsia="Times New Roman" w:hAnsi="Arial" w:cs="Arial"/>
          <w:i/>
        </w:rPr>
      </w:pPr>
      <w:r w:rsidRPr="003A0D65">
        <w:rPr>
          <w:rFonts w:ascii="Arial" w:eastAsia="Times New Roman" w:hAnsi="Arial" w:cs="Arial"/>
          <w:i/>
          <w:color w:val="333333"/>
          <w:shd w:val="clear" w:color="auto" w:fill="FFFFFF"/>
        </w:rPr>
        <w:t>Future research needs to explore to what extent changes in employees’ knowledge, attitudes, and supportive behavior translate into increased and earlier help-seeking by affected individuals.</w:t>
      </w:r>
    </w:p>
    <w:p w14:paraId="749280FB" w14:textId="77777777" w:rsidR="003A0D65" w:rsidRDefault="003A0D65" w:rsidP="00625F4E">
      <w:pPr>
        <w:rPr>
          <w:rFonts w:ascii="Arial" w:hAnsi="Arial" w:cs="Arial"/>
        </w:rPr>
      </w:pPr>
    </w:p>
    <w:p w14:paraId="01B93EE2" w14:textId="77777777" w:rsidR="00625F4E" w:rsidRDefault="00A7322E" w:rsidP="00625F4E">
      <w:pPr>
        <w:rPr>
          <w:rFonts w:ascii="Arial" w:hAnsi="Arial" w:cs="Arial"/>
        </w:rPr>
      </w:pPr>
      <w:r w:rsidRPr="00CA574B">
        <w:rPr>
          <w:rFonts w:ascii="Arial" w:hAnsi="Arial" w:cs="Arial"/>
          <w:b/>
          <w:color w:val="000000" w:themeColor="text1"/>
        </w:rPr>
        <w:t xml:space="preserve">Despite all the promotion on </w:t>
      </w:r>
      <w:r w:rsidR="003525BE" w:rsidRPr="00CA574B">
        <w:rPr>
          <w:rFonts w:ascii="Arial" w:hAnsi="Arial" w:cs="Arial"/>
          <w:b/>
          <w:color w:val="000000" w:themeColor="text1"/>
        </w:rPr>
        <w:t xml:space="preserve">the </w:t>
      </w:r>
      <w:r w:rsidRPr="00CA574B">
        <w:rPr>
          <w:rFonts w:ascii="Arial" w:hAnsi="Arial" w:cs="Arial"/>
          <w:b/>
          <w:color w:val="000000" w:themeColor="text1"/>
        </w:rPr>
        <w:t xml:space="preserve">returns </w:t>
      </w:r>
      <w:r w:rsidR="003525BE" w:rsidRPr="00CA574B">
        <w:rPr>
          <w:rFonts w:ascii="Arial" w:hAnsi="Arial" w:cs="Arial"/>
          <w:b/>
          <w:color w:val="000000" w:themeColor="text1"/>
        </w:rPr>
        <w:t>on</w:t>
      </w:r>
      <w:r w:rsidRPr="00CA574B">
        <w:rPr>
          <w:rFonts w:ascii="Arial" w:hAnsi="Arial" w:cs="Arial"/>
          <w:b/>
          <w:color w:val="000000" w:themeColor="text1"/>
        </w:rPr>
        <w:t xml:space="preserve"> investment</w:t>
      </w:r>
      <w:r w:rsidR="003525BE" w:rsidRPr="00CA574B">
        <w:rPr>
          <w:rFonts w:ascii="Arial" w:hAnsi="Arial" w:cs="Arial"/>
          <w:b/>
          <w:color w:val="000000" w:themeColor="text1"/>
        </w:rPr>
        <w:t xml:space="preserve"> in this area</w:t>
      </w:r>
      <w:r w:rsidRPr="00CA574B">
        <w:rPr>
          <w:rFonts w:ascii="Arial" w:hAnsi="Arial" w:cs="Arial"/>
          <w:b/>
          <w:color w:val="000000" w:themeColor="text1"/>
        </w:rPr>
        <w:t xml:space="preserve">, </w:t>
      </w:r>
      <w:r w:rsidR="003525BE" w:rsidRPr="00CA574B">
        <w:rPr>
          <w:rFonts w:ascii="Arial" w:hAnsi="Arial" w:cs="Arial"/>
          <w:b/>
          <w:color w:val="000000" w:themeColor="text1"/>
        </w:rPr>
        <w:t xml:space="preserve">many businesses </w:t>
      </w:r>
      <w:r w:rsidRPr="00CA574B">
        <w:rPr>
          <w:rFonts w:ascii="Arial" w:hAnsi="Arial" w:cs="Arial"/>
          <w:b/>
          <w:color w:val="000000" w:themeColor="text1"/>
        </w:rPr>
        <w:t xml:space="preserve">remain </w:t>
      </w:r>
      <w:r w:rsidR="003525BE" w:rsidRPr="00CA574B">
        <w:rPr>
          <w:rFonts w:ascii="Arial" w:hAnsi="Arial" w:cs="Arial"/>
          <w:b/>
          <w:color w:val="000000" w:themeColor="text1"/>
        </w:rPr>
        <w:t>reluctant</w:t>
      </w:r>
      <w:r w:rsidRPr="00CA574B">
        <w:rPr>
          <w:rFonts w:ascii="Arial" w:hAnsi="Arial" w:cs="Arial"/>
          <w:b/>
          <w:color w:val="000000" w:themeColor="text1"/>
        </w:rPr>
        <w:t xml:space="preserve">. </w:t>
      </w:r>
      <w:r w:rsidR="003525BE" w:rsidRPr="00CA574B">
        <w:rPr>
          <w:rFonts w:ascii="Arial" w:hAnsi="Arial" w:cs="Arial"/>
          <w:b/>
          <w:color w:val="000000" w:themeColor="text1"/>
        </w:rPr>
        <w:t xml:space="preserve"> </w:t>
      </w:r>
      <w:r w:rsidRPr="00CA574B">
        <w:rPr>
          <w:rFonts w:ascii="Arial" w:hAnsi="Arial" w:cs="Arial"/>
          <w:color w:val="000000" w:themeColor="text1"/>
        </w:rPr>
        <w:t xml:space="preserve">There are barriers. </w:t>
      </w:r>
      <w:r w:rsidR="003525BE" w:rsidRPr="00CA574B">
        <w:rPr>
          <w:rFonts w:ascii="Arial" w:hAnsi="Arial" w:cs="Arial"/>
          <w:color w:val="000000" w:themeColor="text1"/>
        </w:rPr>
        <w:t xml:space="preserve"> </w:t>
      </w:r>
      <w:r w:rsidR="00BC2095" w:rsidRPr="00CA574B">
        <w:rPr>
          <w:rFonts w:ascii="Arial" w:hAnsi="Arial" w:cs="Arial"/>
          <w:color w:val="000000" w:themeColor="text1"/>
        </w:rPr>
        <w:t xml:space="preserve">To encourage </w:t>
      </w:r>
      <w:r w:rsidR="00DF5F47" w:rsidRPr="00CA574B">
        <w:rPr>
          <w:rFonts w:ascii="Arial" w:hAnsi="Arial" w:cs="Arial"/>
          <w:color w:val="000000" w:themeColor="text1"/>
        </w:rPr>
        <w:t>‘</w:t>
      </w:r>
      <w:r w:rsidR="00BC2095" w:rsidRPr="00CA574B">
        <w:rPr>
          <w:rFonts w:ascii="Arial" w:hAnsi="Arial" w:cs="Arial"/>
          <w:color w:val="000000" w:themeColor="text1"/>
        </w:rPr>
        <w:t>workplaces for everyone</w:t>
      </w:r>
      <w:r w:rsidR="00DF5F47" w:rsidRPr="00CA574B">
        <w:rPr>
          <w:rFonts w:ascii="Arial" w:hAnsi="Arial" w:cs="Arial"/>
          <w:color w:val="000000" w:themeColor="text1"/>
        </w:rPr>
        <w:t>’</w:t>
      </w:r>
      <w:r w:rsidRPr="00CA574B">
        <w:rPr>
          <w:rFonts w:ascii="Arial" w:hAnsi="Arial" w:cs="Arial"/>
          <w:color w:val="000000" w:themeColor="text1"/>
        </w:rPr>
        <w:t xml:space="preserve"> these barriers warrant more attention. </w:t>
      </w:r>
      <w:r w:rsidR="003525BE" w:rsidRPr="00CA574B">
        <w:rPr>
          <w:rFonts w:ascii="Arial" w:hAnsi="Arial" w:cs="Arial"/>
          <w:color w:val="000000" w:themeColor="text1"/>
        </w:rPr>
        <w:t xml:space="preserve"> </w:t>
      </w:r>
      <w:r w:rsidR="000B6DF1" w:rsidRPr="00CA574B">
        <w:rPr>
          <w:rFonts w:ascii="Arial" w:hAnsi="Arial" w:cs="Arial"/>
          <w:color w:val="000000" w:themeColor="text1"/>
        </w:rPr>
        <w:t xml:space="preserve">More </w:t>
      </w:r>
      <w:r w:rsidRPr="00CA574B">
        <w:rPr>
          <w:rFonts w:ascii="Arial" w:hAnsi="Arial" w:cs="Arial"/>
          <w:color w:val="000000" w:themeColor="text1"/>
        </w:rPr>
        <w:t>can still</w:t>
      </w:r>
      <w:r w:rsidR="000B6DF1" w:rsidRPr="00CA574B">
        <w:rPr>
          <w:rFonts w:ascii="Arial" w:hAnsi="Arial" w:cs="Arial"/>
          <w:color w:val="000000" w:themeColor="text1"/>
        </w:rPr>
        <w:t xml:space="preserve"> be done to highlight the potential and the high returns to</w:t>
      </w:r>
      <w:r w:rsidRPr="00CA574B">
        <w:rPr>
          <w:rFonts w:ascii="Arial" w:hAnsi="Arial" w:cs="Arial"/>
          <w:color w:val="000000" w:themeColor="text1"/>
        </w:rPr>
        <w:t xml:space="preserve"> employers</w:t>
      </w:r>
      <w:r w:rsidR="003525BE" w:rsidRPr="00CA574B">
        <w:rPr>
          <w:rFonts w:ascii="Arial" w:hAnsi="Arial" w:cs="Arial"/>
          <w:color w:val="000000" w:themeColor="text1"/>
        </w:rPr>
        <w:t xml:space="preserve">.  </w:t>
      </w:r>
      <w:r w:rsidR="003525BE" w:rsidRPr="00CA574B">
        <w:rPr>
          <w:rFonts w:ascii="Arial" w:hAnsi="Arial" w:cs="Arial"/>
          <w:b/>
          <w:color w:val="000000" w:themeColor="text1"/>
        </w:rPr>
        <w:t>B</w:t>
      </w:r>
      <w:r w:rsidRPr="00CA574B">
        <w:rPr>
          <w:rFonts w:ascii="Arial" w:hAnsi="Arial" w:cs="Arial"/>
          <w:b/>
          <w:color w:val="000000" w:themeColor="text1"/>
        </w:rPr>
        <w:t>ut</w:t>
      </w:r>
      <w:r w:rsidRPr="00CA574B">
        <w:rPr>
          <w:rFonts w:ascii="Arial" w:hAnsi="Arial" w:cs="Arial"/>
          <w:color w:val="000000" w:themeColor="text1"/>
        </w:rPr>
        <w:t xml:space="preserve"> </w:t>
      </w:r>
      <w:r w:rsidRPr="00DF5F47">
        <w:rPr>
          <w:rFonts w:ascii="Arial" w:hAnsi="Arial" w:cs="Arial"/>
          <w:b/>
        </w:rPr>
        <w:t>more needs to be do</w:t>
      </w:r>
      <w:r w:rsidR="000B6DF1" w:rsidRPr="00DF5F47">
        <w:rPr>
          <w:rFonts w:ascii="Arial" w:hAnsi="Arial" w:cs="Arial"/>
          <w:b/>
        </w:rPr>
        <w:t>n</w:t>
      </w:r>
      <w:r w:rsidRPr="00DF5F47">
        <w:rPr>
          <w:rFonts w:ascii="Arial" w:hAnsi="Arial" w:cs="Arial"/>
          <w:b/>
        </w:rPr>
        <w:t>e</w:t>
      </w:r>
      <w:r w:rsidR="000B6DF1" w:rsidRPr="00DF5F47">
        <w:rPr>
          <w:rFonts w:ascii="Arial" w:hAnsi="Arial" w:cs="Arial"/>
          <w:b/>
        </w:rPr>
        <w:t xml:space="preserve"> to establish what works and what doesn’t and to provide clarity on what is expected </w:t>
      </w:r>
      <w:r w:rsidRPr="00DF5F47">
        <w:rPr>
          <w:rFonts w:ascii="Arial" w:hAnsi="Arial" w:cs="Arial"/>
          <w:b/>
        </w:rPr>
        <w:t xml:space="preserve">of </w:t>
      </w:r>
      <w:r w:rsidR="000B6DF1" w:rsidRPr="00DF5F47">
        <w:rPr>
          <w:rFonts w:ascii="Arial" w:hAnsi="Arial" w:cs="Arial"/>
          <w:b/>
        </w:rPr>
        <w:t xml:space="preserve">employers and how they can meet </w:t>
      </w:r>
      <w:r w:rsidRPr="00CA574B">
        <w:rPr>
          <w:rFonts w:ascii="Arial" w:hAnsi="Arial" w:cs="Arial"/>
          <w:b/>
          <w:u w:val="single"/>
        </w:rPr>
        <w:t>al</w:t>
      </w:r>
      <w:r w:rsidRPr="00DF5F47">
        <w:rPr>
          <w:rFonts w:ascii="Arial" w:hAnsi="Arial" w:cs="Arial"/>
          <w:b/>
        </w:rPr>
        <w:t xml:space="preserve">l </w:t>
      </w:r>
      <w:r w:rsidR="000B6DF1" w:rsidRPr="00DF5F47">
        <w:rPr>
          <w:rFonts w:ascii="Arial" w:hAnsi="Arial" w:cs="Arial"/>
          <w:b/>
        </w:rPr>
        <w:t>their responsibilities.</w:t>
      </w:r>
      <w:r w:rsidRPr="00DF5F47">
        <w:rPr>
          <w:rFonts w:ascii="Arial" w:hAnsi="Arial" w:cs="Arial"/>
          <w:b/>
        </w:rPr>
        <w:t xml:space="preserve"> </w:t>
      </w:r>
    </w:p>
    <w:p w14:paraId="3AAE0FC9" w14:textId="77777777" w:rsidR="00625F4E" w:rsidRDefault="00625F4E" w:rsidP="00625F4E">
      <w:pPr>
        <w:rPr>
          <w:rFonts w:ascii="Arial" w:hAnsi="Arial" w:cs="Arial"/>
        </w:rPr>
      </w:pPr>
    </w:p>
    <w:p w14:paraId="42A067E4" w14:textId="45F5890D" w:rsidR="000B6DF1" w:rsidRDefault="00A7322E" w:rsidP="00625F4E">
      <w:pPr>
        <w:rPr>
          <w:rFonts w:ascii="Arial" w:hAnsi="Arial" w:cs="Arial"/>
        </w:rPr>
      </w:pPr>
      <w:r>
        <w:rPr>
          <w:rFonts w:ascii="Arial" w:hAnsi="Arial" w:cs="Arial"/>
        </w:rPr>
        <w:t xml:space="preserve">I don’t believe </w:t>
      </w:r>
      <w:r w:rsidR="00E451A7">
        <w:rPr>
          <w:rFonts w:ascii="Arial" w:hAnsi="Arial" w:cs="Arial"/>
        </w:rPr>
        <w:t>employers</w:t>
      </w:r>
      <w:r>
        <w:rPr>
          <w:rFonts w:ascii="Arial" w:hAnsi="Arial" w:cs="Arial"/>
        </w:rPr>
        <w:t xml:space="preserve"> are totally oblivious or determinedly obstinate; their concerns need to be addressed and the practical application </w:t>
      </w:r>
      <w:r w:rsidR="00DF5F47">
        <w:rPr>
          <w:rFonts w:ascii="Arial" w:hAnsi="Arial" w:cs="Arial"/>
        </w:rPr>
        <w:t>made clear and eas</w:t>
      </w:r>
      <w:r>
        <w:rPr>
          <w:rFonts w:ascii="Arial" w:hAnsi="Arial" w:cs="Arial"/>
        </w:rPr>
        <w:t xml:space="preserve">y </w:t>
      </w:r>
      <w:r w:rsidR="00DF5F47">
        <w:rPr>
          <w:rFonts w:ascii="Arial" w:hAnsi="Arial" w:cs="Arial"/>
        </w:rPr>
        <w:t>to apply for small and large businesses</w:t>
      </w:r>
      <w:r>
        <w:rPr>
          <w:rFonts w:ascii="Arial" w:hAnsi="Arial" w:cs="Arial"/>
        </w:rPr>
        <w:t>.</w:t>
      </w:r>
      <w:r w:rsidR="005B46C4">
        <w:rPr>
          <w:rFonts w:ascii="Arial" w:hAnsi="Arial" w:cs="Arial"/>
        </w:rPr>
        <w:t xml:space="preserve"> </w:t>
      </w:r>
      <w:r w:rsidR="003525BE">
        <w:rPr>
          <w:rFonts w:ascii="Arial" w:hAnsi="Arial" w:cs="Arial"/>
        </w:rPr>
        <w:t xml:space="preserve"> </w:t>
      </w:r>
      <w:r w:rsidR="00DF5F47">
        <w:rPr>
          <w:rFonts w:ascii="Arial" w:hAnsi="Arial" w:cs="Arial"/>
        </w:rPr>
        <w:t>So</w:t>
      </w:r>
      <w:r w:rsidR="00B02D16">
        <w:rPr>
          <w:rFonts w:ascii="Arial" w:hAnsi="Arial" w:cs="Arial"/>
        </w:rPr>
        <w:t xml:space="preserve">, </w:t>
      </w:r>
      <w:r w:rsidR="003525BE" w:rsidRPr="00CA574B">
        <w:rPr>
          <w:rFonts w:ascii="Arial" w:hAnsi="Arial" w:cs="Arial"/>
          <w:color w:val="000000" w:themeColor="text1"/>
        </w:rPr>
        <w:t xml:space="preserve">let’s have </w:t>
      </w:r>
      <w:r w:rsidR="00625F4E">
        <w:rPr>
          <w:rFonts w:ascii="Arial" w:hAnsi="Arial" w:cs="Arial"/>
        </w:rPr>
        <w:t xml:space="preserve">more </w:t>
      </w:r>
      <w:r w:rsidR="00B02D16">
        <w:rPr>
          <w:rFonts w:ascii="Arial" w:hAnsi="Arial" w:cs="Arial"/>
        </w:rPr>
        <w:t>support</w:t>
      </w:r>
      <w:r w:rsidR="00625F4E">
        <w:rPr>
          <w:rFonts w:ascii="Arial" w:hAnsi="Arial" w:cs="Arial"/>
        </w:rPr>
        <w:t xml:space="preserve"> and guidance </w:t>
      </w:r>
      <w:r w:rsidR="00B02D16">
        <w:rPr>
          <w:rFonts w:ascii="Arial" w:hAnsi="Arial" w:cs="Arial"/>
        </w:rPr>
        <w:t>for</w:t>
      </w:r>
      <w:r w:rsidR="00BA5197">
        <w:rPr>
          <w:rFonts w:ascii="Arial" w:hAnsi="Arial" w:cs="Arial"/>
        </w:rPr>
        <w:t xml:space="preserve"> the desired long-</w:t>
      </w:r>
      <w:r w:rsidR="005B46C4">
        <w:rPr>
          <w:rFonts w:ascii="Arial" w:hAnsi="Arial" w:cs="Arial"/>
        </w:rPr>
        <w:t>term commitment to retain workers</w:t>
      </w:r>
      <w:r w:rsidR="0070196B">
        <w:rPr>
          <w:rFonts w:ascii="Arial" w:hAnsi="Arial" w:cs="Arial"/>
        </w:rPr>
        <w:t>, for workers to recover at work</w:t>
      </w:r>
      <w:r w:rsidR="00E451A7">
        <w:rPr>
          <w:rFonts w:ascii="Arial" w:hAnsi="Arial" w:cs="Arial"/>
        </w:rPr>
        <w:t xml:space="preserve"> and to provide a supportive positive culture</w:t>
      </w:r>
      <w:r w:rsidR="001A73B2">
        <w:rPr>
          <w:rFonts w:ascii="Arial" w:hAnsi="Arial" w:cs="Arial"/>
        </w:rPr>
        <w:t>.</w:t>
      </w:r>
    </w:p>
    <w:p w14:paraId="1D1E4B3D" w14:textId="77777777" w:rsidR="00E40194" w:rsidRDefault="00E40194" w:rsidP="00BC2095">
      <w:pPr>
        <w:rPr>
          <w:rFonts w:ascii="Arial" w:hAnsi="Arial" w:cs="Arial"/>
          <w:color w:val="000000" w:themeColor="text1"/>
        </w:rPr>
      </w:pPr>
    </w:p>
    <w:p w14:paraId="72FB8F4B" w14:textId="431CDDCC" w:rsidR="0014011C" w:rsidRDefault="0070196B" w:rsidP="00DF5F47">
      <w:pPr>
        <w:rPr>
          <w:rFonts w:ascii="Arial" w:hAnsi="Arial" w:cs="Arial"/>
          <w:color w:val="000000" w:themeColor="text1"/>
        </w:rPr>
      </w:pPr>
      <w:r w:rsidRPr="00CA574B">
        <w:rPr>
          <w:rFonts w:ascii="Arial" w:hAnsi="Arial" w:cs="Arial"/>
          <w:color w:val="000000" w:themeColor="text1"/>
        </w:rPr>
        <w:t xml:space="preserve">In fact, </w:t>
      </w:r>
      <w:r w:rsidRPr="00CA574B">
        <w:rPr>
          <w:rFonts w:ascii="Arial" w:hAnsi="Arial" w:cs="Arial"/>
          <w:b/>
          <w:color w:val="000000" w:themeColor="text1"/>
        </w:rPr>
        <w:t>a broad range of factors contributes to an individual’s psychological health – not all of them reflect a legal duty on the business</w:t>
      </w:r>
      <w:r w:rsidRPr="00CA574B">
        <w:rPr>
          <w:rFonts w:ascii="Arial" w:hAnsi="Arial" w:cs="Arial"/>
          <w:color w:val="000000" w:themeColor="text1"/>
        </w:rPr>
        <w:t xml:space="preserve">. </w:t>
      </w:r>
      <w:r w:rsidR="00E451A7" w:rsidRPr="00E451A7">
        <w:rPr>
          <w:rFonts w:ascii="Arial" w:hAnsi="Arial" w:cs="Arial"/>
          <w:color w:val="000000" w:themeColor="text1"/>
        </w:rPr>
        <w:t xml:space="preserve">My experiences with organisations showed some employers were reticent </w:t>
      </w:r>
      <w:r w:rsidR="00F72C10" w:rsidRPr="00625F4E">
        <w:rPr>
          <w:rFonts w:ascii="Arial" w:hAnsi="Arial" w:cs="Arial"/>
          <w:color w:val="000000" w:themeColor="text1"/>
        </w:rPr>
        <w:t xml:space="preserve">to sign up to the </w:t>
      </w:r>
      <w:r w:rsidR="005427D1" w:rsidRPr="005427D1">
        <w:rPr>
          <w:rFonts w:ascii="Arial" w:hAnsi="Arial" w:cs="Arial"/>
          <w:bCs/>
          <w:color w:val="000000" w:themeColor="text1"/>
        </w:rPr>
        <w:t>Australian Consensus Statement on the Health Benefits of Work</w:t>
      </w:r>
      <w:r w:rsidR="00F72C10" w:rsidRPr="00625F4E">
        <w:rPr>
          <w:rFonts w:ascii="Arial" w:hAnsi="Arial" w:cs="Arial"/>
          <w:color w:val="000000" w:themeColor="text1"/>
        </w:rPr>
        <w:t>.</w:t>
      </w:r>
      <w:r w:rsidR="00BC2095" w:rsidRPr="00625F4E">
        <w:rPr>
          <w:rStyle w:val="FootnoteReference"/>
          <w:rFonts w:ascii="Arial" w:hAnsi="Arial" w:cs="Arial"/>
          <w:color w:val="000000" w:themeColor="text1"/>
        </w:rPr>
        <w:footnoteReference w:id="13"/>
      </w:r>
      <w:r w:rsidR="00F72C10" w:rsidRPr="00625F4E">
        <w:rPr>
          <w:rFonts w:ascii="Arial" w:hAnsi="Arial" w:cs="Arial"/>
          <w:color w:val="000000" w:themeColor="text1"/>
        </w:rPr>
        <w:t xml:space="preserve"> </w:t>
      </w:r>
      <w:r>
        <w:rPr>
          <w:rFonts w:ascii="Arial" w:hAnsi="Arial" w:cs="Arial"/>
          <w:color w:val="000000" w:themeColor="text1"/>
        </w:rPr>
        <w:t xml:space="preserve"> </w:t>
      </w:r>
      <w:r w:rsidR="00F72C10" w:rsidRPr="00625F4E">
        <w:rPr>
          <w:rFonts w:ascii="Arial" w:hAnsi="Arial" w:cs="Arial"/>
          <w:color w:val="000000" w:themeColor="text1"/>
        </w:rPr>
        <w:t xml:space="preserve">It can be difficult for some </w:t>
      </w:r>
      <w:r w:rsidR="00F72C10" w:rsidRPr="00CA574B">
        <w:rPr>
          <w:rFonts w:ascii="Arial" w:hAnsi="Arial" w:cs="Arial"/>
          <w:color w:val="000000" w:themeColor="text1"/>
        </w:rPr>
        <w:t xml:space="preserve">to </w:t>
      </w:r>
      <w:r w:rsidR="00886413" w:rsidRPr="00CA574B">
        <w:rPr>
          <w:rFonts w:ascii="Arial" w:hAnsi="Arial" w:cs="Arial"/>
          <w:color w:val="000000" w:themeColor="text1"/>
        </w:rPr>
        <w:t>recognise that the obvious benefits for the employee translate into benefits for the business, particularly since the former are immediate and the latter, longer term</w:t>
      </w:r>
      <w:r w:rsidR="00F72C10" w:rsidRPr="00CA574B">
        <w:rPr>
          <w:rFonts w:ascii="Arial" w:hAnsi="Arial" w:cs="Arial"/>
          <w:color w:val="000000" w:themeColor="text1"/>
        </w:rPr>
        <w:t xml:space="preserve">. </w:t>
      </w:r>
    </w:p>
    <w:p w14:paraId="37B53073" w14:textId="77777777" w:rsidR="0014011C" w:rsidRDefault="0014011C" w:rsidP="00DF5F47">
      <w:pPr>
        <w:rPr>
          <w:rFonts w:ascii="Arial" w:hAnsi="Arial" w:cs="Arial"/>
          <w:color w:val="000000" w:themeColor="text1"/>
        </w:rPr>
      </w:pPr>
    </w:p>
    <w:p w14:paraId="4575C056" w14:textId="77777777" w:rsidR="00E451A7" w:rsidRDefault="00E451A7" w:rsidP="00DF5F47">
      <w:pPr>
        <w:widowControl w:val="0"/>
        <w:autoSpaceDE w:val="0"/>
        <w:autoSpaceDN w:val="0"/>
        <w:adjustRightInd w:val="0"/>
        <w:spacing w:after="240"/>
        <w:rPr>
          <w:rFonts w:ascii="Arial" w:hAnsi="Arial" w:cs="Arial"/>
          <w:color w:val="000000" w:themeColor="text1"/>
        </w:rPr>
      </w:pPr>
    </w:p>
    <w:p w14:paraId="51608C4A" w14:textId="77777777" w:rsidR="00E451A7" w:rsidRDefault="00E451A7" w:rsidP="00DF5F47">
      <w:pPr>
        <w:widowControl w:val="0"/>
        <w:autoSpaceDE w:val="0"/>
        <w:autoSpaceDN w:val="0"/>
        <w:adjustRightInd w:val="0"/>
        <w:spacing w:after="240"/>
        <w:rPr>
          <w:rFonts w:ascii="Arial" w:hAnsi="Arial" w:cs="Arial"/>
          <w:color w:val="000000" w:themeColor="text1"/>
        </w:rPr>
      </w:pPr>
    </w:p>
    <w:p w14:paraId="7FF2E60B" w14:textId="77777777" w:rsidR="00E451A7" w:rsidRDefault="00E451A7" w:rsidP="00DF5F47">
      <w:pPr>
        <w:widowControl w:val="0"/>
        <w:autoSpaceDE w:val="0"/>
        <w:autoSpaceDN w:val="0"/>
        <w:adjustRightInd w:val="0"/>
        <w:spacing w:after="240"/>
        <w:rPr>
          <w:rFonts w:ascii="Arial" w:hAnsi="Arial" w:cs="Arial"/>
          <w:color w:val="000000" w:themeColor="text1"/>
        </w:rPr>
      </w:pPr>
    </w:p>
    <w:p w14:paraId="24703B2B" w14:textId="77777777" w:rsidR="00E451A7" w:rsidRDefault="00E451A7" w:rsidP="00DF5F47">
      <w:pPr>
        <w:widowControl w:val="0"/>
        <w:autoSpaceDE w:val="0"/>
        <w:autoSpaceDN w:val="0"/>
        <w:adjustRightInd w:val="0"/>
        <w:spacing w:after="240"/>
        <w:rPr>
          <w:rFonts w:ascii="Arial" w:hAnsi="Arial" w:cs="Arial"/>
          <w:color w:val="000000" w:themeColor="text1"/>
        </w:rPr>
      </w:pPr>
    </w:p>
    <w:p w14:paraId="2F697900" w14:textId="009AAE2D" w:rsidR="00DF5F47" w:rsidRPr="00BA5197" w:rsidRDefault="00BA5197" w:rsidP="00DF5F47">
      <w:pPr>
        <w:widowControl w:val="0"/>
        <w:autoSpaceDE w:val="0"/>
        <w:autoSpaceDN w:val="0"/>
        <w:adjustRightInd w:val="0"/>
        <w:spacing w:after="240"/>
        <w:rPr>
          <w:rFonts w:ascii="Arial" w:hAnsi="Arial" w:cs="Arial"/>
          <w:color w:val="C45911" w:themeColor="accent2" w:themeShade="BF"/>
          <w:position w:val="16"/>
        </w:rPr>
      </w:pPr>
      <w:r w:rsidRPr="00625F4E">
        <w:rPr>
          <w:rFonts w:ascii="Arial" w:hAnsi="Arial" w:cs="Arial"/>
          <w:color w:val="000000" w:themeColor="text1"/>
        </w:rPr>
        <w:lastRenderedPageBreak/>
        <w:t>Some of the barriers to adopting these programmes</w:t>
      </w:r>
      <w:r w:rsidR="00E451A7">
        <w:rPr>
          <w:rFonts w:ascii="Arial" w:hAnsi="Arial" w:cs="Arial"/>
          <w:color w:val="000000" w:themeColor="text1"/>
        </w:rPr>
        <w:t xml:space="preserve"> by employers</w:t>
      </w:r>
      <w:r w:rsidRPr="00625F4E">
        <w:rPr>
          <w:rFonts w:ascii="Arial" w:hAnsi="Arial" w:cs="Arial"/>
          <w:color w:val="000000" w:themeColor="text1"/>
        </w:rPr>
        <w:t xml:space="preserve"> include </w:t>
      </w:r>
      <w:r w:rsidRPr="00625F4E">
        <w:rPr>
          <w:rFonts w:ascii="Arial" w:hAnsi="Arial" w:cs="Arial"/>
          <w:b/>
          <w:color w:val="000000" w:themeColor="text1"/>
        </w:rPr>
        <w:t>confusion on terminology and uncertainty or ignorance about responsibilities and what action is proven to be effective</w:t>
      </w:r>
      <w:r w:rsidRPr="00625F4E">
        <w:rPr>
          <w:rFonts w:ascii="Arial" w:hAnsi="Arial" w:cs="Arial"/>
          <w:color w:val="000000" w:themeColor="text1"/>
        </w:rPr>
        <w:t>.</w:t>
      </w:r>
      <w:r w:rsidR="00DF5F47">
        <w:rPr>
          <w:rFonts w:ascii="Arial" w:hAnsi="Arial" w:cs="Arial"/>
          <w:color w:val="000000" w:themeColor="text1"/>
        </w:rPr>
        <w:t xml:space="preserve"> </w:t>
      </w:r>
      <w:r w:rsidR="0050461A">
        <w:rPr>
          <w:rFonts w:ascii="Arial" w:hAnsi="Arial" w:cs="Arial"/>
          <w:color w:val="000000" w:themeColor="text1"/>
        </w:rPr>
        <w:t xml:space="preserve"> For example</w:t>
      </w:r>
      <w:r w:rsidR="00682DBF">
        <w:rPr>
          <w:rFonts w:ascii="Arial" w:hAnsi="Arial" w:cs="Arial"/>
          <w:color w:val="000000" w:themeColor="text1"/>
        </w:rPr>
        <w:t>,</w:t>
      </w:r>
      <w:r w:rsidR="0050461A">
        <w:rPr>
          <w:rFonts w:ascii="Arial" w:hAnsi="Arial" w:cs="Arial"/>
          <w:color w:val="000000" w:themeColor="text1"/>
        </w:rPr>
        <w:t xml:space="preserve"> one case notes that </w:t>
      </w:r>
    </w:p>
    <w:p w14:paraId="7C53CBEA" w14:textId="77777777" w:rsidR="00DF5F47" w:rsidRPr="0050461A" w:rsidRDefault="0050461A" w:rsidP="00DF5F47">
      <w:pPr>
        <w:shd w:val="clear" w:color="auto" w:fill="FFFFFF"/>
        <w:ind w:left="720"/>
        <w:rPr>
          <w:rFonts w:ascii="Arial" w:eastAsia="Times New Roman" w:hAnsi="Arial" w:cs="Arial"/>
          <w:i/>
          <w:color w:val="000000" w:themeColor="text1"/>
        </w:rPr>
      </w:pPr>
      <w:r>
        <w:rPr>
          <w:rFonts w:ascii="Arial" w:eastAsia="Times New Roman" w:hAnsi="Arial" w:cs="Arial"/>
          <w:i/>
          <w:color w:val="000000" w:themeColor="text1"/>
        </w:rPr>
        <w:t>…..</w:t>
      </w:r>
      <w:r w:rsidR="00DF5F47" w:rsidRPr="0050461A">
        <w:rPr>
          <w:rFonts w:ascii="Arial" w:eastAsia="Times New Roman" w:hAnsi="Arial" w:cs="Arial"/>
          <w:i/>
          <w:color w:val="000000" w:themeColor="text1"/>
        </w:rPr>
        <w:t xml:space="preserve"> steps likely to </w:t>
      </w:r>
      <w:r w:rsidR="00DF5F47" w:rsidRPr="0050461A">
        <w:rPr>
          <w:rFonts w:ascii="Arial" w:eastAsia="Times New Roman" w:hAnsi="Arial" w:cs="Arial"/>
          <w:b/>
          <w:i/>
          <w:color w:val="000000" w:themeColor="text1"/>
        </w:rPr>
        <w:t>reduce the risk of injury to mental health</w:t>
      </w:r>
      <w:r w:rsidR="00DF5F47" w:rsidRPr="0050461A">
        <w:rPr>
          <w:rFonts w:ascii="Arial" w:eastAsia="Times New Roman" w:hAnsi="Arial" w:cs="Arial"/>
          <w:i/>
          <w:color w:val="000000" w:themeColor="text1"/>
        </w:rPr>
        <w:t xml:space="preserve"> may be more </w:t>
      </w:r>
      <w:r w:rsidR="00DF5F47" w:rsidRPr="0050461A">
        <w:rPr>
          <w:rFonts w:ascii="Arial" w:eastAsia="Times New Roman" w:hAnsi="Arial" w:cs="Arial"/>
          <w:b/>
          <w:i/>
          <w:color w:val="000000" w:themeColor="text1"/>
        </w:rPr>
        <w:t>debatable in terms of their likely efficacy</w:t>
      </w:r>
      <w:r w:rsidR="00DF5F47" w:rsidRPr="0050461A">
        <w:rPr>
          <w:rFonts w:ascii="Arial" w:eastAsia="Times New Roman" w:hAnsi="Arial" w:cs="Arial"/>
          <w:i/>
          <w:color w:val="000000" w:themeColor="text1"/>
        </w:rPr>
        <w:t xml:space="preserve"> than the mechanical alteration of the physical environment in which an employee works.</w:t>
      </w:r>
      <w:r w:rsidR="00DF5F47" w:rsidRPr="0050461A">
        <w:rPr>
          <w:rStyle w:val="FootnoteReference"/>
          <w:rFonts w:ascii="Arial" w:eastAsia="Times New Roman" w:hAnsi="Arial" w:cs="Arial"/>
          <w:i/>
          <w:color w:val="000000" w:themeColor="text1"/>
        </w:rPr>
        <w:footnoteReference w:id="14"/>
      </w:r>
    </w:p>
    <w:p w14:paraId="35C2C4D2" w14:textId="77777777" w:rsidR="00DF5F47" w:rsidRDefault="00DF5F47" w:rsidP="00625F4E">
      <w:pPr>
        <w:rPr>
          <w:rFonts w:ascii="Arial" w:hAnsi="Arial" w:cs="Arial"/>
          <w:color w:val="000000" w:themeColor="text1"/>
        </w:rPr>
      </w:pPr>
    </w:p>
    <w:p w14:paraId="0C058D06" w14:textId="77777777" w:rsidR="00625F4E" w:rsidRPr="00625F4E" w:rsidRDefault="00BA5197" w:rsidP="00625F4E">
      <w:pPr>
        <w:rPr>
          <w:rFonts w:ascii="Arial" w:hAnsi="Arial" w:cs="Arial"/>
          <w:color w:val="000000" w:themeColor="text1"/>
        </w:rPr>
      </w:pPr>
      <w:r w:rsidRPr="00625F4E">
        <w:rPr>
          <w:rFonts w:ascii="Arial" w:hAnsi="Arial" w:cs="Arial"/>
          <w:color w:val="000000" w:themeColor="text1"/>
        </w:rPr>
        <w:t xml:space="preserve">These uncertainties are a significant barrier.  Businesses do play a key role, but their responsibilities, and therefore responses, should be confined to what is under their control. </w:t>
      </w:r>
      <w:r w:rsidR="00886413">
        <w:rPr>
          <w:rFonts w:ascii="Arial" w:hAnsi="Arial" w:cs="Arial"/>
          <w:color w:val="000000" w:themeColor="text1"/>
        </w:rPr>
        <w:t xml:space="preserve"> </w:t>
      </w:r>
      <w:r w:rsidR="00625F4E" w:rsidRPr="00625F4E">
        <w:rPr>
          <w:rFonts w:ascii="Arial" w:hAnsi="Arial" w:cs="Arial"/>
          <w:color w:val="000000" w:themeColor="text1"/>
        </w:rPr>
        <w:t xml:space="preserve">More research and guidance is needed to produce evidence for overarching </w:t>
      </w:r>
      <w:r w:rsidR="00625F4E" w:rsidRPr="0070196B">
        <w:rPr>
          <w:rFonts w:ascii="Arial" w:hAnsi="Arial" w:cs="Arial"/>
          <w:b/>
          <w:color w:val="000000" w:themeColor="text1"/>
        </w:rPr>
        <w:t>programmes that are effective and meet obligations</w:t>
      </w:r>
      <w:r w:rsidR="00625F4E" w:rsidRPr="00625F4E">
        <w:rPr>
          <w:rFonts w:ascii="Arial" w:hAnsi="Arial" w:cs="Arial"/>
          <w:color w:val="000000" w:themeColor="text1"/>
        </w:rPr>
        <w:t xml:space="preserve">. </w:t>
      </w:r>
    </w:p>
    <w:p w14:paraId="4BFFE5C3" w14:textId="77777777" w:rsidR="00625F4E" w:rsidRPr="00625F4E" w:rsidRDefault="00625F4E" w:rsidP="00625F4E">
      <w:pPr>
        <w:rPr>
          <w:rFonts w:ascii="Arial" w:hAnsi="Arial" w:cs="Arial"/>
          <w:color w:val="000000" w:themeColor="text1"/>
        </w:rPr>
      </w:pPr>
    </w:p>
    <w:p w14:paraId="2BB274E7" w14:textId="108E29D5" w:rsidR="00BC2095" w:rsidRPr="00625F4E" w:rsidRDefault="00BC2095" w:rsidP="00BC2095">
      <w:pPr>
        <w:rPr>
          <w:rFonts w:ascii="Arial" w:hAnsi="Arial" w:cs="Arial"/>
          <w:color w:val="000000" w:themeColor="text1"/>
        </w:rPr>
      </w:pPr>
      <w:r w:rsidRPr="00625F4E">
        <w:rPr>
          <w:rFonts w:ascii="Arial" w:hAnsi="Arial" w:cs="Arial"/>
          <w:color w:val="000000" w:themeColor="text1"/>
        </w:rPr>
        <w:t xml:space="preserve">Mental health is a shared responsibility.  In the workplace, this is not just a matter of allocating legal responsibilities and then enforcing them. </w:t>
      </w:r>
      <w:r w:rsidR="00757630">
        <w:rPr>
          <w:rFonts w:ascii="Arial" w:hAnsi="Arial" w:cs="Arial"/>
          <w:color w:val="000000" w:themeColor="text1"/>
        </w:rPr>
        <w:t xml:space="preserve">Some </w:t>
      </w:r>
      <w:r w:rsidR="00E451A7">
        <w:rPr>
          <w:rFonts w:ascii="Arial" w:hAnsi="Arial" w:cs="Arial"/>
          <w:color w:val="000000" w:themeColor="text1"/>
        </w:rPr>
        <w:t xml:space="preserve">commentators </w:t>
      </w:r>
      <w:r w:rsidR="00757630">
        <w:rPr>
          <w:rFonts w:ascii="Arial" w:hAnsi="Arial" w:cs="Arial"/>
          <w:color w:val="000000" w:themeColor="text1"/>
        </w:rPr>
        <w:t xml:space="preserve">in reviewing sexual harassment and discrimination in the workplace </w:t>
      </w:r>
      <w:r w:rsidR="00E451A7">
        <w:rPr>
          <w:rFonts w:ascii="Arial" w:hAnsi="Arial" w:cs="Arial"/>
          <w:color w:val="000000" w:themeColor="text1"/>
        </w:rPr>
        <w:t xml:space="preserve">note that </w:t>
      </w:r>
      <w:r w:rsidR="00757630">
        <w:rPr>
          <w:rFonts w:ascii="Arial" w:hAnsi="Arial" w:cs="Arial"/>
          <w:color w:val="000000" w:themeColor="text1"/>
        </w:rPr>
        <w:t xml:space="preserve">whilst laws fulfil a role, </w:t>
      </w:r>
      <w:r w:rsidR="00E451A7">
        <w:rPr>
          <w:rFonts w:ascii="Arial" w:hAnsi="Arial" w:cs="Arial"/>
          <w:color w:val="000000" w:themeColor="text1"/>
        </w:rPr>
        <w:t>laws themselves</w:t>
      </w:r>
      <w:r w:rsidR="00757630">
        <w:rPr>
          <w:rFonts w:ascii="Arial" w:hAnsi="Arial" w:cs="Arial"/>
          <w:color w:val="000000" w:themeColor="text1"/>
        </w:rPr>
        <w:t xml:space="preserve"> have not </w:t>
      </w:r>
      <w:r w:rsidR="00E451A7">
        <w:rPr>
          <w:rFonts w:ascii="Arial" w:hAnsi="Arial" w:cs="Arial"/>
          <w:color w:val="000000" w:themeColor="text1"/>
        </w:rPr>
        <w:t>shown</w:t>
      </w:r>
      <w:r w:rsidR="00757630">
        <w:rPr>
          <w:rFonts w:ascii="Arial" w:hAnsi="Arial" w:cs="Arial"/>
          <w:color w:val="000000" w:themeColor="text1"/>
        </w:rPr>
        <w:t xml:space="preserve"> how to be proactive and preventative.</w:t>
      </w:r>
      <w:r w:rsidRPr="00625F4E">
        <w:rPr>
          <w:rFonts w:ascii="Arial" w:hAnsi="Arial" w:cs="Arial"/>
          <w:color w:val="000000" w:themeColor="text1"/>
        </w:rPr>
        <w:t xml:space="preserve"> More laws are not the only option; indeed, legislation alone is not the </w:t>
      </w:r>
      <w:r w:rsidRPr="00DB2ADA">
        <w:rPr>
          <w:rFonts w:ascii="Arial" w:hAnsi="Arial" w:cs="Arial"/>
          <w:b/>
          <w:color w:val="000000" w:themeColor="text1"/>
        </w:rPr>
        <w:t>best way to achieve behaviour change</w:t>
      </w:r>
      <w:r w:rsidRPr="00625F4E">
        <w:rPr>
          <w:rFonts w:ascii="Arial" w:hAnsi="Arial" w:cs="Arial"/>
          <w:color w:val="000000" w:themeColor="text1"/>
        </w:rPr>
        <w:t xml:space="preserve">. </w:t>
      </w:r>
    </w:p>
    <w:p w14:paraId="3D1CE810" w14:textId="77777777" w:rsidR="007C12D1" w:rsidRDefault="007C12D1" w:rsidP="00BA5197">
      <w:pPr>
        <w:rPr>
          <w:rFonts w:ascii="Arial" w:hAnsi="Arial" w:cs="Arial"/>
          <w:color w:val="000000" w:themeColor="text1"/>
        </w:rPr>
      </w:pPr>
    </w:p>
    <w:p w14:paraId="4E658838" w14:textId="5B02F39E" w:rsidR="007C12D1" w:rsidRDefault="007C12D1" w:rsidP="007C12D1">
      <w:pPr>
        <w:rPr>
          <w:rFonts w:ascii="Arial" w:hAnsi="Arial" w:cs="Arial"/>
          <w:color w:val="000000" w:themeColor="text1"/>
        </w:rPr>
      </w:pPr>
      <w:r>
        <w:rPr>
          <w:rFonts w:ascii="Arial" w:hAnsi="Arial" w:cs="Arial"/>
          <w:color w:val="000000" w:themeColor="text1"/>
        </w:rPr>
        <w:t>I note that a 2019 survey by SuperFriends</w:t>
      </w:r>
      <w:r>
        <w:rPr>
          <w:rStyle w:val="FootnoteReference"/>
          <w:rFonts w:ascii="Arial" w:hAnsi="Arial" w:cs="Arial"/>
          <w:color w:val="000000" w:themeColor="text1"/>
        </w:rPr>
        <w:footnoteReference w:id="15"/>
      </w:r>
      <w:r>
        <w:rPr>
          <w:rFonts w:ascii="Arial" w:hAnsi="Arial" w:cs="Arial"/>
          <w:color w:val="000000" w:themeColor="text1"/>
        </w:rPr>
        <w:t xml:space="preserve"> (a regular survey) found th</w:t>
      </w:r>
      <w:r w:rsidR="00210745">
        <w:rPr>
          <w:rFonts w:ascii="Arial" w:hAnsi="Arial" w:cs="Arial"/>
          <w:color w:val="000000" w:themeColor="text1"/>
        </w:rPr>
        <w:t xml:space="preserve">at; </w:t>
      </w:r>
      <w:r w:rsidRPr="007C12D1">
        <w:rPr>
          <w:rFonts w:ascii="Arial" w:hAnsi="Arial" w:cs="Arial"/>
          <w:i/>
        </w:rPr>
        <w:t>The most common barrier to achieving a thriving workplace is lack of appropriate skills in managers</w:t>
      </w:r>
      <w:r>
        <w:rPr>
          <w:rFonts w:ascii="Arial" w:hAnsi="Arial" w:cs="Arial"/>
          <w:i/>
        </w:rPr>
        <w:t>.</w:t>
      </w:r>
      <w:r w:rsidRPr="007C12D1">
        <w:rPr>
          <w:rFonts w:ascii="Arial" w:hAnsi="Arial" w:cs="Arial"/>
          <w:i/>
        </w:rPr>
        <w:t xml:space="preserve"> </w:t>
      </w:r>
      <w:r w:rsidR="00F32008">
        <w:rPr>
          <w:rFonts w:ascii="Arial" w:hAnsi="Arial" w:cs="Arial"/>
          <w:i/>
        </w:rPr>
        <w:t xml:space="preserve"> </w:t>
      </w:r>
      <w:r w:rsidRPr="007C12D1">
        <w:rPr>
          <w:rFonts w:ascii="Arial" w:eastAsia="Times New Roman" w:hAnsi="Arial" w:cs="Arial"/>
          <w:color w:val="333333"/>
          <w:shd w:val="clear" w:color="auto" w:fill="FEFEFE"/>
        </w:rPr>
        <w:t xml:space="preserve">The indicators </w:t>
      </w:r>
      <w:r>
        <w:rPr>
          <w:rFonts w:ascii="Arial" w:eastAsia="Times New Roman" w:hAnsi="Arial" w:cs="Arial"/>
          <w:color w:val="333333"/>
          <w:shd w:val="clear" w:color="auto" w:fill="FEFEFE"/>
        </w:rPr>
        <w:t xml:space="preserve">in this survey </w:t>
      </w:r>
      <w:r w:rsidRPr="007C12D1">
        <w:rPr>
          <w:rFonts w:ascii="Arial" w:eastAsia="Times New Roman" w:hAnsi="Arial" w:cs="Arial"/>
          <w:color w:val="333333"/>
          <w:shd w:val="clear" w:color="auto" w:fill="FEFEFE"/>
        </w:rPr>
        <w:t xml:space="preserve">cover the </w:t>
      </w:r>
      <w:r w:rsidRPr="007C12D1">
        <w:rPr>
          <w:rFonts w:ascii="Arial" w:eastAsia="Times New Roman" w:hAnsi="Arial" w:cs="Arial"/>
          <w:i/>
          <w:color w:val="333333"/>
          <w:shd w:val="clear" w:color="auto" w:fill="FEFEFE"/>
        </w:rPr>
        <w:t>five key domains of thriving workplaces: leadership, connectedness, policy, capability and culture.</w:t>
      </w:r>
      <w:r w:rsidRPr="007C12D1">
        <w:rPr>
          <w:rFonts w:ascii="Arial" w:hAnsi="Arial" w:cs="Arial"/>
          <w:color w:val="000000" w:themeColor="text1"/>
        </w:rPr>
        <w:t xml:space="preserve"> </w:t>
      </w:r>
      <w:r w:rsidR="00210745">
        <w:rPr>
          <w:rFonts w:ascii="Arial" w:hAnsi="Arial" w:cs="Arial"/>
          <w:color w:val="000000" w:themeColor="text1"/>
        </w:rPr>
        <w:t xml:space="preserve"> </w:t>
      </w:r>
      <w:r w:rsidRPr="00625F4E">
        <w:rPr>
          <w:rFonts w:ascii="Arial" w:hAnsi="Arial" w:cs="Arial"/>
          <w:color w:val="000000" w:themeColor="text1"/>
        </w:rPr>
        <w:t xml:space="preserve">More </w:t>
      </w:r>
      <w:r w:rsidRPr="005E1E46">
        <w:rPr>
          <w:rFonts w:ascii="Arial" w:hAnsi="Arial" w:cs="Arial"/>
          <w:color w:val="000000" w:themeColor="text1"/>
        </w:rPr>
        <w:t>can be done to provide incentives</w:t>
      </w:r>
      <w:r w:rsidR="007B05DF">
        <w:rPr>
          <w:rFonts w:ascii="Arial" w:hAnsi="Arial" w:cs="Arial"/>
          <w:color w:val="000000" w:themeColor="text1"/>
        </w:rPr>
        <w:t>, improve skills</w:t>
      </w:r>
      <w:r w:rsidRPr="005E1E46">
        <w:rPr>
          <w:rFonts w:ascii="Arial" w:hAnsi="Arial" w:cs="Arial"/>
          <w:color w:val="000000" w:themeColor="text1"/>
        </w:rPr>
        <w:t xml:space="preserve"> and</w:t>
      </w:r>
      <w:r w:rsidR="007B05DF">
        <w:rPr>
          <w:rFonts w:ascii="Arial" w:hAnsi="Arial" w:cs="Arial"/>
          <w:color w:val="000000" w:themeColor="text1"/>
        </w:rPr>
        <w:t xml:space="preserve"> also</w:t>
      </w:r>
      <w:r w:rsidRPr="005E1E46">
        <w:rPr>
          <w:rFonts w:ascii="Arial" w:hAnsi="Arial" w:cs="Arial"/>
          <w:color w:val="000000" w:themeColor="text1"/>
        </w:rPr>
        <w:t xml:space="preserve"> </w:t>
      </w:r>
      <w:r w:rsidR="007B05DF">
        <w:rPr>
          <w:rFonts w:ascii="Arial" w:hAnsi="Arial" w:cs="Arial"/>
          <w:color w:val="000000" w:themeColor="text1"/>
        </w:rPr>
        <w:t xml:space="preserve">provide </w:t>
      </w:r>
      <w:r w:rsidRPr="005E1E46">
        <w:rPr>
          <w:rFonts w:ascii="Arial" w:hAnsi="Arial" w:cs="Arial"/>
          <w:color w:val="000000" w:themeColor="text1"/>
        </w:rPr>
        <w:t>guidance towards good design of work practices.</w:t>
      </w:r>
      <w:r>
        <w:rPr>
          <w:rFonts w:ascii="Arial" w:hAnsi="Arial" w:cs="Arial"/>
          <w:color w:val="000000" w:themeColor="text1"/>
        </w:rPr>
        <w:t xml:space="preserve"> </w:t>
      </w:r>
    </w:p>
    <w:p w14:paraId="04EA5F44" w14:textId="2C2097B6" w:rsidR="007C12D1" w:rsidRPr="007C12D1" w:rsidRDefault="007C12D1" w:rsidP="007C12D1">
      <w:pPr>
        <w:rPr>
          <w:rFonts w:ascii="Arial" w:eastAsia="Times New Roman" w:hAnsi="Arial" w:cs="Arial"/>
          <w:i/>
        </w:rPr>
      </w:pPr>
    </w:p>
    <w:p w14:paraId="783B7C95" w14:textId="3A494E25" w:rsidR="00BA5197" w:rsidRDefault="00BA5197" w:rsidP="00BA5197">
      <w:pPr>
        <w:rPr>
          <w:rFonts w:ascii="Arial" w:hAnsi="Arial" w:cs="Arial"/>
          <w:color w:val="000000" w:themeColor="text1"/>
        </w:rPr>
      </w:pPr>
      <w:r w:rsidRPr="00625F4E">
        <w:rPr>
          <w:rFonts w:ascii="Arial" w:hAnsi="Arial" w:cs="Arial"/>
          <w:color w:val="000000" w:themeColor="text1"/>
        </w:rPr>
        <w:t>In my view, businesses’ role and responsibilities should</w:t>
      </w:r>
      <w:r w:rsidRPr="00DB2ADA">
        <w:rPr>
          <w:rFonts w:ascii="Arial" w:hAnsi="Arial" w:cs="Arial"/>
          <w:color w:val="000000" w:themeColor="text1"/>
        </w:rPr>
        <w:t xml:space="preserve"> </w:t>
      </w:r>
      <w:r w:rsidR="00886413" w:rsidRPr="00DB2ADA">
        <w:rPr>
          <w:rFonts w:ascii="Arial" w:hAnsi="Arial" w:cs="Arial"/>
          <w:color w:val="000000" w:themeColor="text1"/>
        </w:rPr>
        <w:t xml:space="preserve">include </w:t>
      </w:r>
      <w:r w:rsidRPr="00625F4E">
        <w:rPr>
          <w:rFonts w:ascii="Arial" w:hAnsi="Arial" w:cs="Arial"/>
          <w:color w:val="000000" w:themeColor="text1"/>
        </w:rPr>
        <w:t xml:space="preserve">those factors involved in </w:t>
      </w:r>
      <w:r w:rsidRPr="00625F4E">
        <w:rPr>
          <w:rFonts w:ascii="Arial" w:hAnsi="Arial" w:cs="Arial"/>
          <w:b/>
          <w:color w:val="000000" w:themeColor="text1"/>
        </w:rPr>
        <w:t xml:space="preserve">work-related </w:t>
      </w:r>
      <w:r w:rsidRPr="00625F4E">
        <w:rPr>
          <w:rFonts w:ascii="Arial" w:hAnsi="Arial" w:cs="Arial"/>
          <w:color w:val="000000" w:themeColor="text1"/>
        </w:rPr>
        <w:t>psychological health.  What a person in control of a business or undertaking (PCBU) needs to know is</w:t>
      </w:r>
      <w:r w:rsidRPr="00625F4E">
        <w:rPr>
          <w:rFonts w:ascii="Arial" w:hAnsi="Arial" w:cs="Arial"/>
          <w:b/>
          <w:color w:val="000000" w:themeColor="text1"/>
        </w:rPr>
        <w:t xml:space="preserve"> ‘how’</w:t>
      </w:r>
      <w:r w:rsidRPr="00625F4E">
        <w:rPr>
          <w:rFonts w:ascii="Arial" w:hAnsi="Arial" w:cs="Arial"/>
          <w:color w:val="000000" w:themeColor="text1"/>
        </w:rPr>
        <w:t xml:space="preserve">: how to meet their obligations, how to act on the issues under their control, and how best to respond.  </w:t>
      </w:r>
    </w:p>
    <w:p w14:paraId="1D2768F3" w14:textId="77777777" w:rsidR="00090439" w:rsidRDefault="00090439" w:rsidP="00BA5197">
      <w:pPr>
        <w:rPr>
          <w:rFonts w:ascii="Arial" w:hAnsi="Arial" w:cs="Arial"/>
          <w:color w:val="000000" w:themeColor="text1"/>
        </w:rPr>
      </w:pPr>
    </w:p>
    <w:p w14:paraId="0BF1FFD5" w14:textId="1B48CAA5" w:rsidR="00295A2A" w:rsidRDefault="00295A2A" w:rsidP="00295A2A">
      <w:pPr>
        <w:rPr>
          <w:rFonts w:ascii="Arial" w:hAnsi="Arial" w:cs="Arial"/>
          <w:color w:val="000000" w:themeColor="text1"/>
        </w:rPr>
      </w:pPr>
      <w:r w:rsidRPr="001C5A97">
        <w:rPr>
          <w:rFonts w:ascii="Arial" w:hAnsi="Arial" w:cs="Arial"/>
          <w:b/>
          <w:color w:val="000000" w:themeColor="text1"/>
        </w:rPr>
        <w:t>A respectful, mentally (psychologically) healthy workplace is one that prevents harm, has good work design, intervenes early and provides appropriate supports</w:t>
      </w:r>
      <w:r w:rsidR="00210745">
        <w:rPr>
          <w:rFonts w:ascii="Arial" w:hAnsi="Arial" w:cs="Arial"/>
          <w:b/>
          <w:color w:val="000000" w:themeColor="text1"/>
        </w:rPr>
        <w:t>, that is has a supportive stigma-free culture</w:t>
      </w:r>
      <w:r w:rsidRPr="00625F4E">
        <w:rPr>
          <w:rFonts w:ascii="Arial" w:hAnsi="Arial" w:cs="Arial"/>
          <w:color w:val="000000" w:themeColor="text1"/>
        </w:rPr>
        <w:t xml:space="preserve">. </w:t>
      </w:r>
    </w:p>
    <w:p w14:paraId="38452AA3" w14:textId="77777777" w:rsidR="00DB2ADA" w:rsidRDefault="00DB2ADA" w:rsidP="00DB2ADA">
      <w:pPr>
        <w:rPr>
          <w:rFonts w:ascii="Arial" w:hAnsi="Arial" w:cs="Arial"/>
          <w:color w:val="000000" w:themeColor="text1"/>
        </w:rPr>
      </w:pPr>
    </w:p>
    <w:p w14:paraId="6590A904" w14:textId="77777777" w:rsidR="00210745" w:rsidRDefault="00210745" w:rsidP="00DB2ADA">
      <w:pPr>
        <w:rPr>
          <w:rFonts w:ascii="Arial" w:hAnsi="Arial" w:cs="Arial"/>
          <w:color w:val="000000" w:themeColor="text1"/>
        </w:rPr>
      </w:pPr>
    </w:p>
    <w:p w14:paraId="79B0E10E" w14:textId="77777777" w:rsidR="00210745" w:rsidRDefault="00210745" w:rsidP="00DB2ADA">
      <w:pPr>
        <w:rPr>
          <w:rFonts w:ascii="Arial" w:hAnsi="Arial" w:cs="Arial"/>
          <w:color w:val="000000" w:themeColor="text1"/>
        </w:rPr>
      </w:pPr>
    </w:p>
    <w:p w14:paraId="11B6D7CA" w14:textId="77777777" w:rsidR="00210745" w:rsidRDefault="00210745" w:rsidP="00DB2ADA">
      <w:pPr>
        <w:rPr>
          <w:rFonts w:ascii="Arial" w:hAnsi="Arial" w:cs="Arial"/>
          <w:color w:val="000000" w:themeColor="text1"/>
        </w:rPr>
      </w:pPr>
    </w:p>
    <w:p w14:paraId="2E81240B" w14:textId="77777777" w:rsidR="00210745" w:rsidRDefault="00210745" w:rsidP="00DB2ADA">
      <w:pPr>
        <w:rPr>
          <w:rFonts w:ascii="Arial" w:hAnsi="Arial" w:cs="Arial"/>
          <w:color w:val="000000" w:themeColor="text1"/>
        </w:rPr>
      </w:pPr>
    </w:p>
    <w:p w14:paraId="2B5094A9" w14:textId="77777777" w:rsidR="00210745" w:rsidRDefault="00210745" w:rsidP="00DB2ADA">
      <w:pPr>
        <w:rPr>
          <w:rFonts w:ascii="Arial" w:hAnsi="Arial" w:cs="Arial"/>
          <w:color w:val="000000" w:themeColor="text1"/>
        </w:rPr>
      </w:pPr>
    </w:p>
    <w:p w14:paraId="4D63E8FE" w14:textId="77777777" w:rsidR="00210745" w:rsidRDefault="00210745" w:rsidP="00DB2ADA">
      <w:pPr>
        <w:rPr>
          <w:rFonts w:ascii="Arial" w:hAnsi="Arial" w:cs="Arial"/>
          <w:color w:val="000000" w:themeColor="text1"/>
        </w:rPr>
      </w:pPr>
    </w:p>
    <w:p w14:paraId="0CEE2AB3" w14:textId="77777777" w:rsidR="00210745" w:rsidRDefault="00210745" w:rsidP="00DB2ADA">
      <w:pPr>
        <w:rPr>
          <w:rFonts w:ascii="Arial" w:hAnsi="Arial" w:cs="Arial"/>
          <w:color w:val="000000" w:themeColor="text1"/>
        </w:rPr>
      </w:pPr>
    </w:p>
    <w:p w14:paraId="27E8C103" w14:textId="77777777" w:rsidR="00210745" w:rsidRDefault="00210745" w:rsidP="00DB2ADA">
      <w:pPr>
        <w:rPr>
          <w:rFonts w:ascii="Arial" w:hAnsi="Arial" w:cs="Arial"/>
          <w:color w:val="000000" w:themeColor="text1"/>
        </w:rPr>
      </w:pPr>
    </w:p>
    <w:p w14:paraId="27415B78" w14:textId="77777777" w:rsidR="00210745" w:rsidRDefault="00210745" w:rsidP="00DB2ADA">
      <w:pPr>
        <w:rPr>
          <w:rFonts w:ascii="Arial" w:hAnsi="Arial" w:cs="Arial"/>
          <w:color w:val="000000" w:themeColor="text1"/>
        </w:rPr>
      </w:pPr>
    </w:p>
    <w:p w14:paraId="3C4D54DD" w14:textId="5292D20A" w:rsidR="00F32008" w:rsidRDefault="00090439" w:rsidP="00210745">
      <w:pPr>
        <w:widowControl w:val="0"/>
        <w:autoSpaceDE w:val="0"/>
        <w:autoSpaceDN w:val="0"/>
        <w:adjustRightInd w:val="0"/>
        <w:spacing w:after="240"/>
        <w:rPr>
          <w:rFonts w:ascii="Arial" w:hAnsi="Arial" w:cs="Arial"/>
          <w:color w:val="000000" w:themeColor="text1"/>
        </w:rPr>
      </w:pPr>
      <w:r w:rsidRPr="00090439">
        <w:rPr>
          <w:rFonts w:ascii="Arial" w:hAnsi="Arial" w:cs="Arial"/>
          <w:color w:val="000000" w:themeColor="text1"/>
        </w:rPr>
        <w:lastRenderedPageBreak/>
        <w:t xml:space="preserve">Safe Work Australia </w:t>
      </w:r>
      <w:r w:rsidR="0050461A">
        <w:rPr>
          <w:rFonts w:ascii="Arial" w:hAnsi="Arial" w:cs="Arial"/>
          <w:color w:val="000000" w:themeColor="text1"/>
        </w:rPr>
        <w:t xml:space="preserve">(SWA) </w:t>
      </w:r>
      <w:r w:rsidRPr="00090439">
        <w:rPr>
          <w:rFonts w:ascii="Arial" w:hAnsi="Arial" w:cs="Arial"/>
          <w:color w:val="000000" w:themeColor="text1"/>
        </w:rPr>
        <w:t>recently republished its Guide:</w:t>
      </w:r>
      <w:r w:rsidR="00416625">
        <w:rPr>
          <w:rFonts w:ascii="Arial" w:hAnsi="Arial" w:cs="Arial"/>
          <w:color w:val="000000" w:themeColor="text1"/>
        </w:rPr>
        <w:t xml:space="preserve"> </w:t>
      </w:r>
      <w:r w:rsidRPr="00090439">
        <w:rPr>
          <w:rStyle w:val="Emphasis"/>
          <w:rFonts w:ascii="Arial" w:eastAsia="Times New Roman" w:hAnsi="Arial" w:cs="Arial"/>
          <w:color w:val="000000" w:themeColor="text1"/>
          <w:bdr w:val="none" w:sz="0" w:space="0" w:color="auto" w:frame="1"/>
          <w:shd w:val="clear" w:color="auto" w:fill="FFFFFF"/>
        </w:rPr>
        <w:t>Work-related p</w:t>
      </w:r>
      <w:r w:rsidR="00416625">
        <w:rPr>
          <w:rStyle w:val="Emphasis"/>
          <w:rFonts w:ascii="Arial" w:eastAsia="Times New Roman" w:hAnsi="Arial" w:cs="Arial"/>
          <w:color w:val="000000" w:themeColor="text1"/>
          <w:bdr w:val="none" w:sz="0" w:space="0" w:color="auto" w:frame="1"/>
          <w:shd w:val="clear" w:color="auto" w:fill="FFFFFF"/>
        </w:rPr>
        <w:t xml:space="preserve">sychological health and safety: </w:t>
      </w:r>
      <w:r w:rsidRPr="00090439">
        <w:rPr>
          <w:rStyle w:val="Emphasis"/>
          <w:rFonts w:ascii="Arial" w:eastAsia="Times New Roman" w:hAnsi="Arial" w:cs="Arial"/>
          <w:color w:val="000000" w:themeColor="text1"/>
          <w:bdr w:val="none" w:sz="0" w:space="0" w:color="auto" w:frame="1"/>
          <w:shd w:val="clear" w:color="auto" w:fill="FFFFFF"/>
        </w:rPr>
        <w:t>A systematic approach to meeting your duties</w:t>
      </w:r>
      <w:r w:rsidRPr="00090439">
        <w:rPr>
          <w:rFonts w:ascii="Arial" w:eastAsia="Times New Roman" w:hAnsi="Arial" w:cs="Arial"/>
          <w:i/>
          <w:color w:val="000000" w:themeColor="text1"/>
          <w:shd w:val="clear" w:color="auto" w:fill="FFFFFF"/>
        </w:rPr>
        <w:t>.</w:t>
      </w:r>
      <w:r w:rsidRPr="00090439">
        <w:rPr>
          <w:rFonts w:ascii="Arial" w:eastAsia="Times New Roman" w:hAnsi="Arial" w:cs="Arial"/>
          <w:color w:val="000000" w:themeColor="text1"/>
          <w:shd w:val="clear" w:color="auto" w:fill="FFFFFF"/>
        </w:rPr>
        <w:t xml:space="preserve"> </w:t>
      </w:r>
      <w:r w:rsidR="00416625">
        <w:rPr>
          <w:rFonts w:ascii="Arial" w:eastAsia="Times New Roman" w:hAnsi="Arial" w:cs="Arial"/>
          <w:color w:val="000000" w:themeColor="text1"/>
          <w:shd w:val="clear" w:color="auto" w:fill="FFFFFF"/>
        </w:rPr>
        <w:t>J</w:t>
      </w:r>
      <w:r w:rsidRPr="00090439">
        <w:rPr>
          <w:rFonts w:ascii="Arial" w:eastAsia="Times New Roman" w:hAnsi="Arial" w:cs="Arial"/>
          <w:color w:val="000000" w:themeColor="text1"/>
          <w:shd w:val="clear" w:color="auto" w:fill="FFFFFF"/>
        </w:rPr>
        <w:t>anuary 2019.</w:t>
      </w:r>
      <w:r w:rsidRPr="00090439">
        <w:rPr>
          <w:rStyle w:val="FootnoteReference"/>
          <w:rFonts w:cs="Arial"/>
          <w:color w:val="000000" w:themeColor="text1"/>
          <w:shd w:val="clear" w:color="auto" w:fill="FFFFFF"/>
        </w:rPr>
        <w:footnoteReference w:id="16"/>
      </w:r>
      <w:r w:rsidRPr="00090439">
        <w:rPr>
          <w:rFonts w:ascii="Arial" w:eastAsia="Times New Roman" w:hAnsi="Arial" w:cs="Arial"/>
          <w:color w:val="000000" w:themeColor="text1"/>
          <w:shd w:val="clear" w:color="auto" w:fill="FFFFFF"/>
        </w:rPr>
        <w:t xml:space="preserve">  </w:t>
      </w:r>
      <w:r w:rsidRPr="00090439">
        <w:rPr>
          <w:rFonts w:ascii="Arial" w:hAnsi="Arial" w:cs="Arial"/>
          <w:b/>
          <w:color w:val="000000" w:themeColor="text1"/>
        </w:rPr>
        <w:t xml:space="preserve">I believe more could be done nationally to </w:t>
      </w:r>
      <w:r w:rsidR="00886413" w:rsidRPr="00CA574B">
        <w:rPr>
          <w:rFonts w:ascii="Arial" w:hAnsi="Arial" w:cs="Arial"/>
          <w:b/>
          <w:color w:val="000000" w:themeColor="text1"/>
        </w:rPr>
        <w:t xml:space="preserve">disseminate, </w:t>
      </w:r>
      <w:r w:rsidRPr="00CA574B">
        <w:rPr>
          <w:rFonts w:ascii="Arial" w:hAnsi="Arial" w:cs="Arial"/>
          <w:b/>
          <w:color w:val="000000" w:themeColor="text1"/>
        </w:rPr>
        <w:t>support and understand the SWA Guide; to communicate, educate and train all levels in the workplace so there is better understanding of the roles and responsibilities</w:t>
      </w:r>
      <w:r w:rsidRPr="00CA574B">
        <w:rPr>
          <w:rFonts w:ascii="Arial" w:hAnsi="Arial" w:cs="Arial"/>
          <w:color w:val="000000" w:themeColor="text1"/>
        </w:rPr>
        <w:t>.  It will deliver a better understanding of inclusive employment, of reasonable accommodation</w:t>
      </w:r>
      <w:r w:rsidR="002F50D4" w:rsidRPr="00CA574B">
        <w:rPr>
          <w:rFonts w:ascii="Arial" w:hAnsi="Arial" w:cs="Arial"/>
          <w:color w:val="000000" w:themeColor="text1"/>
        </w:rPr>
        <w:t xml:space="preserve"> of difference or disability</w:t>
      </w:r>
      <w:r w:rsidRPr="00CA574B">
        <w:rPr>
          <w:rFonts w:ascii="Arial" w:hAnsi="Arial" w:cs="Arial"/>
          <w:color w:val="000000" w:themeColor="text1"/>
        </w:rPr>
        <w:t xml:space="preserve"> </w:t>
      </w:r>
      <w:r w:rsidRPr="00416625">
        <w:rPr>
          <w:rFonts w:ascii="Arial" w:hAnsi="Arial" w:cs="Arial"/>
          <w:color w:val="000000" w:themeColor="text1"/>
          <w:u w:val="single"/>
        </w:rPr>
        <w:t>and</w:t>
      </w:r>
      <w:r w:rsidRPr="00090439">
        <w:rPr>
          <w:rFonts w:ascii="Arial" w:hAnsi="Arial" w:cs="Arial"/>
          <w:color w:val="000000" w:themeColor="text1"/>
        </w:rPr>
        <w:t xml:space="preserve"> recovery at work. </w:t>
      </w:r>
      <w:r w:rsidR="00981686">
        <w:rPr>
          <w:rFonts w:ascii="Arial" w:hAnsi="Arial" w:cs="Arial"/>
          <w:color w:val="000000" w:themeColor="text1"/>
        </w:rPr>
        <w:t xml:space="preserve"> </w:t>
      </w:r>
    </w:p>
    <w:p w14:paraId="58EBEB50" w14:textId="7EE199D7" w:rsidR="002E6E50" w:rsidRDefault="00981686" w:rsidP="002E6E50">
      <w:pPr>
        <w:rPr>
          <w:rFonts w:eastAsia="Times New Roman"/>
        </w:rPr>
      </w:pPr>
      <w:r>
        <w:rPr>
          <w:rFonts w:ascii="Arial" w:hAnsi="Arial" w:cs="Arial"/>
        </w:rPr>
        <w:t>Reasonable accommodation and reasonable management are part of the expectations and obligations for work and apply to psychological hea</w:t>
      </w:r>
      <w:r w:rsidR="00F62696">
        <w:rPr>
          <w:rFonts w:ascii="Arial" w:hAnsi="Arial" w:cs="Arial"/>
        </w:rPr>
        <w:t>lth as well as physical health.</w:t>
      </w:r>
      <w:r w:rsidR="004142AC">
        <w:rPr>
          <w:rFonts w:ascii="Arial" w:hAnsi="Arial" w:cs="Arial"/>
        </w:rPr>
        <w:t xml:space="preserve"> I do not see </w:t>
      </w:r>
      <w:r w:rsidR="00F32008">
        <w:rPr>
          <w:rFonts w:ascii="Arial" w:hAnsi="Arial" w:cs="Arial"/>
        </w:rPr>
        <w:t>how</w:t>
      </w:r>
      <w:r w:rsidR="004142AC">
        <w:rPr>
          <w:rFonts w:ascii="Arial" w:hAnsi="Arial" w:cs="Arial"/>
        </w:rPr>
        <w:t xml:space="preserve"> this </w:t>
      </w:r>
      <w:r w:rsidR="00F32008">
        <w:rPr>
          <w:rFonts w:ascii="Arial" w:hAnsi="Arial" w:cs="Arial"/>
        </w:rPr>
        <w:t>results in</w:t>
      </w:r>
      <w:r w:rsidR="004142AC">
        <w:rPr>
          <w:rFonts w:ascii="Arial" w:hAnsi="Arial" w:cs="Arial"/>
        </w:rPr>
        <w:t xml:space="preserve"> treating psychological health </w:t>
      </w:r>
      <w:r w:rsidR="00210745">
        <w:rPr>
          <w:rFonts w:ascii="Arial" w:hAnsi="Arial" w:cs="Arial"/>
        </w:rPr>
        <w:t>as</w:t>
      </w:r>
      <w:r w:rsidR="004142AC">
        <w:rPr>
          <w:rFonts w:ascii="Arial" w:hAnsi="Arial" w:cs="Arial"/>
        </w:rPr>
        <w:t xml:space="preserve"> an </w:t>
      </w:r>
      <w:r w:rsidR="004142AC" w:rsidRPr="00F32008">
        <w:rPr>
          <w:rFonts w:ascii="Arial" w:hAnsi="Arial" w:cs="Arial"/>
          <w:i/>
        </w:rPr>
        <w:t>exception</w:t>
      </w:r>
      <w:r w:rsidR="004142AC">
        <w:rPr>
          <w:rFonts w:ascii="Arial" w:hAnsi="Arial" w:cs="Arial"/>
        </w:rPr>
        <w:t>. It is however vital to “triage”</w:t>
      </w:r>
      <w:r w:rsidR="00871B42">
        <w:rPr>
          <w:rFonts w:ascii="Arial" w:hAnsi="Arial" w:cs="Arial"/>
        </w:rPr>
        <w:t>, to assess and provide appropriate actions</w:t>
      </w:r>
      <w:r w:rsidR="00F32008">
        <w:rPr>
          <w:rFonts w:ascii="Arial" w:hAnsi="Arial" w:cs="Arial"/>
        </w:rPr>
        <w:t xml:space="preserve"> as early as possible</w:t>
      </w:r>
      <w:r w:rsidR="00871B42">
        <w:rPr>
          <w:rFonts w:ascii="Arial" w:hAnsi="Arial" w:cs="Arial"/>
        </w:rPr>
        <w:t>.</w:t>
      </w:r>
      <w:r w:rsidR="002E6E50">
        <w:rPr>
          <w:rFonts w:ascii="Arial" w:hAnsi="Arial" w:cs="Arial"/>
        </w:rPr>
        <w:t xml:space="preserve"> </w:t>
      </w:r>
      <w:r w:rsidR="005F5016">
        <w:rPr>
          <w:rFonts w:ascii="Arial" w:hAnsi="Arial" w:cs="Arial"/>
        </w:rPr>
        <w:t>As noted by Collie</w:t>
      </w:r>
      <w:r w:rsidR="005F5016">
        <w:rPr>
          <w:rStyle w:val="FootnoteReference"/>
          <w:rFonts w:ascii="Arial" w:hAnsi="Arial" w:cs="Arial"/>
        </w:rPr>
        <w:footnoteReference w:id="17"/>
      </w:r>
      <w:r w:rsidR="005F5016">
        <w:rPr>
          <w:rFonts w:ascii="Arial" w:hAnsi="Arial" w:cs="Arial"/>
        </w:rPr>
        <w:t xml:space="preserve"> </w:t>
      </w:r>
      <w:r w:rsidR="002E6E50" w:rsidRPr="005F5016">
        <w:rPr>
          <w:rFonts w:ascii="Arial" w:hAnsi="Arial" w:cs="Arial"/>
          <w:i/>
        </w:rPr>
        <w:t>Screening, early intervention and referral programs may reduce the prevalence and impact of psychological distress.</w:t>
      </w:r>
    </w:p>
    <w:p w14:paraId="2FD7C61E" w14:textId="77777777" w:rsidR="00210745" w:rsidRDefault="00210745" w:rsidP="00875443">
      <w:pPr>
        <w:rPr>
          <w:rFonts w:ascii="Arial" w:hAnsi="Arial" w:cs="Arial"/>
          <w:color w:val="000000" w:themeColor="text1"/>
        </w:rPr>
      </w:pPr>
    </w:p>
    <w:p w14:paraId="67864CAC" w14:textId="78A3EA1A" w:rsidR="00875443" w:rsidRDefault="00875443" w:rsidP="00875443">
      <w:pPr>
        <w:rPr>
          <w:rFonts w:ascii="Arial" w:hAnsi="Arial" w:cs="Arial"/>
          <w:color w:val="000000" w:themeColor="text1"/>
        </w:rPr>
      </w:pPr>
      <w:r w:rsidRPr="00875443">
        <w:rPr>
          <w:rFonts w:ascii="Arial" w:hAnsi="Arial" w:cs="Arial"/>
          <w:color w:val="000000" w:themeColor="text1"/>
        </w:rPr>
        <w:t xml:space="preserve">Along with </w:t>
      </w:r>
      <w:r w:rsidRPr="00875443">
        <w:rPr>
          <w:rFonts w:ascii="Arial" w:hAnsi="Arial" w:cs="Arial"/>
          <w:b/>
          <w:color w:val="000000" w:themeColor="text1"/>
        </w:rPr>
        <w:t>design of good work</w:t>
      </w:r>
      <w:r w:rsidRPr="00875443">
        <w:rPr>
          <w:rFonts w:ascii="Arial" w:hAnsi="Arial" w:cs="Arial"/>
          <w:color w:val="000000" w:themeColor="text1"/>
        </w:rPr>
        <w:t xml:space="preserve"> (or good design of work), early reporting and early interventions </w:t>
      </w:r>
      <w:r>
        <w:rPr>
          <w:rFonts w:ascii="Arial" w:hAnsi="Arial" w:cs="Arial"/>
          <w:color w:val="000000" w:themeColor="text1"/>
        </w:rPr>
        <w:t>are important</w:t>
      </w:r>
      <w:r w:rsidRPr="00875443">
        <w:rPr>
          <w:rFonts w:ascii="Arial" w:hAnsi="Arial" w:cs="Arial"/>
          <w:color w:val="000000" w:themeColor="text1"/>
        </w:rPr>
        <w:t xml:space="preserve">.  This means </w:t>
      </w:r>
      <w:r w:rsidRPr="00F70EFC">
        <w:rPr>
          <w:rFonts w:ascii="Arial" w:hAnsi="Arial" w:cs="Arial"/>
          <w:color w:val="000000" w:themeColor="text1"/>
        </w:rPr>
        <w:t>encouraging a culture where people are comfortable enough to share and express their thoughts about the effect of work being undertaken or issues that may affect their work.</w:t>
      </w:r>
      <w:r w:rsidR="002F50D4">
        <w:rPr>
          <w:rFonts w:ascii="Arial" w:hAnsi="Arial" w:cs="Arial"/>
          <w:color w:val="000000" w:themeColor="text1"/>
        </w:rPr>
        <w:t xml:space="preserve"> </w:t>
      </w:r>
      <w:r>
        <w:rPr>
          <w:rFonts w:ascii="Arial" w:hAnsi="Arial" w:cs="Arial"/>
          <w:color w:val="000000" w:themeColor="text1"/>
        </w:rPr>
        <w:t xml:space="preserve"> </w:t>
      </w:r>
      <w:r w:rsidRPr="00F70EFC">
        <w:rPr>
          <w:rFonts w:ascii="Arial" w:hAnsi="Arial" w:cs="Arial"/>
          <w:b/>
          <w:color w:val="000000" w:themeColor="text1"/>
        </w:rPr>
        <w:t xml:space="preserve">Encouraging a good culture and having these conversations as early as possible are </w:t>
      </w:r>
      <w:r w:rsidR="002F50D4" w:rsidRPr="00F70EFC">
        <w:rPr>
          <w:rFonts w:ascii="Arial" w:hAnsi="Arial" w:cs="Arial"/>
          <w:b/>
          <w:color w:val="000000" w:themeColor="text1"/>
        </w:rPr>
        <w:t xml:space="preserve">highly effective mechanisms.  </w:t>
      </w:r>
      <w:r w:rsidR="002F50D4" w:rsidRPr="00CA574B">
        <w:rPr>
          <w:rFonts w:ascii="Arial" w:hAnsi="Arial" w:cs="Arial"/>
          <w:color w:val="000000" w:themeColor="text1"/>
        </w:rPr>
        <w:t xml:space="preserve">They are </w:t>
      </w:r>
      <w:r w:rsidRPr="00CA574B">
        <w:rPr>
          <w:rFonts w:ascii="Arial" w:hAnsi="Arial" w:cs="Arial"/>
          <w:color w:val="000000" w:themeColor="text1"/>
        </w:rPr>
        <w:t xml:space="preserve">not </w:t>
      </w:r>
      <w:r w:rsidR="00ED216D">
        <w:rPr>
          <w:rFonts w:ascii="Arial" w:hAnsi="Arial" w:cs="Arial"/>
          <w:color w:val="000000" w:themeColor="text1"/>
        </w:rPr>
        <w:t>strictly legal responsibilities</w:t>
      </w:r>
      <w:r w:rsidR="00FF5584">
        <w:rPr>
          <w:rFonts w:ascii="Arial" w:hAnsi="Arial" w:cs="Arial"/>
          <w:color w:val="000000" w:themeColor="text1"/>
        </w:rPr>
        <w:t>.</w:t>
      </w:r>
    </w:p>
    <w:p w14:paraId="26385833" w14:textId="77777777" w:rsidR="00295A2A" w:rsidRDefault="00295A2A" w:rsidP="00295A2A">
      <w:pPr>
        <w:rPr>
          <w:rFonts w:ascii="Arial" w:hAnsi="Arial" w:cs="Arial"/>
          <w:color w:val="000000" w:themeColor="text1"/>
        </w:rPr>
      </w:pPr>
    </w:p>
    <w:p w14:paraId="6BB4CCA6" w14:textId="6D5F7909" w:rsidR="00875443" w:rsidRPr="00875443" w:rsidRDefault="00210745" w:rsidP="00875443">
      <w:pPr>
        <w:rPr>
          <w:rFonts w:ascii="Arial" w:eastAsia="Times New Roman" w:hAnsi="Arial" w:cs="Arial"/>
          <w:color w:val="000000" w:themeColor="text1"/>
          <w:shd w:val="clear" w:color="auto" w:fill="FFFFFF"/>
        </w:rPr>
      </w:pPr>
      <w:r>
        <w:rPr>
          <w:rFonts w:ascii="Arial" w:hAnsi="Arial" w:cs="Arial"/>
          <w:color w:val="000000" w:themeColor="text1"/>
        </w:rPr>
        <w:t>Responsibilities also extend</w:t>
      </w:r>
      <w:r w:rsidRPr="00625F4E">
        <w:rPr>
          <w:rFonts w:ascii="Arial" w:hAnsi="Arial" w:cs="Arial"/>
          <w:color w:val="000000" w:themeColor="text1"/>
        </w:rPr>
        <w:t xml:space="preserve"> to </w:t>
      </w:r>
      <w:r>
        <w:rPr>
          <w:rFonts w:ascii="Arial" w:hAnsi="Arial" w:cs="Arial"/>
          <w:color w:val="000000" w:themeColor="text1"/>
        </w:rPr>
        <w:t>a person in control of a business or undertaking (PCBU)</w:t>
      </w:r>
      <w:r w:rsidRPr="00625F4E">
        <w:rPr>
          <w:rFonts w:ascii="Arial" w:hAnsi="Arial" w:cs="Arial"/>
          <w:color w:val="000000" w:themeColor="text1"/>
        </w:rPr>
        <w:t xml:space="preserve"> understanding </w:t>
      </w:r>
      <w:r>
        <w:rPr>
          <w:rFonts w:ascii="Arial" w:hAnsi="Arial" w:cs="Arial"/>
          <w:color w:val="000000" w:themeColor="text1"/>
        </w:rPr>
        <w:t>his/her duty</w:t>
      </w:r>
      <w:r w:rsidRPr="00625F4E">
        <w:rPr>
          <w:rFonts w:ascii="Arial" w:hAnsi="Arial" w:cs="Arial"/>
          <w:color w:val="000000" w:themeColor="text1"/>
        </w:rPr>
        <w:t xml:space="preserve"> for an </w:t>
      </w:r>
      <w:r w:rsidRPr="00625F4E">
        <w:rPr>
          <w:rFonts w:ascii="Arial" w:hAnsi="Arial" w:cs="Arial"/>
          <w:b/>
          <w:color w:val="000000" w:themeColor="text1"/>
        </w:rPr>
        <w:t>individual’s non-work-related issue that may be affecting their performance</w:t>
      </w:r>
      <w:r>
        <w:rPr>
          <w:rFonts w:ascii="Arial" w:hAnsi="Arial" w:cs="Arial"/>
          <w:b/>
          <w:color w:val="000000" w:themeColor="text1"/>
        </w:rPr>
        <w:t xml:space="preserve"> </w:t>
      </w:r>
      <w:r w:rsidRPr="00625F4E">
        <w:rPr>
          <w:rFonts w:ascii="Arial" w:hAnsi="Arial" w:cs="Arial"/>
          <w:b/>
          <w:color w:val="000000" w:themeColor="text1"/>
        </w:rPr>
        <w:t xml:space="preserve">(or </w:t>
      </w:r>
      <w:r w:rsidRPr="00CA574B">
        <w:rPr>
          <w:rFonts w:ascii="Arial" w:hAnsi="Arial" w:cs="Arial"/>
          <w:b/>
          <w:color w:val="000000" w:themeColor="text1"/>
        </w:rPr>
        <w:t>the performance of others) or affects a person’s safety while at work.</w:t>
      </w:r>
      <w:r w:rsidRPr="00CA574B">
        <w:rPr>
          <w:rFonts w:ascii="Arial" w:hAnsi="Arial" w:cs="Arial"/>
          <w:color w:val="000000" w:themeColor="text1"/>
        </w:rPr>
        <w:t xml:space="preserve">  </w:t>
      </w:r>
      <w:r w:rsidR="00875443" w:rsidRPr="00875443">
        <w:rPr>
          <w:rFonts w:ascii="Arial" w:eastAsia="Times New Roman" w:hAnsi="Arial" w:cs="Arial"/>
          <w:color w:val="000000" w:themeColor="text1"/>
          <w:shd w:val="clear" w:color="auto" w:fill="FFFFFF"/>
        </w:rPr>
        <w:t>Even in a thriving mentally healthy workplace, there will be mental ill-health from time to time</w:t>
      </w:r>
      <w:r w:rsidR="002F50D4" w:rsidRPr="00CA574B">
        <w:rPr>
          <w:rFonts w:ascii="Arial" w:eastAsia="Times New Roman" w:hAnsi="Arial" w:cs="Arial"/>
          <w:color w:val="000000" w:themeColor="text1"/>
          <w:shd w:val="clear" w:color="auto" w:fill="FFFFFF"/>
        </w:rPr>
        <w:t xml:space="preserve">, </w:t>
      </w:r>
      <w:r w:rsidR="00CA574B" w:rsidRPr="00CA574B">
        <w:rPr>
          <w:rFonts w:ascii="Arial" w:eastAsia="Times New Roman" w:hAnsi="Arial" w:cs="Arial"/>
          <w:color w:val="000000" w:themeColor="text1"/>
          <w:shd w:val="clear" w:color="auto" w:fill="FFFFFF"/>
        </w:rPr>
        <w:t>some</w:t>
      </w:r>
      <w:r w:rsidR="002F50D4" w:rsidRPr="00CA574B">
        <w:rPr>
          <w:rFonts w:ascii="Arial" w:eastAsia="Times New Roman" w:hAnsi="Arial" w:cs="Arial"/>
          <w:color w:val="000000" w:themeColor="text1"/>
          <w:shd w:val="clear" w:color="auto" w:fill="FFFFFF"/>
        </w:rPr>
        <w:t xml:space="preserve"> brought about by factors outside the control of the workplace</w:t>
      </w:r>
      <w:r w:rsidR="00875443" w:rsidRPr="00CA574B">
        <w:rPr>
          <w:rFonts w:ascii="Arial" w:eastAsia="Times New Roman" w:hAnsi="Arial" w:cs="Arial"/>
          <w:color w:val="000000" w:themeColor="text1"/>
          <w:shd w:val="clear" w:color="auto" w:fill="FFFFFF"/>
        </w:rPr>
        <w:t xml:space="preserve">; it’s vital that </w:t>
      </w:r>
      <w:r w:rsidR="00875443" w:rsidRPr="00CA574B">
        <w:rPr>
          <w:rFonts w:ascii="Arial" w:eastAsia="Times New Roman" w:hAnsi="Arial" w:cs="Arial"/>
          <w:b/>
          <w:color w:val="000000" w:themeColor="text1"/>
          <w:shd w:val="clear" w:color="auto" w:fill="FFFFFF"/>
        </w:rPr>
        <w:t>managers or supervisors do not diagnose, nor act as psychologist or health supporter</w:t>
      </w:r>
      <w:r w:rsidR="00875443" w:rsidRPr="00CA574B">
        <w:rPr>
          <w:rFonts w:ascii="Arial" w:eastAsia="Times New Roman" w:hAnsi="Arial" w:cs="Arial"/>
          <w:color w:val="000000" w:themeColor="text1"/>
          <w:shd w:val="clear" w:color="auto" w:fill="FFFFFF"/>
        </w:rPr>
        <w:t xml:space="preserve">.  </w:t>
      </w:r>
      <w:r w:rsidR="00875443" w:rsidRPr="00CA574B">
        <w:rPr>
          <w:rFonts w:ascii="Arial" w:eastAsia="Times New Roman" w:hAnsi="Arial" w:cs="Arial"/>
          <w:b/>
          <w:color w:val="000000" w:themeColor="text1"/>
          <w:shd w:val="clear" w:color="auto" w:fill="FFFFFF"/>
        </w:rPr>
        <w:t>They do need to have the confidence and skills to be respectful</w:t>
      </w:r>
      <w:r w:rsidR="00CA574B" w:rsidRPr="00CA574B">
        <w:rPr>
          <w:rFonts w:ascii="Arial" w:eastAsia="Times New Roman" w:hAnsi="Arial" w:cs="Arial"/>
          <w:b/>
          <w:color w:val="000000" w:themeColor="text1"/>
          <w:shd w:val="clear" w:color="auto" w:fill="FFFFFF"/>
        </w:rPr>
        <w:t>, respond</w:t>
      </w:r>
      <w:r w:rsidR="00875443" w:rsidRPr="00CA574B">
        <w:rPr>
          <w:rFonts w:ascii="Arial" w:eastAsia="Times New Roman" w:hAnsi="Arial" w:cs="Arial"/>
          <w:b/>
          <w:color w:val="000000" w:themeColor="text1"/>
          <w:shd w:val="clear" w:color="auto" w:fill="FFFFFF"/>
        </w:rPr>
        <w:t xml:space="preserve"> and act appropriately.</w:t>
      </w:r>
      <w:r w:rsidR="00875443" w:rsidRPr="00CA574B">
        <w:rPr>
          <w:rFonts w:ascii="Arial" w:eastAsia="Times New Roman" w:hAnsi="Arial" w:cs="Arial"/>
          <w:color w:val="000000" w:themeColor="text1"/>
          <w:shd w:val="clear" w:color="auto" w:fill="FFFFFF"/>
        </w:rPr>
        <w:t xml:space="preserve">  </w:t>
      </w:r>
    </w:p>
    <w:p w14:paraId="121BE8BB" w14:textId="77777777" w:rsidR="00875443" w:rsidRPr="00875443" w:rsidRDefault="00875443" w:rsidP="00875443">
      <w:pPr>
        <w:rPr>
          <w:rFonts w:ascii="Arial" w:eastAsia="Times New Roman" w:hAnsi="Arial" w:cs="Arial"/>
          <w:color w:val="000000" w:themeColor="text1"/>
          <w:shd w:val="clear" w:color="auto" w:fill="FFFFFF"/>
        </w:rPr>
      </w:pPr>
    </w:p>
    <w:p w14:paraId="53BBFB1D" w14:textId="77777777" w:rsidR="00875443" w:rsidRPr="00875443" w:rsidRDefault="00875443" w:rsidP="00875443">
      <w:pPr>
        <w:rPr>
          <w:rFonts w:ascii="Arial" w:hAnsi="Arial" w:cs="Arial"/>
          <w:color w:val="000000" w:themeColor="text1"/>
        </w:rPr>
      </w:pPr>
      <w:r w:rsidRPr="00875443">
        <w:rPr>
          <w:rFonts w:ascii="Arial" w:hAnsi="Arial" w:cs="Arial"/>
          <w:color w:val="000000" w:themeColor="text1"/>
        </w:rPr>
        <w:t xml:space="preserve">This requires </w:t>
      </w:r>
      <w:r w:rsidRPr="00875443">
        <w:rPr>
          <w:rFonts w:ascii="Arial" w:hAnsi="Arial" w:cs="Arial"/>
          <w:b/>
          <w:color w:val="000000" w:themeColor="text1"/>
        </w:rPr>
        <w:t>skills, education, training and nationally-consistent information</w:t>
      </w:r>
      <w:r w:rsidRPr="00875443">
        <w:rPr>
          <w:rFonts w:ascii="Arial" w:hAnsi="Arial" w:cs="Arial"/>
          <w:color w:val="000000" w:themeColor="text1"/>
        </w:rPr>
        <w:t xml:space="preserve">.  It requires, not more laws, but the usual four stages - genuine consultation, gaining of consensus, collaboration and then gaining the commitment needed to make a difference.  </w:t>
      </w:r>
    </w:p>
    <w:p w14:paraId="6D9D75AD" w14:textId="77777777" w:rsidR="00BA5197" w:rsidRPr="00625F4E" w:rsidRDefault="00BA5197" w:rsidP="00BA5197">
      <w:pPr>
        <w:rPr>
          <w:rFonts w:ascii="Arial" w:hAnsi="Arial" w:cs="Arial"/>
          <w:color w:val="000000" w:themeColor="text1"/>
        </w:rPr>
      </w:pPr>
    </w:p>
    <w:p w14:paraId="4CB86E80" w14:textId="383DEFF6" w:rsidR="00875443" w:rsidRDefault="00875443" w:rsidP="00875443">
      <w:pPr>
        <w:rPr>
          <w:rFonts w:ascii="Arial" w:hAnsi="Arial" w:cs="Arial"/>
          <w:color w:val="000000" w:themeColor="text1"/>
        </w:rPr>
      </w:pPr>
      <w:r w:rsidRPr="00625F4E">
        <w:rPr>
          <w:rFonts w:ascii="Arial" w:hAnsi="Arial" w:cs="Arial"/>
          <w:color w:val="000000" w:themeColor="text1"/>
        </w:rPr>
        <w:t xml:space="preserve">A person’s </w:t>
      </w:r>
      <w:r>
        <w:rPr>
          <w:rFonts w:ascii="Arial" w:hAnsi="Arial" w:cs="Arial"/>
          <w:color w:val="000000" w:themeColor="text1"/>
        </w:rPr>
        <w:t xml:space="preserve">general </w:t>
      </w:r>
      <w:r w:rsidRPr="00625F4E">
        <w:rPr>
          <w:rFonts w:ascii="Arial" w:hAnsi="Arial" w:cs="Arial"/>
          <w:color w:val="000000" w:themeColor="text1"/>
        </w:rPr>
        <w:t xml:space="preserve">health is the responsibility of the individual.  </w:t>
      </w:r>
      <w:r>
        <w:rPr>
          <w:rFonts w:ascii="Arial" w:hAnsi="Arial" w:cs="Arial"/>
          <w:color w:val="000000" w:themeColor="text1"/>
        </w:rPr>
        <w:t>Whilst the community, the health sector and b</w:t>
      </w:r>
      <w:r w:rsidRPr="00625F4E">
        <w:rPr>
          <w:rFonts w:ascii="Arial" w:hAnsi="Arial" w:cs="Arial"/>
          <w:color w:val="000000" w:themeColor="text1"/>
        </w:rPr>
        <w:t xml:space="preserve">usinesses </w:t>
      </w:r>
      <w:r>
        <w:rPr>
          <w:rFonts w:ascii="Arial" w:hAnsi="Arial" w:cs="Arial"/>
          <w:color w:val="000000" w:themeColor="text1"/>
        </w:rPr>
        <w:t xml:space="preserve">have a role, businesses </w:t>
      </w:r>
      <w:r w:rsidRPr="00625F4E">
        <w:rPr>
          <w:rFonts w:ascii="Arial" w:hAnsi="Arial" w:cs="Arial"/>
          <w:color w:val="000000" w:themeColor="text1"/>
        </w:rPr>
        <w:t xml:space="preserve">should not be held to account for an individual’s feeling of </w:t>
      </w:r>
      <w:r w:rsidRPr="00625F4E">
        <w:rPr>
          <w:rFonts w:ascii="Arial" w:hAnsi="Arial" w:cs="Arial"/>
          <w:b/>
          <w:color w:val="000000" w:themeColor="text1"/>
        </w:rPr>
        <w:t>complete “wellness</w:t>
      </w:r>
      <w:r w:rsidRPr="00625F4E">
        <w:rPr>
          <w:rFonts w:ascii="Arial" w:hAnsi="Arial" w:cs="Arial"/>
          <w:color w:val="000000" w:themeColor="text1"/>
        </w:rPr>
        <w:t xml:space="preserve">”.   Use of this approach </w:t>
      </w:r>
      <w:r w:rsidR="006B249B" w:rsidRPr="00CA574B">
        <w:rPr>
          <w:rFonts w:ascii="Arial" w:hAnsi="Arial" w:cs="Arial"/>
          <w:color w:val="000000" w:themeColor="text1"/>
        </w:rPr>
        <w:t xml:space="preserve">in the past </w:t>
      </w:r>
      <w:r w:rsidRPr="00CA574B">
        <w:rPr>
          <w:rFonts w:ascii="Arial" w:hAnsi="Arial" w:cs="Arial"/>
          <w:color w:val="000000" w:themeColor="text1"/>
        </w:rPr>
        <w:t xml:space="preserve">has built barriers </w:t>
      </w:r>
      <w:r w:rsidR="006B249B" w:rsidRPr="00CA574B">
        <w:rPr>
          <w:rFonts w:ascii="Arial" w:hAnsi="Arial" w:cs="Arial"/>
          <w:color w:val="000000" w:themeColor="text1"/>
        </w:rPr>
        <w:t>and</w:t>
      </w:r>
      <w:r w:rsidRPr="00CA574B">
        <w:rPr>
          <w:rFonts w:ascii="Arial" w:hAnsi="Arial" w:cs="Arial"/>
          <w:color w:val="000000" w:themeColor="text1"/>
        </w:rPr>
        <w:t xml:space="preserve"> </w:t>
      </w:r>
      <w:r w:rsidR="00F70EFC">
        <w:rPr>
          <w:rFonts w:ascii="Arial" w:hAnsi="Arial" w:cs="Arial"/>
          <w:color w:val="000000" w:themeColor="text1"/>
        </w:rPr>
        <w:t xml:space="preserve">has </w:t>
      </w:r>
      <w:r w:rsidRPr="00625F4E">
        <w:rPr>
          <w:rFonts w:ascii="Arial" w:hAnsi="Arial" w:cs="Arial"/>
          <w:color w:val="000000" w:themeColor="text1"/>
        </w:rPr>
        <w:t>been counterproductive.</w:t>
      </w:r>
    </w:p>
    <w:p w14:paraId="5A80DFCF" w14:textId="77777777" w:rsidR="00472A90" w:rsidRDefault="00472A90" w:rsidP="000833FB">
      <w:pPr>
        <w:pStyle w:val="BodyText"/>
        <w:spacing w:before="200"/>
        <w:rPr>
          <w:rFonts w:ascii="Arial" w:hAnsi="Arial" w:cs="Arial"/>
        </w:rPr>
      </w:pPr>
    </w:p>
    <w:p w14:paraId="1D16E809" w14:textId="77777777" w:rsidR="00472A90" w:rsidRDefault="00472A90" w:rsidP="000833FB">
      <w:pPr>
        <w:pStyle w:val="BodyText"/>
        <w:spacing w:before="200"/>
        <w:rPr>
          <w:rFonts w:ascii="Arial" w:hAnsi="Arial" w:cs="Arial"/>
        </w:rPr>
      </w:pPr>
    </w:p>
    <w:p w14:paraId="2E3EE94C" w14:textId="77777777" w:rsidR="000833FB" w:rsidRPr="000833FB" w:rsidRDefault="000833FB" w:rsidP="000833FB">
      <w:pPr>
        <w:pStyle w:val="BodyText"/>
        <w:spacing w:before="200"/>
        <w:rPr>
          <w:rFonts w:ascii="Arial" w:hAnsi="Arial" w:cs="Arial"/>
        </w:rPr>
      </w:pPr>
      <w:r w:rsidRPr="000833FB">
        <w:rPr>
          <w:rFonts w:ascii="Arial" w:hAnsi="Arial" w:cs="Arial"/>
        </w:rPr>
        <w:t xml:space="preserve">As the draft report notes, </w:t>
      </w:r>
    </w:p>
    <w:p w14:paraId="3E88D4F6" w14:textId="77777777" w:rsidR="000833FB" w:rsidRDefault="000833FB" w:rsidP="00F70EFC">
      <w:pPr>
        <w:pStyle w:val="BodyText"/>
        <w:spacing w:before="200"/>
        <w:ind w:left="720"/>
        <w:rPr>
          <w:rFonts w:ascii="Arial" w:hAnsi="Arial" w:cs="Arial"/>
          <w:i/>
        </w:rPr>
      </w:pPr>
      <w:r w:rsidRPr="000833FB">
        <w:rPr>
          <w:rFonts w:ascii="Arial" w:hAnsi="Arial" w:cs="Arial"/>
          <w:i/>
        </w:rPr>
        <w:t>determination of whether or not the psychological injury is work related is a ‘challenge’ as the triggers of mental health conditions are often multi</w:t>
      </w:r>
      <w:r w:rsidRPr="000833FB">
        <w:rPr>
          <w:rFonts w:ascii="Arial" w:hAnsi="Arial" w:cs="Arial"/>
          <w:i/>
        </w:rPr>
        <w:noBreakHyphen/>
        <w:t xml:space="preserve">factorial and difficult to authenticate (Nelson 2019). </w:t>
      </w:r>
    </w:p>
    <w:p w14:paraId="0C0EFC9F" w14:textId="77777777" w:rsidR="00A93F92" w:rsidRPr="000833FB" w:rsidRDefault="00A93F92" w:rsidP="00F70EFC">
      <w:pPr>
        <w:pStyle w:val="BodyText"/>
        <w:spacing w:before="200"/>
        <w:ind w:left="720"/>
        <w:rPr>
          <w:rFonts w:ascii="Arial" w:hAnsi="Arial" w:cs="Arial"/>
          <w:i/>
        </w:rPr>
      </w:pPr>
    </w:p>
    <w:p w14:paraId="6A0C0223" w14:textId="587885D8" w:rsidR="00F71B20" w:rsidRDefault="00F71B20" w:rsidP="00F71B20">
      <w:pPr>
        <w:widowControl w:val="0"/>
        <w:autoSpaceDE w:val="0"/>
        <w:autoSpaceDN w:val="0"/>
        <w:adjustRightInd w:val="0"/>
        <w:spacing w:after="240"/>
        <w:rPr>
          <w:rFonts w:ascii="Times" w:hAnsi="Times" w:cs="Times"/>
        </w:rPr>
      </w:pPr>
      <w:r w:rsidRPr="00F71B20">
        <w:rPr>
          <w:rFonts w:ascii="Arial" w:hAnsi="Arial" w:cs="Arial"/>
          <w:color w:val="000000" w:themeColor="text1"/>
        </w:rPr>
        <w:t>In December 2018</w:t>
      </w:r>
      <w:r>
        <w:rPr>
          <w:rFonts w:ascii="Arial" w:hAnsi="Arial" w:cs="Arial"/>
          <w:color w:val="000000" w:themeColor="text1"/>
        </w:rPr>
        <w:t>,</w:t>
      </w:r>
      <w:r w:rsidRPr="00F71B20">
        <w:rPr>
          <w:rFonts w:ascii="Arial" w:hAnsi="Arial" w:cs="Arial"/>
          <w:color w:val="000000" w:themeColor="text1"/>
        </w:rPr>
        <w:t xml:space="preserve"> </w:t>
      </w:r>
      <w:r w:rsidR="00416625">
        <w:rPr>
          <w:rFonts w:ascii="Arial" w:hAnsi="Arial" w:cs="Arial"/>
          <w:color w:val="000000" w:themeColor="text1"/>
        </w:rPr>
        <w:t xml:space="preserve">A </w:t>
      </w:r>
      <w:r w:rsidRPr="00F71B20">
        <w:rPr>
          <w:rFonts w:ascii="Arial" w:hAnsi="Arial" w:cs="Arial"/>
          <w:color w:val="000000" w:themeColor="text1"/>
        </w:rPr>
        <w:t>Clinical</w:t>
      </w:r>
      <w:r w:rsidR="0070196B">
        <w:rPr>
          <w:rFonts w:ascii="Arial" w:hAnsi="Arial" w:cs="Arial"/>
        </w:rPr>
        <w:t xml:space="preserve"> Guideline f</w:t>
      </w:r>
      <w:r w:rsidRPr="00F71B20">
        <w:rPr>
          <w:rFonts w:ascii="Arial" w:hAnsi="Arial" w:cs="Arial"/>
        </w:rPr>
        <w:t>o</w:t>
      </w:r>
      <w:r w:rsidR="0070196B">
        <w:rPr>
          <w:rFonts w:ascii="Arial" w:hAnsi="Arial" w:cs="Arial"/>
        </w:rPr>
        <w:t>r The Diagnosis and Management o</w:t>
      </w:r>
      <w:r w:rsidRPr="00F71B20">
        <w:rPr>
          <w:rFonts w:ascii="Arial" w:hAnsi="Arial" w:cs="Arial"/>
        </w:rPr>
        <w:t>f Work-Re</w:t>
      </w:r>
      <w:r w:rsidR="0070196B">
        <w:rPr>
          <w:rFonts w:ascii="Arial" w:hAnsi="Arial" w:cs="Arial"/>
        </w:rPr>
        <w:t>lated Mental Health Conditions i</w:t>
      </w:r>
      <w:r w:rsidRPr="00F71B20">
        <w:rPr>
          <w:rFonts w:ascii="Arial" w:hAnsi="Arial" w:cs="Arial"/>
        </w:rPr>
        <w:t>n General Practice</w:t>
      </w:r>
      <w:r>
        <w:rPr>
          <w:rFonts w:ascii="Times" w:hAnsi="Times" w:cs="Times"/>
          <w:sz w:val="18"/>
          <w:szCs w:val="18"/>
        </w:rPr>
        <w:t xml:space="preserve"> </w:t>
      </w:r>
      <w:r w:rsidRPr="00F71B20">
        <w:rPr>
          <w:rFonts w:ascii="Arial" w:hAnsi="Arial" w:cs="Arial"/>
          <w:color w:val="000000" w:themeColor="text1"/>
        </w:rPr>
        <w:t>was published.  This was to guide the diagnosis and management of patients with work-related mental health conditions.</w:t>
      </w:r>
      <w:r>
        <w:rPr>
          <w:rFonts w:ascii="Times" w:hAnsi="Times" w:cs="Times"/>
          <w:sz w:val="26"/>
          <w:szCs w:val="26"/>
        </w:rPr>
        <w:t xml:space="preserve"> </w:t>
      </w:r>
      <w:r w:rsidR="001C5A97">
        <w:rPr>
          <w:rStyle w:val="FootnoteReference"/>
          <w:rFonts w:ascii="Times" w:hAnsi="Times" w:cs="Times"/>
          <w:sz w:val="26"/>
          <w:szCs w:val="26"/>
        </w:rPr>
        <w:footnoteReference w:id="18"/>
      </w:r>
      <w:r w:rsidR="001C5A97">
        <w:rPr>
          <w:rFonts w:ascii="Times" w:hAnsi="Times" w:cs="Times"/>
          <w:sz w:val="26"/>
          <w:szCs w:val="26"/>
        </w:rPr>
        <w:t xml:space="preserve"> </w:t>
      </w:r>
      <w:r w:rsidR="001C5A97" w:rsidRPr="001C5A97">
        <w:rPr>
          <w:rFonts w:ascii="Arial" w:hAnsi="Arial" w:cs="Arial"/>
          <w:color w:val="000000" w:themeColor="text1"/>
        </w:rPr>
        <w:t xml:space="preserve">Both </w:t>
      </w:r>
      <w:r w:rsidR="00210745">
        <w:rPr>
          <w:rFonts w:ascii="Arial" w:hAnsi="Arial" w:cs="Arial"/>
          <w:color w:val="000000" w:themeColor="text1"/>
        </w:rPr>
        <w:t xml:space="preserve">the </w:t>
      </w:r>
      <w:r w:rsidR="001C5A97" w:rsidRPr="001C5A97">
        <w:rPr>
          <w:rFonts w:ascii="Arial" w:hAnsi="Arial" w:cs="Arial"/>
          <w:color w:val="000000" w:themeColor="text1"/>
        </w:rPr>
        <w:t xml:space="preserve">SWA guide </w:t>
      </w:r>
      <w:r w:rsidR="00210745">
        <w:rPr>
          <w:rFonts w:ascii="Arial" w:hAnsi="Arial" w:cs="Arial"/>
          <w:color w:val="000000" w:themeColor="text1"/>
        </w:rPr>
        <w:t xml:space="preserve">for the workplace </w:t>
      </w:r>
      <w:r w:rsidR="001C5A97" w:rsidRPr="001C5A97">
        <w:rPr>
          <w:rFonts w:ascii="Arial" w:hAnsi="Arial" w:cs="Arial"/>
          <w:color w:val="000000" w:themeColor="text1"/>
        </w:rPr>
        <w:t>and</w:t>
      </w:r>
      <w:r w:rsidR="00210745">
        <w:rPr>
          <w:rFonts w:ascii="Arial" w:hAnsi="Arial" w:cs="Arial"/>
          <w:color w:val="000000" w:themeColor="text1"/>
        </w:rPr>
        <w:t xml:space="preserve"> the</w:t>
      </w:r>
      <w:r w:rsidR="001C5A97" w:rsidRPr="001C5A97">
        <w:rPr>
          <w:rFonts w:ascii="Arial" w:hAnsi="Arial" w:cs="Arial"/>
          <w:color w:val="000000" w:themeColor="text1"/>
        </w:rPr>
        <w:t xml:space="preserve"> GP guide </w:t>
      </w:r>
      <w:r w:rsidR="00210745">
        <w:rPr>
          <w:rFonts w:ascii="Arial" w:hAnsi="Arial" w:cs="Arial"/>
          <w:color w:val="000000" w:themeColor="text1"/>
        </w:rPr>
        <w:t xml:space="preserve">for General Practitioners </w:t>
      </w:r>
      <w:r w:rsidR="001C5A97" w:rsidRPr="001C5A97">
        <w:rPr>
          <w:rFonts w:ascii="Arial" w:hAnsi="Arial" w:cs="Arial"/>
          <w:color w:val="000000" w:themeColor="text1"/>
        </w:rPr>
        <w:t>need</w:t>
      </w:r>
      <w:r w:rsidR="00F10772">
        <w:rPr>
          <w:rFonts w:ascii="Arial" w:hAnsi="Arial" w:cs="Arial"/>
          <w:color w:val="000000" w:themeColor="text1"/>
        </w:rPr>
        <w:t xml:space="preserve"> to be promoted and need</w:t>
      </w:r>
      <w:r w:rsidR="001C5A97" w:rsidRPr="001C5A97">
        <w:rPr>
          <w:rFonts w:ascii="Arial" w:hAnsi="Arial" w:cs="Arial"/>
          <w:color w:val="000000" w:themeColor="text1"/>
        </w:rPr>
        <w:t xml:space="preserve"> time to have effect and be evaluated</w:t>
      </w:r>
      <w:r w:rsidR="00850F7A">
        <w:rPr>
          <w:rFonts w:ascii="Arial" w:hAnsi="Arial" w:cs="Arial"/>
          <w:color w:val="000000" w:themeColor="text1"/>
        </w:rPr>
        <w:t>.</w:t>
      </w:r>
    </w:p>
    <w:p w14:paraId="75234118" w14:textId="6AC4599D" w:rsidR="00850F7A" w:rsidRDefault="00850F7A" w:rsidP="00850F7A">
      <w:pPr>
        <w:rPr>
          <w:rFonts w:ascii="Arial" w:hAnsi="Arial" w:cs="Arial"/>
          <w:color w:val="000000" w:themeColor="text1"/>
        </w:rPr>
      </w:pPr>
      <w:r>
        <w:rPr>
          <w:rFonts w:ascii="Arial" w:hAnsi="Arial" w:cs="Arial"/>
          <w:color w:val="000000" w:themeColor="text1"/>
        </w:rPr>
        <w:t xml:space="preserve">Employers desire to reduce </w:t>
      </w:r>
      <w:r w:rsidR="00210745">
        <w:rPr>
          <w:rFonts w:ascii="Arial" w:hAnsi="Arial" w:cs="Arial"/>
          <w:color w:val="000000" w:themeColor="text1"/>
        </w:rPr>
        <w:t xml:space="preserve">workers compensation </w:t>
      </w:r>
      <w:r>
        <w:rPr>
          <w:rFonts w:ascii="Arial" w:hAnsi="Arial" w:cs="Arial"/>
          <w:color w:val="000000" w:themeColor="text1"/>
        </w:rPr>
        <w:t xml:space="preserve">premiums may </w:t>
      </w:r>
      <w:r w:rsidR="00853F21">
        <w:rPr>
          <w:rFonts w:ascii="Arial" w:hAnsi="Arial" w:cs="Arial"/>
          <w:color w:val="000000" w:themeColor="text1"/>
        </w:rPr>
        <w:t xml:space="preserve">actually </w:t>
      </w:r>
      <w:r>
        <w:rPr>
          <w:rFonts w:ascii="Arial" w:hAnsi="Arial" w:cs="Arial"/>
          <w:color w:val="000000" w:themeColor="text1"/>
        </w:rPr>
        <w:t xml:space="preserve">be an incentive for better performance, not </w:t>
      </w:r>
      <w:r w:rsidR="0070196B">
        <w:rPr>
          <w:rFonts w:ascii="Arial" w:hAnsi="Arial" w:cs="Arial"/>
          <w:color w:val="000000" w:themeColor="text1"/>
        </w:rPr>
        <w:t>for</w:t>
      </w:r>
      <w:r>
        <w:rPr>
          <w:rFonts w:ascii="Arial" w:hAnsi="Arial" w:cs="Arial"/>
          <w:color w:val="000000" w:themeColor="text1"/>
        </w:rPr>
        <w:t xml:space="preserve"> “fudging” claims.</w:t>
      </w:r>
      <w:r w:rsidR="0070196B">
        <w:rPr>
          <w:rFonts w:ascii="Arial" w:hAnsi="Arial" w:cs="Arial"/>
          <w:color w:val="000000" w:themeColor="text1"/>
        </w:rPr>
        <w:t xml:space="preserve"> </w:t>
      </w:r>
      <w:r w:rsidR="00210745">
        <w:rPr>
          <w:rFonts w:ascii="Arial" w:hAnsi="Arial" w:cs="Arial"/>
          <w:color w:val="000000" w:themeColor="text1"/>
        </w:rPr>
        <w:t xml:space="preserve"> </w:t>
      </w:r>
      <w:r w:rsidR="00F10772" w:rsidRPr="00210745">
        <w:rPr>
          <w:rFonts w:ascii="Arial" w:hAnsi="Arial" w:cs="Arial"/>
          <w:b/>
          <w:color w:val="000000" w:themeColor="text1"/>
        </w:rPr>
        <w:t>It is t</w:t>
      </w:r>
      <w:r w:rsidR="0070196B" w:rsidRPr="00210745">
        <w:rPr>
          <w:rFonts w:ascii="Arial" w:hAnsi="Arial" w:cs="Arial"/>
          <w:b/>
          <w:color w:val="000000" w:themeColor="text1"/>
        </w:rPr>
        <w:t xml:space="preserve">he insurer </w:t>
      </w:r>
      <w:r w:rsidR="00F10772" w:rsidRPr="00210745">
        <w:rPr>
          <w:rFonts w:ascii="Arial" w:hAnsi="Arial" w:cs="Arial"/>
          <w:b/>
          <w:color w:val="000000" w:themeColor="text1"/>
        </w:rPr>
        <w:t xml:space="preserve">that </w:t>
      </w:r>
      <w:r w:rsidR="0070196B" w:rsidRPr="00210745">
        <w:rPr>
          <w:rFonts w:ascii="Arial" w:hAnsi="Arial" w:cs="Arial"/>
          <w:b/>
          <w:color w:val="000000" w:themeColor="text1"/>
        </w:rPr>
        <w:t>makes the decision</w:t>
      </w:r>
      <w:r w:rsidR="00853F21" w:rsidRPr="00210745">
        <w:rPr>
          <w:rFonts w:ascii="Arial" w:hAnsi="Arial" w:cs="Arial"/>
          <w:b/>
          <w:color w:val="000000" w:themeColor="text1"/>
        </w:rPr>
        <w:t xml:space="preserve"> on a claim</w:t>
      </w:r>
      <w:r w:rsidR="0070196B" w:rsidRPr="00210745">
        <w:rPr>
          <w:rFonts w:ascii="Arial" w:hAnsi="Arial" w:cs="Arial"/>
          <w:b/>
          <w:color w:val="000000" w:themeColor="text1"/>
        </w:rPr>
        <w:t>.</w:t>
      </w:r>
      <w:r w:rsidR="0070196B">
        <w:rPr>
          <w:rFonts w:ascii="Arial" w:hAnsi="Arial" w:cs="Arial"/>
          <w:color w:val="000000" w:themeColor="text1"/>
        </w:rPr>
        <w:t xml:space="preserve"> </w:t>
      </w:r>
      <w:r w:rsidR="00210745">
        <w:rPr>
          <w:rFonts w:ascii="Arial" w:hAnsi="Arial" w:cs="Arial"/>
          <w:color w:val="000000" w:themeColor="text1"/>
        </w:rPr>
        <w:t xml:space="preserve"> </w:t>
      </w:r>
      <w:r w:rsidR="0070196B">
        <w:rPr>
          <w:rFonts w:ascii="Arial" w:hAnsi="Arial" w:cs="Arial"/>
          <w:color w:val="000000" w:themeColor="text1"/>
        </w:rPr>
        <w:t xml:space="preserve">Premiums are only part of the picture. </w:t>
      </w:r>
      <w:r w:rsidR="00853F21">
        <w:rPr>
          <w:rFonts w:ascii="Arial" w:hAnsi="Arial" w:cs="Arial"/>
          <w:color w:val="000000" w:themeColor="text1"/>
        </w:rPr>
        <w:t xml:space="preserve">The allocated category </w:t>
      </w:r>
      <w:r w:rsidR="00853F21" w:rsidRPr="00210745">
        <w:rPr>
          <w:rFonts w:ascii="Arial" w:hAnsi="Arial" w:cs="Arial"/>
          <w:color w:val="000000" w:themeColor="text1"/>
        </w:rPr>
        <w:t>for p</w:t>
      </w:r>
      <w:r w:rsidR="00210745" w:rsidRPr="00210745">
        <w:rPr>
          <w:rFonts w:ascii="Arial" w:hAnsi="Arial" w:cs="Arial"/>
          <w:color w:val="000000" w:themeColor="text1"/>
        </w:rPr>
        <w:t>remiums is</w:t>
      </w:r>
      <w:r w:rsidR="005A298D" w:rsidRPr="00210745">
        <w:rPr>
          <w:rFonts w:ascii="Arial" w:hAnsi="Arial" w:cs="Arial"/>
          <w:color w:val="000000" w:themeColor="text1"/>
        </w:rPr>
        <w:t xml:space="preserve"> also based on the</w:t>
      </w:r>
      <w:r w:rsidR="00210745" w:rsidRPr="00210745">
        <w:rPr>
          <w:rFonts w:ascii="Arial" w:hAnsi="Arial" w:cs="Arial"/>
          <w:color w:val="000000" w:themeColor="text1"/>
        </w:rPr>
        <w:t xml:space="preserve"> claims experience of the particular industry</w:t>
      </w:r>
      <w:r w:rsidR="005A298D" w:rsidRPr="00210745">
        <w:rPr>
          <w:rFonts w:ascii="Arial" w:hAnsi="Arial" w:cs="Arial"/>
          <w:color w:val="000000" w:themeColor="text1"/>
        </w:rPr>
        <w:t xml:space="preserve">. </w:t>
      </w:r>
      <w:r w:rsidR="00853F21" w:rsidRPr="00210745">
        <w:rPr>
          <w:rFonts w:ascii="Arial" w:hAnsi="Arial" w:cs="Arial"/>
          <w:color w:val="000000" w:themeColor="text1"/>
        </w:rPr>
        <w:t xml:space="preserve"> </w:t>
      </w:r>
      <w:r w:rsidR="005A298D">
        <w:rPr>
          <w:rFonts w:ascii="Arial" w:hAnsi="Arial" w:cs="Arial"/>
          <w:color w:val="000000" w:themeColor="text1"/>
        </w:rPr>
        <w:t xml:space="preserve">The industry category can have a large </w:t>
      </w:r>
      <w:r w:rsidR="00210745">
        <w:rPr>
          <w:rFonts w:ascii="Arial" w:hAnsi="Arial" w:cs="Arial"/>
          <w:color w:val="000000" w:themeColor="text1"/>
        </w:rPr>
        <w:t>effect</w:t>
      </w:r>
      <w:r w:rsidR="005A298D">
        <w:rPr>
          <w:rFonts w:ascii="Arial" w:hAnsi="Arial" w:cs="Arial"/>
          <w:color w:val="000000" w:themeColor="text1"/>
        </w:rPr>
        <w:t xml:space="preserve"> on the premium</w:t>
      </w:r>
      <w:r w:rsidR="00853F21">
        <w:rPr>
          <w:rFonts w:ascii="Arial" w:hAnsi="Arial" w:cs="Arial"/>
          <w:color w:val="000000" w:themeColor="text1"/>
        </w:rPr>
        <w:t xml:space="preserve"> and applies to large or small businesses</w:t>
      </w:r>
      <w:r w:rsidR="005A298D">
        <w:rPr>
          <w:rFonts w:ascii="Arial" w:hAnsi="Arial" w:cs="Arial"/>
          <w:color w:val="000000" w:themeColor="text1"/>
        </w:rPr>
        <w:t>. Surely, this can be an incentive for the whole industry to reduce the risks.</w:t>
      </w:r>
      <w:r w:rsidR="00495446">
        <w:rPr>
          <w:rFonts w:ascii="Arial" w:hAnsi="Arial" w:cs="Arial"/>
          <w:color w:val="000000" w:themeColor="text1"/>
        </w:rPr>
        <w:t xml:space="preserve"> </w:t>
      </w:r>
      <w:r w:rsidR="005A298D">
        <w:rPr>
          <w:rFonts w:ascii="Arial" w:hAnsi="Arial" w:cs="Arial"/>
          <w:color w:val="000000" w:themeColor="text1"/>
        </w:rPr>
        <w:t xml:space="preserve"> The insurer is in a good position to encourage good practices and share experiences. </w:t>
      </w:r>
      <w:r w:rsidR="00495446">
        <w:rPr>
          <w:rFonts w:ascii="Arial" w:hAnsi="Arial" w:cs="Arial"/>
          <w:color w:val="000000" w:themeColor="text1"/>
        </w:rPr>
        <w:t xml:space="preserve"> </w:t>
      </w:r>
      <w:r w:rsidR="00853F21">
        <w:rPr>
          <w:rFonts w:ascii="Arial" w:hAnsi="Arial" w:cs="Arial"/>
          <w:color w:val="000000" w:themeColor="text1"/>
        </w:rPr>
        <w:t xml:space="preserve">It is the </w:t>
      </w:r>
      <w:r w:rsidR="00210745">
        <w:rPr>
          <w:rFonts w:ascii="Arial" w:hAnsi="Arial" w:cs="Arial"/>
          <w:color w:val="000000" w:themeColor="text1"/>
        </w:rPr>
        <w:t xml:space="preserve">government’s </w:t>
      </w:r>
      <w:r w:rsidR="00853F21">
        <w:rPr>
          <w:rFonts w:ascii="Arial" w:hAnsi="Arial" w:cs="Arial"/>
          <w:color w:val="000000" w:themeColor="text1"/>
        </w:rPr>
        <w:t xml:space="preserve">contract with insurers that could be strengthened to encourage positive, pro-active, preventative approaches. </w:t>
      </w:r>
      <w:r w:rsidR="005A298D" w:rsidRPr="005A298D">
        <w:rPr>
          <w:rFonts w:ascii="Arial" w:hAnsi="Arial" w:cs="Arial"/>
          <w:color w:val="000000" w:themeColor="text1"/>
        </w:rPr>
        <w:t xml:space="preserve"> </w:t>
      </w:r>
      <w:r w:rsidR="00853F21">
        <w:rPr>
          <w:rFonts w:ascii="Arial" w:hAnsi="Arial" w:cs="Arial"/>
          <w:color w:val="000000" w:themeColor="text1"/>
        </w:rPr>
        <w:t>Indeed, g</w:t>
      </w:r>
      <w:r w:rsidR="005A298D">
        <w:rPr>
          <w:rFonts w:ascii="Arial" w:hAnsi="Arial" w:cs="Arial"/>
          <w:color w:val="000000" w:themeColor="text1"/>
        </w:rPr>
        <w:t xml:space="preserve">ood practices should be rewarded. Is there </w:t>
      </w:r>
      <w:r w:rsidR="001114B5">
        <w:rPr>
          <w:rFonts w:ascii="Arial" w:hAnsi="Arial" w:cs="Arial"/>
          <w:color w:val="000000" w:themeColor="text1"/>
        </w:rPr>
        <w:t xml:space="preserve">robust </w:t>
      </w:r>
      <w:r w:rsidR="005A298D">
        <w:rPr>
          <w:rFonts w:ascii="Arial" w:hAnsi="Arial" w:cs="Arial"/>
          <w:color w:val="000000" w:themeColor="text1"/>
        </w:rPr>
        <w:t xml:space="preserve">evidence for extensive mismanagement of </w:t>
      </w:r>
      <w:r w:rsidR="001114B5">
        <w:rPr>
          <w:rFonts w:ascii="Arial" w:hAnsi="Arial" w:cs="Arial"/>
          <w:color w:val="000000" w:themeColor="text1"/>
        </w:rPr>
        <w:t xml:space="preserve">claims for avoiding </w:t>
      </w:r>
      <w:r w:rsidR="005A298D">
        <w:rPr>
          <w:rFonts w:ascii="Arial" w:hAnsi="Arial" w:cs="Arial"/>
          <w:color w:val="000000" w:themeColor="text1"/>
        </w:rPr>
        <w:t>premiums?</w:t>
      </w:r>
    </w:p>
    <w:p w14:paraId="64852F8D" w14:textId="77777777" w:rsidR="00850F7A" w:rsidRDefault="00850F7A" w:rsidP="00850F7A">
      <w:pPr>
        <w:rPr>
          <w:rFonts w:ascii="Arial" w:hAnsi="Arial" w:cs="Arial"/>
          <w:color w:val="000000" w:themeColor="text1"/>
        </w:rPr>
      </w:pPr>
    </w:p>
    <w:p w14:paraId="6C79F5EC" w14:textId="77FF2507" w:rsidR="001C5A97" w:rsidRDefault="00625F4E" w:rsidP="00BA5197">
      <w:pPr>
        <w:rPr>
          <w:rFonts w:ascii="Arial" w:hAnsi="Arial" w:cs="Arial"/>
          <w:color w:val="000000" w:themeColor="text1"/>
        </w:rPr>
      </w:pPr>
      <w:r w:rsidRPr="001C5A97">
        <w:rPr>
          <w:rFonts w:ascii="Arial" w:hAnsi="Arial" w:cs="Arial"/>
          <w:color w:val="000000" w:themeColor="text1"/>
        </w:rPr>
        <w:t xml:space="preserve">The intention </w:t>
      </w:r>
      <w:r w:rsidR="006B249B" w:rsidRPr="001C5A97">
        <w:rPr>
          <w:rFonts w:ascii="Arial" w:hAnsi="Arial" w:cs="Arial"/>
          <w:color w:val="000000" w:themeColor="text1"/>
        </w:rPr>
        <w:t xml:space="preserve">of the </w:t>
      </w:r>
      <w:r w:rsidRPr="001C5A97">
        <w:rPr>
          <w:rFonts w:ascii="Arial" w:hAnsi="Arial" w:cs="Arial"/>
          <w:color w:val="000000" w:themeColor="text1"/>
        </w:rPr>
        <w:t xml:space="preserve">obligations </w:t>
      </w:r>
      <w:r w:rsidR="006B249B" w:rsidRPr="001C5A97">
        <w:rPr>
          <w:rFonts w:ascii="Arial" w:hAnsi="Arial" w:cs="Arial"/>
          <w:color w:val="000000" w:themeColor="text1"/>
        </w:rPr>
        <w:t xml:space="preserve">imposed </w:t>
      </w:r>
      <w:r w:rsidRPr="001C5A97">
        <w:rPr>
          <w:rFonts w:ascii="Arial" w:hAnsi="Arial" w:cs="Arial"/>
          <w:color w:val="000000" w:themeColor="text1"/>
        </w:rPr>
        <w:t>under the WHS legislation is really about the for</w:t>
      </w:r>
      <w:r w:rsidR="00210745">
        <w:rPr>
          <w:rFonts w:ascii="Arial" w:hAnsi="Arial" w:cs="Arial"/>
          <w:color w:val="000000" w:themeColor="text1"/>
        </w:rPr>
        <w:t>e</w:t>
      </w:r>
      <w:r w:rsidRPr="001C5A97">
        <w:rPr>
          <w:rFonts w:ascii="Arial" w:hAnsi="Arial" w:cs="Arial"/>
          <w:color w:val="000000" w:themeColor="text1"/>
        </w:rPr>
        <w:t xml:space="preserve">seeable </w:t>
      </w:r>
      <w:r w:rsidRPr="001C5A97">
        <w:rPr>
          <w:rFonts w:ascii="Arial" w:hAnsi="Arial" w:cs="Arial"/>
          <w:color w:val="000000" w:themeColor="text1"/>
          <w:u w:val="single"/>
        </w:rPr>
        <w:t>effect</w:t>
      </w:r>
      <w:r w:rsidRPr="001C5A97">
        <w:rPr>
          <w:rFonts w:ascii="Arial" w:hAnsi="Arial" w:cs="Arial"/>
          <w:color w:val="000000" w:themeColor="text1"/>
        </w:rPr>
        <w:t xml:space="preserve"> of work on psychological health. </w:t>
      </w:r>
      <w:r w:rsidR="006B249B" w:rsidRPr="001C5A97">
        <w:rPr>
          <w:rFonts w:ascii="Arial" w:hAnsi="Arial" w:cs="Arial"/>
          <w:color w:val="000000" w:themeColor="text1"/>
        </w:rPr>
        <w:t xml:space="preserve"> </w:t>
      </w:r>
      <w:r w:rsidR="00876D38">
        <w:rPr>
          <w:rFonts w:ascii="Arial" w:hAnsi="Arial" w:cs="Arial"/>
          <w:color w:val="000000" w:themeColor="text1"/>
        </w:rPr>
        <w:t xml:space="preserve">Workers compensation is for when this effect results in work-related harm. </w:t>
      </w:r>
    </w:p>
    <w:p w14:paraId="50B07157" w14:textId="77777777" w:rsidR="00C34FC5" w:rsidRDefault="00C34FC5" w:rsidP="00BA5197">
      <w:pPr>
        <w:rPr>
          <w:rFonts w:ascii="Arial" w:hAnsi="Arial" w:cs="Arial"/>
          <w:color w:val="000000" w:themeColor="text1"/>
        </w:rPr>
      </w:pPr>
    </w:p>
    <w:p w14:paraId="67FA052A" w14:textId="0E9767DF" w:rsidR="00625F4E" w:rsidRDefault="005C693E" w:rsidP="00BA5197">
      <w:pPr>
        <w:rPr>
          <w:rFonts w:ascii="Arial" w:hAnsi="Arial" w:cs="Arial"/>
          <w:color w:val="000000" w:themeColor="text1"/>
        </w:rPr>
      </w:pPr>
      <w:r w:rsidRPr="00C34FC5">
        <w:rPr>
          <w:rFonts w:ascii="Arial" w:hAnsi="Arial" w:cs="Arial"/>
          <w:b/>
          <w:color w:val="000000" w:themeColor="text1"/>
        </w:rPr>
        <w:t xml:space="preserve">What would </w:t>
      </w:r>
      <w:r>
        <w:rPr>
          <w:rFonts w:ascii="Arial" w:hAnsi="Arial" w:cs="Arial"/>
          <w:b/>
          <w:color w:val="000000" w:themeColor="text1"/>
        </w:rPr>
        <w:t xml:space="preserve">specific psychological health </w:t>
      </w:r>
      <w:r w:rsidRPr="00C34FC5">
        <w:rPr>
          <w:rFonts w:ascii="Arial" w:hAnsi="Arial" w:cs="Arial"/>
          <w:b/>
          <w:color w:val="000000" w:themeColor="text1"/>
        </w:rPr>
        <w:t>regulations actually achieve beyond the guidance provided?</w:t>
      </w:r>
      <w:r w:rsidRPr="001C5A97">
        <w:rPr>
          <w:rFonts w:ascii="Arial" w:hAnsi="Arial" w:cs="Arial"/>
          <w:color w:val="000000" w:themeColor="text1"/>
        </w:rPr>
        <w:t xml:space="preserve"> Regulations should not be used to replace education and capacity building. </w:t>
      </w:r>
      <w:r w:rsidR="00876D38">
        <w:rPr>
          <w:rFonts w:ascii="Arial" w:hAnsi="Arial" w:cs="Arial"/>
          <w:color w:val="000000" w:themeColor="text1"/>
        </w:rPr>
        <w:t xml:space="preserve"> </w:t>
      </w:r>
      <w:r w:rsidR="001C5A97" w:rsidRPr="001C5A97">
        <w:rPr>
          <w:rFonts w:ascii="Arial" w:hAnsi="Arial" w:cs="Arial"/>
          <w:color w:val="000000" w:themeColor="text1"/>
        </w:rPr>
        <w:t>How can regulations specific to psychological health be devised</w:t>
      </w:r>
      <w:r>
        <w:rPr>
          <w:rFonts w:ascii="Arial" w:hAnsi="Arial" w:cs="Arial"/>
          <w:color w:val="000000" w:themeColor="text1"/>
        </w:rPr>
        <w:t xml:space="preserve"> and applied</w:t>
      </w:r>
      <w:r w:rsidR="001C5A97" w:rsidRPr="001C5A97">
        <w:rPr>
          <w:rFonts w:ascii="Arial" w:hAnsi="Arial" w:cs="Arial"/>
          <w:color w:val="000000" w:themeColor="text1"/>
        </w:rPr>
        <w:t xml:space="preserve">? </w:t>
      </w:r>
      <w:r w:rsidR="00876D38">
        <w:rPr>
          <w:rFonts w:ascii="Arial" w:hAnsi="Arial" w:cs="Arial"/>
          <w:color w:val="000000" w:themeColor="text1"/>
        </w:rPr>
        <w:t xml:space="preserve"> </w:t>
      </w:r>
      <w:r w:rsidR="001C5A97">
        <w:rPr>
          <w:rFonts w:ascii="Arial" w:hAnsi="Arial" w:cs="Arial"/>
          <w:color w:val="000000" w:themeColor="text1"/>
        </w:rPr>
        <w:t>It is not a noise level which can be measured and a number or level enforced.</w:t>
      </w:r>
      <w:r w:rsidR="00B636BC">
        <w:rPr>
          <w:rFonts w:ascii="Arial" w:hAnsi="Arial" w:cs="Arial"/>
          <w:color w:val="000000" w:themeColor="text1"/>
        </w:rPr>
        <w:t xml:space="preserve"> Impact and response can be unique to an individual. </w:t>
      </w:r>
      <w:r w:rsidR="001C5A97">
        <w:rPr>
          <w:rFonts w:ascii="Arial" w:hAnsi="Arial" w:cs="Arial"/>
          <w:color w:val="000000" w:themeColor="text1"/>
        </w:rPr>
        <w:t xml:space="preserve"> </w:t>
      </w:r>
      <w:r>
        <w:rPr>
          <w:rFonts w:ascii="Arial" w:hAnsi="Arial" w:cs="Arial"/>
          <w:color w:val="000000" w:themeColor="text1"/>
        </w:rPr>
        <w:t>I believe there are better ways to encourage good work and good behaviour.</w:t>
      </w:r>
    </w:p>
    <w:p w14:paraId="7DA5024F" w14:textId="77777777" w:rsidR="00625F4E" w:rsidRDefault="00625F4E" w:rsidP="00BA5197">
      <w:pPr>
        <w:rPr>
          <w:rFonts w:ascii="Arial" w:hAnsi="Arial" w:cs="Arial"/>
          <w:b/>
          <w:color w:val="000000" w:themeColor="text1"/>
        </w:rPr>
      </w:pPr>
    </w:p>
    <w:p w14:paraId="61789AA5" w14:textId="77777777" w:rsidR="00B636BC" w:rsidRDefault="00B636BC" w:rsidP="00BA5197">
      <w:pPr>
        <w:rPr>
          <w:rFonts w:ascii="Arial" w:hAnsi="Arial" w:cs="Arial"/>
          <w:b/>
          <w:color w:val="000000" w:themeColor="text1"/>
        </w:rPr>
      </w:pPr>
    </w:p>
    <w:p w14:paraId="6AD19477" w14:textId="77777777" w:rsidR="00B636BC" w:rsidRDefault="00B636BC" w:rsidP="00BA5197">
      <w:pPr>
        <w:rPr>
          <w:rFonts w:ascii="Arial" w:hAnsi="Arial" w:cs="Arial"/>
          <w:b/>
          <w:color w:val="000000" w:themeColor="text1"/>
        </w:rPr>
      </w:pPr>
    </w:p>
    <w:p w14:paraId="053981FC" w14:textId="77777777" w:rsidR="00B636BC" w:rsidRDefault="00B636BC" w:rsidP="00BA5197">
      <w:pPr>
        <w:rPr>
          <w:rFonts w:ascii="Arial" w:hAnsi="Arial" w:cs="Arial"/>
          <w:b/>
          <w:color w:val="000000" w:themeColor="text1"/>
        </w:rPr>
      </w:pPr>
    </w:p>
    <w:p w14:paraId="0A3C51A1" w14:textId="77777777" w:rsidR="00B636BC" w:rsidRDefault="00B636BC" w:rsidP="00BA5197">
      <w:pPr>
        <w:rPr>
          <w:rFonts w:ascii="Arial" w:hAnsi="Arial" w:cs="Arial"/>
          <w:b/>
          <w:color w:val="000000" w:themeColor="text1"/>
        </w:rPr>
      </w:pPr>
    </w:p>
    <w:p w14:paraId="47143FFD" w14:textId="77777777" w:rsidR="00B636BC" w:rsidRDefault="00B636BC" w:rsidP="00BA5197">
      <w:pPr>
        <w:rPr>
          <w:rFonts w:ascii="Arial" w:hAnsi="Arial" w:cs="Arial"/>
          <w:b/>
          <w:color w:val="000000" w:themeColor="text1"/>
        </w:rPr>
      </w:pPr>
    </w:p>
    <w:p w14:paraId="6EE7B715" w14:textId="77777777" w:rsidR="00B636BC" w:rsidRDefault="00B636BC" w:rsidP="00BA5197">
      <w:pPr>
        <w:rPr>
          <w:rFonts w:ascii="Arial" w:hAnsi="Arial" w:cs="Arial"/>
          <w:b/>
          <w:color w:val="000000" w:themeColor="text1"/>
        </w:rPr>
      </w:pPr>
    </w:p>
    <w:p w14:paraId="4A67893A" w14:textId="77777777" w:rsidR="00B636BC" w:rsidRDefault="00B636BC" w:rsidP="00BA5197">
      <w:pPr>
        <w:rPr>
          <w:rFonts w:ascii="Arial" w:hAnsi="Arial" w:cs="Arial"/>
          <w:b/>
          <w:color w:val="000000" w:themeColor="text1"/>
        </w:rPr>
      </w:pPr>
    </w:p>
    <w:p w14:paraId="010865CB" w14:textId="77777777" w:rsidR="00B636BC" w:rsidRDefault="00B636BC" w:rsidP="00BA5197">
      <w:pPr>
        <w:rPr>
          <w:rFonts w:ascii="Arial" w:hAnsi="Arial" w:cs="Arial"/>
          <w:b/>
          <w:color w:val="000000" w:themeColor="text1"/>
        </w:rPr>
      </w:pPr>
    </w:p>
    <w:p w14:paraId="1686A7C2" w14:textId="189184A9" w:rsidR="00B02D16" w:rsidRPr="00B02D16" w:rsidRDefault="00B02D16" w:rsidP="00512539">
      <w:pPr>
        <w:pStyle w:val="BodyText"/>
        <w:rPr>
          <w:rFonts w:ascii="Arial" w:hAnsi="Arial" w:cs="Arial"/>
          <w:b/>
        </w:rPr>
      </w:pPr>
      <w:r w:rsidRPr="00B02D16">
        <w:rPr>
          <w:rFonts w:ascii="Arial" w:hAnsi="Arial" w:cs="Arial"/>
          <w:b/>
        </w:rPr>
        <w:lastRenderedPageBreak/>
        <w:t>W</w:t>
      </w:r>
      <w:r w:rsidR="000C030B">
        <w:rPr>
          <w:rFonts w:ascii="Arial" w:hAnsi="Arial" w:cs="Arial"/>
          <w:b/>
        </w:rPr>
        <w:t xml:space="preserve">ork </w:t>
      </w:r>
      <w:r w:rsidRPr="00B02D16">
        <w:rPr>
          <w:rFonts w:ascii="Arial" w:hAnsi="Arial" w:cs="Arial"/>
          <w:b/>
        </w:rPr>
        <w:t>H</w:t>
      </w:r>
      <w:r w:rsidR="000C030B">
        <w:rPr>
          <w:rFonts w:ascii="Arial" w:hAnsi="Arial" w:cs="Arial"/>
          <w:b/>
        </w:rPr>
        <w:t xml:space="preserve">ealth and </w:t>
      </w:r>
      <w:r w:rsidRPr="00B02D16">
        <w:rPr>
          <w:rFonts w:ascii="Arial" w:hAnsi="Arial" w:cs="Arial"/>
          <w:b/>
        </w:rPr>
        <w:t>S</w:t>
      </w:r>
      <w:r w:rsidR="000C030B">
        <w:rPr>
          <w:rFonts w:ascii="Arial" w:hAnsi="Arial" w:cs="Arial"/>
          <w:b/>
        </w:rPr>
        <w:t>afety (WHS)</w:t>
      </w:r>
      <w:r w:rsidRPr="00B02D16">
        <w:rPr>
          <w:rFonts w:ascii="Arial" w:hAnsi="Arial" w:cs="Arial"/>
          <w:b/>
        </w:rPr>
        <w:t xml:space="preserve"> legislation</w:t>
      </w:r>
    </w:p>
    <w:p w14:paraId="215F34CD" w14:textId="16726711" w:rsidR="00784902" w:rsidRDefault="000B6DF1" w:rsidP="00101842">
      <w:pPr>
        <w:rPr>
          <w:rFonts w:ascii="Arial" w:hAnsi="Arial" w:cs="Arial"/>
        </w:rPr>
      </w:pPr>
      <w:r w:rsidRPr="00B02D16">
        <w:rPr>
          <w:rFonts w:ascii="Arial" w:hAnsi="Arial" w:cs="Arial"/>
        </w:rPr>
        <w:t>Actually</w:t>
      </w:r>
      <w:r w:rsidR="00D61983" w:rsidRPr="00B02D16">
        <w:rPr>
          <w:rFonts w:ascii="Arial" w:hAnsi="Arial" w:cs="Arial"/>
        </w:rPr>
        <w:t>,</w:t>
      </w:r>
      <w:r w:rsidRPr="00B02D16">
        <w:rPr>
          <w:rFonts w:ascii="Arial" w:hAnsi="Arial" w:cs="Arial"/>
        </w:rPr>
        <w:t xml:space="preserve"> psychological health </w:t>
      </w:r>
      <w:r w:rsidR="006B249B">
        <w:rPr>
          <w:rFonts w:ascii="Arial" w:hAnsi="Arial" w:cs="Arial"/>
        </w:rPr>
        <w:t>h</w:t>
      </w:r>
      <w:r w:rsidRPr="00B02D16">
        <w:rPr>
          <w:rFonts w:ascii="Arial" w:hAnsi="Arial" w:cs="Arial"/>
        </w:rPr>
        <w:t xml:space="preserve">as always been part of the definition of </w:t>
      </w:r>
      <w:r w:rsidR="00A12455">
        <w:rPr>
          <w:rFonts w:ascii="Arial" w:hAnsi="Arial" w:cs="Arial"/>
        </w:rPr>
        <w:t>health. It is and has been part of work</w:t>
      </w:r>
      <w:r w:rsidRPr="00B02D16">
        <w:rPr>
          <w:rFonts w:ascii="Arial" w:hAnsi="Arial" w:cs="Arial"/>
        </w:rPr>
        <w:t xml:space="preserve"> health and safety</w:t>
      </w:r>
      <w:r w:rsidR="00A12455">
        <w:rPr>
          <w:rFonts w:ascii="Arial" w:hAnsi="Arial" w:cs="Arial"/>
        </w:rPr>
        <w:t xml:space="preserve"> (</w:t>
      </w:r>
      <w:r w:rsidR="000C030B">
        <w:rPr>
          <w:rFonts w:ascii="Arial" w:hAnsi="Arial" w:cs="Arial"/>
        </w:rPr>
        <w:t>WHS</w:t>
      </w:r>
      <w:r w:rsidR="00A12455">
        <w:rPr>
          <w:rFonts w:ascii="Arial" w:hAnsi="Arial" w:cs="Arial"/>
        </w:rPr>
        <w:t>)</w:t>
      </w:r>
      <w:r w:rsidR="000C030B">
        <w:rPr>
          <w:rFonts w:ascii="Arial" w:hAnsi="Arial" w:cs="Arial"/>
        </w:rPr>
        <w:t xml:space="preserve"> or Occupational Health and Safety (OHS) legislation</w:t>
      </w:r>
      <w:r w:rsidRPr="00B02D16">
        <w:rPr>
          <w:rFonts w:ascii="Arial" w:hAnsi="Arial" w:cs="Arial"/>
        </w:rPr>
        <w:t>.</w:t>
      </w:r>
      <w:r w:rsidR="00D61983" w:rsidRPr="00B02D16">
        <w:rPr>
          <w:rFonts w:ascii="Arial" w:hAnsi="Arial" w:cs="Arial"/>
        </w:rPr>
        <w:t xml:space="preserve"> </w:t>
      </w:r>
      <w:r w:rsidR="006B249B">
        <w:rPr>
          <w:rFonts w:ascii="Arial" w:hAnsi="Arial" w:cs="Arial"/>
        </w:rPr>
        <w:t xml:space="preserve"> </w:t>
      </w:r>
    </w:p>
    <w:p w14:paraId="4517759E" w14:textId="77777777" w:rsidR="00472A90" w:rsidRDefault="00472A90" w:rsidP="00101842">
      <w:pPr>
        <w:rPr>
          <w:rFonts w:ascii="Arial" w:hAnsi="Arial" w:cs="Arial"/>
        </w:rPr>
      </w:pPr>
    </w:p>
    <w:p w14:paraId="730C47A3" w14:textId="24F2974B" w:rsidR="001C5A97" w:rsidRDefault="00D61983" w:rsidP="00101842">
      <w:pPr>
        <w:rPr>
          <w:rFonts w:ascii="PT Sans" w:eastAsia="Times New Roman" w:hAnsi="PT Sans"/>
          <w:color w:val="292B2C"/>
          <w:sz w:val="23"/>
          <w:szCs w:val="23"/>
        </w:rPr>
      </w:pPr>
      <w:r w:rsidRPr="00B02D16">
        <w:rPr>
          <w:rFonts w:ascii="Arial" w:eastAsia="Times New Roman" w:hAnsi="Arial" w:cs="Arial"/>
          <w:color w:val="292B2C"/>
        </w:rPr>
        <w:t>Under the </w:t>
      </w:r>
      <w:hyperlink r:id="rId15" w:anchor="model_WHS_Act" w:history="1">
        <w:r w:rsidRPr="00295A2A">
          <w:rPr>
            <w:rFonts w:ascii="Arial" w:eastAsia="Times New Roman" w:hAnsi="Arial" w:cs="Arial"/>
            <w:color w:val="0275D8"/>
            <w:u w:val="single"/>
            <w:bdr w:val="none" w:sz="0" w:space="0" w:color="auto" w:frame="1"/>
          </w:rPr>
          <w:t>model WHS Act</w:t>
        </w:r>
      </w:hyperlink>
      <w:r w:rsidRPr="00B02D16">
        <w:rPr>
          <w:rFonts w:ascii="Arial" w:eastAsia="Times New Roman" w:hAnsi="Arial" w:cs="Arial"/>
          <w:color w:val="292B2C"/>
        </w:rPr>
        <w:t>, an</w:t>
      </w:r>
      <w:r w:rsidR="00A12455">
        <w:rPr>
          <w:rFonts w:ascii="Arial" w:eastAsia="Times New Roman" w:hAnsi="Arial" w:cs="Arial"/>
          <w:color w:val="292B2C"/>
        </w:rPr>
        <w:t>d OH</w:t>
      </w:r>
      <w:r w:rsidR="006B249B">
        <w:rPr>
          <w:rFonts w:ascii="Arial" w:eastAsia="Times New Roman" w:hAnsi="Arial" w:cs="Arial"/>
          <w:color w:val="292B2C"/>
        </w:rPr>
        <w:t>S Acts in Victoria and WA,</w:t>
      </w:r>
      <w:r w:rsidRPr="00B02D16">
        <w:rPr>
          <w:rFonts w:ascii="Arial" w:eastAsia="Times New Roman" w:hAnsi="Arial" w:cs="Arial"/>
          <w:color w:val="292B2C"/>
        </w:rPr>
        <w:t xml:space="preserve"> there is a duty to protect workers from psychological </w:t>
      </w:r>
      <w:hyperlink r:id="rId16" w:anchor="risks" w:history="1">
        <w:r w:rsidRPr="00B02D16">
          <w:rPr>
            <w:rFonts w:ascii="Arial" w:eastAsia="Times New Roman" w:hAnsi="Arial" w:cs="Arial"/>
            <w:color w:val="2E3438"/>
            <w:bdr w:val="none" w:sz="0" w:space="0" w:color="auto" w:frame="1"/>
          </w:rPr>
          <w:t>risks</w:t>
        </w:r>
      </w:hyperlink>
      <w:r w:rsidRPr="00B02D16">
        <w:rPr>
          <w:rFonts w:ascii="Arial" w:eastAsia="Times New Roman" w:hAnsi="Arial" w:cs="Arial"/>
          <w:color w:val="292B2C"/>
        </w:rPr>
        <w:t> as well as physical </w:t>
      </w:r>
      <w:hyperlink r:id="rId17" w:anchor="risks" w:history="1">
        <w:r w:rsidRPr="00B02D16">
          <w:rPr>
            <w:rFonts w:ascii="Arial" w:eastAsia="Times New Roman" w:hAnsi="Arial" w:cs="Arial"/>
            <w:color w:val="2E3438"/>
            <w:bdr w:val="none" w:sz="0" w:space="0" w:color="auto" w:frame="1"/>
          </w:rPr>
          <w:t>risks</w:t>
        </w:r>
      </w:hyperlink>
      <w:r w:rsidRPr="00B02D16">
        <w:rPr>
          <w:rFonts w:ascii="Arial" w:eastAsia="Times New Roman" w:hAnsi="Arial" w:cs="Arial"/>
          <w:color w:val="292B2C"/>
        </w:rPr>
        <w:t xml:space="preserve">. </w:t>
      </w:r>
      <w:r w:rsidR="00830330">
        <w:rPr>
          <w:rFonts w:ascii="Arial" w:eastAsia="Times New Roman" w:hAnsi="Arial" w:cs="Arial"/>
          <w:color w:val="292B2C"/>
        </w:rPr>
        <w:t>According to Safe Work Australia, t</w:t>
      </w:r>
      <w:r w:rsidRPr="00B02D16">
        <w:rPr>
          <w:rFonts w:ascii="Arial" w:eastAsia="Times New Roman" w:hAnsi="Arial" w:cs="Arial"/>
          <w:color w:val="292B2C"/>
        </w:rPr>
        <w:t>his involves</w:t>
      </w:r>
      <w:r>
        <w:rPr>
          <w:rFonts w:ascii="PT Sans" w:eastAsia="Times New Roman" w:hAnsi="PT Sans"/>
          <w:color w:val="292B2C"/>
          <w:sz w:val="23"/>
          <w:szCs w:val="23"/>
        </w:rPr>
        <w:t xml:space="preserve"> </w:t>
      </w:r>
    </w:p>
    <w:p w14:paraId="64CCA8CA" w14:textId="77777777" w:rsidR="001C5A97" w:rsidRDefault="001C5A97" w:rsidP="00101842">
      <w:pPr>
        <w:rPr>
          <w:rFonts w:ascii="PT Sans" w:eastAsia="Times New Roman" w:hAnsi="PT Sans"/>
          <w:color w:val="292B2C"/>
          <w:sz w:val="23"/>
          <w:szCs w:val="23"/>
        </w:rPr>
      </w:pPr>
    </w:p>
    <w:p w14:paraId="46DE8303" w14:textId="39253E1D" w:rsidR="00B02D16" w:rsidRPr="006B249B" w:rsidRDefault="00D61983" w:rsidP="001C5A97">
      <w:pPr>
        <w:ind w:left="720"/>
        <w:rPr>
          <w:rFonts w:ascii="PT Sans" w:eastAsia="Times New Roman" w:hAnsi="PT Sans"/>
          <w:color w:val="FF0000"/>
          <w:sz w:val="23"/>
          <w:szCs w:val="23"/>
        </w:rPr>
      </w:pPr>
      <w:r w:rsidRPr="00D61983">
        <w:rPr>
          <w:rFonts w:ascii="Arial" w:hAnsi="Arial" w:cs="Arial"/>
          <w:i/>
        </w:rPr>
        <w:t>designing work, systems and workplaces to eliminate or minimise </w:t>
      </w:r>
      <w:hyperlink r:id="rId18" w:anchor="risks" w:history="1">
        <w:r w:rsidRPr="00D61983">
          <w:rPr>
            <w:rFonts w:ascii="Arial" w:hAnsi="Arial" w:cs="Arial"/>
            <w:i/>
          </w:rPr>
          <w:t>risks</w:t>
        </w:r>
      </w:hyperlink>
      <w:r>
        <w:rPr>
          <w:rFonts w:ascii="Arial" w:hAnsi="Arial" w:cs="Arial"/>
          <w:i/>
        </w:rPr>
        <w:t> to psychological health;</w:t>
      </w:r>
      <w:r w:rsidRPr="00D61983">
        <w:rPr>
          <w:rFonts w:ascii="Arial" w:hAnsi="Arial" w:cs="Arial"/>
          <w:i/>
        </w:rPr>
        <w:t> monitoring the health of workers and workplace conditions; and consulting with workers</w:t>
      </w:r>
      <w:r w:rsidR="00F84D7C">
        <w:rPr>
          <w:rStyle w:val="FootnoteReference"/>
          <w:rFonts w:ascii="Arial" w:hAnsi="Arial" w:cs="Arial"/>
          <w:i/>
        </w:rPr>
        <w:footnoteReference w:id="19"/>
      </w:r>
      <w:r w:rsidRPr="006B249B">
        <w:rPr>
          <w:rFonts w:ascii="PT Sans" w:eastAsia="Times New Roman" w:hAnsi="PT Sans"/>
          <w:color w:val="FF0000"/>
          <w:sz w:val="23"/>
          <w:szCs w:val="23"/>
        </w:rPr>
        <w:t xml:space="preserve"> </w:t>
      </w:r>
    </w:p>
    <w:p w14:paraId="6154D325" w14:textId="77777777" w:rsidR="00B02D16" w:rsidRDefault="00B02D16" w:rsidP="00101842">
      <w:pPr>
        <w:rPr>
          <w:rFonts w:ascii="PT Sans" w:eastAsia="Times New Roman" w:hAnsi="PT Sans"/>
          <w:color w:val="292B2C"/>
          <w:sz w:val="23"/>
          <w:szCs w:val="23"/>
        </w:rPr>
      </w:pPr>
    </w:p>
    <w:p w14:paraId="314B71D5" w14:textId="66DDA378" w:rsidR="00D61983" w:rsidRPr="00B02D16" w:rsidRDefault="00101842" w:rsidP="00D61983">
      <w:pPr>
        <w:rPr>
          <w:rFonts w:ascii="Arial" w:hAnsi="Arial" w:cs="Arial"/>
        </w:rPr>
      </w:pPr>
      <w:r w:rsidRPr="00B02D16">
        <w:rPr>
          <w:rFonts w:ascii="Arial" w:hAnsi="Arial" w:cs="Arial"/>
        </w:rPr>
        <w:t xml:space="preserve">Employers have </w:t>
      </w:r>
      <w:r w:rsidR="0014588E">
        <w:rPr>
          <w:rFonts w:ascii="Arial" w:hAnsi="Arial" w:cs="Arial"/>
        </w:rPr>
        <w:t xml:space="preserve">these </w:t>
      </w:r>
      <w:r w:rsidRPr="00B02D16">
        <w:rPr>
          <w:rFonts w:ascii="Arial" w:hAnsi="Arial" w:cs="Arial"/>
        </w:rPr>
        <w:t xml:space="preserve">duties under work health and safety (WHS) laws to ensure the health and safety of workers </w:t>
      </w:r>
      <w:r w:rsidRPr="00B02D16">
        <w:rPr>
          <w:rFonts w:ascii="Arial" w:hAnsi="Arial" w:cs="Arial"/>
          <w:b/>
        </w:rPr>
        <w:t>so far as is reasonably practicable</w:t>
      </w:r>
      <w:r w:rsidR="00D20822" w:rsidRPr="00D20822">
        <w:rPr>
          <w:rFonts w:ascii="Arial" w:hAnsi="Arial" w:cs="Arial"/>
          <w:b/>
          <w:sz w:val="28"/>
          <w:szCs w:val="28"/>
          <w:vertAlign w:val="superscript"/>
        </w:rPr>
        <w:t>*</w:t>
      </w:r>
      <w:r w:rsidRPr="00B02D16">
        <w:rPr>
          <w:rFonts w:ascii="Arial" w:hAnsi="Arial" w:cs="Arial"/>
        </w:rPr>
        <w:t>.</w:t>
      </w:r>
      <w:r w:rsidR="0014588E">
        <w:rPr>
          <w:rFonts w:ascii="Arial" w:hAnsi="Arial" w:cs="Arial"/>
        </w:rPr>
        <w:t xml:space="preserve"> This includes psychological health.</w:t>
      </w:r>
      <w:r w:rsidR="00434861" w:rsidRPr="00434861">
        <w:rPr>
          <w:rFonts w:ascii="Arial" w:hAnsi="Arial" w:cs="Arial"/>
          <w:color w:val="000000" w:themeColor="text1"/>
        </w:rPr>
        <w:t xml:space="preserve"> </w:t>
      </w:r>
      <w:r w:rsidR="00434861">
        <w:rPr>
          <w:rFonts w:ascii="Arial" w:hAnsi="Arial" w:cs="Arial"/>
          <w:color w:val="000000" w:themeColor="text1"/>
        </w:rPr>
        <w:t>There are also</w:t>
      </w:r>
      <w:r w:rsidR="00434861" w:rsidRPr="0014588E">
        <w:rPr>
          <w:rFonts w:ascii="Arial" w:hAnsi="Arial" w:cs="Arial"/>
          <w:color w:val="000000" w:themeColor="text1"/>
        </w:rPr>
        <w:t xml:space="preserve"> </w:t>
      </w:r>
      <w:r w:rsidR="00434861">
        <w:rPr>
          <w:rFonts w:ascii="Arial" w:hAnsi="Arial" w:cs="Arial"/>
        </w:rPr>
        <w:t>obligations under Fair Work Act for ‘reasonable accommodation’</w:t>
      </w:r>
      <w:r w:rsidR="00876D38">
        <w:rPr>
          <w:rFonts w:ascii="Arial" w:hAnsi="Arial" w:cs="Arial"/>
        </w:rPr>
        <w:t xml:space="preserve">.  </w:t>
      </w:r>
      <w:r w:rsidR="000F1128">
        <w:rPr>
          <w:rFonts w:ascii="Arial" w:hAnsi="Arial" w:cs="Arial"/>
        </w:rPr>
        <w:t>It should be noted t</w:t>
      </w:r>
      <w:r w:rsidR="00B02D16">
        <w:rPr>
          <w:rFonts w:ascii="Arial" w:hAnsi="Arial" w:cs="Arial"/>
        </w:rPr>
        <w:t>his includes</w:t>
      </w:r>
      <w:r w:rsidR="00D61983" w:rsidRPr="00B02D16">
        <w:rPr>
          <w:rFonts w:ascii="Arial" w:hAnsi="Arial" w:cs="Arial"/>
        </w:rPr>
        <w:t xml:space="preserve"> a dut</w:t>
      </w:r>
      <w:r w:rsidR="00D61983" w:rsidRPr="0014588E">
        <w:rPr>
          <w:rFonts w:ascii="Arial" w:hAnsi="Arial" w:cs="Arial"/>
          <w:color w:val="000000" w:themeColor="text1"/>
        </w:rPr>
        <w:t>y to make sure work is safe</w:t>
      </w:r>
      <w:r w:rsidR="000F1128">
        <w:rPr>
          <w:rFonts w:ascii="Arial" w:hAnsi="Arial" w:cs="Arial"/>
          <w:color w:val="000000" w:themeColor="text1"/>
        </w:rPr>
        <w:t>, both physically and psychologically,</w:t>
      </w:r>
      <w:r w:rsidR="00D61983" w:rsidRPr="0014588E">
        <w:rPr>
          <w:rFonts w:ascii="Arial" w:hAnsi="Arial" w:cs="Arial"/>
          <w:color w:val="000000" w:themeColor="text1"/>
        </w:rPr>
        <w:t xml:space="preserve"> for those returning </w:t>
      </w:r>
      <w:r w:rsidR="00646B74">
        <w:rPr>
          <w:rFonts w:ascii="Arial" w:hAnsi="Arial" w:cs="Arial"/>
          <w:color w:val="000000" w:themeColor="text1"/>
        </w:rPr>
        <w:t xml:space="preserve">or recovering </w:t>
      </w:r>
      <w:r w:rsidR="00D61983" w:rsidRPr="0014588E">
        <w:rPr>
          <w:rFonts w:ascii="Arial" w:hAnsi="Arial" w:cs="Arial"/>
          <w:color w:val="000000" w:themeColor="text1"/>
        </w:rPr>
        <w:t>after a workplace illness or injury.</w:t>
      </w:r>
    </w:p>
    <w:p w14:paraId="365AB359" w14:textId="77777777" w:rsidR="00D61983" w:rsidRPr="002B5779" w:rsidRDefault="00D61983" w:rsidP="00D61983">
      <w:pPr>
        <w:rPr>
          <w:rFonts w:ascii="Arial" w:eastAsia="Times New Roman" w:hAnsi="Arial" w:cs="Arial"/>
          <w:color w:val="000000" w:themeColor="text1"/>
          <w:sz w:val="23"/>
          <w:szCs w:val="23"/>
        </w:rPr>
      </w:pPr>
    </w:p>
    <w:p w14:paraId="509F354C" w14:textId="6BF64C76" w:rsidR="00B02D16" w:rsidRPr="00B02D16" w:rsidRDefault="002D5CC0" w:rsidP="00B02D16">
      <w:pPr>
        <w:rPr>
          <w:rFonts w:ascii="Arial" w:eastAsia="Times New Roman" w:hAnsi="Arial" w:cs="Arial"/>
          <w:color w:val="292B2C"/>
          <w:shd w:val="clear" w:color="auto" w:fill="FFFFFF"/>
        </w:rPr>
      </w:pPr>
      <w:r>
        <w:rPr>
          <w:rFonts w:ascii="Arial" w:eastAsia="Times New Roman" w:hAnsi="Arial" w:cs="Arial"/>
          <w:color w:val="000000" w:themeColor="text1"/>
          <w:shd w:val="clear" w:color="auto" w:fill="FFFFFF"/>
        </w:rPr>
        <w:t xml:space="preserve">As mentioned, </w:t>
      </w:r>
      <w:r>
        <w:rPr>
          <w:rFonts w:ascii="Arial" w:hAnsi="Arial" w:cs="Arial"/>
          <w:color w:val="000000" w:themeColor="text1"/>
        </w:rPr>
        <w:t>t</w:t>
      </w:r>
      <w:r w:rsidRPr="001C5A97">
        <w:rPr>
          <w:rFonts w:ascii="Arial" w:hAnsi="Arial" w:cs="Arial"/>
          <w:color w:val="000000" w:themeColor="text1"/>
        </w:rPr>
        <w:t xml:space="preserve">he intention of the obligations </w:t>
      </w:r>
      <w:r>
        <w:rPr>
          <w:rFonts w:ascii="Arial" w:hAnsi="Arial" w:cs="Arial"/>
          <w:color w:val="000000" w:themeColor="text1"/>
        </w:rPr>
        <w:t>under the WHS legislation is</w:t>
      </w:r>
      <w:r w:rsidRPr="001C5A97">
        <w:rPr>
          <w:rFonts w:ascii="Arial" w:hAnsi="Arial" w:cs="Arial"/>
          <w:color w:val="000000" w:themeColor="text1"/>
        </w:rPr>
        <w:t xml:space="preserve"> about the </w:t>
      </w:r>
      <w:r w:rsidR="00013877" w:rsidRPr="001C5A97">
        <w:rPr>
          <w:rFonts w:ascii="Arial" w:hAnsi="Arial" w:cs="Arial"/>
          <w:color w:val="000000" w:themeColor="text1"/>
        </w:rPr>
        <w:t>foreseeable</w:t>
      </w:r>
      <w:r w:rsidRPr="001C5A97">
        <w:rPr>
          <w:rFonts w:ascii="Arial" w:hAnsi="Arial" w:cs="Arial"/>
          <w:color w:val="000000" w:themeColor="text1"/>
        </w:rPr>
        <w:t xml:space="preserve"> </w:t>
      </w:r>
      <w:r w:rsidRPr="001C5A97">
        <w:rPr>
          <w:rFonts w:ascii="Arial" w:hAnsi="Arial" w:cs="Arial"/>
          <w:color w:val="000000" w:themeColor="text1"/>
          <w:u w:val="single"/>
        </w:rPr>
        <w:t>effect</w:t>
      </w:r>
      <w:r w:rsidRPr="001C5A97">
        <w:rPr>
          <w:rFonts w:ascii="Arial" w:hAnsi="Arial" w:cs="Arial"/>
          <w:color w:val="000000" w:themeColor="text1"/>
        </w:rPr>
        <w:t xml:space="preserve"> of work on psychological health</w:t>
      </w:r>
      <w:r>
        <w:rPr>
          <w:rFonts w:ascii="Arial" w:hAnsi="Arial" w:cs="Arial"/>
          <w:color w:val="000000" w:themeColor="text1"/>
        </w:rPr>
        <w:t xml:space="preserve">. </w:t>
      </w:r>
      <w:r w:rsidR="00876D38">
        <w:rPr>
          <w:rFonts w:ascii="Arial" w:hAnsi="Arial" w:cs="Arial"/>
          <w:color w:val="000000" w:themeColor="text1"/>
        </w:rPr>
        <w:t xml:space="preserve"> </w:t>
      </w:r>
      <w:r>
        <w:rPr>
          <w:rFonts w:ascii="Arial" w:hAnsi="Arial" w:cs="Arial"/>
          <w:color w:val="000000" w:themeColor="text1"/>
        </w:rPr>
        <w:t>This means a business should</w:t>
      </w:r>
      <w:r w:rsidR="00B02D16" w:rsidRPr="002B5779">
        <w:rPr>
          <w:rFonts w:ascii="Arial" w:eastAsia="Times New Roman" w:hAnsi="Arial" w:cs="Arial"/>
          <w:color w:val="000000" w:themeColor="text1"/>
          <w:shd w:val="clear" w:color="auto" w:fill="FFFFFF"/>
        </w:rPr>
        <w:t xml:space="preserve"> focus on managing</w:t>
      </w:r>
      <w:r w:rsidR="003414A0" w:rsidRPr="002B5779">
        <w:rPr>
          <w:rFonts w:ascii="Arial" w:eastAsia="Times New Roman" w:hAnsi="Arial" w:cs="Arial"/>
          <w:color w:val="000000" w:themeColor="text1"/>
          <w:shd w:val="clear" w:color="auto" w:fill="FFFFFF"/>
        </w:rPr>
        <w:t xml:space="preserve"> and minimising</w:t>
      </w:r>
      <w:r w:rsidR="00B02D16" w:rsidRPr="002B5779">
        <w:rPr>
          <w:rFonts w:ascii="Arial" w:eastAsia="Times New Roman" w:hAnsi="Arial" w:cs="Arial"/>
          <w:color w:val="000000" w:themeColor="text1"/>
          <w:shd w:val="clear" w:color="auto" w:fill="FFFFFF"/>
        </w:rPr>
        <w:t xml:space="preserve"> </w:t>
      </w:r>
      <w:r w:rsidR="00B02D16" w:rsidRPr="002B5779">
        <w:rPr>
          <w:rFonts w:ascii="Arial" w:eastAsia="Times New Roman" w:hAnsi="Arial" w:cs="Arial"/>
          <w:b/>
          <w:color w:val="000000" w:themeColor="text1"/>
          <w:u w:val="single"/>
          <w:shd w:val="clear" w:color="auto" w:fill="FFFFFF"/>
        </w:rPr>
        <w:t>work-related</w:t>
      </w:r>
      <w:r w:rsidR="00B02D16" w:rsidRPr="002B5779">
        <w:rPr>
          <w:rFonts w:ascii="Arial" w:eastAsia="Times New Roman" w:hAnsi="Arial" w:cs="Arial"/>
          <w:b/>
          <w:color w:val="000000" w:themeColor="text1"/>
          <w:shd w:val="clear" w:color="auto" w:fill="FFFFFF"/>
        </w:rPr>
        <w:t xml:space="preserve"> psychosocial</w:t>
      </w:r>
      <w:r w:rsidR="00B02D16" w:rsidRPr="002B5779">
        <w:rPr>
          <w:rFonts w:ascii="Arial" w:eastAsia="Times New Roman" w:hAnsi="Arial" w:cs="Arial"/>
          <w:color w:val="000000" w:themeColor="text1"/>
          <w:shd w:val="clear" w:color="auto" w:fill="FFFFFF"/>
        </w:rPr>
        <w:t xml:space="preserve"> </w:t>
      </w:r>
      <w:r w:rsidR="00B02D16" w:rsidRPr="002B5779">
        <w:rPr>
          <w:rFonts w:ascii="Arial" w:eastAsia="Times New Roman" w:hAnsi="Arial" w:cs="Arial"/>
          <w:b/>
          <w:color w:val="000000" w:themeColor="text1"/>
          <w:shd w:val="clear" w:color="auto" w:fill="FFFFFF"/>
        </w:rPr>
        <w:t xml:space="preserve">risk </w:t>
      </w:r>
      <w:r w:rsidR="00B02D16" w:rsidRPr="002B5779">
        <w:rPr>
          <w:rFonts w:ascii="Arial" w:eastAsia="Times New Roman" w:hAnsi="Arial" w:cs="Arial"/>
          <w:color w:val="000000" w:themeColor="text1"/>
          <w:shd w:val="clear" w:color="auto" w:fill="FFFFFF"/>
        </w:rPr>
        <w:t xml:space="preserve">and </w:t>
      </w:r>
      <w:r w:rsidR="003414A0" w:rsidRPr="002B5779">
        <w:rPr>
          <w:rFonts w:ascii="Arial" w:eastAsia="Times New Roman" w:hAnsi="Arial" w:cs="Arial"/>
          <w:color w:val="000000" w:themeColor="text1"/>
          <w:shd w:val="clear" w:color="auto" w:fill="FFFFFF"/>
        </w:rPr>
        <w:t xml:space="preserve">on </w:t>
      </w:r>
      <w:r w:rsidR="00B02D16" w:rsidRPr="00B02D16">
        <w:rPr>
          <w:rFonts w:ascii="Arial" w:eastAsia="Times New Roman" w:hAnsi="Arial" w:cs="Arial"/>
          <w:b/>
          <w:color w:val="292B2C"/>
          <w:shd w:val="clear" w:color="auto" w:fill="FFFFFF"/>
        </w:rPr>
        <w:t xml:space="preserve">prevention of work-related </w:t>
      </w:r>
      <w:r w:rsidR="00B02D16" w:rsidRPr="00B02D16">
        <w:rPr>
          <w:rFonts w:ascii="Arial" w:eastAsia="Times New Roman" w:hAnsi="Arial" w:cs="Arial"/>
          <w:color w:val="292B2C"/>
          <w:shd w:val="clear" w:color="auto" w:fill="FFFFFF"/>
        </w:rPr>
        <w:t>mental health conditions</w:t>
      </w:r>
      <w:r w:rsidR="00B636BC">
        <w:rPr>
          <w:rFonts w:ascii="Arial" w:eastAsia="Times New Roman" w:hAnsi="Arial" w:cs="Arial"/>
          <w:color w:val="292B2C"/>
          <w:shd w:val="clear" w:color="auto" w:fill="FFFFFF"/>
        </w:rPr>
        <w:t xml:space="preserve">, so </w:t>
      </w:r>
      <w:r w:rsidR="00013877">
        <w:rPr>
          <w:rFonts w:ascii="Arial" w:eastAsia="Times New Roman" w:hAnsi="Arial" w:cs="Arial"/>
          <w:color w:val="292B2C"/>
          <w:shd w:val="clear" w:color="auto" w:fill="FFFFFF"/>
        </w:rPr>
        <w:t>far</w:t>
      </w:r>
      <w:r w:rsidR="00B636BC">
        <w:rPr>
          <w:rFonts w:ascii="Arial" w:eastAsia="Times New Roman" w:hAnsi="Arial" w:cs="Arial"/>
          <w:color w:val="292B2C"/>
          <w:shd w:val="clear" w:color="auto" w:fill="FFFFFF"/>
        </w:rPr>
        <w:t xml:space="preserve"> as is reasonably practicable</w:t>
      </w:r>
      <w:r w:rsidR="00B02D16" w:rsidRPr="00B02D16">
        <w:rPr>
          <w:rFonts w:ascii="Arial" w:eastAsia="Times New Roman" w:hAnsi="Arial" w:cs="Arial"/>
          <w:color w:val="292B2C"/>
          <w:shd w:val="clear" w:color="auto" w:fill="FFFFFF"/>
        </w:rPr>
        <w:t>.</w:t>
      </w:r>
      <w:r w:rsidR="00B636BC">
        <w:rPr>
          <w:rFonts w:ascii="Arial" w:eastAsia="Times New Roman" w:hAnsi="Arial" w:cs="Arial"/>
          <w:color w:val="292B2C"/>
          <w:shd w:val="clear" w:color="auto" w:fill="FFFFFF"/>
        </w:rPr>
        <w:t xml:space="preserve"> </w:t>
      </w:r>
      <w:r>
        <w:rPr>
          <w:rFonts w:ascii="Arial" w:eastAsia="Times New Roman" w:hAnsi="Arial" w:cs="Arial"/>
          <w:color w:val="292B2C"/>
          <w:shd w:val="clear" w:color="auto" w:fill="FFFFFF"/>
        </w:rPr>
        <w:t xml:space="preserve"> The question is how can this best be achieved for the individual, the business and the community.</w:t>
      </w:r>
    </w:p>
    <w:p w14:paraId="22F97607" w14:textId="77777777" w:rsidR="006A488E" w:rsidRDefault="006A488E" w:rsidP="00B02D16">
      <w:pPr>
        <w:rPr>
          <w:rFonts w:eastAsia="Times New Roman"/>
          <w:u w:val="single"/>
        </w:rPr>
      </w:pPr>
    </w:p>
    <w:p w14:paraId="57319CF8" w14:textId="77777777" w:rsidR="006A488E" w:rsidRDefault="006A488E" w:rsidP="00B02D16">
      <w:pPr>
        <w:rPr>
          <w:rFonts w:eastAsia="Times New Roman"/>
          <w:u w:val="single"/>
        </w:rPr>
      </w:pPr>
    </w:p>
    <w:p w14:paraId="0EAC0913" w14:textId="77777777" w:rsidR="00876D38" w:rsidRDefault="00876D38" w:rsidP="00B02D16">
      <w:pPr>
        <w:rPr>
          <w:rFonts w:eastAsia="Times New Roman"/>
          <w:u w:val="single"/>
        </w:rPr>
      </w:pPr>
    </w:p>
    <w:p w14:paraId="3A35C98E" w14:textId="77777777" w:rsidR="00B636BC" w:rsidRDefault="00B636BC" w:rsidP="00B02D16">
      <w:pPr>
        <w:rPr>
          <w:rFonts w:eastAsia="Times New Roman"/>
          <w:u w:val="single"/>
        </w:rPr>
      </w:pPr>
    </w:p>
    <w:p w14:paraId="3C8217E4" w14:textId="77777777" w:rsidR="00B636BC" w:rsidRDefault="00B636BC" w:rsidP="00B02D16">
      <w:pPr>
        <w:rPr>
          <w:rFonts w:eastAsia="Times New Roman"/>
          <w:u w:val="single"/>
        </w:rPr>
      </w:pPr>
    </w:p>
    <w:p w14:paraId="65DB59D2" w14:textId="77777777" w:rsidR="00B636BC" w:rsidRDefault="00B636BC" w:rsidP="00B02D16">
      <w:pPr>
        <w:rPr>
          <w:rFonts w:eastAsia="Times New Roman"/>
          <w:u w:val="single"/>
        </w:rPr>
      </w:pPr>
    </w:p>
    <w:p w14:paraId="2B11BEE2" w14:textId="77777777" w:rsidR="00B636BC" w:rsidRDefault="00B636BC" w:rsidP="00B02D16">
      <w:pPr>
        <w:rPr>
          <w:rFonts w:eastAsia="Times New Roman"/>
          <w:u w:val="single"/>
        </w:rPr>
      </w:pPr>
    </w:p>
    <w:p w14:paraId="62D4A5A9" w14:textId="77777777" w:rsidR="00B636BC" w:rsidRDefault="00B636BC" w:rsidP="00B02D16">
      <w:pPr>
        <w:rPr>
          <w:rFonts w:eastAsia="Times New Roman"/>
          <w:u w:val="single"/>
        </w:rPr>
      </w:pPr>
    </w:p>
    <w:p w14:paraId="78E4C41D" w14:textId="77777777" w:rsidR="00876D38" w:rsidRDefault="00876D38" w:rsidP="00B02D16">
      <w:pPr>
        <w:rPr>
          <w:rFonts w:eastAsia="Times New Roman"/>
          <w:u w:val="single"/>
        </w:rPr>
      </w:pPr>
    </w:p>
    <w:p w14:paraId="7B447ECC" w14:textId="77777777" w:rsidR="00876D38" w:rsidRDefault="00876D38" w:rsidP="00B02D16">
      <w:pPr>
        <w:rPr>
          <w:rFonts w:eastAsia="Times New Roman"/>
          <w:u w:val="single"/>
        </w:rPr>
      </w:pPr>
    </w:p>
    <w:p w14:paraId="592F5C50" w14:textId="77777777" w:rsidR="00A12455" w:rsidRDefault="00A12455" w:rsidP="00B02D16">
      <w:pPr>
        <w:rPr>
          <w:rFonts w:eastAsia="Times New Roman"/>
          <w:u w:val="single"/>
        </w:rPr>
      </w:pPr>
    </w:p>
    <w:p w14:paraId="79CDE118" w14:textId="506E03E5" w:rsidR="000C030B" w:rsidRPr="000C030B" w:rsidRDefault="004D5F94" w:rsidP="00C54DF0">
      <w:pPr>
        <w:pStyle w:val="ListParagraph"/>
        <w:numPr>
          <w:ilvl w:val="0"/>
          <w:numId w:val="24"/>
        </w:numPr>
        <w:ind w:left="426" w:hanging="426"/>
        <w:rPr>
          <w:rFonts w:ascii="Arial" w:eastAsia="Times New Roman" w:hAnsi="Arial" w:cs="Arial"/>
          <w:b/>
          <w:color w:val="292B2C"/>
          <w:u w:val="single"/>
          <w:shd w:val="clear" w:color="auto" w:fill="FFFFFF"/>
        </w:rPr>
      </w:pPr>
      <w:r>
        <w:rPr>
          <w:rFonts w:ascii="Arial" w:eastAsia="Times New Roman" w:hAnsi="Arial" w:cs="Arial"/>
          <w:b/>
          <w:color w:val="292B2C"/>
          <w:u w:val="single"/>
          <w:shd w:val="clear" w:color="auto" w:fill="FFFFFF"/>
        </w:rPr>
        <w:t>Benefits of good work d</w:t>
      </w:r>
      <w:r w:rsidR="000C030B" w:rsidRPr="000C030B">
        <w:rPr>
          <w:rFonts w:ascii="Arial" w:eastAsia="Times New Roman" w:hAnsi="Arial" w:cs="Arial"/>
          <w:b/>
          <w:color w:val="292B2C"/>
          <w:u w:val="single"/>
          <w:shd w:val="clear" w:color="auto" w:fill="FFFFFF"/>
        </w:rPr>
        <w:t xml:space="preserve">esign </w:t>
      </w:r>
    </w:p>
    <w:p w14:paraId="6958DB95" w14:textId="77777777" w:rsidR="000C030B" w:rsidRDefault="000C030B" w:rsidP="00B02D16">
      <w:pPr>
        <w:rPr>
          <w:rFonts w:ascii="Arial" w:eastAsia="Times New Roman" w:hAnsi="Arial" w:cs="Arial"/>
          <w:b/>
          <w:color w:val="292B2C"/>
          <w:shd w:val="clear" w:color="auto" w:fill="FFFFFF"/>
        </w:rPr>
      </w:pPr>
    </w:p>
    <w:p w14:paraId="697D525B" w14:textId="77777777" w:rsidR="00876D38" w:rsidRDefault="00876D38" w:rsidP="00B02D16">
      <w:pPr>
        <w:rPr>
          <w:rFonts w:ascii="Arial" w:eastAsia="Times New Roman" w:hAnsi="Arial" w:cs="Arial"/>
          <w:b/>
          <w:color w:val="292B2C"/>
          <w:shd w:val="clear" w:color="auto" w:fill="FFFFFF"/>
        </w:rPr>
      </w:pPr>
    </w:p>
    <w:p w14:paraId="07CD5C08" w14:textId="77777777" w:rsidR="00876D38" w:rsidRDefault="00876D38" w:rsidP="00B02D16">
      <w:pPr>
        <w:rPr>
          <w:rFonts w:ascii="Arial" w:eastAsia="Times New Roman" w:hAnsi="Arial" w:cs="Arial"/>
          <w:b/>
          <w:color w:val="292B2C"/>
          <w:shd w:val="clear" w:color="auto" w:fill="FFFFFF"/>
        </w:rPr>
      </w:pPr>
    </w:p>
    <w:tbl>
      <w:tblPr>
        <w:tblW w:w="918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8"/>
      </w:tblGrid>
      <w:tr w:rsidR="008C3473" w14:paraId="7E09F0F6" w14:textId="77777777" w:rsidTr="008C3473">
        <w:trPr>
          <w:trHeight w:val="3610"/>
        </w:trPr>
        <w:tc>
          <w:tcPr>
            <w:tcW w:w="9188" w:type="dxa"/>
          </w:tcPr>
          <w:p w14:paraId="3E1436E9" w14:textId="25C6B79D" w:rsidR="008C3473" w:rsidRDefault="008C3473" w:rsidP="008C3473">
            <w:pPr>
              <w:ind w:left="61"/>
              <w:rPr>
                <w:rFonts w:ascii="Arial" w:eastAsia="Times New Roman" w:hAnsi="Arial" w:cs="Arial"/>
                <w:b/>
                <w:color w:val="292B2C"/>
                <w:shd w:val="clear" w:color="auto" w:fill="FFFFFF"/>
              </w:rPr>
            </w:pPr>
            <w:r>
              <w:rPr>
                <w:rFonts w:ascii="Arial" w:eastAsia="Times New Roman" w:hAnsi="Arial" w:cs="Arial"/>
                <w:b/>
                <w:color w:val="292B2C"/>
                <w:shd w:val="clear" w:color="auto" w:fill="FFFFFF"/>
              </w:rPr>
              <w:t>Key points</w:t>
            </w:r>
            <w:r w:rsidR="00B636BC">
              <w:rPr>
                <w:rFonts w:ascii="Arial" w:eastAsia="Times New Roman" w:hAnsi="Arial" w:cs="Arial"/>
                <w:b/>
                <w:color w:val="292B2C"/>
                <w:shd w:val="clear" w:color="auto" w:fill="FFFFFF"/>
              </w:rPr>
              <w:t xml:space="preserve"> to consider include</w:t>
            </w:r>
          </w:p>
          <w:p w14:paraId="02E707E9" w14:textId="77777777" w:rsidR="008C3473" w:rsidRDefault="008C3473" w:rsidP="008C3473">
            <w:pPr>
              <w:ind w:left="61"/>
              <w:rPr>
                <w:rFonts w:ascii="Arial" w:eastAsia="Times New Roman" w:hAnsi="Arial" w:cs="Arial"/>
                <w:b/>
                <w:color w:val="292B2C"/>
                <w:shd w:val="clear" w:color="auto" w:fill="FFFFFF"/>
              </w:rPr>
            </w:pPr>
          </w:p>
          <w:p w14:paraId="67BA0820" w14:textId="77777777" w:rsidR="008C3473" w:rsidRDefault="008C3473" w:rsidP="008C3473">
            <w:pPr>
              <w:pStyle w:val="ListParagraph"/>
              <w:numPr>
                <w:ilvl w:val="0"/>
                <w:numId w:val="35"/>
              </w:numPr>
              <w:ind w:left="487"/>
              <w:rPr>
                <w:rFonts w:ascii="Arial" w:hAnsi="Arial" w:cs="Arial"/>
                <w:color w:val="000000" w:themeColor="text1"/>
              </w:rPr>
            </w:pPr>
            <w:r w:rsidRPr="00C34FC5">
              <w:rPr>
                <w:rFonts w:ascii="Arial" w:hAnsi="Arial" w:cs="Arial"/>
                <w:color w:val="000000" w:themeColor="text1"/>
              </w:rPr>
              <w:t xml:space="preserve">More can be done to provide </w:t>
            </w:r>
            <w:r w:rsidRPr="00C34FC5">
              <w:rPr>
                <w:rFonts w:ascii="Arial" w:hAnsi="Arial" w:cs="Arial"/>
                <w:b/>
                <w:color w:val="000000" w:themeColor="text1"/>
              </w:rPr>
              <w:t xml:space="preserve">incentives and guidance towards good design </w:t>
            </w:r>
            <w:r w:rsidRPr="00C34FC5">
              <w:rPr>
                <w:rFonts w:ascii="Arial" w:hAnsi="Arial" w:cs="Arial"/>
                <w:color w:val="000000" w:themeColor="text1"/>
              </w:rPr>
              <w:t xml:space="preserve">of work. </w:t>
            </w:r>
          </w:p>
          <w:p w14:paraId="5430EF89" w14:textId="77777777" w:rsidR="008C3473" w:rsidRDefault="008C3473" w:rsidP="008C3473">
            <w:pPr>
              <w:pStyle w:val="ListParagraph"/>
              <w:ind w:left="487"/>
              <w:rPr>
                <w:rFonts w:ascii="Arial" w:hAnsi="Arial" w:cs="Arial"/>
                <w:color w:val="000000" w:themeColor="text1"/>
              </w:rPr>
            </w:pPr>
          </w:p>
          <w:p w14:paraId="63CA115B" w14:textId="77777777" w:rsidR="008C3473" w:rsidRDefault="008C3473" w:rsidP="008C3473">
            <w:pPr>
              <w:pStyle w:val="ListParagraph"/>
              <w:numPr>
                <w:ilvl w:val="0"/>
                <w:numId w:val="35"/>
              </w:numPr>
              <w:ind w:left="487"/>
              <w:rPr>
                <w:rFonts w:ascii="Arial" w:hAnsi="Arial" w:cs="Arial"/>
                <w:color w:val="000000" w:themeColor="text1"/>
              </w:rPr>
            </w:pPr>
            <w:r>
              <w:rPr>
                <w:rFonts w:ascii="Arial" w:hAnsi="Arial" w:cs="Arial"/>
                <w:color w:val="000000" w:themeColor="text1"/>
              </w:rPr>
              <w:t>M</w:t>
            </w:r>
            <w:r w:rsidRPr="00054261">
              <w:rPr>
                <w:rFonts w:ascii="Arial" w:hAnsi="Arial" w:cs="Arial"/>
                <w:color w:val="000000" w:themeColor="text1"/>
              </w:rPr>
              <w:t xml:space="preserve">ore could be done nationally to </w:t>
            </w:r>
            <w:r w:rsidRPr="00054261">
              <w:rPr>
                <w:rFonts w:ascii="Arial" w:hAnsi="Arial" w:cs="Arial"/>
                <w:b/>
                <w:color w:val="000000" w:themeColor="text1"/>
              </w:rPr>
              <w:t>disseminate, support and understand the SWA Guide; to communicate, educate and train</w:t>
            </w:r>
            <w:r w:rsidRPr="00054261">
              <w:rPr>
                <w:rFonts w:ascii="Arial" w:hAnsi="Arial" w:cs="Arial"/>
                <w:color w:val="000000" w:themeColor="text1"/>
              </w:rPr>
              <w:t xml:space="preserve"> all levels in the workplace so there is better understanding of the roles and responsibilities. </w:t>
            </w:r>
          </w:p>
          <w:p w14:paraId="1E4D15F9" w14:textId="77777777" w:rsidR="008C3473" w:rsidRPr="008658FC" w:rsidRDefault="008C3473" w:rsidP="008C3473">
            <w:pPr>
              <w:ind w:left="487"/>
              <w:rPr>
                <w:rFonts w:ascii="Arial" w:hAnsi="Arial" w:cs="Arial"/>
                <w:color w:val="000000" w:themeColor="text1"/>
              </w:rPr>
            </w:pPr>
          </w:p>
          <w:p w14:paraId="2F23009B" w14:textId="77777777" w:rsidR="008C3473" w:rsidRPr="00F07207" w:rsidRDefault="008C3473" w:rsidP="008C3473">
            <w:pPr>
              <w:pStyle w:val="ListParagraph"/>
              <w:numPr>
                <w:ilvl w:val="0"/>
                <w:numId w:val="35"/>
              </w:numPr>
              <w:ind w:left="487"/>
              <w:rPr>
                <w:rFonts w:ascii="Arial" w:hAnsi="Arial" w:cs="Arial"/>
                <w:color w:val="000000" w:themeColor="text1"/>
              </w:rPr>
            </w:pPr>
            <w:r w:rsidRPr="00F07207">
              <w:rPr>
                <w:rFonts w:ascii="Arial" w:eastAsia="Times New Roman" w:hAnsi="Arial" w:cs="Arial"/>
                <w:color w:val="000000" w:themeColor="text1"/>
                <w:shd w:val="clear" w:color="auto" w:fill="FFFFFF"/>
              </w:rPr>
              <w:t>More can be done to have the</w:t>
            </w:r>
            <w:r w:rsidRPr="00F07207">
              <w:rPr>
                <w:rFonts w:ascii="Arial" w:eastAsia="Times New Roman" w:hAnsi="Arial" w:cs="Arial"/>
                <w:b/>
                <w:color w:val="000000" w:themeColor="text1"/>
                <w:shd w:val="clear" w:color="auto" w:fill="FFFFFF"/>
              </w:rPr>
              <w:t xml:space="preserve"> confidence and skills to be respectful, respond and act appropriately.</w:t>
            </w:r>
            <w:r w:rsidRPr="00F07207">
              <w:rPr>
                <w:rFonts w:ascii="Arial" w:eastAsia="Times New Roman" w:hAnsi="Arial" w:cs="Arial"/>
                <w:color w:val="000000" w:themeColor="text1"/>
                <w:shd w:val="clear" w:color="auto" w:fill="FFFFFF"/>
              </w:rPr>
              <w:t xml:space="preserve">  </w:t>
            </w:r>
            <w:r w:rsidRPr="00F07207">
              <w:rPr>
                <w:rFonts w:ascii="Arial" w:hAnsi="Arial" w:cs="Arial"/>
                <w:color w:val="000000" w:themeColor="text1"/>
              </w:rPr>
              <w:t xml:space="preserve">This requires </w:t>
            </w:r>
            <w:r w:rsidRPr="00F07207">
              <w:rPr>
                <w:rFonts w:ascii="Arial" w:hAnsi="Arial" w:cs="Arial"/>
                <w:b/>
                <w:color w:val="000000" w:themeColor="text1"/>
              </w:rPr>
              <w:t>skills, education, training and nationally-consistent information</w:t>
            </w:r>
          </w:p>
          <w:p w14:paraId="15126719" w14:textId="3DB6ECD3" w:rsidR="008C3473" w:rsidRDefault="008C3473" w:rsidP="008C3473">
            <w:pPr>
              <w:pStyle w:val="ListParagraph"/>
              <w:ind w:left="781"/>
              <w:rPr>
                <w:rFonts w:ascii="Arial" w:eastAsia="Times New Roman" w:hAnsi="Arial" w:cs="Arial"/>
                <w:b/>
                <w:color w:val="292B2C"/>
                <w:shd w:val="clear" w:color="auto" w:fill="FFFFFF"/>
              </w:rPr>
            </w:pPr>
          </w:p>
        </w:tc>
      </w:tr>
    </w:tbl>
    <w:p w14:paraId="5D256101" w14:textId="77777777" w:rsidR="008C3473" w:rsidRDefault="008C3473" w:rsidP="00B02D16">
      <w:pPr>
        <w:rPr>
          <w:rFonts w:ascii="Arial" w:eastAsia="Times New Roman" w:hAnsi="Arial" w:cs="Arial"/>
          <w:b/>
          <w:color w:val="292B2C"/>
          <w:shd w:val="clear" w:color="auto" w:fill="FFFFFF"/>
        </w:rPr>
      </w:pPr>
    </w:p>
    <w:p w14:paraId="6C5052C1" w14:textId="77777777" w:rsidR="00876D38" w:rsidRDefault="000C030B" w:rsidP="00B02D16">
      <w:pPr>
        <w:rPr>
          <w:rFonts w:ascii="Arial" w:eastAsia="Times New Roman" w:hAnsi="Arial" w:cs="Arial"/>
          <w:b/>
          <w:color w:val="292B2C"/>
          <w:shd w:val="clear" w:color="auto" w:fill="FFFFFF"/>
        </w:rPr>
      </w:pPr>
      <w:r w:rsidRPr="000C030B">
        <w:rPr>
          <w:rFonts w:ascii="Arial" w:eastAsia="Times New Roman" w:hAnsi="Arial" w:cs="Arial"/>
          <w:b/>
          <w:color w:val="292B2C"/>
          <w:shd w:val="clear" w:color="auto" w:fill="FFFFFF"/>
        </w:rPr>
        <w:t xml:space="preserve"> </w:t>
      </w:r>
    </w:p>
    <w:p w14:paraId="7049A5B2" w14:textId="6083AAA0" w:rsidR="000C030B" w:rsidRDefault="000C030B" w:rsidP="00B02D16">
      <w:pPr>
        <w:rPr>
          <w:rFonts w:ascii="Arial" w:eastAsia="Times New Roman" w:hAnsi="Arial" w:cs="Arial"/>
          <w:b/>
          <w:color w:val="292B2C"/>
          <w:shd w:val="clear" w:color="auto" w:fill="FFFFFF"/>
        </w:rPr>
      </w:pPr>
      <w:r w:rsidRPr="000C030B">
        <w:rPr>
          <w:rFonts w:ascii="Arial" w:eastAsia="Times New Roman" w:hAnsi="Arial" w:cs="Arial"/>
          <w:b/>
          <w:color w:val="292B2C"/>
          <w:shd w:val="clear" w:color="auto" w:fill="FFFFFF"/>
        </w:rPr>
        <w:t>Work-related factors in psychological health</w:t>
      </w:r>
    </w:p>
    <w:p w14:paraId="5229F8E3" w14:textId="77777777" w:rsidR="000C030B" w:rsidRPr="000C030B" w:rsidRDefault="000C030B" w:rsidP="00B02D16">
      <w:pPr>
        <w:rPr>
          <w:rFonts w:ascii="Arial" w:eastAsia="Times New Roman" w:hAnsi="Arial" w:cs="Arial"/>
          <w:b/>
          <w:color w:val="292B2C"/>
          <w:shd w:val="clear" w:color="auto" w:fill="FFFFFF"/>
        </w:rPr>
      </w:pPr>
    </w:p>
    <w:p w14:paraId="6E1FD077" w14:textId="490B6112" w:rsidR="00876D38" w:rsidRDefault="00876D38" w:rsidP="00876D38">
      <w:pPr>
        <w:rPr>
          <w:rFonts w:ascii="Arial" w:hAnsi="Arial" w:cs="Arial"/>
        </w:rPr>
      </w:pPr>
      <w:r w:rsidRPr="00D61983">
        <w:rPr>
          <w:rFonts w:ascii="Arial" w:hAnsi="Arial" w:cs="Arial"/>
        </w:rPr>
        <w:t>In the past</w:t>
      </w:r>
      <w:r>
        <w:rPr>
          <w:rFonts w:ascii="Arial" w:hAnsi="Arial" w:cs="Arial"/>
        </w:rPr>
        <w:t>,</w:t>
      </w:r>
      <w:r w:rsidRPr="00D61983">
        <w:rPr>
          <w:rFonts w:ascii="Arial" w:hAnsi="Arial" w:cs="Arial"/>
        </w:rPr>
        <w:t xml:space="preserve"> </w:t>
      </w:r>
      <w:r>
        <w:rPr>
          <w:rFonts w:ascii="Arial" w:hAnsi="Arial" w:cs="Arial"/>
        </w:rPr>
        <w:t xml:space="preserve">employers have not been clear on </w:t>
      </w:r>
      <w:r w:rsidRPr="00B13387">
        <w:rPr>
          <w:rFonts w:ascii="Arial" w:hAnsi="Arial" w:cs="Arial"/>
          <w:u w:val="single"/>
        </w:rPr>
        <w:t>how</w:t>
      </w:r>
      <w:r>
        <w:rPr>
          <w:rFonts w:ascii="Arial" w:hAnsi="Arial" w:cs="Arial"/>
        </w:rPr>
        <w:t xml:space="preserve"> they are to meet their</w:t>
      </w:r>
      <w:r w:rsidRPr="00D61983">
        <w:rPr>
          <w:rFonts w:ascii="Arial" w:hAnsi="Arial" w:cs="Arial"/>
        </w:rPr>
        <w:t xml:space="preserve"> responsibilities specifically for psychological health.  </w:t>
      </w:r>
      <w:r>
        <w:rPr>
          <w:rFonts w:ascii="Arial" w:hAnsi="Arial" w:cs="Arial"/>
        </w:rPr>
        <w:t>To this end, as noted above SWA</w:t>
      </w:r>
      <w:r w:rsidRPr="00D61983">
        <w:rPr>
          <w:rFonts w:ascii="Arial" w:hAnsi="Arial" w:cs="Arial"/>
        </w:rPr>
        <w:t xml:space="preserve"> has recently </w:t>
      </w:r>
      <w:r w:rsidRPr="009C1F01">
        <w:rPr>
          <w:rFonts w:ascii="Arial" w:hAnsi="Arial" w:cs="Arial"/>
        </w:rPr>
        <w:t xml:space="preserve">published nationally agreed guidelines. </w:t>
      </w:r>
      <w:r>
        <w:rPr>
          <w:rFonts w:ascii="Arial" w:hAnsi="Arial" w:cs="Arial"/>
        </w:rPr>
        <w:t xml:space="preserve"> </w:t>
      </w:r>
      <w:r w:rsidRPr="009C1F01">
        <w:rPr>
          <w:rFonts w:ascii="Arial" w:hAnsi="Arial" w:cs="Arial"/>
        </w:rPr>
        <w:t xml:space="preserve">This </w:t>
      </w:r>
      <w:r>
        <w:rPr>
          <w:rFonts w:ascii="Arial" w:hAnsi="Arial" w:cs="Arial"/>
        </w:rPr>
        <w:t>includes guidance on</w:t>
      </w:r>
      <w:r w:rsidRPr="009C1F01">
        <w:rPr>
          <w:rFonts w:ascii="Arial" w:hAnsi="Arial" w:cs="Arial"/>
        </w:rPr>
        <w:t xml:space="preserve"> the </w:t>
      </w:r>
      <w:r w:rsidRPr="00B02D16">
        <w:rPr>
          <w:rFonts w:ascii="Arial" w:hAnsi="Arial" w:cs="Arial"/>
          <w:b/>
        </w:rPr>
        <w:t xml:space="preserve">design of work </w:t>
      </w:r>
      <w:r w:rsidRPr="00215826">
        <w:rPr>
          <w:rFonts w:ascii="Arial" w:hAnsi="Arial" w:cs="Arial"/>
          <w:b/>
          <w:color w:val="000000" w:themeColor="text1"/>
        </w:rPr>
        <w:t xml:space="preserve">to avoid issues </w:t>
      </w:r>
      <w:r w:rsidRPr="00B02D16">
        <w:rPr>
          <w:rFonts w:ascii="Arial" w:hAnsi="Arial" w:cs="Arial"/>
          <w:b/>
        </w:rPr>
        <w:t>and safe management of return to work</w:t>
      </w:r>
      <w:r w:rsidRPr="009C1F01">
        <w:rPr>
          <w:rFonts w:ascii="Arial" w:hAnsi="Arial" w:cs="Arial"/>
        </w:rPr>
        <w:t>.</w:t>
      </w:r>
      <w:r>
        <w:rPr>
          <w:rFonts w:ascii="Arial" w:hAnsi="Arial" w:cs="Arial"/>
        </w:rPr>
        <w:t xml:space="preserve">  </w:t>
      </w:r>
    </w:p>
    <w:p w14:paraId="558D4BF5" w14:textId="77777777" w:rsidR="00876D38" w:rsidRDefault="00876D38" w:rsidP="00876D38">
      <w:pPr>
        <w:rPr>
          <w:rFonts w:ascii="Arial" w:hAnsi="Arial" w:cs="Arial"/>
        </w:rPr>
      </w:pPr>
      <w:r>
        <w:rPr>
          <w:rFonts w:ascii="Arial" w:hAnsi="Arial" w:cs="Arial"/>
        </w:rPr>
        <w:t xml:space="preserve">SWA states </w:t>
      </w:r>
    </w:p>
    <w:p w14:paraId="5846D65A" w14:textId="77777777" w:rsidR="00416625" w:rsidRDefault="00416625" w:rsidP="005D1EE0">
      <w:pPr>
        <w:rPr>
          <w:rFonts w:ascii="Arial" w:hAnsi="Arial" w:cs="Arial"/>
        </w:rPr>
      </w:pPr>
    </w:p>
    <w:p w14:paraId="6F860327" w14:textId="67C05341" w:rsidR="005D1EE0" w:rsidRPr="005D1EE0" w:rsidRDefault="005D1EE0" w:rsidP="00416625">
      <w:pPr>
        <w:ind w:left="720"/>
        <w:rPr>
          <w:rFonts w:eastAsia="Times New Roman"/>
        </w:rPr>
      </w:pPr>
      <w:r w:rsidRPr="00B02D16">
        <w:rPr>
          <w:rFonts w:ascii="Arial" w:eastAsia="Times New Roman" w:hAnsi="Arial" w:cs="Arial"/>
          <w:i/>
          <w:color w:val="292B2C"/>
          <w:shd w:val="clear" w:color="auto" w:fill="FFFFFF"/>
        </w:rPr>
        <w:t>The Guide describes a systematic approach to managing work-related psychological health and safety, including preventing harm by eliminating or minimising </w:t>
      </w:r>
      <w:hyperlink r:id="rId19" w:anchor="risks" w:history="1">
        <w:r w:rsidRPr="00B02D16">
          <w:rPr>
            <w:rFonts w:ascii="Arial" w:eastAsia="Times New Roman" w:hAnsi="Arial" w:cs="Arial"/>
            <w:i/>
            <w:color w:val="2E3438"/>
            <w:bdr w:val="none" w:sz="0" w:space="0" w:color="auto" w:frame="1"/>
            <w:shd w:val="clear" w:color="auto" w:fill="FFFFFF"/>
          </w:rPr>
          <w:t>risks</w:t>
        </w:r>
      </w:hyperlink>
      <w:r w:rsidRPr="00B02D16">
        <w:rPr>
          <w:rFonts w:ascii="Arial" w:eastAsia="Times New Roman" w:hAnsi="Arial" w:cs="Arial"/>
          <w:i/>
          <w:color w:val="292B2C"/>
          <w:shd w:val="clear" w:color="auto" w:fill="FFFFFF"/>
        </w:rPr>
        <w:t>, intervening early and supporting recovery</w:t>
      </w:r>
      <w:r w:rsidRPr="00B02D16">
        <w:rPr>
          <w:rFonts w:ascii="Arial" w:eastAsia="Times New Roman" w:hAnsi="Arial" w:cs="Arial"/>
          <w:color w:val="292B2C"/>
          <w:shd w:val="clear" w:color="auto" w:fill="FFFFFF"/>
        </w:rPr>
        <w:t>.</w:t>
      </w:r>
    </w:p>
    <w:p w14:paraId="1CA270CD" w14:textId="77777777" w:rsidR="00123AF7" w:rsidRDefault="00123AF7" w:rsidP="00512539">
      <w:pPr>
        <w:pStyle w:val="BodyText"/>
        <w:rPr>
          <w:rFonts w:ascii="Arial" w:hAnsi="Arial" w:cs="Arial"/>
        </w:rPr>
      </w:pPr>
    </w:p>
    <w:p w14:paraId="774E0577" w14:textId="5FA20E10" w:rsidR="00B02D16" w:rsidRDefault="00B02D16" w:rsidP="00512539">
      <w:pPr>
        <w:pStyle w:val="BodyText"/>
        <w:rPr>
          <w:rFonts w:ascii="Arial" w:hAnsi="Arial" w:cs="Arial"/>
        </w:rPr>
      </w:pPr>
      <w:r>
        <w:rPr>
          <w:rFonts w:ascii="Arial" w:hAnsi="Arial" w:cs="Arial"/>
        </w:rPr>
        <w:t xml:space="preserve">This guide </w:t>
      </w:r>
      <w:r w:rsidRPr="00FB0FE0">
        <w:rPr>
          <w:rFonts w:ascii="Arial" w:hAnsi="Arial" w:cs="Arial"/>
          <w:color w:val="000000" w:themeColor="text1"/>
        </w:rPr>
        <w:t xml:space="preserve">needs to be </w:t>
      </w:r>
      <w:r w:rsidR="009B55D7" w:rsidRPr="00FB0FE0">
        <w:rPr>
          <w:rFonts w:ascii="Arial" w:hAnsi="Arial" w:cs="Arial"/>
          <w:color w:val="000000" w:themeColor="text1"/>
        </w:rPr>
        <w:t xml:space="preserve">widely </w:t>
      </w:r>
      <w:r w:rsidRPr="00FB0FE0">
        <w:rPr>
          <w:rFonts w:ascii="Arial" w:hAnsi="Arial" w:cs="Arial"/>
          <w:color w:val="000000" w:themeColor="text1"/>
        </w:rPr>
        <w:t>applied and sta</w:t>
      </w:r>
      <w:r w:rsidR="00FB0FE0" w:rsidRPr="00FB0FE0">
        <w:rPr>
          <w:rFonts w:ascii="Arial" w:hAnsi="Arial" w:cs="Arial"/>
          <w:color w:val="000000" w:themeColor="text1"/>
        </w:rPr>
        <w:t>keholders provided with support</w:t>
      </w:r>
      <w:r w:rsidRPr="00FB0FE0">
        <w:rPr>
          <w:rFonts w:ascii="Arial" w:hAnsi="Arial" w:cs="Arial"/>
          <w:color w:val="000000" w:themeColor="text1"/>
        </w:rPr>
        <w:t xml:space="preserve"> to achieve </w:t>
      </w:r>
      <w:r w:rsidR="00FB0FE0" w:rsidRPr="00FB0FE0">
        <w:rPr>
          <w:rFonts w:ascii="Arial" w:hAnsi="Arial" w:cs="Arial"/>
          <w:color w:val="000000" w:themeColor="text1"/>
        </w:rPr>
        <w:t>its</w:t>
      </w:r>
      <w:r w:rsidRPr="00FB0FE0">
        <w:rPr>
          <w:rFonts w:ascii="Arial" w:hAnsi="Arial" w:cs="Arial"/>
          <w:color w:val="000000" w:themeColor="text1"/>
        </w:rPr>
        <w:t xml:space="preserve"> aims</w:t>
      </w:r>
      <w:r w:rsidR="009B55D7" w:rsidRPr="00FB0FE0">
        <w:rPr>
          <w:rFonts w:ascii="Arial" w:hAnsi="Arial" w:cs="Arial"/>
          <w:color w:val="000000" w:themeColor="text1"/>
        </w:rPr>
        <w:t xml:space="preserve">. </w:t>
      </w:r>
      <w:r w:rsidR="003414A0" w:rsidRPr="00FB0FE0">
        <w:rPr>
          <w:rFonts w:ascii="Arial" w:hAnsi="Arial" w:cs="Arial"/>
          <w:color w:val="000000" w:themeColor="text1"/>
        </w:rPr>
        <w:t xml:space="preserve"> </w:t>
      </w:r>
      <w:r w:rsidR="009B55D7" w:rsidRPr="00FB0FE0">
        <w:rPr>
          <w:rFonts w:ascii="Arial" w:hAnsi="Arial" w:cs="Arial"/>
          <w:color w:val="000000" w:themeColor="text1"/>
        </w:rPr>
        <w:t>T</w:t>
      </w:r>
      <w:r w:rsidRPr="00FB0FE0">
        <w:rPr>
          <w:rFonts w:ascii="Arial" w:hAnsi="Arial" w:cs="Arial"/>
          <w:color w:val="000000" w:themeColor="text1"/>
        </w:rPr>
        <w:t xml:space="preserve">he WHS regulators </w:t>
      </w:r>
      <w:r w:rsidR="009B55D7" w:rsidRPr="00FB0FE0">
        <w:rPr>
          <w:rFonts w:ascii="Arial" w:hAnsi="Arial" w:cs="Arial"/>
          <w:color w:val="000000" w:themeColor="text1"/>
        </w:rPr>
        <w:t xml:space="preserve">need to use the range of </w:t>
      </w:r>
      <w:r w:rsidRPr="00FB0FE0">
        <w:rPr>
          <w:rFonts w:ascii="Arial" w:hAnsi="Arial" w:cs="Arial"/>
          <w:color w:val="000000" w:themeColor="text1"/>
        </w:rPr>
        <w:t>available tools</w:t>
      </w:r>
      <w:r w:rsidR="009B55D7" w:rsidRPr="00FB0FE0">
        <w:rPr>
          <w:rFonts w:ascii="Arial" w:hAnsi="Arial" w:cs="Arial"/>
          <w:color w:val="000000" w:themeColor="text1"/>
        </w:rPr>
        <w:t xml:space="preserve"> to ensure </w:t>
      </w:r>
      <w:r w:rsidR="003414A0" w:rsidRPr="00FB0FE0">
        <w:rPr>
          <w:rFonts w:ascii="Arial" w:hAnsi="Arial" w:cs="Arial"/>
          <w:color w:val="000000" w:themeColor="text1"/>
        </w:rPr>
        <w:t>this</w:t>
      </w:r>
      <w:r w:rsidR="009B55D7" w:rsidRPr="00FB0FE0">
        <w:rPr>
          <w:rFonts w:ascii="Arial" w:hAnsi="Arial" w:cs="Arial"/>
          <w:color w:val="000000" w:themeColor="text1"/>
        </w:rPr>
        <w:t xml:space="preserve"> guidance is applied. </w:t>
      </w:r>
      <w:r w:rsidR="003414A0" w:rsidRPr="00FB0FE0">
        <w:rPr>
          <w:rFonts w:ascii="Arial" w:hAnsi="Arial" w:cs="Arial"/>
          <w:color w:val="000000" w:themeColor="text1"/>
        </w:rPr>
        <w:t xml:space="preserve"> </w:t>
      </w:r>
      <w:r w:rsidR="009B55D7" w:rsidRPr="00FB0FE0">
        <w:rPr>
          <w:rFonts w:ascii="Arial" w:hAnsi="Arial" w:cs="Arial"/>
          <w:color w:val="000000" w:themeColor="text1"/>
        </w:rPr>
        <w:t xml:space="preserve">This guide needs </w:t>
      </w:r>
      <w:r w:rsidR="003414A0" w:rsidRPr="00FB0FE0">
        <w:rPr>
          <w:rFonts w:ascii="Arial" w:hAnsi="Arial" w:cs="Arial"/>
          <w:color w:val="000000" w:themeColor="text1"/>
        </w:rPr>
        <w:t>endorsement and promotion</w:t>
      </w:r>
      <w:r w:rsidR="009B55D7" w:rsidRPr="00FB0FE0">
        <w:rPr>
          <w:rFonts w:ascii="Arial" w:hAnsi="Arial" w:cs="Arial"/>
          <w:color w:val="000000" w:themeColor="text1"/>
        </w:rPr>
        <w:t xml:space="preserve">. </w:t>
      </w:r>
      <w:r w:rsidR="003414A0" w:rsidRPr="00FB0FE0">
        <w:rPr>
          <w:rFonts w:ascii="Arial" w:hAnsi="Arial" w:cs="Arial"/>
          <w:color w:val="000000" w:themeColor="text1"/>
        </w:rPr>
        <w:t xml:space="preserve"> </w:t>
      </w:r>
      <w:r w:rsidR="00215826" w:rsidRPr="00FB0FE0">
        <w:rPr>
          <w:rFonts w:ascii="Arial" w:hAnsi="Arial" w:cs="Arial"/>
          <w:color w:val="000000" w:themeColor="text1"/>
        </w:rPr>
        <w:t>I don’t believe time and effort</w:t>
      </w:r>
      <w:r w:rsidR="009B55D7" w:rsidRPr="00FB0FE0">
        <w:rPr>
          <w:rFonts w:ascii="Arial" w:hAnsi="Arial" w:cs="Arial"/>
          <w:color w:val="000000" w:themeColor="text1"/>
        </w:rPr>
        <w:t xml:space="preserve"> </w:t>
      </w:r>
      <w:r w:rsidR="00215826" w:rsidRPr="00FB0FE0">
        <w:rPr>
          <w:rFonts w:ascii="Arial" w:hAnsi="Arial" w:cs="Arial"/>
          <w:color w:val="000000" w:themeColor="text1"/>
        </w:rPr>
        <w:t xml:space="preserve">should be spent </w:t>
      </w:r>
      <w:r w:rsidRPr="00FB0FE0">
        <w:rPr>
          <w:rFonts w:ascii="Arial" w:hAnsi="Arial" w:cs="Arial"/>
          <w:color w:val="000000" w:themeColor="text1"/>
        </w:rPr>
        <w:t xml:space="preserve">to </w:t>
      </w:r>
      <w:r w:rsidR="00215826" w:rsidRPr="00FB0FE0">
        <w:rPr>
          <w:rFonts w:ascii="Arial" w:hAnsi="Arial" w:cs="Arial"/>
          <w:color w:val="000000" w:themeColor="text1"/>
        </w:rPr>
        <w:t>change this guide</w:t>
      </w:r>
      <w:r w:rsidRPr="00FB0FE0">
        <w:rPr>
          <w:rFonts w:ascii="Arial" w:hAnsi="Arial" w:cs="Arial"/>
          <w:color w:val="000000" w:themeColor="text1"/>
        </w:rPr>
        <w:t xml:space="preserve"> again to a Code of Practice. </w:t>
      </w:r>
      <w:r w:rsidR="003414A0" w:rsidRPr="00FB0FE0">
        <w:rPr>
          <w:rFonts w:ascii="Arial" w:hAnsi="Arial" w:cs="Arial"/>
          <w:color w:val="000000" w:themeColor="text1"/>
        </w:rPr>
        <w:t xml:space="preserve"> </w:t>
      </w:r>
      <w:r w:rsidR="009B55D7" w:rsidRPr="00FB0FE0">
        <w:rPr>
          <w:rFonts w:ascii="Arial" w:hAnsi="Arial" w:cs="Arial"/>
          <w:color w:val="000000" w:themeColor="text1"/>
        </w:rPr>
        <w:t xml:space="preserve">The evidence is </w:t>
      </w:r>
      <w:r w:rsidR="003414A0" w:rsidRPr="00FB0FE0">
        <w:rPr>
          <w:rFonts w:ascii="Arial" w:hAnsi="Arial" w:cs="Arial"/>
          <w:color w:val="000000" w:themeColor="text1"/>
        </w:rPr>
        <w:t xml:space="preserve">that </w:t>
      </w:r>
      <w:r w:rsidR="00876D38">
        <w:rPr>
          <w:rFonts w:ascii="Arial" w:hAnsi="Arial" w:cs="Arial"/>
          <w:color w:val="000000" w:themeColor="text1"/>
        </w:rPr>
        <w:t xml:space="preserve">it is </w:t>
      </w:r>
      <w:r w:rsidR="009B55D7" w:rsidRPr="00FB0FE0">
        <w:rPr>
          <w:rFonts w:ascii="Arial" w:hAnsi="Arial" w:cs="Arial"/>
          <w:color w:val="000000" w:themeColor="text1"/>
        </w:rPr>
        <w:t>education</w:t>
      </w:r>
      <w:r w:rsidR="003414A0" w:rsidRPr="00FB0FE0">
        <w:rPr>
          <w:rFonts w:ascii="Arial" w:hAnsi="Arial" w:cs="Arial"/>
          <w:color w:val="000000" w:themeColor="text1"/>
        </w:rPr>
        <w:t xml:space="preserve"> and </w:t>
      </w:r>
      <w:r w:rsidR="009B55D7" w:rsidRPr="00FB0FE0">
        <w:rPr>
          <w:rFonts w:ascii="Arial" w:hAnsi="Arial" w:cs="Arial"/>
          <w:color w:val="000000" w:themeColor="text1"/>
        </w:rPr>
        <w:t xml:space="preserve">incentives </w:t>
      </w:r>
      <w:r w:rsidR="00876D38">
        <w:rPr>
          <w:rFonts w:ascii="Arial" w:hAnsi="Arial" w:cs="Arial"/>
          <w:color w:val="000000" w:themeColor="text1"/>
        </w:rPr>
        <w:t xml:space="preserve">that </w:t>
      </w:r>
      <w:r w:rsidR="009B55D7" w:rsidRPr="00FB0FE0">
        <w:rPr>
          <w:rFonts w:ascii="Arial" w:hAnsi="Arial" w:cs="Arial"/>
          <w:color w:val="000000" w:themeColor="text1"/>
        </w:rPr>
        <w:t>drive commitment</w:t>
      </w:r>
      <w:r w:rsidR="003414A0" w:rsidRPr="00FB0FE0">
        <w:rPr>
          <w:rFonts w:ascii="Arial" w:hAnsi="Arial" w:cs="Arial"/>
          <w:color w:val="000000" w:themeColor="text1"/>
        </w:rPr>
        <w:t>;</w:t>
      </w:r>
      <w:r w:rsidR="009B55D7" w:rsidRPr="00FB0FE0">
        <w:rPr>
          <w:rFonts w:ascii="Arial" w:hAnsi="Arial" w:cs="Arial"/>
          <w:color w:val="000000" w:themeColor="text1"/>
        </w:rPr>
        <w:t xml:space="preserve"> chang</w:t>
      </w:r>
      <w:r w:rsidR="003414A0" w:rsidRPr="00FB0FE0">
        <w:rPr>
          <w:rFonts w:ascii="Arial" w:hAnsi="Arial" w:cs="Arial"/>
          <w:color w:val="000000" w:themeColor="text1"/>
        </w:rPr>
        <w:t>ing</w:t>
      </w:r>
      <w:r w:rsidR="009B55D7" w:rsidRPr="00FB0FE0">
        <w:rPr>
          <w:rFonts w:ascii="Arial" w:hAnsi="Arial" w:cs="Arial"/>
          <w:color w:val="000000" w:themeColor="text1"/>
        </w:rPr>
        <w:t xml:space="preserve"> to </w:t>
      </w:r>
      <w:r w:rsidR="003414A0" w:rsidRPr="00FB0FE0">
        <w:rPr>
          <w:rFonts w:ascii="Arial" w:hAnsi="Arial" w:cs="Arial"/>
          <w:color w:val="000000" w:themeColor="text1"/>
        </w:rPr>
        <w:t>a</w:t>
      </w:r>
      <w:r w:rsidR="00B42DF2">
        <w:rPr>
          <w:rFonts w:ascii="Arial" w:hAnsi="Arial" w:cs="Arial"/>
          <w:color w:val="000000" w:themeColor="text1"/>
        </w:rPr>
        <w:t>nother</w:t>
      </w:r>
      <w:r w:rsidR="003414A0" w:rsidRPr="00FB0FE0">
        <w:rPr>
          <w:rFonts w:ascii="Arial" w:hAnsi="Arial" w:cs="Arial"/>
          <w:color w:val="000000" w:themeColor="text1"/>
        </w:rPr>
        <w:t xml:space="preserve"> </w:t>
      </w:r>
      <w:r w:rsidR="009B55D7" w:rsidRPr="00FB0FE0">
        <w:rPr>
          <w:rFonts w:ascii="Arial" w:hAnsi="Arial" w:cs="Arial"/>
          <w:color w:val="000000" w:themeColor="text1"/>
        </w:rPr>
        <w:t>style of enforcement</w:t>
      </w:r>
      <w:r w:rsidR="003414A0" w:rsidRPr="00FB0FE0">
        <w:rPr>
          <w:rFonts w:ascii="Arial" w:hAnsi="Arial" w:cs="Arial"/>
          <w:color w:val="000000" w:themeColor="text1"/>
        </w:rPr>
        <w:t xml:space="preserve"> </w:t>
      </w:r>
      <w:r w:rsidR="00B42DF2">
        <w:rPr>
          <w:rFonts w:ascii="Arial" w:hAnsi="Arial" w:cs="Arial"/>
          <w:color w:val="000000" w:themeColor="text1"/>
        </w:rPr>
        <w:t>may</w:t>
      </w:r>
      <w:r w:rsidR="003414A0" w:rsidRPr="00FB0FE0">
        <w:rPr>
          <w:rFonts w:ascii="Arial" w:hAnsi="Arial" w:cs="Arial"/>
          <w:color w:val="000000" w:themeColor="text1"/>
        </w:rPr>
        <w:t xml:space="preserve"> not</w:t>
      </w:r>
      <w:r w:rsidR="00B42DF2">
        <w:rPr>
          <w:rFonts w:ascii="Arial" w:hAnsi="Arial" w:cs="Arial"/>
          <w:color w:val="000000" w:themeColor="text1"/>
        </w:rPr>
        <w:t xml:space="preserve"> be as successful</w:t>
      </w:r>
      <w:r w:rsidR="009B55D7" w:rsidRPr="00FB0FE0">
        <w:rPr>
          <w:rFonts w:ascii="Arial" w:hAnsi="Arial" w:cs="Arial"/>
          <w:color w:val="000000" w:themeColor="text1"/>
        </w:rPr>
        <w:t>.</w:t>
      </w:r>
    </w:p>
    <w:p w14:paraId="0B4EE8A7" w14:textId="608E2E7A" w:rsidR="00C65BFB" w:rsidRDefault="00B42DF2" w:rsidP="00C65BFB">
      <w:pPr>
        <w:pStyle w:val="BodyText"/>
        <w:rPr>
          <w:rFonts w:ascii="Arial" w:hAnsi="Arial" w:cs="Arial"/>
        </w:rPr>
      </w:pPr>
      <w:r>
        <w:rPr>
          <w:rFonts w:ascii="Arial" w:hAnsi="Arial" w:cs="Arial"/>
        </w:rPr>
        <w:t xml:space="preserve">A guide can be used as current knowledge. </w:t>
      </w:r>
      <w:r w:rsidR="00C65BFB" w:rsidRPr="009C1F01">
        <w:rPr>
          <w:rFonts w:ascii="Arial" w:hAnsi="Arial" w:cs="Arial"/>
        </w:rPr>
        <w:t>A code of practice is a different beast.</w:t>
      </w:r>
      <w:r w:rsidR="003414A0">
        <w:rPr>
          <w:rFonts w:ascii="Arial" w:hAnsi="Arial" w:cs="Arial"/>
        </w:rPr>
        <w:t xml:space="preserve"> </w:t>
      </w:r>
      <w:r w:rsidR="00C65BFB" w:rsidRPr="009C1F01">
        <w:rPr>
          <w:rFonts w:ascii="Arial" w:hAnsi="Arial" w:cs="Arial"/>
        </w:rPr>
        <w:t xml:space="preserve"> It has particular legalistic attributes. </w:t>
      </w:r>
      <w:r w:rsidR="003414A0">
        <w:rPr>
          <w:rFonts w:ascii="Arial" w:hAnsi="Arial" w:cs="Arial"/>
        </w:rPr>
        <w:t xml:space="preserve"> </w:t>
      </w:r>
      <w:r w:rsidR="00C65BFB" w:rsidRPr="009C1F01">
        <w:rPr>
          <w:rFonts w:ascii="Arial" w:hAnsi="Arial" w:cs="Arial"/>
        </w:rPr>
        <w:t xml:space="preserve">I disagree that it is </w:t>
      </w:r>
      <w:r w:rsidR="006F1881">
        <w:rPr>
          <w:rFonts w:ascii="Arial" w:hAnsi="Arial" w:cs="Arial"/>
        </w:rPr>
        <w:t>a more</w:t>
      </w:r>
      <w:r w:rsidR="00C65BFB" w:rsidRPr="009C1F01">
        <w:rPr>
          <w:rFonts w:ascii="Arial" w:hAnsi="Arial" w:cs="Arial"/>
        </w:rPr>
        <w:t xml:space="preserve"> appropriate instrument to gain positive outcomes in the workplace. </w:t>
      </w:r>
      <w:r w:rsidR="00876D38">
        <w:rPr>
          <w:rFonts w:ascii="Arial" w:hAnsi="Arial" w:cs="Arial"/>
        </w:rPr>
        <w:t xml:space="preserve"> </w:t>
      </w:r>
      <w:r w:rsidR="00C65BFB" w:rsidRPr="009C1F01">
        <w:rPr>
          <w:rFonts w:ascii="Arial" w:hAnsi="Arial" w:cs="Arial"/>
        </w:rPr>
        <w:t xml:space="preserve">I would however, </w:t>
      </w:r>
      <w:r w:rsidR="00876D38">
        <w:rPr>
          <w:rFonts w:ascii="Arial" w:hAnsi="Arial" w:cs="Arial"/>
        </w:rPr>
        <w:t xml:space="preserve">wholeheartedly </w:t>
      </w:r>
      <w:r w:rsidR="00C65BFB" w:rsidRPr="009C1F01">
        <w:rPr>
          <w:rFonts w:ascii="Arial" w:hAnsi="Arial" w:cs="Arial"/>
        </w:rPr>
        <w:t xml:space="preserve">support evaluation of programmes to establish what works </w:t>
      </w:r>
      <w:r w:rsidR="003414A0" w:rsidRPr="006F1881">
        <w:rPr>
          <w:rFonts w:ascii="Arial" w:hAnsi="Arial" w:cs="Arial"/>
          <w:color w:val="000000" w:themeColor="text1"/>
        </w:rPr>
        <w:t xml:space="preserve">best </w:t>
      </w:r>
      <w:r w:rsidR="00C65BFB" w:rsidRPr="009C1F01">
        <w:rPr>
          <w:rFonts w:ascii="Arial" w:hAnsi="Arial" w:cs="Arial"/>
        </w:rPr>
        <w:t>and what doesn’t work.</w:t>
      </w:r>
    </w:p>
    <w:p w14:paraId="09A34F8C" w14:textId="77777777" w:rsidR="00A12455" w:rsidRDefault="00A12455" w:rsidP="00C65BFB">
      <w:pPr>
        <w:pStyle w:val="BodyText"/>
        <w:rPr>
          <w:rFonts w:ascii="Arial" w:hAnsi="Arial" w:cs="Arial"/>
        </w:rPr>
      </w:pPr>
    </w:p>
    <w:p w14:paraId="539B2932" w14:textId="0288512A" w:rsidR="0031269B" w:rsidRPr="0031269B" w:rsidRDefault="0031269B" w:rsidP="00C65BFB">
      <w:pPr>
        <w:pStyle w:val="BodyText"/>
        <w:rPr>
          <w:rFonts w:ascii="Arial" w:hAnsi="Arial" w:cs="Arial"/>
          <w:b/>
        </w:rPr>
      </w:pPr>
      <w:r w:rsidRPr="0031269B">
        <w:rPr>
          <w:rFonts w:ascii="Arial" w:hAnsi="Arial" w:cs="Arial"/>
          <w:b/>
        </w:rPr>
        <w:t>Risk Identification, assessment and control</w:t>
      </w:r>
    </w:p>
    <w:p w14:paraId="2DD2B0E5" w14:textId="77777777" w:rsidR="00876D38" w:rsidRDefault="00D61983" w:rsidP="00B960D2">
      <w:pPr>
        <w:widowControl w:val="0"/>
        <w:autoSpaceDE w:val="0"/>
        <w:autoSpaceDN w:val="0"/>
        <w:adjustRightInd w:val="0"/>
        <w:spacing w:after="240"/>
        <w:rPr>
          <w:rFonts w:ascii="Arial" w:hAnsi="Arial" w:cs="Arial"/>
          <w:color w:val="000000" w:themeColor="text1"/>
        </w:rPr>
      </w:pPr>
      <w:r w:rsidRPr="009C1F01">
        <w:rPr>
          <w:rFonts w:ascii="Arial" w:hAnsi="Arial" w:cs="Arial"/>
        </w:rPr>
        <w:t xml:space="preserve">I don’t feel it is useful to </w:t>
      </w:r>
      <w:r w:rsidR="00C65BFB">
        <w:rPr>
          <w:rFonts w:ascii="Arial" w:hAnsi="Arial" w:cs="Arial"/>
        </w:rPr>
        <w:t xml:space="preserve">directly </w:t>
      </w:r>
      <w:r w:rsidRPr="009C1F01">
        <w:rPr>
          <w:rFonts w:ascii="Arial" w:hAnsi="Arial" w:cs="Arial"/>
        </w:rPr>
        <w:t xml:space="preserve">equate </w:t>
      </w:r>
      <w:r w:rsidR="009B55D7">
        <w:rPr>
          <w:rFonts w:ascii="Arial" w:hAnsi="Arial" w:cs="Arial"/>
        </w:rPr>
        <w:t xml:space="preserve">the </w:t>
      </w:r>
      <w:r w:rsidRPr="009C1F01">
        <w:rPr>
          <w:rFonts w:ascii="Arial" w:hAnsi="Arial" w:cs="Arial"/>
        </w:rPr>
        <w:t>physical risk management approach with that of psychological health.</w:t>
      </w:r>
      <w:r w:rsidR="003414A0">
        <w:rPr>
          <w:rFonts w:ascii="Arial" w:hAnsi="Arial" w:cs="Arial"/>
        </w:rPr>
        <w:t xml:space="preserve"> </w:t>
      </w:r>
      <w:r w:rsidRPr="009C1F01">
        <w:rPr>
          <w:rFonts w:ascii="Arial" w:hAnsi="Arial" w:cs="Arial"/>
        </w:rPr>
        <w:t xml:space="preserve"> </w:t>
      </w:r>
      <w:r w:rsidR="004A0B24">
        <w:rPr>
          <w:rFonts w:ascii="Arial" w:hAnsi="Arial" w:cs="Arial"/>
        </w:rPr>
        <w:t>It is s</w:t>
      </w:r>
      <w:r w:rsidRPr="009C1F01">
        <w:rPr>
          <w:rFonts w:ascii="Arial" w:hAnsi="Arial" w:cs="Arial"/>
        </w:rPr>
        <w:t xml:space="preserve">imilar but not the same. </w:t>
      </w:r>
      <w:r w:rsidR="003414A0">
        <w:rPr>
          <w:rFonts w:ascii="Arial" w:hAnsi="Arial" w:cs="Arial"/>
        </w:rPr>
        <w:t xml:space="preserve"> </w:t>
      </w:r>
      <w:r w:rsidRPr="009C1F01">
        <w:rPr>
          <w:rFonts w:ascii="Arial" w:hAnsi="Arial" w:cs="Arial"/>
        </w:rPr>
        <w:t>It is still identification, assessment and “control” or mitigation, but I remain concerned abo</w:t>
      </w:r>
      <w:r w:rsidRPr="00F36401">
        <w:rPr>
          <w:rFonts w:ascii="Arial" w:hAnsi="Arial" w:cs="Arial"/>
          <w:color w:val="000000" w:themeColor="text1"/>
        </w:rPr>
        <w:t xml:space="preserve">ut application of measurement techniques and solutions </w:t>
      </w:r>
      <w:r w:rsidR="004A0B24" w:rsidRPr="00F36401">
        <w:rPr>
          <w:rFonts w:ascii="Arial" w:hAnsi="Arial" w:cs="Arial"/>
          <w:color w:val="000000" w:themeColor="text1"/>
        </w:rPr>
        <w:t xml:space="preserve">standard to physical hazards being directly applied </w:t>
      </w:r>
      <w:r w:rsidRPr="00F36401">
        <w:rPr>
          <w:rFonts w:ascii="Arial" w:hAnsi="Arial" w:cs="Arial"/>
          <w:color w:val="000000" w:themeColor="text1"/>
        </w:rPr>
        <w:t>to psychological issues in the workplace.</w:t>
      </w:r>
    </w:p>
    <w:p w14:paraId="25A40C1D" w14:textId="39347AA5" w:rsidR="00F36401" w:rsidRDefault="009B55D7" w:rsidP="00B960D2">
      <w:pPr>
        <w:widowControl w:val="0"/>
        <w:autoSpaceDE w:val="0"/>
        <w:autoSpaceDN w:val="0"/>
        <w:adjustRightInd w:val="0"/>
        <w:spacing w:after="240"/>
        <w:rPr>
          <w:rFonts w:ascii="Arial" w:hAnsi="Arial" w:cs="Arial"/>
          <w:color w:val="000000" w:themeColor="text1"/>
        </w:rPr>
      </w:pPr>
      <w:r w:rsidRPr="00F36401">
        <w:rPr>
          <w:rFonts w:ascii="Arial" w:hAnsi="Arial" w:cs="Arial"/>
          <w:color w:val="000000" w:themeColor="text1"/>
        </w:rPr>
        <w:lastRenderedPageBreak/>
        <w:t>I fear</w:t>
      </w:r>
      <w:r w:rsidR="007C2C01" w:rsidRPr="00F36401">
        <w:rPr>
          <w:rFonts w:ascii="Arial" w:hAnsi="Arial" w:cs="Arial"/>
          <w:color w:val="000000" w:themeColor="text1"/>
        </w:rPr>
        <w:t>,</w:t>
      </w:r>
      <w:r w:rsidRPr="00F36401">
        <w:rPr>
          <w:rFonts w:ascii="Arial" w:hAnsi="Arial" w:cs="Arial"/>
          <w:color w:val="000000" w:themeColor="text1"/>
        </w:rPr>
        <w:t xml:space="preserve"> </w:t>
      </w:r>
      <w:r w:rsidR="007C2C01" w:rsidRPr="00F36401">
        <w:rPr>
          <w:rFonts w:ascii="Arial" w:hAnsi="Arial" w:cs="Arial"/>
          <w:color w:val="000000" w:themeColor="text1"/>
        </w:rPr>
        <w:t xml:space="preserve">amongst </w:t>
      </w:r>
      <w:r w:rsidR="007C2C01" w:rsidRPr="00C560DE">
        <w:rPr>
          <w:rFonts w:ascii="Arial" w:hAnsi="Arial" w:cs="Arial"/>
          <w:color w:val="000000" w:themeColor="text1"/>
        </w:rPr>
        <w:t>other</w:t>
      </w:r>
      <w:r w:rsidR="003414A0" w:rsidRPr="00C560DE">
        <w:rPr>
          <w:rFonts w:ascii="Arial" w:hAnsi="Arial" w:cs="Arial"/>
          <w:color w:val="000000" w:themeColor="text1"/>
        </w:rPr>
        <w:t xml:space="preserve"> thing</w:t>
      </w:r>
      <w:r w:rsidR="007C2C01" w:rsidRPr="00C560DE">
        <w:rPr>
          <w:rFonts w:ascii="Arial" w:hAnsi="Arial" w:cs="Arial"/>
          <w:color w:val="000000" w:themeColor="text1"/>
        </w:rPr>
        <w:t xml:space="preserve">s, the </w:t>
      </w:r>
      <w:r w:rsidRPr="00C560DE">
        <w:rPr>
          <w:rFonts w:ascii="Arial" w:hAnsi="Arial" w:cs="Arial"/>
          <w:color w:val="000000" w:themeColor="text1"/>
        </w:rPr>
        <w:t xml:space="preserve">misuse of </w:t>
      </w:r>
      <w:r w:rsidR="004A0B24" w:rsidRPr="00C560DE">
        <w:rPr>
          <w:rFonts w:ascii="Arial" w:hAnsi="Arial" w:cs="Arial"/>
          <w:color w:val="000000" w:themeColor="text1"/>
        </w:rPr>
        <w:t>measurement</w:t>
      </w:r>
      <w:r w:rsidR="00B960D2">
        <w:rPr>
          <w:rFonts w:ascii="Arial" w:hAnsi="Arial" w:cs="Arial"/>
          <w:color w:val="000000" w:themeColor="text1"/>
        </w:rPr>
        <w:t xml:space="preserve"> and monitoring</w:t>
      </w:r>
      <w:r w:rsidR="007C2C01" w:rsidRPr="00C560DE">
        <w:rPr>
          <w:rFonts w:ascii="Arial" w:hAnsi="Arial" w:cs="Arial"/>
          <w:color w:val="000000" w:themeColor="text1"/>
        </w:rPr>
        <w:t>.</w:t>
      </w:r>
      <w:r w:rsidR="004A0B24" w:rsidRPr="00C560DE">
        <w:rPr>
          <w:rFonts w:ascii="Arial" w:hAnsi="Arial" w:cs="Arial"/>
          <w:color w:val="000000" w:themeColor="text1"/>
        </w:rPr>
        <w:t xml:space="preserve"> </w:t>
      </w:r>
      <w:r w:rsidR="003414A0" w:rsidRPr="00C560DE">
        <w:rPr>
          <w:rFonts w:ascii="Arial" w:hAnsi="Arial" w:cs="Arial"/>
          <w:color w:val="000000" w:themeColor="text1"/>
        </w:rPr>
        <w:t xml:space="preserve"> </w:t>
      </w:r>
      <w:r w:rsidR="004A0B24" w:rsidRPr="00C560DE">
        <w:rPr>
          <w:rFonts w:ascii="Arial" w:hAnsi="Arial" w:cs="Arial"/>
          <w:color w:val="000000" w:themeColor="text1"/>
        </w:rPr>
        <w:t xml:space="preserve">I </w:t>
      </w:r>
      <w:r w:rsidR="003414A0" w:rsidRPr="00C560DE">
        <w:rPr>
          <w:rFonts w:ascii="Arial" w:hAnsi="Arial" w:cs="Arial"/>
          <w:color w:val="000000" w:themeColor="text1"/>
        </w:rPr>
        <w:t>do not believe it is appropriate</w:t>
      </w:r>
      <w:r w:rsidR="00A27CC9" w:rsidRPr="00C560DE">
        <w:rPr>
          <w:rFonts w:ascii="Arial" w:hAnsi="Arial" w:cs="Arial"/>
          <w:color w:val="000000" w:themeColor="text1"/>
        </w:rPr>
        <w:t xml:space="preserve"> to</w:t>
      </w:r>
      <w:r w:rsidR="00C65BFB" w:rsidRPr="00C560DE">
        <w:rPr>
          <w:rFonts w:ascii="Arial" w:hAnsi="Arial" w:cs="Arial"/>
          <w:color w:val="000000" w:themeColor="text1"/>
        </w:rPr>
        <w:t xml:space="preserve"> </w:t>
      </w:r>
      <w:r w:rsidR="00876D38">
        <w:rPr>
          <w:rFonts w:ascii="Arial" w:hAnsi="Arial" w:cs="Arial"/>
          <w:color w:val="000000" w:themeColor="text1"/>
        </w:rPr>
        <w:t>directly apply</w:t>
      </w:r>
      <w:r w:rsidR="00C65BFB" w:rsidRPr="00C560DE">
        <w:rPr>
          <w:rFonts w:ascii="Arial" w:hAnsi="Arial" w:cs="Arial"/>
          <w:color w:val="000000" w:themeColor="text1"/>
        </w:rPr>
        <w:t xml:space="preserve"> the control hierarchy </w:t>
      </w:r>
      <w:r w:rsidR="007C2C01" w:rsidRPr="00C560DE">
        <w:rPr>
          <w:rFonts w:ascii="Arial" w:hAnsi="Arial" w:cs="Arial"/>
          <w:color w:val="000000" w:themeColor="text1"/>
        </w:rPr>
        <w:t xml:space="preserve">for physical hazards </w:t>
      </w:r>
      <w:r w:rsidR="00C65BFB" w:rsidRPr="00C560DE">
        <w:rPr>
          <w:rFonts w:ascii="Arial" w:hAnsi="Arial" w:cs="Arial"/>
          <w:color w:val="000000" w:themeColor="text1"/>
        </w:rPr>
        <w:t>on psychological issues</w:t>
      </w:r>
      <w:r w:rsidR="007C2C01" w:rsidRPr="00C560DE">
        <w:rPr>
          <w:rFonts w:ascii="Arial" w:hAnsi="Arial" w:cs="Arial"/>
          <w:color w:val="000000" w:themeColor="text1"/>
        </w:rPr>
        <w:t xml:space="preserve"> and </w:t>
      </w:r>
      <w:r w:rsidR="00A27CC9" w:rsidRPr="00C560DE">
        <w:rPr>
          <w:rFonts w:ascii="Arial" w:hAnsi="Arial" w:cs="Arial"/>
          <w:color w:val="000000" w:themeColor="text1"/>
        </w:rPr>
        <w:t xml:space="preserve">I </w:t>
      </w:r>
      <w:r w:rsidR="007C2C01" w:rsidRPr="00C560DE">
        <w:rPr>
          <w:rFonts w:ascii="Arial" w:hAnsi="Arial" w:cs="Arial"/>
          <w:color w:val="000000" w:themeColor="text1"/>
        </w:rPr>
        <w:t>fear the outcomes for those in need</w:t>
      </w:r>
      <w:r w:rsidR="00C65BFB" w:rsidRPr="00C560DE">
        <w:rPr>
          <w:rFonts w:ascii="Arial" w:hAnsi="Arial" w:cs="Arial"/>
          <w:color w:val="000000" w:themeColor="text1"/>
        </w:rPr>
        <w:t>.</w:t>
      </w:r>
      <w:r w:rsidR="00A27CC9" w:rsidRPr="00C560DE">
        <w:rPr>
          <w:rFonts w:ascii="Arial" w:hAnsi="Arial" w:cs="Arial"/>
          <w:color w:val="000000" w:themeColor="text1"/>
        </w:rPr>
        <w:t xml:space="preserve">  </w:t>
      </w:r>
      <w:r w:rsidR="00B960D2">
        <w:rPr>
          <w:rFonts w:ascii="Arial" w:hAnsi="Arial" w:cs="Arial"/>
          <w:color w:val="000000" w:themeColor="text1"/>
        </w:rPr>
        <w:t>More research is need</w:t>
      </w:r>
      <w:r w:rsidR="00CE71CD">
        <w:rPr>
          <w:rFonts w:ascii="Arial" w:hAnsi="Arial" w:cs="Arial"/>
          <w:color w:val="000000" w:themeColor="text1"/>
        </w:rPr>
        <w:t>ed</w:t>
      </w:r>
      <w:r w:rsidR="00B960D2">
        <w:rPr>
          <w:rFonts w:ascii="Arial" w:hAnsi="Arial" w:cs="Arial"/>
          <w:color w:val="000000" w:themeColor="text1"/>
        </w:rPr>
        <w:t xml:space="preserve"> on how psychological risk factors outlined in SWA guidance, interact, how they impact individuals and organisations and what </w:t>
      </w:r>
      <w:r w:rsidR="00F36401">
        <w:rPr>
          <w:rFonts w:ascii="Arial" w:hAnsi="Arial" w:cs="Arial"/>
          <w:color w:val="000000" w:themeColor="text1"/>
        </w:rPr>
        <w:t xml:space="preserve">mitigating </w:t>
      </w:r>
      <w:r w:rsidR="00B960D2">
        <w:rPr>
          <w:rFonts w:ascii="Arial" w:hAnsi="Arial" w:cs="Arial"/>
          <w:color w:val="000000" w:themeColor="text1"/>
        </w:rPr>
        <w:t>actions are effective</w:t>
      </w:r>
      <w:r w:rsidR="00F36401">
        <w:rPr>
          <w:rFonts w:ascii="Arial" w:hAnsi="Arial" w:cs="Arial"/>
          <w:color w:val="000000" w:themeColor="text1"/>
        </w:rPr>
        <w:t>.</w:t>
      </w:r>
    </w:p>
    <w:p w14:paraId="0C582D1E" w14:textId="25B26152" w:rsidR="00B960D2" w:rsidRDefault="003B6024" w:rsidP="00B960D2">
      <w:pPr>
        <w:widowControl w:val="0"/>
        <w:autoSpaceDE w:val="0"/>
        <w:autoSpaceDN w:val="0"/>
        <w:adjustRightInd w:val="0"/>
        <w:spacing w:after="240"/>
        <w:rPr>
          <w:rFonts w:ascii="Times" w:hAnsi="Times" w:cs="Times"/>
        </w:rPr>
      </w:pPr>
      <w:r>
        <w:rPr>
          <w:rFonts w:ascii="Arial" w:hAnsi="Arial" w:cs="Arial"/>
          <w:color w:val="000000" w:themeColor="text1"/>
        </w:rPr>
        <w:t>W</w:t>
      </w:r>
      <w:r w:rsidR="00A27CC9" w:rsidRPr="00C560DE">
        <w:rPr>
          <w:rFonts w:ascii="Arial" w:hAnsi="Arial" w:cs="Arial"/>
          <w:color w:val="000000" w:themeColor="text1"/>
        </w:rPr>
        <w:t>e do not need a new army of industrial assessors, measuring mood or psychological state.</w:t>
      </w:r>
      <w:r w:rsidR="00C152E4">
        <w:rPr>
          <w:rFonts w:ascii="Arial" w:hAnsi="Arial" w:cs="Arial"/>
          <w:color w:val="000000" w:themeColor="text1"/>
        </w:rPr>
        <w:t xml:space="preserve"> I am </w:t>
      </w:r>
      <w:r w:rsidR="002C1AAA">
        <w:rPr>
          <w:rFonts w:ascii="Arial" w:hAnsi="Arial" w:cs="Arial"/>
          <w:color w:val="000000" w:themeColor="text1"/>
        </w:rPr>
        <w:t xml:space="preserve">also </w:t>
      </w:r>
      <w:r w:rsidR="00C152E4">
        <w:rPr>
          <w:rFonts w:ascii="Arial" w:hAnsi="Arial" w:cs="Arial"/>
          <w:color w:val="000000" w:themeColor="text1"/>
        </w:rPr>
        <w:t>wary of surveillance and monitoring.</w:t>
      </w:r>
      <w:r w:rsidR="00A27CC9" w:rsidRPr="00C560DE">
        <w:rPr>
          <w:rFonts w:ascii="Arial" w:hAnsi="Arial" w:cs="Arial"/>
          <w:color w:val="000000" w:themeColor="text1"/>
        </w:rPr>
        <w:t xml:space="preserve"> </w:t>
      </w:r>
      <w:r w:rsidR="002C1AAA">
        <w:rPr>
          <w:rFonts w:ascii="Arial" w:hAnsi="Arial" w:cs="Arial"/>
          <w:color w:val="000000" w:themeColor="text1"/>
        </w:rPr>
        <w:t>There are, no doubt,</w:t>
      </w:r>
      <w:r w:rsidR="00B960D2">
        <w:rPr>
          <w:rFonts w:ascii="Arial" w:hAnsi="Arial" w:cs="Arial"/>
          <w:color w:val="000000" w:themeColor="text1"/>
        </w:rPr>
        <w:t xml:space="preserve"> some </w:t>
      </w:r>
      <w:r w:rsidR="002C1AAA">
        <w:rPr>
          <w:rFonts w:ascii="Arial" w:hAnsi="Arial" w:cs="Arial"/>
          <w:color w:val="000000" w:themeColor="text1"/>
        </w:rPr>
        <w:t xml:space="preserve">approaches and </w:t>
      </w:r>
      <w:r w:rsidR="00B960D2">
        <w:rPr>
          <w:rFonts w:ascii="Arial" w:hAnsi="Arial" w:cs="Arial"/>
          <w:color w:val="000000" w:themeColor="text1"/>
        </w:rPr>
        <w:t xml:space="preserve">tools </w:t>
      </w:r>
      <w:r w:rsidR="002C1AAA">
        <w:rPr>
          <w:rFonts w:ascii="Arial" w:hAnsi="Arial" w:cs="Arial"/>
          <w:color w:val="000000" w:themeColor="text1"/>
        </w:rPr>
        <w:t xml:space="preserve">that </w:t>
      </w:r>
      <w:r w:rsidR="00B960D2">
        <w:rPr>
          <w:rFonts w:ascii="Arial" w:hAnsi="Arial" w:cs="Arial"/>
          <w:color w:val="000000" w:themeColor="text1"/>
        </w:rPr>
        <w:t>offer much improvement</w:t>
      </w:r>
      <w:r w:rsidR="002C1AAA">
        <w:rPr>
          <w:rFonts w:ascii="Arial" w:hAnsi="Arial" w:cs="Arial"/>
          <w:color w:val="000000" w:themeColor="text1"/>
        </w:rPr>
        <w:t xml:space="preserve"> and potential</w:t>
      </w:r>
      <w:r w:rsidR="00B960D2">
        <w:rPr>
          <w:rFonts w:ascii="Arial" w:hAnsi="Arial" w:cs="Arial"/>
          <w:color w:val="000000" w:themeColor="text1"/>
        </w:rPr>
        <w:t xml:space="preserve">. There has been research on systematic measurement and analysis </w:t>
      </w:r>
      <w:r w:rsidR="00F36401">
        <w:rPr>
          <w:rFonts w:ascii="Arial" w:hAnsi="Arial" w:cs="Arial"/>
          <w:color w:val="000000" w:themeColor="text1"/>
        </w:rPr>
        <w:t xml:space="preserve">by </w:t>
      </w:r>
      <w:r w:rsidR="00B960D2">
        <w:rPr>
          <w:rFonts w:ascii="Arial" w:hAnsi="Arial" w:cs="Arial"/>
          <w:color w:val="000000" w:themeColor="text1"/>
        </w:rPr>
        <w:t>Dollard</w:t>
      </w:r>
      <w:r w:rsidR="00B960D2" w:rsidRPr="00F36401">
        <w:rPr>
          <w:vertAlign w:val="superscript"/>
        </w:rPr>
        <w:footnoteReference w:id="20"/>
      </w:r>
      <w:r w:rsidR="00B960D2">
        <w:rPr>
          <w:rFonts w:ascii="Arial" w:hAnsi="Arial" w:cs="Arial"/>
          <w:color w:val="000000" w:themeColor="text1"/>
        </w:rPr>
        <w:t xml:space="preserve"> </w:t>
      </w:r>
      <w:r w:rsidR="00F36401">
        <w:rPr>
          <w:rFonts w:ascii="Arial" w:hAnsi="Arial" w:cs="Arial"/>
          <w:color w:val="000000" w:themeColor="text1"/>
        </w:rPr>
        <w:t xml:space="preserve">and others. </w:t>
      </w:r>
      <w:r w:rsidR="002C1AAA">
        <w:rPr>
          <w:rFonts w:ascii="Arial" w:hAnsi="Arial" w:cs="Arial"/>
          <w:color w:val="000000" w:themeColor="text1"/>
        </w:rPr>
        <w:t xml:space="preserve"> Dollard has</w:t>
      </w:r>
      <w:r w:rsidR="00B636BC">
        <w:rPr>
          <w:rFonts w:ascii="Arial" w:hAnsi="Arial" w:cs="Arial"/>
          <w:color w:val="000000" w:themeColor="text1"/>
        </w:rPr>
        <w:t xml:space="preserve"> reported much</w:t>
      </w:r>
      <w:r w:rsidR="00F36401">
        <w:rPr>
          <w:rFonts w:ascii="Arial" w:hAnsi="Arial" w:cs="Arial"/>
          <w:color w:val="000000" w:themeColor="text1"/>
        </w:rPr>
        <w:t xml:space="preserve"> promise</w:t>
      </w:r>
      <w:r w:rsidR="002C1AAA">
        <w:rPr>
          <w:rFonts w:ascii="Arial" w:hAnsi="Arial" w:cs="Arial"/>
          <w:color w:val="000000" w:themeColor="text1"/>
        </w:rPr>
        <w:t xml:space="preserve"> for applications of P</w:t>
      </w:r>
      <w:r w:rsidR="00B960D2">
        <w:rPr>
          <w:rFonts w:ascii="Arial" w:hAnsi="Arial" w:cs="Arial"/>
          <w:color w:val="000000" w:themeColor="text1"/>
        </w:rPr>
        <w:t xml:space="preserve">sychosocial </w:t>
      </w:r>
      <w:r w:rsidR="002C1AAA">
        <w:rPr>
          <w:rFonts w:ascii="Arial" w:hAnsi="Arial" w:cs="Arial"/>
          <w:color w:val="000000" w:themeColor="text1"/>
        </w:rPr>
        <w:t>S</w:t>
      </w:r>
      <w:r w:rsidR="00F36401">
        <w:rPr>
          <w:rFonts w:ascii="Arial" w:hAnsi="Arial" w:cs="Arial"/>
          <w:color w:val="000000" w:themeColor="text1"/>
        </w:rPr>
        <w:t xml:space="preserve">afety </w:t>
      </w:r>
      <w:r w:rsidR="002C1AAA">
        <w:rPr>
          <w:rFonts w:ascii="Arial" w:hAnsi="Arial" w:cs="Arial"/>
          <w:color w:val="000000" w:themeColor="text1"/>
        </w:rPr>
        <w:t>C</w:t>
      </w:r>
      <w:r w:rsidR="00B960D2">
        <w:rPr>
          <w:rFonts w:ascii="Arial" w:hAnsi="Arial" w:cs="Arial"/>
          <w:color w:val="000000" w:themeColor="text1"/>
        </w:rPr>
        <w:t>limate</w:t>
      </w:r>
      <w:r w:rsidR="00F36401">
        <w:rPr>
          <w:rFonts w:ascii="Arial" w:hAnsi="Arial" w:cs="Arial"/>
          <w:color w:val="000000" w:themeColor="text1"/>
        </w:rPr>
        <w:t xml:space="preserve"> (PSC)</w:t>
      </w:r>
      <w:r w:rsidR="00B960D2">
        <w:rPr>
          <w:rFonts w:ascii="Arial" w:hAnsi="Arial" w:cs="Arial"/>
          <w:color w:val="000000" w:themeColor="text1"/>
        </w:rPr>
        <w:t xml:space="preserve">. </w:t>
      </w:r>
      <w:r>
        <w:rPr>
          <w:rFonts w:ascii="Arial" w:hAnsi="Arial" w:cs="Arial"/>
          <w:color w:val="000000" w:themeColor="text1"/>
        </w:rPr>
        <w:t xml:space="preserve"> </w:t>
      </w:r>
      <w:r w:rsidR="002C1AAA">
        <w:rPr>
          <w:rFonts w:ascii="Arial" w:hAnsi="Arial" w:cs="Arial"/>
          <w:color w:val="000000" w:themeColor="text1"/>
        </w:rPr>
        <w:t xml:space="preserve">There has also been use of </w:t>
      </w:r>
      <w:r w:rsidR="00B636BC">
        <w:rPr>
          <w:rFonts w:ascii="Arial" w:hAnsi="Arial" w:cs="Arial"/>
          <w:color w:val="000000" w:themeColor="text1"/>
        </w:rPr>
        <w:t xml:space="preserve">the </w:t>
      </w:r>
      <w:r w:rsidR="002C1AAA">
        <w:rPr>
          <w:rFonts w:ascii="Arial" w:hAnsi="Arial" w:cs="Arial"/>
          <w:color w:val="000000" w:themeColor="text1"/>
        </w:rPr>
        <w:t>People at Work</w:t>
      </w:r>
      <w:r w:rsidR="00CB08A7">
        <w:rPr>
          <w:rStyle w:val="FootnoteReference"/>
          <w:rFonts w:ascii="Arial" w:hAnsi="Arial" w:cs="Arial"/>
          <w:color w:val="000000" w:themeColor="text1"/>
        </w:rPr>
        <w:footnoteReference w:id="21"/>
      </w:r>
      <w:r w:rsidR="002C1AAA">
        <w:rPr>
          <w:rFonts w:ascii="Arial" w:hAnsi="Arial" w:cs="Arial"/>
          <w:color w:val="000000" w:themeColor="text1"/>
        </w:rPr>
        <w:t xml:space="preserve"> approach.</w:t>
      </w:r>
      <w:r w:rsidR="005A3C2A">
        <w:rPr>
          <w:rFonts w:ascii="Arial" w:hAnsi="Arial" w:cs="Arial"/>
          <w:color w:val="000000" w:themeColor="text1"/>
        </w:rPr>
        <w:t xml:space="preserve"> </w:t>
      </w:r>
      <w:r w:rsidR="00CB08A7" w:rsidRPr="00CB08A7">
        <w:rPr>
          <w:rFonts w:ascii="Arial" w:hAnsi="Arial" w:cs="Arial"/>
          <w:color w:val="000000" w:themeColor="text1"/>
        </w:rPr>
        <w:t>People at Work measures </w:t>
      </w:r>
      <w:hyperlink r:id="rId20" w:tgtFrame="_blank" w:history="1">
        <w:r w:rsidR="00CB08A7" w:rsidRPr="00CB08A7">
          <w:rPr>
            <w:rFonts w:ascii="Arial" w:hAnsi="Arial" w:cs="Arial"/>
            <w:color w:val="000000" w:themeColor="text1"/>
          </w:rPr>
          <w:t>psychosocial hazards and factors</w:t>
        </w:r>
      </w:hyperlink>
      <w:r w:rsidR="00CB08A7" w:rsidRPr="00CB08A7">
        <w:rPr>
          <w:rFonts w:ascii="Arial" w:hAnsi="Arial" w:cs="Arial"/>
          <w:color w:val="000000" w:themeColor="text1"/>
        </w:rPr>
        <w:t> through the use of the </w:t>
      </w:r>
      <w:r w:rsidR="00CB08A7">
        <w:rPr>
          <w:rFonts w:ascii="Arial" w:hAnsi="Arial" w:cs="Arial"/>
          <w:i/>
          <w:iCs/>
          <w:color w:val="000000" w:themeColor="text1"/>
        </w:rPr>
        <w:t>People at Work</w:t>
      </w:r>
      <w:r w:rsidR="00CB08A7" w:rsidRPr="00CB08A7">
        <w:rPr>
          <w:rFonts w:ascii="Arial" w:hAnsi="Arial" w:cs="Arial"/>
          <w:i/>
          <w:iCs/>
          <w:color w:val="000000" w:themeColor="text1"/>
        </w:rPr>
        <w:t> survey</w:t>
      </w:r>
      <w:r w:rsidR="00CB08A7" w:rsidRPr="00CB08A7">
        <w:rPr>
          <w:rFonts w:ascii="Arial" w:hAnsi="Arial" w:cs="Arial"/>
          <w:color w:val="000000" w:themeColor="text1"/>
        </w:rPr>
        <w:t>.</w:t>
      </w:r>
      <w:r w:rsidR="00CB08A7">
        <w:rPr>
          <w:rFonts w:ascii="Arial" w:hAnsi="Arial" w:cs="Arial"/>
          <w:color w:val="000000" w:themeColor="text1"/>
        </w:rPr>
        <w:t xml:space="preserve"> </w:t>
      </w:r>
      <w:r w:rsidR="005A3C2A">
        <w:rPr>
          <w:rFonts w:ascii="Arial" w:hAnsi="Arial" w:cs="Arial"/>
          <w:color w:val="000000" w:themeColor="text1"/>
        </w:rPr>
        <w:t xml:space="preserve">These </w:t>
      </w:r>
      <w:r w:rsidR="00CB08A7">
        <w:rPr>
          <w:rFonts w:ascii="Arial" w:hAnsi="Arial" w:cs="Arial"/>
          <w:color w:val="000000" w:themeColor="text1"/>
        </w:rPr>
        <w:t xml:space="preserve">approaches </w:t>
      </w:r>
      <w:r w:rsidR="005A3C2A">
        <w:rPr>
          <w:rFonts w:ascii="Arial" w:hAnsi="Arial" w:cs="Arial"/>
          <w:color w:val="000000" w:themeColor="text1"/>
        </w:rPr>
        <w:t xml:space="preserve">have not yet </w:t>
      </w:r>
      <w:r w:rsidR="00CB08A7">
        <w:rPr>
          <w:rFonts w:ascii="Arial" w:hAnsi="Arial" w:cs="Arial"/>
          <w:color w:val="000000" w:themeColor="text1"/>
        </w:rPr>
        <w:t>‘</w:t>
      </w:r>
      <w:r w:rsidR="005A3C2A">
        <w:rPr>
          <w:rFonts w:ascii="Arial" w:hAnsi="Arial" w:cs="Arial"/>
          <w:color w:val="000000" w:themeColor="text1"/>
        </w:rPr>
        <w:t>excited the marketplace</w:t>
      </w:r>
      <w:r w:rsidR="00CB08A7">
        <w:rPr>
          <w:rFonts w:ascii="Arial" w:hAnsi="Arial" w:cs="Arial"/>
          <w:color w:val="000000" w:themeColor="text1"/>
        </w:rPr>
        <w:t>’</w:t>
      </w:r>
      <w:r w:rsidR="005A3C2A">
        <w:rPr>
          <w:rFonts w:ascii="Arial" w:hAnsi="Arial" w:cs="Arial"/>
          <w:color w:val="000000" w:themeColor="text1"/>
        </w:rPr>
        <w:t xml:space="preserve">. </w:t>
      </w:r>
      <w:r>
        <w:rPr>
          <w:rFonts w:ascii="Arial" w:hAnsi="Arial" w:cs="Arial"/>
          <w:color w:val="000000" w:themeColor="text1"/>
        </w:rPr>
        <w:t xml:space="preserve"> </w:t>
      </w:r>
      <w:r w:rsidR="00B636BC">
        <w:rPr>
          <w:rFonts w:ascii="Arial" w:hAnsi="Arial" w:cs="Arial"/>
          <w:color w:val="000000" w:themeColor="text1"/>
        </w:rPr>
        <w:t>NMHC sh</w:t>
      </w:r>
      <w:r w:rsidR="005A3C2A">
        <w:rPr>
          <w:rFonts w:ascii="Arial" w:hAnsi="Arial" w:cs="Arial"/>
          <w:color w:val="000000" w:themeColor="text1"/>
        </w:rPr>
        <w:t>ould evaluate further</w:t>
      </w:r>
      <w:r w:rsidR="00B636BC">
        <w:rPr>
          <w:rFonts w:ascii="Arial" w:hAnsi="Arial" w:cs="Arial"/>
          <w:color w:val="000000" w:themeColor="text1"/>
        </w:rPr>
        <w:t xml:space="preserve"> what really works</w:t>
      </w:r>
      <w:r w:rsidR="005A3C2A">
        <w:rPr>
          <w:rFonts w:ascii="Arial" w:hAnsi="Arial" w:cs="Arial"/>
          <w:color w:val="000000" w:themeColor="text1"/>
        </w:rPr>
        <w:t>.</w:t>
      </w:r>
    </w:p>
    <w:p w14:paraId="24F4F4B6" w14:textId="3D909A6E" w:rsidR="00F32008" w:rsidRPr="00A12455" w:rsidRDefault="00A27CC9" w:rsidP="00A12455">
      <w:pPr>
        <w:pStyle w:val="BodyText"/>
        <w:rPr>
          <w:rFonts w:ascii="Arial" w:hAnsi="Arial" w:cs="Arial"/>
          <w:color w:val="0000FF"/>
        </w:rPr>
      </w:pPr>
      <w:r w:rsidRPr="00C560DE">
        <w:rPr>
          <w:rFonts w:ascii="Arial" w:hAnsi="Arial" w:cs="Arial"/>
          <w:color w:val="000000" w:themeColor="text1"/>
        </w:rPr>
        <w:t xml:space="preserve">Having said that, as I indicated in my original submission, there is a case for </w:t>
      </w:r>
      <w:r w:rsidR="00CC6CD0" w:rsidRPr="00C560DE">
        <w:rPr>
          <w:rFonts w:ascii="Arial" w:hAnsi="Arial" w:cs="Arial"/>
          <w:color w:val="000000" w:themeColor="text1"/>
        </w:rPr>
        <w:t>assessments for psychological health for</w:t>
      </w:r>
      <w:r w:rsidRPr="00C560DE">
        <w:rPr>
          <w:rFonts w:ascii="Arial" w:hAnsi="Arial" w:cs="Arial"/>
          <w:color w:val="000000" w:themeColor="text1"/>
        </w:rPr>
        <w:t xml:space="preserve"> nominated high-risk tasks, such as pilots, a</w:t>
      </w:r>
      <w:r w:rsidR="006B08D3" w:rsidRPr="00C560DE">
        <w:rPr>
          <w:rFonts w:ascii="Arial" w:hAnsi="Arial" w:cs="Arial"/>
          <w:color w:val="000000" w:themeColor="text1"/>
        </w:rPr>
        <w:t xml:space="preserve">ir traffic controllers etc.  </w:t>
      </w:r>
    </w:p>
    <w:p w14:paraId="60422EB5" w14:textId="3E04346D" w:rsidR="00875443" w:rsidRPr="00875443" w:rsidRDefault="00875443" w:rsidP="00875443">
      <w:pPr>
        <w:widowControl w:val="0"/>
        <w:autoSpaceDE w:val="0"/>
        <w:autoSpaceDN w:val="0"/>
        <w:adjustRightInd w:val="0"/>
        <w:spacing w:after="240"/>
        <w:rPr>
          <w:rFonts w:ascii="Arial" w:hAnsi="Arial" w:cs="Arial"/>
          <w:color w:val="000000" w:themeColor="text1"/>
        </w:rPr>
      </w:pPr>
      <w:r w:rsidRPr="00875443">
        <w:rPr>
          <w:rFonts w:ascii="Arial" w:hAnsi="Arial" w:cs="Arial"/>
          <w:color w:val="000000" w:themeColor="text1"/>
        </w:rPr>
        <w:t xml:space="preserve">Rather than </w:t>
      </w:r>
      <w:r w:rsidR="00C560DE">
        <w:rPr>
          <w:rFonts w:ascii="Arial" w:hAnsi="Arial" w:cs="Arial"/>
          <w:color w:val="000000" w:themeColor="text1"/>
        </w:rPr>
        <w:t xml:space="preserve">assessment, </w:t>
      </w:r>
      <w:r w:rsidRPr="00875443">
        <w:rPr>
          <w:rFonts w:ascii="Arial" w:hAnsi="Arial" w:cs="Arial"/>
          <w:color w:val="000000" w:themeColor="text1"/>
        </w:rPr>
        <w:t xml:space="preserve">compensation, or more law we should be looking at </w:t>
      </w:r>
      <w:r w:rsidRPr="00C560DE">
        <w:rPr>
          <w:rFonts w:ascii="Arial" w:hAnsi="Arial" w:cs="Arial"/>
          <w:b/>
          <w:color w:val="000000" w:themeColor="text1"/>
        </w:rPr>
        <w:t>prevention and sustainable change</w:t>
      </w:r>
      <w:r w:rsidRPr="00875443">
        <w:rPr>
          <w:rFonts w:ascii="Arial" w:hAnsi="Arial" w:cs="Arial"/>
          <w:color w:val="000000" w:themeColor="text1"/>
        </w:rPr>
        <w:t>.  As the Taylor Review notes</w:t>
      </w:r>
    </w:p>
    <w:p w14:paraId="6606BC67" w14:textId="77777777" w:rsidR="00875443" w:rsidRPr="00875443" w:rsidRDefault="00875443" w:rsidP="00875443">
      <w:pPr>
        <w:widowControl w:val="0"/>
        <w:autoSpaceDE w:val="0"/>
        <w:autoSpaceDN w:val="0"/>
        <w:adjustRightInd w:val="0"/>
        <w:spacing w:after="240"/>
        <w:ind w:left="720"/>
        <w:rPr>
          <w:rFonts w:ascii="Arial" w:hAnsi="Arial" w:cs="Arial"/>
          <w:b/>
          <w:color w:val="000000" w:themeColor="text1"/>
        </w:rPr>
      </w:pPr>
      <w:r w:rsidRPr="00875443">
        <w:rPr>
          <w:rFonts w:ascii="Arial" w:hAnsi="Arial" w:cs="Arial"/>
          <w:i/>
          <w:color w:val="000000" w:themeColor="text1"/>
        </w:rPr>
        <w:t>The best way to achieve better work is not national regulation but responsible corporate governance, good management and strong employment relations within the organisation, which is why it is important that companies are seen to take good work seriously and are open about their practices and that all workers are able to be engaged and heard.</w:t>
      </w:r>
      <w:r w:rsidRPr="00875443">
        <w:rPr>
          <w:rStyle w:val="FootnoteReference"/>
          <w:rFonts w:cs="Arial"/>
          <w:i/>
          <w:color w:val="000000" w:themeColor="text1"/>
        </w:rPr>
        <w:footnoteReference w:id="22"/>
      </w:r>
    </w:p>
    <w:p w14:paraId="2B76B5C7" w14:textId="77777777" w:rsidR="00201381" w:rsidRDefault="00201381" w:rsidP="00512539">
      <w:pPr>
        <w:pStyle w:val="BodyText"/>
      </w:pPr>
    </w:p>
    <w:p w14:paraId="070C82F6" w14:textId="77777777" w:rsidR="003B6024" w:rsidRDefault="003B6024" w:rsidP="00512539">
      <w:pPr>
        <w:pStyle w:val="BodyText"/>
      </w:pPr>
    </w:p>
    <w:p w14:paraId="0608B8CA" w14:textId="77777777" w:rsidR="003B6024" w:rsidRDefault="003B6024" w:rsidP="00512539">
      <w:pPr>
        <w:pStyle w:val="BodyText"/>
      </w:pPr>
    </w:p>
    <w:p w14:paraId="17A5D150" w14:textId="77777777" w:rsidR="003B6024" w:rsidRDefault="003B6024" w:rsidP="00512539">
      <w:pPr>
        <w:pStyle w:val="BodyText"/>
      </w:pPr>
    </w:p>
    <w:p w14:paraId="04285E86" w14:textId="7584C687" w:rsidR="009C1F01" w:rsidRPr="000C030B" w:rsidRDefault="00C54DF0" w:rsidP="00C54DF0">
      <w:pPr>
        <w:pStyle w:val="BodyText"/>
        <w:numPr>
          <w:ilvl w:val="0"/>
          <w:numId w:val="24"/>
        </w:numPr>
        <w:ind w:left="426" w:hanging="426"/>
        <w:rPr>
          <w:rFonts w:ascii="Arial" w:hAnsi="Arial" w:cs="Arial"/>
          <w:b/>
          <w:u w:val="single"/>
        </w:rPr>
      </w:pPr>
      <w:r>
        <w:rPr>
          <w:rFonts w:ascii="Arial" w:hAnsi="Arial" w:cs="Arial"/>
          <w:b/>
          <w:u w:val="single"/>
        </w:rPr>
        <w:lastRenderedPageBreak/>
        <w:t>Funding models</w:t>
      </w:r>
      <w:r w:rsidR="004D5F94">
        <w:rPr>
          <w:rFonts w:ascii="Arial" w:hAnsi="Arial" w:cs="Arial"/>
          <w:b/>
          <w:u w:val="single"/>
        </w:rPr>
        <w:t xml:space="preserve"> other than r</w:t>
      </w:r>
      <w:r w:rsidR="009C1F01" w:rsidRPr="000C030B">
        <w:rPr>
          <w:rFonts w:ascii="Arial" w:hAnsi="Arial" w:cs="Arial"/>
          <w:b/>
          <w:u w:val="single"/>
        </w:rPr>
        <w:t>eforms to workers compensation schemes</w:t>
      </w:r>
    </w:p>
    <w:p w14:paraId="01C12295" w14:textId="77777777" w:rsidR="004D5F94" w:rsidRDefault="004D5F94" w:rsidP="00875443">
      <w:pPr>
        <w:widowControl w:val="0"/>
        <w:autoSpaceDE w:val="0"/>
        <w:autoSpaceDN w:val="0"/>
        <w:adjustRightInd w:val="0"/>
        <w:spacing w:after="240"/>
        <w:rPr>
          <w:rFonts w:ascii="Arial" w:hAnsi="Arial" w:cs="Arial"/>
          <w:bCs/>
          <w:iCs/>
          <w:color w:val="000000" w:themeColor="text1"/>
          <w:lang w:val="en-AU"/>
        </w:rPr>
      </w:pPr>
    </w:p>
    <w:tbl>
      <w:tblPr>
        <w:tblW w:w="935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8C3473" w14:paraId="4805C8A1" w14:textId="77777777" w:rsidTr="008C3473">
        <w:trPr>
          <w:trHeight w:val="8457"/>
        </w:trPr>
        <w:tc>
          <w:tcPr>
            <w:tcW w:w="9350" w:type="dxa"/>
          </w:tcPr>
          <w:p w14:paraId="7E157F57" w14:textId="3415B953" w:rsidR="008C3473" w:rsidRPr="008C3473" w:rsidRDefault="008C3473" w:rsidP="008C3473">
            <w:pPr>
              <w:ind w:left="61"/>
              <w:rPr>
                <w:rFonts w:ascii="Arial" w:hAnsi="Arial" w:cs="Arial"/>
                <w:lang w:val="en-AU"/>
              </w:rPr>
            </w:pPr>
            <w:r>
              <w:rPr>
                <w:rFonts w:ascii="Arial" w:hAnsi="Arial" w:cs="Arial"/>
                <w:lang w:val="en-AU"/>
              </w:rPr>
              <w:t xml:space="preserve">Key Points to </w:t>
            </w:r>
            <w:r w:rsidR="00B636BC">
              <w:rPr>
                <w:rFonts w:ascii="Arial" w:hAnsi="Arial" w:cs="Arial"/>
                <w:lang w:val="en-AU"/>
              </w:rPr>
              <w:t>e</w:t>
            </w:r>
            <w:r w:rsidRPr="008C3473">
              <w:rPr>
                <w:rFonts w:ascii="Arial" w:hAnsi="Arial" w:cs="Arial"/>
                <w:lang w:val="en-AU"/>
              </w:rPr>
              <w:t xml:space="preserve">xplore </w:t>
            </w:r>
            <w:r>
              <w:rPr>
                <w:rFonts w:ascii="Arial" w:hAnsi="Arial" w:cs="Arial"/>
                <w:lang w:val="en-AU"/>
              </w:rPr>
              <w:t xml:space="preserve">other </w:t>
            </w:r>
            <w:r w:rsidR="00B636BC">
              <w:rPr>
                <w:rFonts w:ascii="Arial" w:hAnsi="Arial" w:cs="Arial"/>
                <w:lang w:val="en-AU"/>
              </w:rPr>
              <w:t>f</w:t>
            </w:r>
            <w:r w:rsidRPr="008C3473">
              <w:rPr>
                <w:rFonts w:ascii="Arial" w:hAnsi="Arial" w:cs="Arial"/>
                <w:lang w:val="en-AU"/>
              </w:rPr>
              <w:t xml:space="preserve">unding models </w:t>
            </w:r>
          </w:p>
          <w:p w14:paraId="2624D1A1" w14:textId="093F48F9" w:rsidR="008C3473" w:rsidRDefault="008C3473" w:rsidP="008C3473">
            <w:pPr>
              <w:pStyle w:val="BodyText"/>
              <w:numPr>
                <w:ilvl w:val="0"/>
                <w:numId w:val="32"/>
              </w:numPr>
              <w:spacing w:before="200"/>
              <w:ind w:left="1195"/>
              <w:rPr>
                <w:rFonts w:ascii="Arial" w:hAnsi="Arial" w:cs="Arial"/>
              </w:rPr>
            </w:pPr>
            <w:r>
              <w:rPr>
                <w:rFonts w:ascii="Arial" w:hAnsi="Arial" w:cs="Arial"/>
              </w:rPr>
              <w:t xml:space="preserve">Workers compensation is funded by employers and is for claims where </w:t>
            </w:r>
            <w:r w:rsidRPr="00932D6F">
              <w:rPr>
                <w:rFonts w:ascii="Arial" w:hAnsi="Arial" w:cs="Arial"/>
                <w:b/>
              </w:rPr>
              <w:t>work is a significant factor</w:t>
            </w:r>
            <w:r>
              <w:rPr>
                <w:rFonts w:ascii="Arial" w:hAnsi="Arial" w:cs="Arial"/>
              </w:rPr>
              <w:t>.</w:t>
            </w:r>
            <w:r w:rsidRPr="00054261">
              <w:rPr>
                <w:rFonts w:ascii="Arial" w:hAnsi="Arial" w:cs="Arial"/>
              </w:rPr>
              <w:t xml:space="preserve"> </w:t>
            </w:r>
            <w:r w:rsidRPr="00932D6F">
              <w:rPr>
                <w:rFonts w:ascii="Arial" w:hAnsi="Arial" w:cs="Arial"/>
              </w:rPr>
              <w:t>Use the workplace only as a gateway</w:t>
            </w:r>
            <w:r w:rsidR="00B636BC">
              <w:rPr>
                <w:rFonts w:ascii="Arial" w:hAnsi="Arial" w:cs="Arial"/>
              </w:rPr>
              <w:t>.</w:t>
            </w:r>
          </w:p>
          <w:p w14:paraId="7746FCFD" w14:textId="2AFB1B04" w:rsidR="008C3473" w:rsidRPr="008C3473" w:rsidRDefault="008C3473" w:rsidP="008C3473">
            <w:pPr>
              <w:pStyle w:val="BodyText"/>
              <w:numPr>
                <w:ilvl w:val="0"/>
                <w:numId w:val="32"/>
              </w:numPr>
              <w:spacing w:before="200"/>
              <w:ind w:left="1195"/>
              <w:rPr>
                <w:rFonts w:ascii="Arial" w:hAnsi="Arial" w:cs="Arial"/>
              </w:rPr>
            </w:pPr>
            <w:r w:rsidRPr="0049065E">
              <w:rPr>
                <w:rFonts w:ascii="Arial" w:hAnsi="Arial" w:cs="Arial"/>
              </w:rPr>
              <w:t xml:space="preserve">Most </w:t>
            </w:r>
            <w:r>
              <w:rPr>
                <w:rFonts w:ascii="Arial" w:hAnsi="Arial" w:cs="Arial"/>
              </w:rPr>
              <w:t xml:space="preserve">workers compensation </w:t>
            </w:r>
            <w:r w:rsidRPr="0049065E">
              <w:rPr>
                <w:rFonts w:ascii="Arial" w:hAnsi="Arial" w:cs="Arial"/>
              </w:rPr>
              <w:t xml:space="preserve">systems </w:t>
            </w:r>
            <w:r>
              <w:rPr>
                <w:rFonts w:ascii="Arial" w:hAnsi="Arial" w:cs="Arial"/>
              </w:rPr>
              <w:t>are geared</w:t>
            </w:r>
            <w:r w:rsidRPr="0049065E">
              <w:rPr>
                <w:rFonts w:ascii="Arial" w:hAnsi="Arial" w:cs="Arial"/>
              </w:rPr>
              <w:t xml:space="preserve"> towards </w:t>
            </w:r>
            <w:r>
              <w:rPr>
                <w:rFonts w:ascii="Arial" w:hAnsi="Arial" w:cs="Arial"/>
              </w:rPr>
              <w:t>recovery at work and retention. They</w:t>
            </w:r>
            <w:r w:rsidRPr="0049065E">
              <w:rPr>
                <w:rFonts w:ascii="Arial" w:hAnsi="Arial" w:cs="Arial"/>
              </w:rPr>
              <w:t xml:space="preserve"> provide agreed return to work plans to assist return to pre-injury, pre-event capacity</w:t>
            </w:r>
            <w:r>
              <w:rPr>
                <w:rFonts w:ascii="Arial" w:hAnsi="Arial" w:cs="Arial"/>
              </w:rPr>
              <w:t xml:space="preserve"> and a scaled</w:t>
            </w:r>
            <w:r w:rsidR="00B636BC">
              <w:rPr>
                <w:rFonts w:ascii="Arial" w:hAnsi="Arial" w:cs="Arial"/>
              </w:rPr>
              <w:t xml:space="preserve"> approach to treatment and benefits</w:t>
            </w:r>
            <w:r w:rsidRPr="0049065E">
              <w:rPr>
                <w:rFonts w:ascii="Arial" w:hAnsi="Arial" w:cs="Arial"/>
              </w:rPr>
              <w:t>.</w:t>
            </w:r>
            <w:r>
              <w:rPr>
                <w:rFonts w:ascii="Arial" w:hAnsi="Arial" w:cs="Arial"/>
              </w:rPr>
              <w:t xml:space="preserve"> </w:t>
            </w:r>
            <w:r w:rsidRPr="008C3473">
              <w:rPr>
                <w:rFonts w:ascii="Arial" w:hAnsi="Arial" w:cs="Arial"/>
                <w:b/>
              </w:rPr>
              <w:t>improving communication, improving the claims process and providing incentives for the employee to recover at work and employer to practice good recovery at work would be better than a ‘no liability’ process</w:t>
            </w:r>
            <w:r w:rsidRPr="008C3473">
              <w:rPr>
                <w:rFonts w:ascii="Arial" w:hAnsi="Arial" w:cs="Arial"/>
              </w:rPr>
              <w:t>.</w:t>
            </w:r>
          </w:p>
          <w:p w14:paraId="08B118A5" w14:textId="3493F908" w:rsidR="008C3473" w:rsidRPr="00941AA6" w:rsidRDefault="008C3473" w:rsidP="008C3473">
            <w:pPr>
              <w:pStyle w:val="BodyText"/>
              <w:numPr>
                <w:ilvl w:val="0"/>
                <w:numId w:val="32"/>
              </w:numPr>
              <w:spacing w:before="200"/>
              <w:ind w:left="1195"/>
              <w:rPr>
                <w:rFonts w:ascii="Arial" w:hAnsi="Arial" w:cs="Arial"/>
                <w:b/>
                <w:color w:val="FF0000"/>
              </w:rPr>
            </w:pPr>
            <w:r>
              <w:rPr>
                <w:rFonts w:ascii="Arial" w:hAnsi="Arial" w:cs="Arial"/>
              </w:rPr>
              <w:t>Rather than encouraging time away from work, its</w:t>
            </w:r>
            <w:r w:rsidRPr="00543B6C">
              <w:rPr>
                <w:rFonts w:ascii="Arial" w:hAnsi="Arial" w:cs="Arial"/>
                <w:color w:val="000000" w:themeColor="text1"/>
              </w:rPr>
              <w:t xml:space="preserve"> </w:t>
            </w:r>
            <w:r>
              <w:rPr>
                <w:rFonts w:ascii="Arial" w:hAnsi="Arial" w:cs="Arial"/>
              </w:rPr>
              <w:t>p</w:t>
            </w:r>
            <w:r w:rsidRPr="00941AA6">
              <w:rPr>
                <w:rFonts w:ascii="Arial" w:hAnsi="Arial" w:cs="Arial"/>
                <w:b/>
              </w:rPr>
              <w:t>referable to build a better approach</w:t>
            </w:r>
            <w:r w:rsidRPr="00932D6F">
              <w:rPr>
                <w:rFonts w:ascii="Arial" w:hAnsi="Arial" w:cs="Arial"/>
              </w:rPr>
              <w:t xml:space="preserve">. </w:t>
            </w:r>
            <w:r>
              <w:rPr>
                <w:rFonts w:ascii="Arial" w:hAnsi="Arial" w:cs="Arial"/>
              </w:rPr>
              <w:t xml:space="preserve">Foster positive engagement and outcomes. </w:t>
            </w:r>
            <w:r w:rsidRPr="00932D6F">
              <w:rPr>
                <w:rFonts w:ascii="Arial" w:hAnsi="Arial" w:cs="Arial"/>
              </w:rPr>
              <w:t xml:space="preserve">Consider </w:t>
            </w:r>
            <w:r w:rsidRPr="00012F63">
              <w:rPr>
                <w:rFonts w:ascii="Arial" w:hAnsi="Arial" w:cs="Arial"/>
                <w:color w:val="000000" w:themeColor="text1"/>
              </w:rPr>
              <w:t>a system similar to TAC to fund the programme</w:t>
            </w:r>
            <w:r>
              <w:rPr>
                <w:rFonts w:ascii="Arial" w:hAnsi="Arial" w:cs="Arial"/>
                <w:color w:val="000000" w:themeColor="text1"/>
              </w:rPr>
              <w:t xml:space="preserve"> or an increase to the existing Medicare levy rather than through workers compensation. </w:t>
            </w:r>
          </w:p>
          <w:p w14:paraId="4510A19D" w14:textId="77777777" w:rsidR="008C3473" w:rsidRDefault="008C3473" w:rsidP="008C3473">
            <w:pPr>
              <w:pStyle w:val="ListParagraph"/>
              <w:numPr>
                <w:ilvl w:val="0"/>
                <w:numId w:val="32"/>
              </w:numPr>
              <w:ind w:left="1195"/>
              <w:rPr>
                <w:rFonts w:ascii="Arial" w:hAnsi="Arial" w:cs="Arial"/>
                <w:b/>
              </w:rPr>
            </w:pPr>
            <w:r w:rsidRPr="00F156BA">
              <w:rPr>
                <w:rFonts w:ascii="Arial" w:hAnsi="Arial" w:cs="Arial"/>
                <w:b/>
              </w:rPr>
              <w:t xml:space="preserve">Funding a general health intervention might be more productive than seeking to extend duration or provide no liability for psychological ill-health. </w:t>
            </w:r>
          </w:p>
          <w:p w14:paraId="00062FBB" w14:textId="77777777" w:rsidR="008C3473" w:rsidRPr="000D65DE" w:rsidRDefault="008C3473" w:rsidP="008C3473">
            <w:pPr>
              <w:pStyle w:val="ListParagraph"/>
              <w:ind w:left="1195"/>
              <w:rPr>
                <w:rFonts w:ascii="Arial" w:hAnsi="Arial" w:cs="Arial"/>
                <w:b/>
              </w:rPr>
            </w:pPr>
          </w:p>
          <w:p w14:paraId="2209ED6D" w14:textId="46FA3E92" w:rsidR="008C3473" w:rsidRDefault="008C3473" w:rsidP="008C3473">
            <w:pPr>
              <w:pStyle w:val="ListParagraph"/>
              <w:numPr>
                <w:ilvl w:val="0"/>
                <w:numId w:val="32"/>
              </w:numPr>
              <w:ind w:left="1195"/>
              <w:rPr>
                <w:rFonts w:ascii="Arial" w:hAnsi="Arial" w:cs="Arial"/>
                <w:color w:val="000000" w:themeColor="text1"/>
              </w:rPr>
            </w:pPr>
            <w:r>
              <w:rPr>
                <w:rFonts w:ascii="Arial" w:hAnsi="Arial" w:cs="Arial"/>
                <w:color w:val="000000" w:themeColor="text1"/>
              </w:rPr>
              <w:t xml:space="preserve">Consider </w:t>
            </w:r>
            <w:r w:rsidRPr="00F156BA">
              <w:rPr>
                <w:rFonts w:ascii="Arial" w:hAnsi="Arial" w:cs="Arial"/>
                <w:color w:val="000000" w:themeColor="text1"/>
              </w:rPr>
              <w:t xml:space="preserve">presumptive legislation </w:t>
            </w:r>
            <w:r>
              <w:rPr>
                <w:rFonts w:ascii="Arial" w:hAnsi="Arial" w:cs="Arial"/>
                <w:color w:val="000000" w:themeColor="text1"/>
              </w:rPr>
              <w:t xml:space="preserve">that </w:t>
            </w:r>
            <w:r w:rsidRPr="00F156BA">
              <w:rPr>
                <w:rFonts w:ascii="Arial" w:hAnsi="Arial" w:cs="Arial"/>
                <w:color w:val="000000" w:themeColor="text1"/>
              </w:rPr>
              <w:t xml:space="preserve">could </w:t>
            </w:r>
            <w:r w:rsidRPr="00F156BA">
              <w:rPr>
                <w:rFonts w:ascii="Arial" w:hAnsi="Arial" w:cs="Arial"/>
                <w:b/>
                <w:color w:val="000000" w:themeColor="text1"/>
              </w:rPr>
              <w:t>fast track</w:t>
            </w:r>
            <w:r w:rsidRPr="00F156BA">
              <w:rPr>
                <w:rFonts w:ascii="Arial" w:hAnsi="Arial" w:cs="Arial"/>
                <w:color w:val="000000" w:themeColor="text1"/>
              </w:rPr>
              <w:t xml:space="preserve"> care and return to work in high </w:t>
            </w:r>
            <w:r>
              <w:rPr>
                <w:rFonts w:ascii="Arial" w:hAnsi="Arial" w:cs="Arial"/>
                <w:color w:val="000000" w:themeColor="text1"/>
              </w:rPr>
              <w:t xml:space="preserve">risk </w:t>
            </w:r>
            <w:r w:rsidRPr="00F156BA">
              <w:rPr>
                <w:rFonts w:ascii="Arial" w:hAnsi="Arial" w:cs="Arial"/>
                <w:color w:val="000000" w:themeColor="text1"/>
              </w:rPr>
              <w:t>exposure occupation</w:t>
            </w:r>
            <w:r>
              <w:rPr>
                <w:rFonts w:ascii="Arial" w:hAnsi="Arial" w:cs="Arial"/>
                <w:color w:val="000000" w:themeColor="text1"/>
              </w:rPr>
              <w:t>s</w:t>
            </w:r>
            <w:r w:rsidR="00B636BC">
              <w:rPr>
                <w:rFonts w:ascii="Arial" w:hAnsi="Arial" w:cs="Arial"/>
                <w:color w:val="000000" w:themeColor="text1"/>
              </w:rPr>
              <w:t>.</w:t>
            </w:r>
            <w:r w:rsidRPr="00F156BA">
              <w:rPr>
                <w:rFonts w:ascii="Arial" w:hAnsi="Arial" w:cs="Arial"/>
                <w:color w:val="000000" w:themeColor="text1"/>
              </w:rPr>
              <w:t xml:space="preserve"> </w:t>
            </w:r>
          </w:p>
          <w:p w14:paraId="24D88306" w14:textId="77777777" w:rsidR="008C3473" w:rsidRPr="008658FC" w:rsidRDefault="008C3473" w:rsidP="008C3473">
            <w:pPr>
              <w:ind w:left="61"/>
              <w:rPr>
                <w:rFonts w:ascii="Arial" w:hAnsi="Arial" w:cs="Arial"/>
                <w:color w:val="000000" w:themeColor="text1"/>
              </w:rPr>
            </w:pPr>
          </w:p>
          <w:p w14:paraId="4EA6C09E" w14:textId="720F1089" w:rsidR="008C3473" w:rsidRPr="008658FC" w:rsidRDefault="008C3473" w:rsidP="008C3473">
            <w:pPr>
              <w:pStyle w:val="ListParagraph"/>
              <w:numPr>
                <w:ilvl w:val="0"/>
                <w:numId w:val="32"/>
              </w:numPr>
              <w:ind w:left="1195"/>
              <w:rPr>
                <w:rFonts w:eastAsia="Times New Roman"/>
              </w:rPr>
            </w:pPr>
            <w:r w:rsidRPr="00F156BA">
              <w:rPr>
                <w:rFonts w:ascii="Arial" w:hAnsi="Arial" w:cs="Arial"/>
                <w:color w:val="000000" w:themeColor="text1"/>
              </w:rPr>
              <w:t xml:space="preserve">Use the learnings and </w:t>
            </w:r>
            <w:r>
              <w:rPr>
                <w:rFonts w:ascii="Arial" w:hAnsi="Arial" w:cs="Arial"/>
                <w:color w:val="000000" w:themeColor="text1"/>
              </w:rPr>
              <w:t>finding</w:t>
            </w:r>
            <w:r w:rsidRPr="00F156BA">
              <w:rPr>
                <w:rFonts w:ascii="Arial" w:hAnsi="Arial" w:cs="Arial"/>
                <w:color w:val="000000" w:themeColor="text1"/>
              </w:rPr>
              <w:t xml:space="preserve">s from </w:t>
            </w:r>
            <w:r w:rsidRPr="00F156BA">
              <w:rPr>
                <w:rFonts w:ascii="Arial" w:hAnsi="Arial" w:cs="Arial"/>
              </w:rPr>
              <w:t>SuperFriend and</w:t>
            </w:r>
            <w:r w:rsidRPr="00F156BA">
              <w:rPr>
                <w:rFonts w:ascii="Arial" w:eastAsia="Calibri" w:hAnsi="Arial" w:cs="Arial"/>
              </w:rPr>
              <w:t xml:space="preserve"> Safe Work Australia</w:t>
            </w:r>
            <w:r w:rsidRPr="00F156BA">
              <w:rPr>
                <w:rFonts w:ascii="Arial" w:hAnsi="Arial" w:cs="Arial"/>
                <w:color w:val="000000" w:themeColor="text1"/>
              </w:rPr>
              <w:t xml:space="preserve"> </w:t>
            </w:r>
            <w:r>
              <w:rPr>
                <w:rFonts w:ascii="Arial" w:hAnsi="Arial" w:cs="Arial"/>
                <w:color w:val="000000" w:themeColor="text1"/>
              </w:rPr>
              <w:t>“</w:t>
            </w:r>
            <w:r w:rsidRPr="00A22826">
              <w:rPr>
                <w:rFonts w:ascii="Arial" w:hAnsi="Arial" w:cs="Arial"/>
                <w:b/>
                <w:color w:val="000000" w:themeColor="text1"/>
              </w:rPr>
              <w:t>Taking Action</w:t>
            </w:r>
            <w:r>
              <w:rPr>
                <w:rFonts w:ascii="Arial" w:hAnsi="Arial" w:cs="Arial"/>
                <w:color w:val="000000" w:themeColor="text1"/>
              </w:rPr>
              <w:t>” to improve claims management</w:t>
            </w:r>
            <w:r w:rsidR="00B636BC">
              <w:rPr>
                <w:rFonts w:ascii="Arial" w:hAnsi="Arial" w:cs="Arial"/>
                <w:color w:val="000000" w:themeColor="text1"/>
              </w:rPr>
              <w:t>.</w:t>
            </w:r>
          </w:p>
          <w:p w14:paraId="7E235713" w14:textId="77777777" w:rsidR="008C3473" w:rsidRPr="008C3473" w:rsidRDefault="008C3473" w:rsidP="008C3473">
            <w:pPr>
              <w:ind w:left="61"/>
              <w:rPr>
                <w:rFonts w:eastAsia="Times New Roman"/>
              </w:rPr>
            </w:pPr>
          </w:p>
          <w:p w14:paraId="37E7571B" w14:textId="32FB699A" w:rsidR="008C3473" w:rsidRDefault="008C3473" w:rsidP="008C3473">
            <w:pPr>
              <w:pStyle w:val="ListParagraph"/>
              <w:numPr>
                <w:ilvl w:val="0"/>
                <w:numId w:val="32"/>
              </w:numPr>
              <w:ind w:left="1195"/>
              <w:rPr>
                <w:rFonts w:ascii="Arial" w:eastAsia="Times New Roman" w:hAnsi="Arial" w:cs="Arial"/>
              </w:rPr>
            </w:pPr>
            <w:r w:rsidRPr="00A22826">
              <w:rPr>
                <w:rFonts w:ascii="Arial" w:eastAsia="Times New Roman" w:hAnsi="Arial" w:cs="Arial"/>
                <w:b/>
              </w:rPr>
              <w:t>Insurers contractual arrangements</w:t>
            </w:r>
            <w:r w:rsidRPr="00F07207">
              <w:rPr>
                <w:rFonts w:ascii="Arial" w:eastAsia="Times New Roman" w:hAnsi="Arial" w:cs="Arial"/>
              </w:rPr>
              <w:t xml:space="preserve"> should already include an obligation to assist empl</w:t>
            </w:r>
            <w:r>
              <w:rPr>
                <w:rFonts w:ascii="Arial" w:eastAsia="Times New Roman" w:hAnsi="Arial" w:cs="Arial"/>
              </w:rPr>
              <w:t>o</w:t>
            </w:r>
            <w:r w:rsidRPr="00F07207">
              <w:rPr>
                <w:rFonts w:ascii="Arial" w:eastAsia="Times New Roman" w:hAnsi="Arial" w:cs="Arial"/>
              </w:rPr>
              <w:t>yers with prevention programmes</w:t>
            </w:r>
            <w:r>
              <w:rPr>
                <w:rFonts w:ascii="Arial" w:eastAsia="Times New Roman" w:hAnsi="Arial" w:cs="Arial"/>
              </w:rPr>
              <w:t xml:space="preserve"> for both physical and psychological health</w:t>
            </w:r>
            <w:r w:rsidRPr="00F07207">
              <w:rPr>
                <w:rFonts w:ascii="Arial" w:eastAsia="Times New Roman" w:hAnsi="Arial" w:cs="Arial"/>
              </w:rPr>
              <w:t xml:space="preserve">. </w:t>
            </w:r>
            <w:r w:rsidR="00B636BC">
              <w:rPr>
                <w:rFonts w:ascii="Arial" w:eastAsia="Times New Roman" w:hAnsi="Arial" w:cs="Arial"/>
              </w:rPr>
              <w:t xml:space="preserve"> </w:t>
            </w:r>
            <w:r w:rsidRPr="00F07207">
              <w:rPr>
                <w:rFonts w:ascii="Arial" w:eastAsia="Times New Roman" w:hAnsi="Arial" w:cs="Arial"/>
              </w:rPr>
              <w:t>Certainly</w:t>
            </w:r>
            <w:r>
              <w:rPr>
                <w:rFonts w:ascii="Arial" w:eastAsia="Times New Roman" w:hAnsi="Arial" w:cs="Arial"/>
              </w:rPr>
              <w:t>,</w:t>
            </w:r>
            <w:r w:rsidRPr="00F07207">
              <w:rPr>
                <w:rFonts w:ascii="Arial" w:eastAsia="Times New Roman" w:hAnsi="Arial" w:cs="Arial"/>
              </w:rPr>
              <w:t xml:space="preserve"> an</w:t>
            </w:r>
            <w:r>
              <w:rPr>
                <w:rFonts w:ascii="Arial" w:eastAsia="Times New Roman" w:hAnsi="Arial" w:cs="Arial"/>
              </w:rPr>
              <w:t>other</w:t>
            </w:r>
            <w:r w:rsidRPr="00F07207">
              <w:rPr>
                <w:rFonts w:ascii="Arial" w:eastAsia="Times New Roman" w:hAnsi="Arial" w:cs="Arial"/>
              </w:rPr>
              <w:t xml:space="preserve"> incentive could be to </w:t>
            </w:r>
            <w:r w:rsidRPr="00A22826">
              <w:rPr>
                <w:rFonts w:ascii="Arial" w:eastAsia="Times New Roman" w:hAnsi="Arial" w:cs="Arial"/>
                <w:b/>
              </w:rPr>
              <w:t>reduce premiums</w:t>
            </w:r>
            <w:r w:rsidRPr="00F07207">
              <w:rPr>
                <w:rFonts w:ascii="Arial" w:eastAsia="Times New Roman" w:hAnsi="Arial" w:cs="Arial"/>
              </w:rPr>
              <w:t xml:space="preserve"> where </w:t>
            </w:r>
            <w:r>
              <w:rPr>
                <w:rFonts w:ascii="Arial" w:eastAsia="Times New Roman" w:hAnsi="Arial" w:cs="Arial"/>
              </w:rPr>
              <w:t xml:space="preserve">employer has demonstrated </w:t>
            </w:r>
            <w:r w:rsidRPr="00F07207">
              <w:rPr>
                <w:rFonts w:ascii="Arial" w:eastAsia="Times New Roman" w:hAnsi="Arial" w:cs="Arial"/>
              </w:rPr>
              <w:t>good performance</w:t>
            </w:r>
            <w:r w:rsidR="00B636BC">
              <w:rPr>
                <w:rFonts w:ascii="Arial" w:eastAsia="Times New Roman" w:hAnsi="Arial" w:cs="Arial"/>
              </w:rPr>
              <w:t>.</w:t>
            </w:r>
          </w:p>
          <w:p w14:paraId="0961E649" w14:textId="77777777" w:rsidR="008C3473" w:rsidRPr="00A22826" w:rsidRDefault="008C3473" w:rsidP="008C3473">
            <w:pPr>
              <w:ind w:left="61"/>
              <w:rPr>
                <w:rFonts w:ascii="Arial" w:eastAsia="Times New Roman" w:hAnsi="Arial" w:cs="Arial"/>
              </w:rPr>
            </w:pPr>
          </w:p>
          <w:p w14:paraId="622FE4BA" w14:textId="46BF465E" w:rsidR="008C3473" w:rsidRPr="000C61BB" w:rsidRDefault="008C3473" w:rsidP="008C3473">
            <w:pPr>
              <w:pStyle w:val="ListParagraph"/>
              <w:numPr>
                <w:ilvl w:val="0"/>
                <w:numId w:val="32"/>
              </w:numPr>
              <w:ind w:left="1195"/>
              <w:rPr>
                <w:rFonts w:ascii="Arial" w:hAnsi="Arial" w:cs="Arial"/>
                <w:lang w:val="en-AU"/>
              </w:rPr>
            </w:pPr>
            <w:r w:rsidRPr="00F62B41">
              <w:rPr>
                <w:rFonts w:ascii="Arial" w:hAnsi="Arial" w:cs="Arial"/>
                <w:color w:val="000000" w:themeColor="text1"/>
              </w:rPr>
              <w:t xml:space="preserve">Tweaking one part of workers compensation is not recommended. </w:t>
            </w:r>
            <w:r w:rsidRPr="00A22826">
              <w:rPr>
                <w:rFonts w:ascii="Arial" w:hAnsi="Arial" w:cs="Arial"/>
                <w:b/>
                <w:color w:val="000000" w:themeColor="text1"/>
              </w:rPr>
              <w:t>Seek changes through SWA Workers Compensation Committee</w:t>
            </w:r>
            <w:r>
              <w:rPr>
                <w:rFonts w:ascii="Arial" w:hAnsi="Arial" w:cs="Arial"/>
                <w:color w:val="000000" w:themeColor="text1"/>
              </w:rPr>
              <w:t xml:space="preserve"> (all jurisdictions are represented)</w:t>
            </w:r>
            <w:r w:rsidRPr="00F62B41">
              <w:rPr>
                <w:rFonts w:ascii="Arial" w:hAnsi="Arial" w:cs="Arial"/>
                <w:color w:val="000000" w:themeColor="text1"/>
              </w:rPr>
              <w:t xml:space="preserve"> and </w:t>
            </w:r>
            <w:r>
              <w:rPr>
                <w:rFonts w:ascii="Arial" w:hAnsi="Arial" w:cs="Arial"/>
                <w:color w:val="000000" w:themeColor="text1"/>
              </w:rPr>
              <w:t>use SWA</w:t>
            </w:r>
            <w:r w:rsidR="00B636BC">
              <w:rPr>
                <w:rFonts w:ascii="Arial" w:hAnsi="Arial" w:cs="Arial"/>
                <w:color w:val="000000" w:themeColor="text1"/>
              </w:rPr>
              <w:t>’s</w:t>
            </w:r>
            <w:r w:rsidRPr="00F62B41">
              <w:rPr>
                <w:rFonts w:ascii="Arial" w:hAnsi="Arial" w:cs="Arial"/>
                <w:color w:val="000000" w:themeColor="text1"/>
              </w:rPr>
              <w:t xml:space="preserve"> established process</w:t>
            </w:r>
            <w:r w:rsidR="00B636BC">
              <w:rPr>
                <w:rFonts w:ascii="Arial" w:hAnsi="Arial" w:cs="Arial"/>
                <w:color w:val="000000" w:themeColor="text1"/>
              </w:rPr>
              <w:t>.</w:t>
            </w:r>
          </w:p>
          <w:p w14:paraId="14963AE4" w14:textId="77777777" w:rsidR="000C61BB" w:rsidRPr="000C61BB" w:rsidRDefault="000C61BB" w:rsidP="000C61BB">
            <w:pPr>
              <w:rPr>
                <w:rFonts w:ascii="Arial" w:hAnsi="Arial" w:cs="Arial"/>
                <w:lang w:val="en-AU"/>
              </w:rPr>
            </w:pPr>
          </w:p>
          <w:p w14:paraId="2C0D482A" w14:textId="1DF846BA" w:rsidR="000C61BB" w:rsidRPr="008C3473" w:rsidRDefault="00B636BC" w:rsidP="008C3473">
            <w:pPr>
              <w:pStyle w:val="ListParagraph"/>
              <w:numPr>
                <w:ilvl w:val="0"/>
                <w:numId w:val="32"/>
              </w:numPr>
              <w:ind w:left="1195"/>
              <w:rPr>
                <w:rFonts w:ascii="Arial" w:hAnsi="Arial" w:cs="Arial"/>
                <w:lang w:val="en-AU"/>
              </w:rPr>
            </w:pPr>
            <w:r>
              <w:rPr>
                <w:rFonts w:ascii="Arial" w:hAnsi="Arial" w:cs="Arial"/>
                <w:b/>
              </w:rPr>
              <w:t>W</w:t>
            </w:r>
            <w:r w:rsidR="000C61BB" w:rsidRPr="00981686">
              <w:rPr>
                <w:rFonts w:ascii="Arial" w:hAnsi="Arial" w:cs="Arial"/>
                <w:b/>
              </w:rPr>
              <w:t xml:space="preserve">ork-related factors deserve better promotion and encouragement </w:t>
            </w:r>
            <w:r w:rsidR="000C61BB" w:rsidRPr="00981686">
              <w:rPr>
                <w:rFonts w:ascii="Arial" w:hAnsi="Arial" w:cs="Arial"/>
                <w:b/>
                <w:u w:val="single"/>
              </w:rPr>
              <w:t>and</w:t>
            </w:r>
            <w:r w:rsidR="000C61BB" w:rsidRPr="00981686">
              <w:rPr>
                <w:rFonts w:ascii="Arial" w:hAnsi="Arial" w:cs="Arial"/>
                <w:b/>
              </w:rPr>
              <w:t xml:space="preserve"> reinforcement in the workplace</w:t>
            </w:r>
            <w:r w:rsidR="000C61BB" w:rsidRPr="00655FC9">
              <w:rPr>
                <w:rFonts w:ascii="Arial" w:hAnsi="Arial" w:cs="Arial"/>
              </w:rPr>
              <w:t>.</w:t>
            </w:r>
            <w:r w:rsidR="000C61BB">
              <w:rPr>
                <w:rFonts w:ascii="Arial" w:hAnsi="Arial" w:cs="Arial"/>
              </w:rPr>
              <w:t xml:space="preserve"> Indeed, WHS regulators should</w:t>
            </w:r>
            <w:r w:rsidR="000C61BB" w:rsidRPr="000A5CC4">
              <w:rPr>
                <w:rFonts w:ascii="Arial" w:hAnsi="Arial" w:cs="Arial"/>
              </w:rPr>
              <w:t xml:space="preserve"> advise and support employers to implement effective</w:t>
            </w:r>
            <w:r w:rsidR="000C61BB">
              <w:rPr>
                <w:rFonts w:ascii="Arial" w:hAnsi="Arial" w:cs="Arial"/>
              </w:rPr>
              <w:t xml:space="preserve"> evidence based</w:t>
            </w:r>
            <w:r w:rsidR="000C61BB" w:rsidRPr="000A5CC4">
              <w:rPr>
                <w:rFonts w:ascii="Arial" w:hAnsi="Arial" w:cs="Arial"/>
              </w:rPr>
              <w:t xml:space="preserve"> interventions.</w:t>
            </w:r>
          </w:p>
          <w:p w14:paraId="6266A4B6" w14:textId="77777777" w:rsidR="008C3473" w:rsidRPr="008C3473" w:rsidRDefault="008C3473" w:rsidP="008C3473">
            <w:pPr>
              <w:rPr>
                <w:rFonts w:ascii="Arial" w:hAnsi="Arial" w:cs="Arial"/>
                <w:lang w:val="en-AU"/>
              </w:rPr>
            </w:pPr>
          </w:p>
          <w:p w14:paraId="11F6C2A1" w14:textId="707415A5" w:rsidR="000C61BB" w:rsidRDefault="008C3473" w:rsidP="008C3473">
            <w:pPr>
              <w:pStyle w:val="ListParagraph"/>
              <w:numPr>
                <w:ilvl w:val="0"/>
                <w:numId w:val="32"/>
              </w:numPr>
              <w:ind w:left="1195"/>
              <w:rPr>
                <w:rFonts w:ascii="Arial" w:hAnsi="Arial" w:cs="Arial"/>
                <w:lang w:val="en-AU"/>
              </w:rPr>
            </w:pPr>
            <w:r>
              <w:rPr>
                <w:rFonts w:ascii="Arial" w:hAnsi="Arial" w:cs="Arial"/>
                <w:lang w:val="en-AU"/>
              </w:rPr>
              <w:t xml:space="preserve">Report serious incidents.  </w:t>
            </w:r>
            <w:r w:rsidR="000C61BB">
              <w:rPr>
                <w:rFonts w:ascii="Arial" w:hAnsi="Arial" w:cs="Arial"/>
                <w:lang w:val="en-AU"/>
              </w:rPr>
              <w:t>A clear definition and simple flow diagram of actions required will be needed</w:t>
            </w:r>
          </w:p>
          <w:p w14:paraId="75EB023E" w14:textId="77777777" w:rsidR="000C61BB" w:rsidRPr="000C61BB" w:rsidRDefault="000C61BB" w:rsidP="000C61BB">
            <w:pPr>
              <w:rPr>
                <w:rFonts w:ascii="Arial" w:hAnsi="Arial" w:cs="Arial"/>
              </w:rPr>
            </w:pPr>
          </w:p>
          <w:p w14:paraId="4C61339C" w14:textId="42955502" w:rsidR="008C3473" w:rsidRDefault="008C3473" w:rsidP="008C3473">
            <w:pPr>
              <w:pStyle w:val="ListParagraph"/>
              <w:numPr>
                <w:ilvl w:val="0"/>
                <w:numId w:val="32"/>
              </w:numPr>
              <w:ind w:left="1195"/>
              <w:rPr>
                <w:rFonts w:ascii="Arial" w:hAnsi="Arial" w:cs="Arial"/>
                <w:lang w:val="en-AU"/>
              </w:rPr>
            </w:pPr>
            <w:r w:rsidRPr="00950144">
              <w:rPr>
                <w:rFonts w:ascii="Arial" w:hAnsi="Arial" w:cs="Arial"/>
              </w:rPr>
              <w:t>WHS regulators have an important suppor</w:t>
            </w:r>
            <w:r>
              <w:rPr>
                <w:rFonts w:ascii="Arial" w:hAnsi="Arial" w:cs="Arial"/>
              </w:rPr>
              <w:t>tive and educative role to play; n</w:t>
            </w:r>
            <w:r w:rsidRPr="00950144">
              <w:rPr>
                <w:rFonts w:ascii="Arial" w:hAnsi="Arial" w:cs="Arial"/>
              </w:rPr>
              <w:t>ot just the prescription of regulation and not just enforcement.</w:t>
            </w:r>
            <w:r>
              <w:rPr>
                <w:rFonts w:ascii="Arial" w:hAnsi="Arial" w:cs="Arial"/>
              </w:rPr>
              <w:t xml:space="preserve">  </w:t>
            </w:r>
            <w:r w:rsidRPr="00981686">
              <w:rPr>
                <w:rFonts w:ascii="Arial" w:hAnsi="Arial" w:cs="Arial"/>
                <w:color w:val="000000" w:themeColor="text1"/>
              </w:rPr>
              <w:t>The best way to effect behaviour change is through education and incentive.</w:t>
            </w:r>
          </w:p>
        </w:tc>
      </w:tr>
    </w:tbl>
    <w:p w14:paraId="1C9F89BF" w14:textId="77777777" w:rsidR="008C3473" w:rsidRDefault="008C3473" w:rsidP="00875443">
      <w:pPr>
        <w:widowControl w:val="0"/>
        <w:autoSpaceDE w:val="0"/>
        <w:autoSpaceDN w:val="0"/>
        <w:adjustRightInd w:val="0"/>
        <w:spacing w:after="240"/>
        <w:rPr>
          <w:rFonts w:ascii="Arial" w:hAnsi="Arial" w:cs="Arial"/>
          <w:bCs/>
          <w:iCs/>
          <w:color w:val="000000" w:themeColor="text1"/>
          <w:lang w:val="en-AU"/>
        </w:rPr>
      </w:pPr>
    </w:p>
    <w:p w14:paraId="77016285" w14:textId="58BE1DE4" w:rsidR="003B6024" w:rsidRDefault="00875443" w:rsidP="003B6024">
      <w:pPr>
        <w:widowControl w:val="0"/>
        <w:autoSpaceDE w:val="0"/>
        <w:autoSpaceDN w:val="0"/>
        <w:adjustRightInd w:val="0"/>
        <w:spacing w:after="240"/>
        <w:rPr>
          <w:rFonts w:ascii="Arial" w:hAnsi="Arial" w:cs="Arial"/>
          <w:bCs/>
          <w:iCs/>
          <w:color w:val="000000" w:themeColor="text1"/>
          <w:lang w:val="en-AU"/>
        </w:rPr>
      </w:pPr>
      <w:r w:rsidRPr="00875443">
        <w:rPr>
          <w:rFonts w:ascii="Arial" w:hAnsi="Arial" w:cs="Arial"/>
          <w:bCs/>
          <w:iCs/>
          <w:color w:val="000000" w:themeColor="text1"/>
          <w:lang w:val="en-AU"/>
        </w:rPr>
        <w:lastRenderedPageBreak/>
        <w:t>The</w:t>
      </w:r>
      <w:r w:rsidR="00DD0B9C">
        <w:rPr>
          <w:rFonts w:ascii="Arial" w:hAnsi="Arial" w:cs="Arial"/>
          <w:bCs/>
          <w:iCs/>
          <w:color w:val="000000" w:themeColor="text1"/>
          <w:lang w:val="en-AU"/>
        </w:rPr>
        <w:t xml:space="preserve"> workers</w:t>
      </w:r>
      <w:r w:rsidRPr="00875443">
        <w:rPr>
          <w:rFonts w:ascii="Arial" w:hAnsi="Arial" w:cs="Arial"/>
          <w:bCs/>
          <w:iCs/>
          <w:color w:val="000000" w:themeColor="text1"/>
          <w:lang w:val="en-AU"/>
        </w:rPr>
        <w:t xml:space="preserve"> compensation system is important </w:t>
      </w:r>
      <w:r w:rsidR="00A27CC9" w:rsidRPr="00DD0B9C">
        <w:rPr>
          <w:rFonts w:ascii="Arial" w:hAnsi="Arial" w:cs="Arial"/>
          <w:bCs/>
          <w:iCs/>
          <w:color w:val="000000" w:themeColor="text1"/>
          <w:lang w:val="en-AU"/>
        </w:rPr>
        <w:t>and effective</w:t>
      </w:r>
      <w:r w:rsidR="00A27CC9" w:rsidRPr="00A27CC9">
        <w:rPr>
          <w:rFonts w:ascii="Arial" w:hAnsi="Arial" w:cs="Arial"/>
          <w:bCs/>
          <w:iCs/>
          <w:color w:val="0000FF"/>
          <w:lang w:val="en-AU"/>
        </w:rPr>
        <w:t xml:space="preserve">.  </w:t>
      </w:r>
      <w:r w:rsidR="00A27CC9">
        <w:rPr>
          <w:rFonts w:ascii="Arial" w:hAnsi="Arial" w:cs="Arial"/>
          <w:bCs/>
          <w:iCs/>
          <w:color w:val="000000" w:themeColor="text1"/>
          <w:lang w:val="en-AU"/>
        </w:rPr>
        <w:t>B</w:t>
      </w:r>
      <w:r w:rsidRPr="00875443">
        <w:rPr>
          <w:rFonts w:ascii="Arial" w:hAnsi="Arial" w:cs="Arial"/>
          <w:bCs/>
          <w:iCs/>
          <w:color w:val="000000" w:themeColor="text1"/>
          <w:lang w:val="en-AU"/>
        </w:rPr>
        <w:t xml:space="preserve">ut it is not </w:t>
      </w:r>
      <w:r w:rsidR="00A27CC9">
        <w:rPr>
          <w:rFonts w:ascii="Arial" w:hAnsi="Arial" w:cs="Arial"/>
          <w:bCs/>
          <w:iCs/>
          <w:color w:val="000000" w:themeColor="text1"/>
          <w:lang w:val="en-AU"/>
        </w:rPr>
        <w:t xml:space="preserve">a </w:t>
      </w:r>
      <w:r w:rsidRPr="00875443">
        <w:rPr>
          <w:rFonts w:ascii="Arial" w:hAnsi="Arial" w:cs="Arial"/>
          <w:bCs/>
          <w:iCs/>
          <w:color w:val="000000" w:themeColor="text1"/>
          <w:lang w:val="en-AU"/>
        </w:rPr>
        <w:t>way to prevent or mitigate harm.</w:t>
      </w:r>
      <w:r>
        <w:rPr>
          <w:rFonts w:ascii="Arial" w:hAnsi="Arial" w:cs="Arial"/>
          <w:bCs/>
          <w:iCs/>
          <w:color w:val="000000" w:themeColor="text1"/>
          <w:lang w:val="en-AU"/>
        </w:rPr>
        <w:t xml:space="preserve"> </w:t>
      </w:r>
      <w:r w:rsidR="00A27CC9">
        <w:rPr>
          <w:rFonts w:ascii="Arial" w:hAnsi="Arial" w:cs="Arial"/>
          <w:bCs/>
          <w:iCs/>
          <w:color w:val="000000" w:themeColor="text1"/>
          <w:lang w:val="en-AU"/>
        </w:rPr>
        <w:t xml:space="preserve"> </w:t>
      </w:r>
      <w:r w:rsidR="003B6024" w:rsidRPr="003B6024">
        <w:rPr>
          <w:rFonts w:ascii="Arial" w:hAnsi="Arial" w:cs="Arial"/>
          <w:bCs/>
          <w:iCs/>
          <w:color w:val="000000" w:themeColor="text1"/>
          <w:lang w:val="en-AU"/>
        </w:rPr>
        <w:t xml:space="preserve">An individual claims workers compensation </w:t>
      </w:r>
      <w:r w:rsidR="003B6024" w:rsidRPr="003B6024">
        <w:rPr>
          <w:rFonts w:ascii="Arial" w:hAnsi="Arial" w:cs="Arial"/>
          <w:bCs/>
          <w:iCs/>
          <w:color w:val="000000" w:themeColor="text1"/>
          <w:u w:val="single"/>
          <w:lang w:val="en-AU"/>
        </w:rPr>
        <w:t>after</w:t>
      </w:r>
      <w:r w:rsidR="003B6024" w:rsidRPr="003B6024">
        <w:rPr>
          <w:rFonts w:ascii="Arial" w:hAnsi="Arial" w:cs="Arial"/>
          <w:bCs/>
          <w:iCs/>
          <w:color w:val="000000" w:themeColor="text1"/>
          <w:lang w:val="en-AU"/>
        </w:rPr>
        <w:t xml:space="preserve"> an incident. </w:t>
      </w:r>
      <w:r w:rsidR="00B636BC">
        <w:rPr>
          <w:rFonts w:ascii="Arial" w:hAnsi="Arial" w:cs="Arial"/>
          <w:bCs/>
          <w:iCs/>
          <w:color w:val="000000" w:themeColor="text1"/>
          <w:lang w:val="en-AU"/>
        </w:rPr>
        <w:t xml:space="preserve"> </w:t>
      </w:r>
      <w:r w:rsidR="003B6024" w:rsidRPr="003B6024">
        <w:rPr>
          <w:rFonts w:ascii="Arial" w:hAnsi="Arial" w:cs="Arial"/>
          <w:bCs/>
          <w:iCs/>
          <w:color w:val="000000" w:themeColor="text1"/>
          <w:lang w:val="en-AU"/>
        </w:rPr>
        <w:t>Of course</w:t>
      </w:r>
      <w:r w:rsidR="003B6024">
        <w:rPr>
          <w:rFonts w:ascii="Arial" w:hAnsi="Arial" w:cs="Arial"/>
          <w:bCs/>
          <w:iCs/>
          <w:color w:val="000000" w:themeColor="text1"/>
          <w:lang w:val="en-AU"/>
        </w:rPr>
        <w:t>,</w:t>
      </w:r>
      <w:r w:rsidR="003B6024" w:rsidRPr="003B6024">
        <w:rPr>
          <w:rFonts w:ascii="Arial" w:hAnsi="Arial" w:cs="Arial"/>
          <w:bCs/>
          <w:iCs/>
          <w:color w:val="000000" w:themeColor="text1"/>
          <w:lang w:val="en-AU"/>
        </w:rPr>
        <w:t xml:space="preserve"> overall claims data can provide information for change, but we should be aiming to avoid a </w:t>
      </w:r>
      <w:r w:rsidR="003B6024">
        <w:rPr>
          <w:rFonts w:ascii="Arial" w:hAnsi="Arial" w:cs="Arial"/>
          <w:bCs/>
          <w:iCs/>
          <w:color w:val="000000" w:themeColor="text1"/>
          <w:lang w:val="en-AU"/>
        </w:rPr>
        <w:t>claim for a compensable harm in the first place.</w:t>
      </w:r>
    </w:p>
    <w:p w14:paraId="08DFADE5" w14:textId="0B2D721E" w:rsidR="000B5F3D" w:rsidRDefault="00875443" w:rsidP="003B6024">
      <w:pPr>
        <w:widowControl w:val="0"/>
        <w:autoSpaceDE w:val="0"/>
        <w:autoSpaceDN w:val="0"/>
        <w:adjustRightInd w:val="0"/>
        <w:spacing w:after="240"/>
        <w:rPr>
          <w:rFonts w:ascii="Arial" w:hAnsi="Arial" w:cs="Arial"/>
          <w:bCs/>
          <w:iCs/>
          <w:color w:val="000000" w:themeColor="text1"/>
          <w:lang w:val="en-AU"/>
        </w:rPr>
      </w:pPr>
      <w:r w:rsidRPr="00875443">
        <w:rPr>
          <w:rFonts w:ascii="Arial" w:hAnsi="Arial" w:cs="Arial"/>
          <w:bCs/>
          <w:iCs/>
          <w:color w:val="000000" w:themeColor="text1"/>
          <w:lang w:val="en-AU"/>
        </w:rPr>
        <w:t>Claims for the range of psychological injury are complex.  The nexus with work can be more difficult to untangle than for physical injury</w:t>
      </w:r>
      <w:r w:rsidR="000B5F3D">
        <w:rPr>
          <w:rFonts w:ascii="Arial" w:hAnsi="Arial" w:cs="Arial"/>
          <w:bCs/>
          <w:iCs/>
          <w:color w:val="000000" w:themeColor="text1"/>
          <w:lang w:val="en-AU"/>
        </w:rPr>
        <w:t xml:space="preserve"> and</w:t>
      </w:r>
      <w:r w:rsidR="000B5F3D" w:rsidRPr="000B5F3D">
        <w:rPr>
          <w:rFonts w:ascii="Arial" w:hAnsi="Arial" w:cs="Arial"/>
          <w:bCs/>
          <w:iCs/>
          <w:color w:val="000000" w:themeColor="text1"/>
          <w:lang w:val="en-AU"/>
        </w:rPr>
        <w:t xml:space="preserve"> the process itself is reported to have potential to exacerbate psychosocial stress.</w:t>
      </w:r>
      <w:r w:rsidR="000B5F3D" w:rsidRPr="000B5F3D">
        <w:rPr>
          <w:rStyle w:val="FootnoteReference"/>
          <w:rFonts w:cs="Arial"/>
          <w:bCs/>
          <w:iCs/>
          <w:color w:val="000000" w:themeColor="text1"/>
        </w:rPr>
        <w:footnoteReference w:id="23"/>
      </w:r>
    </w:p>
    <w:p w14:paraId="081ED5BA" w14:textId="5D46B985" w:rsidR="00201381" w:rsidRDefault="00201381" w:rsidP="00875443">
      <w:pPr>
        <w:pStyle w:val="BodyText"/>
        <w:spacing w:before="200"/>
        <w:rPr>
          <w:rFonts w:ascii="PT Sans" w:eastAsia="Times New Roman" w:hAnsi="PT Sans" w:cs="Times New Roman"/>
          <w:color w:val="292B2C"/>
          <w:sz w:val="23"/>
          <w:szCs w:val="23"/>
          <w:shd w:val="clear" w:color="auto" w:fill="FFFFFF"/>
        </w:rPr>
      </w:pPr>
      <w:r w:rsidRPr="0049065E">
        <w:rPr>
          <w:rFonts w:ascii="Arial" w:hAnsi="Arial" w:cs="Arial"/>
        </w:rPr>
        <w:t xml:space="preserve">Workers compensation is designed for issues where </w:t>
      </w:r>
      <w:r w:rsidRPr="00201381">
        <w:rPr>
          <w:rFonts w:ascii="Arial" w:hAnsi="Arial" w:cs="Arial"/>
          <w:b/>
        </w:rPr>
        <w:t>work is a significant contributing</w:t>
      </w:r>
      <w:r w:rsidRPr="0049065E">
        <w:rPr>
          <w:rFonts w:ascii="Arial" w:hAnsi="Arial" w:cs="Arial"/>
        </w:rPr>
        <w:t xml:space="preserve"> factor.</w:t>
      </w:r>
      <w:r w:rsidR="003861DF">
        <w:rPr>
          <w:rFonts w:ascii="Arial" w:hAnsi="Arial" w:cs="Arial"/>
        </w:rPr>
        <w:t xml:space="preserve"> </w:t>
      </w:r>
      <w:r w:rsidRPr="0049065E">
        <w:rPr>
          <w:rFonts w:ascii="Arial" w:hAnsi="Arial" w:cs="Arial"/>
        </w:rPr>
        <w:t xml:space="preserve"> It has not been designed for general health concerns.</w:t>
      </w:r>
      <w:r>
        <w:rPr>
          <w:rFonts w:ascii="Arial" w:hAnsi="Arial" w:cs="Arial"/>
        </w:rPr>
        <w:t xml:space="preserve"> </w:t>
      </w:r>
      <w:r w:rsidR="003861DF">
        <w:rPr>
          <w:rFonts w:ascii="Arial" w:hAnsi="Arial" w:cs="Arial"/>
        </w:rPr>
        <w:t xml:space="preserve"> </w:t>
      </w:r>
      <w:r>
        <w:rPr>
          <w:rFonts w:ascii="Arial" w:hAnsi="Arial" w:cs="Arial"/>
        </w:rPr>
        <w:t xml:space="preserve">All 11 </w:t>
      </w:r>
      <w:r w:rsidR="00575DC2">
        <w:rPr>
          <w:rFonts w:ascii="Arial" w:hAnsi="Arial" w:cs="Arial"/>
        </w:rPr>
        <w:t xml:space="preserve">main </w:t>
      </w:r>
      <w:r>
        <w:rPr>
          <w:rFonts w:ascii="Arial" w:hAnsi="Arial" w:cs="Arial"/>
        </w:rPr>
        <w:t xml:space="preserve">schemes </w:t>
      </w:r>
      <w:r w:rsidR="00575DC2">
        <w:rPr>
          <w:rFonts w:ascii="Arial" w:hAnsi="Arial" w:cs="Arial"/>
        </w:rPr>
        <w:t xml:space="preserve">in Australia </w:t>
      </w:r>
      <w:r>
        <w:rPr>
          <w:rFonts w:ascii="Arial" w:hAnsi="Arial" w:cs="Arial"/>
        </w:rPr>
        <w:t xml:space="preserve">already </w:t>
      </w:r>
      <w:r w:rsidR="00C35F27" w:rsidRPr="00C35F27">
        <w:rPr>
          <w:rFonts w:ascii="Arial" w:hAnsi="Arial" w:cs="Arial"/>
          <w:color w:val="000000" w:themeColor="text1"/>
        </w:rPr>
        <w:t>enshrine a</w:t>
      </w:r>
      <w:r w:rsidR="003861DF" w:rsidRPr="00C35F27">
        <w:rPr>
          <w:rFonts w:ascii="Arial" w:hAnsi="Arial" w:cs="Arial"/>
          <w:color w:val="000000" w:themeColor="text1"/>
        </w:rPr>
        <w:t xml:space="preserve"> </w:t>
      </w:r>
      <w:r w:rsidRPr="00201381">
        <w:rPr>
          <w:rFonts w:ascii="Arial" w:hAnsi="Arial" w:cs="Arial"/>
        </w:rPr>
        <w:t xml:space="preserve">no-fault workers’ compensation legislation. </w:t>
      </w:r>
    </w:p>
    <w:p w14:paraId="7D9A7284" w14:textId="4542E28F" w:rsidR="003B6024" w:rsidRDefault="0033453C" w:rsidP="009C1F01">
      <w:pPr>
        <w:pStyle w:val="BodyText"/>
        <w:spacing w:before="200"/>
        <w:rPr>
          <w:rFonts w:ascii="Arial" w:eastAsia="Times New Roman" w:hAnsi="Arial" w:cs="Arial"/>
          <w:color w:val="0000FF"/>
          <w:shd w:val="clear" w:color="auto" w:fill="FFFFFF"/>
        </w:rPr>
      </w:pPr>
      <w:r>
        <w:rPr>
          <w:rFonts w:ascii="Arial" w:hAnsi="Arial" w:cs="Arial"/>
        </w:rPr>
        <w:t>Most w</w:t>
      </w:r>
      <w:r w:rsidR="00201381" w:rsidRPr="0049065E">
        <w:rPr>
          <w:rFonts w:ascii="Arial" w:hAnsi="Arial" w:cs="Arial"/>
        </w:rPr>
        <w:t>orkers compensation</w:t>
      </w:r>
      <w:r>
        <w:rPr>
          <w:rFonts w:ascii="Arial" w:hAnsi="Arial" w:cs="Arial"/>
        </w:rPr>
        <w:t xml:space="preserve"> schemes</w:t>
      </w:r>
      <w:r w:rsidR="00575DC2">
        <w:rPr>
          <w:rFonts w:ascii="Arial" w:hAnsi="Arial" w:cs="Arial"/>
        </w:rPr>
        <w:t>,</w:t>
      </w:r>
      <w:r w:rsidR="00201381" w:rsidRPr="0049065E">
        <w:rPr>
          <w:rFonts w:ascii="Arial" w:hAnsi="Arial" w:cs="Arial"/>
        </w:rPr>
        <w:t xml:space="preserve"> </w:t>
      </w:r>
      <w:r w:rsidR="00575DC2">
        <w:rPr>
          <w:rFonts w:ascii="Arial" w:hAnsi="Arial" w:cs="Arial"/>
        </w:rPr>
        <w:t xml:space="preserve">even now, </w:t>
      </w:r>
      <w:r w:rsidR="00A13536">
        <w:rPr>
          <w:rFonts w:ascii="Arial" w:hAnsi="Arial" w:cs="Arial"/>
        </w:rPr>
        <w:t>provide</w:t>
      </w:r>
      <w:r w:rsidR="00201381" w:rsidRPr="0049065E">
        <w:rPr>
          <w:rFonts w:ascii="Arial" w:hAnsi="Arial" w:cs="Arial"/>
        </w:rPr>
        <w:t xml:space="preserve"> for immediate support until the claim is determined. </w:t>
      </w:r>
      <w:r w:rsidR="003861DF">
        <w:rPr>
          <w:rFonts w:ascii="Arial" w:hAnsi="Arial" w:cs="Arial"/>
        </w:rPr>
        <w:t xml:space="preserve"> </w:t>
      </w:r>
      <w:r w:rsidR="00201381" w:rsidRPr="0049065E">
        <w:rPr>
          <w:rFonts w:ascii="Arial" w:hAnsi="Arial" w:cs="Arial"/>
        </w:rPr>
        <w:t xml:space="preserve">This is a worthwhile approach. </w:t>
      </w:r>
      <w:r w:rsidR="003861DF">
        <w:rPr>
          <w:rFonts w:ascii="Arial" w:hAnsi="Arial" w:cs="Arial"/>
        </w:rPr>
        <w:t xml:space="preserve"> </w:t>
      </w:r>
      <w:r w:rsidR="00575DC2">
        <w:rPr>
          <w:rFonts w:ascii="Arial" w:hAnsi="Arial" w:cs="Arial"/>
        </w:rPr>
        <w:t xml:space="preserve">Despite areas for improvement this </w:t>
      </w:r>
      <w:r w:rsidR="003B6024">
        <w:rPr>
          <w:rFonts w:ascii="Arial" w:hAnsi="Arial" w:cs="Arial"/>
        </w:rPr>
        <w:t xml:space="preserve">rightly </w:t>
      </w:r>
      <w:r w:rsidR="00575DC2">
        <w:rPr>
          <w:rFonts w:ascii="Arial" w:hAnsi="Arial" w:cs="Arial"/>
        </w:rPr>
        <w:t xml:space="preserve">remains a core principle of workers compensation. </w:t>
      </w:r>
      <w:r w:rsidR="003861DF">
        <w:rPr>
          <w:rFonts w:ascii="Arial" w:hAnsi="Arial" w:cs="Arial"/>
        </w:rPr>
        <w:t xml:space="preserve"> </w:t>
      </w:r>
      <w:r w:rsidR="00201381" w:rsidRPr="00201381">
        <w:rPr>
          <w:rFonts w:ascii="Arial" w:eastAsia="Times New Roman" w:hAnsi="Arial" w:cs="Arial"/>
          <w:color w:val="292B2C"/>
          <w:shd w:val="clear" w:color="auto" w:fill="FFFFFF"/>
        </w:rPr>
        <w:t>These laws aim to support workers in the event of a work-relate</w:t>
      </w:r>
      <w:r w:rsidR="00A97F8E">
        <w:rPr>
          <w:rFonts w:ascii="Arial" w:eastAsia="Times New Roman" w:hAnsi="Arial" w:cs="Arial"/>
          <w:color w:val="292B2C"/>
          <w:shd w:val="clear" w:color="auto" w:fill="FFFFFF"/>
        </w:rPr>
        <w:t xml:space="preserve">d injury or illness, including </w:t>
      </w:r>
      <w:r w:rsidR="00201381" w:rsidRPr="00201381">
        <w:rPr>
          <w:rFonts w:ascii="Arial" w:eastAsia="Times New Roman" w:hAnsi="Arial" w:cs="Arial"/>
          <w:b/>
          <w:color w:val="292B2C"/>
          <w:shd w:val="clear" w:color="auto" w:fill="FFFFFF"/>
        </w:rPr>
        <w:t xml:space="preserve">work-related </w:t>
      </w:r>
      <w:r w:rsidR="00A97F8E">
        <w:rPr>
          <w:rFonts w:ascii="Arial" w:eastAsia="Times New Roman" w:hAnsi="Arial" w:cs="Arial"/>
          <w:b/>
          <w:color w:val="292B2C"/>
          <w:shd w:val="clear" w:color="auto" w:fill="FFFFFF"/>
        </w:rPr>
        <w:t>psychological</w:t>
      </w:r>
      <w:r w:rsidR="00201381" w:rsidRPr="00201381">
        <w:rPr>
          <w:rFonts w:ascii="Arial" w:eastAsia="Times New Roman" w:hAnsi="Arial" w:cs="Arial"/>
          <w:b/>
          <w:color w:val="292B2C"/>
          <w:shd w:val="clear" w:color="auto" w:fill="FFFFFF"/>
        </w:rPr>
        <w:t xml:space="preserve"> health</w:t>
      </w:r>
      <w:r w:rsidR="00A97F8E">
        <w:rPr>
          <w:rFonts w:ascii="Arial" w:eastAsia="Times New Roman" w:hAnsi="Arial" w:cs="Arial"/>
          <w:b/>
          <w:color w:val="292B2C"/>
          <w:shd w:val="clear" w:color="auto" w:fill="FFFFFF"/>
        </w:rPr>
        <w:t xml:space="preserve"> conditions</w:t>
      </w:r>
      <w:r w:rsidR="00201381" w:rsidRPr="00201381">
        <w:rPr>
          <w:rFonts w:ascii="Arial" w:eastAsia="Times New Roman" w:hAnsi="Arial" w:cs="Arial"/>
          <w:color w:val="292B2C"/>
          <w:shd w:val="clear" w:color="auto" w:fill="FFFFFF"/>
        </w:rPr>
        <w:t xml:space="preserve">.  </w:t>
      </w:r>
      <w:r w:rsidR="003B6024" w:rsidRPr="003B6024">
        <w:rPr>
          <w:rFonts w:ascii="Arial" w:eastAsia="Times New Roman" w:hAnsi="Arial" w:cs="Arial"/>
          <w:color w:val="000000" w:themeColor="text1"/>
          <w:shd w:val="clear" w:color="auto" w:fill="FFFFFF"/>
        </w:rPr>
        <w:t>The Productivity Commission draft Report mentions “features” that delay interventions and treatment.  Evaluation should be undertaken to determine exactly what might w</w:t>
      </w:r>
      <w:r w:rsidR="00B636BC">
        <w:rPr>
          <w:rFonts w:ascii="Arial" w:eastAsia="Times New Roman" w:hAnsi="Arial" w:cs="Arial"/>
          <w:color w:val="000000" w:themeColor="text1"/>
          <w:shd w:val="clear" w:color="auto" w:fill="FFFFFF"/>
        </w:rPr>
        <w:t>ork to provide recovery at work and identify the factors causing delay</w:t>
      </w:r>
      <w:r w:rsidR="003B6024" w:rsidRPr="003B6024">
        <w:rPr>
          <w:rFonts w:ascii="Arial" w:eastAsia="Times New Roman" w:hAnsi="Arial" w:cs="Arial"/>
          <w:color w:val="000000" w:themeColor="text1"/>
          <w:shd w:val="clear" w:color="auto" w:fill="FFFFFF"/>
        </w:rPr>
        <w:t xml:space="preserve"> because delay can exacerbate the issue.  </w:t>
      </w:r>
    </w:p>
    <w:p w14:paraId="764CF272" w14:textId="53ED61BE" w:rsidR="009C1F01" w:rsidRPr="0049065E" w:rsidRDefault="00201381" w:rsidP="009C1F01">
      <w:pPr>
        <w:pStyle w:val="BodyText"/>
        <w:spacing w:before="200"/>
        <w:rPr>
          <w:rFonts w:ascii="Arial" w:hAnsi="Arial" w:cs="Arial"/>
        </w:rPr>
      </w:pPr>
      <w:r w:rsidRPr="00201381">
        <w:rPr>
          <w:rFonts w:ascii="Arial" w:eastAsia="Calibri" w:hAnsi="Arial" w:cs="Arial"/>
        </w:rPr>
        <w:t xml:space="preserve">Premiums are paid by employers and these are used to cover a range of entitlements and services including medical treatment and support for retention and </w:t>
      </w:r>
      <w:r>
        <w:rPr>
          <w:rFonts w:ascii="Arial" w:eastAsia="Calibri" w:hAnsi="Arial" w:cs="Arial"/>
        </w:rPr>
        <w:t>return-to-work (</w:t>
      </w:r>
      <w:r w:rsidRPr="00201381">
        <w:rPr>
          <w:rFonts w:ascii="Arial" w:eastAsia="Calibri" w:hAnsi="Arial" w:cs="Arial"/>
        </w:rPr>
        <w:t>RTW</w:t>
      </w:r>
      <w:r>
        <w:rPr>
          <w:rFonts w:ascii="Arial" w:eastAsia="Calibri" w:hAnsi="Arial" w:cs="Arial"/>
        </w:rPr>
        <w:t>)</w:t>
      </w:r>
      <w:r w:rsidRPr="00201381">
        <w:rPr>
          <w:rFonts w:ascii="Arial" w:eastAsia="Calibri" w:hAnsi="Arial" w:cs="Arial"/>
        </w:rPr>
        <w:t xml:space="preserve">. </w:t>
      </w:r>
      <w:r w:rsidR="00AB25FD">
        <w:rPr>
          <w:rFonts w:ascii="Arial" w:eastAsia="Calibri" w:hAnsi="Arial" w:cs="Arial"/>
        </w:rPr>
        <w:t xml:space="preserve"> </w:t>
      </w:r>
      <w:r w:rsidR="00EC688E" w:rsidRPr="0049065E">
        <w:rPr>
          <w:rFonts w:ascii="Arial" w:hAnsi="Arial" w:cs="Arial"/>
        </w:rPr>
        <w:t>Return to work is</w:t>
      </w:r>
      <w:r w:rsidR="009C1F01" w:rsidRPr="0049065E">
        <w:rPr>
          <w:rFonts w:ascii="Arial" w:hAnsi="Arial" w:cs="Arial"/>
        </w:rPr>
        <w:t xml:space="preserve"> </w:t>
      </w:r>
      <w:r w:rsidR="003861DF" w:rsidRPr="00A97F8E">
        <w:rPr>
          <w:rFonts w:ascii="Arial" w:hAnsi="Arial" w:cs="Arial"/>
          <w:color w:val="000000" w:themeColor="text1"/>
        </w:rPr>
        <w:t>hastened</w:t>
      </w:r>
      <w:r w:rsidR="009C1F01" w:rsidRPr="0049065E">
        <w:rPr>
          <w:rFonts w:ascii="Arial" w:hAnsi="Arial" w:cs="Arial"/>
        </w:rPr>
        <w:t xml:space="preserve"> through early identification and treatment of </w:t>
      </w:r>
      <w:r w:rsidR="00A97F8E">
        <w:rPr>
          <w:rFonts w:ascii="Arial" w:hAnsi="Arial" w:cs="Arial"/>
        </w:rPr>
        <w:t>psychological</w:t>
      </w:r>
      <w:r w:rsidR="009C1F01" w:rsidRPr="0049065E">
        <w:rPr>
          <w:rFonts w:ascii="Arial" w:hAnsi="Arial" w:cs="Arial"/>
        </w:rPr>
        <w:t xml:space="preserve"> ill-health</w:t>
      </w:r>
      <w:r w:rsidR="00EC688E" w:rsidRPr="0049065E">
        <w:rPr>
          <w:rFonts w:ascii="Arial" w:hAnsi="Arial" w:cs="Arial"/>
        </w:rPr>
        <w:t xml:space="preserve"> and physical health too</w:t>
      </w:r>
      <w:r w:rsidR="009C1F01" w:rsidRPr="0049065E">
        <w:rPr>
          <w:rFonts w:ascii="Arial" w:hAnsi="Arial" w:cs="Arial"/>
        </w:rPr>
        <w:t xml:space="preserve">.  </w:t>
      </w:r>
      <w:r w:rsidR="009C1F01" w:rsidRPr="0049065E">
        <w:rPr>
          <w:rFonts w:ascii="Arial" w:hAnsi="Arial" w:cs="Arial"/>
          <w:b/>
        </w:rPr>
        <w:t xml:space="preserve">Retention at work </w:t>
      </w:r>
      <w:r w:rsidR="00EC688E" w:rsidRPr="0049065E">
        <w:rPr>
          <w:rFonts w:ascii="Arial" w:hAnsi="Arial" w:cs="Arial"/>
          <w:b/>
        </w:rPr>
        <w:t xml:space="preserve">where practicable </w:t>
      </w:r>
      <w:r w:rsidR="009C1F01" w:rsidRPr="0049065E">
        <w:rPr>
          <w:rFonts w:ascii="Arial" w:hAnsi="Arial" w:cs="Arial"/>
          <w:b/>
        </w:rPr>
        <w:t>is and should be the aim</w:t>
      </w:r>
      <w:r w:rsidR="009C1F01" w:rsidRPr="0049065E">
        <w:rPr>
          <w:rFonts w:ascii="Arial" w:hAnsi="Arial" w:cs="Arial"/>
        </w:rPr>
        <w:t>.</w:t>
      </w:r>
      <w:r w:rsidR="00103EE9">
        <w:rPr>
          <w:rFonts w:ascii="Arial" w:hAnsi="Arial" w:cs="Arial"/>
        </w:rPr>
        <w:t xml:space="preserve"> </w:t>
      </w:r>
      <w:r w:rsidR="003B6024">
        <w:rPr>
          <w:rFonts w:ascii="Arial" w:hAnsi="Arial" w:cs="Arial"/>
        </w:rPr>
        <w:t xml:space="preserve"> </w:t>
      </w:r>
      <w:r w:rsidR="00103EE9">
        <w:rPr>
          <w:rFonts w:ascii="Arial" w:hAnsi="Arial" w:cs="Arial"/>
        </w:rPr>
        <w:t>If not practicable e</w:t>
      </w:r>
      <w:r w:rsidR="003B6024">
        <w:rPr>
          <w:rFonts w:ascii="Arial" w:hAnsi="Arial" w:cs="Arial"/>
        </w:rPr>
        <w:t>.</w:t>
      </w:r>
      <w:r w:rsidR="00103EE9">
        <w:rPr>
          <w:rFonts w:ascii="Arial" w:hAnsi="Arial" w:cs="Arial"/>
        </w:rPr>
        <w:t>g</w:t>
      </w:r>
      <w:r w:rsidR="003B6024">
        <w:rPr>
          <w:rFonts w:ascii="Arial" w:hAnsi="Arial" w:cs="Arial"/>
        </w:rPr>
        <w:t>. for</w:t>
      </w:r>
      <w:r w:rsidR="00103EE9">
        <w:rPr>
          <w:rFonts w:ascii="Arial" w:hAnsi="Arial" w:cs="Arial"/>
        </w:rPr>
        <w:t xml:space="preserve"> smaller businesses, insurers may be able to find pl</w:t>
      </w:r>
      <w:r w:rsidR="003B6024">
        <w:rPr>
          <w:rFonts w:ascii="Arial" w:hAnsi="Arial" w:cs="Arial"/>
        </w:rPr>
        <w:t>acements in an industry cluster or grouping</w:t>
      </w:r>
      <w:r w:rsidR="00103EE9">
        <w:rPr>
          <w:rFonts w:ascii="Arial" w:hAnsi="Arial" w:cs="Arial"/>
        </w:rPr>
        <w:t>.</w:t>
      </w:r>
    </w:p>
    <w:p w14:paraId="799F3B06" w14:textId="38AB440B" w:rsidR="003B6024" w:rsidRDefault="00EC688E" w:rsidP="003B6024">
      <w:pPr>
        <w:pStyle w:val="BodyText"/>
        <w:spacing w:before="200"/>
        <w:rPr>
          <w:rFonts w:ascii="Arial" w:hAnsi="Arial" w:cs="Arial"/>
          <w:color w:val="000000" w:themeColor="text1"/>
        </w:rPr>
      </w:pPr>
      <w:r w:rsidRPr="0049065E">
        <w:rPr>
          <w:rFonts w:ascii="Arial" w:hAnsi="Arial" w:cs="Arial"/>
        </w:rPr>
        <w:t>Most systems work towards retention and provide agreed return to work plans to assist return to pre-injury, pre-event capacity.</w:t>
      </w:r>
      <w:r w:rsidR="00C35026">
        <w:rPr>
          <w:rFonts w:ascii="Arial" w:hAnsi="Arial" w:cs="Arial"/>
        </w:rPr>
        <w:t xml:space="preserve"> </w:t>
      </w:r>
      <w:r w:rsidR="006D786A">
        <w:rPr>
          <w:rFonts w:ascii="Arial" w:hAnsi="Arial" w:cs="Arial"/>
          <w:color w:val="000000" w:themeColor="text1"/>
        </w:rPr>
        <w:t xml:space="preserve">They do not </w:t>
      </w:r>
      <w:r w:rsidR="003B6024" w:rsidRPr="003B6024">
        <w:rPr>
          <w:rFonts w:ascii="Arial" w:hAnsi="Arial" w:cs="Arial"/>
          <w:color w:val="000000" w:themeColor="text1"/>
        </w:rPr>
        <w:t>encourage time away from work</w:t>
      </w:r>
      <w:r w:rsidR="006D786A">
        <w:rPr>
          <w:rFonts w:ascii="Arial" w:hAnsi="Arial" w:cs="Arial"/>
          <w:color w:val="000000" w:themeColor="text1"/>
        </w:rPr>
        <w:t xml:space="preserve"> - nor should these reforms</w:t>
      </w:r>
      <w:r w:rsidR="003B6024" w:rsidRPr="003B6024">
        <w:rPr>
          <w:rFonts w:ascii="Arial" w:hAnsi="Arial" w:cs="Arial"/>
          <w:color w:val="000000" w:themeColor="text1"/>
        </w:rPr>
        <w:t>.</w:t>
      </w:r>
    </w:p>
    <w:p w14:paraId="6DA98AF3" w14:textId="77777777" w:rsidR="003B6024" w:rsidRPr="003B6024" w:rsidRDefault="003B6024" w:rsidP="003B6024">
      <w:pPr>
        <w:pStyle w:val="BodyText"/>
        <w:spacing w:before="200"/>
        <w:rPr>
          <w:rFonts w:ascii="Arial" w:hAnsi="Arial" w:cs="Arial"/>
          <w:b/>
          <w:color w:val="000000" w:themeColor="text1"/>
        </w:rPr>
      </w:pPr>
      <w:r w:rsidRPr="003B6024">
        <w:rPr>
          <w:rFonts w:ascii="Arial" w:hAnsi="Arial" w:cs="Arial"/>
          <w:b/>
          <w:color w:val="000000" w:themeColor="text1"/>
        </w:rPr>
        <w:t>Proactive Insurers</w:t>
      </w:r>
    </w:p>
    <w:p w14:paraId="279B0C4F" w14:textId="48FA8AC3" w:rsidR="00EC688E" w:rsidRPr="00A97F8E" w:rsidRDefault="00575DC2" w:rsidP="009C1F01">
      <w:pPr>
        <w:pStyle w:val="BodyText"/>
        <w:spacing w:before="200"/>
        <w:rPr>
          <w:rFonts w:ascii="Arial" w:hAnsi="Arial" w:cs="Arial"/>
          <w:color w:val="000000" w:themeColor="text1"/>
        </w:rPr>
      </w:pPr>
      <w:r>
        <w:rPr>
          <w:rFonts w:ascii="Arial" w:hAnsi="Arial" w:cs="Arial"/>
        </w:rPr>
        <w:t xml:space="preserve">In Victoria, the insurer </w:t>
      </w:r>
      <w:r w:rsidR="00844396">
        <w:rPr>
          <w:rFonts w:ascii="Arial" w:hAnsi="Arial" w:cs="Arial"/>
        </w:rPr>
        <w:t>is also</w:t>
      </w:r>
      <w:r>
        <w:rPr>
          <w:rFonts w:ascii="Arial" w:hAnsi="Arial" w:cs="Arial"/>
        </w:rPr>
        <w:t xml:space="preserve"> required to assist </w:t>
      </w:r>
      <w:r w:rsidR="003861DF" w:rsidRPr="00A97F8E">
        <w:rPr>
          <w:rFonts w:ascii="Arial" w:hAnsi="Arial" w:cs="Arial"/>
          <w:color w:val="000000" w:themeColor="text1"/>
        </w:rPr>
        <w:t xml:space="preserve">the </w:t>
      </w:r>
      <w:r w:rsidRPr="00A97F8E">
        <w:rPr>
          <w:rFonts w:ascii="Arial" w:hAnsi="Arial" w:cs="Arial"/>
          <w:color w:val="000000" w:themeColor="text1"/>
        </w:rPr>
        <w:t>employer with</w:t>
      </w:r>
      <w:r w:rsidR="00515B1D" w:rsidRPr="00A97F8E">
        <w:rPr>
          <w:rFonts w:ascii="Arial" w:hAnsi="Arial" w:cs="Arial"/>
          <w:color w:val="000000" w:themeColor="text1"/>
        </w:rPr>
        <w:t>,</w:t>
      </w:r>
      <w:r w:rsidRPr="00A97F8E">
        <w:rPr>
          <w:rFonts w:ascii="Arial" w:hAnsi="Arial" w:cs="Arial"/>
          <w:color w:val="000000" w:themeColor="text1"/>
        </w:rPr>
        <w:t xml:space="preserve"> not just efficient management of claim</w:t>
      </w:r>
      <w:r w:rsidR="003861DF" w:rsidRPr="00A97F8E">
        <w:rPr>
          <w:rFonts w:ascii="Arial" w:hAnsi="Arial" w:cs="Arial"/>
          <w:color w:val="000000" w:themeColor="text1"/>
        </w:rPr>
        <w:t>s</w:t>
      </w:r>
      <w:r w:rsidRPr="00A97F8E">
        <w:rPr>
          <w:rFonts w:ascii="Arial" w:hAnsi="Arial" w:cs="Arial"/>
          <w:color w:val="000000" w:themeColor="text1"/>
        </w:rPr>
        <w:t xml:space="preserve"> </w:t>
      </w:r>
      <w:r w:rsidR="003B6024">
        <w:rPr>
          <w:rFonts w:ascii="Arial" w:hAnsi="Arial" w:cs="Arial"/>
          <w:color w:val="000000" w:themeColor="text1"/>
        </w:rPr>
        <w:t>and key return-to work (R</w:t>
      </w:r>
      <w:r w:rsidR="00844396" w:rsidRPr="00A97F8E">
        <w:rPr>
          <w:rFonts w:ascii="Arial" w:hAnsi="Arial" w:cs="Arial"/>
          <w:color w:val="000000" w:themeColor="text1"/>
        </w:rPr>
        <w:t>TW</w:t>
      </w:r>
      <w:r w:rsidR="003B6024">
        <w:rPr>
          <w:rFonts w:ascii="Arial" w:hAnsi="Arial" w:cs="Arial"/>
          <w:color w:val="000000" w:themeColor="text1"/>
        </w:rPr>
        <w:t>)</w:t>
      </w:r>
      <w:r w:rsidR="00844396" w:rsidRPr="00A97F8E">
        <w:rPr>
          <w:rFonts w:ascii="Arial" w:hAnsi="Arial" w:cs="Arial"/>
          <w:color w:val="000000" w:themeColor="text1"/>
        </w:rPr>
        <w:t xml:space="preserve"> approaches</w:t>
      </w:r>
      <w:r w:rsidR="00515B1D" w:rsidRPr="00A97F8E">
        <w:rPr>
          <w:rFonts w:ascii="Arial" w:hAnsi="Arial" w:cs="Arial"/>
          <w:color w:val="000000" w:themeColor="text1"/>
        </w:rPr>
        <w:t>,</w:t>
      </w:r>
      <w:r w:rsidR="00844396" w:rsidRPr="00A97F8E">
        <w:rPr>
          <w:rFonts w:ascii="Arial" w:hAnsi="Arial" w:cs="Arial"/>
          <w:color w:val="000000" w:themeColor="text1"/>
        </w:rPr>
        <w:t xml:space="preserve"> </w:t>
      </w:r>
      <w:r w:rsidRPr="00A97F8E">
        <w:rPr>
          <w:rFonts w:ascii="Arial" w:hAnsi="Arial" w:cs="Arial"/>
          <w:color w:val="000000" w:themeColor="text1"/>
        </w:rPr>
        <w:t xml:space="preserve">but also prevention programmes. </w:t>
      </w:r>
      <w:r w:rsidR="003B6024">
        <w:rPr>
          <w:rFonts w:ascii="Arial" w:hAnsi="Arial" w:cs="Arial"/>
          <w:color w:val="000000" w:themeColor="text1"/>
        </w:rPr>
        <w:t xml:space="preserve"> </w:t>
      </w:r>
      <w:r w:rsidR="003B6024" w:rsidRPr="003B6024">
        <w:rPr>
          <w:rFonts w:ascii="Arial" w:hAnsi="Arial" w:cs="Arial"/>
          <w:color w:val="000000" w:themeColor="text1"/>
        </w:rPr>
        <w:t xml:space="preserve">Prevention is surely in the interests of insurers too.  </w:t>
      </w:r>
      <w:r w:rsidR="003B6024">
        <w:rPr>
          <w:rFonts w:ascii="Arial" w:hAnsi="Arial" w:cs="Arial"/>
          <w:color w:val="000000" w:themeColor="text1"/>
        </w:rPr>
        <w:t>But n</w:t>
      </w:r>
      <w:r w:rsidRPr="00A97F8E">
        <w:rPr>
          <w:rFonts w:ascii="Arial" w:hAnsi="Arial" w:cs="Arial"/>
          <w:color w:val="000000" w:themeColor="text1"/>
        </w:rPr>
        <w:t>ot many</w:t>
      </w:r>
      <w:r w:rsidR="00515B1D" w:rsidRPr="00A97F8E">
        <w:rPr>
          <w:rFonts w:ascii="Arial" w:hAnsi="Arial" w:cs="Arial"/>
          <w:color w:val="000000" w:themeColor="text1"/>
        </w:rPr>
        <w:t xml:space="preserve"> workers compensation</w:t>
      </w:r>
      <w:r w:rsidRPr="00A97F8E">
        <w:rPr>
          <w:rFonts w:ascii="Arial" w:hAnsi="Arial" w:cs="Arial"/>
          <w:color w:val="000000" w:themeColor="text1"/>
        </w:rPr>
        <w:t xml:space="preserve"> insurers are </w:t>
      </w:r>
      <w:r w:rsidR="003B6024">
        <w:rPr>
          <w:rFonts w:ascii="Arial" w:hAnsi="Arial" w:cs="Arial"/>
          <w:color w:val="000000" w:themeColor="text1"/>
        </w:rPr>
        <w:t xml:space="preserve">as </w:t>
      </w:r>
      <w:r w:rsidRPr="00A97F8E">
        <w:rPr>
          <w:rFonts w:ascii="Arial" w:hAnsi="Arial" w:cs="Arial"/>
          <w:color w:val="000000" w:themeColor="text1"/>
        </w:rPr>
        <w:t>proactive</w:t>
      </w:r>
      <w:r w:rsidR="003B6024">
        <w:rPr>
          <w:rFonts w:ascii="Arial" w:hAnsi="Arial" w:cs="Arial"/>
          <w:color w:val="000000" w:themeColor="text1"/>
        </w:rPr>
        <w:t xml:space="preserve"> as they could be</w:t>
      </w:r>
      <w:r w:rsidRPr="00A97F8E">
        <w:rPr>
          <w:rFonts w:ascii="Arial" w:hAnsi="Arial" w:cs="Arial"/>
          <w:color w:val="000000" w:themeColor="text1"/>
        </w:rPr>
        <w:t xml:space="preserve"> and not many e</w:t>
      </w:r>
      <w:r w:rsidR="00992C7C" w:rsidRPr="00A97F8E">
        <w:rPr>
          <w:rFonts w:ascii="Arial" w:hAnsi="Arial" w:cs="Arial"/>
          <w:color w:val="000000" w:themeColor="text1"/>
        </w:rPr>
        <w:t xml:space="preserve">mployers know that they </w:t>
      </w:r>
      <w:r w:rsidR="003861DF" w:rsidRPr="00A97F8E">
        <w:rPr>
          <w:rFonts w:ascii="Arial" w:hAnsi="Arial" w:cs="Arial"/>
          <w:color w:val="000000" w:themeColor="text1"/>
        </w:rPr>
        <w:t>are able to seek support from insurers</w:t>
      </w:r>
      <w:r w:rsidRPr="00A97F8E">
        <w:rPr>
          <w:rFonts w:ascii="Arial" w:hAnsi="Arial" w:cs="Arial"/>
          <w:color w:val="000000" w:themeColor="text1"/>
        </w:rPr>
        <w:t xml:space="preserve">. </w:t>
      </w:r>
      <w:r w:rsidR="003861DF" w:rsidRPr="00A97F8E">
        <w:rPr>
          <w:rFonts w:ascii="Arial" w:hAnsi="Arial" w:cs="Arial"/>
          <w:color w:val="000000" w:themeColor="text1"/>
        </w:rPr>
        <w:t xml:space="preserve"> </w:t>
      </w:r>
      <w:r w:rsidRPr="00515B1D">
        <w:rPr>
          <w:rFonts w:ascii="Arial" w:hAnsi="Arial" w:cs="Arial"/>
          <w:b/>
        </w:rPr>
        <w:t xml:space="preserve">Holding </w:t>
      </w:r>
      <w:r w:rsidR="00515B1D" w:rsidRPr="00515B1D">
        <w:rPr>
          <w:rFonts w:ascii="Arial" w:hAnsi="Arial" w:cs="Arial"/>
          <w:b/>
        </w:rPr>
        <w:t xml:space="preserve">these </w:t>
      </w:r>
      <w:r w:rsidR="003B6024">
        <w:rPr>
          <w:rFonts w:ascii="Arial" w:hAnsi="Arial" w:cs="Arial"/>
          <w:b/>
        </w:rPr>
        <w:t>insurers to the</w:t>
      </w:r>
      <w:r w:rsidRPr="00515B1D">
        <w:rPr>
          <w:rFonts w:ascii="Arial" w:hAnsi="Arial" w:cs="Arial"/>
          <w:b/>
        </w:rPr>
        <w:t xml:space="preserve"> contractual arrangement for prevention of physical and </w:t>
      </w:r>
      <w:r w:rsidR="00A97F8E">
        <w:rPr>
          <w:rFonts w:ascii="Arial" w:hAnsi="Arial" w:cs="Arial"/>
          <w:b/>
        </w:rPr>
        <w:t>psychological</w:t>
      </w:r>
      <w:r w:rsidRPr="00515B1D">
        <w:rPr>
          <w:rFonts w:ascii="Arial" w:hAnsi="Arial" w:cs="Arial"/>
          <w:b/>
        </w:rPr>
        <w:t xml:space="preserve"> health risks would be an important step for </w:t>
      </w:r>
      <w:r w:rsidR="00A97F8E">
        <w:rPr>
          <w:rFonts w:ascii="Arial" w:hAnsi="Arial" w:cs="Arial"/>
          <w:b/>
        </w:rPr>
        <w:t>reforms to psychological</w:t>
      </w:r>
      <w:r w:rsidRPr="00515B1D">
        <w:rPr>
          <w:rFonts w:ascii="Arial" w:hAnsi="Arial" w:cs="Arial"/>
          <w:b/>
        </w:rPr>
        <w:t xml:space="preserve"> health</w:t>
      </w:r>
      <w:r>
        <w:rPr>
          <w:rFonts w:ascii="Arial" w:hAnsi="Arial" w:cs="Arial"/>
        </w:rPr>
        <w:t>.</w:t>
      </w:r>
      <w:r w:rsidR="00515B1D">
        <w:rPr>
          <w:rFonts w:ascii="Arial" w:hAnsi="Arial" w:cs="Arial"/>
        </w:rPr>
        <w:t xml:space="preserve"> </w:t>
      </w:r>
      <w:r w:rsidR="003B6024">
        <w:rPr>
          <w:rFonts w:ascii="Arial" w:hAnsi="Arial" w:cs="Arial"/>
        </w:rPr>
        <w:t xml:space="preserve"> </w:t>
      </w:r>
      <w:r w:rsidR="00515B1D">
        <w:rPr>
          <w:rFonts w:ascii="Arial" w:hAnsi="Arial" w:cs="Arial"/>
        </w:rPr>
        <w:t xml:space="preserve">Employers would </w:t>
      </w:r>
      <w:r w:rsidR="00A97F8E">
        <w:rPr>
          <w:rFonts w:ascii="Arial" w:hAnsi="Arial" w:cs="Arial"/>
        </w:rPr>
        <w:t xml:space="preserve">then </w:t>
      </w:r>
      <w:r w:rsidR="00515B1D">
        <w:rPr>
          <w:rFonts w:ascii="Arial" w:hAnsi="Arial" w:cs="Arial"/>
        </w:rPr>
        <w:t xml:space="preserve">have ready access to advice and </w:t>
      </w:r>
      <w:r w:rsidR="003861DF" w:rsidRPr="00A97F8E">
        <w:rPr>
          <w:rFonts w:ascii="Arial" w:hAnsi="Arial" w:cs="Arial"/>
          <w:color w:val="000000" w:themeColor="text1"/>
        </w:rPr>
        <w:t xml:space="preserve">the </w:t>
      </w:r>
      <w:r w:rsidR="00515B1D" w:rsidRPr="00A97F8E">
        <w:rPr>
          <w:rFonts w:ascii="Arial" w:hAnsi="Arial" w:cs="Arial"/>
          <w:color w:val="000000" w:themeColor="text1"/>
        </w:rPr>
        <w:t>funding</w:t>
      </w:r>
      <w:r w:rsidR="003861DF" w:rsidRPr="00A97F8E">
        <w:rPr>
          <w:rFonts w:ascii="Arial" w:hAnsi="Arial" w:cs="Arial"/>
          <w:color w:val="000000" w:themeColor="text1"/>
        </w:rPr>
        <w:t xml:space="preserve"> that</w:t>
      </w:r>
      <w:r w:rsidR="00515B1D" w:rsidRPr="00A97F8E">
        <w:rPr>
          <w:rFonts w:ascii="Arial" w:hAnsi="Arial" w:cs="Arial"/>
          <w:color w:val="000000" w:themeColor="text1"/>
        </w:rPr>
        <w:t xml:space="preserve"> they have already paid for through their premiums.</w:t>
      </w:r>
    </w:p>
    <w:p w14:paraId="0233ED73" w14:textId="67997781" w:rsidR="00AF786D" w:rsidRPr="003861DF" w:rsidRDefault="00515B1D" w:rsidP="00575DC2">
      <w:pPr>
        <w:pStyle w:val="BodyText"/>
        <w:spacing w:before="200"/>
        <w:rPr>
          <w:rFonts w:ascii="Arial" w:eastAsia="Calibri" w:hAnsi="Arial" w:cs="Arial"/>
          <w:color w:val="FF0000"/>
        </w:rPr>
      </w:pPr>
      <w:r w:rsidRPr="00A97F8E">
        <w:rPr>
          <w:rFonts w:ascii="Arial" w:hAnsi="Arial" w:cs="Arial"/>
          <w:color w:val="000000" w:themeColor="text1"/>
        </w:rPr>
        <w:lastRenderedPageBreak/>
        <w:t xml:space="preserve">Research </w:t>
      </w:r>
      <w:r w:rsidR="003861DF" w:rsidRPr="00A97F8E">
        <w:rPr>
          <w:rFonts w:ascii="Arial" w:hAnsi="Arial" w:cs="Arial"/>
          <w:color w:val="000000" w:themeColor="text1"/>
        </w:rPr>
        <w:t>shows that</w:t>
      </w:r>
      <w:r w:rsidRPr="00A97F8E">
        <w:rPr>
          <w:rFonts w:ascii="Arial" w:hAnsi="Arial" w:cs="Arial"/>
          <w:color w:val="000000" w:themeColor="text1"/>
        </w:rPr>
        <w:t xml:space="preserve"> </w:t>
      </w:r>
      <w:r w:rsidR="00101842" w:rsidRPr="00201381">
        <w:rPr>
          <w:rFonts w:ascii="Arial" w:hAnsi="Arial" w:cs="Arial"/>
        </w:rPr>
        <w:t>access to early medical treatment and an expedited claims determination process</w:t>
      </w:r>
      <w:r w:rsidR="003861DF">
        <w:rPr>
          <w:rFonts w:ascii="Arial" w:hAnsi="Arial" w:cs="Arial"/>
        </w:rPr>
        <w:t xml:space="preserve"> </w:t>
      </w:r>
      <w:r w:rsidR="00101842" w:rsidRPr="00201381">
        <w:rPr>
          <w:rFonts w:ascii="Arial" w:hAnsi="Arial" w:cs="Arial"/>
        </w:rPr>
        <w:t xml:space="preserve">can have </w:t>
      </w:r>
      <w:r>
        <w:rPr>
          <w:rFonts w:ascii="Arial" w:hAnsi="Arial" w:cs="Arial"/>
        </w:rPr>
        <w:t>a positive impact</w:t>
      </w:r>
      <w:r w:rsidR="00101842" w:rsidRPr="00201381">
        <w:rPr>
          <w:rFonts w:ascii="Arial" w:hAnsi="Arial" w:cs="Arial"/>
        </w:rPr>
        <w:t xml:space="preserve"> on injured workers.</w:t>
      </w:r>
      <w:r w:rsidR="00575DC2" w:rsidRPr="00575DC2">
        <w:rPr>
          <w:rFonts w:ascii="Arial" w:eastAsia="Calibri" w:hAnsi="Arial" w:cs="Arial"/>
        </w:rPr>
        <w:t xml:space="preserve"> </w:t>
      </w:r>
      <w:r w:rsidR="003861DF">
        <w:rPr>
          <w:rFonts w:ascii="Arial" w:eastAsia="Calibri" w:hAnsi="Arial" w:cs="Arial"/>
        </w:rPr>
        <w:t xml:space="preserve"> </w:t>
      </w:r>
      <w:r w:rsidR="006D786A">
        <w:rPr>
          <w:rFonts w:ascii="Arial" w:eastAsia="Calibri" w:hAnsi="Arial" w:cs="Arial"/>
        </w:rPr>
        <w:t>It seems that</w:t>
      </w:r>
      <w:r w:rsidR="00A97F8E">
        <w:rPr>
          <w:rFonts w:ascii="Arial" w:eastAsia="Calibri" w:hAnsi="Arial" w:cs="Arial"/>
        </w:rPr>
        <w:t xml:space="preserve"> access to treatment</w:t>
      </w:r>
      <w:r w:rsidR="00AF786D">
        <w:rPr>
          <w:rFonts w:ascii="Arial" w:eastAsia="Calibri" w:hAnsi="Arial" w:cs="Arial"/>
        </w:rPr>
        <w:t xml:space="preserve"> is not the </w:t>
      </w:r>
      <w:r w:rsidR="00696C2F">
        <w:rPr>
          <w:rFonts w:ascii="Arial" w:eastAsia="Calibri" w:hAnsi="Arial" w:cs="Arial"/>
        </w:rPr>
        <w:t xml:space="preserve">main </w:t>
      </w:r>
      <w:r w:rsidR="00AF786D">
        <w:rPr>
          <w:rFonts w:ascii="Arial" w:eastAsia="Calibri" w:hAnsi="Arial" w:cs="Arial"/>
        </w:rPr>
        <w:t>barrier</w:t>
      </w:r>
      <w:r w:rsidR="00696C2F">
        <w:rPr>
          <w:rFonts w:ascii="Arial" w:eastAsia="Calibri" w:hAnsi="Arial" w:cs="Arial"/>
        </w:rPr>
        <w:t xml:space="preserve"> but </w:t>
      </w:r>
      <w:r w:rsidR="003B6024">
        <w:rPr>
          <w:rFonts w:ascii="Arial" w:eastAsia="Calibri" w:hAnsi="Arial" w:cs="Arial"/>
        </w:rPr>
        <w:t xml:space="preserve">access </w:t>
      </w:r>
      <w:r w:rsidR="00013877">
        <w:rPr>
          <w:rFonts w:ascii="Arial" w:eastAsia="Calibri" w:hAnsi="Arial" w:cs="Arial"/>
        </w:rPr>
        <w:t>to “</w:t>
      </w:r>
      <w:r w:rsidR="00696C2F">
        <w:rPr>
          <w:rFonts w:ascii="Arial" w:eastAsia="Calibri" w:hAnsi="Arial" w:cs="Arial"/>
        </w:rPr>
        <w:t xml:space="preserve">triage” </w:t>
      </w:r>
      <w:r w:rsidR="006D786A">
        <w:rPr>
          <w:rFonts w:ascii="Arial" w:eastAsia="Calibri" w:hAnsi="Arial" w:cs="Arial"/>
        </w:rPr>
        <w:t xml:space="preserve">or accurate screening </w:t>
      </w:r>
      <w:r w:rsidR="00696C2F">
        <w:rPr>
          <w:rFonts w:ascii="Arial" w:eastAsia="Calibri" w:hAnsi="Arial" w:cs="Arial"/>
        </w:rPr>
        <w:t>may be</w:t>
      </w:r>
      <w:r w:rsidR="00AF786D" w:rsidRPr="003861DF">
        <w:rPr>
          <w:rFonts w:ascii="Arial" w:eastAsia="Calibri" w:hAnsi="Arial" w:cs="Arial"/>
          <w:color w:val="FF0000"/>
        </w:rPr>
        <w:t>.</w:t>
      </w:r>
      <w:r w:rsidR="003861DF" w:rsidRPr="003861DF">
        <w:rPr>
          <w:rFonts w:ascii="Arial" w:eastAsia="Calibri" w:hAnsi="Arial" w:cs="Arial"/>
          <w:color w:val="FF0000"/>
        </w:rPr>
        <w:t xml:space="preserve"> </w:t>
      </w:r>
      <w:r w:rsidR="006D786A">
        <w:rPr>
          <w:rFonts w:ascii="Arial" w:eastAsia="Calibri" w:hAnsi="Arial" w:cs="Arial"/>
          <w:color w:val="FF0000"/>
        </w:rPr>
        <w:t xml:space="preserve"> </w:t>
      </w:r>
      <w:r w:rsidR="00A97F8E" w:rsidRPr="00A97F8E">
        <w:rPr>
          <w:rFonts w:ascii="Arial" w:eastAsia="Calibri" w:hAnsi="Arial" w:cs="Arial"/>
          <w:color w:val="000000" w:themeColor="text1"/>
        </w:rPr>
        <w:t xml:space="preserve">Changing </w:t>
      </w:r>
      <w:r w:rsidR="003B6024">
        <w:rPr>
          <w:rFonts w:ascii="Arial" w:eastAsia="Calibri" w:hAnsi="Arial" w:cs="Arial"/>
          <w:color w:val="000000" w:themeColor="text1"/>
        </w:rPr>
        <w:t xml:space="preserve">from </w:t>
      </w:r>
      <w:r w:rsidR="00A97F8E" w:rsidRPr="00A97F8E">
        <w:rPr>
          <w:rFonts w:ascii="Arial" w:eastAsia="Calibri" w:hAnsi="Arial" w:cs="Arial"/>
          <w:color w:val="000000" w:themeColor="text1"/>
        </w:rPr>
        <w:t xml:space="preserve">early diagnosis and early return to payments to stay away from work seems counter to all that has been achieved already. </w:t>
      </w:r>
    </w:p>
    <w:p w14:paraId="487DDAC0" w14:textId="162E0475" w:rsidR="00101842" w:rsidRDefault="00FC7781" w:rsidP="00101842">
      <w:pPr>
        <w:rPr>
          <w:rFonts w:ascii="Arial" w:hAnsi="Arial" w:cs="Arial"/>
        </w:rPr>
      </w:pPr>
      <w:r>
        <w:rPr>
          <w:rFonts w:ascii="Arial" w:hAnsi="Arial" w:cs="Arial"/>
        </w:rPr>
        <w:t>A provisional liability</w:t>
      </w:r>
      <w:r w:rsidR="005A298D">
        <w:rPr>
          <w:rFonts w:ascii="Arial" w:hAnsi="Arial" w:cs="Arial"/>
        </w:rPr>
        <w:t xml:space="preserve"> (or interim payments or without prejudice payments)</w:t>
      </w:r>
      <w:r>
        <w:rPr>
          <w:rFonts w:ascii="Arial" w:hAnsi="Arial" w:cs="Arial"/>
        </w:rPr>
        <w:t xml:space="preserve">, </w:t>
      </w:r>
      <w:r w:rsidR="005A298D">
        <w:rPr>
          <w:rFonts w:ascii="Arial" w:hAnsi="Arial" w:cs="Arial"/>
        </w:rPr>
        <w:t xml:space="preserve">payments made </w:t>
      </w:r>
      <w:r w:rsidR="004725C1">
        <w:rPr>
          <w:rFonts w:ascii="Arial" w:hAnsi="Arial" w:cs="Arial"/>
        </w:rPr>
        <w:t xml:space="preserve">(often limited) </w:t>
      </w:r>
      <w:r w:rsidR="00922AF2">
        <w:rPr>
          <w:rFonts w:ascii="Arial" w:hAnsi="Arial" w:cs="Arial"/>
        </w:rPr>
        <w:t xml:space="preserve">pending resolution of the claim </w:t>
      </w:r>
      <w:r>
        <w:rPr>
          <w:rFonts w:ascii="Arial" w:hAnsi="Arial" w:cs="Arial"/>
        </w:rPr>
        <w:t xml:space="preserve">is not the same as </w:t>
      </w:r>
      <w:r w:rsidR="00A97F8E">
        <w:rPr>
          <w:rFonts w:ascii="Arial" w:hAnsi="Arial" w:cs="Arial"/>
        </w:rPr>
        <w:t xml:space="preserve">a </w:t>
      </w:r>
      <w:r>
        <w:rPr>
          <w:rFonts w:ascii="Arial" w:hAnsi="Arial" w:cs="Arial"/>
        </w:rPr>
        <w:t>NO liability</w:t>
      </w:r>
      <w:r w:rsidR="00A97F8E">
        <w:rPr>
          <w:rFonts w:ascii="Arial" w:hAnsi="Arial" w:cs="Arial"/>
        </w:rPr>
        <w:t xml:space="preserve"> system</w:t>
      </w:r>
      <w:r>
        <w:rPr>
          <w:rFonts w:ascii="Arial" w:hAnsi="Arial" w:cs="Arial"/>
        </w:rPr>
        <w:t>.</w:t>
      </w:r>
      <w:r w:rsidR="003861DF">
        <w:rPr>
          <w:rFonts w:ascii="Arial" w:hAnsi="Arial" w:cs="Arial"/>
        </w:rPr>
        <w:t xml:space="preserve"> </w:t>
      </w:r>
      <w:r>
        <w:rPr>
          <w:rFonts w:ascii="Arial" w:hAnsi="Arial" w:cs="Arial"/>
        </w:rPr>
        <w:t xml:space="preserve"> </w:t>
      </w:r>
      <w:r w:rsidRPr="00A97F8E">
        <w:rPr>
          <w:rFonts w:ascii="Arial" w:hAnsi="Arial" w:cs="Arial"/>
          <w:color w:val="000000" w:themeColor="text1"/>
        </w:rPr>
        <w:t xml:space="preserve">Nor </w:t>
      </w:r>
      <w:r w:rsidR="00922AF2" w:rsidRPr="00A97F8E">
        <w:rPr>
          <w:rFonts w:ascii="Arial" w:hAnsi="Arial" w:cs="Arial"/>
          <w:color w:val="000000" w:themeColor="text1"/>
        </w:rPr>
        <w:t xml:space="preserve">is it </w:t>
      </w:r>
      <w:r>
        <w:rPr>
          <w:rFonts w:ascii="Arial" w:hAnsi="Arial" w:cs="Arial"/>
        </w:rPr>
        <w:t>the same as presumptive</w:t>
      </w:r>
      <w:r w:rsidR="00482E17">
        <w:rPr>
          <w:rFonts w:ascii="Arial" w:hAnsi="Arial" w:cs="Arial"/>
        </w:rPr>
        <w:t xml:space="preserve"> process </w:t>
      </w:r>
      <w:r w:rsidR="00A97F8E">
        <w:rPr>
          <w:rFonts w:ascii="Arial" w:hAnsi="Arial" w:cs="Arial"/>
        </w:rPr>
        <w:t xml:space="preserve">outlined in my original submission. The presumptive process for specific deemed </w:t>
      </w:r>
      <w:r w:rsidR="005C476C">
        <w:rPr>
          <w:rFonts w:ascii="Arial" w:hAnsi="Arial" w:cs="Arial"/>
        </w:rPr>
        <w:t xml:space="preserve">conditions or occupations hastens and </w:t>
      </w:r>
      <w:r w:rsidR="00A97F8E">
        <w:rPr>
          <w:rFonts w:ascii="Arial" w:hAnsi="Arial" w:cs="Arial"/>
        </w:rPr>
        <w:t>smooths the process. With presumptive legislation,</w:t>
      </w:r>
      <w:r>
        <w:rPr>
          <w:rFonts w:ascii="Arial" w:hAnsi="Arial" w:cs="Arial"/>
        </w:rPr>
        <w:t xml:space="preserve"> </w:t>
      </w:r>
      <w:r w:rsidR="00482E17">
        <w:rPr>
          <w:rFonts w:ascii="Arial" w:hAnsi="Arial" w:cs="Arial"/>
        </w:rPr>
        <w:t xml:space="preserve">support payments are </w:t>
      </w:r>
      <w:r w:rsidR="00A97F8E">
        <w:rPr>
          <w:rFonts w:ascii="Arial" w:hAnsi="Arial" w:cs="Arial"/>
        </w:rPr>
        <w:t xml:space="preserve">automatically </w:t>
      </w:r>
      <w:r w:rsidR="00482E17">
        <w:rPr>
          <w:rFonts w:ascii="Arial" w:hAnsi="Arial" w:cs="Arial"/>
        </w:rPr>
        <w:t>made</w:t>
      </w:r>
      <w:r w:rsidR="00A97F8E">
        <w:rPr>
          <w:rFonts w:ascii="Arial" w:hAnsi="Arial" w:cs="Arial"/>
        </w:rPr>
        <w:t xml:space="preserve"> for specified</w:t>
      </w:r>
      <w:r>
        <w:rPr>
          <w:rFonts w:ascii="Arial" w:hAnsi="Arial" w:cs="Arial"/>
        </w:rPr>
        <w:t xml:space="preserve"> occupations or events.</w:t>
      </w:r>
      <w:r w:rsidR="00922AF2">
        <w:rPr>
          <w:rFonts w:ascii="Arial" w:hAnsi="Arial" w:cs="Arial"/>
        </w:rPr>
        <w:t xml:space="preserve"> </w:t>
      </w:r>
    </w:p>
    <w:p w14:paraId="6241E403" w14:textId="77777777" w:rsidR="00A97F8E" w:rsidRDefault="00A97F8E" w:rsidP="00101842">
      <w:pPr>
        <w:rPr>
          <w:rFonts w:ascii="Arial" w:hAnsi="Arial" w:cs="Arial"/>
        </w:rPr>
      </w:pPr>
    </w:p>
    <w:p w14:paraId="14D530D1" w14:textId="3E5ACF68" w:rsidR="00A97F8E" w:rsidRDefault="00A97F8E" w:rsidP="00A450C8">
      <w:pPr>
        <w:contextualSpacing/>
        <w:rPr>
          <w:rFonts w:ascii="Arial" w:hAnsi="Arial" w:cs="Arial"/>
        </w:rPr>
      </w:pPr>
      <w:r w:rsidRPr="005C476C">
        <w:rPr>
          <w:rFonts w:ascii="Arial" w:hAnsi="Arial" w:cs="Arial"/>
          <w:b/>
          <w:color w:val="000000" w:themeColor="text1"/>
        </w:rPr>
        <w:t xml:space="preserve">Reforms should support presumptive legislation for </w:t>
      </w:r>
      <w:r w:rsidR="005C476C" w:rsidRPr="005C476C">
        <w:rPr>
          <w:rFonts w:ascii="Arial" w:hAnsi="Arial" w:cs="Arial"/>
          <w:b/>
          <w:color w:val="000000" w:themeColor="text1"/>
        </w:rPr>
        <w:t xml:space="preserve">specified occupations or events rather than propose </w:t>
      </w:r>
      <w:r w:rsidR="003B6024" w:rsidRPr="003B6024">
        <w:rPr>
          <w:rFonts w:ascii="Arial" w:hAnsi="Arial" w:cs="Arial"/>
          <w:b/>
          <w:color w:val="000000" w:themeColor="text1"/>
        </w:rPr>
        <w:t xml:space="preserve">across-the-board </w:t>
      </w:r>
      <w:r w:rsidR="005C476C" w:rsidRPr="005C476C">
        <w:rPr>
          <w:rFonts w:ascii="Arial" w:hAnsi="Arial" w:cs="Arial"/>
          <w:b/>
          <w:color w:val="000000" w:themeColor="text1"/>
        </w:rPr>
        <w:t>no liability</w:t>
      </w:r>
      <w:r w:rsidR="005C476C">
        <w:rPr>
          <w:rFonts w:ascii="Arial" w:hAnsi="Arial" w:cs="Arial"/>
        </w:rPr>
        <w:t>.</w:t>
      </w:r>
      <w:r w:rsidR="00AB25FD">
        <w:rPr>
          <w:rFonts w:ascii="Arial" w:hAnsi="Arial" w:cs="Arial"/>
        </w:rPr>
        <w:t xml:space="preserve"> More research is needed to identify “features” mentioned as reasons for delay</w:t>
      </w:r>
      <w:r w:rsidR="0066602B">
        <w:rPr>
          <w:rFonts w:ascii="Arial" w:hAnsi="Arial" w:cs="Arial"/>
        </w:rPr>
        <w:t xml:space="preserve"> and </w:t>
      </w:r>
      <w:r w:rsidR="00BF7586">
        <w:rPr>
          <w:rFonts w:ascii="Arial" w:hAnsi="Arial" w:cs="Arial"/>
        </w:rPr>
        <w:t xml:space="preserve">I would strongly recommend </w:t>
      </w:r>
      <w:r w:rsidR="0066602B">
        <w:rPr>
          <w:rFonts w:ascii="Arial" w:hAnsi="Arial" w:cs="Arial"/>
        </w:rPr>
        <w:t>consultation with Safe Work Australia to evaluate for each scheme</w:t>
      </w:r>
      <w:r w:rsidR="00AB25FD">
        <w:rPr>
          <w:rFonts w:ascii="Arial" w:hAnsi="Arial" w:cs="Arial"/>
        </w:rPr>
        <w:t>. Building positive relationships and responses, building skills and communication may be more fruitful.</w:t>
      </w:r>
    </w:p>
    <w:p w14:paraId="1F3DDB5F" w14:textId="77777777" w:rsidR="00101842" w:rsidRPr="00A450C8" w:rsidRDefault="00965A96" w:rsidP="00A450C8">
      <w:pPr>
        <w:pStyle w:val="Heading3"/>
        <w:contextualSpacing/>
        <w:rPr>
          <w:sz w:val="24"/>
        </w:rPr>
      </w:pPr>
      <w:r w:rsidRPr="00A450C8">
        <w:rPr>
          <w:sz w:val="24"/>
        </w:rPr>
        <w:t>Fund p</w:t>
      </w:r>
      <w:r w:rsidR="00101842" w:rsidRPr="00A450C8">
        <w:rPr>
          <w:sz w:val="24"/>
        </w:rPr>
        <w:t>rovisional liability</w:t>
      </w:r>
      <w:r w:rsidR="00922AF2" w:rsidRPr="00A450C8">
        <w:rPr>
          <w:sz w:val="24"/>
        </w:rPr>
        <w:t>, but</w:t>
      </w:r>
      <w:r w:rsidR="00101842" w:rsidRPr="00A450C8">
        <w:rPr>
          <w:sz w:val="24"/>
        </w:rPr>
        <w:t xml:space="preserve"> not ‘no liability’</w:t>
      </w:r>
    </w:p>
    <w:p w14:paraId="23157E9D" w14:textId="77777777" w:rsidR="00965A96" w:rsidRPr="00A450C8" w:rsidRDefault="00965A96" w:rsidP="00A450C8">
      <w:pPr>
        <w:pStyle w:val="BodyText"/>
        <w:contextualSpacing/>
        <w:rPr>
          <w:lang w:val="en-AU" w:eastAsia="en-AU"/>
        </w:rPr>
      </w:pPr>
    </w:p>
    <w:p w14:paraId="0AA7223B" w14:textId="4A2C60FA" w:rsidR="00655FC9" w:rsidRDefault="005C476C" w:rsidP="00A450C8">
      <w:pPr>
        <w:contextualSpacing/>
        <w:rPr>
          <w:rFonts w:ascii="Arial" w:hAnsi="Arial" w:cs="Arial"/>
          <w:b/>
        </w:rPr>
      </w:pPr>
      <w:r w:rsidRPr="00965A96">
        <w:rPr>
          <w:rFonts w:ascii="Arial" w:hAnsi="Arial" w:cs="Arial"/>
        </w:rPr>
        <w:t>Already</w:t>
      </w:r>
      <w:r>
        <w:rPr>
          <w:rFonts w:ascii="Arial" w:hAnsi="Arial" w:cs="Arial"/>
        </w:rPr>
        <w:t xml:space="preserve"> under workers compensation</w:t>
      </w:r>
      <w:r w:rsidRPr="00965A96">
        <w:rPr>
          <w:rFonts w:ascii="Arial" w:hAnsi="Arial" w:cs="Arial"/>
        </w:rPr>
        <w:t>, some payments may be made before a decision is made on a claim and/or liability under the relevant legislation.</w:t>
      </w:r>
      <w:r>
        <w:rPr>
          <w:rFonts w:ascii="Arial" w:hAnsi="Arial" w:cs="Arial"/>
        </w:rPr>
        <w:t xml:space="preserve"> </w:t>
      </w:r>
      <w:r w:rsidR="00D24D36" w:rsidRPr="00965A96">
        <w:rPr>
          <w:rFonts w:ascii="Arial" w:hAnsi="Arial" w:cs="Arial"/>
        </w:rPr>
        <w:t>P</w:t>
      </w:r>
      <w:r w:rsidR="00101842" w:rsidRPr="00965A96">
        <w:rPr>
          <w:rFonts w:ascii="Arial" w:hAnsi="Arial" w:cs="Arial"/>
        </w:rPr>
        <w:t xml:space="preserve">rovisional liability </w:t>
      </w:r>
      <w:r w:rsidR="005E4AF2" w:rsidRPr="00965A96">
        <w:rPr>
          <w:rFonts w:ascii="Arial" w:hAnsi="Arial" w:cs="Arial"/>
        </w:rPr>
        <w:t>can provide</w:t>
      </w:r>
      <w:r w:rsidR="00101842" w:rsidRPr="00965A96">
        <w:rPr>
          <w:rFonts w:ascii="Arial" w:hAnsi="Arial" w:cs="Arial"/>
        </w:rPr>
        <w:t xml:space="preserve"> for the payment of benefits and medical expenses </w:t>
      </w:r>
      <w:r w:rsidR="0097645A" w:rsidRPr="00965A96">
        <w:rPr>
          <w:rFonts w:ascii="Arial" w:hAnsi="Arial" w:cs="Arial"/>
        </w:rPr>
        <w:t xml:space="preserve">under workers compensation schemes. </w:t>
      </w:r>
      <w:r w:rsidR="00A450C8">
        <w:rPr>
          <w:rFonts w:ascii="Arial" w:hAnsi="Arial" w:cs="Arial"/>
        </w:rPr>
        <w:t xml:space="preserve"> </w:t>
      </w:r>
      <w:r>
        <w:rPr>
          <w:rFonts w:ascii="Arial" w:hAnsi="Arial" w:cs="Arial"/>
        </w:rPr>
        <w:t xml:space="preserve">There are different scaled approaches </w:t>
      </w:r>
      <w:r w:rsidR="00A450C8" w:rsidRPr="00A450C8">
        <w:rPr>
          <w:rFonts w:ascii="Arial" w:hAnsi="Arial" w:cs="Arial"/>
          <w:color w:val="000000" w:themeColor="text1"/>
        </w:rPr>
        <w:t xml:space="preserve">in different jurisdictions </w:t>
      </w:r>
      <w:r w:rsidRPr="00A450C8">
        <w:rPr>
          <w:rFonts w:ascii="Arial" w:hAnsi="Arial" w:cs="Arial"/>
          <w:color w:val="000000" w:themeColor="text1"/>
        </w:rPr>
        <w:t>for</w:t>
      </w:r>
      <w:r w:rsidR="00BF7586" w:rsidRPr="00A450C8">
        <w:rPr>
          <w:rFonts w:ascii="Arial" w:hAnsi="Arial" w:cs="Arial"/>
          <w:color w:val="000000" w:themeColor="text1"/>
        </w:rPr>
        <w:t xml:space="preserve"> </w:t>
      </w:r>
      <w:r w:rsidR="00BF7586">
        <w:rPr>
          <w:rFonts w:ascii="Arial" w:hAnsi="Arial" w:cs="Arial"/>
        </w:rPr>
        <w:t>payment of benefits</w:t>
      </w:r>
      <w:r>
        <w:rPr>
          <w:rFonts w:ascii="Arial" w:hAnsi="Arial" w:cs="Arial"/>
        </w:rPr>
        <w:t xml:space="preserve">. </w:t>
      </w:r>
      <w:r w:rsidR="00922AF2">
        <w:rPr>
          <w:rFonts w:ascii="Arial" w:hAnsi="Arial" w:cs="Arial"/>
        </w:rPr>
        <w:t xml:space="preserve"> </w:t>
      </w:r>
      <w:r w:rsidR="00AB7ADB" w:rsidRPr="00965A96">
        <w:rPr>
          <w:rFonts w:ascii="Arial" w:hAnsi="Arial" w:cs="Arial"/>
        </w:rPr>
        <w:t xml:space="preserve">However, </w:t>
      </w:r>
      <w:r w:rsidRPr="00012F63">
        <w:rPr>
          <w:rFonts w:ascii="Arial" w:hAnsi="Arial" w:cs="Arial"/>
          <w:b/>
        </w:rPr>
        <w:t xml:space="preserve">all </w:t>
      </w:r>
      <w:r w:rsidR="00AB7ADB" w:rsidRPr="00012F63">
        <w:rPr>
          <w:rFonts w:ascii="Arial" w:hAnsi="Arial" w:cs="Arial"/>
          <w:b/>
        </w:rPr>
        <w:t xml:space="preserve">this </w:t>
      </w:r>
      <w:r w:rsidR="005E7B9F">
        <w:rPr>
          <w:rFonts w:ascii="Arial" w:hAnsi="Arial" w:cs="Arial"/>
          <w:b/>
          <w:color w:val="000000" w:themeColor="text1"/>
        </w:rPr>
        <w:t>applies</w:t>
      </w:r>
      <w:r w:rsidR="00922AF2" w:rsidRPr="00012F63">
        <w:rPr>
          <w:rFonts w:ascii="Arial" w:hAnsi="Arial" w:cs="Arial"/>
          <w:b/>
          <w:color w:val="000000" w:themeColor="text1"/>
        </w:rPr>
        <w:t xml:space="preserve"> only </w:t>
      </w:r>
      <w:r w:rsidR="0097645A" w:rsidRPr="00012F63">
        <w:rPr>
          <w:rFonts w:ascii="Arial" w:hAnsi="Arial" w:cs="Arial"/>
          <w:b/>
        </w:rPr>
        <w:t xml:space="preserve">where </w:t>
      </w:r>
      <w:r w:rsidR="0097645A" w:rsidRPr="00012F63">
        <w:rPr>
          <w:rFonts w:ascii="Arial" w:hAnsi="Arial" w:cs="Arial"/>
          <w:b/>
          <w:color w:val="000000" w:themeColor="text1"/>
        </w:rPr>
        <w:t>work is a significant or contributing factor</w:t>
      </w:r>
      <w:r w:rsidR="00AB7ADB" w:rsidRPr="00012F63">
        <w:rPr>
          <w:rFonts w:ascii="Arial" w:hAnsi="Arial" w:cs="Arial"/>
          <w:b/>
        </w:rPr>
        <w:t>.</w:t>
      </w:r>
      <w:r w:rsidR="00922AF2" w:rsidRPr="00012F63">
        <w:rPr>
          <w:rFonts w:ascii="Arial" w:hAnsi="Arial" w:cs="Arial"/>
          <w:b/>
        </w:rPr>
        <w:t xml:space="preserve"> </w:t>
      </w:r>
      <w:r w:rsidR="00AB7ADB" w:rsidRPr="00012F63">
        <w:rPr>
          <w:rFonts w:ascii="Arial" w:hAnsi="Arial" w:cs="Arial"/>
          <w:b/>
        </w:rPr>
        <w:t xml:space="preserve"> </w:t>
      </w:r>
      <w:r w:rsidR="00123AF7">
        <w:rPr>
          <w:rFonts w:ascii="Arial" w:hAnsi="Arial" w:cs="Arial"/>
          <w:b/>
        </w:rPr>
        <w:t xml:space="preserve">It cannot be sensible to </w:t>
      </w:r>
      <w:r w:rsidR="00123AF7" w:rsidRPr="00123AF7">
        <w:rPr>
          <w:rFonts w:ascii="Arial" w:hAnsi="Arial" w:cs="Arial"/>
          <w:b/>
        </w:rPr>
        <w:t>remove the link between employment and liability in workers compensation arrangements.</w:t>
      </w:r>
      <w:r w:rsidR="00123AF7">
        <w:rPr>
          <w:rFonts w:ascii="Arial" w:hAnsi="Arial" w:cs="Arial"/>
          <w:b/>
        </w:rPr>
        <w:t xml:space="preserve"> </w:t>
      </w:r>
      <w:r w:rsidR="00A450C8">
        <w:rPr>
          <w:rFonts w:ascii="Arial" w:hAnsi="Arial" w:cs="Arial"/>
          <w:b/>
        </w:rPr>
        <w:t xml:space="preserve"> </w:t>
      </w:r>
      <w:r w:rsidR="00123AF7">
        <w:rPr>
          <w:rFonts w:ascii="Arial" w:hAnsi="Arial" w:cs="Arial"/>
          <w:b/>
        </w:rPr>
        <w:t>There are other ways to effectively remove delays.</w:t>
      </w:r>
    </w:p>
    <w:p w14:paraId="7E6DCBD9" w14:textId="77777777" w:rsidR="00123AF7" w:rsidRDefault="00123AF7" w:rsidP="00856484">
      <w:pPr>
        <w:rPr>
          <w:rFonts w:ascii="Arial" w:hAnsi="Arial" w:cs="Arial"/>
          <w:b/>
        </w:rPr>
      </w:pPr>
    </w:p>
    <w:p w14:paraId="46D7CD87" w14:textId="77777777" w:rsidR="00AB7ADB" w:rsidRPr="00965A96" w:rsidRDefault="00AB7ADB" w:rsidP="009C1F01">
      <w:pPr>
        <w:pStyle w:val="BodyText"/>
        <w:spacing w:before="200"/>
        <w:rPr>
          <w:rFonts w:ascii="Arial" w:hAnsi="Arial" w:cs="Arial"/>
        </w:rPr>
      </w:pPr>
      <w:r w:rsidRPr="00965A96">
        <w:rPr>
          <w:rFonts w:ascii="Arial" w:hAnsi="Arial" w:cs="Arial"/>
        </w:rPr>
        <w:t xml:space="preserve">The draft report </w:t>
      </w:r>
      <w:r w:rsidR="00655FC9">
        <w:rPr>
          <w:rFonts w:ascii="Arial" w:hAnsi="Arial" w:cs="Arial"/>
        </w:rPr>
        <w:t xml:space="preserve">by Productivity Commission </w:t>
      </w:r>
      <w:r w:rsidRPr="00965A96">
        <w:rPr>
          <w:rFonts w:ascii="Arial" w:hAnsi="Arial" w:cs="Arial"/>
        </w:rPr>
        <w:t xml:space="preserve">notes that </w:t>
      </w:r>
    </w:p>
    <w:p w14:paraId="645CB56B" w14:textId="36F46A76" w:rsidR="00F32008" w:rsidRDefault="00EC688E" w:rsidP="00A450C8">
      <w:pPr>
        <w:pStyle w:val="BodyText"/>
        <w:spacing w:before="200"/>
        <w:ind w:left="720"/>
        <w:rPr>
          <w:rFonts w:ascii="Arial" w:hAnsi="Arial" w:cs="Arial"/>
        </w:rPr>
      </w:pPr>
      <w:r w:rsidRPr="00965A96">
        <w:rPr>
          <w:rFonts w:ascii="Arial" w:hAnsi="Arial" w:cs="Arial"/>
          <w:i/>
        </w:rPr>
        <w:t xml:space="preserve"> </w:t>
      </w:r>
      <w:r w:rsidR="009C1F01" w:rsidRPr="00965A96">
        <w:rPr>
          <w:rFonts w:ascii="Arial" w:hAnsi="Arial" w:cs="Arial"/>
          <w:i/>
        </w:rPr>
        <w:t>‘No</w:t>
      </w:r>
      <w:r w:rsidRPr="00965A96">
        <w:rPr>
          <w:rFonts w:ascii="Arial" w:hAnsi="Arial" w:cs="Arial"/>
          <w:i/>
        </w:rPr>
        <w:t xml:space="preserve"> liability’ medical treatment c</w:t>
      </w:r>
      <w:r w:rsidR="009C1F01" w:rsidRPr="00965A96">
        <w:rPr>
          <w:rFonts w:ascii="Arial" w:hAnsi="Arial" w:cs="Arial"/>
          <w:i/>
        </w:rPr>
        <w:t xml:space="preserve">ould be provided for mental health related workers compensation claims </w:t>
      </w:r>
      <w:r w:rsidR="009C1F01" w:rsidRPr="00965A96">
        <w:rPr>
          <w:rFonts w:ascii="Arial" w:hAnsi="Arial" w:cs="Arial"/>
          <w:b/>
          <w:i/>
        </w:rPr>
        <w:t>until</w:t>
      </w:r>
      <w:r w:rsidR="009C1F01" w:rsidRPr="00965A96">
        <w:rPr>
          <w:rFonts w:ascii="Arial" w:hAnsi="Arial" w:cs="Arial"/>
          <w:i/>
        </w:rPr>
        <w:t xml:space="preserve"> the injured worker returns to work or up to a period of six months following lodgement of the claim</w:t>
      </w:r>
      <w:r w:rsidRPr="00965A96">
        <w:rPr>
          <w:rFonts w:ascii="Arial" w:hAnsi="Arial" w:cs="Arial"/>
        </w:rPr>
        <w:t xml:space="preserve"> </w:t>
      </w:r>
    </w:p>
    <w:p w14:paraId="5CDBEB45" w14:textId="77777777" w:rsidR="00BF56F2" w:rsidRDefault="00AB7ADB" w:rsidP="00BF56F2">
      <w:pPr>
        <w:pStyle w:val="BodyText"/>
        <w:spacing w:before="200"/>
        <w:rPr>
          <w:rFonts w:ascii="Arial" w:hAnsi="Arial" w:cs="Arial"/>
          <w:color w:val="000000" w:themeColor="text1"/>
        </w:rPr>
      </w:pPr>
      <w:r>
        <w:rPr>
          <w:rFonts w:ascii="Arial" w:hAnsi="Arial" w:cs="Arial"/>
        </w:rPr>
        <w:t xml:space="preserve">Workers compensation is funded by employers and is for claims where work is a significant factor. </w:t>
      </w:r>
      <w:r w:rsidR="00856484">
        <w:rPr>
          <w:rFonts w:ascii="Arial" w:hAnsi="Arial" w:cs="Arial"/>
        </w:rPr>
        <w:t xml:space="preserve"> </w:t>
      </w:r>
      <w:r>
        <w:rPr>
          <w:rFonts w:ascii="Arial" w:hAnsi="Arial" w:cs="Arial"/>
        </w:rPr>
        <w:t>Employers paying for general mental health issues, especially with no liabilit</w:t>
      </w:r>
      <w:r w:rsidR="00615AA8">
        <w:rPr>
          <w:rFonts w:ascii="Arial" w:hAnsi="Arial" w:cs="Arial"/>
        </w:rPr>
        <w:t xml:space="preserve">y seems to deny natural justice </w:t>
      </w:r>
      <w:r w:rsidRPr="00012F63">
        <w:rPr>
          <w:rFonts w:ascii="Arial" w:hAnsi="Arial" w:cs="Arial"/>
          <w:color w:val="000000" w:themeColor="text1"/>
        </w:rPr>
        <w:t>o</w:t>
      </w:r>
      <w:r w:rsidR="00012F63" w:rsidRPr="00012F63">
        <w:rPr>
          <w:rFonts w:ascii="Arial" w:hAnsi="Arial" w:cs="Arial"/>
          <w:color w:val="000000" w:themeColor="text1"/>
        </w:rPr>
        <w:t>r</w:t>
      </w:r>
      <w:r w:rsidRPr="00012F63">
        <w:rPr>
          <w:rFonts w:ascii="Arial" w:hAnsi="Arial" w:cs="Arial"/>
          <w:color w:val="000000" w:themeColor="text1"/>
        </w:rPr>
        <w:t xml:space="preserve"> </w:t>
      </w:r>
      <w:r w:rsidR="00012F63" w:rsidRPr="00012F63">
        <w:rPr>
          <w:rFonts w:ascii="Arial" w:hAnsi="Arial" w:cs="Arial"/>
          <w:color w:val="000000" w:themeColor="text1"/>
        </w:rPr>
        <w:t xml:space="preserve">any </w:t>
      </w:r>
      <w:r w:rsidRPr="00012F63">
        <w:rPr>
          <w:rFonts w:ascii="Arial" w:hAnsi="Arial" w:cs="Arial"/>
          <w:color w:val="000000" w:themeColor="text1"/>
        </w:rPr>
        <w:t xml:space="preserve">right </w:t>
      </w:r>
      <w:r w:rsidR="00012F63" w:rsidRPr="00012F63">
        <w:rPr>
          <w:rFonts w:ascii="Arial" w:hAnsi="Arial" w:cs="Arial"/>
          <w:color w:val="000000" w:themeColor="text1"/>
        </w:rPr>
        <w:t xml:space="preserve">for the insurer </w:t>
      </w:r>
      <w:r w:rsidRPr="00012F63">
        <w:rPr>
          <w:rFonts w:ascii="Arial" w:hAnsi="Arial" w:cs="Arial"/>
          <w:color w:val="000000" w:themeColor="text1"/>
        </w:rPr>
        <w:t>to limit access</w:t>
      </w:r>
      <w:r w:rsidR="00012F63" w:rsidRPr="00012F63">
        <w:rPr>
          <w:rFonts w:ascii="Arial" w:hAnsi="Arial" w:cs="Arial"/>
          <w:color w:val="000000" w:themeColor="text1"/>
        </w:rPr>
        <w:t xml:space="preserve"> to funds</w:t>
      </w:r>
      <w:r w:rsidR="00615AA8">
        <w:rPr>
          <w:rFonts w:ascii="Arial" w:hAnsi="Arial" w:cs="Arial"/>
          <w:color w:val="000000" w:themeColor="text1"/>
        </w:rPr>
        <w:t xml:space="preserve"> and</w:t>
      </w:r>
      <w:r w:rsidRPr="00012F63">
        <w:rPr>
          <w:rFonts w:ascii="Arial" w:hAnsi="Arial" w:cs="Arial"/>
          <w:color w:val="000000" w:themeColor="text1"/>
        </w:rPr>
        <w:t xml:space="preserve"> no right to further investigate a claim.  </w:t>
      </w:r>
      <w:r w:rsidR="00CD2C0C">
        <w:rPr>
          <w:rFonts w:ascii="Arial" w:hAnsi="Arial" w:cs="Arial"/>
          <w:color w:val="000000" w:themeColor="text1"/>
        </w:rPr>
        <w:t>As a colleague noted, t</w:t>
      </w:r>
      <w:r w:rsidR="007B2AEB" w:rsidRPr="00012F63">
        <w:rPr>
          <w:rFonts w:ascii="Arial" w:hAnsi="Arial" w:cs="Arial"/>
          <w:color w:val="000000" w:themeColor="text1"/>
        </w:rPr>
        <w:t>his proposal invites, indeed encourages, exploitation of the system; for example</w:t>
      </w:r>
      <w:r w:rsidR="00AF42DE">
        <w:rPr>
          <w:rFonts w:ascii="Arial" w:hAnsi="Arial" w:cs="Arial"/>
          <w:color w:val="000000" w:themeColor="text1"/>
        </w:rPr>
        <w:t>,</w:t>
      </w:r>
      <w:r w:rsidR="007B2AEB" w:rsidRPr="00012F63">
        <w:rPr>
          <w:rFonts w:ascii="Arial" w:hAnsi="Arial" w:cs="Arial"/>
          <w:color w:val="000000" w:themeColor="text1"/>
        </w:rPr>
        <w:t xml:space="preserve"> a poor performer who sees </w:t>
      </w:r>
      <w:r w:rsidR="00615AA8">
        <w:rPr>
          <w:rFonts w:ascii="Arial" w:hAnsi="Arial" w:cs="Arial"/>
          <w:color w:val="000000" w:themeColor="text1"/>
        </w:rPr>
        <w:t xml:space="preserve">the </w:t>
      </w:r>
      <w:r w:rsidR="007B2AEB" w:rsidRPr="00012F63">
        <w:rPr>
          <w:rFonts w:ascii="Arial" w:hAnsi="Arial" w:cs="Arial"/>
          <w:color w:val="000000" w:themeColor="text1"/>
        </w:rPr>
        <w:t xml:space="preserve">writing on the wall – as soon as </w:t>
      </w:r>
      <w:r w:rsidR="00615AA8">
        <w:rPr>
          <w:rFonts w:ascii="Arial" w:hAnsi="Arial" w:cs="Arial"/>
          <w:color w:val="000000" w:themeColor="text1"/>
        </w:rPr>
        <w:t>they receive their</w:t>
      </w:r>
      <w:r w:rsidR="007B2AEB" w:rsidRPr="00012F63">
        <w:rPr>
          <w:rFonts w:ascii="Arial" w:hAnsi="Arial" w:cs="Arial"/>
          <w:color w:val="000000" w:themeColor="text1"/>
        </w:rPr>
        <w:t xml:space="preserve"> second counselling session, </w:t>
      </w:r>
      <w:r w:rsidR="00615AA8">
        <w:rPr>
          <w:rFonts w:ascii="Arial" w:hAnsi="Arial" w:cs="Arial"/>
          <w:color w:val="000000" w:themeColor="text1"/>
        </w:rPr>
        <w:t>may</w:t>
      </w:r>
      <w:r w:rsidR="007B2AEB" w:rsidRPr="00012F63">
        <w:rPr>
          <w:rFonts w:ascii="Arial" w:hAnsi="Arial" w:cs="Arial"/>
          <w:color w:val="000000" w:themeColor="text1"/>
        </w:rPr>
        <w:t xml:space="preserve"> put in a </w:t>
      </w:r>
      <w:r w:rsidR="00615AA8">
        <w:rPr>
          <w:rFonts w:ascii="Arial" w:hAnsi="Arial" w:cs="Arial"/>
          <w:color w:val="000000" w:themeColor="text1"/>
        </w:rPr>
        <w:t>“</w:t>
      </w:r>
      <w:r w:rsidR="007B2AEB" w:rsidRPr="00012F63">
        <w:rPr>
          <w:rFonts w:ascii="Arial" w:hAnsi="Arial" w:cs="Arial"/>
          <w:color w:val="000000" w:themeColor="text1"/>
        </w:rPr>
        <w:t>stress</w:t>
      </w:r>
      <w:r w:rsidR="00615AA8">
        <w:rPr>
          <w:rFonts w:ascii="Arial" w:hAnsi="Arial" w:cs="Arial"/>
          <w:color w:val="000000" w:themeColor="text1"/>
        </w:rPr>
        <w:t>”</w:t>
      </w:r>
      <w:r w:rsidR="007B2AEB" w:rsidRPr="00012F63">
        <w:rPr>
          <w:rFonts w:ascii="Arial" w:hAnsi="Arial" w:cs="Arial"/>
          <w:color w:val="000000" w:themeColor="text1"/>
        </w:rPr>
        <w:t xml:space="preserve"> claim.  Even with </w:t>
      </w:r>
      <w:r w:rsidR="00FE1FF5" w:rsidRPr="00012F63">
        <w:rPr>
          <w:rFonts w:ascii="Arial" w:hAnsi="Arial" w:cs="Arial"/>
          <w:color w:val="000000" w:themeColor="text1"/>
        </w:rPr>
        <w:t>‘</w:t>
      </w:r>
      <w:r w:rsidR="007B2AEB" w:rsidRPr="00012F63">
        <w:rPr>
          <w:rFonts w:ascii="Arial" w:hAnsi="Arial" w:cs="Arial"/>
          <w:color w:val="000000" w:themeColor="text1"/>
        </w:rPr>
        <w:t>reasonable</w:t>
      </w:r>
      <w:r w:rsidR="00FE1FF5" w:rsidRPr="00012F63">
        <w:rPr>
          <w:rFonts w:ascii="Arial" w:hAnsi="Arial" w:cs="Arial"/>
          <w:color w:val="000000" w:themeColor="text1"/>
        </w:rPr>
        <w:t>’</w:t>
      </w:r>
      <w:r w:rsidR="007B2AEB" w:rsidRPr="00012F63">
        <w:rPr>
          <w:rFonts w:ascii="Arial" w:hAnsi="Arial" w:cs="Arial"/>
          <w:color w:val="000000" w:themeColor="text1"/>
        </w:rPr>
        <w:t xml:space="preserve"> management conducted in a </w:t>
      </w:r>
      <w:r w:rsidR="00FE1FF5" w:rsidRPr="00012F63">
        <w:rPr>
          <w:rFonts w:ascii="Arial" w:hAnsi="Arial" w:cs="Arial"/>
          <w:color w:val="000000" w:themeColor="text1"/>
        </w:rPr>
        <w:t>‘</w:t>
      </w:r>
      <w:r w:rsidR="007B2AEB" w:rsidRPr="00012F63">
        <w:rPr>
          <w:rFonts w:ascii="Arial" w:hAnsi="Arial" w:cs="Arial"/>
          <w:color w:val="000000" w:themeColor="text1"/>
        </w:rPr>
        <w:t>reasonable</w:t>
      </w:r>
      <w:r w:rsidR="00FE1FF5" w:rsidRPr="00012F63">
        <w:rPr>
          <w:rFonts w:ascii="Arial" w:hAnsi="Arial" w:cs="Arial"/>
          <w:color w:val="000000" w:themeColor="text1"/>
        </w:rPr>
        <w:t>’</w:t>
      </w:r>
      <w:r w:rsidR="007B2AEB" w:rsidRPr="00012F63">
        <w:rPr>
          <w:rFonts w:ascii="Arial" w:hAnsi="Arial" w:cs="Arial"/>
          <w:color w:val="000000" w:themeColor="text1"/>
        </w:rPr>
        <w:t xml:space="preserve"> way, </w:t>
      </w:r>
      <w:r w:rsidR="00AF42DE">
        <w:rPr>
          <w:rFonts w:ascii="Arial" w:hAnsi="Arial" w:cs="Arial"/>
          <w:color w:val="000000" w:themeColor="text1"/>
        </w:rPr>
        <w:t>it can be</w:t>
      </w:r>
      <w:r w:rsidR="00FE1FF5" w:rsidRPr="00012F63">
        <w:rPr>
          <w:rFonts w:ascii="Arial" w:hAnsi="Arial" w:cs="Arial"/>
          <w:color w:val="000000" w:themeColor="text1"/>
        </w:rPr>
        <w:t xml:space="preserve"> in the mind of the ‘beholder’</w:t>
      </w:r>
      <w:r w:rsidR="007B2AEB" w:rsidRPr="00012F63">
        <w:rPr>
          <w:rFonts w:ascii="Arial" w:hAnsi="Arial" w:cs="Arial"/>
          <w:color w:val="000000" w:themeColor="text1"/>
        </w:rPr>
        <w:t xml:space="preserve"> </w:t>
      </w:r>
      <w:r w:rsidR="00FE1FF5" w:rsidRPr="00012F63">
        <w:rPr>
          <w:rFonts w:ascii="Arial" w:hAnsi="Arial" w:cs="Arial"/>
          <w:color w:val="000000" w:themeColor="text1"/>
        </w:rPr>
        <w:t xml:space="preserve">– determining its reality is </w:t>
      </w:r>
      <w:r w:rsidR="00AF42DE">
        <w:rPr>
          <w:rFonts w:ascii="Arial" w:hAnsi="Arial" w:cs="Arial"/>
          <w:color w:val="000000" w:themeColor="text1"/>
        </w:rPr>
        <w:t>fraught</w:t>
      </w:r>
      <w:r w:rsidR="00FE1FF5" w:rsidRPr="00012F63">
        <w:rPr>
          <w:rFonts w:ascii="Arial" w:hAnsi="Arial" w:cs="Arial"/>
          <w:color w:val="000000" w:themeColor="text1"/>
        </w:rPr>
        <w:t>.  Having a no liability approach is inviting trouble, in my view.</w:t>
      </w:r>
      <w:r w:rsidR="00012F63">
        <w:rPr>
          <w:rFonts w:ascii="Arial" w:hAnsi="Arial" w:cs="Arial"/>
          <w:color w:val="000000" w:themeColor="text1"/>
        </w:rPr>
        <w:t xml:space="preserve"> It </w:t>
      </w:r>
      <w:r w:rsidR="00BF56F2" w:rsidRPr="00BF56F2">
        <w:rPr>
          <w:rFonts w:ascii="Arial" w:hAnsi="Arial" w:cs="Arial"/>
          <w:color w:val="000000" w:themeColor="text1"/>
        </w:rPr>
        <w:t xml:space="preserve">works against the desired proactive, positive, co-operative approach. </w:t>
      </w:r>
    </w:p>
    <w:p w14:paraId="7BDD9B24" w14:textId="77777777" w:rsidR="00BF56F2" w:rsidRPr="00FE1FF5" w:rsidRDefault="00BF56F2" w:rsidP="00BF56F2">
      <w:pPr>
        <w:pStyle w:val="BodyText"/>
        <w:spacing w:before="200"/>
        <w:rPr>
          <w:rFonts w:ascii="Arial" w:hAnsi="Arial" w:cs="Arial"/>
          <w:color w:val="0000FF"/>
        </w:rPr>
      </w:pPr>
    </w:p>
    <w:p w14:paraId="3E233E2E" w14:textId="4C54660D" w:rsidR="00AB7ADB" w:rsidRDefault="00AB7ADB" w:rsidP="009C1F01">
      <w:pPr>
        <w:pStyle w:val="BodyText"/>
        <w:spacing w:before="200"/>
        <w:rPr>
          <w:rFonts w:ascii="Arial" w:hAnsi="Arial" w:cs="Arial"/>
          <w:b/>
          <w:color w:val="000000" w:themeColor="text1"/>
        </w:rPr>
      </w:pPr>
      <w:r>
        <w:rPr>
          <w:rFonts w:ascii="Arial" w:hAnsi="Arial" w:cs="Arial"/>
        </w:rPr>
        <w:lastRenderedPageBreak/>
        <w:t xml:space="preserve">There must be a </w:t>
      </w:r>
      <w:r w:rsidRPr="00AB7ADB">
        <w:rPr>
          <w:rFonts w:ascii="Arial" w:hAnsi="Arial" w:cs="Arial"/>
          <w:b/>
        </w:rPr>
        <w:t>public health funding approach</w:t>
      </w:r>
      <w:r w:rsidR="007B2AEB" w:rsidRPr="007B2AEB">
        <w:rPr>
          <w:rFonts w:ascii="Arial" w:hAnsi="Arial" w:cs="Arial"/>
          <w:b/>
          <w:color w:val="0000FF"/>
        </w:rPr>
        <w:t xml:space="preserve">, </w:t>
      </w:r>
      <w:r w:rsidR="007B2AEB" w:rsidRPr="00012F63">
        <w:rPr>
          <w:rFonts w:ascii="Arial" w:hAnsi="Arial" w:cs="Arial"/>
          <w:b/>
          <w:color w:val="000000" w:themeColor="text1"/>
        </w:rPr>
        <w:t>rather than a Workers Compensation approach</w:t>
      </w:r>
      <w:r w:rsidRPr="00012F63">
        <w:rPr>
          <w:rFonts w:ascii="Arial" w:hAnsi="Arial" w:cs="Arial"/>
          <w:b/>
          <w:color w:val="000000" w:themeColor="text1"/>
        </w:rPr>
        <w:t>.</w:t>
      </w:r>
    </w:p>
    <w:p w14:paraId="11EF6C62" w14:textId="37FC6FC0" w:rsidR="00E438C6" w:rsidRPr="00302CD3" w:rsidRDefault="00965A96" w:rsidP="00302CD3">
      <w:pPr>
        <w:widowControl w:val="0"/>
        <w:autoSpaceDE w:val="0"/>
        <w:autoSpaceDN w:val="0"/>
        <w:adjustRightInd w:val="0"/>
        <w:spacing w:after="240"/>
        <w:rPr>
          <w:rFonts w:ascii="Arial" w:eastAsia="Times New Roman" w:hAnsi="Arial" w:cs="Arial"/>
        </w:rPr>
      </w:pPr>
      <w:r w:rsidRPr="00302CD3">
        <w:rPr>
          <w:rFonts w:ascii="Arial" w:hAnsi="Arial" w:cs="Arial"/>
        </w:rPr>
        <w:t xml:space="preserve">Some </w:t>
      </w:r>
      <w:r w:rsidRPr="00302CD3">
        <w:rPr>
          <w:rFonts w:ascii="Arial" w:hAnsi="Arial" w:cs="Arial"/>
          <w:color w:val="000000" w:themeColor="text1"/>
        </w:rPr>
        <w:t xml:space="preserve">ideas </w:t>
      </w:r>
      <w:r w:rsidR="00B13312" w:rsidRPr="00302CD3">
        <w:rPr>
          <w:rFonts w:ascii="Arial" w:hAnsi="Arial" w:cs="Arial"/>
          <w:color w:val="000000" w:themeColor="text1"/>
        </w:rPr>
        <w:t xml:space="preserve">that </w:t>
      </w:r>
      <w:r w:rsidRPr="00302CD3">
        <w:rPr>
          <w:rFonts w:ascii="Arial" w:hAnsi="Arial" w:cs="Arial"/>
          <w:color w:val="000000" w:themeColor="text1"/>
        </w:rPr>
        <w:t>have been used in other systems</w:t>
      </w:r>
      <w:r w:rsidR="00B13312" w:rsidRPr="00302CD3">
        <w:rPr>
          <w:rFonts w:ascii="Arial" w:hAnsi="Arial" w:cs="Arial"/>
          <w:color w:val="000000" w:themeColor="text1"/>
        </w:rPr>
        <w:t xml:space="preserve"> may be worth further exploration</w:t>
      </w:r>
      <w:r w:rsidRPr="00302CD3">
        <w:rPr>
          <w:rFonts w:ascii="Arial" w:hAnsi="Arial" w:cs="Arial"/>
          <w:color w:val="000000" w:themeColor="text1"/>
        </w:rPr>
        <w:t xml:space="preserve">. </w:t>
      </w:r>
      <w:r w:rsidR="00856484" w:rsidRPr="00302CD3">
        <w:rPr>
          <w:rFonts w:ascii="Arial" w:hAnsi="Arial" w:cs="Arial"/>
          <w:color w:val="000000" w:themeColor="text1"/>
        </w:rPr>
        <w:t xml:space="preserve"> </w:t>
      </w:r>
      <w:r w:rsidR="00AB7ADB" w:rsidRPr="00302CD3">
        <w:rPr>
          <w:rFonts w:ascii="Arial" w:hAnsi="Arial" w:cs="Arial"/>
          <w:color w:val="000000" w:themeColor="text1"/>
        </w:rPr>
        <w:t>Currently in Victoria the Transport Accident Commission (TAC</w:t>
      </w:r>
      <w:r w:rsidR="00AB7ADB" w:rsidRPr="00302CD3">
        <w:rPr>
          <w:rFonts w:ascii="Arial" w:hAnsi="Arial" w:cs="Arial"/>
        </w:rPr>
        <w:t xml:space="preserve">) pays no liability medical treatment for road accidents. </w:t>
      </w:r>
      <w:r w:rsidR="00856484" w:rsidRPr="00302CD3">
        <w:rPr>
          <w:rFonts w:ascii="Arial" w:hAnsi="Arial" w:cs="Arial"/>
        </w:rPr>
        <w:t xml:space="preserve"> </w:t>
      </w:r>
      <w:r w:rsidR="00AB7ADB" w:rsidRPr="00302CD3">
        <w:rPr>
          <w:rFonts w:ascii="Arial" w:hAnsi="Arial" w:cs="Arial"/>
        </w:rPr>
        <w:t>The funds are raised as part of compulsory</w:t>
      </w:r>
      <w:r w:rsidR="00B13312" w:rsidRPr="00302CD3">
        <w:rPr>
          <w:rFonts w:ascii="Arial" w:hAnsi="Arial" w:cs="Arial"/>
        </w:rPr>
        <w:t xml:space="preserve"> </w:t>
      </w:r>
      <w:r w:rsidR="00B13312" w:rsidRPr="00302CD3">
        <w:rPr>
          <w:rFonts w:ascii="Arial" w:hAnsi="Arial" w:cs="Arial"/>
          <w:color w:val="000000" w:themeColor="text1"/>
        </w:rPr>
        <w:t>registration</w:t>
      </w:r>
      <w:r w:rsidR="00012F63" w:rsidRPr="00302CD3">
        <w:rPr>
          <w:rFonts w:ascii="Arial" w:hAnsi="Arial" w:cs="Arial"/>
          <w:color w:val="000000" w:themeColor="text1"/>
        </w:rPr>
        <w:t>.</w:t>
      </w:r>
      <w:r w:rsidR="00AB7ADB" w:rsidRPr="00302CD3">
        <w:rPr>
          <w:rFonts w:ascii="Arial" w:hAnsi="Arial" w:cs="Arial"/>
          <w:color w:val="000000" w:themeColor="text1"/>
        </w:rPr>
        <w:t xml:space="preserve"> In Queensland ambulance cover is </w:t>
      </w:r>
      <w:r w:rsidRPr="00302CD3">
        <w:rPr>
          <w:rFonts w:ascii="Arial" w:hAnsi="Arial" w:cs="Arial"/>
          <w:color w:val="000000" w:themeColor="text1"/>
        </w:rPr>
        <w:t xml:space="preserve">funded by </w:t>
      </w:r>
      <w:r w:rsidR="00AB7ADB" w:rsidRPr="00302CD3">
        <w:rPr>
          <w:rFonts w:ascii="Arial" w:hAnsi="Arial" w:cs="Arial"/>
          <w:color w:val="000000" w:themeColor="text1"/>
        </w:rPr>
        <w:t>a levy on a land owner’s rates.</w:t>
      </w:r>
      <w:r w:rsidRPr="00302CD3">
        <w:rPr>
          <w:rFonts w:ascii="Arial" w:hAnsi="Arial" w:cs="Arial"/>
          <w:color w:val="000000" w:themeColor="text1"/>
        </w:rPr>
        <w:t xml:space="preserve"> </w:t>
      </w:r>
      <w:r w:rsidR="00D41FD2" w:rsidRPr="00302CD3">
        <w:rPr>
          <w:rFonts w:ascii="Arial" w:hAnsi="Arial" w:cs="Arial"/>
          <w:color w:val="000000" w:themeColor="text1"/>
        </w:rPr>
        <w:t xml:space="preserve">Queensland also has National Injury Insurance Scheme (NIIS) </w:t>
      </w:r>
      <w:r w:rsidR="00302CD3" w:rsidRPr="00302CD3">
        <w:rPr>
          <w:rFonts w:ascii="Arial" w:hAnsi="Arial" w:cs="Arial"/>
          <w:color w:val="000000" w:themeColor="text1"/>
        </w:rPr>
        <w:t>for workers with a life time statutory entitlement</w:t>
      </w:r>
      <w:r w:rsidR="00302CD3" w:rsidRPr="00302CD3">
        <w:rPr>
          <w:rFonts w:ascii="Arial" w:hAnsi="Arial" w:cs="Arial"/>
        </w:rPr>
        <w:t>.</w:t>
      </w:r>
      <w:r w:rsidR="00B13312" w:rsidRPr="00302CD3">
        <w:rPr>
          <w:rFonts w:ascii="Arial" w:hAnsi="Arial" w:cs="Arial"/>
          <w:color w:val="000000" w:themeColor="text1"/>
        </w:rPr>
        <w:t xml:space="preserve"> </w:t>
      </w:r>
      <w:r w:rsidRPr="00302CD3">
        <w:rPr>
          <w:rFonts w:ascii="Arial" w:hAnsi="Arial" w:cs="Arial"/>
          <w:color w:val="000000" w:themeColor="text1"/>
        </w:rPr>
        <w:t xml:space="preserve">It makes more sense to me that a system similar to TAC could be used </w:t>
      </w:r>
      <w:r w:rsidR="00B13312" w:rsidRPr="00302CD3">
        <w:rPr>
          <w:rFonts w:ascii="Arial" w:hAnsi="Arial" w:cs="Arial"/>
          <w:color w:val="000000" w:themeColor="text1"/>
        </w:rPr>
        <w:t>to</w:t>
      </w:r>
      <w:r w:rsidRPr="00302CD3">
        <w:rPr>
          <w:rFonts w:ascii="Arial" w:hAnsi="Arial" w:cs="Arial"/>
          <w:color w:val="000000" w:themeColor="text1"/>
        </w:rPr>
        <w:t xml:space="preserve"> fund</w:t>
      </w:r>
      <w:r w:rsidR="00B13312" w:rsidRPr="00302CD3">
        <w:rPr>
          <w:rFonts w:ascii="Arial" w:hAnsi="Arial" w:cs="Arial"/>
          <w:color w:val="000000" w:themeColor="text1"/>
        </w:rPr>
        <w:t xml:space="preserve"> the programme</w:t>
      </w:r>
      <w:r w:rsidR="002443A0" w:rsidRPr="00302CD3">
        <w:rPr>
          <w:rFonts w:ascii="Arial" w:hAnsi="Arial" w:cs="Arial"/>
          <w:color w:val="000000" w:themeColor="text1"/>
        </w:rPr>
        <w:t xml:space="preserve"> or a</w:t>
      </w:r>
      <w:r w:rsidR="00E438C6" w:rsidRPr="00302CD3">
        <w:rPr>
          <w:rFonts w:ascii="Arial" w:hAnsi="Arial" w:cs="Arial"/>
          <w:color w:val="000000" w:themeColor="text1"/>
        </w:rPr>
        <w:t>n increase specific for diagnosed mental ill-health to the existing Medicare levy. Medicare is funded through taxation as well as a levy, maybe there is more opportunity through a mix of tax and levy.</w:t>
      </w:r>
    </w:p>
    <w:p w14:paraId="7E0BC73B" w14:textId="77777777" w:rsidR="00E438C6" w:rsidRDefault="00B13312" w:rsidP="009C1F01">
      <w:pPr>
        <w:pStyle w:val="BodyText"/>
        <w:spacing w:before="200"/>
        <w:rPr>
          <w:rFonts w:ascii="Arial" w:hAnsi="Arial" w:cs="Arial"/>
          <w:color w:val="000000" w:themeColor="text1"/>
        </w:rPr>
      </w:pPr>
      <w:r w:rsidRPr="00012F63">
        <w:rPr>
          <w:rFonts w:ascii="Arial" w:hAnsi="Arial" w:cs="Arial"/>
          <w:color w:val="000000" w:themeColor="text1"/>
        </w:rPr>
        <w:t xml:space="preserve">Much </w:t>
      </w:r>
      <w:r w:rsidR="00137933" w:rsidRPr="00012F63">
        <w:rPr>
          <w:rFonts w:ascii="Arial" w:hAnsi="Arial" w:cs="Arial"/>
          <w:color w:val="000000" w:themeColor="text1"/>
        </w:rPr>
        <w:t xml:space="preserve">psychological </w:t>
      </w:r>
      <w:r w:rsidRPr="00012F63">
        <w:rPr>
          <w:rFonts w:ascii="Arial" w:hAnsi="Arial" w:cs="Arial"/>
          <w:color w:val="000000" w:themeColor="text1"/>
        </w:rPr>
        <w:t xml:space="preserve">ill-health </w:t>
      </w:r>
      <w:r w:rsidR="00137933" w:rsidRPr="00012F63">
        <w:rPr>
          <w:rFonts w:ascii="Arial" w:hAnsi="Arial" w:cs="Arial"/>
          <w:color w:val="000000" w:themeColor="text1"/>
        </w:rPr>
        <w:t>develop</w:t>
      </w:r>
      <w:r w:rsidRPr="00012F63">
        <w:rPr>
          <w:rFonts w:ascii="Arial" w:hAnsi="Arial" w:cs="Arial"/>
          <w:color w:val="000000" w:themeColor="text1"/>
        </w:rPr>
        <w:t>s</w:t>
      </w:r>
      <w:r w:rsidR="00137933" w:rsidRPr="00012F63">
        <w:rPr>
          <w:rFonts w:ascii="Arial" w:hAnsi="Arial" w:cs="Arial"/>
          <w:color w:val="000000" w:themeColor="text1"/>
        </w:rPr>
        <w:t xml:space="preserve"> over time</w:t>
      </w:r>
      <w:r w:rsidRPr="00012F63">
        <w:rPr>
          <w:rFonts w:ascii="Arial" w:hAnsi="Arial" w:cs="Arial"/>
          <w:color w:val="000000" w:themeColor="text1"/>
        </w:rPr>
        <w:t xml:space="preserve">. </w:t>
      </w:r>
      <w:r w:rsidR="00137933" w:rsidRPr="00012F63">
        <w:rPr>
          <w:rFonts w:ascii="Arial" w:hAnsi="Arial" w:cs="Arial"/>
          <w:color w:val="000000" w:themeColor="text1"/>
        </w:rPr>
        <w:t xml:space="preserve">A no liability workers compensation approach could be counter-productive. </w:t>
      </w:r>
    </w:p>
    <w:p w14:paraId="70D99C8C" w14:textId="13115D38" w:rsidR="00137933" w:rsidRDefault="00137933" w:rsidP="009C1F01">
      <w:pPr>
        <w:pStyle w:val="BodyText"/>
        <w:spacing w:before="200"/>
        <w:rPr>
          <w:rFonts w:ascii="Arial" w:hAnsi="Arial" w:cs="Arial"/>
        </w:rPr>
      </w:pPr>
      <w:r w:rsidRPr="00012F63">
        <w:rPr>
          <w:rFonts w:ascii="Arial" w:hAnsi="Arial" w:cs="Arial"/>
          <w:color w:val="000000" w:themeColor="text1"/>
        </w:rPr>
        <w:t xml:space="preserve">Ideally, </w:t>
      </w:r>
      <w:r w:rsidR="00E438C6">
        <w:rPr>
          <w:rFonts w:ascii="Arial" w:hAnsi="Arial" w:cs="Arial"/>
          <w:color w:val="000000" w:themeColor="text1"/>
        </w:rPr>
        <w:t xml:space="preserve">what </w:t>
      </w:r>
      <w:r w:rsidRPr="00012F63">
        <w:rPr>
          <w:rFonts w:ascii="Arial" w:hAnsi="Arial" w:cs="Arial"/>
          <w:color w:val="000000" w:themeColor="text1"/>
        </w:rPr>
        <w:t xml:space="preserve">we </w:t>
      </w:r>
      <w:r w:rsidR="00E438C6">
        <w:rPr>
          <w:rFonts w:ascii="Arial" w:hAnsi="Arial" w:cs="Arial"/>
          <w:color w:val="000000" w:themeColor="text1"/>
        </w:rPr>
        <w:t xml:space="preserve">really </w:t>
      </w:r>
      <w:r w:rsidRPr="00012F63">
        <w:rPr>
          <w:rFonts w:ascii="Arial" w:hAnsi="Arial" w:cs="Arial"/>
          <w:color w:val="000000" w:themeColor="text1"/>
        </w:rPr>
        <w:t xml:space="preserve">want </w:t>
      </w:r>
      <w:r w:rsidR="00E438C6">
        <w:rPr>
          <w:rFonts w:ascii="Arial" w:hAnsi="Arial" w:cs="Arial"/>
          <w:color w:val="000000" w:themeColor="text1"/>
        </w:rPr>
        <w:t xml:space="preserve">is </w:t>
      </w:r>
      <w:r w:rsidRPr="00012F63">
        <w:rPr>
          <w:rFonts w:ascii="Arial" w:hAnsi="Arial" w:cs="Arial"/>
          <w:color w:val="000000" w:themeColor="text1"/>
        </w:rPr>
        <w:t xml:space="preserve">to identify </w:t>
      </w:r>
      <w:r w:rsidR="00B13312" w:rsidRPr="00012F63">
        <w:rPr>
          <w:rFonts w:ascii="Arial" w:hAnsi="Arial" w:cs="Arial"/>
          <w:color w:val="000000" w:themeColor="text1"/>
        </w:rPr>
        <w:t xml:space="preserve">as early as possible the </w:t>
      </w:r>
      <w:r w:rsidRPr="00012F63">
        <w:rPr>
          <w:rFonts w:ascii="Arial" w:hAnsi="Arial" w:cs="Arial"/>
          <w:color w:val="000000" w:themeColor="text1"/>
        </w:rPr>
        <w:t>factors that can pose a risk</w:t>
      </w:r>
      <w:r w:rsidR="00B13312" w:rsidRPr="00012F63">
        <w:rPr>
          <w:rFonts w:ascii="Arial" w:hAnsi="Arial" w:cs="Arial"/>
          <w:color w:val="000000" w:themeColor="text1"/>
        </w:rPr>
        <w:t>;</w:t>
      </w:r>
      <w:r w:rsidRPr="00012F63">
        <w:rPr>
          <w:rFonts w:ascii="Arial" w:hAnsi="Arial" w:cs="Arial"/>
          <w:color w:val="000000" w:themeColor="text1"/>
        </w:rPr>
        <w:t xml:space="preserve"> </w:t>
      </w:r>
      <w:r w:rsidR="00B13312" w:rsidRPr="00012F63">
        <w:rPr>
          <w:rFonts w:ascii="Arial" w:hAnsi="Arial" w:cs="Arial"/>
          <w:color w:val="000000" w:themeColor="text1"/>
        </w:rPr>
        <w:t>a</w:t>
      </w:r>
      <w:r w:rsidRPr="00012F63">
        <w:rPr>
          <w:rFonts w:ascii="Arial" w:hAnsi="Arial" w:cs="Arial"/>
          <w:color w:val="000000" w:themeColor="text1"/>
        </w:rPr>
        <w:t xml:space="preserve"> focus on good work design for example, or identifying </w:t>
      </w:r>
      <w:r w:rsidR="005E7B9F">
        <w:rPr>
          <w:rFonts w:ascii="Arial" w:hAnsi="Arial" w:cs="Arial"/>
          <w:color w:val="000000" w:themeColor="text1"/>
        </w:rPr>
        <w:t>signs and symptoms and provide appropriate</w:t>
      </w:r>
      <w:r w:rsidRPr="00012F63">
        <w:rPr>
          <w:rFonts w:ascii="Arial" w:hAnsi="Arial" w:cs="Arial"/>
          <w:color w:val="000000" w:themeColor="text1"/>
        </w:rPr>
        <w:t xml:space="preserve"> </w:t>
      </w:r>
      <w:r w:rsidR="00B13312" w:rsidRPr="00012F63">
        <w:rPr>
          <w:rFonts w:ascii="Arial" w:hAnsi="Arial" w:cs="Arial"/>
          <w:color w:val="000000" w:themeColor="text1"/>
        </w:rPr>
        <w:t>early</w:t>
      </w:r>
      <w:r w:rsidRPr="00012F63">
        <w:rPr>
          <w:rFonts w:ascii="Arial" w:hAnsi="Arial" w:cs="Arial"/>
          <w:color w:val="000000" w:themeColor="text1"/>
        </w:rPr>
        <w:t xml:space="preserve"> </w:t>
      </w:r>
      <w:r w:rsidRPr="00137933">
        <w:rPr>
          <w:rFonts w:ascii="Arial" w:hAnsi="Arial" w:cs="Arial"/>
        </w:rPr>
        <w:t>interventions.</w:t>
      </w:r>
      <w:r w:rsidR="005E7B9F">
        <w:rPr>
          <w:rFonts w:ascii="Arial" w:hAnsi="Arial" w:cs="Arial"/>
        </w:rPr>
        <w:t xml:space="preserve"> Funding for diagnosed ill-health should remain a general health benefit, either through public funding or mixture of public and private health funding same as it does for physical ill-health.</w:t>
      </w:r>
    </w:p>
    <w:p w14:paraId="7F95B58D" w14:textId="77777777" w:rsidR="00BF56F2" w:rsidRDefault="00BF56F2" w:rsidP="009C1F01">
      <w:pPr>
        <w:pStyle w:val="BodyText"/>
        <w:spacing w:before="200"/>
        <w:rPr>
          <w:rFonts w:ascii="Arial" w:hAnsi="Arial" w:cs="Arial"/>
          <w:b/>
        </w:rPr>
      </w:pPr>
    </w:p>
    <w:p w14:paraId="67578FD5" w14:textId="24AE95A9" w:rsidR="00AB7ADB" w:rsidRPr="00965A96" w:rsidRDefault="00965A96" w:rsidP="009C1F01">
      <w:pPr>
        <w:pStyle w:val="BodyText"/>
        <w:spacing w:before="200"/>
        <w:rPr>
          <w:rFonts w:ascii="Arial" w:hAnsi="Arial" w:cs="Arial"/>
          <w:b/>
        </w:rPr>
      </w:pPr>
      <w:r w:rsidRPr="00965A96">
        <w:rPr>
          <w:rFonts w:ascii="Arial" w:hAnsi="Arial" w:cs="Arial"/>
          <w:b/>
        </w:rPr>
        <w:t>Early intervention</w:t>
      </w:r>
      <w:r w:rsidR="00DC56B3">
        <w:rPr>
          <w:rFonts w:ascii="Arial" w:hAnsi="Arial" w:cs="Arial"/>
          <w:b/>
        </w:rPr>
        <w:t xml:space="preserve"> and</w:t>
      </w:r>
      <w:r w:rsidR="00F604EC">
        <w:rPr>
          <w:rFonts w:ascii="Arial" w:hAnsi="Arial" w:cs="Arial"/>
          <w:b/>
        </w:rPr>
        <w:t xml:space="preserve"> Early claims process</w:t>
      </w:r>
      <w:r w:rsidR="00DC56B3">
        <w:rPr>
          <w:rFonts w:ascii="Arial" w:hAnsi="Arial" w:cs="Arial"/>
          <w:b/>
        </w:rPr>
        <w:t>ing</w:t>
      </w:r>
    </w:p>
    <w:p w14:paraId="0676E76E" w14:textId="2D62DDA2" w:rsidR="00123AF7" w:rsidRDefault="00137933" w:rsidP="009C1F01">
      <w:pPr>
        <w:pStyle w:val="BodyText"/>
        <w:spacing w:before="200"/>
        <w:rPr>
          <w:rFonts w:ascii="Arial" w:hAnsi="Arial" w:cs="Arial"/>
        </w:rPr>
      </w:pPr>
      <w:r w:rsidRPr="00941AA6">
        <w:rPr>
          <w:rFonts w:ascii="Arial" w:hAnsi="Arial" w:cs="Arial"/>
          <w:b/>
        </w:rPr>
        <w:t xml:space="preserve">Detecting signs early and referring early or enacting a good early intervention program can reduce the frequency or severity of </w:t>
      </w:r>
      <w:r w:rsidR="00F604EC" w:rsidRPr="00941AA6">
        <w:rPr>
          <w:rFonts w:ascii="Arial" w:hAnsi="Arial" w:cs="Arial"/>
          <w:b/>
        </w:rPr>
        <w:t xml:space="preserve">physical </w:t>
      </w:r>
      <w:r w:rsidRPr="00941AA6">
        <w:rPr>
          <w:rFonts w:ascii="Arial" w:hAnsi="Arial" w:cs="Arial"/>
          <w:b/>
        </w:rPr>
        <w:t>injury</w:t>
      </w:r>
      <w:r w:rsidR="00F604EC" w:rsidRPr="00941AA6">
        <w:rPr>
          <w:rFonts w:ascii="Arial" w:hAnsi="Arial" w:cs="Arial"/>
          <w:b/>
        </w:rPr>
        <w:t xml:space="preserve"> and </w:t>
      </w:r>
      <w:r w:rsidR="00B13312" w:rsidRPr="00941AA6">
        <w:rPr>
          <w:rFonts w:ascii="Arial" w:hAnsi="Arial" w:cs="Arial"/>
          <w:b/>
        </w:rPr>
        <w:t>certainly</w:t>
      </w:r>
      <w:r w:rsidR="00F604EC" w:rsidRPr="00941AA6">
        <w:rPr>
          <w:rFonts w:ascii="Arial" w:hAnsi="Arial" w:cs="Arial"/>
          <w:b/>
        </w:rPr>
        <w:t xml:space="preserve"> </w:t>
      </w:r>
      <w:r w:rsidR="00B13312" w:rsidRPr="00941AA6">
        <w:rPr>
          <w:rFonts w:ascii="Arial" w:hAnsi="Arial" w:cs="Arial"/>
          <w:b/>
        </w:rPr>
        <w:t xml:space="preserve">also </w:t>
      </w:r>
      <w:r w:rsidR="00F604EC" w:rsidRPr="00941AA6">
        <w:rPr>
          <w:rFonts w:ascii="Arial" w:hAnsi="Arial" w:cs="Arial"/>
          <w:b/>
        </w:rPr>
        <w:t>psychological ill</w:t>
      </w:r>
      <w:r w:rsidR="00F604EC" w:rsidRPr="00941AA6">
        <w:rPr>
          <w:rFonts w:ascii="Arial" w:hAnsi="Arial" w:cs="Arial"/>
          <w:b/>
          <w:color w:val="000000" w:themeColor="text1"/>
        </w:rPr>
        <w:t>-health</w:t>
      </w:r>
      <w:r w:rsidRPr="00C004A3">
        <w:rPr>
          <w:rFonts w:ascii="Arial" w:hAnsi="Arial" w:cs="Arial"/>
          <w:color w:val="000000" w:themeColor="text1"/>
        </w:rPr>
        <w:t xml:space="preserve">. </w:t>
      </w:r>
      <w:r w:rsidR="00B13312" w:rsidRPr="00C004A3">
        <w:rPr>
          <w:rFonts w:ascii="Arial" w:hAnsi="Arial" w:cs="Arial"/>
          <w:color w:val="000000" w:themeColor="text1"/>
        </w:rPr>
        <w:t xml:space="preserve"> </w:t>
      </w:r>
      <w:r w:rsidR="00F604EC" w:rsidRPr="00C004A3">
        <w:rPr>
          <w:rFonts w:ascii="Arial" w:hAnsi="Arial" w:cs="Arial"/>
          <w:color w:val="000000" w:themeColor="text1"/>
        </w:rPr>
        <w:t xml:space="preserve">Much </w:t>
      </w:r>
      <w:r w:rsidR="00BF56F2">
        <w:rPr>
          <w:rFonts w:ascii="Arial" w:hAnsi="Arial" w:cs="Arial"/>
          <w:color w:val="000000" w:themeColor="text1"/>
        </w:rPr>
        <w:t xml:space="preserve">effective </w:t>
      </w:r>
      <w:r w:rsidR="00F604EC" w:rsidRPr="00C004A3">
        <w:rPr>
          <w:rFonts w:ascii="Arial" w:hAnsi="Arial" w:cs="Arial"/>
          <w:color w:val="000000" w:themeColor="text1"/>
        </w:rPr>
        <w:t xml:space="preserve">work has been done to date in workers compensation management to </w:t>
      </w:r>
      <w:r w:rsidR="00B13312" w:rsidRPr="00C004A3">
        <w:rPr>
          <w:rFonts w:ascii="Arial" w:hAnsi="Arial" w:cs="Arial"/>
          <w:color w:val="000000" w:themeColor="text1"/>
        </w:rPr>
        <w:t xml:space="preserve">reduce the duration </w:t>
      </w:r>
      <w:r w:rsidR="00DC56B3">
        <w:rPr>
          <w:rFonts w:ascii="Arial" w:hAnsi="Arial" w:cs="Arial"/>
          <w:color w:val="000000" w:themeColor="text1"/>
        </w:rPr>
        <w:t xml:space="preserve">of a claim </w:t>
      </w:r>
      <w:r w:rsidR="00F604EC" w:rsidRPr="00C004A3">
        <w:rPr>
          <w:rFonts w:ascii="Arial" w:hAnsi="Arial" w:cs="Arial"/>
          <w:color w:val="000000" w:themeColor="text1"/>
        </w:rPr>
        <w:t>as</w:t>
      </w:r>
      <w:r w:rsidR="00B13312" w:rsidRPr="00C004A3">
        <w:rPr>
          <w:rFonts w:ascii="Arial" w:hAnsi="Arial" w:cs="Arial"/>
          <w:color w:val="000000" w:themeColor="text1"/>
        </w:rPr>
        <w:t xml:space="preserve"> much </w:t>
      </w:r>
      <w:r w:rsidR="00B13312">
        <w:rPr>
          <w:rFonts w:ascii="Arial" w:hAnsi="Arial" w:cs="Arial"/>
        </w:rPr>
        <w:t>as</w:t>
      </w:r>
      <w:r w:rsidR="00F604EC" w:rsidRPr="0049065E">
        <w:rPr>
          <w:rFonts w:ascii="Arial" w:hAnsi="Arial" w:cs="Arial"/>
        </w:rPr>
        <w:t xml:space="preserve"> possible.</w:t>
      </w:r>
    </w:p>
    <w:p w14:paraId="46BAC58C" w14:textId="55EF5FF0" w:rsidR="00147A4D" w:rsidRDefault="00A20A0F" w:rsidP="00147A4D">
      <w:pPr>
        <w:widowControl w:val="0"/>
        <w:autoSpaceDE w:val="0"/>
        <w:autoSpaceDN w:val="0"/>
        <w:adjustRightInd w:val="0"/>
        <w:spacing w:after="240"/>
        <w:rPr>
          <w:rFonts w:ascii="Times" w:hAnsi="Times" w:cs="Times"/>
        </w:rPr>
      </w:pPr>
      <w:r>
        <w:rPr>
          <w:rFonts w:ascii="Arial" w:hAnsi="Arial" w:cs="Arial"/>
          <w:b/>
        </w:rPr>
        <w:t>Under workers compensation t</w:t>
      </w:r>
      <w:r w:rsidR="00DC56B3">
        <w:rPr>
          <w:rFonts w:ascii="Arial" w:hAnsi="Arial" w:cs="Arial"/>
          <w:b/>
        </w:rPr>
        <w:t>he time requirement</w:t>
      </w:r>
      <w:r w:rsidR="00482E17" w:rsidRPr="009F2BA5">
        <w:rPr>
          <w:rFonts w:ascii="Arial" w:hAnsi="Arial" w:cs="Arial"/>
          <w:b/>
        </w:rPr>
        <w:t xml:space="preserve"> across Aust</w:t>
      </w:r>
      <w:r w:rsidR="00765C11">
        <w:rPr>
          <w:rFonts w:ascii="Arial" w:hAnsi="Arial" w:cs="Arial"/>
          <w:b/>
        </w:rPr>
        <w:t xml:space="preserve">ralia </w:t>
      </w:r>
      <w:r w:rsidR="006D1D75">
        <w:rPr>
          <w:rFonts w:ascii="Arial" w:hAnsi="Arial" w:cs="Arial"/>
          <w:b/>
        </w:rPr>
        <w:t xml:space="preserve">for action </w:t>
      </w:r>
      <w:r w:rsidR="00DC56B3">
        <w:rPr>
          <w:rFonts w:ascii="Arial" w:hAnsi="Arial" w:cs="Arial"/>
          <w:b/>
        </w:rPr>
        <w:t xml:space="preserve">is, </w:t>
      </w:r>
      <w:r w:rsidR="00765C11">
        <w:rPr>
          <w:rFonts w:ascii="Arial" w:hAnsi="Arial" w:cs="Arial"/>
          <w:b/>
        </w:rPr>
        <w:t>in some cases</w:t>
      </w:r>
      <w:r w:rsidR="00DC56B3">
        <w:rPr>
          <w:rFonts w:ascii="Arial" w:hAnsi="Arial" w:cs="Arial"/>
          <w:b/>
        </w:rPr>
        <w:t xml:space="preserve">, </w:t>
      </w:r>
      <w:r w:rsidR="00765C11">
        <w:rPr>
          <w:rFonts w:ascii="Arial" w:hAnsi="Arial" w:cs="Arial"/>
          <w:b/>
        </w:rPr>
        <w:t>10 days.  W</w:t>
      </w:r>
      <w:r w:rsidR="00482E17" w:rsidRPr="009F2BA5">
        <w:rPr>
          <w:rFonts w:ascii="Arial" w:hAnsi="Arial" w:cs="Arial"/>
          <w:b/>
        </w:rPr>
        <w:t xml:space="preserve">hy would this be extended? </w:t>
      </w:r>
      <w:r w:rsidR="00482E17" w:rsidRPr="009F2BA5">
        <w:rPr>
          <w:rStyle w:val="FootnoteReference"/>
          <w:rFonts w:ascii="Arial" w:hAnsi="Arial" w:cs="Arial"/>
          <w:b/>
        </w:rPr>
        <w:footnoteReference w:id="24"/>
      </w:r>
      <w:r w:rsidR="00482E17">
        <w:rPr>
          <w:b/>
        </w:rPr>
        <w:t xml:space="preserve"> </w:t>
      </w:r>
      <w:r w:rsidR="009F2BA5">
        <w:rPr>
          <w:b/>
        </w:rPr>
        <w:t xml:space="preserve"> </w:t>
      </w:r>
      <w:r w:rsidR="009F2BA5" w:rsidRPr="009F2BA5">
        <w:rPr>
          <w:rFonts w:ascii="Arial" w:hAnsi="Arial" w:cs="Arial"/>
        </w:rPr>
        <w:t>For example</w:t>
      </w:r>
      <w:r w:rsidR="004D5F94">
        <w:rPr>
          <w:rFonts w:ascii="Arial" w:hAnsi="Arial" w:cs="Arial"/>
        </w:rPr>
        <w:t>,</w:t>
      </w:r>
      <w:r w:rsidR="009F2BA5" w:rsidRPr="009F2BA5">
        <w:rPr>
          <w:rFonts w:ascii="Arial" w:hAnsi="Arial" w:cs="Arial"/>
        </w:rPr>
        <w:t xml:space="preserve"> in South Australia, </w:t>
      </w:r>
      <w:r w:rsidR="00765C11">
        <w:rPr>
          <w:rFonts w:ascii="Arial" w:hAnsi="Arial" w:cs="Arial"/>
        </w:rPr>
        <w:t>t</w:t>
      </w:r>
      <w:r w:rsidR="009F2BA5" w:rsidRPr="009F2BA5">
        <w:rPr>
          <w:rFonts w:ascii="Arial" w:hAnsi="Arial" w:cs="Arial"/>
        </w:rPr>
        <w:t xml:space="preserve">he agent is required to make reasonable efforts to make a decision on the claim </w:t>
      </w:r>
      <w:r w:rsidR="009F2BA5" w:rsidRPr="009F2BA5">
        <w:rPr>
          <w:rFonts w:ascii="Arial" w:hAnsi="Arial" w:cs="Arial"/>
          <w:b/>
        </w:rPr>
        <w:t>within 10 days</w:t>
      </w:r>
      <w:r w:rsidR="009F2BA5" w:rsidRPr="009F2BA5">
        <w:rPr>
          <w:rFonts w:ascii="Arial" w:hAnsi="Arial" w:cs="Arial"/>
        </w:rPr>
        <w:t xml:space="preserve">. </w:t>
      </w:r>
      <w:r w:rsidR="00765C11">
        <w:rPr>
          <w:rFonts w:ascii="Arial" w:hAnsi="Arial" w:cs="Arial"/>
        </w:rPr>
        <w:t xml:space="preserve"> </w:t>
      </w:r>
      <w:r w:rsidR="009F2BA5" w:rsidRPr="009F2BA5">
        <w:rPr>
          <w:rFonts w:ascii="Arial" w:hAnsi="Arial" w:cs="Arial"/>
        </w:rPr>
        <w:t>If this is not achieved, interim payments will be made.</w:t>
      </w:r>
      <w:r w:rsidR="00147A4D">
        <w:rPr>
          <w:rFonts w:ascii="Arial" w:hAnsi="Arial" w:cs="Arial"/>
        </w:rPr>
        <w:t xml:space="preserve"> It is </w:t>
      </w:r>
      <w:r w:rsidR="00DC56B3">
        <w:rPr>
          <w:rFonts w:ascii="Arial" w:hAnsi="Arial" w:cs="Arial"/>
        </w:rPr>
        <w:t xml:space="preserve">the </w:t>
      </w:r>
      <w:r w:rsidR="00147A4D">
        <w:rPr>
          <w:rFonts w:ascii="Arial" w:hAnsi="Arial" w:cs="Arial"/>
        </w:rPr>
        <w:t>insurer that makes the decision and they can/could wa</w:t>
      </w:r>
      <w:r w:rsidR="00F32008">
        <w:rPr>
          <w:rFonts w:ascii="Arial" w:hAnsi="Arial" w:cs="Arial"/>
        </w:rPr>
        <w:t>i</w:t>
      </w:r>
      <w:r w:rsidR="00147A4D">
        <w:rPr>
          <w:rFonts w:ascii="Arial" w:hAnsi="Arial" w:cs="Arial"/>
        </w:rPr>
        <w:t xml:space="preserve">ve any time limits pending circumstances. </w:t>
      </w:r>
    </w:p>
    <w:p w14:paraId="77C0C75A" w14:textId="11E6D9E0" w:rsidR="00180664" w:rsidRDefault="00137933" w:rsidP="009C1F01">
      <w:pPr>
        <w:pStyle w:val="BodyText"/>
        <w:spacing w:before="200"/>
        <w:rPr>
          <w:rFonts w:ascii="Arial" w:hAnsi="Arial" w:cs="Arial"/>
        </w:rPr>
      </w:pPr>
      <w:r>
        <w:rPr>
          <w:rFonts w:ascii="Arial" w:hAnsi="Arial" w:cs="Arial"/>
        </w:rPr>
        <w:t>Six months is a</w:t>
      </w:r>
      <w:r w:rsidR="00EC688E" w:rsidRPr="0049065E">
        <w:rPr>
          <w:rFonts w:ascii="Arial" w:hAnsi="Arial" w:cs="Arial"/>
        </w:rPr>
        <w:t xml:space="preserve"> very long time to wait until a claim is resolved</w:t>
      </w:r>
      <w:r>
        <w:rPr>
          <w:rFonts w:ascii="Arial" w:hAnsi="Arial" w:cs="Arial"/>
        </w:rPr>
        <w:t xml:space="preserve">, </w:t>
      </w:r>
      <w:r w:rsidR="00F604EC">
        <w:rPr>
          <w:rFonts w:ascii="Arial" w:hAnsi="Arial" w:cs="Arial"/>
        </w:rPr>
        <w:t xml:space="preserve">so </w:t>
      </w:r>
      <w:r>
        <w:rPr>
          <w:rFonts w:ascii="Arial" w:hAnsi="Arial" w:cs="Arial"/>
        </w:rPr>
        <w:t xml:space="preserve">12 months seems </w:t>
      </w:r>
      <w:r w:rsidR="00F604EC">
        <w:rPr>
          <w:rFonts w:ascii="Arial" w:hAnsi="Arial" w:cs="Arial"/>
        </w:rPr>
        <w:t xml:space="preserve">far </w:t>
      </w:r>
      <w:r>
        <w:rPr>
          <w:rFonts w:ascii="Arial" w:hAnsi="Arial" w:cs="Arial"/>
        </w:rPr>
        <w:t xml:space="preserve">too long before </w:t>
      </w:r>
      <w:r w:rsidR="00765C11">
        <w:rPr>
          <w:rFonts w:ascii="Arial" w:hAnsi="Arial" w:cs="Arial"/>
        </w:rPr>
        <w:t xml:space="preserve">a </w:t>
      </w:r>
      <w:r>
        <w:rPr>
          <w:rFonts w:ascii="Arial" w:hAnsi="Arial" w:cs="Arial"/>
        </w:rPr>
        <w:t>claim can be resolved</w:t>
      </w:r>
      <w:r w:rsidR="00BF56F2">
        <w:rPr>
          <w:rFonts w:ascii="Arial" w:hAnsi="Arial" w:cs="Arial"/>
        </w:rPr>
        <w:t>;</w:t>
      </w:r>
      <w:r w:rsidR="00F604EC">
        <w:rPr>
          <w:rFonts w:ascii="Arial" w:hAnsi="Arial" w:cs="Arial"/>
        </w:rPr>
        <w:t xml:space="preserve"> too long to be receiving medical treatment or other benefits but not all the </w:t>
      </w:r>
      <w:r w:rsidR="00180664">
        <w:rPr>
          <w:rFonts w:ascii="Arial" w:hAnsi="Arial" w:cs="Arial"/>
        </w:rPr>
        <w:t xml:space="preserve">positive </w:t>
      </w:r>
      <w:r w:rsidR="00F604EC">
        <w:rPr>
          <w:rFonts w:ascii="Arial" w:hAnsi="Arial" w:cs="Arial"/>
        </w:rPr>
        <w:t xml:space="preserve">benefits of </w:t>
      </w:r>
      <w:r w:rsidR="00180664">
        <w:rPr>
          <w:rFonts w:ascii="Arial" w:hAnsi="Arial" w:cs="Arial"/>
        </w:rPr>
        <w:t xml:space="preserve">recovery at work, nor </w:t>
      </w:r>
      <w:r w:rsidR="00F604EC">
        <w:rPr>
          <w:rFonts w:ascii="Arial" w:hAnsi="Arial" w:cs="Arial"/>
        </w:rPr>
        <w:t>good management</w:t>
      </w:r>
      <w:r w:rsidR="00180664">
        <w:rPr>
          <w:rFonts w:ascii="Arial" w:hAnsi="Arial" w:cs="Arial"/>
        </w:rPr>
        <w:t xml:space="preserve"> of claims</w:t>
      </w:r>
      <w:r w:rsidR="00F604EC">
        <w:rPr>
          <w:rFonts w:ascii="Arial" w:hAnsi="Arial" w:cs="Arial"/>
        </w:rPr>
        <w:t>.</w:t>
      </w:r>
      <w:r w:rsidR="00696561">
        <w:rPr>
          <w:rFonts w:ascii="Arial" w:hAnsi="Arial" w:cs="Arial"/>
        </w:rPr>
        <w:t xml:space="preserve"> </w:t>
      </w:r>
      <w:r w:rsidR="00765C11">
        <w:rPr>
          <w:rFonts w:ascii="Arial" w:hAnsi="Arial" w:cs="Arial"/>
        </w:rPr>
        <w:t xml:space="preserve"> </w:t>
      </w:r>
      <w:r w:rsidR="00DC56B3">
        <w:rPr>
          <w:rFonts w:ascii="Arial" w:hAnsi="Arial" w:cs="Arial"/>
        </w:rPr>
        <w:t>This seems counter to aim of recovery at work. I</w:t>
      </w:r>
      <w:r w:rsidR="00180664">
        <w:rPr>
          <w:rFonts w:ascii="Arial" w:hAnsi="Arial" w:cs="Arial"/>
        </w:rPr>
        <w:t xml:space="preserve"> don’t believe the threat of extending no liability for psychological ill-health, even though it would be expensive, would </w:t>
      </w:r>
      <w:r w:rsidR="00180664" w:rsidRPr="00180664">
        <w:rPr>
          <w:rFonts w:ascii="Arial" w:hAnsi="Arial" w:cs="Arial"/>
          <w:b/>
        </w:rPr>
        <w:t>encourage positive preventative action</w:t>
      </w:r>
      <w:r w:rsidR="00180664">
        <w:rPr>
          <w:rFonts w:ascii="Arial" w:hAnsi="Arial" w:cs="Arial"/>
        </w:rPr>
        <w:t xml:space="preserve"> in the workplace either.</w:t>
      </w:r>
      <w:r w:rsidR="00765C11">
        <w:rPr>
          <w:rFonts w:ascii="Arial" w:hAnsi="Arial" w:cs="Arial"/>
        </w:rPr>
        <w:t xml:space="preserve"> </w:t>
      </w:r>
      <w:r w:rsidR="00180664">
        <w:rPr>
          <w:rFonts w:ascii="Arial" w:hAnsi="Arial" w:cs="Arial"/>
        </w:rPr>
        <w:t xml:space="preserve"> </w:t>
      </w:r>
    </w:p>
    <w:p w14:paraId="29A2A693" w14:textId="3C86B1FF" w:rsidR="002245EB" w:rsidRPr="002245EB" w:rsidRDefault="00180664" w:rsidP="002245EB">
      <w:pPr>
        <w:pStyle w:val="BodyText"/>
        <w:spacing w:before="200"/>
        <w:rPr>
          <w:rFonts w:ascii="Arial" w:hAnsi="Arial" w:cs="Arial"/>
        </w:rPr>
      </w:pPr>
      <w:r>
        <w:rPr>
          <w:rFonts w:ascii="Arial" w:hAnsi="Arial" w:cs="Arial"/>
        </w:rPr>
        <w:lastRenderedPageBreak/>
        <w:t>Most steps in claim process should aim for m</w:t>
      </w:r>
      <w:r w:rsidR="002245EB" w:rsidRPr="002245EB">
        <w:rPr>
          <w:rFonts w:ascii="Arial" w:hAnsi="Arial" w:cs="Arial"/>
        </w:rPr>
        <w:t>aintaining good relationships or rebuilding relationships with a claimant</w:t>
      </w:r>
      <w:r>
        <w:rPr>
          <w:rFonts w:ascii="Arial" w:hAnsi="Arial" w:cs="Arial"/>
        </w:rPr>
        <w:t>. This</w:t>
      </w:r>
      <w:r w:rsidR="002245EB" w:rsidRPr="002245EB">
        <w:rPr>
          <w:rFonts w:ascii="Arial" w:hAnsi="Arial" w:cs="Arial"/>
        </w:rPr>
        <w:t xml:space="preserve"> can be fraught but </w:t>
      </w:r>
      <w:r>
        <w:rPr>
          <w:rFonts w:ascii="Arial" w:hAnsi="Arial" w:cs="Arial"/>
        </w:rPr>
        <w:t xml:space="preserve">is </w:t>
      </w:r>
      <w:r w:rsidR="002245EB" w:rsidRPr="002245EB">
        <w:rPr>
          <w:rFonts w:ascii="Arial" w:hAnsi="Arial" w:cs="Arial"/>
        </w:rPr>
        <w:t xml:space="preserve">especially </w:t>
      </w:r>
      <w:r>
        <w:rPr>
          <w:rFonts w:ascii="Arial" w:hAnsi="Arial" w:cs="Arial"/>
        </w:rPr>
        <w:t xml:space="preserve">difficult </w:t>
      </w:r>
      <w:r w:rsidR="002245EB" w:rsidRPr="002245EB">
        <w:rPr>
          <w:rFonts w:ascii="Arial" w:hAnsi="Arial" w:cs="Arial"/>
        </w:rPr>
        <w:t>if there is any dispute.</w:t>
      </w:r>
      <w:r w:rsidR="00765C11">
        <w:rPr>
          <w:rFonts w:ascii="Arial" w:hAnsi="Arial" w:cs="Arial"/>
        </w:rPr>
        <w:t xml:space="preserve"> </w:t>
      </w:r>
      <w:r w:rsidR="002245EB" w:rsidRPr="002245EB">
        <w:rPr>
          <w:rFonts w:ascii="Arial" w:hAnsi="Arial" w:cs="Arial"/>
        </w:rPr>
        <w:t xml:space="preserve"> </w:t>
      </w:r>
      <w:r w:rsidR="002245EB">
        <w:rPr>
          <w:rFonts w:ascii="Arial" w:hAnsi="Arial" w:cs="Arial"/>
        </w:rPr>
        <w:t>A</w:t>
      </w:r>
      <w:r w:rsidR="002245EB" w:rsidRPr="002245EB">
        <w:rPr>
          <w:rFonts w:ascii="Arial" w:hAnsi="Arial" w:cs="Arial"/>
        </w:rPr>
        <w:t xml:space="preserve">n irretrievable breakdown </w:t>
      </w:r>
      <w:r w:rsidR="002245EB">
        <w:rPr>
          <w:rFonts w:ascii="Arial" w:hAnsi="Arial" w:cs="Arial"/>
        </w:rPr>
        <w:t xml:space="preserve">can derail the whole process and can prevent </w:t>
      </w:r>
      <w:r w:rsidR="002245EB" w:rsidRPr="002245EB">
        <w:rPr>
          <w:rFonts w:ascii="Arial" w:hAnsi="Arial" w:cs="Arial"/>
        </w:rPr>
        <w:t xml:space="preserve">the worker from returning to their pre-injury role or </w:t>
      </w:r>
      <w:r>
        <w:rPr>
          <w:rFonts w:ascii="Arial" w:hAnsi="Arial" w:cs="Arial"/>
        </w:rPr>
        <w:t xml:space="preserve">any </w:t>
      </w:r>
      <w:r w:rsidR="002245EB" w:rsidRPr="002245EB">
        <w:rPr>
          <w:rFonts w:ascii="Arial" w:hAnsi="Arial" w:cs="Arial"/>
        </w:rPr>
        <w:t>workplace.</w:t>
      </w:r>
      <w:r w:rsidR="00696561">
        <w:rPr>
          <w:rFonts w:ascii="Arial" w:hAnsi="Arial" w:cs="Arial"/>
        </w:rPr>
        <w:t xml:space="preserve"> A no-</w:t>
      </w:r>
      <w:r>
        <w:rPr>
          <w:rFonts w:ascii="Arial" w:hAnsi="Arial" w:cs="Arial"/>
        </w:rPr>
        <w:t xml:space="preserve">liability process could miss the opportunity, could encourage adversarial approaches, in fact could be totally counterproductive. </w:t>
      </w:r>
      <w:r w:rsidR="00765C11">
        <w:rPr>
          <w:rFonts w:ascii="Arial" w:hAnsi="Arial" w:cs="Arial"/>
        </w:rPr>
        <w:t xml:space="preserve"> </w:t>
      </w:r>
      <w:r w:rsidR="002245EB">
        <w:rPr>
          <w:rFonts w:ascii="Arial" w:hAnsi="Arial" w:cs="Arial"/>
        </w:rPr>
        <w:t xml:space="preserve"> </w:t>
      </w:r>
      <w:r w:rsidR="002245EB" w:rsidRPr="00180664">
        <w:rPr>
          <w:rFonts w:ascii="Arial" w:hAnsi="Arial" w:cs="Arial"/>
          <w:b/>
          <w:color w:val="000000" w:themeColor="text1"/>
        </w:rPr>
        <w:t>Good communication and good relationships are key</w:t>
      </w:r>
      <w:r>
        <w:rPr>
          <w:rFonts w:ascii="Arial" w:hAnsi="Arial" w:cs="Arial"/>
          <w:b/>
          <w:color w:val="000000" w:themeColor="text1"/>
        </w:rPr>
        <w:t xml:space="preserve"> and reforms should foster positive approaches</w:t>
      </w:r>
      <w:r w:rsidR="002245EB">
        <w:rPr>
          <w:rFonts w:ascii="Arial" w:hAnsi="Arial" w:cs="Arial"/>
        </w:rPr>
        <w:t>.</w:t>
      </w:r>
    </w:p>
    <w:p w14:paraId="5FDD3130" w14:textId="1706BCA8" w:rsidR="003C0EA5" w:rsidRDefault="003C0EA5" w:rsidP="009C1F01">
      <w:pPr>
        <w:pStyle w:val="BodyText"/>
        <w:spacing w:before="200"/>
        <w:rPr>
          <w:rFonts w:ascii="Arial" w:hAnsi="Arial" w:cs="Arial"/>
        </w:rPr>
      </w:pPr>
      <w:r w:rsidRPr="00941AA6">
        <w:rPr>
          <w:rFonts w:ascii="Arial" w:hAnsi="Arial" w:cs="Arial"/>
          <w:b/>
        </w:rPr>
        <w:t>Accurate diagnos</w:t>
      </w:r>
      <w:r w:rsidR="00765C11" w:rsidRPr="00941AA6">
        <w:rPr>
          <w:rFonts w:ascii="Arial" w:hAnsi="Arial" w:cs="Arial"/>
          <w:b/>
        </w:rPr>
        <w:t>i</w:t>
      </w:r>
      <w:r w:rsidRPr="00941AA6">
        <w:rPr>
          <w:rFonts w:ascii="Arial" w:hAnsi="Arial" w:cs="Arial"/>
          <w:b/>
        </w:rPr>
        <w:t xml:space="preserve">s by </w:t>
      </w:r>
      <w:r w:rsidR="00765C11" w:rsidRPr="00941AA6">
        <w:rPr>
          <w:rFonts w:ascii="Arial" w:hAnsi="Arial" w:cs="Arial"/>
          <w:b/>
        </w:rPr>
        <w:t xml:space="preserve">a </w:t>
      </w:r>
      <w:r w:rsidR="00696561">
        <w:rPr>
          <w:rFonts w:ascii="Arial" w:hAnsi="Arial" w:cs="Arial"/>
          <w:b/>
        </w:rPr>
        <w:t>qualified</w:t>
      </w:r>
      <w:r w:rsidR="00765C11" w:rsidRPr="00941AA6">
        <w:rPr>
          <w:rFonts w:ascii="Arial" w:hAnsi="Arial" w:cs="Arial"/>
          <w:b/>
        </w:rPr>
        <w:t xml:space="preserve"> practitioner</w:t>
      </w:r>
      <w:r w:rsidRPr="003C0EA5">
        <w:rPr>
          <w:rFonts w:ascii="Arial" w:hAnsi="Arial" w:cs="Arial"/>
        </w:rPr>
        <w:t xml:space="preserve"> is important and defines treatment and progress. </w:t>
      </w:r>
      <w:r w:rsidR="00765C11">
        <w:rPr>
          <w:rFonts w:ascii="Arial" w:hAnsi="Arial" w:cs="Arial"/>
        </w:rPr>
        <w:t xml:space="preserve"> </w:t>
      </w:r>
      <w:r w:rsidR="00941AA6">
        <w:rPr>
          <w:rFonts w:ascii="Arial" w:hAnsi="Arial" w:cs="Arial"/>
        </w:rPr>
        <w:t>Establishing good diagnosis</w:t>
      </w:r>
      <w:r w:rsidRPr="003C0EA5">
        <w:rPr>
          <w:rFonts w:ascii="Arial" w:hAnsi="Arial" w:cs="Arial"/>
        </w:rPr>
        <w:t xml:space="preserve"> at this </w:t>
      </w:r>
      <w:r w:rsidR="00941AA6">
        <w:rPr>
          <w:rFonts w:ascii="Arial" w:hAnsi="Arial" w:cs="Arial"/>
        </w:rPr>
        <w:t xml:space="preserve">early </w:t>
      </w:r>
      <w:r w:rsidRPr="003C0EA5">
        <w:rPr>
          <w:rFonts w:ascii="Arial" w:hAnsi="Arial" w:cs="Arial"/>
        </w:rPr>
        <w:t>stage would</w:t>
      </w:r>
      <w:r w:rsidR="00941AA6">
        <w:rPr>
          <w:rFonts w:ascii="Arial" w:hAnsi="Arial" w:cs="Arial"/>
        </w:rPr>
        <w:t xml:space="preserve"> also</w:t>
      </w:r>
      <w:r w:rsidRPr="003C0EA5">
        <w:rPr>
          <w:rFonts w:ascii="Arial" w:hAnsi="Arial" w:cs="Arial"/>
        </w:rPr>
        <w:t xml:space="preserve"> be helpful</w:t>
      </w:r>
      <w:r w:rsidRPr="00765C11">
        <w:rPr>
          <w:rFonts w:ascii="Arial" w:hAnsi="Arial" w:cs="Arial"/>
          <w:color w:val="FF0000"/>
        </w:rPr>
        <w:t xml:space="preserve">. </w:t>
      </w:r>
      <w:r w:rsidRPr="003C0EA5">
        <w:rPr>
          <w:rFonts w:ascii="Arial" w:hAnsi="Arial" w:cs="Arial"/>
        </w:rPr>
        <w:t>It is im</w:t>
      </w:r>
      <w:r>
        <w:rPr>
          <w:rFonts w:ascii="Arial" w:hAnsi="Arial" w:cs="Arial"/>
        </w:rPr>
        <w:t xml:space="preserve">portant to acknowledge that we </w:t>
      </w:r>
      <w:r w:rsidRPr="003C0EA5">
        <w:rPr>
          <w:rFonts w:ascii="Arial" w:hAnsi="Arial" w:cs="Arial"/>
        </w:rPr>
        <w:t xml:space="preserve">do </w:t>
      </w:r>
      <w:r w:rsidRPr="00941AA6">
        <w:rPr>
          <w:rFonts w:ascii="Arial" w:hAnsi="Arial" w:cs="Arial"/>
          <w:b/>
          <w:u w:val="single"/>
        </w:rPr>
        <w:t>not</w:t>
      </w:r>
      <w:r w:rsidRPr="003C0EA5">
        <w:rPr>
          <w:rFonts w:ascii="Arial" w:hAnsi="Arial" w:cs="Arial"/>
        </w:rPr>
        <w:t xml:space="preserve"> want managers or colleagues diagnosing. </w:t>
      </w:r>
      <w:r w:rsidR="00765C11">
        <w:rPr>
          <w:rFonts w:ascii="Arial" w:hAnsi="Arial" w:cs="Arial"/>
        </w:rPr>
        <w:t xml:space="preserve"> </w:t>
      </w:r>
      <w:r w:rsidR="00941AA6">
        <w:rPr>
          <w:rFonts w:ascii="Arial" w:hAnsi="Arial" w:cs="Arial"/>
        </w:rPr>
        <w:t>Inappropriate diagnosis or misdiagnosis</w:t>
      </w:r>
      <w:r w:rsidRPr="003C0EA5">
        <w:rPr>
          <w:rFonts w:ascii="Arial" w:hAnsi="Arial" w:cs="Arial"/>
        </w:rPr>
        <w:t xml:space="preserve"> can have startling and negative consequences.</w:t>
      </w:r>
      <w:r>
        <w:t xml:space="preserve"> </w:t>
      </w:r>
      <w:r w:rsidR="00765C11">
        <w:t xml:space="preserve"> </w:t>
      </w:r>
      <w:r w:rsidRPr="003C0EA5">
        <w:rPr>
          <w:rFonts w:ascii="Arial" w:hAnsi="Arial" w:cs="Arial"/>
        </w:rPr>
        <w:t>Also</w:t>
      </w:r>
      <w:r>
        <w:rPr>
          <w:rFonts w:ascii="Arial" w:hAnsi="Arial" w:cs="Arial"/>
        </w:rPr>
        <w:t>,</w:t>
      </w:r>
      <w:r w:rsidRPr="003C0EA5">
        <w:rPr>
          <w:rFonts w:ascii="Arial" w:hAnsi="Arial" w:cs="Arial"/>
        </w:rPr>
        <w:t xml:space="preserve"> </w:t>
      </w:r>
      <w:r w:rsidRPr="00941AA6">
        <w:rPr>
          <w:rFonts w:ascii="Arial" w:hAnsi="Arial" w:cs="Arial"/>
          <w:color w:val="000000" w:themeColor="text1"/>
        </w:rPr>
        <w:t>we want to minimise the risk of secondary psychological injury</w:t>
      </w:r>
      <w:r w:rsidR="00765C11" w:rsidRPr="00941AA6">
        <w:rPr>
          <w:rFonts w:ascii="Arial" w:hAnsi="Arial" w:cs="Arial"/>
          <w:color w:val="000000" w:themeColor="text1"/>
        </w:rPr>
        <w:t xml:space="preserve"> or aggravation of a condition</w:t>
      </w:r>
      <w:r w:rsidRPr="003C0EA5">
        <w:rPr>
          <w:rFonts w:ascii="Arial" w:hAnsi="Arial" w:cs="Arial"/>
        </w:rPr>
        <w:t xml:space="preserve">. </w:t>
      </w:r>
      <w:r w:rsidR="004D5F94">
        <w:rPr>
          <w:rFonts w:ascii="Arial" w:hAnsi="Arial" w:cs="Arial"/>
        </w:rPr>
        <w:t>The 2018 Guidelines for GPs need time to take effect</w:t>
      </w:r>
      <w:r w:rsidR="00DC56B3">
        <w:rPr>
          <w:rFonts w:ascii="Arial" w:hAnsi="Arial" w:cs="Arial"/>
        </w:rPr>
        <w:t>, be promoted</w:t>
      </w:r>
      <w:r w:rsidR="004D5F94">
        <w:rPr>
          <w:rFonts w:ascii="Arial" w:hAnsi="Arial" w:cs="Arial"/>
        </w:rPr>
        <w:t xml:space="preserve"> and be evaluated.</w:t>
      </w:r>
      <w:r w:rsidR="004D5F94">
        <w:rPr>
          <w:rStyle w:val="FootnoteReference"/>
          <w:rFonts w:ascii="Arial" w:hAnsi="Arial" w:cs="Arial"/>
        </w:rPr>
        <w:footnoteReference w:id="25"/>
      </w:r>
    </w:p>
    <w:p w14:paraId="2B0A4578" w14:textId="4CDC973E" w:rsidR="00941AA6" w:rsidRDefault="00941AA6" w:rsidP="00941AA6">
      <w:pPr>
        <w:pStyle w:val="BodyText"/>
        <w:spacing w:before="200"/>
        <w:rPr>
          <w:rFonts w:ascii="Arial" w:hAnsi="Arial" w:cs="Arial"/>
        </w:rPr>
      </w:pPr>
      <w:r w:rsidRPr="0049065E">
        <w:rPr>
          <w:rFonts w:ascii="Arial" w:hAnsi="Arial" w:cs="Arial"/>
        </w:rPr>
        <w:t xml:space="preserve">Mental health is </w:t>
      </w:r>
      <w:r w:rsidRPr="00941AA6">
        <w:rPr>
          <w:rFonts w:ascii="Arial" w:hAnsi="Arial" w:cs="Arial"/>
          <w:color w:val="000000" w:themeColor="text1"/>
        </w:rPr>
        <w:t xml:space="preserve">complex; it is often caused by multiple factors. </w:t>
      </w:r>
      <w:r w:rsidRPr="0049065E">
        <w:rPr>
          <w:rFonts w:ascii="Arial" w:hAnsi="Arial" w:cs="Arial"/>
        </w:rPr>
        <w:t xml:space="preserve">More needs to be done to smooth this process </w:t>
      </w:r>
      <w:r>
        <w:rPr>
          <w:rFonts w:ascii="Arial" w:hAnsi="Arial" w:cs="Arial"/>
        </w:rPr>
        <w:t xml:space="preserve">even for physical injuries, and of course even more so for psychological ill-health. </w:t>
      </w:r>
      <w:r w:rsidR="00BB7A97">
        <w:rPr>
          <w:rFonts w:ascii="Arial" w:hAnsi="Arial" w:cs="Arial"/>
        </w:rPr>
        <w:t xml:space="preserve"> </w:t>
      </w:r>
      <w:r>
        <w:rPr>
          <w:rFonts w:ascii="Arial" w:hAnsi="Arial" w:cs="Arial"/>
        </w:rPr>
        <w:t>Creating a hiatus</w:t>
      </w:r>
      <w:r w:rsidRPr="00941AA6">
        <w:rPr>
          <w:rFonts w:ascii="Arial" w:hAnsi="Arial" w:cs="Arial"/>
          <w:color w:val="000000" w:themeColor="text1"/>
        </w:rPr>
        <w:t xml:space="preserve">, as proposed in the reforms in the Productivity Commissions draft Report, may reduce the possibility of early interventions, proper communications and other positive interactions.  After all, retention at work where </w:t>
      </w:r>
      <w:r w:rsidR="004D5F94">
        <w:rPr>
          <w:rFonts w:ascii="Arial" w:hAnsi="Arial" w:cs="Arial"/>
          <w:color w:val="000000" w:themeColor="text1"/>
        </w:rPr>
        <w:t xml:space="preserve">ever practicable, is the aim.  </w:t>
      </w:r>
      <w:r w:rsidRPr="00941AA6">
        <w:rPr>
          <w:rFonts w:ascii="Arial" w:hAnsi="Arial" w:cs="Arial"/>
          <w:color w:val="000000" w:themeColor="text1"/>
        </w:rPr>
        <w:t>Actually</w:t>
      </w:r>
      <w:r>
        <w:rPr>
          <w:rFonts w:ascii="Arial" w:hAnsi="Arial" w:cs="Arial"/>
          <w:color w:val="000000" w:themeColor="text1"/>
        </w:rPr>
        <w:t>,</w:t>
      </w:r>
      <w:r w:rsidRPr="00941AA6">
        <w:rPr>
          <w:rFonts w:ascii="Arial" w:hAnsi="Arial" w:cs="Arial"/>
          <w:color w:val="000000" w:themeColor="text1"/>
        </w:rPr>
        <w:t xml:space="preserve"> </w:t>
      </w:r>
      <w:r w:rsidR="00314702">
        <w:rPr>
          <w:rFonts w:ascii="Arial" w:hAnsi="Arial" w:cs="Arial"/>
          <w:color w:val="000000" w:themeColor="text1"/>
        </w:rPr>
        <w:t>reforms should be</w:t>
      </w:r>
      <w:r w:rsidRPr="00941AA6">
        <w:rPr>
          <w:rFonts w:ascii="Arial" w:hAnsi="Arial" w:cs="Arial"/>
          <w:color w:val="000000" w:themeColor="text1"/>
        </w:rPr>
        <w:t xml:space="preserve"> all the more about processing the claim at the earliest possible time.</w:t>
      </w:r>
    </w:p>
    <w:p w14:paraId="41224D20" w14:textId="77777777" w:rsidR="000F7DFF" w:rsidRDefault="000F7DFF" w:rsidP="000F7DFF">
      <w:pPr>
        <w:pStyle w:val="BodyText"/>
        <w:spacing w:before="200"/>
        <w:rPr>
          <w:rFonts w:ascii="Arial" w:hAnsi="Arial" w:cs="Arial"/>
          <w:b/>
        </w:rPr>
      </w:pPr>
      <w:r>
        <w:rPr>
          <w:rFonts w:ascii="Arial" w:hAnsi="Arial" w:cs="Arial"/>
        </w:rPr>
        <w:t>I believe its p</w:t>
      </w:r>
      <w:r w:rsidRPr="00941AA6">
        <w:rPr>
          <w:rFonts w:ascii="Arial" w:hAnsi="Arial" w:cs="Arial"/>
          <w:b/>
        </w:rPr>
        <w:t>referable to build a better approach.</w:t>
      </w:r>
    </w:p>
    <w:p w14:paraId="0B23C76F" w14:textId="075FCA6B" w:rsidR="00472A90" w:rsidRPr="006D786A" w:rsidRDefault="00941AA6" w:rsidP="009C1F01">
      <w:pPr>
        <w:pStyle w:val="BodyText"/>
        <w:spacing w:before="200"/>
        <w:rPr>
          <w:rFonts w:ascii="Arial" w:hAnsi="Arial" w:cs="Arial"/>
        </w:rPr>
      </w:pPr>
      <w:r w:rsidRPr="00941AA6">
        <w:rPr>
          <w:rFonts w:ascii="Arial" w:hAnsi="Arial" w:cs="Arial"/>
          <w:b/>
        </w:rPr>
        <w:t>Funding a general health intervention</w:t>
      </w:r>
      <w:r w:rsidR="00314702">
        <w:rPr>
          <w:rFonts w:ascii="Arial" w:hAnsi="Arial" w:cs="Arial"/>
          <w:b/>
        </w:rPr>
        <w:t xml:space="preserve"> and</w:t>
      </w:r>
      <w:r w:rsidRPr="00941AA6">
        <w:rPr>
          <w:rFonts w:ascii="Arial" w:hAnsi="Arial" w:cs="Arial"/>
          <w:b/>
        </w:rPr>
        <w:t xml:space="preserve"> using the workplace as a gateway might be more productive</w:t>
      </w:r>
      <w:r>
        <w:rPr>
          <w:rFonts w:ascii="Arial" w:hAnsi="Arial" w:cs="Arial"/>
          <w:b/>
        </w:rPr>
        <w:t xml:space="preserve"> than seeking to extend duration or provide no liability for psychological ill-health</w:t>
      </w:r>
      <w:r>
        <w:rPr>
          <w:rFonts w:ascii="Arial" w:hAnsi="Arial" w:cs="Arial"/>
        </w:rPr>
        <w:t xml:space="preserve">. </w:t>
      </w:r>
      <w:r w:rsidR="000F7DFF">
        <w:rPr>
          <w:rFonts w:ascii="Arial" w:hAnsi="Arial" w:cs="Arial"/>
        </w:rPr>
        <w:t xml:space="preserve">It seems to me </w:t>
      </w:r>
      <w:r w:rsidR="00BB7A97" w:rsidRPr="00BB7A97">
        <w:rPr>
          <w:rFonts w:ascii="Arial" w:hAnsi="Arial" w:cs="Arial"/>
          <w:color w:val="000000" w:themeColor="text1"/>
        </w:rPr>
        <w:t xml:space="preserve">there are more benefits </w:t>
      </w:r>
      <w:r w:rsidR="000F7DFF">
        <w:rPr>
          <w:rFonts w:ascii="Arial" w:hAnsi="Arial" w:cs="Arial"/>
        </w:rPr>
        <w:t>u</w:t>
      </w:r>
      <w:r>
        <w:rPr>
          <w:rFonts w:ascii="Arial" w:hAnsi="Arial" w:cs="Arial"/>
        </w:rPr>
        <w:t xml:space="preserve">sing a TAC style approach, rather than </w:t>
      </w:r>
      <w:r w:rsidR="00BB7A97">
        <w:rPr>
          <w:rFonts w:ascii="Arial" w:hAnsi="Arial" w:cs="Arial"/>
        </w:rPr>
        <w:t>a</w:t>
      </w:r>
      <w:r>
        <w:rPr>
          <w:rFonts w:ascii="Arial" w:hAnsi="Arial" w:cs="Arial"/>
        </w:rPr>
        <w:t xml:space="preserve"> workers compensation</w:t>
      </w:r>
      <w:r w:rsidR="000F7DFF">
        <w:rPr>
          <w:rFonts w:ascii="Arial" w:hAnsi="Arial" w:cs="Arial"/>
        </w:rPr>
        <w:t xml:space="preserve"> </w:t>
      </w:r>
      <w:r w:rsidR="00BB7A97">
        <w:rPr>
          <w:rFonts w:ascii="Arial" w:hAnsi="Arial" w:cs="Arial"/>
        </w:rPr>
        <w:t>approach</w:t>
      </w:r>
      <w:r w:rsidR="000F7DFF">
        <w:rPr>
          <w:rFonts w:ascii="Arial" w:hAnsi="Arial" w:cs="Arial"/>
        </w:rPr>
        <w:t>.  S</w:t>
      </w:r>
      <w:r>
        <w:rPr>
          <w:rFonts w:ascii="Arial" w:hAnsi="Arial" w:cs="Arial"/>
        </w:rPr>
        <w:t xml:space="preserve">ome of the best practices of our Australian workers compensation processes could be incorporated into steps developed by this general health </w:t>
      </w:r>
      <w:r w:rsidR="000F7DFF">
        <w:rPr>
          <w:rFonts w:ascii="Arial" w:hAnsi="Arial" w:cs="Arial"/>
        </w:rPr>
        <w:t xml:space="preserve">(TAC style) </w:t>
      </w:r>
      <w:r>
        <w:rPr>
          <w:rFonts w:ascii="Arial" w:hAnsi="Arial" w:cs="Arial"/>
        </w:rPr>
        <w:t xml:space="preserve">approach. Some learnings from overseas interventions can likewise be adapted. </w:t>
      </w:r>
    </w:p>
    <w:p w14:paraId="0EC82BB7" w14:textId="0D86C576" w:rsidR="0049065E" w:rsidRPr="00965A96" w:rsidRDefault="00965A96" w:rsidP="009C1F01">
      <w:pPr>
        <w:pStyle w:val="BodyText"/>
        <w:spacing w:before="200"/>
        <w:rPr>
          <w:rFonts w:ascii="Arial" w:hAnsi="Arial" w:cs="Arial"/>
          <w:b/>
        </w:rPr>
      </w:pPr>
      <w:r w:rsidRPr="00965A96">
        <w:rPr>
          <w:rFonts w:ascii="Arial" w:hAnsi="Arial" w:cs="Arial"/>
          <w:b/>
        </w:rPr>
        <w:t>Presumptive legislation</w:t>
      </w:r>
      <w:r w:rsidR="000F7DFF">
        <w:rPr>
          <w:rFonts w:ascii="Arial" w:hAnsi="Arial" w:cs="Arial"/>
          <w:b/>
        </w:rPr>
        <w:t>- work-related</w:t>
      </w:r>
    </w:p>
    <w:p w14:paraId="0AC50A74" w14:textId="00E527CB" w:rsidR="00F32008" w:rsidRPr="00D571D0" w:rsidRDefault="000833FB" w:rsidP="000833FB">
      <w:pPr>
        <w:rPr>
          <w:rFonts w:ascii="Arial" w:hAnsi="Arial" w:cs="Arial"/>
          <w:color w:val="FF0000"/>
        </w:rPr>
      </w:pPr>
      <w:r w:rsidRPr="000833FB">
        <w:rPr>
          <w:rFonts w:ascii="Arial" w:hAnsi="Arial" w:cs="Arial"/>
          <w:color w:val="000000" w:themeColor="text1"/>
        </w:rPr>
        <w:t>Some work contains inherent risks to psychological health, for example military service, emergency services and other first responders and health care work.  It can be hard and lengthy to prove the nexus betwee</w:t>
      </w:r>
      <w:r w:rsidR="00BB7A97">
        <w:rPr>
          <w:rFonts w:ascii="Arial" w:hAnsi="Arial" w:cs="Arial"/>
          <w:color w:val="000000" w:themeColor="text1"/>
        </w:rPr>
        <w:t>n the effect of the work and a poor</w:t>
      </w:r>
      <w:r w:rsidRPr="000833FB">
        <w:rPr>
          <w:rFonts w:ascii="Arial" w:hAnsi="Arial" w:cs="Arial"/>
          <w:color w:val="000000" w:themeColor="text1"/>
        </w:rPr>
        <w:t xml:space="preserve"> psychological health outcome.  </w:t>
      </w:r>
    </w:p>
    <w:p w14:paraId="64FFB1E8" w14:textId="6FE7445F" w:rsidR="00A14BC2" w:rsidRDefault="00BB7A97" w:rsidP="009C1F01">
      <w:pPr>
        <w:pStyle w:val="BodyText"/>
        <w:spacing w:before="200"/>
        <w:rPr>
          <w:rFonts w:ascii="Arial" w:hAnsi="Arial" w:cs="Arial"/>
          <w:color w:val="000000" w:themeColor="text1"/>
        </w:rPr>
      </w:pPr>
      <w:r w:rsidRPr="000833FB">
        <w:rPr>
          <w:rFonts w:ascii="Arial" w:hAnsi="Arial" w:cs="Arial"/>
          <w:color w:val="000000" w:themeColor="text1"/>
        </w:rPr>
        <w:t xml:space="preserve">Rather than no </w:t>
      </w:r>
      <w:r w:rsidRPr="000F7DFF">
        <w:rPr>
          <w:rFonts w:ascii="Arial" w:hAnsi="Arial" w:cs="Arial"/>
          <w:color w:val="000000" w:themeColor="text1"/>
        </w:rPr>
        <w:t>liability, my suggestion is for those such as emergency services personnel, the process should be made easier and smoother</w:t>
      </w:r>
      <w:r>
        <w:rPr>
          <w:rFonts w:ascii="Arial" w:hAnsi="Arial" w:cs="Arial"/>
          <w:color w:val="000000" w:themeColor="text1"/>
        </w:rPr>
        <w:t>.  Rather than go through the adversarial process, we</w:t>
      </w:r>
      <w:r w:rsidRPr="000F7DFF">
        <w:rPr>
          <w:rFonts w:ascii="Arial" w:hAnsi="Arial" w:cs="Arial"/>
          <w:color w:val="000000" w:themeColor="text1"/>
        </w:rPr>
        <w:t xml:space="preserve"> can and should recognise and acknowledge a level of psychological distress caused by exposure to work</w:t>
      </w:r>
      <w:r>
        <w:rPr>
          <w:rFonts w:ascii="Arial" w:hAnsi="Arial" w:cs="Arial"/>
          <w:color w:val="000000" w:themeColor="text1"/>
        </w:rPr>
        <w:t xml:space="preserve">. </w:t>
      </w:r>
      <w:r w:rsidRPr="00273872">
        <w:rPr>
          <w:rFonts w:ascii="Arial" w:hAnsi="Arial" w:cs="Arial"/>
          <w:color w:val="0000FF"/>
        </w:rPr>
        <w:t xml:space="preserve"> </w:t>
      </w:r>
      <w:r w:rsidRPr="00BB7A97">
        <w:rPr>
          <w:rFonts w:ascii="Arial" w:hAnsi="Arial" w:cs="Arial"/>
          <w:color w:val="000000" w:themeColor="text1"/>
        </w:rPr>
        <w:t xml:space="preserve">Let’s fast </w:t>
      </w:r>
      <w:r>
        <w:rPr>
          <w:rFonts w:ascii="Arial" w:hAnsi="Arial" w:cs="Arial"/>
          <w:color w:val="000000" w:themeColor="text1"/>
        </w:rPr>
        <w:t>track it</w:t>
      </w:r>
      <w:r w:rsidRPr="000F7DFF">
        <w:rPr>
          <w:rFonts w:ascii="Arial" w:hAnsi="Arial" w:cs="Arial"/>
          <w:color w:val="000000" w:themeColor="text1"/>
        </w:rPr>
        <w:t xml:space="preserve">.  </w:t>
      </w:r>
      <w:r w:rsidR="009F2BA5" w:rsidRPr="000F7DFF">
        <w:rPr>
          <w:rFonts w:ascii="Arial" w:hAnsi="Arial" w:cs="Arial"/>
          <w:color w:val="000000" w:themeColor="text1"/>
        </w:rPr>
        <w:t xml:space="preserve">The process for deemed </w:t>
      </w:r>
      <w:r w:rsidR="00A14BC2" w:rsidRPr="000F7DFF">
        <w:rPr>
          <w:rFonts w:ascii="Arial" w:hAnsi="Arial" w:cs="Arial"/>
          <w:color w:val="000000" w:themeColor="text1"/>
        </w:rPr>
        <w:t xml:space="preserve">diseases or for certain </w:t>
      </w:r>
      <w:r w:rsidR="009F2BA5" w:rsidRPr="000F7DFF">
        <w:rPr>
          <w:rFonts w:ascii="Arial" w:hAnsi="Arial" w:cs="Arial"/>
          <w:color w:val="000000" w:themeColor="text1"/>
        </w:rPr>
        <w:t xml:space="preserve">occupations </w:t>
      </w:r>
      <w:r w:rsidR="003F6FE2" w:rsidRPr="000F7DFF">
        <w:rPr>
          <w:rFonts w:ascii="Arial" w:hAnsi="Arial" w:cs="Arial"/>
          <w:color w:val="000000" w:themeColor="text1"/>
        </w:rPr>
        <w:t>such as first responders</w:t>
      </w:r>
      <w:r w:rsidR="00D571D0" w:rsidRPr="000F7DFF">
        <w:rPr>
          <w:rFonts w:ascii="Arial" w:hAnsi="Arial" w:cs="Arial"/>
          <w:color w:val="000000" w:themeColor="text1"/>
        </w:rPr>
        <w:t>,</w:t>
      </w:r>
      <w:r w:rsidR="003F6FE2" w:rsidRPr="000F7DFF">
        <w:rPr>
          <w:rFonts w:ascii="Arial" w:hAnsi="Arial" w:cs="Arial"/>
          <w:color w:val="000000" w:themeColor="text1"/>
        </w:rPr>
        <w:t xml:space="preserve"> </w:t>
      </w:r>
      <w:r w:rsidR="009F2BA5" w:rsidRPr="000F7DFF">
        <w:rPr>
          <w:rFonts w:ascii="Arial" w:hAnsi="Arial" w:cs="Arial"/>
          <w:color w:val="000000" w:themeColor="text1"/>
        </w:rPr>
        <w:t xml:space="preserve">can be streamlined. </w:t>
      </w:r>
    </w:p>
    <w:p w14:paraId="1636DE22" w14:textId="77777777" w:rsidR="00BB7A97" w:rsidRPr="000833FB" w:rsidRDefault="00BB7A97" w:rsidP="009C1F01">
      <w:pPr>
        <w:pStyle w:val="BodyText"/>
        <w:spacing w:before="200"/>
        <w:rPr>
          <w:rFonts w:ascii="Arial" w:hAnsi="Arial" w:cs="Arial"/>
          <w:color w:val="000000" w:themeColor="text1"/>
        </w:rPr>
      </w:pPr>
    </w:p>
    <w:p w14:paraId="405904F9" w14:textId="5157926A" w:rsidR="0049065E" w:rsidRPr="000F7DFF" w:rsidRDefault="009F2BA5" w:rsidP="009C1F01">
      <w:pPr>
        <w:pStyle w:val="BodyText"/>
        <w:spacing w:before="200"/>
        <w:rPr>
          <w:rFonts w:ascii="Arial" w:hAnsi="Arial" w:cs="Arial"/>
          <w:color w:val="000000" w:themeColor="text1"/>
        </w:rPr>
      </w:pPr>
      <w:r w:rsidRPr="000833FB">
        <w:rPr>
          <w:rFonts w:ascii="Arial" w:hAnsi="Arial" w:cs="Arial"/>
          <w:color w:val="000000" w:themeColor="text1"/>
        </w:rPr>
        <w:lastRenderedPageBreak/>
        <w:t xml:space="preserve">This has </w:t>
      </w:r>
      <w:r w:rsidR="00A14BC2" w:rsidRPr="000833FB">
        <w:rPr>
          <w:rFonts w:ascii="Arial" w:hAnsi="Arial" w:cs="Arial"/>
          <w:color w:val="000000" w:themeColor="text1"/>
        </w:rPr>
        <w:t xml:space="preserve">already </w:t>
      </w:r>
      <w:r w:rsidRPr="000833FB">
        <w:rPr>
          <w:rFonts w:ascii="Arial" w:hAnsi="Arial" w:cs="Arial"/>
          <w:color w:val="000000" w:themeColor="text1"/>
        </w:rPr>
        <w:t>been</w:t>
      </w:r>
      <w:r w:rsidR="0049065E" w:rsidRPr="000833FB">
        <w:rPr>
          <w:rFonts w:ascii="Arial" w:hAnsi="Arial" w:cs="Arial"/>
          <w:color w:val="000000" w:themeColor="text1"/>
        </w:rPr>
        <w:t xml:space="preserve"> done for exposures to </w:t>
      </w:r>
      <w:r w:rsidR="000833FB" w:rsidRPr="000833FB">
        <w:rPr>
          <w:rFonts w:ascii="Arial" w:hAnsi="Arial" w:cs="Arial"/>
          <w:color w:val="000000" w:themeColor="text1"/>
        </w:rPr>
        <w:t xml:space="preserve">certain </w:t>
      </w:r>
      <w:r w:rsidR="0049065E" w:rsidRPr="000833FB">
        <w:rPr>
          <w:rFonts w:ascii="Arial" w:hAnsi="Arial" w:cs="Arial"/>
          <w:color w:val="000000" w:themeColor="text1"/>
        </w:rPr>
        <w:t>chemicals for fir</w:t>
      </w:r>
      <w:r w:rsidR="00965A96" w:rsidRPr="000833FB">
        <w:rPr>
          <w:rFonts w:ascii="Arial" w:hAnsi="Arial" w:cs="Arial"/>
          <w:color w:val="000000" w:themeColor="text1"/>
        </w:rPr>
        <w:t>e</w:t>
      </w:r>
      <w:r w:rsidR="0049065E" w:rsidRPr="000833FB">
        <w:rPr>
          <w:rFonts w:ascii="Arial" w:hAnsi="Arial" w:cs="Arial"/>
          <w:color w:val="000000" w:themeColor="text1"/>
        </w:rPr>
        <w:t>fighters</w:t>
      </w:r>
      <w:r w:rsidR="000833FB" w:rsidRPr="000833FB">
        <w:rPr>
          <w:rFonts w:ascii="Arial" w:hAnsi="Arial" w:cs="Arial"/>
          <w:color w:val="000000" w:themeColor="text1"/>
        </w:rPr>
        <w:t>.</w:t>
      </w:r>
      <w:r w:rsidR="00D571D0">
        <w:rPr>
          <w:rFonts w:ascii="Arial" w:hAnsi="Arial" w:cs="Arial"/>
          <w:color w:val="000000" w:themeColor="text1"/>
        </w:rPr>
        <w:t xml:space="preserve"> </w:t>
      </w:r>
      <w:r w:rsidR="000833FB" w:rsidRPr="000833FB">
        <w:rPr>
          <w:rFonts w:ascii="Arial" w:hAnsi="Arial" w:cs="Arial"/>
          <w:color w:val="000000" w:themeColor="text1"/>
        </w:rPr>
        <w:t xml:space="preserve"> It can apply</w:t>
      </w:r>
      <w:r w:rsidR="0049065E" w:rsidRPr="000833FB">
        <w:rPr>
          <w:rFonts w:ascii="Arial" w:hAnsi="Arial" w:cs="Arial"/>
          <w:color w:val="000000" w:themeColor="text1"/>
        </w:rPr>
        <w:t xml:space="preserve">, </w:t>
      </w:r>
      <w:r w:rsidR="000833FB">
        <w:rPr>
          <w:rFonts w:ascii="Arial" w:hAnsi="Arial" w:cs="Arial"/>
          <w:color w:val="000000" w:themeColor="text1"/>
        </w:rPr>
        <w:t>not just for a one-</w:t>
      </w:r>
      <w:r w:rsidRPr="000833FB">
        <w:rPr>
          <w:rFonts w:ascii="Arial" w:hAnsi="Arial" w:cs="Arial"/>
          <w:color w:val="000000" w:themeColor="text1"/>
        </w:rPr>
        <w:t>of</w:t>
      </w:r>
      <w:r w:rsidR="00A14BC2" w:rsidRPr="000833FB">
        <w:rPr>
          <w:rFonts w:ascii="Arial" w:hAnsi="Arial" w:cs="Arial"/>
          <w:color w:val="000000" w:themeColor="text1"/>
        </w:rPr>
        <w:t>f</w:t>
      </w:r>
      <w:r w:rsidRPr="000833FB">
        <w:rPr>
          <w:rFonts w:ascii="Arial" w:hAnsi="Arial" w:cs="Arial"/>
          <w:color w:val="000000" w:themeColor="text1"/>
        </w:rPr>
        <w:t xml:space="preserve"> event</w:t>
      </w:r>
      <w:r w:rsidR="000833FB" w:rsidRPr="000833FB">
        <w:rPr>
          <w:rFonts w:ascii="Arial" w:hAnsi="Arial" w:cs="Arial"/>
          <w:color w:val="000000" w:themeColor="text1"/>
        </w:rPr>
        <w:t>,</w:t>
      </w:r>
      <w:r w:rsidRPr="000833FB">
        <w:rPr>
          <w:rFonts w:ascii="Arial" w:hAnsi="Arial" w:cs="Arial"/>
          <w:color w:val="000000" w:themeColor="text1"/>
        </w:rPr>
        <w:t xml:space="preserve"> but </w:t>
      </w:r>
      <w:r w:rsidR="00655FC9" w:rsidRPr="000833FB">
        <w:rPr>
          <w:rFonts w:ascii="Arial" w:hAnsi="Arial" w:cs="Arial"/>
          <w:color w:val="000000" w:themeColor="text1"/>
        </w:rPr>
        <w:t>where exposure may accumulate</w:t>
      </w:r>
      <w:r w:rsidRPr="000833FB">
        <w:rPr>
          <w:rFonts w:ascii="Arial" w:hAnsi="Arial" w:cs="Arial"/>
          <w:color w:val="000000" w:themeColor="text1"/>
        </w:rPr>
        <w:t xml:space="preserve">. </w:t>
      </w:r>
      <w:r w:rsidR="00D571D0">
        <w:rPr>
          <w:rFonts w:ascii="Arial" w:hAnsi="Arial" w:cs="Arial"/>
          <w:color w:val="000000" w:themeColor="text1"/>
        </w:rPr>
        <w:t xml:space="preserve"> </w:t>
      </w:r>
      <w:r w:rsidRPr="000833FB">
        <w:rPr>
          <w:rFonts w:ascii="Arial" w:hAnsi="Arial" w:cs="Arial"/>
          <w:color w:val="000000" w:themeColor="text1"/>
        </w:rPr>
        <w:t>A</w:t>
      </w:r>
      <w:r w:rsidR="0049065E" w:rsidRPr="000833FB">
        <w:rPr>
          <w:rFonts w:ascii="Arial" w:hAnsi="Arial" w:cs="Arial"/>
          <w:color w:val="000000" w:themeColor="text1"/>
        </w:rPr>
        <w:t xml:space="preserve"> presumptive legislation could </w:t>
      </w:r>
      <w:r w:rsidR="0049065E" w:rsidRPr="000833FB">
        <w:rPr>
          <w:rFonts w:ascii="Arial" w:hAnsi="Arial" w:cs="Arial"/>
          <w:b/>
          <w:color w:val="000000" w:themeColor="text1"/>
        </w:rPr>
        <w:t>fast track</w:t>
      </w:r>
      <w:r w:rsidR="0049065E" w:rsidRPr="000833FB">
        <w:rPr>
          <w:rFonts w:ascii="Arial" w:hAnsi="Arial" w:cs="Arial"/>
          <w:color w:val="000000" w:themeColor="text1"/>
        </w:rPr>
        <w:t xml:space="preserve"> care and return to work</w:t>
      </w:r>
      <w:r w:rsidR="006F2A66">
        <w:rPr>
          <w:rFonts w:ascii="Arial" w:hAnsi="Arial" w:cs="Arial"/>
          <w:color w:val="000000" w:themeColor="text1"/>
        </w:rPr>
        <w:t>, where possible,</w:t>
      </w:r>
      <w:r w:rsidR="00D571D0">
        <w:rPr>
          <w:rFonts w:ascii="Arial" w:hAnsi="Arial" w:cs="Arial"/>
          <w:color w:val="000000" w:themeColor="text1"/>
        </w:rPr>
        <w:t xml:space="preserve"> </w:t>
      </w:r>
      <w:r w:rsidR="00D571D0" w:rsidRPr="000F7DFF">
        <w:rPr>
          <w:rFonts w:ascii="Arial" w:hAnsi="Arial" w:cs="Arial"/>
          <w:color w:val="000000" w:themeColor="text1"/>
        </w:rPr>
        <w:t>in these high exposure occupations</w:t>
      </w:r>
      <w:r w:rsidR="0049065E" w:rsidRPr="000F7DFF">
        <w:rPr>
          <w:rFonts w:ascii="Arial" w:hAnsi="Arial" w:cs="Arial"/>
          <w:color w:val="000000" w:themeColor="text1"/>
        </w:rPr>
        <w:t>.</w:t>
      </w:r>
    </w:p>
    <w:p w14:paraId="32208951" w14:textId="77777777" w:rsidR="000833FB" w:rsidRPr="001842A3" w:rsidRDefault="000833FB" w:rsidP="009F2BA5">
      <w:pPr>
        <w:rPr>
          <w:rFonts w:ascii="Arial" w:hAnsi="Arial" w:cs="Arial"/>
          <w:color w:val="000000" w:themeColor="text1"/>
        </w:rPr>
      </w:pPr>
      <w:r w:rsidRPr="001842A3">
        <w:rPr>
          <w:rFonts w:ascii="Arial" w:hAnsi="Arial" w:cs="Arial"/>
          <w:color w:val="000000" w:themeColor="text1"/>
        </w:rPr>
        <w:t>For example,</w:t>
      </w:r>
      <w:r w:rsidR="009F2BA5" w:rsidRPr="001842A3">
        <w:rPr>
          <w:rFonts w:ascii="Arial" w:hAnsi="Arial" w:cs="Arial"/>
          <w:color w:val="000000" w:themeColor="text1"/>
        </w:rPr>
        <w:t xml:space="preserve"> Tasmania is currently considering a Bill that would provide presumptive compensation to </w:t>
      </w:r>
      <w:r w:rsidR="009F2BA5" w:rsidRPr="001842A3">
        <w:rPr>
          <w:rStyle w:val="Emphasis"/>
          <w:rFonts w:ascii="Arial" w:hAnsi="Arial" w:cs="Arial"/>
          <w:color w:val="000000" w:themeColor="text1"/>
          <w:bdr w:val="none" w:sz="0" w:space="0" w:color="auto" w:frame="1"/>
        </w:rPr>
        <w:t>all</w:t>
      </w:r>
      <w:r w:rsidR="009F2BA5" w:rsidRPr="001842A3">
        <w:rPr>
          <w:rFonts w:ascii="Arial" w:hAnsi="Arial" w:cs="Arial"/>
          <w:color w:val="000000" w:themeColor="text1"/>
        </w:rPr>
        <w:t> public sec</w:t>
      </w:r>
      <w:r w:rsidRPr="001842A3">
        <w:rPr>
          <w:rFonts w:ascii="Arial" w:hAnsi="Arial" w:cs="Arial"/>
          <w:color w:val="000000" w:themeColor="text1"/>
        </w:rPr>
        <w:t>tor workers suffering from Post-</w:t>
      </w:r>
      <w:r w:rsidR="009F2BA5" w:rsidRPr="001842A3">
        <w:rPr>
          <w:rFonts w:ascii="Arial" w:hAnsi="Arial" w:cs="Arial"/>
          <w:color w:val="000000" w:themeColor="text1"/>
        </w:rPr>
        <w:t>Traumatic Stress Disorder (PTSD).</w:t>
      </w:r>
      <w:r w:rsidR="009F2BA5" w:rsidRPr="001842A3">
        <w:rPr>
          <w:rStyle w:val="FootnoteReference"/>
          <w:rFonts w:ascii="Arial" w:hAnsi="Arial" w:cs="Arial"/>
          <w:color w:val="000000" w:themeColor="text1"/>
        </w:rPr>
        <w:footnoteReference w:id="26"/>
      </w:r>
      <w:r w:rsidR="009F2BA5" w:rsidRPr="001842A3">
        <w:rPr>
          <w:rFonts w:ascii="Arial" w:hAnsi="Arial" w:cs="Arial"/>
          <w:color w:val="000000" w:themeColor="text1"/>
        </w:rPr>
        <w:t xml:space="preserve">  </w:t>
      </w:r>
    </w:p>
    <w:p w14:paraId="2540BF7F" w14:textId="77777777" w:rsidR="000833FB" w:rsidRPr="001842A3" w:rsidRDefault="000833FB" w:rsidP="009F2BA5">
      <w:pPr>
        <w:rPr>
          <w:rFonts w:ascii="Arial" w:hAnsi="Arial" w:cs="Arial"/>
          <w:color w:val="000000" w:themeColor="text1"/>
        </w:rPr>
      </w:pPr>
    </w:p>
    <w:p w14:paraId="2ABD84AD" w14:textId="77777777" w:rsidR="00123AF7" w:rsidRDefault="009F2BA5" w:rsidP="009F2BA5">
      <w:pPr>
        <w:rPr>
          <w:rFonts w:ascii="Arial" w:hAnsi="Arial" w:cs="Arial"/>
          <w:color w:val="000000" w:themeColor="text1"/>
        </w:rPr>
      </w:pPr>
      <w:r w:rsidRPr="001842A3">
        <w:rPr>
          <w:rFonts w:ascii="Arial" w:hAnsi="Arial" w:cs="Arial"/>
          <w:color w:val="000000" w:themeColor="text1"/>
        </w:rPr>
        <w:t>More work could be done to evaluate this option</w:t>
      </w:r>
      <w:r w:rsidR="000F7DFF" w:rsidRPr="001842A3">
        <w:rPr>
          <w:rFonts w:ascii="Arial" w:hAnsi="Arial" w:cs="Arial"/>
          <w:color w:val="000000" w:themeColor="text1"/>
        </w:rPr>
        <w:t>, where it would apply, to whom and how it would fit with existing compensation processes.</w:t>
      </w:r>
      <w:r w:rsidR="00123AF7">
        <w:rPr>
          <w:rFonts w:ascii="Arial" w:hAnsi="Arial" w:cs="Arial"/>
          <w:color w:val="000000" w:themeColor="text1"/>
        </w:rPr>
        <w:t xml:space="preserve"> </w:t>
      </w:r>
    </w:p>
    <w:p w14:paraId="2D3856C0" w14:textId="77777777" w:rsidR="00123AF7" w:rsidRDefault="00123AF7" w:rsidP="009F2BA5">
      <w:pPr>
        <w:rPr>
          <w:rFonts w:ascii="Arial" w:hAnsi="Arial" w:cs="Arial"/>
          <w:color w:val="000000" w:themeColor="text1"/>
        </w:rPr>
      </w:pPr>
    </w:p>
    <w:p w14:paraId="2E8371D4" w14:textId="77777777" w:rsidR="006D786A" w:rsidRDefault="00123AF7" w:rsidP="009F2BA5">
      <w:pPr>
        <w:rPr>
          <w:rFonts w:ascii="Arial" w:hAnsi="Arial" w:cs="Arial"/>
          <w:color w:val="000000" w:themeColor="text1"/>
        </w:rPr>
      </w:pPr>
      <w:r>
        <w:rPr>
          <w:rFonts w:ascii="Arial" w:hAnsi="Arial" w:cs="Arial"/>
          <w:color w:val="000000" w:themeColor="text1"/>
        </w:rPr>
        <w:t>Similarly, if all psychological ill-health was removed from workers compensation and all treated under general health system</w:t>
      </w:r>
      <w:r w:rsidR="00BB7A97">
        <w:rPr>
          <w:rFonts w:ascii="Arial" w:hAnsi="Arial" w:cs="Arial"/>
          <w:color w:val="000000" w:themeColor="text1"/>
        </w:rPr>
        <w:t>, the approach</w:t>
      </w:r>
      <w:r w:rsidR="00F72918">
        <w:rPr>
          <w:rFonts w:ascii="Arial" w:hAnsi="Arial" w:cs="Arial"/>
          <w:color w:val="000000" w:themeColor="text1"/>
        </w:rPr>
        <w:t xml:space="preserve"> would need </w:t>
      </w:r>
      <w:r w:rsidR="00BB7A97">
        <w:rPr>
          <w:rFonts w:ascii="Arial" w:hAnsi="Arial" w:cs="Arial"/>
          <w:color w:val="000000" w:themeColor="text1"/>
        </w:rPr>
        <w:t>extensive research and evaluation before implementing</w:t>
      </w:r>
      <w:r>
        <w:rPr>
          <w:rFonts w:ascii="Arial" w:hAnsi="Arial" w:cs="Arial"/>
          <w:color w:val="000000" w:themeColor="text1"/>
        </w:rPr>
        <w:t xml:space="preserve">. </w:t>
      </w:r>
      <w:r w:rsidR="00BB7A97">
        <w:rPr>
          <w:rFonts w:ascii="Arial" w:hAnsi="Arial" w:cs="Arial"/>
          <w:color w:val="000000" w:themeColor="text1"/>
        </w:rPr>
        <w:t xml:space="preserve"> </w:t>
      </w:r>
      <w:r>
        <w:rPr>
          <w:rFonts w:ascii="Arial" w:hAnsi="Arial" w:cs="Arial"/>
          <w:color w:val="000000" w:themeColor="text1"/>
        </w:rPr>
        <w:t>A</w:t>
      </w:r>
      <w:r w:rsidR="00BB7A97">
        <w:rPr>
          <w:rFonts w:ascii="Arial" w:hAnsi="Arial" w:cs="Arial"/>
          <w:color w:val="000000" w:themeColor="text1"/>
        </w:rPr>
        <w:t>lthough</w:t>
      </w:r>
      <w:r>
        <w:rPr>
          <w:rFonts w:ascii="Arial" w:hAnsi="Arial" w:cs="Arial"/>
          <w:color w:val="000000" w:themeColor="text1"/>
        </w:rPr>
        <w:t>, a TAC style system or increase Medicare levy could</w:t>
      </w:r>
      <w:r w:rsidR="00F72918">
        <w:rPr>
          <w:rFonts w:ascii="Arial" w:hAnsi="Arial" w:cs="Arial"/>
          <w:color w:val="000000" w:themeColor="text1"/>
        </w:rPr>
        <w:t xml:space="preserve"> be explor</w:t>
      </w:r>
      <w:r>
        <w:rPr>
          <w:rFonts w:ascii="Arial" w:hAnsi="Arial" w:cs="Arial"/>
          <w:color w:val="000000" w:themeColor="text1"/>
        </w:rPr>
        <w:t>ed</w:t>
      </w:r>
      <w:r w:rsidR="00BB7A97">
        <w:rPr>
          <w:rFonts w:ascii="Arial" w:hAnsi="Arial" w:cs="Arial"/>
          <w:color w:val="000000" w:themeColor="text1"/>
        </w:rPr>
        <w:t xml:space="preserve"> fairly simply</w:t>
      </w:r>
      <w:r w:rsidR="006D786A">
        <w:rPr>
          <w:rFonts w:ascii="Arial" w:hAnsi="Arial" w:cs="Arial"/>
          <w:color w:val="000000" w:themeColor="text1"/>
        </w:rPr>
        <w:t xml:space="preserve"> for all psychological ill-health</w:t>
      </w:r>
      <w:r>
        <w:rPr>
          <w:rFonts w:ascii="Arial" w:hAnsi="Arial" w:cs="Arial"/>
          <w:color w:val="000000" w:themeColor="text1"/>
        </w:rPr>
        <w:t xml:space="preserve">. </w:t>
      </w:r>
    </w:p>
    <w:p w14:paraId="77528F6B" w14:textId="77777777" w:rsidR="006D786A" w:rsidRDefault="006D786A" w:rsidP="009F2BA5">
      <w:pPr>
        <w:rPr>
          <w:rFonts w:ascii="Arial" w:hAnsi="Arial" w:cs="Arial"/>
          <w:color w:val="000000" w:themeColor="text1"/>
        </w:rPr>
      </w:pPr>
    </w:p>
    <w:p w14:paraId="3FFF2129" w14:textId="5524C9B9" w:rsidR="009F2BA5" w:rsidRPr="001842A3" w:rsidRDefault="000C00BF" w:rsidP="009F2BA5">
      <w:pPr>
        <w:rPr>
          <w:rFonts w:ascii="Arial" w:hAnsi="Arial" w:cs="Arial"/>
          <w:color w:val="000000" w:themeColor="text1"/>
        </w:rPr>
      </w:pPr>
      <w:r>
        <w:rPr>
          <w:rFonts w:ascii="Arial" w:hAnsi="Arial" w:cs="Arial"/>
          <w:color w:val="000000" w:themeColor="text1"/>
        </w:rPr>
        <w:t xml:space="preserve">Tweaking one part of workers compensation can have unintended consequences. </w:t>
      </w:r>
      <w:r w:rsidR="00F72918">
        <w:rPr>
          <w:rFonts w:ascii="Arial" w:hAnsi="Arial" w:cs="Arial"/>
          <w:color w:val="000000" w:themeColor="text1"/>
        </w:rPr>
        <w:t xml:space="preserve">Again, Safe work Australia already has an appropriate committee </w:t>
      </w:r>
      <w:r w:rsidR="00C27B97">
        <w:rPr>
          <w:rFonts w:ascii="Arial" w:hAnsi="Arial" w:cs="Arial"/>
          <w:color w:val="000000" w:themeColor="text1"/>
        </w:rPr>
        <w:t xml:space="preserve">to consider </w:t>
      </w:r>
      <w:r w:rsidR="00BB7A97">
        <w:rPr>
          <w:rFonts w:ascii="Arial" w:hAnsi="Arial" w:cs="Arial"/>
          <w:color w:val="000000" w:themeColor="text1"/>
        </w:rPr>
        <w:t xml:space="preserve">the </w:t>
      </w:r>
      <w:r w:rsidR="00C27B97">
        <w:rPr>
          <w:rFonts w:ascii="Arial" w:hAnsi="Arial" w:cs="Arial"/>
          <w:color w:val="000000" w:themeColor="text1"/>
        </w:rPr>
        <w:t xml:space="preserve">most </w:t>
      </w:r>
      <w:r>
        <w:rPr>
          <w:rFonts w:ascii="Arial" w:hAnsi="Arial" w:cs="Arial"/>
          <w:color w:val="000000" w:themeColor="text1"/>
        </w:rPr>
        <w:t xml:space="preserve">suitable </w:t>
      </w:r>
      <w:r w:rsidR="00C27B97">
        <w:rPr>
          <w:rFonts w:ascii="Arial" w:hAnsi="Arial" w:cs="Arial"/>
          <w:color w:val="000000" w:themeColor="text1"/>
        </w:rPr>
        <w:t xml:space="preserve">approach. It has </w:t>
      </w:r>
      <w:r w:rsidR="00F72918">
        <w:rPr>
          <w:rFonts w:ascii="Arial" w:hAnsi="Arial" w:cs="Arial"/>
          <w:color w:val="000000" w:themeColor="text1"/>
        </w:rPr>
        <w:t>all jurisdictions, employers and workers involved</w:t>
      </w:r>
      <w:r w:rsidR="006D786A">
        <w:rPr>
          <w:rFonts w:ascii="Arial" w:hAnsi="Arial" w:cs="Arial"/>
          <w:color w:val="000000" w:themeColor="text1"/>
        </w:rPr>
        <w:t xml:space="preserve"> already a</w:t>
      </w:r>
      <w:r w:rsidR="00BB7A97">
        <w:rPr>
          <w:rFonts w:ascii="Arial" w:hAnsi="Arial" w:cs="Arial"/>
          <w:color w:val="000000" w:themeColor="text1"/>
        </w:rPr>
        <w:t>round the table</w:t>
      </w:r>
      <w:r w:rsidR="00F72918">
        <w:rPr>
          <w:rFonts w:ascii="Arial" w:hAnsi="Arial" w:cs="Arial"/>
          <w:color w:val="000000" w:themeColor="text1"/>
        </w:rPr>
        <w:t>.</w:t>
      </w:r>
      <w:r w:rsidR="006D786A">
        <w:rPr>
          <w:rFonts w:ascii="Arial" w:hAnsi="Arial" w:cs="Arial"/>
          <w:color w:val="000000" w:themeColor="text1"/>
        </w:rPr>
        <w:t xml:space="preserve"> NMHC needs to work with SWA.</w:t>
      </w:r>
    </w:p>
    <w:p w14:paraId="130A9302" w14:textId="77777777" w:rsidR="00C27B97" w:rsidRPr="001842A3" w:rsidRDefault="00C27B97" w:rsidP="00512539">
      <w:pPr>
        <w:pStyle w:val="BodyText"/>
        <w:rPr>
          <w:rFonts w:ascii="Arial" w:hAnsi="Arial" w:cs="Arial"/>
          <w:b/>
        </w:rPr>
      </w:pPr>
    </w:p>
    <w:p w14:paraId="7C3A8F6C" w14:textId="5C90A1BC" w:rsidR="00275815" w:rsidRPr="001842A3" w:rsidRDefault="00D57CE0" w:rsidP="00512539">
      <w:pPr>
        <w:pStyle w:val="BodyText"/>
        <w:rPr>
          <w:rFonts w:ascii="Arial" w:hAnsi="Arial" w:cs="Arial"/>
          <w:b/>
        </w:rPr>
      </w:pPr>
      <w:r w:rsidRPr="001842A3">
        <w:rPr>
          <w:rFonts w:ascii="Arial" w:hAnsi="Arial" w:cs="Arial"/>
          <w:b/>
        </w:rPr>
        <w:t>Man</w:t>
      </w:r>
      <w:r w:rsidR="00965A96" w:rsidRPr="001842A3">
        <w:rPr>
          <w:rFonts w:ascii="Arial" w:hAnsi="Arial" w:cs="Arial"/>
          <w:b/>
        </w:rPr>
        <w:t>a</w:t>
      </w:r>
      <w:r w:rsidRPr="001842A3">
        <w:rPr>
          <w:rFonts w:ascii="Arial" w:hAnsi="Arial" w:cs="Arial"/>
          <w:b/>
        </w:rPr>
        <w:t>ging claims better</w:t>
      </w:r>
    </w:p>
    <w:p w14:paraId="6D9D238F" w14:textId="16FAFE5D" w:rsidR="00D06C93" w:rsidRDefault="008D59C0" w:rsidP="008D59C0">
      <w:pPr>
        <w:pStyle w:val="BodyText"/>
        <w:rPr>
          <w:rFonts w:ascii="Arial" w:hAnsi="Arial" w:cs="Arial"/>
        </w:rPr>
      </w:pPr>
      <w:r w:rsidRPr="001842A3">
        <w:rPr>
          <w:rFonts w:ascii="Arial" w:hAnsi="Arial" w:cs="Arial"/>
        </w:rPr>
        <w:t xml:space="preserve">It is my understanding, from my experience and </w:t>
      </w:r>
      <w:r w:rsidR="00D571D0" w:rsidRPr="001842A3">
        <w:rPr>
          <w:rFonts w:ascii="Arial" w:hAnsi="Arial" w:cs="Arial"/>
          <w:color w:val="000000" w:themeColor="text1"/>
        </w:rPr>
        <w:t xml:space="preserve">from </w:t>
      </w:r>
      <w:r w:rsidRPr="001842A3">
        <w:rPr>
          <w:rFonts w:ascii="Arial" w:hAnsi="Arial" w:cs="Arial"/>
          <w:color w:val="000000" w:themeColor="text1"/>
        </w:rPr>
        <w:t xml:space="preserve">the research, that </w:t>
      </w:r>
      <w:r w:rsidR="00D06C93" w:rsidRPr="001842A3">
        <w:rPr>
          <w:rFonts w:ascii="Arial" w:hAnsi="Arial" w:cs="Arial"/>
          <w:color w:val="000000" w:themeColor="text1"/>
        </w:rPr>
        <w:t xml:space="preserve">providing early support for a </w:t>
      </w:r>
      <w:r w:rsidRPr="001842A3">
        <w:rPr>
          <w:rFonts w:ascii="Arial" w:hAnsi="Arial" w:cs="Arial"/>
          <w:color w:val="000000" w:themeColor="text1"/>
        </w:rPr>
        <w:t>claimant</w:t>
      </w:r>
      <w:r w:rsidR="00D06C93" w:rsidRPr="001842A3">
        <w:rPr>
          <w:rFonts w:ascii="Arial" w:hAnsi="Arial" w:cs="Arial"/>
          <w:color w:val="000000" w:themeColor="text1"/>
        </w:rPr>
        <w:t>,</w:t>
      </w:r>
      <w:r w:rsidRPr="001842A3">
        <w:rPr>
          <w:rFonts w:ascii="Arial" w:hAnsi="Arial" w:cs="Arial"/>
          <w:color w:val="000000" w:themeColor="text1"/>
        </w:rPr>
        <w:t xml:space="preserve"> good communication </w:t>
      </w:r>
      <w:r w:rsidR="00D06C93" w:rsidRPr="001842A3">
        <w:rPr>
          <w:rFonts w:ascii="Arial" w:hAnsi="Arial" w:cs="Arial"/>
          <w:color w:val="000000" w:themeColor="text1"/>
        </w:rPr>
        <w:t xml:space="preserve">and </w:t>
      </w:r>
      <w:r w:rsidRPr="001842A3">
        <w:rPr>
          <w:rFonts w:ascii="Arial" w:hAnsi="Arial" w:cs="Arial"/>
          <w:color w:val="000000" w:themeColor="text1"/>
        </w:rPr>
        <w:t xml:space="preserve">good </w:t>
      </w:r>
      <w:r w:rsidR="00D06C93" w:rsidRPr="001842A3">
        <w:rPr>
          <w:rFonts w:ascii="Arial" w:hAnsi="Arial" w:cs="Arial"/>
          <w:color w:val="000000" w:themeColor="text1"/>
        </w:rPr>
        <w:t>initial response</w:t>
      </w:r>
      <w:r w:rsidRPr="001842A3">
        <w:rPr>
          <w:rFonts w:ascii="Arial" w:hAnsi="Arial" w:cs="Arial"/>
          <w:color w:val="000000" w:themeColor="text1"/>
        </w:rPr>
        <w:t>s</w:t>
      </w:r>
      <w:r w:rsidR="00D06C93" w:rsidRPr="001842A3">
        <w:rPr>
          <w:rFonts w:ascii="Arial" w:hAnsi="Arial" w:cs="Arial"/>
          <w:color w:val="000000" w:themeColor="text1"/>
        </w:rPr>
        <w:t xml:space="preserve"> to </w:t>
      </w:r>
      <w:r w:rsidR="00A060CC">
        <w:rPr>
          <w:rFonts w:ascii="Arial" w:hAnsi="Arial" w:cs="Arial"/>
          <w:color w:val="000000" w:themeColor="text1"/>
        </w:rPr>
        <w:t xml:space="preserve">physical and </w:t>
      </w:r>
      <w:r w:rsidR="00D06C93" w:rsidRPr="001842A3">
        <w:rPr>
          <w:rFonts w:ascii="Arial" w:hAnsi="Arial" w:cs="Arial"/>
          <w:color w:val="000000" w:themeColor="text1"/>
        </w:rPr>
        <w:t xml:space="preserve">psychological </w:t>
      </w:r>
      <w:r w:rsidR="00D571D0" w:rsidRPr="001842A3">
        <w:rPr>
          <w:rFonts w:ascii="Arial" w:hAnsi="Arial" w:cs="Arial"/>
          <w:color w:val="000000" w:themeColor="text1"/>
        </w:rPr>
        <w:t>conditions</w:t>
      </w:r>
      <w:r w:rsidRPr="001842A3">
        <w:rPr>
          <w:rFonts w:ascii="Arial" w:hAnsi="Arial" w:cs="Arial"/>
          <w:color w:val="000000" w:themeColor="text1"/>
        </w:rPr>
        <w:t xml:space="preserve"> make </w:t>
      </w:r>
      <w:r w:rsidR="00BB7A97">
        <w:rPr>
          <w:rFonts w:ascii="Arial" w:hAnsi="Arial" w:cs="Arial"/>
          <w:color w:val="000000" w:themeColor="text1"/>
        </w:rPr>
        <w:t xml:space="preserve">a </w:t>
      </w:r>
      <w:r w:rsidR="00BB7A97" w:rsidRPr="00BB7A97">
        <w:rPr>
          <w:rFonts w:ascii="Arial" w:hAnsi="Arial" w:cs="Arial"/>
          <w:color w:val="000000" w:themeColor="text1"/>
        </w:rPr>
        <w:t>positive difference to health outcomes.</w:t>
      </w:r>
      <w:r w:rsidR="00BB7A97" w:rsidRPr="001842A3">
        <w:rPr>
          <w:rFonts w:ascii="Arial" w:hAnsi="Arial" w:cs="Arial"/>
          <w:color w:val="000000" w:themeColor="text1"/>
        </w:rPr>
        <w:t xml:space="preserve"> </w:t>
      </w:r>
      <w:r w:rsidR="00D571D0" w:rsidRPr="001842A3">
        <w:rPr>
          <w:rFonts w:ascii="Arial" w:hAnsi="Arial" w:cs="Arial"/>
          <w:color w:val="000000" w:themeColor="text1"/>
        </w:rPr>
        <w:t xml:space="preserve"> </w:t>
      </w:r>
      <w:r w:rsidR="00BB7A97" w:rsidRPr="001842A3">
        <w:rPr>
          <w:rFonts w:ascii="Arial" w:hAnsi="Arial" w:cs="Arial"/>
          <w:color w:val="000000" w:themeColor="text1"/>
        </w:rPr>
        <w:t xml:space="preserve">It also helps where </w:t>
      </w:r>
      <w:r w:rsidR="00BB7A97" w:rsidRPr="001842A3">
        <w:rPr>
          <w:rFonts w:ascii="Arial" w:hAnsi="Arial" w:cs="Arial"/>
        </w:rPr>
        <w:t>all involved recognise the importance of recovery at work, returning back to work as early as possible or where necessary, to transition to a new or modified job</w:t>
      </w:r>
      <w:r w:rsidR="00BB7A97">
        <w:rPr>
          <w:rFonts w:ascii="Arial" w:hAnsi="Arial" w:cs="Arial"/>
        </w:rPr>
        <w:t>; a</w:t>
      </w:r>
      <w:r w:rsidR="00BB7A97" w:rsidRPr="001842A3">
        <w:rPr>
          <w:rFonts w:ascii="Arial" w:hAnsi="Arial" w:cs="Arial"/>
        </w:rPr>
        <w:t xml:space="preserve">ll </w:t>
      </w:r>
      <w:r w:rsidR="00BB7A97">
        <w:rPr>
          <w:rFonts w:ascii="Arial" w:hAnsi="Arial" w:cs="Arial"/>
        </w:rPr>
        <w:t xml:space="preserve">this </w:t>
      </w:r>
      <w:r w:rsidR="00BB7A97" w:rsidRPr="001842A3">
        <w:rPr>
          <w:rFonts w:ascii="Arial" w:hAnsi="Arial" w:cs="Arial"/>
        </w:rPr>
        <w:t>whilst bearing in mind the need for reasonable accommodation.</w:t>
      </w:r>
    </w:p>
    <w:p w14:paraId="406A1292" w14:textId="5863A05C" w:rsidR="00C40BB8" w:rsidRPr="001842A3" w:rsidRDefault="00C40BB8" w:rsidP="0029044D">
      <w:pPr>
        <w:pStyle w:val="BodyText"/>
        <w:rPr>
          <w:rFonts w:ascii="Arial" w:hAnsi="Arial" w:cs="Arial"/>
        </w:rPr>
      </w:pPr>
      <w:r w:rsidRPr="001842A3">
        <w:rPr>
          <w:rFonts w:ascii="Arial" w:hAnsi="Arial" w:cs="Arial"/>
        </w:rPr>
        <w:t>Timely and effective co</w:t>
      </w:r>
      <w:r w:rsidR="0029044D" w:rsidRPr="001842A3">
        <w:rPr>
          <w:rFonts w:ascii="Arial" w:hAnsi="Arial" w:cs="Arial"/>
        </w:rPr>
        <w:t xml:space="preserve">mmunication between everyone is key. </w:t>
      </w:r>
      <w:r w:rsidR="00D571D0" w:rsidRPr="001842A3">
        <w:rPr>
          <w:rFonts w:ascii="Arial" w:hAnsi="Arial" w:cs="Arial"/>
        </w:rPr>
        <w:t xml:space="preserve"> </w:t>
      </w:r>
      <w:r w:rsidR="0029044D" w:rsidRPr="001842A3">
        <w:rPr>
          <w:rFonts w:ascii="Arial" w:hAnsi="Arial" w:cs="Arial"/>
        </w:rPr>
        <w:t xml:space="preserve">This can be </w:t>
      </w:r>
      <w:r w:rsidRPr="001842A3">
        <w:rPr>
          <w:rFonts w:ascii="Arial" w:hAnsi="Arial" w:cs="Arial"/>
        </w:rPr>
        <w:t>challenging</w:t>
      </w:r>
      <w:r w:rsidR="0029044D" w:rsidRPr="001842A3">
        <w:rPr>
          <w:rFonts w:ascii="Arial" w:hAnsi="Arial" w:cs="Arial"/>
        </w:rPr>
        <w:t xml:space="preserve"> </w:t>
      </w:r>
      <w:r w:rsidR="00AE4568" w:rsidRPr="001842A3">
        <w:rPr>
          <w:rFonts w:ascii="Arial" w:hAnsi="Arial" w:cs="Arial"/>
          <w:color w:val="000000" w:themeColor="text1"/>
        </w:rPr>
        <w:t xml:space="preserve">for all parties involved </w:t>
      </w:r>
      <w:r w:rsidR="0029044D" w:rsidRPr="001842A3">
        <w:rPr>
          <w:rFonts w:ascii="Arial" w:hAnsi="Arial" w:cs="Arial"/>
        </w:rPr>
        <w:t xml:space="preserve">and may vary according to </w:t>
      </w:r>
      <w:r w:rsidRPr="001842A3">
        <w:rPr>
          <w:rFonts w:ascii="Arial" w:hAnsi="Arial" w:cs="Arial"/>
        </w:rPr>
        <w:t>the injury</w:t>
      </w:r>
      <w:r w:rsidR="0029044D" w:rsidRPr="001842A3">
        <w:rPr>
          <w:rFonts w:ascii="Arial" w:hAnsi="Arial" w:cs="Arial"/>
        </w:rPr>
        <w:t>, especially for psychological harm or ill-health</w:t>
      </w:r>
      <w:r w:rsidRPr="001842A3">
        <w:rPr>
          <w:rFonts w:ascii="Arial" w:hAnsi="Arial" w:cs="Arial"/>
        </w:rPr>
        <w:t xml:space="preserve">. </w:t>
      </w:r>
      <w:r w:rsidR="00D571D0" w:rsidRPr="001842A3">
        <w:rPr>
          <w:rFonts w:ascii="Arial" w:hAnsi="Arial" w:cs="Arial"/>
        </w:rPr>
        <w:t xml:space="preserve"> </w:t>
      </w:r>
      <w:r w:rsidRPr="001842A3">
        <w:rPr>
          <w:rFonts w:ascii="Arial" w:hAnsi="Arial" w:cs="Arial"/>
        </w:rPr>
        <w:t xml:space="preserve">For example, different </w:t>
      </w:r>
      <w:r w:rsidR="0029044D" w:rsidRPr="001842A3">
        <w:rPr>
          <w:rFonts w:ascii="Arial" w:hAnsi="Arial" w:cs="Arial"/>
        </w:rPr>
        <w:t>approach</w:t>
      </w:r>
      <w:r w:rsidR="00D571D0" w:rsidRPr="001842A3">
        <w:rPr>
          <w:rFonts w:ascii="Arial" w:hAnsi="Arial" w:cs="Arial"/>
        </w:rPr>
        <w:t>es</w:t>
      </w:r>
      <w:r w:rsidR="0029044D" w:rsidRPr="001842A3">
        <w:rPr>
          <w:rFonts w:ascii="Arial" w:hAnsi="Arial" w:cs="Arial"/>
        </w:rPr>
        <w:t xml:space="preserve"> </w:t>
      </w:r>
      <w:r w:rsidR="00D571D0" w:rsidRPr="001842A3">
        <w:rPr>
          <w:rFonts w:ascii="Arial" w:hAnsi="Arial" w:cs="Arial"/>
        </w:rPr>
        <w:t>may</w:t>
      </w:r>
      <w:r w:rsidR="0029044D" w:rsidRPr="001842A3">
        <w:rPr>
          <w:rFonts w:ascii="Arial" w:hAnsi="Arial" w:cs="Arial"/>
        </w:rPr>
        <w:t xml:space="preserve"> be effective for </w:t>
      </w:r>
      <w:r w:rsidRPr="001842A3">
        <w:rPr>
          <w:rFonts w:ascii="Arial" w:hAnsi="Arial" w:cs="Arial"/>
        </w:rPr>
        <w:t xml:space="preserve">a </w:t>
      </w:r>
      <w:r w:rsidR="0029044D" w:rsidRPr="001842A3">
        <w:rPr>
          <w:rFonts w:ascii="Arial" w:hAnsi="Arial" w:cs="Arial"/>
        </w:rPr>
        <w:t xml:space="preserve">workplace bullying claim, </w:t>
      </w:r>
      <w:r w:rsidR="00D571D0" w:rsidRPr="001842A3">
        <w:rPr>
          <w:rFonts w:ascii="Arial" w:hAnsi="Arial" w:cs="Arial"/>
        </w:rPr>
        <w:t xml:space="preserve">as against </w:t>
      </w:r>
      <w:r w:rsidR="0029044D" w:rsidRPr="001842A3">
        <w:rPr>
          <w:rFonts w:ascii="Arial" w:hAnsi="Arial" w:cs="Arial"/>
        </w:rPr>
        <w:t xml:space="preserve">a </w:t>
      </w:r>
      <w:r w:rsidR="00AE4568" w:rsidRPr="001842A3">
        <w:rPr>
          <w:rFonts w:ascii="Arial" w:hAnsi="Arial" w:cs="Arial"/>
        </w:rPr>
        <w:t>‘</w:t>
      </w:r>
      <w:r w:rsidR="0029044D" w:rsidRPr="001842A3">
        <w:rPr>
          <w:rFonts w:ascii="Arial" w:hAnsi="Arial" w:cs="Arial"/>
        </w:rPr>
        <w:t>work demand</w:t>
      </w:r>
      <w:r w:rsidR="00AE4568" w:rsidRPr="001842A3">
        <w:rPr>
          <w:rFonts w:ascii="Arial" w:hAnsi="Arial" w:cs="Arial"/>
        </w:rPr>
        <w:t>’</w:t>
      </w:r>
      <w:r w:rsidRPr="001842A3">
        <w:rPr>
          <w:rFonts w:ascii="Arial" w:hAnsi="Arial" w:cs="Arial"/>
        </w:rPr>
        <w:t xml:space="preserve"> </w:t>
      </w:r>
      <w:r w:rsidR="0029044D" w:rsidRPr="001842A3">
        <w:rPr>
          <w:rFonts w:ascii="Arial" w:hAnsi="Arial" w:cs="Arial"/>
        </w:rPr>
        <w:t>issue</w:t>
      </w:r>
      <w:r w:rsidR="00AE4568" w:rsidRPr="001842A3">
        <w:rPr>
          <w:rFonts w:ascii="Arial" w:hAnsi="Arial" w:cs="Arial"/>
        </w:rPr>
        <w:t>, rostering or shiftwork, fly-in-fly-out work</w:t>
      </w:r>
      <w:r w:rsidR="0029044D" w:rsidRPr="001842A3">
        <w:rPr>
          <w:rFonts w:ascii="Arial" w:hAnsi="Arial" w:cs="Arial"/>
        </w:rPr>
        <w:t xml:space="preserve"> </w:t>
      </w:r>
      <w:r w:rsidR="00BB7A97">
        <w:rPr>
          <w:rFonts w:ascii="Arial" w:hAnsi="Arial" w:cs="Arial"/>
        </w:rPr>
        <w:t xml:space="preserve">or </w:t>
      </w:r>
      <w:r w:rsidR="0029044D" w:rsidRPr="001842A3">
        <w:rPr>
          <w:rFonts w:ascii="Arial" w:hAnsi="Arial" w:cs="Arial"/>
        </w:rPr>
        <w:t>a first responder with</w:t>
      </w:r>
      <w:r w:rsidRPr="001842A3">
        <w:rPr>
          <w:rFonts w:ascii="Arial" w:hAnsi="Arial" w:cs="Arial"/>
        </w:rPr>
        <w:t xml:space="preserve"> post-traumatic stress.</w:t>
      </w:r>
    </w:p>
    <w:p w14:paraId="40573AFD" w14:textId="24C44E17" w:rsidR="00C40BB8" w:rsidRPr="001842A3" w:rsidRDefault="00BB7A97" w:rsidP="008D59C0">
      <w:pPr>
        <w:pStyle w:val="BodyText"/>
        <w:rPr>
          <w:rFonts w:ascii="Arial" w:hAnsi="Arial" w:cs="Arial"/>
        </w:rPr>
      </w:pPr>
      <w:r w:rsidRPr="00BB7A97">
        <w:rPr>
          <w:rFonts w:ascii="Arial" w:hAnsi="Arial" w:cs="Arial"/>
          <w:b/>
        </w:rPr>
        <w:t>I</w:t>
      </w:r>
      <w:r w:rsidR="002245EB" w:rsidRPr="00BB7A97">
        <w:rPr>
          <w:rFonts w:ascii="Arial" w:hAnsi="Arial" w:cs="Arial"/>
          <w:b/>
        </w:rPr>
        <w:t>m</w:t>
      </w:r>
      <w:r w:rsidR="002245EB" w:rsidRPr="009F4135">
        <w:rPr>
          <w:rFonts w:ascii="Arial" w:hAnsi="Arial" w:cs="Arial"/>
          <w:b/>
        </w:rPr>
        <w:t>proving communication</w:t>
      </w:r>
      <w:r w:rsidR="00AE4568" w:rsidRPr="009F4135">
        <w:rPr>
          <w:rFonts w:ascii="Arial" w:hAnsi="Arial" w:cs="Arial"/>
          <w:b/>
        </w:rPr>
        <w:t>, improving the claims process</w:t>
      </w:r>
      <w:r w:rsidR="002245EB" w:rsidRPr="009F4135">
        <w:rPr>
          <w:rFonts w:ascii="Arial" w:hAnsi="Arial" w:cs="Arial"/>
          <w:b/>
        </w:rPr>
        <w:t xml:space="preserve"> and </w:t>
      </w:r>
      <w:r w:rsidR="00AE4568" w:rsidRPr="009F4135">
        <w:rPr>
          <w:rFonts w:ascii="Arial" w:hAnsi="Arial" w:cs="Arial"/>
          <w:b/>
        </w:rPr>
        <w:t xml:space="preserve">providing </w:t>
      </w:r>
      <w:r w:rsidR="002245EB" w:rsidRPr="009F4135">
        <w:rPr>
          <w:rFonts w:ascii="Arial" w:hAnsi="Arial" w:cs="Arial"/>
          <w:b/>
        </w:rPr>
        <w:t xml:space="preserve">incentives </w:t>
      </w:r>
      <w:r w:rsidR="00AE4568" w:rsidRPr="009F4135">
        <w:rPr>
          <w:rFonts w:ascii="Arial" w:hAnsi="Arial" w:cs="Arial"/>
          <w:b/>
        </w:rPr>
        <w:t xml:space="preserve">for the employee to recover at work and </w:t>
      </w:r>
      <w:r>
        <w:rPr>
          <w:rFonts w:ascii="Arial" w:hAnsi="Arial" w:cs="Arial"/>
          <w:b/>
        </w:rPr>
        <w:t xml:space="preserve">for the </w:t>
      </w:r>
      <w:r w:rsidR="00AE4568" w:rsidRPr="009F4135">
        <w:rPr>
          <w:rFonts w:ascii="Arial" w:hAnsi="Arial" w:cs="Arial"/>
          <w:b/>
        </w:rPr>
        <w:t>employer to practice good recovery at work</w:t>
      </w:r>
      <w:r>
        <w:rPr>
          <w:rFonts w:ascii="Arial" w:hAnsi="Arial" w:cs="Arial"/>
          <w:b/>
        </w:rPr>
        <w:t>,</w:t>
      </w:r>
      <w:r w:rsidR="00AE4568" w:rsidRPr="009F4135">
        <w:rPr>
          <w:rFonts w:ascii="Arial" w:hAnsi="Arial" w:cs="Arial"/>
          <w:b/>
        </w:rPr>
        <w:t xml:space="preserve"> </w:t>
      </w:r>
      <w:r w:rsidR="002245EB" w:rsidRPr="009F4135">
        <w:rPr>
          <w:rFonts w:ascii="Arial" w:hAnsi="Arial" w:cs="Arial"/>
          <w:b/>
        </w:rPr>
        <w:t xml:space="preserve">would be better than </w:t>
      </w:r>
      <w:r w:rsidR="00655FC9" w:rsidRPr="009F4135">
        <w:rPr>
          <w:rFonts w:ascii="Arial" w:hAnsi="Arial" w:cs="Arial"/>
          <w:b/>
        </w:rPr>
        <w:t>a ‘</w:t>
      </w:r>
      <w:r w:rsidR="002245EB" w:rsidRPr="009F4135">
        <w:rPr>
          <w:rFonts w:ascii="Arial" w:hAnsi="Arial" w:cs="Arial"/>
          <w:b/>
        </w:rPr>
        <w:t>no liability</w:t>
      </w:r>
      <w:r w:rsidR="00655FC9" w:rsidRPr="009F4135">
        <w:rPr>
          <w:rFonts w:ascii="Arial" w:hAnsi="Arial" w:cs="Arial"/>
          <w:b/>
        </w:rPr>
        <w:t>’</w:t>
      </w:r>
      <w:r w:rsidR="002245EB" w:rsidRPr="009F4135">
        <w:rPr>
          <w:rFonts w:ascii="Arial" w:hAnsi="Arial" w:cs="Arial"/>
          <w:b/>
        </w:rPr>
        <w:t xml:space="preserve"> process</w:t>
      </w:r>
      <w:r w:rsidR="002245EB" w:rsidRPr="001842A3">
        <w:rPr>
          <w:rFonts w:ascii="Arial" w:hAnsi="Arial" w:cs="Arial"/>
        </w:rPr>
        <w:t>.</w:t>
      </w:r>
    </w:p>
    <w:p w14:paraId="19F4953C" w14:textId="77777777" w:rsidR="00BB7A97" w:rsidRDefault="00BB7A97" w:rsidP="00512539">
      <w:pPr>
        <w:pStyle w:val="BodyText"/>
        <w:rPr>
          <w:rFonts w:ascii="Arial" w:hAnsi="Arial" w:cs="Arial"/>
        </w:rPr>
      </w:pPr>
    </w:p>
    <w:p w14:paraId="570DE035" w14:textId="77777777" w:rsidR="00BB7A97" w:rsidRDefault="00BB7A97" w:rsidP="00512539">
      <w:pPr>
        <w:pStyle w:val="BodyText"/>
        <w:rPr>
          <w:rFonts w:ascii="Arial" w:hAnsi="Arial" w:cs="Arial"/>
        </w:rPr>
      </w:pPr>
    </w:p>
    <w:p w14:paraId="4A5F410C" w14:textId="77777777" w:rsidR="00BB7A97" w:rsidRDefault="00BB7A97" w:rsidP="00512539">
      <w:pPr>
        <w:pStyle w:val="BodyText"/>
        <w:rPr>
          <w:rFonts w:ascii="Arial" w:hAnsi="Arial" w:cs="Arial"/>
        </w:rPr>
      </w:pPr>
    </w:p>
    <w:p w14:paraId="434F4380" w14:textId="77777777" w:rsidR="00BB7A97" w:rsidRDefault="00BB7A97" w:rsidP="00512539">
      <w:pPr>
        <w:pStyle w:val="BodyText"/>
        <w:rPr>
          <w:rFonts w:ascii="Arial" w:hAnsi="Arial" w:cs="Arial"/>
        </w:rPr>
      </w:pPr>
    </w:p>
    <w:p w14:paraId="52DD4CAE" w14:textId="77777777" w:rsidR="00BB7A97" w:rsidRDefault="00BB7A97" w:rsidP="00512539">
      <w:pPr>
        <w:pStyle w:val="BodyText"/>
        <w:rPr>
          <w:rFonts w:ascii="Arial" w:hAnsi="Arial" w:cs="Arial"/>
        </w:rPr>
      </w:pPr>
    </w:p>
    <w:p w14:paraId="34C424F8" w14:textId="572D9B83" w:rsidR="00D57CE0" w:rsidRPr="001842A3" w:rsidRDefault="00C40BB8" w:rsidP="00512539">
      <w:pPr>
        <w:pStyle w:val="BodyText"/>
        <w:rPr>
          <w:rFonts w:ascii="Arial" w:eastAsia="Calibri" w:hAnsi="Arial" w:cs="Arial"/>
        </w:rPr>
      </w:pPr>
      <w:r w:rsidRPr="001842A3">
        <w:rPr>
          <w:rFonts w:ascii="Arial" w:hAnsi="Arial" w:cs="Arial"/>
        </w:rPr>
        <w:lastRenderedPageBreak/>
        <w:t>SuperF</w:t>
      </w:r>
      <w:r w:rsidR="00D21B63" w:rsidRPr="001842A3">
        <w:rPr>
          <w:rFonts w:ascii="Arial" w:hAnsi="Arial" w:cs="Arial"/>
        </w:rPr>
        <w:t>riend and</w:t>
      </w:r>
      <w:r w:rsidR="00D21B63" w:rsidRPr="001842A3">
        <w:rPr>
          <w:rFonts w:ascii="Arial" w:eastAsia="Calibri" w:hAnsi="Arial" w:cs="Arial"/>
        </w:rPr>
        <w:t xml:space="preserve"> Safe Work Australia (SWA) </w:t>
      </w:r>
      <w:r w:rsidR="00F467F8">
        <w:rPr>
          <w:rFonts w:ascii="Arial" w:eastAsia="Calibri" w:hAnsi="Arial" w:cs="Arial"/>
        </w:rPr>
        <w:t xml:space="preserve">jointly </w:t>
      </w:r>
      <w:r w:rsidR="00D21B63" w:rsidRPr="001842A3">
        <w:rPr>
          <w:rFonts w:ascii="Arial" w:eastAsia="Calibri" w:hAnsi="Arial" w:cs="Arial"/>
        </w:rPr>
        <w:t xml:space="preserve">published a report </w:t>
      </w:r>
      <w:r w:rsidR="00BC5894">
        <w:rPr>
          <w:rFonts w:ascii="Arial" w:eastAsia="Calibri" w:hAnsi="Arial" w:cs="Arial"/>
        </w:rPr>
        <w:t>in 2017</w:t>
      </w:r>
      <w:r w:rsidR="00D21B63" w:rsidRPr="001842A3">
        <w:rPr>
          <w:rFonts w:ascii="Arial" w:eastAsia="Calibri" w:hAnsi="Arial" w:cs="Arial"/>
        </w:rPr>
        <w:t xml:space="preserve"> providing an overview of framework and best practice action areas</w:t>
      </w:r>
      <w:r w:rsidRPr="001842A3">
        <w:rPr>
          <w:rFonts w:ascii="Arial" w:eastAsia="Calibri" w:hAnsi="Arial" w:cs="Arial"/>
        </w:rPr>
        <w:t xml:space="preserve"> for claims management</w:t>
      </w:r>
      <w:r w:rsidR="00D21B63" w:rsidRPr="001842A3">
        <w:rPr>
          <w:rFonts w:ascii="Arial" w:eastAsia="Calibri" w:hAnsi="Arial" w:cs="Arial"/>
        </w:rPr>
        <w:t>. In ‘</w:t>
      </w:r>
      <w:r w:rsidR="00D57CE0" w:rsidRPr="001842A3">
        <w:rPr>
          <w:rFonts w:ascii="Arial" w:eastAsia="Calibri" w:hAnsi="Arial" w:cs="Arial"/>
        </w:rPr>
        <w:t>Taking Action</w:t>
      </w:r>
      <w:r w:rsidR="00D21B63" w:rsidRPr="001842A3">
        <w:rPr>
          <w:rFonts w:ascii="Arial" w:eastAsia="Calibri" w:hAnsi="Arial" w:cs="Arial"/>
        </w:rPr>
        <w:t xml:space="preserve">’ </w:t>
      </w:r>
      <w:r w:rsidR="00950144" w:rsidRPr="001842A3">
        <w:rPr>
          <w:rStyle w:val="FootnoteReference"/>
          <w:rFonts w:ascii="Arial" w:eastAsia="Calibri" w:hAnsi="Arial" w:cs="Arial"/>
        </w:rPr>
        <w:footnoteReference w:id="27"/>
      </w:r>
      <w:r w:rsidR="00D21B63" w:rsidRPr="001842A3">
        <w:rPr>
          <w:rFonts w:ascii="Arial" w:eastAsia="Calibri" w:hAnsi="Arial" w:cs="Arial"/>
        </w:rPr>
        <w:t xml:space="preserve">they note that </w:t>
      </w:r>
    </w:p>
    <w:p w14:paraId="23596A0E" w14:textId="77777777" w:rsidR="001842A3" w:rsidRPr="001842A3" w:rsidRDefault="001842A3" w:rsidP="00D57CE0">
      <w:pPr>
        <w:rPr>
          <w:rFonts w:ascii="Arial" w:hAnsi="Arial" w:cs="Arial"/>
          <w:i/>
        </w:rPr>
      </w:pPr>
    </w:p>
    <w:p w14:paraId="63CB014D" w14:textId="77777777" w:rsidR="00D57CE0" w:rsidRDefault="00D57CE0" w:rsidP="00D57CE0">
      <w:pPr>
        <w:rPr>
          <w:rFonts w:ascii="Arial" w:hAnsi="Arial" w:cs="Arial"/>
          <w:i/>
        </w:rPr>
      </w:pPr>
      <w:r w:rsidRPr="001842A3">
        <w:rPr>
          <w:rFonts w:ascii="Arial" w:hAnsi="Arial" w:cs="Arial"/>
          <w:i/>
        </w:rPr>
        <w:t>Within the Australian context, there are particular factors that currently inhibit best practice:</w:t>
      </w:r>
    </w:p>
    <w:p w14:paraId="76A6B374" w14:textId="77777777" w:rsidR="00472A90" w:rsidRPr="001842A3" w:rsidRDefault="00472A90" w:rsidP="00D57CE0">
      <w:pPr>
        <w:rPr>
          <w:rFonts w:ascii="Arial" w:hAnsi="Arial" w:cs="Arial"/>
          <w:i/>
        </w:rPr>
      </w:pPr>
    </w:p>
    <w:p w14:paraId="7DFDE48D" w14:textId="58A99C8F" w:rsidR="00D57CE0" w:rsidRPr="001842A3" w:rsidRDefault="00D57CE0" w:rsidP="00D57CE0">
      <w:pPr>
        <w:pStyle w:val="SWABullets"/>
        <w:rPr>
          <w:rFonts w:cs="Arial"/>
          <w:i/>
          <w:sz w:val="24"/>
          <w:szCs w:val="24"/>
        </w:rPr>
      </w:pPr>
      <w:r w:rsidRPr="001842A3">
        <w:rPr>
          <w:rFonts w:cs="Arial"/>
          <w:i/>
          <w:sz w:val="24"/>
          <w:szCs w:val="24"/>
        </w:rPr>
        <w:t>Delays in notification: people with work-related psychological injuries rarely report their injury within the 6–12 weeks of onset ‘window’ identified as necessary for early intervention.</w:t>
      </w:r>
    </w:p>
    <w:p w14:paraId="1035DF8D" w14:textId="77777777" w:rsidR="00D57CE0" w:rsidRPr="001842A3" w:rsidRDefault="00D57CE0" w:rsidP="00D57CE0">
      <w:pPr>
        <w:pStyle w:val="SWABullets"/>
        <w:rPr>
          <w:rFonts w:cs="Arial"/>
          <w:i/>
          <w:sz w:val="24"/>
          <w:szCs w:val="24"/>
        </w:rPr>
      </w:pPr>
      <w:r w:rsidRPr="001842A3">
        <w:rPr>
          <w:rFonts w:cs="Arial"/>
          <w:i/>
          <w:sz w:val="24"/>
          <w:szCs w:val="24"/>
        </w:rPr>
        <w:t>The early experience of a PoC</w:t>
      </w:r>
      <w:r w:rsidR="00D21B63" w:rsidRPr="001842A3">
        <w:rPr>
          <w:rFonts w:cs="Arial"/>
          <w:i/>
          <w:sz w:val="24"/>
          <w:szCs w:val="24"/>
        </w:rPr>
        <w:t>*</w:t>
      </w:r>
      <w:r w:rsidRPr="001842A3">
        <w:rPr>
          <w:rFonts w:cs="Arial"/>
          <w:i/>
          <w:sz w:val="24"/>
          <w:szCs w:val="24"/>
        </w:rPr>
        <w:t xml:space="preserve"> is one of their eligibility being questioned, rather than of trust and immediate support.</w:t>
      </w:r>
    </w:p>
    <w:p w14:paraId="7DCDCE1B" w14:textId="77777777" w:rsidR="00D57CE0" w:rsidRPr="001842A3" w:rsidRDefault="00D57CE0" w:rsidP="00D57CE0">
      <w:pPr>
        <w:pStyle w:val="SWABullets"/>
        <w:rPr>
          <w:rFonts w:cs="Arial"/>
          <w:i/>
          <w:sz w:val="24"/>
          <w:szCs w:val="24"/>
        </w:rPr>
      </w:pPr>
      <w:r w:rsidRPr="001842A3">
        <w:rPr>
          <w:rFonts w:cs="Arial"/>
          <w:i/>
          <w:sz w:val="24"/>
          <w:szCs w:val="24"/>
        </w:rPr>
        <w:t xml:space="preserve">Employers sometimes lack the information and guidance they need to support a PoC. </w:t>
      </w:r>
    </w:p>
    <w:p w14:paraId="5B68D040" w14:textId="3542A070" w:rsidR="00D57CE0" w:rsidRDefault="00D57CE0" w:rsidP="00D57CE0">
      <w:pPr>
        <w:pStyle w:val="SWABullets"/>
        <w:rPr>
          <w:rFonts w:cs="Arial"/>
          <w:i/>
          <w:sz w:val="24"/>
          <w:szCs w:val="24"/>
        </w:rPr>
      </w:pPr>
      <w:r w:rsidRPr="001842A3">
        <w:rPr>
          <w:rFonts w:cs="Arial"/>
          <w:i/>
          <w:sz w:val="24"/>
          <w:szCs w:val="24"/>
        </w:rPr>
        <w:t xml:space="preserve">Insurers or agents do not consistently take a proactive approach to addressing any relationship breakdown between an employer and a PoC </w:t>
      </w:r>
    </w:p>
    <w:p w14:paraId="5F0A1D8F" w14:textId="77777777" w:rsidR="00D57CE0" w:rsidRPr="001842A3" w:rsidRDefault="00D57CE0" w:rsidP="00D57CE0">
      <w:pPr>
        <w:pStyle w:val="SWABullets"/>
        <w:rPr>
          <w:rFonts w:cs="Arial"/>
          <w:i/>
          <w:sz w:val="24"/>
          <w:szCs w:val="24"/>
        </w:rPr>
      </w:pPr>
      <w:r w:rsidRPr="001842A3">
        <w:rPr>
          <w:rFonts w:cs="Arial"/>
          <w:i/>
          <w:sz w:val="24"/>
          <w:szCs w:val="24"/>
        </w:rPr>
        <w:t>The dispute resolution system is slow and may create anxiety for the PoC, which can complicate the claim.</w:t>
      </w:r>
    </w:p>
    <w:p w14:paraId="221CEFE3" w14:textId="7DE7F4FC" w:rsidR="00D57CE0" w:rsidRPr="001842A3" w:rsidRDefault="00D57CE0" w:rsidP="00D57CE0">
      <w:pPr>
        <w:pStyle w:val="SWABullets"/>
        <w:rPr>
          <w:rFonts w:cs="Arial"/>
          <w:i/>
          <w:sz w:val="24"/>
          <w:szCs w:val="24"/>
        </w:rPr>
      </w:pPr>
      <w:r w:rsidRPr="001842A3">
        <w:rPr>
          <w:rFonts w:cs="Arial"/>
          <w:i/>
          <w:sz w:val="24"/>
          <w:szCs w:val="24"/>
        </w:rPr>
        <w:t xml:space="preserve">There is a need to improve communication and collaboration between stakeholders involved in the return to work (RTW) process. </w:t>
      </w:r>
    </w:p>
    <w:p w14:paraId="4B2B9162" w14:textId="4C4F37A8" w:rsidR="00D21B63" w:rsidRPr="001842A3" w:rsidRDefault="00D21B63" w:rsidP="00512539">
      <w:pPr>
        <w:pStyle w:val="BodyText"/>
        <w:rPr>
          <w:rFonts w:ascii="Arial" w:eastAsia="Calibri" w:hAnsi="Arial" w:cs="Arial"/>
        </w:rPr>
      </w:pPr>
      <w:r w:rsidRPr="001842A3">
        <w:rPr>
          <w:rFonts w:ascii="Arial" w:eastAsia="Calibri" w:hAnsi="Arial" w:cs="Arial"/>
        </w:rPr>
        <w:t xml:space="preserve">(*PoC is person on claim - See </w:t>
      </w:r>
      <w:r w:rsidR="00AE4568" w:rsidRPr="001842A3">
        <w:rPr>
          <w:rFonts w:ascii="Arial" w:eastAsia="Calibri" w:hAnsi="Arial" w:cs="Arial"/>
        </w:rPr>
        <w:t xml:space="preserve">Taking Action Framework </w:t>
      </w:r>
      <w:r w:rsidRPr="001842A3">
        <w:rPr>
          <w:rFonts w:ascii="Arial" w:eastAsia="Calibri" w:hAnsi="Arial" w:cs="Arial"/>
        </w:rPr>
        <w:t xml:space="preserve">p13) </w:t>
      </w:r>
    </w:p>
    <w:p w14:paraId="3431D64A" w14:textId="77777777" w:rsidR="002B7C55" w:rsidRPr="001842A3" w:rsidRDefault="002B7C55" w:rsidP="00512539">
      <w:pPr>
        <w:pStyle w:val="BodyText"/>
        <w:rPr>
          <w:rFonts w:ascii="Arial" w:hAnsi="Arial" w:cs="Arial"/>
        </w:rPr>
      </w:pPr>
    </w:p>
    <w:p w14:paraId="6B0F23B1" w14:textId="46AE5BFC" w:rsidR="00D57CE0" w:rsidRDefault="008D59C0" w:rsidP="00D57CE0">
      <w:pPr>
        <w:rPr>
          <w:rFonts w:ascii="Arial" w:hAnsi="Arial" w:cs="Arial"/>
          <w:i/>
        </w:rPr>
      </w:pPr>
      <w:r w:rsidRPr="001842A3">
        <w:rPr>
          <w:rFonts w:ascii="Arial" w:hAnsi="Arial" w:cs="Arial"/>
        </w:rPr>
        <w:t>Further they suggest that o</w:t>
      </w:r>
      <w:r w:rsidR="00D57CE0" w:rsidRPr="001842A3">
        <w:rPr>
          <w:rFonts w:ascii="Arial" w:hAnsi="Arial" w:cs="Arial"/>
        </w:rPr>
        <w:t>ptimum claims management practice is characteris</w:t>
      </w:r>
      <w:r w:rsidRPr="001842A3">
        <w:rPr>
          <w:rFonts w:ascii="Arial" w:hAnsi="Arial" w:cs="Arial"/>
        </w:rPr>
        <w:t xml:space="preserve">ed by the following principles applied </w:t>
      </w:r>
      <w:r w:rsidR="00D57CE0" w:rsidRPr="001842A3">
        <w:rPr>
          <w:rFonts w:ascii="Arial" w:hAnsi="Arial" w:cs="Arial"/>
          <w:i/>
        </w:rPr>
        <w:t>throughout the whole process—from the functions of claims management teams through to the business systems that support them at the organisational level:</w:t>
      </w:r>
    </w:p>
    <w:p w14:paraId="3ED92BBF" w14:textId="77777777" w:rsidR="0041713C" w:rsidRPr="001842A3" w:rsidRDefault="0041713C" w:rsidP="00D57CE0">
      <w:pPr>
        <w:rPr>
          <w:rFonts w:ascii="Arial" w:hAnsi="Arial" w:cs="Arial"/>
          <w:i/>
        </w:rPr>
      </w:pPr>
    </w:p>
    <w:p w14:paraId="2C700E56" w14:textId="2A0BB6E1" w:rsidR="00D57CE0" w:rsidRPr="001842A3" w:rsidRDefault="00D57CE0" w:rsidP="00D57CE0">
      <w:pPr>
        <w:pStyle w:val="SWABullets"/>
        <w:rPr>
          <w:rFonts w:cs="Arial"/>
          <w:i/>
          <w:sz w:val="24"/>
          <w:szCs w:val="24"/>
        </w:rPr>
      </w:pPr>
      <w:r w:rsidRPr="001842A3">
        <w:rPr>
          <w:rFonts w:cs="Arial"/>
          <w:i/>
          <w:sz w:val="24"/>
          <w:szCs w:val="24"/>
        </w:rPr>
        <w:t>greater focus on the PoC as part of a case management approach to handling claims</w:t>
      </w:r>
    </w:p>
    <w:p w14:paraId="61E2CBD0" w14:textId="77777777" w:rsidR="00D57CE0" w:rsidRPr="001842A3" w:rsidRDefault="00D57CE0" w:rsidP="00D57CE0">
      <w:pPr>
        <w:pStyle w:val="SWABullets"/>
        <w:rPr>
          <w:rFonts w:cs="Arial"/>
          <w:i/>
          <w:sz w:val="24"/>
          <w:szCs w:val="24"/>
        </w:rPr>
      </w:pPr>
      <w:r w:rsidRPr="001842A3">
        <w:rPr>
          <w:rFonts w:cs="Arial"/>
          <w:i/>
          <w:sz w:val="24"/>
          <w:szCs w:val="24"/>
        </w:rPr>
        <w:t xml:space="preserve">engaging with the PoC as an active contributor and collaborator in RTW planning </w:t>
      </w:r>
    </w:p>
    <w:p w14:paraId="54B1CAD8" w14:textId="77777777" w:rsidR="00D57CE0" w:rsidRPr="001842A3" w:rsidRDefault="00D57CE0" w:rsidP="00D57CE0">
      <w:pPr>
        <w:pStyle w:val="SWABullets"/>
        <w:rPr>
          <w:rFonts w:cs="Arial"/>
          <w:i/>
          <w:sz w:val="24"/>
          <w:szCs w:val="24"/>
        </w:rPr>
      </w:pPr>
      <w:r w:rsidRPr="001842A3">
        <w:rPr>
          <w:rFonts w:cs="Arial"/>
          <w:i/>
          <w:sz w:val="24"/>
          <w:szCs w:val="24"/>
        </w:rPr>
        <w:t xml:space="preserve">supporting employers </w:t>
      </w:r>
    </w:p>
    <w:p w14:paraId="43BFA9F8" w14:textId="77777777" w:rsidR="00D57CE0" w:rsidRPr="001842A3" w:rsidRDefault="00D57CE0" w:rsidP="00D57CE0">
      <w:pPr>
        <w:pStyle w:val="SWABullets"/>
        <w:rPr>
          <w:rFonts w:cs="Arial"/>
          <w:i/>
          <w:sz w:val="24"/>
          <w:szCs w:val="24"/>
        </w:rPr>
      </w:pPr>
      <w:r w:rsidRPr="001842A3">
        <w:rPr>
          <w:rFonts w:cs="Arial"/>
          <w:i/>
          <w:sz w:val="24"/>
          <w:szCs w:val="24"/>
        </w:rPr>
        <w:t xml:space="preserve">proactive claims management </w:t>
      </w:r>
    </w:p>
    <w:p w14:paraId="2AE85F58" w14:textId="77777777" w:rsidR="00D57CE0" w:rsidRPr="001842A3" w:rsidRDefault="00D57CE0" w:rsidP="00D57CE0">
      <w:pPr>
        <w:pStyle w:val="SWABullets"/>
        <w:rPr>
          <w:rFonts w:cs="Arial"/>
          <w:i/>
          <w:sz w:val="24"/>
          <w:szCs w:val="24"/>
        </w:rPr>
      </w:pPr>
      <w:r w:rsidRPr="001842A3">
        <w:rPr>
          <w:rFonts w:cs="Arial"/>
          <w:i/>
          <w:sz w:val="24"/>
          <w:szCs w:val="24"/>
        </w:rPr>
        <w:t>sophisticated use of data supported by sound governance arrangements, and</w:t>
      </w:r>
    </w:p>
    <w:p w14:paraId="2F9E7B0D" w14:textId="77777777" w:rsidR="00D57CE0" w:rsidRPr="001842A3" w:rsidRDefault="00D57CE0" w:rsidP="00D57CE0">
      <w:pPr>
        <w:pStyle w:val="SWABullets"/>
        <w:rPr>
          <w:rFonts w:cs="Arial"/>
          <w:i/>
          <w:sz w:val="24"/>
          <w:szCs w:val="24"/>
        </w:rPr>
      </w:pPr>
      <w:r w:rsidRPr="001842A3">
        <w:rPr>
          <w:rFonts w:cs="Arial"/>
          <w:i/>
          <w:sz w:val="24"/>
          <w:szCs w:val="24"/>
        </w:rPr>
        <w:t>active provider management framework.</w:t>
      </w:r>
    </w:p>
    <w:p w14:paraId="1F9263D1" w14:textId="77777777" w:rsidR="00655FC9" w:rsidRPr="00936DD8" w:rsidRDefault="00655FC9" w:rsidP="00D57CE0"/>
    <w:p w14:paraId="4E0C13DB" w14:textId="538956DE" w:rsidR="00F242C8" w:rsidRPr="00C40BB8" w:rsidRDefault="00F242C8" w:rsidP="00F242C8">
      <w:pPr>
        <w:rPr>
          <w:rFonts w:ascii="Arial" w:hAnsi="Arial" w:cs="Arial"/>
        </w:rPr>
      </w:pPr>
      <w:r w:rsidRPr="00C40BB8">
        <w:rPr>
          <w:rFonts w:ascii="Arial" w:hAnsi="Arial" w:cs="Arial"/>
        </w:rPr>
        <w:lastRenderedPageBreak/>
        <w:t>According to</w:t>
      </w:r>
      <w:r w:rsidR="00C40BB8" w:rsidRPr="00C40BB8">
        <w:rPr>
          <w:rFonts w:ascii="Arial" w:hAnsi="Arial" w:cs="Arial"/>
        </w:rPr>
        <w:t xml:space="preserve"> Safe Work Australia’s </w:t>
      </w:r>
      <w:r w:rsidRPr="00C40BB8">
        <w:rPr>
          <w:rFonts w:ascii="Arial" w:hAnsi="Arial" w:cs="Arial"/>
        </w:rPr>
        <w:t xml:space="preserve"> </w:t>
      </w:r>
      <w:hyperlink r:id="rId21" w:history="1">
        <w:r w:rsidRPr="00C40BB8">
          <w:rPr>
            <w:rStyle w:val="Hyperlink"/>
            <w:rFonts w:ascii="Arial" w:hAnsi="Arial" w:cs="Arial"/>
          </w:rPr>
          <w:t>National RTW Survey</w:t>
        </w:r>
      </w:hyperlink>
      <w:r w:rsidRPr="00C40BB8">
        <w:rPr>
          <w:rFonts w:ascii="Arial" w:hAnsi="Arial" w:cs="Arial"/>
        </w:rPr>
        <w:t xml:space="preserve"> </w:t>
      </w:r>
      <w:r w:rsidR="00C40BB8" w:rsidRPr="00C40BB8">
        <w:rPr>
          <w:rStyle w:val="FootnoteReference"/>
          <w:rFonts w:ascii="Arial" w:hAnsi="Arial" w:cs="Arial"/>
        </w:rPr>
        <w:footnoteReference w:id="28"/>
      </w:r>
      <w:r w:rsidR="00AE4568">
        <w:rPr>
          <w:rFonts w:ascii="Arial" w:hAnsi="Arial" w:cs="Arial"/>
        </w:rPr>
        <w:t xml:space="preserve"> </w:t>
      </w:r>
      <w:r w:rsidRPr="00C40BB8">
        <w:rPr>
          <w:rFonts w:ascii="Arial" w:hAnsi="Arial" w:cs="Arial"/>
        </w:rPr>
        <w:t xml:space="preserve">data, 79 per cent of employees who </w:t>
      </w:r>
      <w:r w:rsidRPr="002245EB">
        <w:rPr>
          <w:rFonts w:ascii="Arial" w:hAnsi="Arial" w:cs="Arial"/>
          <w:u w:val="single"/>
        </w:rPr>
        <w:t>agreed</w:t>
      </w:r>
      <w:r w:rsidRPr="00C40BB8">
        <w:rPr>
          <w:rFonts w:ascii="Arial" w:hAnsi="Arial" w:cs="Arial"/>
        </w:rPr>
        <w:t xml:space="preserve"> that their employer responded in a positive and supportive manner were back at work at the time the survey was completed</w:t>
      </w:r>
      <w:r w:rsidR="00C40BB8" w:rsidRPr="00C40BB8">
        <w:rPr>
          <w:rFonts w:ascii="Arial" w:hAnsi="Arial" w:cs="Arial"/>
        </w:rPr>
        <w:t xml:space="preserve">. </w:t>
      </w:r>
      <w:r w:rsidR="00D04D61">
        <w:rPr>
          <w:rFonts w:ascii="Arial" w:hAnsi="Arial" w:cs="Arial"/>
        </w:rPr>
        <w:t xml:space="preserve"> Where</w:t>
      </w:r>
      <w:r w:rsidR="00C40BB8" w:rsidRPr="00C40BB8">
        <w:rPr>
          <w:rFonts w:ascii="Arial" w:hAnsi="Arial" w:cs="Arial"/>
        </w:rPr>
        <w:t xml:space="preserve">as, the same survey found </w:t>
      </w:r>
      <w:r w:rsidRPr="00C40BB8">
        <w:rPr>
          <w:rFonts w:ascii="Arial" w:hAnsi="Arial" w:cs="Arial"/>
        </w:rPr>
        <w:t xml:space="preserve">52 per cent of </w:t>
      </w:r>
      <w:r w:rsidR="00C40BB8" w:rsidRPr="00C40BB8">
        <w:rPr>
          <w:rFonts w:ascii="Arial" w:hAnsi="Arial" w:cs="Arial"/>
        </w:rPr>
        <w:t xml:space="preserve">employees </w:t>
      </w:r>
      <w:r w:rsidRPr="00C40BB8">
        <w:rPr>
          <w:rFonts w:ascii="Arial" w:hAnsi="Arial" w:cs="Arial"/>
        </w:rPr>
        <w:t xml:space="preserve">who </w:t>
      </w:r>
      <w:r w:rsidRPr="002245EB">
        <w:rPr>
          <w:rFonts w:ascii="Arial" w:hAnsi="Arial" w:cs="Arial"/>
          <w:u w:val="single"/>
        </w:rPr>
        <w:t>did not</w:t>
      </w:r>
      <w:r w:rsidRPr="00C40BB8">
        <w:rPr>
          <w:rFonts w:ascii="Arial" w:hAnsi="Arial" w:cs="Arial"/>
        </w:rPr>
        <w:t xml:space="preserve"> agre</w:t>
      </w:r>
      <w:r w:rsidR="00C40BB8" w:rsidRPr="00C40BB8">
        <w:rPr>
          <w:rFonts w:ascii="Arial" w:hAnsi="Arial" w:cs="Arial"/>
        </w:rPr>
        <w:t>e their employer was positive or supportive were back at work at time of survey</w:t>
      </w:r>
      <w:r w:rsidRPr="00C40BB8">
        <w:rPr>
          <w:rStyle w:val="FootnoteReference"/>
          <w:rFonts w:ascii="Arial" w:hAnsi="Arial" w:cs="Arial"/>
        </w:rPr>
        <w:footnoteReference w:id="29"/>
      </w:r>
      <w:r w:rsidRPr="00C40BB8">
        <w:rPr>
          <w:rFonts w:ascii="Arial" w:hAnsi="Arial" w:cs="Arial"/>
        </w:rPr>
        <w:t>.</w:t>
      </w:r>
      <w:r w:rsidR="00D04D61">
        <w:rPr>
          <w:rFonts w:ascii="Arial" w:hAnsi="Arial" w:cs="Arial"/>
        </w:rPr>
        <w:t xml:space="preserve">   </w:t>
      </w:r>
      <w:r w:rsidR="00D04D61" w:rsidRPr="00981686">
        <w:rPr>
          <w:rFonts w:ascii="Arial" w:hAnsi="Arial" w:cs="Arial"/>
          <w:color w:val="000000" w:themeColor="text1"/>
        </w:rPr>
        <w:t>In other words, people who perceive themselves to have been supported return more quickly to work.</w:t>
      </w:r>
    </w:p>
    <w:p w14:paraId="4062849C" w14:textId="77777777" w:rsidR="00F242C8" w:rsidRDefault="00F242C8" w:rsidP="00512539">
      <w:pPr>
        <w:pStyle w:val="BodyText"/>
      </w:pPr>
    </w:p>
    <w:p w14:paraId="1E863C86" w14:textId="77777777" w:rsidR="003C0EA5" w:rsidRDefault="003C0EA5" w:rsidP="000833FB">
      <w:pPr>
        <w:pStyle w:val="SWABullets"/>
        <w:keepNext/>
        <w:keepLines/>
        <w:numPr>
          <w:ilvl w:val="0"/>
          <w:numId w:val="0"/>
        </w:numPr>
        <w:rPr>
          <w:rFonts w:eastAsiaTheme="minorHAnsi" w:cs="Arial"/>
          <w:sz w:val="24"/>
          <w:szCs w:val="24"/>
          <w:lang w:val="en-US" w:eastAsia="en-US"/>
        </w:rPr>
      </w:pPr>
      <w:r>
        <w:rPr>
          <w:rFonts w:eastAsiaTheme="minorHAnsi" w:cs="Arial"/>
          <w:sz w:val="24"/>
          <w:szCs w:val="24"/>
          <w:lang w:val="en-US" w:eastAsia="en-US"/>
        </w:rPr>
        <w:t>Positive and s</w:t>
      </w:r>
      <w:r w:rsidRPr="003C0EA5">
        <w:rPr>
          <w:rFonts w:eastAsiaTheme="minorHAnsi" w:cs="Arial"/>
          <w:sz w:val="24"/>
          <w:szCs w:val="24"/>
          <w:lang w:val="en-US" w:eastAsia="en-US"/>
        </w:rPr>
        <w:t xml:space="preserve">upportive employer engagement in the </w:t>
      </w:r>
      <w:r>
        <w:rPr>
          <w:rFonts w:eastAsiaTheme="minorHAnsi" w:cs="Arial"/>
          <w:sz w:val="24"/>
          <w:szCs w:val="24"/>
          <w:lang w:val="en-US" w:eastAsia="en-US"/>
        </w:rPr>
        <w:t>return or retention at work</w:t>
      </w:r>
      <w:r w:rsidR="000833FB">
        <w:rPr>
          <w:rFonts w:eastAsiaTheme="minorHAnsi" w:cs="Arial"/>
          <w:sz w:val="24"/>
          <w:szCs w:val="24"/>
          <w:lang w:val="en-US" w:eastAsia="en-US"/>
        </w:rPr>
        <w:t xml:space="preserve"> p</w:t>
      </w:r>
      <w:r>
        <w:rPr>
          <w:rFonts w:eastAsiaTheme="minorHAnsi" w:cs="Arial"/>
          <w:sz w:val="24"/>
          <w:szCs w:val="24"/>
          <w:lang w:val="en-US" w:eastAsia="en-US"/>
        </w:rPr>
        <w:t>rocess is important.  A</w:t>
      </w:r>
      <w:r w:rsidR="000833FB">
        <w:rPr>
          <w:rFonts w:eastAsiaTheme="minorHAnsi" w:cs="Arial"/>
          <w:sz w:val="24"/>
          <w:szCs w:val="24"/>
          <w:lang w:val="en-US" w:eastAsia="en-US"/>
        </w:rPr>
        <w:t>gain, a</w:t>
      </w:r>
      <w:r w:rsidR="00950144">
        <w:rPr>
          <w:rFonts w:eastAsiaTheme="minorHAnsi" w:cs="Arial"/>
          <w:sz w:val="24"/>
          <w:szCs w:val="24"/>
          <w:lang w:val="en-US" w:eastAsia="en-US"/>
        </w:rPr>
        <w:t>ccording to the SuperFr</w:t>
      </w:r>
      <w:r>
        <w:rPr>
          <w:rFonts w:eastAsiaTheme="minorHAnsi" w:cs="Arial"/>
          <w:sz w:val="24"/>
          <w:szCs w:val="24"/>
          <w:lang w:val="en-US" w:eastAsia="en-US"/>
        </w:rPr>
        <w:t>iends and SWA</w:t>
      </w:r>
      <w:r w:rsidR="000833FB">
        <w:rPr>
          <w:rFonts w:eastAsiaTheme="minorHAnsi" w:cs="Arial"/>
          <w:sz w:val="24"/>
          <w:szCs w:val="24"/>
          <w:lang w:val="en-US" w:eastAsia="en-US"/>
        </w:rPr>
        <w:t xml:space="preserve"> publication</w:t>
      </w:r>
      <w:r>
        <w:rPr>
          <w:rFonts w:eastAsiaTheme="minorHAnsi" w:cs="Arial"/>
          <w:sz w:val="24"/>
          <w:szCs w:val="24"/>
          <w:lang w:val="en-US" w:eastAsia="en-US"/>
        </w:rPr>
        <w:t xml:space="preserve"> </w:t>
      </w:r>
      <w:r w:rsidR="000833FB">
        <w:rPr>
          <w:rFonts w:eastAsiaTheme="minorHAnsi" w:cs="Arial"/>
          <w:sz w:val="24"/>
          <w:szCs w:val="24"/>
          <w:lang w:val="en-US" w:eastAsia="en-US"/>
        </w:rPr>
        <w:t>t</w:t>
      </w:r>
      <w:r w:rsidRPr="003C0EA5">
        <w:rPr>
          <w:rFonts w:eastAsiaTheme="minorHAnsi" w:cs="Arial"/>
          <w:sz w:val="24"/>
          <w:szCs w:val="24"/>
          <w:lang w:val="en-US" w:eastAsia="en-US"/>
        </w:rPr>
        <w:t>his includes:</w:t>
      </w:r>
    </w:p>
    <w:p w14:paraId="420B8865" w14:textId="77777777" w:rsidR="0017475F" w:rsidRPr="002D2B74" w:rsidRDefault="0017475F" w:rsidP="000833FB">
      <w:pPr>
        <w:pStyle w:val="SWABullets"/>
        <w:keepNext/>
        <w:keepLines/>
        <w:numPr>
          <w:ilvl w:val="0"/>
          <w:numId w:val="0"/>
        </w:numPr>
      </w:pPr>
    </w:p>
    <w:p w14:paraId="1ECCB115" w14:textId="77777777" w:rsidR="003C0EA5" w:rsidRPr="00F37B22" w:rsidRDefault="003C0EA5" w:rsidP="00950144">
      <w:pPr>
        <w:pStyle w:val="SWABullets"/>
        <w:keepNext/>
        <w:keepLines/>
        <w:numPr>
          <w:ilvl w:val="1"/>
          <w:numId w:val="17"/>
        </w:numPr>
        <w:ind w:left="709"/>
        <w:rPr>
          <w:i/>
          <w:sz w:val="24"/>
          <w:szCs w:val="24"/>
        </w:rPr>
      </w:pPr>
      <w:r w:rsidRPr="00F37B22">
        <w:rPr>
          <w:i/>
          <w:sz w:val="24"/>
          <w:szCs w:val="24"/>
        </w:rPr>
        <w:t>timely and supportive contact from the employer following the initial injury or claim</w:t>
      </w:r>
    </w:p>
    <w:p w14:paraId="2DB22249" w14:textId="77777777" w:rsidR="003C0EA5" w:rsidRPr="00F37B22" w:rsidRDefault="003C0EA5" w:rsidP="00950144">
      <w:pPr>
        <w:pStyle w:val="SWABullets"/>
        <w:numPr>
          <w:ilvl w:val="1"/>
          <w:numId w:val="17"/>
        </w:numPr>
        <w:ind w:left="709"/>
        <w:rPr>
          <w:i/>
          <w:sz w:val="24"/>
          <w:szCs w:val="24"/>
        </w:rPr>
      </w:pPr>
      <w:r w:rsidRPr="00F37B22">
        <w:rPr>
          <w:i/>
          <w:sz w:val="24"/>
          <w:szCs w:val="24"/>
        </w:rPr>
        <w:t>the PoC perceiving that their work is valued</w:t>
      </w:r>
    </w:p>
    <w:p w14:paraId="25DA1214" w14:textId="77777777" w:rsidR="003C0EA5" w:rsidRPr="00F37B22" w:rsidRDefault="003C0EA5" w:rsidP="00950144">
      <w:pPr>
        <w:pStyle w:val="SWABullets"/>
        <w:numPr>
          <w:ilvl w:val="1"/>
          <w:numId w:val="17"/>
        </w:numPr>
        <w:ind w:left="709"/>
        <w:rPr>
          <w:i/>
          <w:sz w:val="24"/>
          <w:szCs w:val="24"/>
        </w:rPr>
      </w:pPr>
      <w:r w:rsidRPr="00F37B22">
        <w:rPr>
          <w:i/>
          <w:sz w:val="24"/>
          <w:szCs w:val="24"/>
        </w:rPr>
        <w:t>management being committed to the RTW effort (finding suitable duties and making reasonable work adjustments), and</w:t>
      </w:r>
    </w:p>
    <w:p w14:paraId="39F44EA6" w14:textId="77777777" w:rsidR="003C0EA5" w:rsidRPr="00F37B22" w:rsidRDefault="003C0EA5" w:rsidP="00950144">
      <w:pPr>
        <w:pStyle w:val="SWABullets"/>
        <w:numPr>
          <w:ilvl w:val="1"/>
          <w:numId w:val="17"/>
        </w:numPr>
        <w:ind w:left="709"/>
        <w:rPr>
          <w:i/>
          <w:sz w:val="24"/>
          <w:szCs w:val="24"/>
        </w:rPr>
      </w:pPr>
      <w:r w:rsidRPr="00F37B22">
        <w:rPr>
          <w:i/>
          <w:sz w:val="24"/>
          <w:szCs w:val="24"/>
        </w:rPr>
        <w:t xml:space="preserve">support from peers and supervisors on RTW. </w:t>
      </w:r>
      <w:r w:rsidR="000833FB">
        <w:rPr>
          <w:rStyle w:val="FootnoteReference"/>
          <w:rFonts w:eastAsiaTheme="minorHAnsi" w:cs="Arial"/>
          <w:sz w:val="24"/>
          <w:szCs w:val="24"/>
          <w:lang w:val="en-US" w:eastAsia="en-US"/>
        </w:rPr>
        <w:footnoteReference w:id="30"/>
      </w:r>
      <w:r w:rsidR="000833FB">
        <w:rPr>
          <w:rFonts w:eastAsiaTheme="minorHAnsi" w:cs="Arial"/>
          <w:sz w:val="24"/>
          <w:szCs w:val="24"/>
          <w:lang w:val="en-US" w:eastAsia="en-US"/>
        </w:rPr>
        <w:t xml:space="preserve">  </w:t>
      </w:r>
    </w:p>
    <w:p w14:paraId="2F426A0A" w14:textId="77777777" w:rsidR="00472A90" w:rsidRDefault="00472A90" w:rsidP="00655FC9">
      <w:pPr>
        <w:pStyle w:val="BodyText"/>
        <w:rPr>
          <w:rFonts w:ascii="Arial" w:hAnsi="Arial" w:cs="Arial"/>
          <w:iCs/>
        </w:rPr>
      </w:pPr>
    </w:p>
    <w:p w14:paraId="7FB02F8A" w14:textId="306F3EAC" w:rsidR="00556B73" w:rsidRDefault="00655FC9" w:rsidP="00655FC9">
      <w:pPr>
        <w:pStyle w:val="BodyText"/>
        <w:rPr>
          <w:rFonts w:ascii="Arial" w:hAnsi="Arial" w:cs="Arial"/>
          <w:color w:val="000000" w:themeColor="text1"/>
        </w:rPr>
      </w:pPr>
      <w:r w:rsidRPr="003C0EA5">
        <w:rPr>
          <w:rFonts w:ascii="Arial" w:hAnsi="Arial" w:cs="Arial"/>
          <w:iCs/>
        </w:rPr>
        <w:t xml:space="preserve">Research on programs that work, that </w:t>
      </w:r>
      <w:r w:rsidRPr="00F37B22">
        <w:rPr>
          <w:rFonts w:ascii="Arial" w:hAnsi="Arial" w:cs="Arial"/>
          <w:b/>
          <w:iCs/>
        </w:rPr>
        <w:t>promote good work-related psychological health</w:t>
      </w:r>
      <w:r w:rsidRPr="003C0EA5">
        <w:rPr>
          <w:rFonts w:ascii="Arial" w:hAnsi="Arial" w:cs="Arial"/>
          <w:iCs/>
        </w:rPr>
        <w:t xml:space="preserve"> </w:t>
      </w:r>
      <w:r w:rsidRPr="00AE4568">
        <w:rPr>
          <w:rFonts w:ascii="Arial" w:hAnsi="Arial" w:cs="Arial"/>
          <w:iCs/>
          <w:color w:val="000000" w:themeColor="text1"/>
        </w:rPr>
        <w:t xml:space="preserve">would </w:t>
      </w:r>
      <w:r w:rsidR="00423E67" w:rsidRPr="00AE4568">
        <w:rPr>
          <w:rFonts w:ascii="Arial" w:hAnsi="Arial" w:cs="Arial"/>
          <w:iCs/>
          <w:color w:val="000000" w:themeColor="text1"/>
        </w:rPr>
        <w:t xml:space="preserve">give us </w:t>
      </w:r>
      <w:r w:rsidR="00AE4568" w:rsidRPr="00AE4568">
        <w:rPr>
          <w:rFonts w:ascii="Arial" w:hAnsi="Arial" w:cs="Arial"/>
          <w:iCs/>
          <w:color w:val="000000" w:themeColor="text1"/>
        </w:rPr>
        <w:t xml:space="preserve">all </w:t>
      </w:r>
      <w:r w:rsidRPr="00AE4568">
        <w:rPr>
          <w:rFonts w:ascii="Arial" w:hAnsi="Arial" w:cs="Arial"/>
          <w:iCs/>
          <w:color w:val="000000" w:themeColor="text1"/>
        </w:rPr>
        <w:t xml:space="preserve">more confidence and </w:t>
      </w:r>
      <w:r w:rsidR="000833FB" w:rsidRPr="00AE4568">
        <w:rPr>
          <w:rFonts w:ascii="Arial" w:hAnsi="Arial" w:cs="Arial"/>
          <w:iCs/>
          <w:color w:val="000000" w:themeColor="text1"/>
        </w:rPr>
        <w:t xml:space="preserve">more </w:t>
      </w:r>
      <w:r w:rsidRPr="00AE4568">
        <w:rPr>
          <w:rFonts w:ascii="Arial" w:hAnsi="Arial" w:cs="Arial"/>
          <w:iCs/>
          <w:color w:val="000000" w:themeColor="text1"/>
        </w:rPr>
        <w:t>positive outcomes.</w:t>
      </w:r>
      <w:r w:rsidR="00423E67" w:rsidRPr="00AE4568">
        <w:rPr>
          <w:rFonts w:ascii="Arial" w:hAnsi="Arial" w:cs="Arial"/>
          <w:iCs/>
          <w:color w:val="000000" w:themeColor="text1"/>
        </w:rPr>
        <w:t xml:space="preserve"> </w:t>
      </w:r>
      <w:r w:rsidRPr="00AE4568">
        <w:rPr>
          <w:rFonts w:ascii="Arial" w:hAnsi="Arial" w:cs="Arial"/>
          <w:iCs/>
          <w:color w:val="000000" w:themeColor="text1"/>
        </w:rPr>
        <w:t xml:space="preserve"> Such programmes </w:t>
      </w:r>
      <w:r w:rsidR="00423E67" w:rsidRPr="00AE4568">
        <w:rPr>
          <w:rFonts w:ascii="Arial" w:hAnsi="Arial" w:cs="Arial"/>
          <w:iCs/>
          <w:color w:val="000000" w:themeColor="text1"/>
        </w:rPr>
        <w:t xml:space="preserve">are likely to </w:t>
      </w:r>
      <w:r w:rsidR="00556B73" w:rsidRPr="00AE4568">
        <w:rPr>
          <w:rFonts w:ascii="Arial" w:hAnsi="Arial" w:cs="Arial"/>
          <w:color w:val="000000" w:themeColor="text1"/>
        </w:rPr>
        <w:t xml:space="preserve">prevent psychological </w:t>
      </w:r>
      <w:r w:rsidRPr="00AE4568">
        <w:rPr>
          <w:rFonts w:ascii="Arial" w:hAnsi="Arial" w:cs="Arial"/>
          <w:color w:val="000000" w:themeColor="text1"/>
        </w:rPr>
        <w:t>ill-health</w:t>
      </w:r>
      <w:r w:rsidR="00556B73" w:rsidRPr="00AE4568">
        <w:rPr>
          <w:rFonts w:ascii="Arial" w:hAnsi="Arial" w:cs="Arial"/>
          <w:color w:val="000000" w:themeColor="text1"/>
        </w:rPr>
        <w:t xml:space="preserve"> from occurring</w:t>
      </w:r>
      <w:r w:rsidRPr="00AE4568">
        <w:rPr>
          <w:rFonts w:ascii="Arial" w:hAnsi="Arial" w:cs="Arial"/>
          <w:color w:val="000000" w:themeColor="text1"/>
        </w:rPr>
        <w:t xml:space="preserve"> </w:t>
      </w:r>
      <w:r w:rsidR="00AE4568" w:rsidRPr="00AE4568">
        <w:rPr>
          <w:rFonts w:ascii="Arial" w:hAnsi="Arial" w:cs="Arial"/>
          <w:color w:val="000000" w:themeColor="text1"/>
        </w:rPr>
        <w:t xml:space="preserve">and could </w:t>
      </w:r>
      <w:r w:rsidRPr="00AE4568">
        <w:rPr>
          <w:rFonts w:ascii="Arial" w:hAnsi="Arial" w:cs="Arial"/>
          <w:color w:val="000000" w:themeColor="text1"/>
        </w:rPr>
        <w:t xml:space="preserve">be more inclusive. </w:t>
      </w:r>
      <w:r w:rsidR="00556B73" w:rsidRPr="00AE4568">
        <w:rPr>
          <w:rFonts w:ascii="Arial" w:hAnsi="Arial" w:cs="Arial"/>
          <w:color w:val="000000" w:themeColor="text1"/>
        </w:rPr>
        <w:t xml:space="preserve"> </w:t>
      </w:r>
      <w:r w:rsidR="00981686" w:rsidRPr="00981686">
        <w:rPr>
          <w:rFonts w:ascii="Arial" w:hAnsi="Arial" w:cs="Arial"/>
          <w:b/>
          <w:color w:val="000000" w:themeColor="text1"/>
        </w:rPr>
        <w:t>Better work design and better claims management</w:t>
      </w:r>
      <w:r w:rsidR="00BC5894">
        <w:rPr>
          <w:rFonts w:ascii="Arial" w:hAnsi="Arial" w:cs="Arial"/>
          <w:b/>
          <w:color w:val="000000" w:themeColor="text1"/>
        </w:rPr>
        <w:t xml:space="preserve"> are fundamental</w:t>
      </w:r>
      <w:r w:rsidR="00981686">
        <w:rPr>
          <w:rFonts w:ascii="Arial" w:hAnsi="Arial" w:cs="Arial"/>
          <w:color w:val="000000" w:themeColor="text1"/>
        </w:rPr>
        <w:t>.</w:t>
      </w:r>
    </w:p>
    <w:p w14:paraId="5A030CB6" w14:textId="77777777" w:rsidR="0017475F" w:rsidRDefault="0017475F" w:rsidP="00655FC9">
      <w:pPr>
        <w:pStyle w:val="BodyText"/>
        <w:rPr>
          <w:rFonts w:ascii="Arial" w:hAnsi="Arial" w:cs="Arial"/>
          <w:color w:val="000000" w:themeColor="text1"/>
        </w:rPr>
      </w:pPr>
    </w:p>
    <w:p w14:paraId="7F5BA42E" w14:textId="77777777" w:rsidR="006D786A" w:rsidRDefault="006D786A" w:rsidP="00655FC9">
      <w:pPr>
        <w:pStyle w:val="BodyText"/>
        <w:rPr>
          <w:rFonts w:ascii="Arial" w:hAnsi="Arial" w:cs="Arial"/>
          <w:color w:val="000000" w:themeColor="text1"/>
        </w:rPr>
      </w:pPr>
    </w:p>
    <w:p w14:paraId="72EA43E5" w14:textId="52E2FE88" w:rsidR="0017475F" w:rsidRPr="003C0EA5" w:rsidRDefault="000C030B" w:rsidP="0017475F">
      <w:pPr>
        <w:pStyle w:val="BodyText"/>
        <w:rPr>
          <w:rFonts w:ascii="Arial" w:hAnsi="Arial" w:cs="Arial"/>
        </w:rPr>
      </w:pPr>
      <w:r>
        <w:rPr>
          <w:rFonts w:ascii="Arial" w:eastAsia="Times New Roman" w:hAnsi="Arial" w:cs="Arial"/>
          <w:lang w:val="en-AU" w:eastAsia="en-AU"/>
        </w:rPr>
        <w:t xml:space="preserve">In </w:t>
      </w:r>
      <w:r w:rsidR="00F467F8">
        <w:rPr>
          <w:rFonts w:ascii="Arial" w:eastAsia="Times New Roman" w:hAnsi="Arial" w:cs="Arial"/>
          <w:lang w:val="en-AU" w:eastAsia="en-AU"/>
        </w:rPr>
        <w:t xml:space="preserve">their </w:t>
      </w:r>
      <w:r>
        <w:rPr>
          <w:rFonts w:ascii="Arial" w:eastAsia="Times New Roman" w:hAnsi="Arial" w:cs="Arial"/>
          <w:lang w:val="en-AU" w:eastAsia="en-AU"/>
        </w:rPr>
        <w:t>“Thriving Work</w:t>
      </w:r>
      <w:r w:rsidR="00F467F8">
        <w:rPr>
          <w:rFonts w:ascii="Arial" w:eastAsia="Times New Roman" w:hAnsi="Arial" w:cs="Arial"/>
          <w:lang w:val="en-AU" w:eastAsia="en-AU"/>
        </w:rPr>
        <w:t>place Survey</w:t>
      </w:r>
      <w:r>
        <w:rPr>
          <w:rFonts w:ascii="Arial" w:eastAsia="Times New Roman" w:hAnsi="Arial" w:cs="Arial"/>
          <w:lang w:val="en-AU" w:eastAsia="en-AU"/>
        </w:rPr>
        <w:t xml:space="preserve">”, </w:t>
      </w:r>
      <w:r w:rsidR="00655FC9" w:rsidRPr="003C0EA5">
        <w:rPr>
          <w:rFonts w:ascii="Arial" w:eastAsia="Times New Roman" w:hAnsi="Arial" w:cs="Arial"/>
          <w:lang w:val="en-AU" w:eastAsia="en-AU"/>
        </w:rPr>
        <w:t>Super</w:t>
      </w:r>
      <w:r w:rsidR="003C0EA5">
        <w:rPr>
          <w:rFonts w:ascii="Arial" w:eastAsia="Times New Roman" w:hAnsi="Arial" w:cs="Arial"/>
          <w:lang w:val="en-AU" w:eastAsia="en-AU"/>
        </w:rPr>
        <w:t>Friend</w:t>
      </w:r>
      <w:r w:rsidR="00950144">
        <w:rPr>
          <w:rStyle w:val="FootnoteReference"/>
          <w:rFonts w:ascii="Arial" w:eastAsia="Times New Roman" w:hAnsi="Arial" w:cs="Arial"/>
          <w:lang w:val="en-AU" w:eastAsia="en-AU"/>
        </w:rPr>
        <w:footnoteReference w:id="31"/>
      </w:r>
      <w:r w:rsidR="003C0EA5">
        <w:rPr>
          <w:rFonts w:ascii="Arial" w:eastAsia="Times New Roman" w:hAnsi="Arial" w:cs="Arial"/>
          <w:lang w:val="en-AU" w:eastAsia="en-AU"/>
        </w:rPr>
        <w:t xml:space="preserve"> found that </w:t>
      </w:r>
      <w:r w:rsidR="00655FC9" w:rsidRPr="003C0EA5">
        <w:rPr>
          <w:rFonts w:ascii="Arial" w:eastAsia="Times New Roman" w:hAnsi="Arial" w:cs="Arial"/>
          <w:lang w:val="en-AU" w:eastAsia="en-AU"/>
        </w:rPr>
        <w:t>t</w:t>
      </w:r>
      <w:r w:rsidR="00556B73" w:rsidRPr="003C0EA5">
        <w:rPr>
          <w:rFonts w:ascii="Arial" w:hAnsi="Arial" w:cs="Arial"/>
        </w:rPr>
        <w:t>here are two key issues:</w:t>
      </w:r>
    </w:p>
    <w:p w14:paraId="203B9A3C" w14:textId="77777777" w:rsidR="0017475F" w:rsidRDefault="0017475F" w:rsidP="0017475F">
      <w:pPr>
        <w:pStyle w:val="SWABullets"/>
        <w:numPr>
          <w:ilvl w:val="0"/>
          <w:numId w:val="43"/>
        </w:numPr>
        <w:rPr>
          <w:i/>
          <w:sz w:val="24"/>
          <w:szCs w:val="24"/>
        </w:rPr>
      </w:pPr>
      <w:r>
        <w:rPr>
          <w:i/>
          <w:sz w:val="24"/>
          <w:szCs w:val="24"/>
        </w:rPr>
        <w:t>…</w:t>
      </w:r>
      <w:r w:rsidRPr="00655FC9">
        <w:rPr>
          <w:i/>
          <w:sz w:val="24"/>
          <w:szCs w:val="24"/>
        </w:rPr>
        <w:t xml:space="preserve"> Claims managers and rehabilitation consultants need an informed approach to </w:t>
      </w:r>
      <w:r w:rsidRPr="00950144">
        <w:rPr>
          <w:b/>
          <w:i/>
          <w:sz w:val="24"/>
          <w:szCs w:val="24"/>
        </w:rPr>
        <w:t>reviewing treatment regimes, and selecting rehabilitation interventions</w:t>
      </w:r>
      <w:r w:rsidRPr="00655FC9">
        <w:rPr>
          <w:i/>
          <w:sz w:val="24"/>
          <w:szCs w:val="24"/>
        </w:rPr>
        <w:t>.</w:t>
      </w:r>
    </w:p>
    <w:p w14:paraId="694B9613" w14:textId="77777777" w:rsidR="0017475F" w:rsidRDefault="0017475F" w:rsidP="0017475F">
      <w:pPr>
        <w:pStyle w:val="SWABullets"/>
        <w:numPr>
          <w:ilvl w:val="0"/>
          <w:numId w:val="0"/>
        </w:numPr>
        <w:ind w:left="1440"/>
        <w:rPr>
          <w:i/>
          <w:sz w:val="24"/>
          <w:szCs w:val="24"/>
        </w:rPr>
      </w:pPr>
    </w:p>
    <w:p w14:paraId="13C93B9C" w14:textId="77777777" w:rsidR="0017475F" w:rsidRDefault="0017475F" w:rsidP="0017475F">
      <w:pPr>
        <w:pStyle w:val="SWABullets"/>
        <w:numPr>
          <w:ilvl w:val="0"/>
          <w:numId w:val="0"/>
        </w:numPr>
        <w:ind w:left="1440"/>
        <w:rPr>
          <w:i/>
          <w:sz w:val="24"/>
          <w:szCs w:val="24"/>
        </w:rPr>
      </w:pPr>
    </w:p>
    <w:p w14:paraId="52ADD199" w14:textId="59EF54C2" w:rsidR="00556B73" w:rsidRPr="00AA7683" w:rsidRDefault="0017475F" w:rsidP="0017475F">
      <w:pPr>
        <w:pStyle w:val="SWABullets"/>
        <w:numPr>
          <w:ilvl w:val="0"/>
          <w:numId w:val="43"/>
        </w:numPr>
      </w:pPr>
      <w:r w:rsidRPr="00655FC9">
        <w:rPr>
          <w:i/>
          <w:sz w:val="24"/>
          <w:szCs w:val="24"/>
        </w:rPr>
        <w:lastRenderedPageBreak/>
        <w:t>Inadequate treatment for psychological injuries is common. For example, Australian and international evidence indicates that only about a quarter of people with affective and/or anxiety disorders receive evidence-based treatment.</w:t>
      </w:r>
      <w:r w:rsidRPr="00655FC9">
        <w:rPr>
          <w:rStyle w:val="FootnoteReference"/>
          <w:i/>
          <w:sz w:val="24"/>
          <w:szCs w:val="24"/>
        </w:rPr>
        <w:t xml:space="preserve"> </w:t>
      </w:r>
      <w:r w:rsidRPr="00950144">
        <w:rPr>
          <w:b/>
          <w:i/>
          <w:sz w:val="24"/>
          <w:szCs w:val="24"/>
        </w:rPr>
        <w:t xml:space="preserve">Inconsistency in approach by medical practitioners, a lack of </w:t>
      </w:r>
      <w:r w:rsidR="00556B73" w:rsidRPr="00950144">
        <w:rPr>
          <w:b/>
          <w:i/>
          <w:sz w:val="24"/>
          <w:szCs w:val="24"/>
        </w:rPr>
        <w:t>objectivity in reports, and treatment that is inadequate in duration, medication or evidence-base has also been noted</w:t>
      </w:r>
      <w:r w:rsidR="00556B73" w:rsidRPr="00AA7683">
        <w:t>.</w:t>
      </w:r>
      <w:r w:rsidR="00950144">
        <w:t xml:space="preserve"> </w:t>
      </w:r>
      <w:r w:rsidR="00950144">
        <w:rPr>
          <w:sz w:val="24"/>
          <w:szCs w:val="24"/>
        </w:rPr>
        <w:t>(</w:t>
      </w:r>
      <w:r w:rsidR="00950144" w:rsidRPr="00950144">
        <w:rPr>
          <w:sz w:val="24"/>
          <w:szCs w:val="24"/>
        </w:rPr>
        <w:t>bold emphasis added)</w:t>
      </w:r>
    </w:p>
    <w:p w14:paraId="4F7C6235" w14:textId="77777777" w:rsidR="0017475F" w:rsidRDefault="0017475F" w:rsidP="00D53CD3">
      <w:pPr>
        <w:rPr>
          <w:rFonts w:ascii="Arial" w:eastAsia="Times New Roman" w:hAnsi="Arial" w:cs="Arial"/>
          <w:color w:val="000000"/>
          <w:shd w:val="clear" w:color="auto" w:fill="FFFFFF"/>
        </w:rPr>
      </w:pPr>
    </w:p>
    <w:p w14:paraId="566304AF" w14:textId="13847759" w:rsidR="00D53CD3" w:rsidRPr="00D53CD3" w:rsidRDefault="00D53CD3" w:rsidP="00D53CD3">
      <w:pPr>
        <w:rPr>
          <w:rFonts w:ascii="Arial" w:eastAsia="Times New Roman" w:hAnsi="Arial" w:cs="Arial"/>
          <w:color w:val="000000"/>
          <w:shd w:val="clear" w:color="auto" w:fill="FFFFFF"/>
        </w:rPr>
      </w:pPr>
      <w:r>
        <w:rPr>
          <w:rFonts w:ascii="Arial" w:eastAsia="Times New Roman" w:hAnsi="Arial" w:cs="Arial"/>
          <w:color w:val="000000"/>
          <w:shd w:val="clear" w:color="auto" w:fill="FFFFFF"/>
        </w:rPr>
        <w:t>In my experience</w:t>
      </w:r>
      <w:r w:rsidR="0017475F">
        <w:rPr>
          <w:rFonts w:ascii="Arial" w:eastAsia="Times New Roman" w:hAnsi="Arial" w:cs="Arial"/>
          <w:color w:val="000000"/>
          <w:shd w:val="clear" w:color="auto" w:fill="FFFFFF"/>
        </w:rPr>
        <w:t xml:space="preserve">, WHS and recovery at </w:t>
      </w:r>
      <w:r w:rsidR="00013877">
        <w:rPr>
          <w:rFonts w:ascii="Arial" w:eastAsia="Times New Roman" w:hAnsi="Arial" w:cs="Arial"/>
          <w:color w:val="000000"/>
          <w:shd w:val="clear" w:color="auto" w:fill="FFFFFF"/>
        </w:rPr>
        <w:t>work (</w:t>
      </w:r>
      <w:r w:rsidR="0017475F">
        <w:rPr>
          <w:rFonts w:ascii="Arial" w:eastAsia="Times New Roman" w:hAnsi="Arial" w:cs="Arial"/>
          <w:color w:val="000000"/>
          <w:shd w:val="clear" w:color="auto" w:fill="FFFFFF"/>
        </w:rPr>
        <w:t>where possible)</w:t>
      </w:r>
      <w:r>
        <w:rPr>
          <w:rFonts w:ascii="Arial" w:eastAsia="Times New Roman" w:hAnsi="Arial" w:cs="Arial"/>
          <w:color w:val="000000"/>
          <w:shd w:val="clear" w:color="auto" w:fill="FFFFFF"/>
        </w:rPr>
        <w:t xml:space="preserve"> works best as a team approach. </w:t>
      </w:r>
      <w:r w:rsidRPr="00D53CD3">
        <w:rPr>
          <w:rFonts w:ascii="Arial" w:eastAsia="Times New Roman" w:hAnsi="Arial" w:cs="Arial"/>
          <w:color w:val="000000"/>
          <w:shd w:val="clear" w:color="auto" w:fill="FFFFFF"/>
        </w:rPr>
        <w:t>Hallden</w:t>
      </w:r>
      <w:r>
        <w:rPr>
          <w:rStyle w:val="FootnoteReference"/>
          <w:rFonts w:ascii="Arial" w:eastAsia="Times New Roman" w:hAnsi="Arial" w:cs="Arial"/>
          <w:color w:val="000000"/>
          <w:shd w:val="clear" w:color="auto" w:fill="FFFFFF"/>
        </w:rPr>
        <w:footnoteReference w:id="32"/>
      </w:r>
      <w:r w:rsidRPr="00D53CD3">
        <w:rPr>
          <w:rFonts w:ascii="Arial" w:eastAsia="Times New Roman" w:hAnsi="Arial" w:cs="Arial"/>
          <w:color w:val="000000"/>
          <w:shd w:val="clear" w:color="auto" w:fill="FFFFFF"/>
        </w:rPr>
        <w:t xml:space="preserve"> looked at the original intent of </w:t>
      </w:r>
      <w:r>
        <w:rPr>
          <w:rFonts w:ascii="Arial" w:eastAsia="Times New Roman" w:hAnsi="Arial" w:cs="Arial"/>
          <w:color w:val="000000"/>
          <w:shd w:val="clear" w:color="auto" w:fill="FFFFFF"/>
        </w:rPr>
        <w:t>workers compensation</w:t>
      </w:r>
      <w:r w:rsidRPr="00D53CD3">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albeit in the US </w:t>
      </w:r>
      <w:r w:rsidRPr="00D53CD3">
        <w:rPr>
          <w:rFonts w:ascii="Arial" w:eastAsia="Times New Roman" w:hAnsi="Arial" w:cs="Arial"/>
          <w:color w:val="000000"/>
          <w:shd w:val="clear" w:color="auto" w:fill="FFFFFF"/>
        </w:rPr>
        <w:t>and notes that</w:t>
      </w:r>
    </w:p>
    <w:p w14:paraId="2FF7F1FD" w14:textId="77777777" w:rsidR="00D53CD3" w:rsidRPr="00D53CD3" w:rsidRDefault="00D53CD3" w:rsidP="00D53CD3">
      <w:pPr>
        <w:rPr>
          <w:rFonts w:ascii="Arial" w:eastAsia="Times New Roman" w:hAnsi="Arial" w:cs="Arial"/>
          <w:color w:val="000000"/>
          <w:shd w:val="clear" w:color="auto" w:fill="FFFFFF"/>
        </w:rPr>
      </w:pPr>
    </w:p>
    <w:p w14:paraId="300C42DD" w14:textId="2FB78F0F" w:rsidR="00D53CD3" w:rsidRPr="00D53CD3" w:rsidRDefault="00D53CD3" w:rsidP="00D53CD3">
      <w:pPr>
        <w:ind w:left="720"/>
        <w:rPr>
          <w:rFonts w:ascii="Arial" w:eastAsia="Times New Roman" w:hAnsi="Arial" w:cs="Arial"/>
          <w:i/>
          <w:color w:val="000000"/>
          <w:shd w:val="clear" w:color="auto" w:fill="FFFFFF"/>
        </w:rPr>
      </w:pPr>
      <w:r w:rsidRPr="00D53CD3">
        <w:rPr>
          <w:rFonts w:ascii="Arial" w:eastAsia="Times New Roman" w:hAnsi="Arial" w:cs="Arial"/>
          <w:i/>
          <w:color w:val="000000"/>
          <w:shd w:val="clear" w:color="auto" w:fill="FFFFFF"/>
        </w:rPr>
        <w:t>The reality is that positive outcomes depend more on a company's value system, such as whether an organization views its employees as assets rather than liabilities, than on legal protections.</w:t>
      </w:r>
    </w:p>
    <w:p w14:paraId="2D5A74E5" w14:textId="77777777" w:rsidR="00AF3C62" w:rsidRPr="00CE7EAD" w:rsidRDefault="00AF3C62" w:rsidP="00981686">
      <w:pPr>
        <w:pStyle w:val="BodyText"/>
        <w:keepLines/>
        <w:spacing w:after="0"/>
        <w:contextualSpacing/>
        <w:rPr>
          <w:rFonts w:ascii="Arial" w:eastAsia="Times New Roman" w:hAnsi="Arial" w:cs="Times New Roman"/>
          <w:lang w:val="en-AU" w:eastAsia="en-AU"/>
        </w:rPr>
      </w:pPr>
    </w:p>
    <w:p w14:paraId="48DA0E65" w14:textId="77777777" w:rsidR="009C4C14" w:rsidRDefault="00CE7EAD" w:rsidP="009C4C14">
      <w:pPr>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There is also concern about claims process itself and relationships between key players. </w:t>
      </w:r>
      <w:r w:rsidR="009C4C14">
        <w:rPr>
          <w:rFonts w:ascii="Arial" w:eastAsia="Times New Roman" w:hAnsi="Arial" w:cs="Arial"/>
          <w:color w:val="000000"/>
          <w:shd w:val="clear" w:color="auto" w:fill="FFFFFF"/>
        </w:rPr>
        <w:t>As Collie</w:t>
      </w:r>
      <w:r w:rsidR="009C4C14">
        <w:rPr>
          <w:rStyle w:val="FootnoteReference"/>
          <w:rFonts w:ascii="Arial" w:eastAsia="Times New Roman" w:hAnsi="Arial" w:cs="Arial"/>
          <w:color w:val="000000"/>
          <w:shd w:val="clear" w:color="auto" w:fill="FFFFFF"/>
        </w:rPr>
        <w:footnoteReference w:id="33"/>
      </w:r>
      <w:r w:rsidR="009C4C14">
        <w:rPr>
          <w:rFonts w:ascii="Arial" w:eastAsia="Times New Roman" w:hAnsi="Arial" w:cs="Arial"/>
          <w:color w:val="000000"/>
          <w:shd w:val="clear" w:color="auto" w:fill="FFFFFF"/>
        </w:rPr>
        <w:t xml:space="preserve"> et al found </w:t>
      </w:r>
    </w:p>
    <w:p w14:paraId="3E023449" w14:textId="77777777" w:rsidR="009C4C14" w:rsidRDefault="009C4C14" w:rsidP="009C4C14">
      <w:pPr>
        <w:rPr>
          <w:rFonts w:ascii="Arial" w:eastAsia="Times New Roman" w:hAnsi="Arial" w:cs="Arial"/>
          <w:color w:val="000000"/>
          <w:shd w:val="clear" w:color="auto" w:fill="FFFFFF"/>
        </w:rPr>
      </w:pPr>
    </w:p>
    <w:p w14:paraId="70FF0792" w14:textId="7067179F" w:rsidR="009C4C14" w:rsidRDefault="009C4C14" w:rsidP="009C4C14">
      <w:pPr>
        <w:ind w:left="720"/>
        <w:rPr>
          <w:rFonts w:eastAsia="Times New Roman"/>
        </w:rPr>
      </w:pPr>
      <w:r w:rsidRPr="009C4C14">
        <w:rPr>
          <w:rFonts w:ascii="Arial" w:eastAsia="Times New Roman" w:hAnsi="Arial" w:cs="Arial"/>
          <w:i/>
          <w:color w:val="000000"/>
          <w:shd w:val="clear" w:color="auto" w:fill="FFFFFF"/>
        </w:rPr>
        <w:t>Revision and reform of workers' compensation claims management practices to enhance worker experience and the fairness of procedures may contribute to improved return to work outcomes.</w:t>
      </w:r>
    </w:p>
    <w:p w14:paraId="4419F77F" w14:textId="77777777" w:rsidR="004C71D2" w:rsidRDefault="004C71D2" w:rsidP="00CE7EAD">
      <w:pPr>
        <w:rPr>
          <w:rFonts w:ascii="Arial" w:eastAsia="Times New Roman" w:hAnsi="Arial" w:cs="Arial"/>
          <w:color w:val="000000"/>
          <w:shd w:val="clear" w:color="auto" w:fill="FFFFFF"/>
        </w:rPr>
      </w:pPr>
    </w:p>
    <w:p w14:paraId="3338AEF6" w14:textId="77777777" w:rsidR="004C71D2" w:rsidRDefault="00CE7EAD" w:rsidP="00CE7EAD">
      <w:pPr>
        <w:rPr>
          <w:rFonts w:ascii="Arial" w:eastAsia="Times New Roman" w:hAnsi="Arial" w:cs="Arial"/>
          <w:color w:val="000000"/>
          <w:shd w:val="clear" w:color="auto" w:fill="FFFFFF"/>
        </w:rPr>
      </w:pPr>
      <w:r>
        <w:rPr>
          <w:rFonts w:ascii="Arial" w:eastAsia="Times New Roman" w:hAnsi="Arial" w:cs="Arial"/>
          <w:color w:val="000000"/>
          <w:shd w:val="clear" w:color="auto" w:fill="FFFFFF"/>
        </w:rPr>
        <w:t>As Kilgour</w:t>
      </w:r>
      <w:r w:rsidRPr="00CE7EAD">
        <w:rPr>
          <w:rFonts w:ascii="Arial" w:eastAsia="Times New Roman" w:hAnsi="Arial" w:cs="Arial"/>
          <w:color w:val="000000"/>
          <w:shd w:val="clear" w:color="auto" w:fill="FFFFFF"/>
        </w:rPr>
        <w:t xml:space="preserve"> et al</w:t>
      </w:r>
      <w:r>
        <w:rPr>
          <w:rStyle w:val="FootnoteReference"/>
          <w:rFonts w:ascii="Arial" w:eastAsia="Times New Roman" w:hAnsi="Arial" w:cs="Arial"/>
          <w:color w:val="000000"/>
          <w:shd w:val="clear" w:color="auto" w:fill="FFFFFF"/>
        </w:rPr>
        <w:footnoteReference w:id="34"/>
      </w:r>
      <w:r w:rsidRPr="00CE7EAD">
        <w:rPr>
          <w:rFonts w:ascii="Arial" w:eastAsia="Times New Roman" w:hAnsi="Arial" w:cs="Arial"/>
          <w:color w:val="000000"/>
          <w:shd w:val="clear" w:color="auto" w:fill="FFFFFF"/>
        </w:rPr>
        <w:t xml:space="preserve"> found </w:t>
      </w:r>
    </w:p>
    <w:p w14:paraId="3BB5A4EC" w14:textId="77777777" w:rsidR="004C71D2" w:rsidRDefault="004C71D2" w:rsidP="00CE7EAD">
      <w:pPr>
        <w:rPr>
          <w:rFonts w:ascii="Arial" w:eastAsia="Times New Roman" w:hAnsi="Arial" w:cs="Arial"/>
          <w:color w:val="000000"/>
          <w:shd w:val="clear" w:color="auto" w:fill="FFFFFF"/>
        </w:rPr>
      </w:pPr>
    </w:p>
    <w:p w14:paraId="62D082CA" w14:textId="553BA1E1" w:rsidR="00CE7EAD" w:rsidRDefault="004C71D2" w:rsidP="004C71D2">
      <w:pPr>
        <w:ind w:left="720"/>
        <w:rPr>
          <w:rFonts w:ascii="Arial" w:eastAsia="Times New Roman" w:hAnsi="Arial" w:cs="Arial"/>
          <w:color w:val="000000"/>
          <w:shd w:val="clear" w:color="auto" w:fill="FFFFFF"/>
        </w:rPr>
      </w:pPr>
      <w:r>
        <w:rPr>
          <w:rFonts w:ascii="Arial" w:eastAsia="Times New Roman" w:hAnsi="Arial" w:cs="Arial"/>
          <w:color w:val="000000"/>
          <w:shd w:val="clear" w:color="auto" w:fill="FFFFFF"/>
        </w:rPr>
        <w:t>….</w:t>
      </w:r>
      <w:r w:rsidR="00CE7EAD" w:rsidRPr="00CE7EAD">
        <w:rPr>
          <w:rFonts w:ascii="Arial" w:eastAsia="Times New Roman" w:hAnsi="Arial" w:cs="Arial"/>
          <w:i/>
          <w:color w:val="000000"/>
          <w:shd w:val="clear" w:color="auto" w:fill="FFFFFF"/>
        </w:rPr>
        <w:t>further research is required to investigate positive interactions and identify mechanisms to better support and prevent secondary psychosocial harm to injured workers</w:t>
      </w:r>
      <w:r w:rsidR="00CE7EAD" w:rsidRPr="00CE7EAD">
        <w:rPr>
          <w:rFonts w:ascii="Arial" w:eastAsia="Times New Roman" w:hAnsi="Arial" w:cs="Arial"/>
          <w:color w:val="000000"/>
          <w:shd w:val="clear" w:color="auto" w:fill="FFFFFF"/>
        </w:rPr>
        <w:t>.</w:t>
      </w:r>
    </w:p>
    <w:p w14:paraId="64882BB0" w14:textId="77777777" w:rsidR="00CE7EAD" w:rsidRPr="00CE7EAD" w:rsidRDefault="00CE7EAD" w:rsidP="00CE7EAD">
      <w:pPr>
        <w:rPr>
          <w:rFonts w:eastAsia="Times New Roman"/>
        </w:rPr>
      </w:pPr>
    </w:p>
    <w:p w14:paraId="4FAC3A54" w14:textId="68ED7009" w:rsidR="00EE0853" w:rsidRPr="00CE7EAD" w:rsidRDefault="00EE0853" w:rsidP="0017475F">
      <w:pPr>
        <w:widowControl w:val="0"/>
        <w:autoSpaceDE w:val="0"/>
        <w:autoSpaceDN w:val="0"/>
        <w:adjustRightInd w:val="0"/>
        <w:contextualSpacing/>
        <w:rPr>
          <w:rFonts w:ascii="Times" w:hAnsi="Times" w:cs="Times"/>
        </w:rPr>
      </w:pPr>
      <w:r w:rsidRPr="00CE7EAD">
        <w:rPr>
          <w:rFonts w:ascii="Arial" w:eastAsia="Times New Roman" w:hAnsi="Arial"/>
          <w:lang w:val="en-AU" w:eastAsia="en-AU"/>
        </w:rPr>
        <w:t>There is always room for improvement.</w:t>
      </w:r>
      <w:r w:rsidR="00D82A5D" w:rsidRPr="00CE7EAD">
        <w:rPr>
          <w:rFonts w:ascii="Arial" w:eastAsia="Times New Roman" w:hAnsi="Arial"/>
          <w:lang w:val="en-AU" w:eastAsia="en-AU"/>
        </w:rPr>
        <w:t xml:space="preserve"> Signing up to charters or agreements can help e.g. Life Insurance Code of Conduct.</w:t>
      </w:r>
      <w:r w:rsidRPr="00CE7EAD">
        <w:rPr>
          <w:rFonts w:ascii="Arial" w:eastAsia="Times New Roman" w:hAnsi="Arial"/>
          <w:lang w:val="en-AU" w:eastAsia="en-AU"/>
        </w:rPr>
        <w:t xml:space="preserve"> </w:t>
      </w:r>
      <w:r w:rsidR="0017475F">
        <w:rPr>
          <w:rFonts w:ascii="Arial" w:eastAsia="Times New Roman" w:hAnsi="Arial"/>
          <w:lang w:val="en-AU" w:eastAsia="en-AU"/>
        </w:rPr>
        <w:t xml:space="preserve"> </w:t>
      </w:r>
      <w:r w:rsidR="0017475F">
        <w:rPr>
          <w:rFonts w:ascii="Arial" w:eastAsia="Times New Roman" w:hAnsi="Arial" w:cs="Arial"/>
          <w:lang w:val="en-AU" w:eastAsia="en-AU"/>
        </w:rPr>
        <w:t>We should also look</w:t>
      </w:r>
      <w:r w:rsidR="0017475F" w:rsidRPr="00EE0853">
        <w:rPr>
          <w:rFonts w:ascii="Arial" w:eastAsia="Times New Roman" w:hAnsi="Arial" w:cs="Arial"/>
          <w:lang w:val="en-AU" w:eastAsia="en-AU"/>
        </w:rPr>
        <w:t xml:space="preserve"> at calculations for premiums</w:t>
      </w:r>
      <w:r w:rsidR="0017475F" w:rsidRPr="00EE0853">
        <w:rPr>
          <w:rFonts w:ascii="Arial" w:hAnsi="Arial" w:cs="Arial"/>
        </w:rPr>
        <w:t xml:space="preserve"> or ‘</w:t>
      </w:r>
      <w:r w:rsidR="0017475F" w:rsidRPr="00EE0853">
        <w:rPr>
          <w:rFonts w:ascii="Arial" w:hAnsi="Arial" w:cs="Arial"/>
          <w:color w:val="191919"/>
        </w:rPr>
        <w:t>normal weekly earnings’ (NWE)</w:t>
      </w:r>
      <w:r w:rsidR="0017475F">
        <w:rPr>
          <w:rFonts w:ascii="Arial" w:hAnsi="Arial" w:cs="Arial"/>
          <w:color w:val="191919"/>
        </w:rPr>
        <w:t>, at improving and building positive engagement at work, and at the initial steps in claims management.  All are steps to consider holistically</w:t>
      </w:r>
      <w:r w:rsidR="0017475F">
        <w:rPr>
          <w:rFonts w:ascii="Calibri" w:hAnsi="Calibri" w:cs="Calibri"/>
          <w:color w:val="191919"/>
          <w:sz w:val="30"/>
          <w:szCs w:val="30"/>
        </w:rPr>
        <w:t>; p</w:t>
      </w:r>
      <w:r w:rsidR="0017475F">
        <w:rPr>
          <w:rFonts w:ascii="Arial" w:hAnsi="Arial" w:cs="Arial"/>
          <w:color w:val="191919"/>
        </w:rPr>
        <w:t>refer</w:t>
      </w:r>
      <w:r w:rsidR="0017475F" w:rsidRPr="00C55456">
        <w:rPr>
          <w:rFonts w:ascii="Arial" w:hAnsi="Arial" w:cs="Arial"/>
          <w:color w:val="191919"/>
        </w:rPr>
        <w:t>ably</w:t>
      </w:r>
      <w:r w:rsidR="0017475F">
        <w:rPr>
          <w:rFonts w:ascii="Arial" w:hAnsi="Arial" w:cs="Arial"/>
          <w:color w:val="191919"/>
        </w:rPr>
        <w:t>,</w:t>
      </w:r>
      <w:r w:rsidR="0017475F" w:rsidRPr="00C55456">
        <w:rPr>
          <w:rFonts w:ascii="Arial" w:hAnsi="Arial" w:cs="Arial"/>
          <w:color w:val="191919"/>
        </w:rPr>
        <w:t xml:space="preserve"> with consultation </w:t>
      </w:r>
      <w:r w:rsidR="0017475F">
        <w:rPr>
          <w:rFonts w:ascii="Arial" w:hAnsi="Arial" w:cs="Arial"/>
          <w:color w:val="191919"/>
        </w:rPr>
        <w:t xml:space="preserve">across the stakeholders and </w:t>
      </w:r>
      <w:r w:rsidR="0017475F" w:rsidRPr="00C55456">
        <w:rPr>
          <w:rFonts w:ascii="Arial" w:hAnsi="Arial" w:cs="Arial"/>
          <w:color w:val="191919"/>
        </w:rPr>
        <w:t>through SWA</w:t>
      </w:r>
      <w:r w:rsidR="00C55456" w:rsidRPr="00CE7EAD">
        <w:rPr>
          <w:rFonts w:ascii="Arial" w:hAnsi="Arial" w:cs="Arial"/>
          <w:color w:val="191919"/>
        </w:rPr>
        <w:t>.</w:t>
      </w:r>
    </w:p>
    <w:p w14:paraId="549E6412" w14:textId="77777777" w:rsidR="00472A90" w:rsidRDefault="00472A90" w:rsidP="00981686">
      <w:pPr>
        <w:pStyle w:val="BodyText"/>
        <w:keepLines/>
        <w:spacing w:after="0"/>
        <w:contextualSpacing/>
        <w:rPr>
          <w:rFonts w:ascii="Arial" w:eastAsia="Times New Roman" w:hAnsi="Arial" w:cs="Times New Roman"/>
          <w:lang w:val="en-AU" w:eastAsia="en-AU"/>
        </w:rPr>
      </w:pPr>
    </w:p>
    <w:p w14:paraId="5F747FA3" w14:textId="0B8B3E04" w:rsidR="00DB7FC3" w:rsidRDefault="00A33071" w:rsidP="00981686">
      <w:pPr>
        <w:pStyle w:val="BodyText"/>
        <w:keepLines/>
        <w:spacing w:after="0"/>
        <w:contextualSpacing/>
        <w:rPr>
          <w:i/>
        </w:rPr>
      </w:pPr>
      <w:r>
        <w:rPr>
          <w:rFonts w:ascii="Arial" w:eastAsia="Times New Roman" w:hAnsi="Arial" w:cs="Times New Roman"/>
          <w:lang w:val="en-AU" w:eastAsia="en-AU"/>
        </w:rPr>
        <w:lastRenderedPageBreak/>
        <w:t>In</w:t>
      </w:r>
      <w:r w:rsidRPr="00A33071">
        <w:rPr>
          <w:rFonts w:ascii="Arial" w:eastAsia="Times New Roman" w:hAnsi="Arial" w:cs="Times New Roman"/>
          <w:lang w:val="en-AU" w:eastAsia="en-AU"/>
        </w:rPr>
        <w:t xml:space="preserve"> addition</w:t>
      </w:r>
      <w:r>
        <w:rPr>
          <w:rFonts w:ascii="Arial" w:eastAsia="Times New Roman" w:hAnsi="Arial" w:cs="Times New Roman"/>
          <w:i/>
          <w:lang w:val="en-AU" w:eastAsia="en-AU"/>
        </w:rPr>
        <w:t xml:space="preserve">, </w:t>
      </w:r>
      <w:r w:rsidR="00981686">
        <w:rPr>
          <w:rFonts w:ascii="Arial" w:eastAsia="Times New Roman" w:hAnsi="Arial" w:cs="Arial"/>
          <w:lang w:val="en-AU" w:eastAsia="en-AU"/>
        </w:rPr>
        <w:t xml:space="preserve">SuperFriend found that </w:t>
      </w:r>
      <w:r w:rsidR="00DB7FC3" w:rsidRPr="00981686">
        <w:rPr>
          <w:rFonts w:ascii="Arial" w:eastAsia="Times New Roman" w:hAnsi="Arial" w:cs="Arial"/>
          <w:i/>
          <w:lang w:val="en-AU" w:eastAsia="en-AU"/>
        </w:rPr>
        <w:t>interventions for psychological claims that add most value are focused on w</w:t>
      </w:r>
      <w:r w:rsidR="00F37B22" w:rsidRPr="00981686">
        <w:rPr>
          <w:rFonts w:ascii="Arial" w:eastAsia="Times New Roman" w:hAnsi="Arial" w:cs="Arial"/>
          <w:i/>
          <w:lang w:val="en-AU" w:eastAsia="en-AU"/>
        </w:rPr>
        <w:t>ork</w:t>
      </w:r>
      <w:r w:rsidR="00981686" w:rsidRPr="00981686">
        <w:rPr>
          <w:rFonts w:ascii="Arial" w:eastAsia="Times New Roman" w:hAnsi="Arial" w:cs="Arial"/>
          <w:i/>
          <w:lang w:val="en-AU" w:eastAsia="en-AU"/>
        </w:rPr>
        <w:t xml:space="preserve"> </w:t>
      </w:r>
      <w:r w:rsidR="00DB7FC3" w:rsidRPr="00981686">
        <w:rPr>
          <w:rFonts w:ascii="Arial" w:eastAsia="Times New Roman" w:hAnsi="Arial" w:cs="Arial"/>
          <w:i/>
          <w:lang w:val="en-AU" w:eastAsia="en-AU"/>
        </w:rPr>
        <w:t>and are holistic</w:t>
      </w:r>
      <w:r w:rsidR="00DB7FC3" w:rsidRPr="008B0384">
        <w:rPr>
          <w:i/>
        </w:rPr>
        <w:t>:</w:t>
      </w:r>
      <w:r w:rsidR="00981686">
        <w:rPr>
          <w:rFonts w:ascii="Arial" w:eastAsia="Times New Roman" w:hAnsi="Arial" w:cs="Arial"/>
          <w:lang w:val="en-AU" w:eastAsia="en-AU"/>
        </w:rPr>
        <w:t xml:space="preserve"> A</w:t>
      </w:r>
      <w:r w:rsidR="00950144" w:rsidRPr="00981686">
        <w:rPr>
          <w:rFonts w:ascii="Arial" w:eastAsia="Times New Roman" w:hAnsi="Arial" w:cs="Arial"/>
          <w:lang w:val="en-AU" w:eastAsia="en-AU"/>
        </w:rPr>
        <w:t>gain</w:t>
      </w:r>
      <w:r w:rsidR="0017475F">
        <w:rPr>
          <w:rFonts w:ascii="Arial" w:eastAsia="Times New Roman" w:hAnsi="Arial" w:cs="Arial"/>
          <w:lang w:val="en-AU" w:eastAsia="en-AU"/>
        </w:rPr>
        <w:t>,</w:t>
      </w:r>
      <w:r w:rsidR="00950144" w:rsidRPr="00981686">
        <w:rPr>
          <w:rFonts w:ascii="Arial" w:eastAsia="Times New Roman" w:hAnsi="Arial" w:cs="Arial"/>
          <w:lang w:val="en-AU" w:eastAsia="en-AU"/>
        </w:rPr>
        <w:t xml:space="preserve"> n</w:t>
      </w:r>
      <w:r w:rsidR="008B0384" w:rsidRPr="00981686">
        <w:rPr>
          <w:rFonts w:ascii="Arial" w:eastAsia="Times New Roman" w:hAnsi="Arial" w:cs="Arial"/>
          <w:lang w:val="en-AU" w:eastAsia="en-AU"/>
        </w:rPr>
        <w:t>oting that</w:t>
      </w:r>
      <w:r w:rsidR="008B0384">
        <w:rPr>
          <w:i/>
        </w:rPr>
        <w:t xml:space="preserve"> </w:t>
      </w:r>
    </w:p>
    <w:p w14:paraId="6E7AD066" w14:textId="77777777" w:rsidR="00981686" w:rsidRPr="008B0384" w:rsidRDefault="00981686" w:rsidP="00981686">
      <w:pPr>
        <w:pStyle w:val="BodyText"/>
        <w:keepLines/>
        <w:spacing w:after="0"/>
        <w:contextualSpacing/>
        <w:rPr>
          <w:i/>
        </w:rPr>
      </w:pPr>
    </w:p>
    <w:p w14:paraId="13517E23" w14:textId="77777777" w:rsidR="00DB7FC3" w:rsidRPr="008B0384" w:rsidRDefault="00DB7FC3" w:rsidP="00A33071">
      <w:pPr>
        <w:pStyle w:val="SWABullets"/>
        <w:numPr>
          <w:ilvl w:val="1"/>
          <w:numId w:val="28"/>
        </w:numPr>
        <w:ind w:left="709"/>
        <w:rPr>
          <w:i/>
          <w:sz w:val="24"/>
          <w:szCs w:val="24"/>
        </w:rPr>
      </w:pPr>
      <w:r w:rsidRPr="008B0384">
        <w:rPr>
          <w:i/>
          <w:sz w:val="24"/>
          <w:szCs w:val="24"/>
        </w:rPr>
        <w:t xml:space="preserve">There is strong evidence that health and RTW outcomes are improved by work-focused treatments. Cognitive behavioural interventions should be </w:t>
      </w:r>
      <w:r w:rsidRPr="00950144">
        <w:rPr>
          <w:b/>
          <w:i/>
          <w:sz w:val="24"/>
          <w:szCs w:val="24"/>
        </w:rPr>
        <w:t>workplace based and work-focused</w:t>
      </w:r>
      <w:r w:rsidRPr="008B0384">
        <w:rPr>
          <w:i/>
          <w:sz w:val="24"/>
          <w:szCs w:val="24"/>
        </w:rPr>
        <w:t>.</w:t>
      </w:r>
    </w:p>
    <w:p w14:paraId="74360290" w14:textId="731CEFCB" w:rsidR="00584D3D" w:rsidRPr="000C030B" w:rsidRDefault="00DB7FC3" w:rsidP="00A33071">
      <w:pPr>
        <w:pStyle w:val="SWABullets"/>
        <w:numPr>
          <w:ilvl w:val="1"/>
          <w:numId w:val="28"/>
        </w:numPr>
        <w:ind w:left="709"/>
        <w:rPr>
          <w:i/>
          <w:sz w:val="24"/>
          <w:szCs w:val="24"/>
        </w:rPr>
      </w:pPr>
      <w:r w:rsidRPr="008B0384">
        <w:rPr>
          <w:i/>
          <w:sz w:val="24"/>
          <w:szCs w:val="24"/>
        </w:rPr>
        <w:t xml:space="preserve">There is strong evidence that </w:t>
      </w:r>
      <w:r w:rsidRPr="00950144">
        <w:rPr>
          <w:b/>
          <w:i/>
          <w:sz w:val="24"/>
          <w:szCs w:val="24"/>
        </w:rPr>
        <w:t>multifaceted interventions</w:t>
      </w:r>
      <w:r w:rsidRPr="008B0384">
        <w:rPr>
          <w:i/>
          <w:sz w:val="24"/>
          <w:szCs w:val="24"/>
        </w:rPr>
        <w:t>—those across more than one domain (service delivery, healthcare, work modification)—</w:t>
      </w:r>
      <w:r w:rsidRPr="00950144">
        <w:rPr>
          <w:b/>
          <w:i/>
          <w:sz w:val="24"/>
          <w:szCs w:val="24"/>
        </w:rPr>
        <w:t>are more effective</w:t>
      </w:r>
      <w:r w:rsidRPr="008B0384">
        <w:rPr>
          <w:i/>
          <w:sz w:val="24"/>
          <w:szCs w:val="24"/>
        </w:rPr>
        <w:t xml:space="preserve"> in reducing time lost than interventions that focus on one domain only.</w:t>
      </w:r>
      <w:r w:rsidR="00950144">
        <w:rPr>
          <w:i/>
          <w:sz w:val="24"/>
          <w:szCs w:val="24"/>
        </w:rPr>
        <w:t xml:space="preserve"> (bold emphasis added)</w:t>
      </w:r>
    </w:p>
    <w:p w14:paraId="70DCCD92" w14:textId="77777777" w:rsidR="00F32008" w:rsidRDefault="00F32008" w:rsidP="00981686">
      <w:pPr>
        <w:rPr>
          <w:rFonts w:ascii="Arial" w:hAnsi="Arial" w:cs="Arial"/>
        </w:rPr>
      </w:pPr>
    </w:p>
    <w:p w14:paraId="53BF7739" w14:textId="08DF5532" w:rsidR="00981686" w:rsidRPr="00C40BB8" w:rsidRDefault="00981686" w:rsidP="00981686">
      <w:pPr>
        <w:rPr>
          <w:rFonts w:ascii="Arial" w:hAnsi="Arial" w:cs="Arial"/>
        </w:rPr>
      </w:pPr>
      <w:r>
        <w:rPr>
          <w:rFonts w:ascii="Arial" w:hAnsi="Arial" w:cs="Arial"/>
        </w:rPr>
        <w:t>Moreover, a</w:t>
      </w:r>
      <w:r w:rsidRPr="00C40BB8">
        <w:rPr>
          <w:rFonts w:ascii="Arial" w:hAnsi="Arial" w:cs="Arial"/>
        </w:rPr>
        <w:t>s pointed out in the SWA Guide</w:t>
      </w:r>
      <w:r>
        <w:rPr>
          <w:rFonts w:ascii="Arial" w:hAnsi="Arial" w:cs="Arial"/>
        </w:rPr>
        <w:t xml:space="preserve"> </w:t>
      </w:r>
      <w:r w:rsidR="00F467F8" w:rsidRPr="00F467F8">
        <w:rPr>
          <w:rFonts w:ascii="Arial" w:hAnsi="Arial" w:cs="Arial"/>
          <w:i/>
          <w:iCs/>
        </w:rPr>
        <w:t>Work-related psychological health and safety: A systematic approach to meeting your duties</w:t>
      </w:r>
      <w:r w:rsidR="00F467F8" w:rsidRPr="00F467F8">
        <w:rPr>
          <w:rFonts w:ascii="Arial" w:hAnsi="Arial" w:cs="Arial"/>
        </w:rPr>
        <w:t xml:space="preserve"> </w:t>
      </w:r>
      <w:r>
        <w:rPr>
          <w:rFonts w:ascii="Arial" w:hAnsi="Arial" w:cs="Arial"/>
        </w:rPr>
        <w:t>in 2018</w:t>
      </w:r>
      <w:r>
        <w:rPr>
          <w:rStyle w:val="FootnoteReference"/>
          <w:rFonts w:ascii="Arial" w:hAnsi="Arial" w:cs="Arial"/>
        </w:rPr>
        <w:footnoteReference w:id="35"/>
      </w:r>
      <w:r w:rsidRPr="00C40BB8">
        <w:rPr>
          <w:rFonts w:ascii="Arial" w:hAnsi="Arial" w:cs="Arial"/>
        </w:rPr>
        <w:t>, w</w:t>
      </w:r>
      <w:r>
        <w:rPr>
          <w:rFonts w:ascii="Arial" w:hAnsi="Arial" w:cs="Arial"/>
        </w:rPr>
        <w:t>ork design (e.g. demands of tasks or control over tasks), cultural aspects (e.g.</w:t>
      </w:r>
      <w:r w:rsidR="00F467F8">
        <w:rPr>
          <w:rFonts w:ascii="Arial" w:hAnsi="Arial" w:cs="Arial"/>
        </w:rPr>
        <w:t xml:space="preserve"> </w:t>
      </w:r>
      <w:r>
        <w:rPr>
          <w:rFonts w:ascii="Arial" w:hAnsi="Arial" w:cs="Arial"/>
        </w:rPr>
        <w:t>supports provided or sense of justice)</w:t>
      </w:r>
      <w:r w:rsidRPr="00C40BB8">
        <w:rPr>
          <w:rFonts w:ascii="Arial" w:hAnsi="Arial" w:cs="Arial"/>
        </w:rPr>
        <w:t xml:space="preserve">, relationships </w:t>
      </w:r>
      <w:r>
        <w:rPr>
          <w:rFonts w:ascii="Arial" w:hAnsi="Arial" w:cs="Arial"/>
        </w:rPr>
        <w:t xml:space="preserve">at work </w:t>
      </w:r>
      <w:r w:rsidRPr="00C40BB8">
        <w:rPr>
          <w:rFonts w:ascii="Arial" w:hAnsi="Arial" w:cs="Arial"/>
        </w:rPr>
        <w:t xml:space="preserve">and </w:t>
      </w:r>
      <w:r>
        <w:rPr>
          <w:rFonts w:ascii="Arial" w:hAnsi="Arial" w:cs="Arial"/>
        </w:rPr>
        <w:t xml:space="preserve">work </w:t>
      </w:r>
      <w:r w:rsidRPr="00C40BB8">
        <w:rPr>
          <w:rFonts w:ascii="Arial" w:hAnsi="Arial" w:cs="Arial"/>
        </w:rPr>
        <w:t>practices</w:t>
      </w:r>
      <w:r w:rsidR="0017475F">
        <w:rPr>
          <w:rFonts w:ascii="Arial" w:hAnsi="Arial" w:cs="Arial"/>
        </w:rPr>
        <w:t>, all</w:t>
      </w:r>
      <w:r w:rsidRPr="00C40BB8">
        <w:rPr>
          <w:rFonts w:ascii="Arial" w:hAnsi="Arial" w:cs="Arial"/>
        </w:rPr>
        <w:t xml:space="preserve"> have an important influence on worker mental health</w:t>
      </w:r>
      <w:r w:rsidRPr="00C40BB8">
        <w:rPr>
          <w:rStyle w:val="FootnoteReference"/>
          <w:rFonts w:ascii="Arial" w:hAnsi="Arial" w:cs="Arial"/>
        </w:rPr>
        <w:footnoteReference w:id="36"/>
      </w:r>
      <w:r w:rsidRPr="00C40BB8">
        <w:rPr>
          <w:rFonts w:ascii="Arial" w:hAnsi="Arial" w:cs="Arial"/>
        </w:rPr>
        <w:t>, and conversely, work-related factors such as high work demand, low control and low support, can pose risks to mental health.</w:t>
      </w:r>
    </w:p>
    <w:p w14:paraId="734DA829" w14:textId="77777777" w:rsidR="00981686" w:rsidRPr="00655FC9" w:rsidRDefault="00981686" w:rsidP="00981686">
      <w:pPr>
        <w:rPr>
          <w:rFonts w:ascii="Arial" w:hAnsi="Arial" w:cs="Arial"/>
        </w:rPr>
      </w:pPr>
    </w:p>
    <w:p w14:paraId="2B79D918" w14:textId="5CE8E43B" w:rsidR="00981686" w:rsidRDefault="00584D3D" w:rsidP="00981686">
      <w:pPr>
        <w:rPr>
          <w:rFonts w:ascii="Arial" w:hAnsi="Arial" w:cs="Arial"/>
        </w:rPr>
      </w:pPr>
      <w:r w:rsidRPr="00950144">
        <w:rPr>
          <w:rFonts w:ascii="Arial" w:hAnsi="Arial" w:cs="Arial"/>
        </w:rPr>
        <w:t>In keeping with the advice from Safe Work Australia, the focus should be on how jobs are designed</w:t>
      </w:r>
      <w:r w:rsidR="0017475F">
        <w:rPr>
          <w:rFonts w:ascii="Arial" w:hAnsi="Arial" w:cs="Arial"/>
        </w:rPr>
        <w:t xml:space="preserve"> and how organisations work</w:t>
      </w:r>
      <w:r w:rsidRPr="00950144">
        <w:rPr>
          <w:rFonts w:ascii="Arial" w:hAnsi="Arial" w:cs="Arial"/>
        </w:rPr>
        <w:t xml:space="preserve">. </w:t>
      </w:r>
      <w:r w:rsidR="00423E67">
        <w:rPr>
          <w:rFonts w:ascii="Arial" w:hAnsi="Arial" w:cs="Arial"/>
        </w:rPr>
        <w:t xml:space="preserve"> </w:t>
      </w:r>
      <w:r w:rsidRPr="00981686">
        <w:rPr>
          <w:rFonts w:ascii="Arial" w:hAnsi="Arial" w:cs="Arial"/>
          <w:b/>
        </w:rPr>
        <w:t>Design of work and attention to other work-related factors can influence individual risk factors for mental ill-health, but addressing these factors</w:t>
      </w:r>
      <w:r w:rsidR="001C6583">
        <w:rPr>
          <w:rFonts w:ascii="Arial" w:hAnsi="Arial" w:cs="Arial"/>
          <w:b/>
        </w:rPr>
        <w:t>,</w:t>
      </w:r>
      <w:r w:rsidRPr="00981686">
        <w:rPr>
          <w:rFonts w:ascii="Arial" w:hAnsi="Arial" w:cs="Arial"/>
          <w:b/>
        </w:rPr>
        <w:t xml:space="preserve"> so far as is reasonably practicable</w:t>
      </w:r>
      <w:r w:rsidR="00423E67" w:rsidRPr="00981686">
        <w:rPr>
          <w:rFonts w:ascii="Arial" w:hAnsi="Arial" w:cs="Arial"/>
          <w:b/>
        </w:rPr>
        <w:t>,</w:t>
      </w:r>
      <w:r w:rsidRPr="00981686">
        <w:rPr>
          <w:rFonts w:ascii="Arial" w:hAnsi="Arial" w:cs="Arial"/>
          <w:b/>
        </w:rPr>
        <w:t xml:space="preserve"> can </w:t>
      </w:r>
      <w:r w:rsidR="00423E67" w:rsidRPr="00981686">
        <w:rPr>
          <w:rFonts w:ascii="Arial" w:hAnsi="Arial" w:cs="Arial"/>
          <w:b/>
        </w:rPr>
        <w:t>aid recovery</w:t>
      </w:r>
      <w:r w:rsidRPr="00981686">
        <w:rPr>
          <w:rFonts w:ascii="Arial" w:hAnsi="Arial" w:cs="Arial"/>
          <w:b/>
        </w:rPr>
        <w:t xml:space="preserve"> and retain workers</w:t>
      </w:r>
      <w:r>
        <w:rPr>
          <w:rFonts w:ascii="Arial" w:hAnsi="Arial" w:cs="Arial"/>
        </w:rPr>
        <w:t>.</w:t>
      </w:r>
      <w:r w:rsidRPr="00950144">
        <w:rPr>
          <w:rFonts w:ascii="Arial" w:hAnsi="Arial" w:cs="Arial"/>
        </w:rPr>
        <w:t xml:space="preserve"> </w:t>
      </w:r>
    </w:p>
    <w:p w14:paraId="5E9A999F" w14:textId="77777777" w:rsidR="00981686" w:rsidRDefault="00981686" w:rsidP="00981686">
      <w:pPr>
        <w:rPr>
          <w:rFonts w:ascii="Arial" w:hAnsi="Arial" w:cs="Arial"/>
        </w:rPr>
      </w:pPr>
    </w:p>
    <w:p w14:paraId="25B78241" w14:textId="3D88FE61" w:rsidR="00472A90" w:rsidRDefault="00981686" w:rsidP="009D73E8">
      <w:pPr>
        <w:rPr>
          <w:rFonts w:ascii="Arial" w:hAnsi="Arial" w:cs="Arial"/>
        </w:rPr>
      </w:pPr>
      <w:r w:rsidRPr="00655FC9">
        <w:rPr>
          <w:rFonts w:ascii="Arial" w:hAnsi="Arial" w:cs="Arial"/>
        </w:rPr>
        <w:t>So</w:t>
      </w:r>
      <w:r>
        <w:rPr>
          <w:rFonts w:ascii="Arial" w:hAnsi="Arial" w:cs="Arial"/>
        </w:rPr>
        <w:t>,</w:t>
      </w:r>
      <w:r w:rsidRPr="00655FC9">
        <w:rPr>
          <w:rFonts w:ascii="Arial" w:hAnsi="Arial" w:cs="Arial"/>
        </w:rPr>
        <w:t xml:space="preserve"> in my view these aspects warrant</w:t>
      </w:r>
      <w:r>
        <w:rPr>
          <w:rFonts w:ascii="Arial" w:hAnsi="Arial" w:cs="Arial"/>
        </w:rPr>
        <w:t xml:space="preserve"> further attention. These </w:t>
      </w:r>
      <w:r w:rsidRPr="00981686">
        <w:rPr>
          <w:rFonts w:ascii="Arial" w:hAnsi="Arial" w:cs="Arial"/>
          <w:b/>
        </w:rPr>
        <w:t xml:space="preserve">work-related factors deserve better promotion and encouragement </w:t>
      </w:r>
      <w:r w:rsidRPr="00981686">
        <w:rPr>
          <w:rFonts w:ascii="Arial" w:hAnsi="Arial" w:cs="Arial"/>
          <w:b/>
          <w:u w:val="single"/>
        </w:rPr>
        <w:t>and</w:t>
      </w:r>
      <w:r w:rsidRPr="00981686">
        <w:rPr>
          <w:rFonts w:ascii="Arial" w:hAnsi="Arial" w:cs="Arial"/>
          <w:b/>
        </w:rPr>
        <w:t xml:space="preserve"> reinforcement in the workplace</w:t>
      </w:r>
      <w:r w:rsidRPr="00655FC9">
        <w:rPr>
          <w:rFonts w:ascii="Arial" w:hAnsi="Arial" w:cs="Arial"/>
        </w:rPr>
        <w:t>.</w:t>
      </w:r>
      <w:r w:rsidR="000A5CC4">
        <w:rPr>
          <w:rFonts w:ascii="Arial" w:hAnsi="Arial" w:cs="Arial"/>
        </w:rPr>
        <w:t xml:space="preserve"> Indeed, WHS regulators should</w:t>
      </w:r>
      <w:r w:rsidR="000A5CC4" w:rsidRPr="000A5CC4">
        <w:rPr>
          <w:rFonts w:ascii="Arial" w:hAnsi="Arial" w:cs="Arial"/>
        </w:rPr>
        <w:t xml:space="preserve"> advise and support employers to implement effective</w:t>
      </w:r>
      <w:r w:rsidR="009D14E2">
        <w:rPr>
          <w:rFonts w:ascii="Arial" w:hAnsi="Arial" w:cs="Arial"/>
        </w:rPr>
        <w:t xml:space="preserve"> evidence based</w:t>
      </w:r>
      <w:r w:rsidR="000A5CC4" w:rsidRPr="000A5CC4">
        <w:rPr>
          <w:rFonts w:ascii="Arial" w:hAnsi="Arial" w:cs="Arial"/>
        </w:rPr>
        <w:t xml:space="preserve"> interventions.</w:t>
      </w:r>
    </w:p>
    <w:p w14:paraId="0C0CC518" w14:textId="77777777" w:rsidR="00472A90" w:rsidRDefault="00472A90" w:rsidP="009D73E8">
      <w:pPr>
        <w:rPr>
          <w:rFonts w:ascii="Arial" w:hAnsi="Arial" w:cs="Arial"/>
        </w:rPr>
      </w:pPr>
    </w:p>
    <w:p w14:paraId="60F1D626" w14:textId="77777777" w:rsidR="00472A90" w:rsidRPr="009D73E8" w:rsidRDefault="00472A90" w:rsidP="009D73E8">
      <w:pPr>
        <w:rPr>
          <w:rFonts w:ascii="Arial" w:hAnsi="Arial" w:cs="Arial"/>
        </w:rPr>
      </w:pPr>
    </w:p>
    <w:p w14:paraId="4FF0ED02" w14:textId="1BCAAC8E" w:rsidR="00584D3D" w:rsidRPr="00584D3D" w:rsidRDefault="00F467F8" w:rsidP="00584D3D">
      <w:pPr>
        <w:spacing w:before="120" w:after="100" w:afterAutospacing="1"/>
        <w:rPr>
          <w:rFonts w:ascii="Arial" w:hAnsi="Arial" w:cs="Arial"/>
          <w:b/>
        </w:rPr>
      </w:pPr>
      <w:r>
        <w:rPr>
          <w:rFonts w:ascii="Arial" w:hAnsi="Arial" w:cs="Arial"/>
          <w:b/>
        </w:rPr>
        <w:t xml:space="preserve">Boland review and </w:t>
      </w:r>
      <w:r w:rsidR="00165E1B">
        <w:rPr>
          <w:rFonts w:ascii="Arial" w:hAnsi="Arial" w:cs="Arial"/>
          <w:b/>
        </w:rPr>
        <w:t>s</w:t>
      </w:r>
      <w:r w:rsidR="00584D3D">
        <w:rPr>
          <w:rFonts w:ascii="Arial" w:hAnsi="Arial" w:cs="Arial"/>
          <w:b/>
        </w:rPr>
        <w:t>erious incident reporting</w:t>
      </w:r>
    </w:p>
    <w:p w14:paraId="68C13A05" w14:textId="20485C07" w:rsidR="00584D3D" w:rsidRPr="00950144" w:rsidRDefault="00584D3D" w:rsidP="00584D3D">
      <w:pPr>
        <w:spacing w:before="120" w:after="100" w:afterAutospacing="1"/>
        <w:rPr>
          <w:rFonts w:ascii="Arial" w:hAnsi="Arial" w:cs="Arial"/>
        </w:rPr>
      </w:pPr>
      <w:r>
        <w:rPr>
          <w:rFonts w:ascii="Arial" w:hAnsi="Arial" w:cs="Arial"/>
        </w:rPr>
        <w:t xml:space="preserve">I agree that </w:t>
      </w:r>
      <w:r w:rsidR="00423E67" w:rsidRPr="00981686">
        <w:rPr>
          <w:rFonts w:ascii="Arial" w:hAnsi="Arial" w:cs="Arial"/>
          <w:color w:val="000000" w:themeColor="text1"/>
        </w:rPr>
        <w:t>as with</w:t>
      </w:r>
      <w:r w:rsidRPr="00981686">
        <w:rPr>
          <w:rFonts w:ascii="Arial" w:hAnsi="Arial" w:cs="Arial"/>
          <w:color w:val="000000" w:themeColor="text1"/>
        </w:rPr>
        <w:t xml:space="preserve"> </w:t>
      </w:r>
      <w:r w:rsidRPr="00950144">
        <w:rPr>
          <w:rFonts w:ascii="Arial" w:hAnsi="Arial" w:cs="Arial"/>
        </w:rPr>
        <w:t>physical factors</w:t>
      </w:r>
      <w:r>
        <w:rPr>
          <w:rFonts w:ascii="Arial" w:hAnsi="Arial" w:cs="Arial"/>
        </w:rPr>
        <w:t>,</w:t>
      </w:r>
      <w:r w:rsidRPr="00950144">
        <w:rPr>
          <w:rFonts w:ascii="Arial" w:hAnsi="Arial" w:cs="Arial"/>
        </w:rPr>
        <w:t xml:space="preserve"> </w:t>
      </w:r>
      <w:r w:rsidRPr="00165E1B">
        <w:rPr>
          <w:rFonts w:ascii="Arial" w:hAnsi="Arial" w:cs="Arial"/>
          <w:b/>
        </w:rPr>
        <w:t>serious incidents</w:t>
      </w:r>
      <w:r w:rsidRPr="00950144">
        <w:rPr>
          <w:rFonts w:ascii="Arial" w:hAnsi="Arial" w:cs="Arial"/>
        </w:rPr>
        <w:t xml:space="preserve"> </w:t>
      </w:r>
      <w:r w:rsidR="00165E1B">
        <w:rPr>
          <w:rFonts w:ascii="Arial" w:hAnsi="Arial" w:cs="Arial"/>
        </w:rPr>
        <w:t xml:space="preserve">of work-related psychological ill-health that are the result of unreasonable, foreseeable, </w:t>
      </w:r>
      <w:r w:rsidR="00BC5894">
        <w:rPr>
          <w:rFonts w:ascii="Arial" w:hAnsi="Arial" w:cs="Arial"/>
        </w:rPr>
        <w:t xml:space="preserve">gross </w:t>
      </w:r>
      <w:r w:rsidR="00165E1B">
        <w:rPr>
          <w:rFonts w:ascii="Arial" w:hAnsi="Arial" w:cs="Arial"/>
        </w:rPr>
        <w:t xml:space="preserve">unmitigated risk </w:t>
      </w:r>
      <w:r w:rsidR="00165E1B" w:rsidRPr="00950144">
        <w:rPr>
          <w:rFonts w:ascii="Arial" w:hAnsi="Arial" w:cs="Arial"/>
        </w:rPr>
        <w:t>should</w:t>
      </w:r>
      <w:r w:rsidR="00165E1B">
        <w:rPr>
          <w:rFonts w:ascii="Arial" w:hAnsi="Arial" w:cs="Arial"/>
        </w:rPr>
        <w:t>,</w:t>
      </w:r>
      <w:r w:rsidR="00165E1B" w:rsidRPr="00950144">
        <w:rPr>
          <w:rFonts w:ascii="Arial" w:hAnsi="Arial" w:cs="Arial"/>
        </w:rPr>
        <w:t xml:space="preserve"> like other serious incidents</w:t>
      </w:r>
      <w:r w:rsidR="00165E1B">
        <w:rPr>
          <w:rFonts w:ascii="Arial" w:hAnsi="Arial" w:cs="Arial"/>
        </w:rPr>
        <w:t>,</w:t>
      </w:r>
      <w:r w:rsidR="00165E1B" w:rsidRPr="00950144">
        <w:rPr>
          <w:rFonts w:ascii="Arial" w:hAnsi="Arial" w:cs="Arial"/>
        </w:rPr>
        <w:t xml:space="preserve"> require notificatio</w:t>
      </w:r>
      <w:r w:rsidR="00165E1B">
        <w:rPr>
          <w:rFonts w:ascii="Arial" w:hAnsi="Arial" w:cs="Arial"/>
        </w:rPr>
        <w:t xml:space="preserve">n to the relevant WHS regulator. </w:t>
      </w:r>
      <w:r w:rsidR="0017475F">
        <w:rPr>
          <w:rFonts w:ascii="Arial" w:hAnsi="Arial" w:cs="Arial"/>
        </w:rPr>
        <w:t xml:space="preserve"> </w:t>
      </w:r>
      <w:r w:rsidR="00165E1B">
        <w:rPr>
          <w:rFonts w:ascii="Arial" w:hAnsi="Arial" w:cs="Arial"/>
        </w:rPr>
        <w:t>S</w:t>
      </w:r>
      <w:r w:rsidRPr="00950144">
        <w:rPr>
          <w:rFonts w:ascii="Arial" w:hAnsi="Arial" w:cs="Arial"/>
        </w:rPr>
        <w:t xml:space="preserve">uch </w:t>
      </w:r>
      <w:r w:rsidR="00165E1B">
        <w:rPr>
          <w:rFonts w:ascii="Arial" w:hAnsi="Arial" w:cs="Arial"/>
        </w:rPr>
        <w:t xml:space="preserve">serious incidents </w:t>
      </w:r>
      <w:r w:rsidR="00BC5894">
        <w:rPr>
          <w:rFonts w:ascii="Arial" w:hAnsi="Arial" w:cs="Arial"/>
        </w:rPr>
        <w:t>could be</w:t>
      </w:r>
      <w:r w:rsidRPr="00950144">
        <w:rPr>
          <w:rFonts w:ascii="Arial" w:hAnsi="Arial" w:cs="Arial"/>
        </w:rPr>
        <w:t xml:space="preserve"> flagrant defiance of </w:t>
      </w:r>
      <w:r>
        <w:rPr>
          <w:rFonts w:ascii="Arial" w:hAnsi="Arial" w:cs="Arial"/>
        </w:rPr>
        <w:t xml:space="preserve">appropriate </w:t>
      </w:r>
      <w:r w:rsidRPr="00950144">
        <w:rPr>
          <w:rFonts w:ascii="Arial" w:hAnsi="Arial" w:cs="Arial"/>
        </w:rPr>
        <w:t xml:space="preserve">shiftwork, or </w:t>
      </w:r>
      <w:r w:rsidR="00423E67">
        <w:rPr>
          <w:rFonts w:ascii="Arial" w:hAnsi="Arial" w:cs="Arial"/>
        </w:rPr>
        <w:t xml:space="preserve">a </w:t>
      </w:r>
      <w:r>
        <w:rPr>
          <w:rFonts w:ascii="Arial" w:hAnsi="Arial" w:cs="Arial"/>
        </w:rPr>
        <w:t xml:space="preserve">continuing </w:t>
      </w:r>
      <w:r w:rsidRPr="00950144">
        <w:rPr>
          <w:rFonts w:ascii="Arial" w:hAnsi="Arial" w:cs="Arial"/>
        </w:rPr>
        <w:t>culture of bullying.</w:t>
      </w:r>
      <w:r w:rsidR="006D786A">
        <w:rPr>
          <w:rFonts w:ascii="Arial" w:hAnsi="Arial" w:cs="Arial"/>
        </w:rPr>
        <w:t xml:space="preserve"> </w:t>
      </w:r>
      <w:r w:rsidRPr="00950144">
        <w:rPr>
          <w:rFonts w:ascii="Arial" w:hAnsi="Arial" w:cs="Arial"/>
        </w:rPr>
        <w:t xml:space="preserve"> </w:t>
      </w:r>
      <w:r w:rsidR="00F75711">
        <w:rPr>
          <w:rFonts w:ascii="Arial" w:hAnsi="Arial" w:cs="Arial"/>
        </w:rPr>
        <w:t>I agree that</w:t>
      </w:r>
      <w:r w:rsidR="00F75711" w:rsidRPr="00F75711">
        <w:rPr>
          <w:rFonts w:asciiTheme="minorHAnsi" w:hAnsiTheme="minorHAnsi" w:cstheme="minorBidi"/>
        </w:rPr>
        <w:t xml:space="preserve"> </w:t>
      </w:r>
      <w:r w:rsidR="00F75711" w:rsidRPr="00F75711">
        <w:rPr>
          <w:rFonts w:ascii="Arial" w:hAnsi="Arial" w:cs="Arial"/>
        </w:rPr>
        <w:t xml:space="preserve">criminal acts should be penalised under the relevant </w:t>
      </w:r>
      <w:r w:rsidR="0017475F">
        <w:rPr>
          <w:rFonts w:ascii="Arial" w:hAnsi="Arial" w:cs="Arial"/>
        </w:rPr>
        <w:t xml:space="preserve">existing </w:t>
      </w:r>
      <w:r w:rsidR="00F75711" w:rsidRPr="00F75711">
        <w:rPr>
          <w:rFonts w:ascii="Arial" w:hAnsi="Arial" w:cs="Arial"/>
        </w:rPr>
        <w:t>criminal laws.</w:t>
      </w:r>
      <w:r w:rsidR="0017475F">
        <w:rPr>
          <w:rFonts w:ascii="Arial" w:hAnsi="Arial" w:cs="Arial"/>
        </w:rPr>
        <w:t xml:space="preserve"> </w:t>
      </w:r>
      <w:r w:rsidR="00150087">
        <w:rPr>
          <w:rFonts w:ascii="Arial" w:hAnsi="Arial" w:cs="Arial"/>
        </w:rPr>
        <w:t xml:space="preserve"> </w:t>
      </w:r>
      <w:r w:rsidR="0017475F">
        <w:rPr>
          <w:rFonts w:ascii="Arial" w:hAnsi="Arial" w:cs="Arial"/>
        </w:rPr>
        <w:t xml:space="preserve">A ‘Serious incident’ will need to be well defined and education and support provided to ensure appropriate implementation. </w:t>
      </w:r>
      <w:r w:rsidR="00150087">
        <w:rPr>
          <w:rFonts w:ascii="Arial" w:hAnsi="Arial" w:cs="Arial"/>
        </w:rPr>
        <w:t xml:space="preserve"> </w:t>
      </w:r>
      <w:r w:rsidR="0017475F">
        <w:rPr>
          <w:rFonts w:ascii="Arial" w:hAnsi="Arial" w:cs="Arial"/>
        </w:rPr>
        <w:t xml:space="preserve">Reporting these serious psychological incidents </w:t>
      </w:r>
      <w:r w:rsidR="0017475F" w:rsidRPr="00950144">
        <w:rPr>
          <w:rFonts w:ascii="Arial" w:hAnsi="Arial" w:cs="Arial"/>
        </w:rPr>
        <w:t>was recommend</w:t>
      </w:r>
      <w:r w:rsidR="0017475F">
        <w:rPr>
          <w:rFonts w:ascii="Arial" w:hAnsi="Arial" w:cs="Arial"/>
        </w:rPr>
        <w:t>ed</w:t>
      </w:r>
      <w:r w:rsidR="0017475F" w:rsidRPr="00950144">
        <w:rPr>
          <w:rFonts w:ascii="Arial" w:hAnsi="Arial" w:cs="Arial"/>
        </w:rPr>
        <w:t xml:space="preserve"> in the Boland review of W</w:t>
      </w:r>
      <w:r w:rsidR="0017475F">
        <w:rPr>
          <w:rFonts w:ascii="Arial" w:hAnsi="Arial" w:cs="Arial"/>
        </w:rPr>
        <w:t>HS</w:t>
      </w:r>
      <w:r w:rsidR="0017475F" w:rsidRPr="00950144">
        <w:rPr>
          <w:rFonts w:ascii="Arial" w:hAnsi="Arial" w:cs="Arial"/>
        </w:rPr>
        <w:t xml:space="preserve"> legislation in 2018.</w:t>
      </w:r>
    </w:p>
    <w:p w14:paraId="57DBB8EB" w14:textId="12FF3144" w:rsidR="00584D3D" w:rsidRPr="00950144" w:rsidRDefault="00584D3D" w:rsidP="00584D3D">
      <w:pPr>
        <w:spacing w:before="120" w:after="100" w:afterAutospacing="1"/>
        <w:rPr>
          <w:rFonts w:ascii="Arial" w:hAnsi="Arial" w:cs="Arial"/>
        </w:rPr>
      </w:pPr>
      <w:r w:rsidRPr="00950144">
        <w:rPr>
          <w:rFonts w:ascii="Arial" w:hAnsi="Arial" w:cs="Arial"/>
        </w:rPr>
        <w:lastRenderedPageBreak/>
        <w:t xml:space="preserve">The Boland review of the Model WHS laws </w:t>
      </w:r>
      <w:r w:rsidR="00F467F8">
        <w:rPr>
          <w:rFonts w:ascii="Arial" w:hAnsi="Arial" w:cs="Arial"/>
        </w:rPr>
        <w:t xml:space="preserve">also </w:t>
      </w:r>
      <w:r w:rsidRPr="00950144">
        <w:rPr>
          <w:rFonts w:ascii="Arial" w:hAnsi="Arial" w:cs="Arial"/>
        </w:rPr>
        <w:t xml:space="preserve">recommended that the WHS regulations be amended to specify how to identify the psychosocial risk associated with psychological injuries and the appropriate control measures (Boland 2018). I understand the appetite for regulating poor behaviour but I don’t believe this is the best way. </w:t>
      </w:r>
      <w:r w:rsidR="00150087">
        <w:rPr>
          <w:rFonts w:ascii="Arial" w:hAnsi="Arial" w:cs="Arial"/>
        </w:rPr>
        <w:t xml:space="preserve"> </w:t>
      </w:r>
      <w:r w:rsidR="00A714E9">
        <w:rPr>
          <w:rFonts w:ascii="Arial" w:hAnsi="Arial" w:cs="Arial"/>
        </w:rPr>
        <w:t xml:space="preserve">I believe more education and support to implement the new SWA Guide must occur and the process evaluated before </w:t>
      </w:r>
      <w:r w:rsidR="0017475F">
        <w:rPr>
          <w:rFonts w:ascii="Arial" w:hAnsi="Arial" w:cs="Arial"/>
        </w:rPr>
        <w:t xml:space="preserve">a </w:t>
      </w:r>
      <w:r w:rsidR="0017475F" w:rsidRPr="0017475F">
        <w:rPr>
          <w:rFonts w:ascii="Arial" w:hAnsi="Arial" w:cs="Arial"/>
          <w:color w:val="000000" w:themeColor="text1"/>
        </w:rPr>
        <w:t>new regulation can be justified.</w:t>
      </w:r>
    </w:p>
    <w:p w14:paraId="2351E6D1" w14:textId="6311C46F" w:rsidR="00584D3D" w:rsidRDefault="00584D3D" w:rsidP="00584D3D">
      <w:pPr>
        <w:spacing w:before="120" w:after="100" w:afterAutospacing="1"/>
        <w:rPr>
          <w:rFonts w:ascii="Arial" w:hAnsi="Arial" w:cs="Arial"/>
          <w:color w:val="000000" w:themeColor="text1"/>
        </w:rPr>
      </w:pPr>
      <w:r w:rsidRPr="00950144">
        <w:rPr>
          <w:rFonts w:ascii="Arial" w:hAnsi="Arial" w:cs="Arial"/>
        </w:rPr>
        <w:t>I do believe that the WHS regulators have an important suppor</w:t>
      </w:r>
      <w:r w:rsidR="00423E67">
        <w:rPr>
          <w:rFonts w:ascii="Arial" w:hAnsi="Arial" w:cs="Arial"/>
        </w:rPr>
        <w:t>tive and educative role to play; n</w:t>
      </w:r>
      <w:r w:rsidRPr="00950144">
        <w:rPr>
          <w:rFonts w:ascii="Arial" w:hAnsi="Arial" w:cs="Arial"/>
        </w:rPr>
        <w:t>ot just the prescription of regulation and not just enforcement.</w:t>
      </w:r>
      <w:r>
        <w:rPr>
          <w:rFonts w:ascii="Arial" w:hAnsi="Arial" w:cs="Arial"/>
        </w:rPr>
        <w:t xml:space="preserve"> </w:t>
      </w:r>
      <w:r w:rsidR="00423E67">
        <w:rPr>
          <w:rFonts w:ascii="Arial" w:hAnsi="Arial" w:cs="Arial"/>
        </w:rPr>
        <w:t xml:space="preserve"> </w:t>
      </w:r>
      <w:r w:rsidR="00423E67" w:rsidRPr="00981686">
        <w:rPr>
          <w:rFonts w:ascii="Arial" w:hAnsi="Arial" w:cs="Arial"/>
          <w:color w:val="000000" w:themeColor="text1"/>
        </w:rPr>
        <w:t>The b</w:t>
      </w:r>
      <w:r w:rsidRPr="00981686">
        <w:rPr>
          <w:rFonts w:ascii="Arial" w:hAnsi="Arial" w:cs="Arial"/>
          <w:color w:val="000000" w:themeColor="text1"/>
        </w:rPr>
        <w:t>est way to effect behaviour change is through education</w:t>
      </w:r>
      <w:r w:rsidR="00423E67" w:rsidRPr="00981686">
        <w:rPr>
          <w:rFonts w:ascii="Arial" w:hAnsi="Arial" w:cs="Arial"/>
          <w:color w:val="000000" w:themeColor="text1"/>
        </w:rPr>
        <w:t xml:space="preserve"> and incentive</w:t>
      </w:r>
      <w:r w:rsidRPr="00981686">
        <w:rPr>
          <w:rFonts w:ascii="Arial" w:hAnsi="Arial" w:cs="Arial"/>
          <w:color w:val="000000" w:themeColor="text1"/>
        </w:rPr>
        <w:t>.</w:t>
      </w:r>
      <w:r w:rsidR="002B7C55">
        <w:rPr>
          <w:rFonts w:ascii="Arial" w:hAnsi="Arial" w:cs="Arial"/>
          <w:color w:val="000000" w:themeColor="text1"/>
        </w:rPr>
        <w:t xml:space="preserve"> </w:t>
      </w:r>
    </w:p>
    <w:p w14:paraId="3E3CF018" w14:textId="77777777" w:rsidR="0017475F" w:rsidRDefault="0017475F" w:rsidP="00584D3D">
      <w:pPr>
        <w:spacing w:before="120" w:after="100" w:afterAutospacing="1"/>
        <w:rPr>
          <w:rFonts w:ascii="Arial" w:hAnsi="Arial" w:cs="Arial"/>
          <w:color w:val="000000" w:themeColor="text1"/>
        </w:rPr>
      </w:pPr>
    </w:p>
    <w:p w14:paraId="4ECE49C5" w14:textId="0B6BE472" w:rsidR="009B10EC" w:rsidRPr="00C54DF0" w:rsidRDefault="00755849" w:rsidP="00C54DF0">
      <w:pPr>
        <w:pStyle w:val="BodyText"/>
        <w:numPr>
          <w:ilvl w:val="0"/>
          <w:numId w:val="24"/>
        </w:numPr>
        <w:ind w:left="426" w:hanging="426"/>
        <w:rPr>
          <w:rFonts w:ascii="Arial" w:hAnsi="Arial" w:cs="Arial"/>
          <w:b/>
          <w:u w:val="single"/>
        </w:rPr>
      </w:pPr>
      <w:r w:rsidRPr="00C54DF0">
        <w:rPr>
          <w:rFonts w:ascii="Arial" w:hAnsi="Arial" w:cs="Arial"/>
          <w:b/>
          <w:u w:val="single"/>
        </w:rPr>
        <w:t xml:space="preserve">Employment </w:t>
      </w:r>
      <w:r w:rsidR="00E32027" w:rsidRPr="00C54DF0">
        <w:rPr>
          <w:rFonts w:ascii="Arial" w:hAnsi="Arial" w:cs="Arial"/>
          <w:b/>
          <w:u w:val="single"/>
        </w:rPr>
        <w:t>–</w:t>
      </w:r>
      <w:r w:rsidRPr="00C54DF0">
        <w:rPr>
          <w:rFonts w:ascii="Arial" w:hAnsi="Arial" w:cs="Arial"/>
          <w:b/>
          <w:u w:val="single"/>
        </w:rPr>
        <w:t xml:space="preserve"> Jobs</w:t>
      </w:r>
    </w:p>
    <w:p w14:paraId="2DD9B77C" w14:textId="77777777" w:rsidR="000C61BB" w:rsidRDefault="000C61BB" w:rsidP="000415A4">
      <w:pPr>
        <w:widowControl w:val="0"/>
        <w:autoSpaceDE w:val="0"/>
        <w:autoSpaceDN w:val="0"/>
        <w:adjustRightInd w:val="0"/>
        <w:spacing w:after="240"/>
        <w:rPr>
          <w:rFonts w:ascii="Arial" w:hAnsi="Arial" w:cs="Arial"/>
          <w:iCs/>
        </w:rPr>
      </w:pPr>
    </w:p>
    <w:tbl>
      <w:tblPr>
        <w:tblpPr w:leftFromText="180" w:rightFromText="180" w:vertAnchor="text" w:tblpX="48" w:tblpY="-16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0C61BB" w14:paraId="6206B35D" w14:textId="77777777" w:rsidTr="000C61BB">
        <w:trPr>
          <w:trHeight w:val="2332"/>
        </w:trPr>
        <w:tc>
          <w:tcPr>
            <w:tcW w:w="9350" w:type="dxa"/>
          </w:tcPr>
          <w:p w14:paraId="64811766" w14:textId="3BA9C226" w:rsidR="000C61BB" w:rsidRPr="000C61BB" w:rsidRDefault="000C61BB" w:rsidP="000C61BB">
            <w:pPr>
              <w:widowControl w:val="0"/>
              <w:autoSpaceDE w:val="0"/>
              <w:autoSpaceDN w:val="0"/>
              <w:adjustRightInd w:val="0"/>
              <w:spacing w:after="240"/>
              <w:ind w:left="61"/>
              <w:rPr>
                <w:rFonts w:ascii="Arial" w:hAnsi="Arial" w:cs="Arial"/>
                <w:iCs/>
              </w:rPr>
            </w:pPr>
            <w:r w:rsidRPr="000C61BB">
              <w:rPr>
                <w:rFonts w:ascii="Arial" w:hAnsi="Arial" w:cs="Arial"/>
                <w:iCs/>
              </w:rPr>
              <w:t>Key points</w:t>
            </w:r>
            <w:r w:rsidR="00150087">
              <w:rPr>
                <w:rFonts w:ascii="Arial" w:hAnsi="Arial" w:cs="Arial"/>
                <w:iCs/>
              </w:rPr>
              <w:t xml:space="preserve"> include</w:t>
            </w:r>
          </w:p>
          <w:p w14:paraId="47AEA1FE" w14:textId="77777777" w:rsidR="000C61BB" w:rsidRDefault="000C61BB" w:rsidP="000C61BB">
            <w:pPr>
              <w:pStyle w:val="ListParagraph"/>
              <w:numPr>
                <w:ilvl w:val="0"/>
                <w:numId w:val="36"/>
              </w:numPr>
              <w:ind w:left="487"/>
              <w:rPr>
                <w:rFonts w:ascii="Arial" w:hAnsi="Arial" w:cs="Arial"/>
              </w:rPr>
            </w:pPr>
            <w:r w:rsidRPr="008B1433">
              <w:rPr>
                <w:rFonts w:ascii="Arial" w:hAnsi="Arial" w:cs="Arial"/>
              </w:rPr>
              <w:t xml:space="preserve">The form, funding and targeting of employment services </w:t>
            </w:r>
            <w:r w:rsidRPr="008B1433">
              <w:rPr>
                <w:rFonts w:ascii="Arial" w:hAnsi="Arial" w:cs="Arial"/>
                <w:b/>
              </w:rPr>
              <w:t>requires extensive consultation</w:t>
            </w:r>
            <w:r w:rsidRPr="008B1433">
              <w:rPr>
                <w:rFonts w:ascii="Arial" w:hAnsi="Arial" w:cs="Arial"/>
              </w:rPr>
              <w:t xml:space="preserve"> with all parties</w:t>
            </w:r>
            <w:r>
              <w:rPr>
                <w:rFonts w:ascii="Arial" w:hAnsi="Arial" w:cs="Arial"/>
              </w:rPr>
              <w:t xml:space="preserve">. </w:t>
            </w:r>
          </w:p>
          <w:p w14:paraId="16A902A1" w14:textId="77777777" w:rsidR="000C61BB" w:rsidRDefault="000C61BB" w:rsidP="000C61BB">
            <w:pPr>
              <w:pStyle w:val="ListParagraph"/>
              <w:ind w:left="487"/>
              <w:rPr>
                <w:rFonts w:ascii="Arial" w:hAnsi="Arial" w:cs="Arial"/>
              </w:rPr>
            </w:pPr>
          </w:p>
          <w:p w14:paraId="7532220F" w14:textId="4319D19F" w:rsidR="000C61BB" w:rsidRDefault="00150087" w:rsidP="000C61BB">
            <w:pPr>
              <w:pStyle w:val="ListParagraph"/>
              <w:numPr>
                <w:ilvl w:val="0"/>
                <w:numId w:val="36"/>
              </w:numPr>
              <w:ind w:left="487"/>
              <w:rPr>
                <w:rFonts w:ascii="Arial" w:hAnsi="Arial" w:cs="Arial"/>
              </w:rPr>
            </w:pPr>
            <w:r>
              <w:rPr>
                <w:rFonts w:ascii="Arial" w:hAnsi="Arial" w:cs="Arial"/>
                <w:b/>
              </w:rPr>
              <w:t>Strategies need to overcome</w:t>
            </w:r>
            <w:r w:rsidR="000C61BB" w:rsidRPr="000C61BB">
              <w:rPr>
                <w:rFonts w:ascii="Arial" w:hAnsi="Arial" w:cs="Arial"/>
                <w:b/>
              </w:rPr>
              <w:t xml:space="preserve"> both the barriers for the individual and barriers perceived by the place of employment</w:t>
            </w:r>
            <w:r w:rsidR="000C61BB" w:rsidRPr="000C61BB">
              <w:rPr>
                <w:rFonts w:ascii="Arial" w:hAnsi="Arial" w:cs="Arial"/>
              </w:rPr>
              <w:t>.</w:t>
            </w:r>
          </w:p>
          <w:p w14:paraId="7B6748CC" w14:textId="77777777" w:rsidR="000C61BB" w:rsidRPr="000C61BB" w:rsidRDefault="000C61BB" w:rsidP="000C61BB">
            <w:pPr>
              <w:rPr>
                <w:rFonts w:ascii="Arial" w:hAnsi="Arial" w:cs="Arial"/>
              </w:rPr>
            </w:pPr>
          </w:p>
          <w:p w14:paraId="07E8B76D" w14:textId="77777777" w:rsidR="000C61BB" w:rsidRPr="00150087" w:rsidRDefault="000C61BB" w:rsidP="00150087">
            <w:pPr>
              <w:pStyle w:val="ListParagraph"/>
              <w:numPr>
                <w:ilvl w:val="0"/>
                <w:numId w:val="36"/>
              </w:numPr>
              <w:ind w:left="487"/>
              <w:rPr>
                <w:rFonts w:ascii="Arial" w:hAnsi="Arial" w:cs="Arial"/>
              </w:rPr>
            </w:pPr>
            <w:r>
              <w:rPr>
                <w:rFonts w:ascii="Arial" w:eastAsia="Times New Roman" w:hAnsi="Arial" w:cs="Arial"/>
                <w:color w:val="333333"/>
                <w:shd w:val="clear" w:color="auto" w:fill="FFFFFF"/>
              </w:rPr>
              <w:t>Explore other levers, other economic and social interventions that can be applied for a more cohesive package.</w:t>
            </w:r>
          </w:p>
          <w:p w14:paraId="05D197DC" w14:textId="77777777" w:rsidR="00150087" w:rsidRPr="00150087" w:rsidRDefault="00150087" w:rsidP="00150087">
            <w:pPr>
              <w:rPr>
                <w:rFonts w:ascii="Arial" w:hAnsi="Arial" w:cs="Arial"/>
              </w:rPr>
            </w:pPr>
          </w:p>
          <w:p w14:paraId="631970BB" w14:textId="47C5BCCC" w:rsidR="00150087" w:rsidRPr="00150087" w:rsidRDefault="00150087" w:rsidP="00150087">
            <w:pPr>
              <w:pStyle w:val="ListParagraph"/>
              <w:ind w:left="487"/>
              <w:rPr>
                <w:rFonts w:ascii="Arial" w:hAnsi="Arial" w:cs="Arial"/>
              </w:rPr>
            </w:pPr>
          </w:p>
        </w:tc>
      </w:tr>
    </w:tbl>
    <w:p w14:paraId="7CFB4B61" w14:textId="36ABE4B2" w:rsidR="000415A4" w:rsidRPr="000415A4" w:rsidRDefault="000415A4" w:rsidP="000415A4">
      <w:pPr>
        <w:widowControl w:val="0"/>
        <w:autoSpaceDE w:val="0"/>
        <w:autoSpaceDN w:val="0"/>
        <w:adjustRightInd w:val="0"/>
        <w:spacing w:after="240"/>
        <w:rPr>
          <w:rFonts w:ascii="Arial" w:hAnsi="Arial" w:cs="Arial"/>
        </w:rPr>
      </w:pPr>
      <w:r w:rsidRPr="000415A4">
        <w:rPr>
          <w:rFonts w:ascii="Arial" w:hAnsi="Arial" w:cs="Arial"/>
          <w:i/>
          <w:iCs/>
        </w:rPr>
        <w:t>Long</w:t>
      </w:r>
      <w:r w:rsidRPr="000415A4">
        <w:rPr>
          <w:rFonts w:ascii="Calibri" w:eastAsia="Calibri" w:hAnsi="Calibri" w:cs="Calibri"/>
          <w:i/>
          <w:iCs/>
        </w:rPr>
        <w:t>‐</w:t>
      </w:r>
      <w:r w:rsidRPr="000415A4">
        <w:rPr>
          <w:rFonts w:ascii="Arial" w:hAnsi="Arial" w:cs="Arial"/>
          <w:i/>
          <w:iCs/>
        </w:rPr>
        <w:t>term worklessness is one of the greatest known risks to Public Health:</w:t>
      </w:r>
      <w:r>
        <w:rPr>
          <w:rFonts w:ascii="Arial" w:hAnsi="Arial" w:cs="Arial"/>
          <w:i/>
          <w:iCs/>
        </w:rPr>
        <w:t xml:space="preserve"> </w:t>
      </w:r>
      <w:r w:rsidRPr="00225E3D">
        <w:rPr>
          <w:rFonts w:ascii="Arial" w:hAnsi="Arial" w:cs="Arial"/>
          <w:iCs/>
        </w:rPr>
        <w:t>Professor Sir Mansel Aylward</w:t>
      </w:r>
      <w:r w:rsidRPr="000415A4">
        <w:rPr>
          <w:rFonts w:ascii="Arial" w:hAnsi="Arial" w:cs="Arial"/>
          <w:i/>
          <w:iCs/>
        </w:rPr>
        <w:t xml:space="preserve"> </w:t>
      </w:r>
      <w:r w:rsidR="00780EC1" w:rsidRPr="00780EC1">
        <w:rPr>
          <w:rFonts w:ascii="Arial" w:hAnsi="Arial" w:cs="Arial"/>
          <w:iCs/>
        </w:rPr>
        <w:t>(UK)</w:t>
      </w:r>
      <w:r w:rsidR="00A0093A">
        <w:rPr>
          <w:rStyle w:val="FootnoteReference"/>
          <w:rFonts w:ascii="Arial" w:hAnsi="Arial" w:cs="Arial"/>
          <w:iCs/>
        </w:rPr>
        <w:footnoteReference w:id="37"/>
      </w:r>
    </w:p>
    <w:p w14:paraId="5AF0F32A" w14:textId="60C7F6B9" w:rsidR="008B1433" w:rsidRDefault="008B1433" w:rsidP="008B1433">
      <w:pPr>
        <w:spacing w:before="120" w:after="100" w:afterAutospacing="1"/>
        <w:rPr>
          <w:rFonts w:ascii="Arial" w:hAnsi="Arial" w:cs="Arial"/>
        </w:rPr>
      </w:pPr>
      <w:r w:rsidRPr="008B1433">
        <w:rPr>
          <w:rFonts w:ascii="Arial" w:hAnsi="Arial" w:cs="Arial"/>
        </w:rPr>
        <w:t>Employment can be</w:t>
      </w:r>
      <w:r w:rsidR="00E32027" w:rsidRPr="008B1433">
        <w:rPr>
          <w:rFonts w:ascii="Arial" w:hAnsi="Arial" w:cs="Arial"/>
        </w:rPr>
        <w:t xml:space="preserve"> beneficial to </w:t>
      </w:r>
      <w:r w:rsidRPr="008B1433">
        <w:rPr>
          <w:rFonts w:ascii="Arial" w:hAnsi="Arial" w:cs="Arial"/>
        </w:rPr>
        <w:t>an indivi</w:t>
      </w:r>
      <w:r w:rsidR="00582702" w:rsidRPr="008B1433">
        <w:rPr>
          <w:rFonts w:ascii="Arial" w:hAnsi="Arial" w:cs="Arial"/>
        </w:rPr>
        <w:t>d</w:t>
      </w:r>
      <w:r w:rsidRPr="008B1433">
        <w:rPr>
          <w:rFonts w:ascii="Arial" w:hAnsi="Arial" w:cs="Arial"/>
        </w:rPr>
        <w:t>u</w:t>
      </w:r>
      <w:r w:rsidR="00582702" w:rsidRPr="008B1433">
        <w:rPr>
          <w:rFonts w:ascii="Arial" w:hAnsi="Arial" w:cs="Arial"/>
        </w:rPr>
        <w:t xml:space="preserve">al’s </w:t>
      </w:r>
      <w:r w:rsidR="00E32027" w:rsidRPr="008B1433">
        <w:rPr>
          <w:rFonts w:ascii="Arial" w:hAnsi="Arial" w:cs="Arial"/>
        </w:rPr>
        <w:t xml:space="preserve">mental health and often to </w:t>
      </w:r>
      <w:r w:rsidRPr="008B1433">
        <w:rPr>
          <w:rFonts w:ascii="Arial" w:hAnsi="Arial" w:cs="Arial"/>
        </w:rPr>
        <w:t xml:space="preserve">their </w:t>
      </w:r>
      <w:r w:rsidR="00E32027" w:rsidRPr="008B1433">
        <w:rPr>
          <w:rFonts w:ascii="Arial" w:hAnsi="Arial" w:cs="Arial"/>
        </w:rPr>
        <w:t>recovery</w:t>
      </w:r>
      <w:r w:rsidR="00981686" w:rsidRPr="00981686">
        <w:rPr>
          <w:rFonts w:ascii="Arial" w:hAnsi="Arial" w:cs="Arial"/>
        </w:rPr>
        <w:t xml:space="preserve"> </w:t>
      </w:r>
      <w:r w:rsidR="00981686">
        <w:rPr>
          <w:rFonts w:ascii="Arial" w:hAnsi="Arial" w:cs="Arial"/>
        </w:rPr>
        <w:t xml:space="preserve">both </w:t>
      </w:r>
      <w:r w:rsidR="00981686" w:rsidRPr="008B1433">
        <w:rPr>
          <w:rFonts w:ascii="Arial" w:hAnsi="Arial" w:cs="Arial"/>
        </w:rPr>
        <w:t>physical</w:t>
      </w:r>
      <w:r w:rsidR="00981686">
        <w:rPr>
          <w:rFonts w:ascii="Arial" w:hAnsi="Arial" w:cs="Arial"/>
        </w:rPr>
        <w:t xml:space="preserve"> or psychological</w:t>
      </w:r>
      <w:r w:rsidR="00E32027" w:rsidRPr="008B1433">
        <w:rPr>
          <w:rFonts w:ascii="Arial" w:hAnsi="Arial" w:cs="Arial"/>
        </w:rPr>
        <w:t>.</w:t>
      </w:r>
      <w:r w:rsidR="00423E67">
        <w:rPr>
          <w:rFonts w:ascii="Arial" w:hAnsi="Arial" w:cs="Arial"/>
        </w:rPr>
        <w:t xml:space="preserve"> </w:t>
      </w:r>
      <w:r w:rsidRPr="008B1433">
        <w:rPr>
          <w:rFonts w:ascii="Arial" w:hAnsi="Arial" w:cs="Arial"/>
        </w:rPr>
        <w:t xml:space="preserve"> </w:t>
      </w:r>
      <w:r w:rsidR="00752D60">
        <w:rPr>
          <w:rFonts w:ascii="Arial" w:hAnsi="Arial" w:cs="Arial"/>
        </w:rPr>
        <w:t>But t</w:t>
      </w:r>
      <w:r w:rsidRPr="008B1433">
        <w:rPr>
          <w:rFonts w:ascii="Arial" w:hAnsi="Arial" w:cs="Arial"/>
        </w:rPr>
        <w:t xml:space="preserve">his is </w:t>
      </w:r>
      <w:r w:rsidR="005A698C">
        <w:rPr>
          <w:rFonts w:ascii="Arial" w:hAnsi="Arial" w:cs="Arial"/>
        </w:rPr>
        <w:t>for</w:t>
      </w:r>
      <w:r w:rsidRPr="008B1433">
        <w:rPr>
          <w:rFonts w:ascii="Arial" w:hAnsi="Arial" w:cs="Arial"/>
        </w:rPr>
        <w:t xml:space="preserve"> </w:t>
      </w:r>
      <w:r w:rsidR="00752D60">
        <w:rPr>
          <w:rFonts w:ascii="Arial" w:hAnsi="Arial" w:cs="Arial"/>
          <w:b/>
        </w:rPr>
        <w:t>the individual</w:t>
      </w:r>
      <w:r w:rsidRPr="008B1433">
        <w:rPr>
          <w:rFonts w:ascii="Arial" w:hAnsi="Arial" w:cs="Arial"/>
        </w:rPr>
        <w:t xml:space="preserve">. </w:t>
      </w:r>
    </w:p>
    <w:p w14:paraId="27DD86E1" w14:textId="77777777" w:rsidR="00150087" w:rsidRDefault="00150087" w:rsidP="002B2E5A">
      <w:pPr>
        <w:pStyle w:val="NormalWeb"/>
        <w:shd w:val="clear" w:color="auto" w:fill="FFFFFF"/>
        <w:spacing w:before="0" w:beforeAutospacing="0" w:after="150" w:afterAutospacing="0"/>
        <w:rPr>
          <w:rFonts w:ascii="Arial" w:hAnsi="Arial" w:cs="Arial"/>
          <w:color w:val="333333"/>
          <w:sz w:val="26"/>
          <w:szCs w:val="26"/>
        </w:rPr>
      </w:pPr>
    </w:p>
    <w:p w14:paraId="788C33A9" w14:textId="77777777" w:rsidR="00150087" w:rsidRDefault="00150087" w:rsidP="002B2E5A">
      <w:pPr>
        <w:pStyle w:val="NormalWeb"/>
        <w:shd w:val="clear" w:color="auto" w:fill="FFFFFF"/>
        <w:spacing w:before="0" w:beforeAutospacing="0" w:after="150" w:afterAutospacing="0"/>
        <w:rPr>
          <w:rFonts w:ascii="Arial" w:hAnsi="Arial" w:cs="Arial"/>
          <w:color w:val="333333"/>
          <w:sz w:val="26"/>
          <w:szCs w:val="26"/>
        </w:rPr>
      </w:pPr>
    </w:p>
    <w:p w14:paraId="35A6D700" w14:textId="77777777" w:rsidR="00150087" w:rsidRDefault="00150087" w:rsidP="002B2E5A">
      <w:pPr>
        <w:pStyle w:val="NormalWeb"/>
        <w:shd w:val="clear" w:color="auto" w:fill="FFFFFF"/>
        <w:spacing w:before="0" w:beforeAutospacing="0" w:after="150" w:afterAutospacing="0"/>
        <w:rPr>
          <w:rFonts w:ascii="Arial" w:hAnsi="Arial" w:cs="Arial"/>
          <w:color w:val="333333"/>
          <w:sz w:val="26"/>
          <w:szCs w:val="26"/>
        </w:rPr>
      </w:pPr>
    </w:p>
    <w:p w14:paraId="5C92F789" w14:textId="77777777" w:rsidR="00150087" w:rsidRDefault="00150087" w:rsidP="002B2E5A">
      <w:pPr>
        <w:pStyle w:val="NormalWeb"/>
        <w:shd w:val="clear" w:color="auto" w:fill="FFFFFF"/>
        <w:spacing w:before="0" w:beforeAutospacing="0" w:after="150" w:afterAutospacing="0"/>
        <w:rPr>
          <w:rFonts w:ascii="Arial" w:hAnsi="Arial" w:cs="Arial"/>
          <w:color w:val="333333"/>
          <w:sz w:val="26"/>
          <w:szCs w:val="26"/>
        </w:rPr>
      </w:pPr>
    </w:p>
    <w:p w14:paraId="0D2F2920" w14:textId="77777777" w:rsidR="00150087" w:rsidRDefault="00150087" w:rsidP="002B2E5A">
      <w:pPr>
        <w:pStyle w:val="NormalWeb"/>
        <w:shd w:val="clear" w:color="auto" w:fill="FFFFFF"/>
        <w:spacing w:before="0" w:beforeAutospacing="0" w:after="150" w:afterAutospacing="0"/>
        <w:rPr>
          <w:rFonts w:ascii="Arial" w:hAnsi="Arial" w:cs="Arial"/>
          <w:color w:val="333333"/>
          <w:sz w:val="26"/>
          <w:szCs w:val="26"/>
        </w:rPr>
      </w:pPr>
    </w:p>
    <w:p w14:paraId="654968BF" w14:textId="77777777" w:rsidR="00150087" w:rsidRDefault="00150087" w:rsidP="002B2E5A">
      <w:pPr>
        <w:pStyle w:val="NormalWeb"/>
        <w:shd w:val="clear" w:color="auto" w:fill="FFFFFF"/>
        <w:spacing w:before="0" w:beforeAutospacing="0" w:after="150" w:afterAutospacing="0"/>
        <w:rPr>
          <w:rFonts w:ascii="Arial" w:hAnsi="Arial" w:cs="Arial"/>
          <w:color w:val="333333"/>
          <w:sz w:val="26"/>
          <w:szCs w:val="26"/>
        </w:rPr>
      </w:pPr>
    </w:p>
    <w:p w14:paraId="134D4844" w14:textId="4CBF3E43" w:rsidR="002B2E5A" w:rsidRDefault="002B2E5A" w:rsidP="002B2E5A">
      <w:pPr>
        <w:pStyle w:val="NormalWeb"/>
        <w:shd w:val="clear" w:color="auto" w:fill="FFFFFF"/>
        <w:spacing w:before="0" w:beforeAutospacing="0" w:after="150" w:afterAutospacing="0"/>
        <w:rPr>
          <w:rFonts w:ascii="Helvetica Neue" w:hAnsi="Helvetica Neue"/>
          <w:i/>
          <w:color w:val="333333"/>
          <w:sz w:val="26"/>
          <w:szCs w:val="26"/>
        </w:rPr>
      </w:pPr>
      <w:r w:rsidRPr="00A714E9">
        <w:rPr>
          <w:rFonts w:ascii="Arial" w:hAnsi="Arial" w:cs="Arial"/>
          <w:color w:val="333333"/>
          <w:sz w:val="26"/>
          <w:szCs w:val="26"/>
        </w:rPr>
        <w:lastRenderedPageBreak/>
        <w:t>Research in the US by Kaufmann et al found</w:t>
      </w:r>
      <w:r>
        <w:rPr>
          <w:rFonts w:ascii="Arial" w:hAnsi="Arial" w:cs="Arial"/>
          <w:color w:val="333333"/>
          <w:sz w:val="26"/>
          <w:szCs w:val="26"/>
        </w:rPr>
        <w:t xml:space="preserve"> that economic and education factors were important too</w:t>
      </w:r>
      <w:r>
        <w:rPr>
          <w:rStyle w:val="FootnoteReference"/>
          <w:rFonts w:ascii="Helvetica Neue" w:hAnsi="Helvetica Neue"/>
          <w:i/>
          <w:color w:val="333333"/>
          <w:sz w:val="26"/>
          <w:szCs w:val="26"/>
        </w:rPr>
        <w:footnoteReference w:id="38"/>
      </w:r>
    </w:p>
    <w:p w14:paraId="16DA1553" w14:textId="4823AC63" w:rsidR="002B2E5A" w:rsidRPr="00A714E9" w:rsidRDefault="002B2E5A" w:rsidP="002B2E5A">
      <w:pPr>
        <w:pStyle w:val="NormalWeb"/>
        <w:shd w:val="clear" w:color="auto" w:fill="FFFFFF"/>
        <w:spacing w:before="0" w:beforeAutospacing="0" w:after="150" w:afterAutospacing="0"/>
        <w:ind w:left="720"/>
        <w:rPr>
          <w:rFonts w:ascii="Arial" w:hAnsi="Arial" w:cs="Arial"/>
          <w:i/>
          <w:color w:val="333333"/>
        </w:rPr>
      </w:pPr>
      <w:r w:rsidRPr="00A714E9">
        <w:rPr>
          <w:rFonts w:ascii="Arial" w:hAnsi="Arial" w:cs="Arial"/>
          <w:i/>
          <w:color w:val="333333"/>
        </w:rPr>
        <w:t>An estimated 1.7% of unemployed US adults attempted suicide in 2017, compared with 0.4% of those working full-time and 0.7% for those working part-time. Rates of serious thoughts of suicide also differ by socioeconomic status, with such thoughts reported by an estimated 6.1% of those living below the poverty level, 5.0% for those between 100% and 199% of the poverty level, and 3.3% for those over 200% of the poverty level. By level of educational attainment, serious thoughts of suicide affected 4.4% of those with a high school diploma compared with 3.2% of those with a college degree.</w:t>
      </w:r>
      <w:r w:rsidR="008E6976" w:rsidRPr="00A714E9">
        <w:rPr>
          <w:rFonts w:ascii="Arial" w:hAnsi="Arial" w:cs="Arial"/>
          <w:i/>
          <w:color w:val="333333"/>
        </w:rPr>
        <w:t xml:space="preserve"> </w:t>
      </w:r>
    </w:p>
    <w:p w14:paraId="68AD81F9" w14:textId="4B104521" w:rsidR="00E32027" w:rsidRDefault="008B1433" w:rsidP="008B1433">
      <w:pPr>
        <w:spacing w:before="120" w:after="100" w:afterAutospacing="1"/>
        <w:rPr>
          <w:rFonts w:ascii="Arial" w:hAnsi="Arial" w:cs="Arial"/>
        </w:rPr>
      </w:pPr>
      <w:r w:rsidRPr="008B1433">
        <w:rPr>
          <w:rFonts w:ascii="Arial" w:hAnsi="Arial" w:cs="Arial"/>
        </w:rPr>
        <w:t>W</w:t>
      </w:r>
      <w:r w:rsidR="00E32027" w:rsidRPr="008B1433">
        <w:rPr>
          <w:rFonts w:ascii="Arial" w:hAnsi="Arial" w:cs="Arial"/>
        </w:rPr>
        <w:t xml:space="preserve">e have not yet found an employment and support programme that </w:t>
      </w:r>
      <w:r w:rsidRPr="008B1433">
        <w:rPr>
          <w:rFonts w:ascii="Arial" w:hAnsi="Arial" w:cs="Arial"/>
        </w:rPr>
        <w:t xml:space="preserve">effectively works for </w:t>
      </w:r>
      <w:r w:rsidRPr="00752D60">
        <w:rPr>
          <w:rFonts w:ascii="Arial" w:hAnsi="Arial" w:cs="Arial"/>
          <w:u w:val="single"/>
        </w:rPr>
        <w:t>all</w:t>
      </w:r>
      <w:r w:rsidRPr="008B1433">
        <w:rPr>
          <w:rFonts w:ascii="Arial" w:hAnsi="Arial" w:cs="Arial"/>
        </w:rPr>
        <w:t xml:space="preserve"> invol</w:t>
      </w:r>
      <w:r w:rsidR="00E32027" w:rsidRPr="008B1433">
        <w:rPr>
          <w:rFonts w:ascii="Arial" w:hAnsi="Arial" w:cs="Arial"/>
        </w:rPr>
        <w:t>ved</w:t>
      </w:r>
      <w:r w:rsidRPr="008B1433">
        <w:rPr>
          <w:rFonts w:ascii="Arial" w:hAnsi="Arial" w:cs="Arial"/>
        </w:rPr>
        <w:t>.</w:t>
      </w:r>
      <w:r w:rsidR="00423E67">
        <w:rPr>
          <w:rFonts w:ascii="Arial" w:hAnsi="Arial" w:cs="Arial"/>
        </w:rPr>
        <w:t xml:space="preserve"> </w:t>
      </w:r>
      <w:r w:rsidRPr="008B1433">
        <w:rPr>
          <w:rFonts w:ascii="Arial" w:hAnsi="Arial" w:cs="Arial"/>
        </w:rPr>
        <w:t xml:space="preserve"> Job Active has had </w:t>
      </w:r>
      <w:r w:rsidR="00C7630C">
        <w:rPr>
          <w:rFonts w:ascii="Arial" w:hAnsi="Arial" w:cs="Arial"/>
        </w:rPr>
        <w:t xml:space="preserve">success and has </w:t>
      </w:r>
      <w:r w:rsidRPr="008B1433">
        <w:rPr>
          <w:rFonts w:ascii="Arial" w:hAnsi="Arial" w:cs="Arial"/>
        </w:rPr>
        <w:t>flaws</w:t>
      </w:r>
      <w:r w:rsidR="00423E67">
        <w:rPr>
          <w:rFonts w:ascii="Arial" w:hAnsi="Arial" w:cs="Arial"/>
        </w:rPr>
        <w:t>;</w:t>
      </w:r>
      <w:r w:rsidRPr="008B1433">
        <w:rPr>
          <w:rFonts w:ascii="Arial" w:hAnsi="Arial" w:cs="Arial"/>
        </w:rPr>
        <w:t xml:space="preserve"> apprenticeships have been </w:t>
      </w:r>
      <w:r w:rsidR="00C7630C">
        <w:rPr>
          <w:rFonts w:ascii="Arial" w:hAnsi="Arial" w:cs="Arial"/>
        </w:rPr>
        <w:t xml:space="preserve">successful and </w:t>
      </w:r>
      <w:r w:rsidRPr="008B1433">
        <w:rPr>
          <w:rFonts w:ascii="Arial" w:hAnsi="Arial" w:cs="Arial"/>
        </w:rPr>
        <w:t xml:space="preserve">flawed. Incentives for all parties that overcome barriers for such employment need to </w:t>
      </w:r>
      <w:r w:rsidR="00423E67">
        <w:rPr>
          <w:rFonts w:ascii="Arial" w:hAnsi="Arial" w:cs="Arial"/>
        </w:rPr>
        <w:t xml:space="preserve">be </w:t>
      </w:r>
      <w:r w:rsidR="00752D60">
        <w:rPr>
          <w:rFonts w:ascii="Arial" w:hAnsi="Arial" w:cs="Arial"/>
        </w:rPr>
        <w:t xml:space="preserve">found. </w:t>
      </w:r>
      <w:r w:rsidR="0017475F">
        <w:rPr>
          <w:rFonts w:ascii="Arial" w:hAnsi="Arial" w:cs="Arial"/>
        </w:rPr>
        <w:t xml:space="preserve"> </w:t>
      </w:r>
      <w:r w:rsidR="00E13A07">
        <w:rPr>
          <w:rFonts w:ascii="Arial" w:hAnsi="Arial" w:cs="Arial"/>
        </w:rPr>
        <w:t xml:space="preserve">We need an approach that </w:t>
      </w:r>
      <w:r w:rsidR="00E13A07" w:rsidRPr="00E13A07">
        <w:rPr>
          <w:rFonts w:ascii="Arial" w:hAnsi="Arial" w:cs="Arial"/>
          <w:b/>
        </w:rPr>
        <w:t>o</w:t>
      </w:r>
      <w:r w:rsidR="00E13A07">
        <w:rPr>
          <w:rFonts w:ascii="Arial" w:hAnsi="Arial" w:cs="Arial"/>
          <w:b/>
        </w:rPr>
        <w:t>vercomes</w:t>
      </w:r>
      <w:r w:rsidR="00752D60" w:rsidRPr="00752D60">
        <w:rPr>
          <w:rFonts w:ascii="Arial" w:hAnsi="Arial" w:cs="Arial"/>
          <w:b/>
        </w:rPr>
        <w:t xml:space="preserve"> both the barriers for </w:t>
      </w:r>
      <w:r w:rsidR="00752D60">
        <w:rPr>
          <w:rFonts w:ascii="Arial" w:hAnsi="Arial" w:cs="Arial"/>
          <w:b/>
        </w:rPr>
        <w:t xml:space="preserve">the </w:t>
      </w:r>
      <w:r w:rsidR="00752D60" w:rsidRPr="00752D60">
        <w:rPr>
          <w:rFonts w:ascii="Arial" w:hAnsi="Arial" w:cs="Arial"/>
          <w:b/>
        </w:rPr>
        <w:t>individual and barriers perceived by the place of employment</w:t>
      </w:r>
      <w:r w:rsidR="00752D60">
        <w:rPr>
          <w:rFonts w:ascii="Arial" w:hAnsi="Arial" w:cs="Arial"/>
        </w:rPr>
        <w:t>.</w:t>
      </w:r>
    </w:p>
    <w:p w14:paraId="052FB223" w14:textId="231B95E4" w:rsidR="00EC4C9D" w:rsidRDefault="00C3026C" w:rsidP="00150000">
      <w:pPr>
        <w:spacing w:before="120" w:after="100" w:afterAutospacing="1"/>
        <w:rPr>
          <w:rFonts w:eastAsia="Times New Roman"/>
        </w:rPr>
      </w:pPr>
      <w:r>
        <w:rPr>
          <w:rFonts w:ascii="Arial" w:hAnsi="Arial" w:cs="Arial"/>
        </w:rPr>
        <w:t xml:space="preserve">Some </w:t>
      </w:r>
      <w:r w:rsidR="00E13A07">
        <w:rPr>
          <w:rFonts w:ascii="Arial" w:hAnsi="Arial" w:cs="Arial"/>
        </w:rPr>
        <w:t>guid</w:t>
      </w:r>
      <w:r>
        <w:rPr>
          <w:rFonts w:ascii="Arial" w:hAnsi="Arial" w:cs="Arial"/>
        </w:rPr>
        <w:t xml:space="preserve">ance to overcome barriers is available from various organisations, such as beyondblue, </w:t>
      </w:r>
      <w:r w:rsidR="00E13A07">
        <w:rPr>
          <w:rFonts w:ascii="Arial" w:hAnsi="Arial" w:cs="Arial"/>
        </w:rPr>
        <w:t xml:space="preserve">The </w:t>
      </w:r>
      <w:r>
        <w:rPr>
          <w:rFonts w:ascii="Arial" w:hAnsi="Arial" w:cs="Arial"/>
        </w:rPr>
        <w:t xml:space="preserve">Black Dog Institute and many more. </w:t>
      </w:r>
      <w:r w:rsidR="0017475F">
        <w:rPr>
          <w:rFonts w:ascii="Arial" w:hAnsi="Arial" w:cs="Arial"/>
        </w:rPr>
        <w:t xml:space="preserve"> </w:t>
      </w:r>
      <w:r>
        <w:rPr>
          <w:rFonts w:ascii="Arial" w:hAnsi="Arial" w:cs="Arial"/>
        </w:rPr>
        <w:t xml:space="preserve">These need review to </w:t>
      </w:r>
      <w:r w:rsidR="0017475F">
        <w:rPr>
          <w:rFonts w:ascii="Arial" w:hAnsi="Arial" w:cs="Arial"/>
        </w:rPr>
        <w:t>provide confidence and encourage evidence-based programmes; programmes that better match employee and employer.  Some use a Charter for example LifeinMind.</w:t>
      </w:r>
      <w:r w:rsidR="0017475F">
        <w:rPr>
          <w:rStyle w:val="FootnoteReference"/>
          <w:rFonts w:ascii="Arial" w:hAnsi="Arial" w:cs="Arial"/>
        </w:rPr>
        <w:footnoteReference w:id="39"/>
      </w:r>
      <w:r w:rsidR="0017475F">
        <w:rPr>
          <w:rFonts w:ascii="Arial" w:hAnsi="Arial" w:cs="Arial"/>
        </w:rPr>
        <w:t xml:space="preserve"> to sign up and </w:t>
      </w:r>
      <w:r w:rsidR="0017475F" w:rsidRPr="00225E3D">
        <w:rPr>
          <w:rFonts w:ascii="Arial" w:hAnsi="Arial" w:cs="Arial"/>
          <w:i/>
        </w:rPr>
        <w:t>demonstrate commitment to reducing stigmatising language and promoting help-seeking and help-offering behaviour</w:t>
      </w:r>
      <w:r w:rsidR="0017475F" w:rsidRPr="00EC4C9D">
        <w:rPr>
          <w:rFonts w:ascii="Arial" w:hAnsi="Arial" w:cs="Arial"/>
        </w:rPr>
        <w:t>.</w:t>
      </w:r>
      <w:r w:rsidR="0017475F">
        <w:rPr>
          <w:rFonts w:ascii="Arial" w:hAnsi="Arial" w:cs="Arial"/>
        </w:rPr>
        <w:t xml:space="preserve">  </w:t>
      </w:r>
      <w:r w:rsidR="00150000">
        <w:rPr>
          <w:rFonts w:ascii="Arial" w:hAnsi="Arial" w:cs="Arial"/>
        </w:rPr>
        <w:t xml:space="preserve">Or, as in the 2019 Review of </w:t>
      </w:r>
      <w:r w:rsidR="00150000" w:rsidRPr="00150000">
        <w:rPr>
          <w:rFonts w:ascii="Arial" w:hAnsi="Arial" w:cs="Arial"/>
        </w:rPr>
        <w:t>National Disability Insurance Scheme</w:t>
      </w:r>
      <w:r w:rsidR="00150000">
        <w:rPr>
          <w:rFonts w:ascii="Arial" w:hAnsi="Arial" w:cs="Arial"/>
        </w:rPr>
        <w:t xml:space="preserve"> (NDIS) the </w:t>
      </w:r>
      <w:r w:rsidR="00150000" w:rsidRPr="00150000">
        <w:rPr>
          <w:rFonts w:ascii="Arial" w:hAnsi="Arial" w:cs="Arial"/>
        </w:rPr>
        <w:t>Participant Service Guarantee</w:t>
      </w:r>
      <w:r w:rsidR="00150000">
        <w:t xml:space="preserve"> </w:t>
      </w:r>
      <w:r w:rsidR="00150000">
        <w:rPr>
          <w:rStyle w:val="FootnoteReference"/>
        </w:rPr>
        <w:footnoteReference w:id="40"/>
      </w:r>
    </w:p>
    <w:p w14:paraId="487D6866" w14:textId="2F25127F" w:rsidR="007373BC" w:rsidRDefault="008B1433" w:rsidP="008B1433">
      <w:pPr>
        <w:spacing w:before="120" w:after="100" w:afterAutospacing="1"/>
        <w:rPr>
          <w:rFonts w:ascii="Arial" w:hAnsi="Arial" w:cs="Arial"/>
        </w:rPr>
      </w:pPr>
      <w:r w:rsidRPr="008B1433">
        <w:rPr>
          <w:rFonts w:ascii="Arial" w:hAnsi="Arial" w:cs="Arial"/>
        </w:rPr>
        <w:t>M</w:t>
      </w:r>
      <w:r w:rsidR="00E32027" w:rsidRPr="008B1433">
        <w:rPr>
          <w:rFonts w:ascii="Arial" w:hAnsi="Arial" w:cs="Arial"/>
        </w:rPr>
        <w:t xml:space="preserve">atching </w:t>
      </w:r>
      <w:r w:rsidR="0063406F">
        <w:rPr>
          <w:rFonts w:ascii="Arial" w:hAnsi="Arial" w:cs="Arial"/>
        </w:rPr>
        <w:t xml:space="preserve">the individual and the employer with the </w:t>
      </w:r>
      <w:r w:rsidR="00E32027" w:rsidRPr="008B1433">
        <w:rPr>
          <w:rFonts w:ascii="Arial" w:hAnsi="Arial" w:cs="Arial"/>
        </w:rPr>
        <w:t>employment services</w:t>
      </w:r>
      <w:r w:rsidRPr="008B1433">
        <w:rPr>
          <w:rFonts w:ascii="Arial" w:hAnsi="Arial" w:cs="Arial"/>
        </w:rPr>
        <w:t xml:space="preserve"> </w:t>
      </w:r>
      <w:r w:rsidR="00E32027" w:rsidRPr="008B1433">
        <w:rPr>
          <w:rFonts w:ascii="Arial" w:hAnsi="Arial" w:cs="Arial"/>
        </w:rPr>
        <w:t>may</w:t>
      </w:r>
      <w:r>
        <w:rPr>
          <w:rFonts w:ascii="Arial" w:hAnsi="Arial" w:cs="Arial"/>
        </w:rPr>
        <w:t xml:space="preserve"> well</w:t>
      </w:r>
      <w:r w:rsidR="00E32027" w:rsidRPr="008B1433">
        <w:rPr>
          <w:rFonts w:ascii="Arial" w:hAnsi="Arial" w:cs="Arial"/>
        </w:rPr>
        <w:t xml:space="preserve"> play a</w:t>
      </w:r>
      <w:r w:rsidRPr="008B1433">
        <w:rPr>
          <w:rFonts w:ascii="Arial" w:hAnsi="Arial" w:cs="Arial"/>
        </w:rPr>
        <w:t>n even more vital role</w:t>
      </w:r>
      <w:r w:rsidR="00E32027" w:rsidRPr="008B1433">
        <w:rPr>
          <w:rFonts w:ascii="Arial" w:hAnsi="Arial" w:cs="Arial"/>
        </w:rPr>
        <w:t xml:space="preserve"> for people with a mental illness than for other job applicants.</w:t>
      </w:r>
      <w:r w:rsidRPr="008B1433">
        <w:rPr>
          <w:rFonts w:ascii="Arial" w:hAnsi="Arial" w:cs="Arial"/>
        </w:rPr>
        <w:t xml:space="preserve"> </w:t>
      </w:r>
      <w:r w:rsidR="008E6976">
        <w:rPr>
          <w:rFonts w:ascii="Arial" w:hAnsi="Arial" w:cs="Arial"/>
        </w:rPr>
        <w:t xml:space="preserve"> </w:t>
      </w:r>
      <w:r w:rsidRPr="008B1433">
        <w:rPr>
          <w:rFonts w:ascii="Arial" w:hAnsi="Arial" w:cs="Arial"/>
        </w:rPr>
        <w:t>T</w:t>
      </w:r>
      <w:r w:rsidR="00E32027" w:rsidRPr="008B1433">
        <w:rPr>
          <w:rFonts w:ascii="Arial" w:hAnsi="Arial" w:cs="Arial"/>
        </w:rPr>
        <w:t>he form, funding and targeting of employment services</w:t>
      </w:r>
      <w:r w:rsidRPr="008B1433">
        <w:rPr>
          <w:rFonts w:ascii="Arial" w:hAnsi="Arial" w:cs="Arial"/>
        </w:rPr>
        <w:t xml:space="preserve"> </w:t>
      </w:r>
      <w:r w:rsidRPr="008B1433">
        <w:rPr>
          <w:rFonts w:ascii="Arial" w:hAnsi="Arial" w:cs="Arial"/>
          <w:b/>
        </w:rPr>
        <w:t>requires extensive consultation</w:t>
      </w:r>
      <w:r w:rsidRPr="008B1433">
        <w:rPr>
          <w:rFonts w:ascii="Arial" w:hAnsi="Arial" w:cs="Arial"/>
        </w:rPr>
        <w:t xml:space="preserve"> with all parties</w:t>
      </w:r>
      <w:r>
        <w:rPr>
          <w:rFonts w:ascii="Arial" w:hAnsi="Arial" w:cs="Arial"/>
        </w:rPr>
        <w:t>.</w:t>
      </w:r>
      <w:r w:rsidR="00906925">
        <w:rPr>
          <w:rFonts w:ascii="Arial" w:hAnsi="Arial" w:cs="Arial"/>
        </w:rPr>
        <w:t xml:space="preserve">  </w:t>
      </w:r>
    </w:p>
    <w:p w14:paraId="7100799B" w14:textId="77777777" w:rsidR="008E6976" w:rsidRDefault="008E6976" w:rsidP="00A46C19">
      <w:pPr>
        <w:spacing w:before="120" w:after="100" w:afterAutospacing="1"/>
        <w:rPr>
          <w:rFonts w:ascii="Arial" w:hAnsi="Arial" w:cs="Arial"/>
        </w:rPr>
      </w:pPr>
      <w:r>
        <w:rPr>
          <w:rFonts w:ascii="Arial" w:hAnsi="Arial" w:cs="Arial"/>
        </w:rPr>
        <w:t>One such employment programme</w:t>
      </w:r>
      <w:r w:rsidRPr="007F02D8">
        <w:rPr>
          <w:rFonts w:ascii="Arial" w:hAnsi="Arial" w:cs="Arial"/>
        </w:rPr>
        <w:t xml:space="preserve"> </w:t>
      </w:r>
      <w:r>
        <w:rPr>
          <w:rFonts w:ascii="Arial" w:hAnsi="Arial" w:cs="Arial"/>
        </w:rPr>
        <w:t xml:space="preserve">worth considering, is </w:t>
      </w:r>
      <w:r w:rsidRPr="00A46C19">
        <w:rPr>
          <w:rFonts w:ascii="Arial" w:hAnsi="Arial" w:cs="Arial"/>
        </w:rPr>
        <w:t>Individual Placement and Support (IPS)</w:t>
      </w:r>
      <w:r>
        <w:rPr>
          <w:rFonts w:ascii="Arial" w:hAnsi="Arial" w:cs="Arial"/>
        </w:rPr>
        <w:t xml:space="preserve">.  </w:t>
      </w:r>
      <w:r w:rsidRPr="00A46C19">
        <w:rPr>
          <w:rFonts w:ascii="Arial" w:hAnsi="Arial" w:cs="Arial"/>
        </w:rPr>
        <w:t xml:space="preserve">Rolling out </w:t>
      </w:r>
      <w:r>
        <w:rPr>
          <w:rFonts w:ascii="Arial" w:hAnsi="Arial" w:cs="Arial"/>
        </w:rPr>
        <w:t>IPS</w:t>
      </w:r>
      <w:r w:rsidRPr="00A46C19">
        <w:rPr>
          <w:rFonts w:ascii="Arial" w:hAnsi="Arial" w:cs="Arial"/>
        </w:rPr>
        <w:t xml:space="preserve"> program</w:t>
      </w:r>
      <w:r>
        <w:rPr>
          <w:rFonts w:ascii="Arial" w:hAnsi="Arial" w:cs="Arial"/>
        </w:rPr>
        <w:t>me</w:t>
      </w:r>
      <w:r w:rsidRPr="00A46C19">
        <w:rPr>
          <w:rFonts w:ascii="Arial" w:hAnsi="Arial" w:cs="Arial"/>
        </w:rPr>
        <w:t xml:space="preserve"> on a staged basis </w:t>
      </w:r>
      <w:r w:rsidRPr="0063406F">
        <w:rPr>
          <w:rFonts w:ascii="Arial" w:hAnsi="Arial" w:cs="Arial"/>
          <w:color w:val="000000" w:themeColor="text1"/>
        </w:rPr>
        <w:t xml:space="preserve">is a promising concept.  The proposed </w:t>
      </w:r>
      <w:r w:rsidRPr="0063406F">
        <w:rPr>
          <w:rFonts w:ascii="Arial" w:hAnsi="Arial" w:cs="Arial"/>
          <w:i/>
          <w:color w:val="000000" w:themeColor="text1"/>
        </w:rPr>
        <w:t xml:space="preserve">rapid job search with a ‘place-train’ focus, ongoing </w:t>
      </w:r>
      <w:r w:rsidRPr="00A46C19">
        <w:rPr>
          <w:rFonts w:ascii="Arial" w:hAnsi="Arial" w:cs="Arial"/>
          <w:i/>
        </w:rPr>
        <w:t>support from case workers after employment</w:t>
      </w:r>
      <w:r w:rsidRPr="00A46C19">
        <w:rPr>
          <w:rFonts w:ascii="Arial" w:hAnsi="Arial" w:cs="Arial"/>
        </w:rPr>
        <w:t xml:space="preserve"> and good communication between everyone </w:t>
      </w:r>
      <w:r>
        <w:rPr>
          <w:rFonts w:ascii="Arial" w:hAnsi="Arial" w:cs="Arial"/>
        </w:rPr>
        <w:t xml:space="preserve">may well be </w:t>
      </w:r>
      <w:r w:rsidR="00A46C19" w:rsidRPr="00A46C19">
        <w:rPr>
          <w:rFonts w:ascii="Arial" w:hAnsi="Arial" w:cs="Arial"/>
        </w:rPr>
        <w:t>effective</w:t>
      </w:r>
      <w:r w:rsidR="0063406F">
        <w:rPr>
          <w:rFonts w:ascii="Arial" w:hAnsi="Arial" w:cs="Arial"/>
        </w:rPr>
        <w:t xml:space="preserve">. </w:t>
      </w:r>
      <w:r w:rsidR="00906925">
        <w:rPr>
          <w:rFonts w:ascii="Arial" w:hAnsi="Arial" w:cs="Arial"/>
        </w:rPr>
        <w:t xml:space="preserve"> </w:t>
      </w:r>
    </w:p>
    <w:p w14:paraId="7AC4A993" w14:textId="3A462FF6" w:rsidR="00906925" w:rsidRDefault="0063406F" w:rsidP="00A46C19">
      <w:pPr>
        <w:spacing w:before="120" w:after="100" w:afterAutospacing="1"/>
        <w:rPr>
          <w:rFonts w:ascii="ArialMT" w:hAnsi="ArialMT" w:cs="ArialMT"/>
          <w:iCs/>
          <w:color w:val="000000"/>
          <w:lang w:val="en-AU"/>
        </w:rPr>
      </w:pPr>
      <w:r>
        <w:rPr>
          <w:rFonts w:ascii="Arial" w:hAnsi="Arial" w:cs="Arial"/>
        </w:rPr>
        <w:lastRenderedPageBreak/>
        <w:t xml:space="preserve">I support the proposed approach by the Productivity Commission in the draft report that </w:t>
      </w:r>
      <w:r w:rsidR="00A46C19" w:rsidRPr="001458E7">
        <w:rPr>
          <w:rFonts w:ascii="Arial" w:hAnsi="Arial" w:cs="Arial"/>
          <w:i/>
          <w:iCs/>
          <w:color w:val="000000"/>
          <w:lang w:val="en-AU"/>
        </w:rPr>
        <w:t>Depending on the final outcomes of the youth trial, the IPS youth focused services should be established and co-located within community mental health services</w:t>
      </w:r>
      <w:r w:rsidR="00A46C19" w:rsidRPr="00A46C19">
        <w:rPr>
          <w:rFonts w:ascii="Arial" w:hAnsi="Arial" w:cs="Arial"/>
          <w:iCs/>
          <w:color w:val="000000"/>
          <w:lang w:val="en-AU"/>
        </w:rPr>
        <w:t>.</w:t>
      </w:r>
      <w:r w:rsidR="00A46C19" w:rsidRPr="00A46C19">
        <w:rPr>
          <w:rFonts w:ascii="ArialMT" w:hAnsi="ArialMT" w:cs="ArialMT"/>
          <w:iCs/>
          <w:color w:val="000000"/>
          <w:lang w:val="en-AU"/>
        </w:rPr>
        <w:t xml:space="preserve"> </w:t>
      </w:r>
    </w:p>
    <w:p w14:paraId="4566F8BC" w14:textId="15B02A24" w:rsidR="001040AE" w:rsidRPr="000C00BF" w:rsidRDefault="00A46C19" w:rsidP="000C00BF">
      <w:pPr>
        <w:spacing w:before="120" w:after="100" w:afterAutospacing="1"/>
        <w:rPr>
          <w:rFonts w:ascii="ArialMT" w:hAnsi="ArialMT" w:cs="ArialMT"/>
          <w:iCs/>
          <w:color w:val="000000"/>
          <w:lang w:val="en-AU"/>
        </w:rPr>
      </w:pPr>
      <w:r w:rsidRPr="00A46C19">
        <w:rPr>
          <w:rFonts w:ascii="ArialMT" w:hAnsi="ArialMT" w:cs="ArialMT"/>
          <w:iCs/>
          <w:color w:val="000000"/>
          <w:lang w:val="en-AU"/>
        </w:rPr>
        <w:t>E</w:t>
      </w:r>
      <w:r w:rsidR="00725D46">
        <w:rPr>
          <w:rFonts w:ascii="ArialMT" w:hAnsi="ArialMT" w:cs="ArialMT"/>
          <w:iCs/>
          <w:color w:val="000000"/>
          <w:lang w:val="en-AU"/>
        </w:rPr>
        <w:t>ither way e</w:t>
      </w:r>
      <w:r w:rsidRPr="00A46C19">
        <w:rPr>
          <w:rFonts w:ascii="ArialMT" w:hAnsi="ArialMT" w:cs="ArialMT"/>
          <w:iCs/>
          <w:color w:val="000000"/>
          <w:lang w:val="en-AU"/>
        </w:rPr>
        <w:t xml:space="preserve">mployers </w:t>
      </w:r>
      <w:r w:rsidR="007373BC">
        <w:rPr>
          <w:rFonts w:ascii="ArialMT" w:hAnsi="ArialMT" w:cs="ArialMT"/>
          <w:iCs/>
          <w:color w:val="000000"/>
          <w:lang w:val="en-AU"/>
        </w:rPr>
        <w:t xml:space="preserve">and employees </w:t>
      </w:r>
      <w:r w:rsidRPr="00A46C19">
        <w:rPr>
          <w:rFonts w:ascii="ArialMT" w:hAnsi="ArialMT" w:cs="ArialMT"/>
          <w:iCs/>
          <w:color w:val="000000"/>
          <w:lang w:val="en-AU"/>
        </w:rPr>
        <w:t xml:space="preserve">will need incentives to warmly welcome </w:t>
      </w:r>
      <w:r w:rsidR="00784EF2">
        <w:rPr>
          <w:rFonts w:ascii="ArialMT" w:hAnsi="ArialMT" w:cs="ArialMT"/>
          <w:iCs/>
          <w:color w:val="000000"/>
          <w:lang w:val="en-AU"/>
        </w:rPr>
        <w:t>such programmes</w:t>
      </w:r>
      <w:r w:rsidRPr="00A46C19">
        <w:rPr>
          <w:rFonts w:ascii="ArialMT" w:hAnsi="ArialMT" w:cs="ArialMT"/>
          <w:iCs/>
          <w:color w:val="000000"/>
          <w:lang w:val="en-AU"/>
        </w:rPr>
        <w:t xml:space="preserve">. </w:t>
      </w:r>
      <w:r w:rsidR="00906925">
        <w:rPr>
          <w:rFonts w:ascii="ArialMT" w:hAnsi="ArialMT" w:cs="ArialMT"/>
          <w:iCs/>
          <w:color w:val="000000"/>
          <w:lang w:val="en-AU"/>
        </w:rPr>
        <w:t xml:space="preserve"> </w:t>
      </w:r>
      <w:r w:rsidR="008E6976">
        <w:rPr>
          <w:rFonts w:ascii="ArialMT" w:hAnsi="ArialMT" w:cs="ArialMT"/>
          <w:iCs/>
          <w:color w:val="000000"/>
          <w:lang w:val="en-AU"/>
        </w:rPr>
        <w:t>They can learn</w:t>
      </w:r>
      <w:r w:rsidR="008E6976" w:rsidRPr="00A46C19">
        <w:rPr>
          <w:rFonts w:ascii="ArialMT" w:hAnsi="ArialMT" w:cs="ArialMT"/>
          <w:iCs/>
          <w:color w:val="000000"/>
          <w:lang w:val="en-AU"/>
        </w:rPr>
        <w:t xml:space="preserve"> from </w:t>
      </w:r>
      <w:r w:rsidR="008E6976">
        <w:rPr>
          <w:rFonts w:ascii="ArialMT" w:hAnsi="ArialMT" w:cs="ArialMT"/>
          <w:iCs/>
          <w:color w:val="000000"/>
          <w:lang w:val="en-AU"/>
        </w:rPr>
        <w:t xml:space="preserve">successful </w:t>
      </w:r>
      <w:r w:rsidR="008E6976" w:rsidRPr="00A46C19">
        <w:rPr>
          <w:rFonts w:ascii="ArialMT" w:hAnsi="ArialMT" w:cs="ArialMT"/>
          <w:iCs/>
          <w:color w:val="000000"/>
          <w:lang w:val="en-AU"/>
        </w:rPr>
        <w:t>apprenticeship programmes</w:t>
      </w:r>
      <w:r w:rsidR="008E6976">
        <w:rPr>
          <w:rFonts w:ascii="ArialMT" w:hAnsi="ArialMT" w:cs="ArialMT"/>
          <w:iCs/>
          <w:color w:val="000000"/>
          <w:lang w:val="en-AU"/>
        </w:rPr>
        <w:t xml:space="preserve">, but would also benefit </w:t>
      </w:r>
      <w:r w:rsidR="008E6976" w:rsidRPr="0083513A">
        <w:rPr>
          <w:rFonts w:ascii="ArialMT" w:hAnsi="ArialMT" w:cs="ArialMT"/>
          <w:iCs/>
          <w:color w:val="000000" w:themeColor="text1"/>
          <w:lang w:val="en-AU"/>
        </w:rPr>
        <w:t xml:space="preserve">from </w:t>
      </w:r>
      <w:r w:rsidR="008E6976">
        <w:rPr>
          <w:rFonts w:ascii="ArialMT" w:hAnsi="ArialMT" w:cs="ArialMT"/>
          <w:iCs/>
          <w:color w:val="000000" w:themeColor="text1"/>
          <w:lang w:val="en-AU"/>
        </w:rPr>
        <w:t xml:space="preserve">extensive </w:t>
      </w:r>
      <w:r w:rsidR="008E6976">
        <w:rPr>
          <w:rFonts w:ascii="ArialMT" w:hAnsi="ArialMT" w:cs="ArialMT"/>
          <w:iCs/>
          <w:color w:val="000000"/>
          <w:lang w:val="en-AU"/>
        </w:rPr>
        <w:t>consultation with employer associations on policy.</w:t>
      </w:r>
    </w:p>
    <w:p w14:paraId="018C79B0" w14:textId="059522DC" w:rsidR="00A714E9" w:rsidRPr="001040AE" w:rsidRDefault="001040AE" w:rsidP="00D2167F">
      <w:pPr>
        <w:rPr>
          <w:rFonts w:ascii="Arial" w:eastAsia="Times New Roman" w:hAnsi="Arial" w:cs="Arial"/>
          <w:color w:val="333333"/>
          <w:shd w:val="clear" w:color="auto" w:fill="FFFFFF"/>
        </w:rPr>
      </w:pPr>
      <w:r w:rsidRPr="001040AE">
        <w:rPr>
          <w:rFonts w:ascii="Arial" w:eastAsia="Times New Roman" w:hAnsi="Arial" w:cs="Arial"/>
          <w:color w:val="333333"/>
          <w:shd w:val="clear" w:color="auto" w:fill="FFFFFF"/>
        </w:rPr>
        <w:t>Whatever the proposals, overcoming barriers for both the individual and employers needs to be considered and addressed, not just one or the other.</w:t>
      </w:r>
    </w:p>
    <w:p w14:paraId="5625DCD1" w14:textId="77777777" w:rsidR="001040AE" w:rsidRDefault="001040AE" w:rsidP="00D2167F">
      <w:pPr>
        <w:rPr>
          <w:rFonts w:ascii="Arial" w:eastAsia="Times New Roman" w:hAnsi="Arial" w:cs="Arial"/>
          <w:color w:val="333333"/>
          <w:shd w:val="clear" w:color="auto" w:fill="FFFFFF"/>
        </w:rPr>
      </w:pPr>
    </w:p>
    <w:p w14:paraId="224D6DF6" w14:textId="11AE14E5" w:rsidR="008E6976" w:rsidRDefault="008E6976" w:rsidP="00D2167F">
      <w:pPr>
        <w:rPr>
          <w:rFonts w:ascii="Arial" w:eastAsia="Times New Roman" w:hAnsi="Arial" w:cs="Arial"/>
          <w:b/>
          <w:color w:val="333333"/>
          <w:shd w:val="clear" w:color="auto" w:fill="FFFFFF"/>
        </w:rPr>
      </w:pPr>
      <w:r>
        <w:rPr>
          <w:rFonts w:ascii="Arial" w:eastAsia="Times New Roman" w:hAnsi="Arial" w:cs="Arial"/>
          <w:b/>
          <w:color w:val="333333"/>
          <w:shd w:val="clear" w:color="auto" w:fill="FFFFFF"/>
        </w:rPr>
        <w:t xml:space="preserve">Proposal for </w:t>
      </w:r>
      <w:r w:rsidRPr="008E6976">
        <w:rPr>
          <w:rFonts w:ascii="Arial" w:eastAsia="Times New Roman" w:hAnsi="Arial" w:cs="Arial"/>
          <w:b/>
          <w:color w:val="333333"/>
          <w:shd w:val="clear" w:color="auto" w:fill="FFFFFF"/>
        </w:rPr>
        <w:t>Income protection insurance</w:t>
      </w:r>
    </w:p>
    <w:p w14:paraId="479A9E0C" w14:textId="77777777" w:rsidR="008E6976" w:rsidRPr="008E6976" w:rsidRDefault="008E6976" w:rsidP="00D2167F">
      <w:pPr>
        <w:rPr>
          <w:rFonts w:ascii="Arial" w:eastAsia="Times New Roman" w:hAnsi="Arial" w:cs="Arial"/>
          <w:b/>
          <w:color w:val="333333"/>
          <w:shd w:val="clear" w:color="auto" w:fill="FFFFFF"/>
        </w:rPr>
      </w:pPr>
    </w:p>
    <w:p w14:paraId="26275EF8" w14:textId="1A07AC16" w:rsidR="00B154D1" w:rsidRDefault="00D2167F" w:rsidP="00D2167F">
      <w:pPr>
        <w:rPr>
          <w:rFonts w:ascii="Arial" w:eastAsia="Times New Roman" w:hAnsi="Arial" w:cs="Arial"/>
          <w:color w:val="333333"/>
          <w:shd w:val="clear" w:color="auto" w:fill="FFFFFF"/>
        </w:rPr>
      </w:pPr>
      <w:r w:rsidRPr="001040AE">
        <w:rPr>
          <w:rFonts w:ascii="Arial" w:eastAsia="Times New Roman" w:hAnsi="Arial" w:cs="Arial"/>
          <w:color w:val="333333"/>
          <w:shd w:val="clear" w:color="auto" w:fill="FFFFFF"/>
        </w:rPr>
        <w:t xml:space="preserve">I believe employers could be prepared to provide </w:t>
      </w:r>
      <w:r w:rsidR="0083513A" w:rsidRPr="001040AE">
        <w:rPr>
          <w:rFonts w:ascii="Arial" w:eastAsia="Times New Roman" w:hAnsi="Arial" w:cs="Arial"/>
          <w:color w:val="333333"/>
          <w:u w:val="single"/>
          <w:shd w:val="clear" w:color="auto" w:fill="FFFFFF"/>
        </w:rPr>
        <w:t xml:space="preserve">information on </w:t>
      </w:r>
      <w:r w:rsidR="00B154D1" w:rsidRPr="00150087">
        <w:rPr>
          <w:rFonts w:ascii="Arial" w:eastAsia="Times New Roman" w:hAnsi="Arial" w:cs="Arial"/>
          <w:color w:val="333333"/>
          <w:u w:val="single"/>
          <w:shd w:val="clear" w:color="auto" w:fill="FFFFFF"/>
        </w:rPr>
        <w:t xml:space="preserve">or </w:t>
      </w:r>
      <w:r w:rsidRPr="00150087">
        <w:rPr>
          <w:rFonts w:ascii="Arial" w:eastAsia="Times New Roman" w:hAnsi="Arial" w:cs="Arial"/>
          <w:color w:val="333333"/>
          <w:u w:val="single"/>
          <w:shd w:val="clear" w:color="auto" w:fill="FFFFFF"/>
        </w:rPr>
        <w:t xml:space="preserve">access to </w:t>
      </w:r>
      <w:r w:rsidRPr="001040AE">
        <w:rPr>
          <w:rFonts w:ascii="Arial" w:eastAsia="Times New Roman" w:hAnsi="Arial" w:cs="Arial"/>
          <w:color w:val="333333"/>
          <w:shd w:val="clear" w:color="auto" w:fill="FFFFFF"/>
        </w:rPr>
        <w:t>income protection insurance on an industry basis.</w:t>
      </w:r>
      <w:r w:rsidR="001040AE">
        <w:rPr>
          <w:rFonts w:ascii="Arial" w:eastAsia="Times New Roman" w:hAnsi="Arial" w:cs="Arial"/>
          <w:color w:val="333333"/>
          <w:shd w:val="clear" w:color="auto" w:fill="FFFFFF"/>
        </w:rPr>
        <w:t xml:space="preserve"> </w:t>
      </w:r>
      <w:r w:rsidR="00B154D1">
        <w:rPr>
          <w:rFonts w:ascii="Arial" w:eastAsia="Times New Roman" w:hAnsi="Arial" w:cs="Arial"/>
          <w:color w:val="333333"/>
          <w:shd w:val="clear" w:color="auto" w:fill="FFFFFF"/>
        </w:rPr>
        <w:t>In other words</w:t>
      </w:r>
      <w:r w:rsidR="00150087">
        <w:rPr>
          <w:rFonts w:ascii="Arial" w:eastAsia="Times New Roman" w:hAnsi="Arial" w:cs="Arial"/>
          <w:color w:val="333333"/>
          <w:shd w:val="clear" w:color="auto" w:fill="FFFFFF"/>
        </w:rPr>
        <w:t>, would</w:t>
      </w:r>
      <w:r w:rsidR="00B154D1">
        <w:rPr>
          <w:rFonts w:ascii="Arial" w:eastAsia="Times New Roman" w:hAnsi="Arial" w:cs="Arial"/>
          <w:color w:val="333333"/>
          <w:shd w:val="clear" w:color="auto" w:fill="FFFFFF"/>
        </w:rPr>
        <w:t xml:space="preserve"> act as a gateway.</w:t>
      </w:r>
    </w:p>
    <w:p w14:paraId="0D9B8457" w14:textId="77777777" w:rsidR="00B154D1" w:rsidRDefault="00B154D1" w:rsidP="00D2167F">
      <w:pPr>
        <w:rPr>
          <w:rFonts w:ascii="Arial" w:eastAsia="Times New Roman" w:hAnsi="Arial" w:cs="Arial"/>
          <w:color w:val="333333"/>
          <w:shd w:val="clear" w:color="auto" w:fill="FFFFFF"/>
        </w:rPr>
      </w:pPr>
    </w:p>
    <w:p w14:paraId="2F5749A5" w14:textId="33617759" w:rsidR="0070193C" w:rsidRDefault="001040AE" w:rsidP="00D2167F">
      <w:pPr>
        <w:rPr>
          <w:rFonts w:ascii="Arial" w:eastAsia="Times New Roman" w:hAnsi="Arial" w:cs="Arial"/>
          <w:color w:val="333333"/>
          <w:shd w:val="clear" w:color="auto" w:fill="FFFFFF"/>
        </w:rPr>
      </w:pPr>
      <w:r>
        <w:rPr>
          <w:rFonts w:ascii="Arial" w:eastAsia="Times New Roman" w:hAnsi="Arial" w:cs="Arial"/>
          <w:color w:val="333333"/>
          <w:shd w:val="clear" w:color="auto" w:fill="FFFFFF"/>
        </w:rPr>
        <w:t xml:space="preserve">Perhaps there are other levers, other economic and social interventions </w:t>
      </w:r>
      <w:r w:rsidR="00F07207">
        <w:rPr>
          <w:rFonts w:ascii="Arial" w:eastAsia="Times New Roman" w:hAnsi="Arial" w:cs="Arial"/>
          <w:color w:val="333333"/>
          <w:shd w:val="clear" w:color="auto" w:fill="FFFFFF"/>
        </w:rPr>
        <w:t xml:space="preserve">that can be </w:t>
      </w:r>
      <w:r>
        <w:rPr>
          <w:rFonts w:ascii="Arial" w:eastAsia="Times New Roman" w:hAnsi="Arial" w:cs="Arial"/>
          <w:color w:val="333333"/>
          <w:shd w:val="clear" w:color="auto" w:fill="FFFFFF"/>
        </w:rPr>
        <w:t>applied</w:t>
      </w:r>
      <w:r w:rsidR="00F07207">
        <w:rPr>
          <w:rFonts w:ascii="Arial" w:eastAsia="Times New Roman" w:hAnsi="Arial" w:cs="Arial"/>
          <w:color w:val="333333"/>
          <w:shd w:val="clear" w:color="auto" w:fill="FFFFFF"/>
        </w:rPr>
        <w:t xml:space="preserve"> but all need to considered in a more cohesive package</w:t>
      </w:r>
      <w:r>
        <w:rPr>
          <w:rFonts w:ascii="Arial" w:eastAsia="Times New Roman" w:hAnsi="Arial" w:cs="Arial"/>
          <w:color w:val="333333"/>
          <w:shd w:val="clear" w:color="auto" w:fill="FFFFFF"/>
        </w:rPr>
        <w:t>.</w:t>
      </w:r>
      <w:r w:rsidR="008E20E6">
        <w:rPr>
          <w:rFonts w:ascii="Arial" w:eastAsia="Times New Roman" w:hAnsi="Arial" w:cs="Arial"/>
          <w:color w:val="333333"/>
          <w:shd w:val="clear" w:color="auto" w:fill="FFFFFF"/>
        </w:rPr>
        <w:t xml:space="preserve"> </w:t>
      </w:r>
      <w:r w:rsidR="00150087">
        <w:rPr>
          <w:rFonts w:ascii="Arial" w:eastAsia="Times New Roman" w:hAnsi="Arial" w:cs="Arial"/>
          <w:color w:val="333333"/>
          <w:shd w:val="clear" w:color="auto" w:fill="FFFFFF"/>
        </w:rPr>
        <w:t xml:space="preserve"> </w:t>
      </w:r>
      <w:r w:rsidR="008E20E6">
        <w:rPr>
          <w:rFonts w:ascii="Arial" w:eastAsia="Times New Roman" w:hAnsi="Arial" w:cs="Arial"/>
          <w:color w:val="333333"/>
          <w:shd w:val="clear" w:color="auto" w:fill="FFFFFF"/>
        </w:rPr>
        <w:t>A good role for the consultative committees of NMHC.</w:t>
      </w:r>
    </w:p>
    <w:p w14:paraId="68F2CE70" w14:textId="773DF157" w:rsidR="003A0D65" w:rsidRDefault="003A0D65">
      <w:pPr>
        <w:rPr>
          <w:rFonts w:ascii="Arial" w:eastAsia="Times New Roman" w:hAnsi="Arial" w:cs="Arial"/>
          <w:color w:val="333333"/>
          <w:shd w:val="clear" w:color="auto" w:fill="FFFFFF"/>
        </w:rPr>
      </w:pPr>
    </w:p>
    <w:p w14:paraId="3332B14A" w14:textId="1C80FF94" w:rsidR="00EB5B8D" w:rsidRPr="00C54DF0" w:rsidRDefault="00EB5B8D" w:rsidP="00C54DF0">
      <w:pPr>
        <w:pStyle w:val="Heading3"/>
        <w:numPr>
          <w:ilvl w:val="0"/>
          <w:numId w:val="24"/>
        </w:numPr>
        <w:ind w:left="426"/>
        <w:rPr>
          <w:u w:val="single"/>
        </w:rPr>
      </w:pPr>
      <w:r w:rsidRPr="00C54DF0">
        <w:rPr>
          <w:u w:val="single"/>
        </w:rPr>
        <w:t>Income support is an important safety net</w:t>
      </w:r>
    </w:p>
    <w:p w14:paraId="3AC83568" w14:textId="77777777" w:rsidR="00EB5B8D" w:rsidRDefault="00EB5B8D" w:rsidP="00512539">
      <w:pPr>
        <w:pStyle w:val="BodyText"/>
      </w:pPr>
    </w:p>
    <w:p w14:paraId="2D3EAFD8" w14:textId="77777777" w:rsidR="000C61BB" w:rsidRDefault="000C61BB" w:rsidP="00512539">
      <w:pPr>
        <w:pStyle w:val="BodyText"/>
      </w:pPr>
    </w:p>
    <w:tbl>
      <w:tblPr>
        <w:tblW w:w="93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8"/>
      </w:tblGrid>
      <w:tr w:rsidR="000C61BB" w14:paraId="32C47FBB" w14:textId="77777777" w:rsidTr="00B154D1">
        <w:trPr>
          <w:trHeight w:val="3063"/>
        </w:trPr>
        <w:tc>
          <w:tcPr>
            <w:tcW w:w="9308" w:type="dxa"/>
          </w:tcPr>
          <w:p w14:paraId="390B78E5" w14:textId="5AE1E31D" w:rsidR="000C61BB" w:rsidRPr="000C61BB" w:rsidRDefault="000C61BB" w:rsidP="000C61BB">
            <w:pPr>
              <w:pStyle w:val="BodyText"/>
              <w:ind w:left="421"/>
              <w:rPr>
                <w:rFonts w:ascii="Arial" w:hAnsi="Arial" w:cs="Arial"/>
                <w:color w:val="000000" w:themeColor="text1"/>
              </w:rPr>
            </w:pPr>
            <w:r>
              <w:rPr>
                <w:rFonts w:ascii="Arial" w:hAnsi="Arial" w:cs="Arial"/>
                <w:color w:val="000000" w:themeColor="text1"/>
              </w:rPr>
              <w:t xml:space="preserve"> </w:t>
            </w:r>
            <w:r w:rsidRPr="000C61BB">
              <w:rPr>
                <w:rFonts w:ascii="Arial" w:hAnsi="Arial" w:cs="Arial"/>
                <w:color w:val="000000" w:themeColor="text1"/>
              </w:rPr>
              <w:t>Key points</w:t>
            </w:r>
            <w:r w:rsidR="00150087">
              <w:rPr>
                <w:rFonts w:ascii="Arial" w:hAnsi="Arial" w:cs="Arial"/>
                <w:color w:val="000000" w:themeColor="text1"/>
              </w:rPr>
              <w:t xml:space="preserve"> to consider</w:t>
            </w:r>
          </w:p>
          <w:p w14:paraId="30971334" w14:textId="5A5C331A" w:rsidR="000C61BB" w:rsidRDefault="00150087" w:rsidP="006E0BB1">
            <w:pPr>
              <w:pStyle w:val="ListParagraph"/>
              <w:numPr>
                <w:ilvl w:val="0"/>
                <w:numId w:val="40"/>
              </w:numPr>
              <w:ind w:left="871"/>
              <w:rPr>
                <w:rFonts w:ascii="Arial" w:hAnsi="Arial" w:cs="Arial"/>
                <w:b/>
              </w:rPr>
            </w:pPr>
            <w:r>
              <w:rPr>
                <w:rFonts w:ascii="Arial" w:hAnsi="Arial" w:cs="Arial"/>
              </w:rPr>
              <w:t>Income support</w:t>
            </w:r>
            <w:r w:rsidR="000C61BB" w:rsidRPr="000C61BB">
              <w:rPr>
                <w:rFonts w:ascii="Arial" w:hAnsi="Arial" w:cs="Arial"/>
              </w:rPr>
              <w:t xml:space="preserve"> is an </w:t>
            </w:r>
            <w:r w:rsidR="000C61BB" w:rsidRPr="000C61BB">
              <w:rPr>
                <w:rFonts w:ascii="Arial" w:hAnsi="Arial" w:cs="Arial"/>
                <w:b/>
              </w:rPr>
              <w:t>important safety net.</w:t>
            </w:r>
          </w:p>
          <w:p w14:paraId="4587D771" w14:textId="2EC888A9" w:rsidR="000C61BB" w:rsidRPr="000C61BB" w:rsidRDefault="000C61BB" w:rsidP="006E0BB1">
            <w:pPr>
              <w:pStyle w:val="ListParagraph"/>
              <w:ind w:left="871"/>
              <w:rPr>
                <w:rFonts w:ascii="Arial" w:hAnsi="Arial" w:cs="Arial"/>
                <w:b/>
              </w:rPr>
            </w:pPr>
            <w:r w:rsidRPr="000C61BB">
              <w:rPr>
                <w:rFonts w:ascii="Arial" w:hAnsi="Arial" w:cs="Arial"/>
                <w:b/>
              </w:rPr>
              <w:t xml:space="preserve"> </w:t>
            </w:r>
          </w:p>
          <w:p w14:paraId="1682429B" w14:textId="77777777" w:rsidR="000C61BB" w:rsidRDefault="000C61BB" w:rsidP="006E0BB1">
            <w:pPr>
              <w:pStyle w:val="ListParagraph"/>
              <w:numPr>
                <w:ilvl w:val="0"/>
                <w:numId w:val="40"/>
              </w:numPr>
              <w:ind w:left="871"/>
              <w:rPr>
                <w:rFonts w:ascii="Arial" w:hAnsi="Arial" w:cs="Arial"/>
              </w:rPr>
            </w:pPr>
            <w:r w:rsidRPr="000C61BB">
              <w:rPr>
                <w:rFonts w:ascii="Arial" w:hAnsi="Arial" w:cs="Arial"/>
              </w:rPr>
              <w:t xml:space="preserve">Other models need to be explored, it may be that a change to a </w:t>
            </w:r>
            <w:r w:rsidRPr="000C61BB">
              <w:rPr>
                <w:rFonts w:ascii="Arial" w:hAnsi="Arial" w:cs="Arial"/>
                <w:b/>
              </w:rPr>
              <w:t>minimum wage</w:t>
            </w:r>
            <w:r w:rsidRPr="000C61BB">
              <w:rPr>
                <w:rFonts w:ascii="Arial" w:hAnsi="Arial" w:cs="Arial"/>
              </w:rPr>
              <w:t xml:space="preserve"> might be helpful. </w:t>
            </w:r>
          </w:p>
          <w:p w14:paraId="5E2F7BE8" w14:textId="77777777" w:rsidR="000C61BB" w:rsidRPr="000C61BB" w:rsidRDefault="000C61BB" w:rsidP="006E0BB1">
            <w:pPr>
              <w:ind w:left="871"/>
              <w:rPr>
                <w:rFonts w:ascii="Arial" w:hAnsi="Arial" w:cs="Arial"/>
              </w:rPr>
            </w:pPr>
          </w:p>
          <w:p w14:paraId="05F499E3" w14:textId="77777777" w:rsidR="000C61BB" w:rsidRPr="000C61BB" w:rsidRDefault="000C61BB" w:rsidP="006E0BB1">
            <w:pPr>
              <w:pStyle w:val="ListParagraph"/>
              <w:numPr>
                <w:ilvl w:val="0"/>
                <w:numId w:val="40"/>
              </w:numPr>
              <w:ind w:left="871"/>
              <w:rPr>
                <w:rFonts w:ascii="Arial" w:hAnsi="Arial" w:cs="Arial"/>
              </w:rPr>
            </w:pPr>
            <w:r w:rsidRPr="000C61BB">
              <w:rPr>
                <w:rFonts w:ascii="Arial" w:hAnsi="Arial" w:cs="Arial"/>
              </w:rPr>
              <w:t xml:space="preserve">The form, funding and targeting of income support </w:t>
            </w:r>
            <w:r w:rsidRPr="000C61BB">
              <w:rPr>
                <w:rFonts w:ascii="Arial" w:hAnsi="Arial" w:cs="Arial"/>
                <w:b/>
              </w:rPr>
              <w:t>requires extensive consultation</w:t>
            </w:r>
            <w:r w:rsidRPr="000C61BB">
              <w:rPr>
                <w:rFonts w:ascii="Arial" w:hAnsi="Arial" w:cs="Arial"/>
              </w:rPr>
              <w:t xml:space="preserve"> with all parties (including National Disability Insurance Scheme) and </w:t>
            </w:r>
            <w:r w:rsidRPr="000C61BB">
              <w:rPr>
                <w:rFonts w:ascii="Arial" w:hAnsi="Arial" w:cs="Arial"/>
                <w:b/>
              </w:rPr>
              <w:t>more research is needed.  The impact of wait times for income support also needs review.</w:t>
            </w:r>
          </w:p>
          <w:p w14:paraId="1BB7BEC5" w14:textId="77777777" w:rsidR="000C61BB" w:rsidRPr="000C61BB" w:rsidRDefault="000C61BB" w:rsidP="006E0BB1">
            <w:pPr>
              <w:ind w:left="871"/>
              <w:rPr>
                <w:rFonts w:ascii="Arial" w:hAnsi="Arial" w:cs="Arial"/>
              </w:rPr>
            </w:pPr>
          </w:p>
          <w:p w14:paraId="34AAE8F5" w14:textId="6F9C83C3" w:rsidR="000C61BB" w:rsidRPr="006E0BB1" w:rsidRDefault="000C61BB" w:rsidP="006E0BB1">
            <w:pPr>
              <w:pStyle w:val="ListParagraph"/>
              <w:numPr>
                <w:ilvl w:val="0"/>
                <w:numId w:val="40"/>
              </w:numPr>
              <w:ind w:left="871"/>
              <w:rPr>
                <w:rFonts w:ascii="Arial" w:hAnsi="Arial" w:cs="Arial"/>
              </w:rPr>
            </w:pPr>
            <w:r>
              <w:rPr>
                <w:rFonts w:ascii="Arial" w:hAnsi="Arial" w:cs="Arial"/>
                <w:b/>
              </w:rPr>
              <w:t>A national research strategy is strongly encouraged</w:t>
            </w:r>
          </w:p>
          <w:p w14:paraId="13676F86" w14:textId="77777777" w:rsidR="006E0BB1" w:rsidRPr="00150087" w:rsidRDefault="006E0BB1" w:rsidP="00150087">
            <w:pPr>
              <w:rPr>
                <w:rFonts w:ascii="Arial" w:hAnsi="Arial" w:cs="Arial"/>
              </w:rPr>
            </w:pPr>
          </w:p>
          <w:p w14:paraId="0F93C3A0" w14:textId="02C3C0A7" w:rsidR="000C61BB" w:rsidRDefault="006E0BB1" w:rsidP="006E0BB1">
            <w:pPr>
              <w:pStyle w:val="ListParagraph"/>
              <w:numPr>
                <w:ilvl w:val="0"/>
                <w:numId w:val="40"/>
              </w:numPr>
              <w:ind w:left="871"/>
              <w:rPr>
                <w:rFonts w:ascii="Arial" w:hAnsi="Arial" w:cs="Arial"/>
                <w:color w:val="000000" w:themeColor="text1"/>
              </w:rPr>
            </w:pPr>
            <w:r w:rsidRPr="000A5CC4">
              <w:rPr>
                <w:rFonts w:ascii="Arial" w:hAnsi="Arial" w:cs="Arial"/>
              </w:rPr>
              <w:t xml:space="preserve">I don’t believe </w:t>
            </w:r>
            <w:r>
              <w:rPr>
                <w:rFonts w:ascii="Arial" w:hAnsi="Arial" w:cs="Arial"/>
              </w:rPr>
              <w:t xml:space="preserve">a </w:t>
            </w:r>
            <w:r w:rsidRPr="000A5CC4">
              <w:rPr>
                <w:rFonts w:ascii="Arial" w:hAnsi="Arial" w:cs="Arial"/>
              </w:rPr>
              <w:t>mental health day</w:t>
            </w:r>
            <w:r>
              <w:rPr>
                <w:rFonts w:ascii="Arial" w:hAnsi="Arial" w:cs="Arial"/>
              </w:rPr>
              <w:t>/s</w:t>
            </w:r>
            <w:r w:rsidRPr="000A5CC4">
              <w:rPr>
                <w:rFonts w:ascii="Arial" w:hAnsi="Arial" w:cs="Arial"/>
              </w:rPr>
              <w:t xml:space="preserve"> would be as constructive as </w:t>
            </w:r>
            <w:r w:rsidRPr="00A22826">
              <w:rPr>
                <w:rFonts w:ascii="Arial" w:hAnsi="Arial" w:cs="Arial"/>
                <w:b/>
              </w:rPr>
              <w:t>building positive relationships in the workplace</w:t>
            </w:r>
          </w:p>
        </w:tc>
      </w:tr>
    </w:tbl>
    <w:p w14:paraId="26876E9B" w14:textId="77777777" w:rsidR="000C61BB" w:rsidRDefault="000C61BB" w:rsidP="008B1433">
      <w:pPr>
        <w:pStyle w:val="BodyText"/>
        <w:rPr>
          <w:rFonts w:ascii="Arial" w:hAnsi="Arial" w:cs="Arial"/>
        </w:rPr>
      </w:pPr>
    </w:p>
    <w:p w14:paraId="4718AC68" w14:textId="4E1BA7F7" w:rsidR="00777BA5" w:rsidRPr="007C1C22" w:rsidRDefault="008B1433" w:rsidP="008B1433">
      <w:pPr>
        <w:pStyle w:val="BodyText"/>
        <w:rPr>
          <w:rFonts w:ascii="Arial" w:hAnsi="Arial" w:cs="Arial"/>
          <w:color w:val="000000" w:themeColor="text1"/>
        </w:rPr>
      </w:pPr>
      <w:r w:rsidRPr="008B1433">
        <w:rPr>
          <w:rFonts w:ascii="Arial" w:hAnsi="Arial" w:cs="Arial"/>
        </w:rPr>
        <w:t>Disability Support Pension, the Newsta</w:t>
      </w:r>
      <w:r>
        <w:rPr>
          <w:rFonts w:ascii="Arial" w:hAnsi="Arial" w:cs="Arial"/>
        </w:rPr>
        <w:t>rt Allowance or Youth</w:t>
      </w:r>
      <w:r w:rsidRPr="004A3AF9">
        <w:rPr>
          <w:rFonts w:ascii="Arial" w:hAnsi="Arial" w:cs="Arial"/>
          <w:color w:val="000000" w:themeColor="text1"/>
        </w:rPr>
        <w:t xml:space="preserve"> Allowance, Carers Payment</w:t>
      </w:r>
      <w:r w:rsidR="00E84E98" w:rsidRPr="004A3AF9">
        <w:rPr>
          <w:rFonts w:ascii="Arial" w:hAnsi="Arial" w:cs="Arial"/>
          <w:color w:val="000000" w:themeColor="text1"/>
        </w:rPr>
        <w:t>,</w:t>
      </w:r>
      <w:r w:rsidRPr="004A3AF9">
        <w:rPr>
          <w:rFonts w:ascii="Arial" w:hAnsi="Arial" w:cs="Arial"/>
          <w:color w:val="000000" w:themeColor="text1"/>
        </w:rPr>
        <w:t xml:space="preserve"> </w:t>
      </w:r>
      <w:r w:rsidR="005D5205" w:rsidRPr="004A3AF9">
        <w:rPr>
          <w:rFonts w:ascii="Arial" w:hAnsi="Arial" w:cs="Arial"/>
          <w:color w:val="000000" w:themeColor="text1"/>
        </w:rPr>
        <w:t>D</w:t>
      </w:r>
      <w:r w:rsidR="00E84E98" w:rsidRPr="004A3AF9">
        <w:rPr>
          <w:rFonts w:ascii="Arial" w:hAnsi="Arial" w:cs="Arial"/>
          <w:color w:val="000000" w:themeColor="text1"/>
        </w:rPr>
        <w:t xml:space="preserve">isabliity </w:t>
      </w:r>
      <w:r w:rsidR="005D5205" w:rsidRPr="004A3AF9">
        <w:rPr>
          <w:rFonts w:ascii="Arial" w:hAnsi="Arial" w:cs="Arial"/>
          <w:color w:val="000000" w:themeColor="text1"/>
        </w:rPr>
        <w:t>S</w:t>
      </w:r>
      <w:r w:rsidR="00E84E98" w:rsidRPr="004A3AF9">
        <w:rPr>
          <w:rFonts w:ascii="Arial" w:hAnsi="Arial" w:cs="Arial"/>
          <w:color w:val="000000" w:themeColor="text1"/>
        </w:rPr>
        <w:t xml:space="preserve">upport </w:t>
      </w:r>
      <w:r w:rsidR="005D5205" w:rsidRPr="004A3AF9">
        <w:rPr>
          <w:rFonts w:ascii="Arial" w:hAnsi="Arial" w:cs="Arial"/>
          <w:color w:val="000000" w:themeColor="text1"/>
        </w:rPr>
        <w:t>P</w:t>
      </w:r>
      <w:r w:rsidR="00E84E98" w:rsidRPr="004A3AF9">
        <w:rPr>
          <w:rFonts w:ascii="Arial" w:hAnsi="Arial" w:cs="Arial"/>
          <w:color w:val="000000" w:themeColor="text1"/>
        </w:rPr>
        <w:t>ension</w:t>
      </w:r>
      <w:r w:rsidR="005D5205" w:rsidRPr="004A3AF9">
        <w:rPr>
          <w:rFonts w:ascii="Arial" w:hAnsi="Arial" w:cs="Arial"/>
          <w:color w:val="000000" w:themeColor="text1"/>
        </w:rPr>
        <w:t xml:space="preserve"> or</w:t>
      </w:r>
      <w:r w:rsidRPr="004A3AF9">
        <w:rPr>
          <w:rFonts w:ascii="Arial" w:hAnsi="Arial" w:cs="Arial"/>
          <w:color w:val="000000" w:themeColor="text1"/>
        </w:rPr>
        <w:t xml:space="preserve"> Age </w:t>
      </w:r>
      <w:r w:rsidR="00906925" w:rsidRPr="004A3AF9">
        <w:rPr>
          <w:rFonts w:ascii="Arial" w:hAnsi="Arial" w:cs="Arial"/>
          <w:color w:val="000000" w:themeColor="text1"/>
        </w:rPr>
        <w:t>– all types of income support, provide</w:t>
      </w:r>
      <w:r w:rsidRPr="004A3AF9">
        <w:rPr>
          <w:rFonts w:ascii="Arial" w:hAnsi="Arial" w:cs="Arial"/>
          <w:color w:val="000000" w:themeColor="text1"/>
        </w:rPr>
        <w:t xml:space="preserve"> an important safety net. </w:t>
      </w:r>
      <w:r w:rsidR="00906925" w:rsidRPr="004A3AF9">
        <w:rPr>
          <w:rFonts w:ascii="Arial" w:hAnsi="Arial" w:cs="Arial"/>
          <w:color w:val="000000" w:themeColor="text1"/>
        </w:rPr>
        <w:t xml:space="preserve"> </w:t>
      </w:r>
      <w:r w:rsidR="005D5205" w:rsidRPr="004A3AF9">
        <w:rPr>
          <w:rFonts w:ascii="Arial" w:hAnsi="Arial" w:cs="Arial"/>
          <w:color w:val="000000" w:themeColor="text1"/>
        </w:rPr>
        <w:t>Many</w:t>
      </w:r>
      <w:r w:rsidRPr="004A3AF9">
        <w:rPr>
          <w:rFonts w:ascii="Arial" w:hAnsi="Arial" w:cs="Arial"/>
          <w:color w:val="000000" w:themeColor="text1"/>
        </w:rPr>
        <w:t xml:space="preserve"> </w:t>
      </w:r>
      <w:r w:rsidR="00E84E98" w:rsidRPr="004A3AF9">
        <w:rPr>
          <w:rFonts w:ascii="Arial" w:hAnsi="Arial" w:cs="Arial"/>
          <w:color w:val="000000" w:themeColor="text1"/>
        </w:rPr>
        <w:t xml:space="preserve">of the </w:t>
      </w:r>
      <w:r w:rsidRPr="004A3AF9">
        <w:rPr>
          <w:rFonts w:ascii="Arial" w:hAnsi="Arial" w:cs="Arial"/>
          <w:color w:val="000000" w:themeColor="text1"/>
        </w:rPr>
        <w:t>r</w:t>
      </w:r>
      <w:r w:rsidR="005D5205" w:rsidRPr="004A3AF9">
        <w:rPr>
          <w:rFonts w:ascii="Arial" w:hAnsi="Arial" w:cs="Arial"/>
          <w:color w:val="000000" w:themeColor="text1"/>
        </w:rPr>
        <w:t xml:space="preserve">ecipients </w:t>
      </w:r>
      <w:r w:rsidR="00331775">
        <w:rPr>
          <w:rFonts w:ascii="Arial" w:hAnsi="Arial" w:cs="Arial"/>
          <w:color w:val="000000" w:themeColor="text1"/>
        </w:rPr>
        <w:t xml:space="preserve">will </w:t>
      </w:r>
      <w:r w:rsidR="005D5205" w:rsidRPr="004A3AF9">
        <w:rPr>
          <w:rFonts w:ascii="Arial" w:hAnsi="Arial" w:cs="Arial"/>
          <w:color w:val="000000" w:themeColor="text1"/>
        </w:rPr>
        <w:t xml:space="preserve">have a </w:t>
      </w:r>
      <w:r w:rsidR="00331775">
        <w:rPr>
          <w:rFonts w:ascii="Arial" w:hAnsi="Arial" w:cs="Arial"/>
          <w:color w:val="000000" w:themeColor="text1"/>
        </w:rPr>
        <w:t xml:space="preserve">diagnosed </w:t>
      </w:r>
      <w:r w:rsidR="00150087">
        <w:rPr>
          <w:rFonts w:ascii="Arial" w:hAnsi="Arial" w:cs="Arial"/>
          <w:color w:val="000000" w:themeColor="text1"/>
        </w:rPr>
        <w:t xml:space="preserve">mental illness </w:t>
      </w:r>
      <w:r w:rsidR="007C1C22" w:rsidRPr="007C1C22">
        <w:rPr>
          <w:rFonts w:ascii="Arial" w:hAnsi="Arial" w:cs="Arial"/>
          <w:color w:val="000000" w:themeColor="text1"/>
        </w:rPr>
        <w:t>and</w:t>
      </w:r>
      <w:r w:rsidR="00150087">
        <w:rPr>
          <w:rFonts w:ascii="Arial" w:hAnsi="Arial" w:cs="Arial"/>
          <w:color w:val="000000" w:themeColor="text1"/>
        </w:rPr>
        <w:t>,</w:t>
      </w:r>
      <w:r w:rsidR="007C1C22" w:rsidRPr="007C1C22">
        <w:rPr>
          <w:rFonts w:ascii="Arial" w:hAnsi="Arial" w:cs="Arial"/>
          <w:color w:val="000000" w:themeColor="text1"/>
        </w:rPr>
        <w:t xml:space="preserve"> perhaps many more</w:t>
      </w:r>
      <w:r w:rsidR="00150087">
        <w:rPr>
          <w:rFonts w:ascii="Arial" w:hAnsi="Arial" w:cs="Arial"/>
          <w:color w:val="000000" w:themeColor="text1"/>
        </w:rPr>
        <w:t>,</w:t>
      </w:r>
      <w:r w:rsidR="007C1C22" w:rsidRPr="007C1C22">
        <w:rPr>
          <w:rFonts w:ascii="Arial" w:hAnsi="Arial" w:cs="Arial"/>
          <w:color w:val="000000" w:themeColor="text1"/>
        </w:rPr>
        <w:t xml:space="preserve"> an undiagnosed mental illness</w:t>
      </w:r>
      <w:r w:rsidR="005D5205" w:rsidRPr="007C1C22">
        <w:rPr>
          <w:rFonts w:ascii="Arial" w:hAnsi="Arial" w:cs="Arial"/>
          <w:color w:val="000000" w:themeColor="text1"/>
        </w:rPr>
        <w:t xml:space="preserve">. </w:t>
      </w:r>
      <w:r w:rsidRPr="007C1C22">
        <w:rPr>
          <w:rFonts w:ascii="Arial" w:hAnsi="Arial" w:cs="Arial"/>
          <w:color w:val="000000" w:themeColor="text1"/>
        </w:rPr>
        <w:t xml:space="preserve"> </w:t>
      </w:r>
    </w:p>
    <w:p w14:paraId="0C536D29" w14:textId="77777777" w:rsidR="00777BA5" w:rsidRDefault="00777BA5" w:rsidP="008B1433">
      <w:pPr>
        <w:pStyle w:val="BodyText"/>
        <w:rPr>
          <w:rFonts w:ascii="Arial" w:hAnsi="Arial" w:cs="Arial"/>
          <w:color w:val="000000" w:themeColor="text1"/>
        </w:rPr>
      </w:pPr>
    </w:p>
    <w:p w14:paraId="47E9E836" w14:textId="2DEF2F16" w:rsidR="005C26CD" w:rsidRDefault="005C26CD" w:rsidP="008B1433">
      <w:pPr>
        <w:pStyle w:val="BodyText"/>
        <w:rPr>
          <w:rFonts w:ascii="Arial" w:hAnsi="Arial" w:cs="Arial"/>
          <w:color w:val="000000" w:themeColor="text1"/>
        </w:rPr>
      </w:pPr>
      <w:r>
        <w:rPr>
          <w:rFonts w:ascii="Arial" w:hAnsi="Arial" w:cs="Arial"/>
          <w:color w:val="000000" w:themeColor="text1"/>
        </w:rPr>
        <w:lastRenderedPageBreak/>
        <w:t xml:space="preserve">A recent paper </w:t>
      </w:r>
      <w:r w:rsidR="00A714E9">
        <w:rPr>
          <w:rFonts w:ascii="Arial" w:hAnsi="Arial" w:cs="Arial"/>
          <w:color w:val="000000" w:themeColor="text1"/>
        </w:rPr>
        <w:t xml:space="preserve">by </w:t>
      </w:r>
      <w:r w:rsidR="00331775">
        <w:rPr>
          <w:rFonts w:ascii="Arial" w:hAnsi="Arial" w:cs="Arial"/>
          <w:color w:val="000000" w:themeColor="text1"/>
        </w:rPr>
        <w:t>Kaufma</w:t>
      </w:r>
      <w:r>
        <w:rPr>
          <w:rFonts w:ascii="Arial" w:hAnsi="Arial" w:cs="Arial"/>
          <w:color w:val="000000" w:themeColor="text1"/>
        </w:rPr>
        <w:t>n et al</w:t>
      </w:r>
      <w:r>
        <w:rPr>
          <w:rStyle w:val="FootnoteReference"/>
          <w:rFonts w:ascii="Arial" w:hAnsi="Arial" w:cs="Arial"/>
          <w:color w:val="000000" w:themeColor="text1"/>
        </w:rPr>
        <w:footnoteReference w:id="41"/>
      </w:r>
      <w:r>
        <w:rPr>
          <w:rFonts w:ascii="Arial" w:hAnsi="Arial" w:cs="Arial"/>
          <w:color w:val="000000" w:themeColor="text1"/>
        </w:rPr>
        <w:t xml:space="preserve"> notes that</w:t>
      </w:r>
    </w:p>
    <w:p w14:paraId="4B2A3DCA" w14:textId="5CDAD27E" w:rsidR="005C26CD" w:rsidRDefault="00777BA5" w:rsidP="005C26CD">
      <w:pPr>
        <w:ind w:left="720"/>
        <w:rPr>
          <w:rFonts w:ascii="Helvetica Neue" w:eastAsia="Times New Roman" w:hAnsi="Helvetica Neue"/>
          <w:i/>
          <w:color w:val="333333"/>
          <w:sz w:val="26"/>
          <w:szCs w:val="26"/>
          <w:shd w:val="clear" w:color="auto" w:fill="FFFFFF"/>
        </w:rPr>
      </w:pPr>
      <w:r w:rsidRPr="005C26CD">
        <w:rPr>
          <w:rFonts w:ascii="Arial" w:eastAsia="Times New Roman" w:hAnsi="Arial" w:cs="Arial"/>
          <w:i/>
          <w:color w:val="333333"/>
          <w:shd w:val="clear" w:color="auto" w:fill="FFFFFF"/>
        </w:rPr>
        <w:t>Suicide is often associated with financial stressors such as job loss, debt or financial hardship, but less is known about how economic interventions such as minimum wage policies could ameliorate these risk factors.</w:t>
      </w:r>
      <w:r w:rsidRPr="004D2FA5">
        <w:rPr>
          <w:rFonts w:ascii="Helvetica Neue" w:eastAsia="Times New Roman" w:hAnsi="Helvetica Neue"/>
          <w:i/>
          <w:color w:val="333333"/>
          <w:sz w:val="26"/>
          <w:szCs w:val="26"/>
          <w:shd w:val="clear" w:color="auto" w:fill="FFFFFF"/>
        </w:rPr>
        <w:t xml:space="preserve"> </w:t>
      </w:r>
    </w:p>
    <w:p w14:paraId="174A3BD9" w14:textId="77777777" w:rsidR="005C26CD" w:rsidRDefault="005C26CD" w:rsidP="005C26CD">
      <w:pPr>
        <w:ind w:left="720"/>
        <w:rPr>
          <w:rFonts w:ascii="Helvetica Neue" w:eastAsia="Times New Roman" w:hAnsi="Helvetica Neue"/>
          <w:i/>
          <w:color w:val="333333"/>
          <w:sz w:val="26"/>
          <w:szCs w:val="26"/>
          <w:shd w:val="clear" w:color="auto" w:fill="FFFFFF"/>
        </w:rPr>
      </w:pPr>
    </w:p>
    <w:p w14:paraId="713BB7E0" w14:textId="5159C645" w:rsidR="005C26CD" w:rsidRDefault="00331775" w:rsidP="005C26CD">
      <w:pPr>
        <w:rPr>
          <w:rFonts w:ascii="Arial" w:hAnsi="Arial" w:cs="Arial"/>
          <w:color w:val="000000" w:themeColor="text1"/>
        </w:rPr>
      </w:pPr>
      <w:r>
        <w:rPr>
          <w:rFonts w:ascii="Arial" w:hAnsi="Arial" w:cs="Arial"/>
          <w:color w:val="000000" w:themeColor="text1"/>
        </w:rPr>
        <w:t xml:space="preserve">Kaufman et al </w:t>
      </w:r>
      <w:r w:rsidR="007C1C22">
        <w:rPr>
          <w:rFonts w:ascii="Arial" w:hAnsi="Arial" w:cs="Arial"/>
          <w:color w:val="000000" w:themeColor="text1"/>
        </w:rPr>
        <w:t>l</w:t>
      </w:r>
      <w:r w:rsidR="005C26CD" w:rsidRPr="005C26CD">
        <w:rPr>
          <w:rFonts w:ascii="Arial" w:hAnsi="Arial" w:cs="Arial"/>
          <w:color w:val="000000" w:themeColor="text1"/>
        </w:rPr>
        <w:t>ooked at state minimum wages and suicide rates from 1990 through 2015 in US. They</w:t>
      </w:r>
      <w:r w:rsidR="005C26CD" w:rsidRPr="00A24A8E">
        <w:rPr>
          <w:rFonts w:ascii="Arial" w:eastAsia="Times New Roman" w:hAnsi="Arial" w:cs="Arial"/>
          <w:color w:val="000000"/>
          <w:sz w:val="18"/>
          <w:szCs w:val="18"/>
        </w:rPr>
        <w:t xml:space="preserve"> </w:t>
      </w:r>
      <w:r w:rsidR="005C26CD" w:rsidRPr="005C26CD">
        <w:rPr>
          <w:rFonts w:ascii="Arial" w:hAnsi="Arial" w:cs="Arial"/>
          <w:color w:val="000000" w:themeColor="text1"/>
        </w:rPr>
        <w:t xml:space="preserve">estimated that </w:t>
      </w:r>
    </w:p>
    <w:p w14:paraId="0781E082" w14:textId="77777777" w:rsidR="005C26CD" w:rsidRDefault="005C26CD" w:rsidP="005C26CD">
      <w:pPr>
        <w:rPr>
          <w:rFonts w:ascii="Arial" w:eastAsia="Times New Roman" w:hAnsi="Arial" w:cs="Arial"/>
          <w:color w:val="000000"/>
          <w:sz w:val="18"/>
          <w:szCs w:val="18"/>
        </w:rPr>
      </w:pPr>
    </w:p>
    <w:p w14:paraId="6500ED99" w14:textId="1CE0C4F3" w:rsidR="005C26CD" w:rsidRPr="00A24A8E" w:rsidRDefault="005C26CD" w:rsidP="005C26CD">
      <w:pPr>
        <w:ind w:left="720"/>
        <w:rPr>
          <w:rFonts w:eastAsia="Times New Roman"/>
        </w:rPr>
      </w:pPr>
      <w:r>
        <w:rPr>
          <w:rFonts w:ascii="Arial" w:eastAsia="Times New Roman" w:hAnsi="Arial" w:cs="Arial"/>
          <w:i/>
          <w:color w:val="333333"/>
          <w:shd w:val="clear" w:color="auto" w:fill="FFFFFF"/>
        </w:rPr>
        <w:t xml:space="preserve">…among </w:t>
      </w:r>
      <w:r w:rsidRPr="005C26CD">
        <w:rPr>
          <w:rFonts w:ascii="Arial" w:eastAsia="Times New Roman" w:hAnsi="Arial" w:cs="Arial"/>
          <w:i/>
          <w:color w:val="333333"/>
          <w:shd w:val="clear" w:color="auto" w:fill="FFFFFF"/>
        </w:rPr>
        <w:t>adults aged 18 to 64 with a high school diploma or less, each $1 increase in the minimum wage was associated with a 3.5% reduction in suicide risk. The association between higher minimum wage and lower risk was strongest when unemployment was high. </w:t>
      </w:r>
    </w:p>
    <w:p w14:paraId="15E6A36A" w14:textId="4083565E" w:rsidR="005C26CD" w:rsidRDefault="005C26CD" w:rsidP="005C26CD">
      <w:pPr>
        <w:ind w:left="720"/>
        <w:rPr>
          <w:rFonts w:ascii="Helvetica Neue" w:eastAsia="Times New Roman" w:hAnsi="Helvetica Neue"/>
          <w:i/>
          <w:color w:val="333333"/>
          <w:sz w:val="26"/>
          <w:szCs w:val="26"/>
          <w:shd w:val="clear" w:color="auto" w:fill="FFFFFF"/>
        </w:rPr>
      </w:pPr>
    </w:p>
    <w:p w14:paraId="382E87BF" w14:textId="6C70A2AE" w:rsidR="001040AE" w:rsidRDefault="00331775" w:rsidP="001040AE">
      <w:pPr>
        <w:rPr>
          <w:rFonts w:ascii="Arial" w:hAnsi="Arial" w:cs="Arial"/>
          <w:color w:val="000000" w:themeColor="text1"/>
        </w:rPr>
      </w:pPr>
      <w:r>
        <w:rPr>
          <w:rFonts w:ascii="Arial" w:hAnsi="Arial" w:cs="Arial"/>
          <w:color w:val="000000" w:themeColor="text1"/>
        </w:rPr>
        <w:t>This work suggests it</w:t>
      </w:r>
      <w:r w:rsidR="001040AE" w:rsidRPr="001040AE">
        <w:rPr>
          <w:rFonts w:ascii="Arial" w:hAnsi="Arial" w:cs="Arial"/>
          <w:color w:val="000000" w:themeColor="text1"/>
        </w:rPr>
        <w:t xml:space="preserve"> might </w:t>
      </w:r>
      <w:r w:rsidR="001040AE">
        <w:rPr>
          <w:rFonts w:ascii="Arial" w:hAnsi="Arial" w:cs="Arial"/>
          <w:color w:val="000000" w:themeColor="text1"/>
        </w:rPr>
        <w:t>be useful to</w:t>
      </w:r>
      <w:r w:rsidR="001040AE" w:rsidRPr="001040AE">
        <w:rPr>
          <w:rFonts w:ascii="Arial" w:hAnsi="Arial" w:cs="Arial"/>
          <w:color w:val="000000" w:themeColor="text1"/>
        </w:rPr>
        <w:t xml:space="preserve"> look</w:t>
      </w:r>
      <w:r w:rsidR="001040AE">
        <w:rPr>
          <w:rFonts w:ascii="Arial" w:hAnsi="Arial" w:cs="Arial"/>
          <w:color w:val="000000" w:themeColor="text1"/>
        </w:rPr>
        <w:t xml:space="preserve"> at </w:t>
      </w:r>
      <w:r w:rsidR="001040AE" w:rsidRPr="001040AE">
        <w:rPr>
          <w:rFonts w:ascii="Arial" w:hAnsi="Arial" w:cs="Arial"/>
          <w:b/>
          <w:color w:val="000000" w:themeColor="text1"/>
        </w:rPr>
        <w:t>minimum wage</w:t>
      </w:r>
      <w:r w:rsidR="001040AE">
        <w:rPr>
          <w:rFonts w:ascii="Arial" w:hAnsi="Arial" w:cs="Arial"/>
          <w:color w:val="000000" w:themeColor="text1"/>
        </w:rPr>
        <w:t xml:space="preserve"> and assess</w:t>
      </w:r>
      <w:r w:rsidR="001040AE" w:rsidRPr="001040AE">
        <w:rPr>
          <w:rFonts w:ascii="Arial" w:hAnsi="Arial" w:cs="Arial"/>
          <w:color w:val="000000" w:themeColor="text1"/>
        </w:rPr>
        <w:t xml:space="preserve"> its p</w:t>
      </w:r>
      <w:r w:rsidR="001040AE">
        <w:rPr>
          <w:rFonts w:ascii="Arial" w:hAnsi="Arial" w:cs="Arial"/>
          <w:color w:val="000000" w:themeColor="text1"/>
        </w:rPr>
        <w:t>otenti</w:t>
      </w:r>
      <w:r w:rsidR="001040AE" w:rsidRPr="007C1C22">
        <w:rPr>
          <w:rFonts w:ascii="Arial" w:hAnsi="Arial" w:cs="Arial"/>
          <w:color w:val="000000" w:themeColor="text1"/>
        </w:rPr>
        <w:t>al</w:t>
      </w:r>
      <w:r w:rsidR="007C1C22" w:rsidRPr="007C1C22">
        <w:rPr>
          <w:rFonts w:ascii="Arial" w:hAnsi="Arial" w:cs="Arial"/>
          <w:color w:val="000000" w:themeColor="text1"/>
        </w:rPr>
        <w:t xml:space="preserve"> for mitigating mental ill-health</w:t>
      </w:r>
      <w:r w:rsidR="001040AE" w:rsidRPr="007C1C22">
        <w:rPr>
          <w:rFonts w:ascii="Arial" w:hAnsi="Arial" w:cs="Arial"/>
          <w:color w:val="000000" w:themeColor="text1"/>
        </w:rPr>
        <w:t>.</w:t>
      </w:r>
    </w:p>
    <w:p w14:paraId="3F85522B" w14:textId="77777777" w:rsidR="00C41EC2" w:rsidRDefault="00C41EC2" w:rsidP="001040AE">
      <w:pPr>
        <w:rPr>
          <w:rFonts w:ascii="Arial" w:hAnsi="Arial" w:cs="Arial"/>
          <w:color w:val="000000" w:themeColor="text1"/>
        </w:rPr>
      </w:pPr>
    </w:p>
    <w:p w14:paraId="78AE0652" w14:textId="47357BAA" w:rsidR="00C41EC2" w:rsidRPr="001040AE" w:rsidRDefault="00C41EC2" w:rsidP="001040AE">
      <w:pPr>
        <w:rPr>
          <w:rFonts w:ascii="Arial" w:hAnsi="Arial" w:cs="Arial"/>
          <w:color w:val="000000" w:themeColor="text1"/>
        </w:rPr>
      </w:pPr>
      <w:r>
        <w:rPr>
          <w:rFonts w:ascii="Arial" w:hAnsi="Arial" w:cs="Arial"/>
          <w:color w:val="000000" w:themeColor="text1"/>
        </w:rPr>
        <w:t>Kaufman et al concluded that</w:t>
      </w:r>
    </w:p>
    <w:p w14:paraId="6C1A8160" w14:textId="77777777" w:rsidR="001040AE" w:rsidRDefault="001040AE" w:rsidP="005C26CD">
      <w:pPr>
        <w:ind w:left="720"/>
        <w:rPr>
          <w:rFonts w:ascii="Helvetica Neue" w:eastAsia="Times New Roman" w:hAnsi="Helvetica Neue"/>
          <w:i/>
          <w:color w:val="333333"/>
          <w:sz w:val="26"/>
          <w:szCs w:val="26"/>
          <w:shd w:val="clear" w:color="auto" w:fill="FFFFFF"/>
        </w:rPr>
      </w:pPr>
    </w:p>
    <w:p w14:paraId="37E453C1" w14:textId="6BD2A3B0" w:rsidR="00315CA0" w:rsidRPr="00C41EC2" w:rsidRDefault="00315CA0" w:rsidP="00C41EC2">
      <w:pPr>
        <w:pStyle w:val="NormalWeb"/>
        <w:shd w:val="clear" w:color="auto" w:fill="FFFFFF"/>
        <w:spacing w:before="0" w:beforeAutospacing="0" w:after="150" w:afterAutospacing="0"/>
        <w:ind w:left="720"/>
        <w:rPr>
          <w:rFonts w:ascii="Arial" w:hAnsi="Arial" w:cs="Arial"/>
          <w:i/>
          <w:color w:val="333333"/>
        </w:rPr>
      </w:pPr>
      <w:r w:rsidRPr="00C41EC2">
        <w:rPr>
          <w:rFonts w:ascii="Arial" w:hAnsi="Arial" w:cs="Arial"/>
          <w:i/>
          <w:color w:val="333333"/>
        </w:rPr>
        <w:t>Our findings are consistent with the notion that policies designed to improve the livelihoods of individuals with less education, who are more likely to work at lower wages and at higher risk for adverse mental health outcomes, can reduce the suicide risk in this group. Our findings also suggest that the potential protective effects of a higher minimum wage are more important during times of high unemployment. While the minimum wage can serve as a population health intervention, it is important for society to provide other buffers between financial status and health, so that low education and economic insecurity do not increase the risk of mental illness and death.</w:t>
      </w:r>
      <w:r w:rsidR="007C1C22" w:rsidRPr="00C41EC2">
        <w:rPr>
          <w:rFonts w:ascii="Arial" w:hAnsi="Arial" w:cs="Arial"/>
          <w:i/>
          <w:color w:val="333333"/>
        </w:rPr>
        <w:t xml:space="preserve"> </w:t>
      </w:r>
    </w:p>
    <w:p w14:paraId="15F9EDD6" w14:textId="77777777" w:rsidR="00472A90" w:rsidRPr="004D2FA5" w:rsidRDefault="00472A90" w:rsidP="00777BA5">
      <w:pPr>
        <w:rPr>
          <w:rFonts w:eastAsia="Times New Roman"/>
          <w:i/>
        </w:rPr>
      </w:pPr>
    </w:p>
    <w:p w14:paraId="50628DF2" w14:textId="19D6CCD3" w:rsidR="00C41EC2" w:rsidRPr="00F156BA" w:rsidRDefault="00150087" w:rsidP="008B1433">
      <w:pPr>
        <w:pStyle w:val="BodyText"/>
        <w:rPr>
          <w:rFonts w:ascii="Arial" w:hAnsi="Arial" w:cs="Arial"/>
          <w:b/>
          <w:color w:val="000000" w:themeColor="text1"/>
        </w:rPr>
      </w:pPr>
      <w:r>
        <w:rPr>
          <w:rFonts w:ascii="Arial" w:hAnsi="Arial" w:cs="Arial"/>
          <w:b/>
          <w:color w:val="000000" w:themeColor="text1"/>
        </w:rPr>
        <w:t xml:space="preserve">A National </w:t>
      </w:r>
      <w:r w:rsidR="00F156BA" w:rsidRPr="00F156BA">
        <w:rPr>
          <w:rFonts w:ascii="Arial" w:hAnsi="Arial" w:cs="Arial"/>
          <w:b/>
          <w:color w:val="000000" w:themeColor="text1"/>
        </w:rPr>
        <w:t>Research</w:t>
      </w:r>
      <w:r>
        <w:rPr>
          <w:rFonts w:ascii="Arial" w:hAnsi="Arial" w:cs="Arial"/>
          <w:b/>
          <w:color w:val="000000" w:themeColor="text1"/>
        </w:rPr>
        <w:t xml:space="preserve"> Strategy</w:t>
      </w:r>
    </w:p>
    <w:p w14:paraId="5B97B0E0" w14:textId="7F42720D" w:rsidR="00C41EC2" w:rsidRDefault="00C41EC2" w:rsidP="008B1433">
      <w:pPr>
        <w:pStyle w:val="BodyText"/>
        <w:rPr>
          <w:rFonts w:ascii="Arial" w:hAnsi="Arial" w:cs="Arial"/>
          <w:color w:val="000000" w:themeColor="text1"/>
        </w:rPr>
      </w:pPr>
      <w:r w:rsidRPr="004A3AF9">
        <w:rPr>
          <w:rFonts w:ascii="Arial" w:hAnsi="Arial" w:cs="Arial"/>
          <w:color w:val="000000" w:themeColor="text1"/>
        </w:rPr>
        <w:t xml:space="preserve">Has the research been done?  </w:t>
      </w:r>
      <w:r>
        <w:rPr>
          <w:rFonts w:ascii="Arial" w:hAnsi="Arial" w:cs="Arial"/>
          <w:color w:val="000000" w:themeColor="text1"/>
        </w:rPr>
        <w:t xml:space="preserve">Do we have </w:t>
      </w:r>
      <w:r w:rsidR="00DA5820">
        <w:rPr>
          <w:rFonts w:ascii="Arial" w:hAnsi="Arial" w:cs="Arial"/>
          <w:color w:val="000000" w:themeColor="text1"/>
        </w:rPr>
        <w:t xml:space="preserve">the </w:t>
      </w:r>
      <w:r>
        <w:rPr>
          <w:rFonts w:ascii="Arial" w:hAnsi="Arial" w:cs="Arial"/>
          <w:color w:val="000000" w:themeColor="text1"/>
        </w:rPr>
        <w:t>evidence or data</w:t>
      </w:r>
      <w:r w:rsidR="00DA5820">
        <w:rPr>
          <w:rFonts w:ascii="Arial" w:hAnsi="Arial" w:cs="Arial"/>
          <w:color w:val="000000" w:themeColor="text1"/>
        </w:rPr>
        <w:t xml:space="preserve"> to answer the following </w:t>
      </w:r>
      <w:r w:rsidR="00013877">
        <w:rPr>
          <w:rFonts w:ascii="Arial" w:hAnsi="Arial" w:cs="Arial"/>
          <w:color w:val="000000" w:themeColor="text1"/>
        </w:rPr>
        <w:t>questions?</w:t>
      </w:r>
      <w:r w:rsidR="00150087">
        <w:rPr>
          <w:rFonts w:ascii="Arial" w:hAnsi="Arial" w:cs="Arial"/>
          <w:color w:val="000000" w:themeColor="text1"/>
        </w:rPr>
        <w:t xml:space="preserve"> </w:t>
      </w:r>
    </w:p>
    <w:p w14:paraId="1A23A985" w14:textId="5934B559" w:rsidR="00C00EBA" w:rsidRDefault="00C41EC2" w:rsidP="00F156BA">
      <w:pPr>
        <w:pStyle w:val="BodyText"/>
        <w:numPr>
          <w:ilvl w:val="0"/>
          <w:numId w:val="31"/>
        </w:numPr>
        <w:rPr>
          <w:rFonts w:ascii="Arial" w:hAnsi="Arial" w:cs="Arial"/>
          <w:color w:val="000000" w:themeColor="text1"/>
        </w:rPr>
      </w:pPr>
      <w:r>
        <w:rPr>
          <w:rFonts w:ascii="Arial" w:hAnsi="Arial" w:cs="Arial"/>
          <w:color w:val="000000" w:themeColor="text1"/>
        </w:rPr>
        <w:t>D</w:t>
      </w:r>
      <w:r w:rsidR="00E84E98" w:rsidRPr="004A3AF9">
        <w:rPr>
          <w:rFonts w:ascii="Arial" w:hAnsi="Arial" w:cs="Arial"/>
          <w:color w:val="000000" w:themeColor="text1"/>
        </w:rPr>
        <w:t>o</w:t>
      </w:r>
      <w:r w:rsidR="005D5205" w:rsidRPr="004A3AF9">
        <w:rPr>
          <w:rFonts w:ascii="Arial" w:hAnsi="Arial" w:cs="Arial"/>
          <w:color w:val="000000" w:themeColor="text1"/>
        </w:rPr>
        <w:t xml:space="preserve"> the </w:t>
      </w:r>
      <w:r w:rsidR="00331775">
        <w:rPr>
          <w:rFonts w:ascii="Arial" w:hAnsi="Arial" w:cs="Arial"/>
          <w:color w:val="000000" w:themeColor="text1"/>
        </w:rPr>
        <w:t xml:space="preserve">income support </w:t>
      </w:r>
      <w:r w:rsidR="005D5205" w:rsidRPr="004A3AF9">
        <w:rPr>
          <w:rFonts w:ascii="Arial" w:hAnsi="Arial" w:cs="Arial"/>
          <w:color w:val="000000" w:themeColor="text1"/>
        </w:rPr>
        <w:t>systems i</w:t>
      </w:r>
      <w:r w:rsidR="00E84E98" w:rsidRPr="004A3AF9">
        <w:rPr>
          <w:rFonts w:ascii="Arial" w:hAnsi="Arial" w:cs="Arial"/>
          <w:color w:val="000000" w:themeColor="text1"/>
        </w:rPr>
        <w:t>n pl</w:t>
      </w:r>
      <w:r w:rsidR="005D5205" w:rsidRPr="004A3AF9">
        <w:rPr>
          <w:rFonts w:ascii="Arial" w:hAnsi="Arial" w:cs="Arial"/>
          <w:color w:val="000000" w:themeColor="text1"/>
        </w:rPr>
        <w:t>a</w:t>
      </w:r>
      <w:r w:rsidR="00E84E98" w:rsidRPr="004A3AF9">
        <w:rPr>
          <w:rFonts w:ascii="Arial" w:hAnsi="Arial" w:cs="Arial"/>
          <w:color w:val="000000" w:themeColor="text1"/>
        </w:rPr>
        <w:t>ce recognise mental illnesses</w:t>
      </w:r>
      <w:r w:rsidR="00906925" w:rsidRPr="004A3AF9">
        <w:rPr>
          <w:rFonts w:ascii="Arial" w:hAnsi="Arial" w:cs="Arial"/>
          <w:color w:val="000000" w:themeColor="text1"/>
        </w:rPr>
        <w:t xml:space="preserve"> and </w:t>
      </w:r>
      <w:r w:rsidR="00E84E98" w:rsidRPr="004A3AF9">
        <w:rPr>
          <w:rFonts w:ascii="Arial" w:hAnsi="Arial" w:cs="Arial"/>
          <w:color w:val="000000" w:themeColor="text1"/>
        </w:rPr>
        <w:t xml:space="preserve">have flexibility to </w:t>
      </w:r>
      <w:r w:rsidR="00906925" w:rsidRPr="004A3AF9">
        <w:rPr>
          <w:rFonts w:ascii="Arial" w:hAnsi="Arial" w:cs="Arial"/>
          <w:color w:val="000000" w:themeColor="text1"/>
        </w:rPr>
        <w:t xml:space="preserve">deliver appropriate </w:t>
      </w:r>
      <w:r w:rsidR="00E84E98" w:rsidRPr="004A3AF9">
        <w:rPr>
          <w:rFonts w:ascii="Arial" w:hAnsi="Arial" w:cs="Arial"/>
          <w:color w:val="000000" w:themeColor="text1"/>
        </w:rPr>
        <w:t xml:space="preserve">support? </w:t>
      </w:r>
      <w:r w:rsidR="00906925" w:rsidRPr="004A3AF9">
        <w:rPr>
          <w:rFonts w:ascii="Arial" w:hAnsi="Arial" w:cs="Arial"/>
          <w:color w:val="000000" w:themeColor="text1"/>
        </w:rPr>
        <w:t xml:space="preserve"> </w:t>
      </w:r>
      <w:r w:rsidR="00C00EBA">
        <w:rPr>
          <w:rFonts w:ascii="Arial" w:hAnsi="Arial" w:cs="Arial"/>
          <w:color w:val="000000" w:themeColor="text1"/>
        </w:rPr>
        <w:t xml:space="preserve">Is it geared to recognise the </w:t>
      </w:r>
      <w:r w:rsidR="00331775">
        <w:rPr>
          <w:rFonts w:ascii="Arial" w:hAnsi="Arial" w:cs="Arial"/>
          <w:color w:val="000000" w:themeColor="text1"/>
        </w:rPr>
        <w:t xml:space="preserve">early symptoms </w:t>
      </w:r>
      <w:r w:rsidR="00C00EBA">
        <w:rPr>
          <w:rFonts w:ascii="Arial" w:hAnsi="Arial" w:cs="Arial"/>
          <w:color w:val="000000" w:themeColor="text1"/>
        </w:rPr>
        <w:t xml:space="preserve">of mental ill-health before they become more serious or is it only diagnosed mental illness? </w:t>
      </w:r>
      <w:r w:rsidR="00906925" w:rsidRPr="004A3AF9">
        <w:rPr>
          <w:rFonts w:ascii="Arial" w:hAnsi="Arial" w:cs="Arial"/>
          <w:color w:val="000000" w:themeColor="text1"/>
        </w:rPr>
        <w:t xml:space="preserve">And </w:t>
      </w:r>
      <w:r w:rsidR="00C00EBA">
        <w:rPr>
          <w:rFonts w:ascii="Arial" w:hAnsi="Arial" w:cs="Arial"/>
          <w:color w:val="000000" w:themeColor="text1"/>
        </w:rPr>
        <w:t xml:space="preserve">is this done </w:t>
      </w:r>
      <w:r w:rsidR="00906925" w:rsidRPr="004A3AF9">
        <w:rPr>
          <w:rFonts w:ascii="Arial" w:hAnsi="Arial" w:cs="Arial"/>
          <w:color w:val="000000" w:themeColor="text1"/>
        </w:rPr>
        <w:t>f</w:t>
      </w:r>
      <w:r w:rsidR="00E84E98" w:rsidRPr="004A3AF9">
        <w:rPr>
          <w:rFonts w:ascii="Arial" w:hAnsi="Arial" w:cs="Arial"/>
          <w:color w:val="000000" w:themeColor="text1"/>
        </w:rPr>
        <w:t xml:space="preserve">or each of the listed types of </w:t>
      </w:r>
      <w:r w:rsidR="00C00EBA">
        <w:rPr>
          <w:rFonts w:ascii="Arial" w:hAnsi="Arial" w:cs="Arial"/>
          <w:color w:val="000000" w:themeColor="text1"/>
        </w:rPr>
        <w:t xml:space="preserve">income </w:t>
      </w:r>
      <w:r w:rsidR="00E84E98" w:rsidRPr="004A3AF9">
        <w:rPr>
          <w:rFonts w:ascii="Arial" w:hAnsi="Arial" w:cs="Arial"/>
          <w:color w:val="000000" w:themeColor="text1"/>
        </w:rPr>
        <w:t>support</w:t>
      </w:r>
      <w:r w:rsidR="005D5205" w:rsidRPr="004A3AF9">
        <w:rPr>
          <w:rFonts w:ascii="Arial" w:hAnsi="Arial" w:cs="Arial"/>
          <w:color w:val="000000" w:themeColor="text1"/>
        </w:rPr>
        <w:t xml:space="preserve">? </w:t>
      </w:r>
    </w:p>
    <w:p w14:paraId="42CC7C16" w14:textId="561E0DF1" w:rsidR="00C00EBA" w:rsidRDefault="005D5205" w:rsidP="00F156BA">
      <w:pPr>
        <w:pStyle w:val="BodyText"/>
        <w:numPr>
          <w:ilvl w:val="0"/>
          <w:numId w:val="31"/>
        </w:numPr>
        <w:rPr>
          <w:rFonts w:ascii="Arial" w:hAnsi="Arial" w:cs="Arial"/>
          <w:color w:val="000000" w:themeColor="text1"/>
        </w:rPr>
      </w:pPr>
      <w:r w:rsidRPr="004A3AF9">
        <w:rPr>
          <w:rFonts w:ascii="Arial" w:hAnsi="Arial" w:cs="Arial"/>
          <w:color w:val="000000" w:themeColor="text1"/>
        </w:rPr>
        <w:t>If you get one form of support does it negate the other</w:t>
      </w:r>
      <w:r w:rsidR="00331775">
        <w:rPr>
          <w:rFonts w:ascii="Arial" w:hAnsi="Arial" w:cs="Arial"/>
          <w:color w:val="000000" w:themeColor="text1"/>
        </w:rPr>
        <w:t>, and for how many</w:t>
      </w:r>
      <w:r w:rsidRPr="004A3AF9">
        <w:rPr>
          <w:rFonts w:ascii="Arial" w:hAnsi="Arial" w:cs="Arial"/>
          <w:color w:val="000000" w:themeColor="text1"/>
        </w:rPr>
        <w:t xml:space="preserve">? </w:t>
      </w:r>
      <w:r w:rsidR="00906925" w:rsidRPr="004A3AF9">
        <w:rPr>
          <w:rFonts w:ascii="Arial" w:hAnsi="Arial" w:cs="Arial"/>
          <w:color w:val="000000" w:themeColor="text1"/>
        </w:rPr>
        <w:t xml:space="preserve"> </w:t>
      </w:r>
      <w:r w:rsidRPr="004A3AF9">
        <w:rPr>
          <w:rFonts w:ascii="Arial" w:hAnsi="Arial" w:cs="Arial"/>
          <w:color w:val="000000" w:themeColor="text1"/>
        </w:rPr>
        <w:t>Do any of them work well for those with mental ill-health?</w:t>
      </w:r>
      <w:r w:rsidR="00906925" w:rsidRPr="004A3AF9">
        <w:rPr>
          <w:rFonts w:ascii="Arial" w:hAnsi="Arial" w:cs="Arial"/>
          <w:color w:val="000000" w:themeColor="text1"/>
        </w:rPr>
        <w:t xml:space="preserve"> </w:t>
      </w:r>
      <w:r w:rsidRPr="004A3AF9">
        <w:rPr>
          <w:rFonts w:ascii="Arial" w:hAnsi="Arial" w:cs="Arial"/>
          <w:color w:val="000000" w:themeColor="text1"/>
        </w:rPr>
        <w:t xml:space="preserve">Is it difficult to change from one </w:t>
      </w:r>
      <w:r w:rsidR="00906925" w:rsidRPr="004A3AF9">
        <w:rPr>
          <w:rFonts w:ascii="Arial" w:hAnsi="Arial" w:cs="Arial"/>
          <w:color w:val="000000" w:themeColor="text1"/>
        </w:rPr>
        <w:t>type</w:t>
      </w:r>
      <w:r w:rsidRPr="004A3AF9">
        <w:rPr>
          <w:rFonts w:ascii="Arial" w:hAnsi="Arial" w:cs="Arial"/>
          <w:color w:val="000000" w:themeColor="text1"/>
        </w:rPr>
        <w:t xml:space="preserve"> </w:t>
      </w:r>
      <w:r w:rsidR="008F39CD">
        <w:rPr>
          <w:rFonts w:ascii="Arial" w:hAnsi="Arial" w:cs="Arial"/>
          <w:color w:val="000000" w:themeColor="text1"/>
        </w:rPr>
        <w:t xml:space="preserve">of income support </w:t>
      </w:r>
      <w:r w:rsidRPr="004A3AF9">
        <w:rPr>
          <w:rFonts w:ascii="Arial" w:hAnsi="Arial" w:cs="Arial"/>
          <w:color w:val="000000" w:themeColor="text1"/>
        </w:rPr>
        <w:t xml:space="preserve">to the other?  </w:t>
      </w:r>
    </w:p>
    <w:p w14:paraId="2DB5A23C" w14:textId="39C1253E" w:rsidR="005D5205" w:rsidRDefault="00717283" w:rsidP="00F156BA">
      <w:pPr>
        <w:pStyle w:val="BodyText"/>
        <w:numPr>
          <w:ilvl w:val="0"/>
          <w:numId w:val="31"/>
        </w:numPr>
        <w:rPr>
          <w:rFonts w:ascii="Arial" w:hAnsi="Arial" w:cs="Arial"/>
        </w:rPr>
      </w:pPr>
      <w:r w:rsidRPr="004A3AF9">
        <w:rPr>
          <w:rFonts w:ascii="Arial" w:hAnsi="Arial" w:cs="Arial"/>
          <w:color w:val="000000" w:themeColor="text1"/>
        </w:rPr>
        <w:lastRenderedPageBreak/>
        <w:t xml:space="preserve">What positive relationships are built with each of the parties involved? </w:t>
      </w:r>
      <w:r w:rsidR="00906925" w:rsidRPr="004A3AF9">
        <w:rPr>
          <w:rFonts w:ascii="Arial" w:hAnsi="Arial" w:cs="Arial"/>
          <w:color w:val="000000" w:themeColor="text1"/>
        </w:rPr>
        <w:t xml:space="preserve"> </w:t>
      </w:r>
      <w:r w:rsidRPr="004A3AF9">
        <w:rPr>
          <w:rFonts w:ascii="Arial" w:hAnsi="Arial" w:cs="Arial"/>
          <w:color w:val="000000" w:themeColor="text1"/>
        </w:rPr>
        <w:t>What steps are taken to build positive relationships?</w:t>
      </w:r>
    </w:p>
    <w:p w14:paraId="2C1DAE44" w14:textId="31DCC506" w:rsidR="008B1433" w:rsidRPr="008B5283" w:rsidRDefault="00E84E98" w:rsidP="00F156BA">
      <w:pPr>
        <w:pStyle w:val="BodyText"/>
        <w:numPr>
          <w:ilvl w:val="0"/>
          <w:numId w:val="31"/>
        </w:numPr>
        <w:rPr>
          <w:rFonts w:ascii="Arial" w:hAnsi="Arial" w:cs="Arial"/>
          <w:color w:val="000000" w:themeColor="text1"/>
        </w:rPr>
      </w:pPr>
      <w:r w:rsidRPr="008B5283">
        <w:rPr>
          <w:rFonts w:ascii="Arial" w:hAnsi="Arial" w:cs="Arial"/>
          <w:color w:val="000000" w:themeColor="text1"/>
        </w:rPr>
        <w:t xml:space="preserve">Would </w:t>
      </w:r>
      <w:r w:rsidR="008B1433" w:rsidRPr="008B5283">
        <w:rPr>
          <w:rFonts w:ascii="Arial" w:hAnsi="Arial" w:cs="Arial"/>
          <w:color w:val="000000" w:themeColor="text1"/>
        </w:rPr>
        <w:t>extending the time for changes to their job plan and greater flexibility</w:t>
      </w:r>
      <w:r w:rsidRPr="008B5283">
        <w:rPr>
          <w:rFonts w:ascii="Arial" w:hAnsi="Arial" w:cs="Arial"/>
          <w:color w:val="000000" w:themeColor="text1"/>
        </w:rPr>
        <w:t xml:space="preserve"> </w:t>
      </w:r>
      <w:r w:rsidR="00906925" w:rsidRPr="008B5283">
        <w:rPr>
          <w:rFonts w:ascii="Arial" w:hAnsi="Arial" w:cs="Arial"/>
          <w:color w:val="000000" w:themeColor="text1"/>
        </w:rPr>
        <w:t>provide positive outcomes</w:t>
      </w:r>
      <w:r w:rsidRPr="008B5283">
        <w:rPr>
          <w:rFonts w:ascii="Arial" w:hAnsi="Arial" w:cs="Arial"/>
          <w:color w:val="000000" w:themeColor="text1"/>
        </w:rPr>
        <w:t xml:space="preserve">? </w:t>
      </w:r>
      <w:r w:rsidR="00906925" w:rsidRPr="008B5283">
        <w:rPr>
          <w:rFonts w:ascii="Arial" w:hAnsi="Arial" w:cs="Arial"/>
          <w:color w:val="000000" w:themeColor="text1"/>
        </w:rPr>
        <w:t>And on</w:t>
      </w:r>
      <w:r w:rsidRPr="008B5283">
        <w:rPr>
          <w:rFonts w:ascii="Arial" w:hAnsi="Arial" w:cs="Arial"/>
          <w:color w:val="000000" w:themeColor="text1"/>
        </w:rPr>
        <w:t xml:space="preserve"> which </w:t>
      </w:r>
      <w:r w:rsidR="00906925" w:rsidRPr="008B5283">
        <w:rPr>
          <w:rFonts w:ascii="Arial" w:hAnsi="Arial" w:cs="Arial"/>
          <w:color w:val="000000" w:themeColor="text1"/>
        </w:rPr>
        <w:t>type</w:t>
      </w:r>
      <w:r w:rsidRPr="008B5283">
        <w:rPr>
          <w:rFonts w:ascii="Arial" w:hAnsi="Arial" w:cs="Arial"/>
          <w:color w:val="000000" w:themeColor="text1"/>
        </w:rPr>
        <w:t xml:space="preserve"> of support or which age group or which form of mental ill</w:t>
      </w:r>
      <w:r w:rsidR="00906925" w:rsidRPr="008B5283">
        <w:rPr>
          <w:rFonts w:ascii="Arial" w:hAnsi="Arial" w:cs="Arial"/>
          <w:color w:val="000000" w:themeColor="text1"/>
        </w:rPr>
        <w:t>-</w:t>
      </w:r>
      <w:r w:rsidRPr="008B5283">
        <w:rPr>
          <w:rFonts w:ascii="Arial" w:hAnsi="Arial" w:cs="Arial"/>
          <w:color w:val="000000" w:themeColor="text1"/>
        </w:rPr>
        <w:t>health</w:t>
      </w:r>
      <w:r w:rsidR="00906925" w:rsidRPr="008B5283">
        <w:rPr>
          <w:rFonts w:ascii="Arial" w:hAnsi="Arial" w:cs="Arial"/>
          <w:color w:val="000000" w:themeColor="text1"/>
        </w:rPr>
        <w:t>?</w:t>
      </w:r>
    </w:p>
    <w:p w14:paraId="09B331B6" w14:textId="77777777" w:rsidR="008B1433" w:rsidRDefault="008B1433" w:rsidP="00F156BA">
      <w:pPr>
        <w:pStyle w:val="BodyText"/>
        <w:numPr>
          <w:ilvl w:val="0"/>
          <w:numId w:val="31"/>
        </w:numPr>
        <w:rPr>
          <w:rFonts w:ascii="Arial" w:hAnsi="Arial" w:cs="Arial"/>
        </w:rPr>
      </w:pPr>
      <w:r w:rsidRPr="008B1433">
        <w:rPr>
          <w:rFonts w:ascii="Arial" w:hAnsi="Arial" w:cs="Arial"/>
        </w:rPr>
        <w:t xml:space="preserve">How does anyone ensure personalised job plans that go </w:t>
      </w:r>
      <w:r w:rsidRPr="00E84E98">
        <w:rPr>
          <w:rFonts w:ascii="Arial" w:hAnsi="Arial" w:cs="Arial"/>
          <w:b/>
        </w:rPr>
        <w:t>beyond compliance</w:t>
      </w:r>
      <w:r w:rsidRPr="008B1433">
        <w:rPr>
          <w:rFonts w:ascii="Arial" w:hAnsi="Arial" w:cs="Arial"/>
        </w:rPr>
        <w:t xml:space="preserve"> for job seekers with complex needs?</w:t>
      </w:r>
    </w:p>
    <w:p w14:paraId="59840855" w14:textId="77777777" w:rsidR="00DA5820" w:rsidRDefault="00DA5820" w:rsidP="008B1433">
      <w:pPr>
        <w:pStyle w:val="BodyText"/>
        <w:rPr>
          <w:rFonts w:ascii="Arial" w:hAnsi="Arial" w:cs="Arial"/>
          <w:color w:val="FF0000"/>
        </w:rPr>
      </w:pPr>
    </w:p>
    <w:p w14:paraId="3A86BFC6" w14:textId="0C41AE7F" w:rsidR="00213364" w:rsidRDefault="00C00EBA" w:rsidP="008B1433">
      <w:pPr>
        <w:pStyle w:val="BodyText"/>
        <w:rPr>
          <w:rFonts w:ascii="Arial" w:hAnsi="Arial" w:cs="Arial"/>
          <w:color w:val="000000" w:themeColor="text1"/>
        </w:rPr>
      </w:pPr>
      <w:r w:rsidRPr="00DA5820">
        <w:rPr>
          <w:rFonts w:ascii="Arial" w:hAnsi="Arial" w:cs="Arial"/>
          <w:color w:val="000000" w:themeColor="text1"/>
        </w:rPr>
        <w:t>T</w:t>
      </w:r>
      <w:r w:rsidR="00213364" w:rsidRPr="00DA5820">
        <w:rPr>
          <w:rFonts w:ascii="Arial" w:hAnsi="Arial" w:cs="Arial"/>
          <w:color w:val="000000" w:themeColor="text1"/>
        </w:rPr>
        <w:t>hese questions need to be answered before a programme</w:t>
      </w:r>
      <w:r w:rsidR="00150087">
        <w:rPr>
          <w:rFonts w:ascii="Arial" w:hAnsi="Arial" w:cs="Arial"/>
          <w:color w:val="000000" w:themeColor="text1"/>
        </w:rPr>
        <w:t xml:space="preserve"> or intervention</w:t>
      </w:r>
      <w:r w:rsidR="00213364" w:rsidRPr="00DA5820">
        <w:rPr>
          <w:rFonts w:ascii="Arial" w:hAnsi="Arial" w:cs="Arial"/>
          <w:color w:val="000000" w:themeColor="text1"/>
        </w:rPr>
        <w:t xml:space="preserve"> can be devised.</w:t>
      </w:r>
    </w:p>
    <w:p w14:paraId="306D66F6" w14:textId="77777777" w:rsidR="00F156BA" w:rsidRPr="00DA5820" w:rsidRDefault="00F156BA" w:rsidP="008B1433">
      <w:pPr>
        <w:pStyle w:val="BodyText"/>
        <w:rPr>
          <w:rFonts w:ascii="Arial" w:hAnsi="Arial" w:cs="Arial"/>
          <w:color w:val="000000" w:themeColor="text1"/>
        </w:rPr>
      </w:pPr>
    </w:p>
    <w:p w14:paraId="5E77F2A8" w14:textId="39409A24" w:rsidR="00CE5619" w:rsidRDefault="00E84E98" w:rsidP="008B1433">
      <w:pPr>
        <w:pStyle w:val="BodyText"/>
        <w:rPr>
          <w:rFonts w:ascii="Arial" w:hAnsi="Arial" w:cs="Arial"/>
        </w:rPr>
      </w:pPr>
      <w:r>
        <w:rPr>
          <w:rFonts w:ascii="Arial" w:hAnsi="Arial" w:cs="Arial"/>
        </w:rPr>
        <w:t>Certainly</w:t>
      </w:r>
      <w:r w:rsidR="00DA5820">
        <w:rPr>
          <w:rFonts w:ascii="Arial" w:hAnsi="Arial" w:cs="Arial"/>
        </w:rPr>
        <w:t>,</w:t>
      </w:r>
      <w:r>
        <w:rPr>
          <w:rFonts w:ascii="Arial" w:hAnsi="Arial" w:cs="Arial"/>
        </w:rPr>
        <w:t xml:space="preserve"> it seems a sensible suggestion for </w:t>
      </w:r>
      <w:r w:rsidR="008B1433" w:rsidRPr="008B1433">
        <w:rPr>
          <w:rFonts w:ascii="Arial" w:hAnsi="Arial" w:cs="Arial"/>
        </w:rPr>
        <w:t xml:space="preserve">Carer Payments and Carer Allowances </w:t>
      </w:r>
      <w:r>
        <w:rPr>
          <w:rFonts w:ascii="Arial" w:hAnsi="Arial" w:cs="Arial"/>
        </w:rPr>
        <w:t>to</w:t>
      </w:r>
      <w:r w:rsidR="008B1433" w:rsidRPr="008B1433">
        <w:rPr>
          <w:rFonts w:ascii="Arial" w:hAnsi="Arial" w:cs="Arial"/>
        </w:rPr>
        <w:t xml:space="preserve"> provide more flexibility for the carer in undertaking their own economic and social activity</w:t>
      </w:r>
      <w:r>
        <w:rPr>
          <w:rFonts w:ascii="Arial" w:hAnsi="Arial" w:cs="Arial"/>
        </w:rPr>
        <w:t>,</w:t>
      </w:r>
      <w:r w:rsidR="008B1433" w:rsidRPr="008B1433">
        <w:rPr>
          <w:rFonts w:ascii="Arial" w:hAnsi="Arial" w:cs="Arial"/>
        </w:rPr>
        <w:t xml:space="preserve"> including </w:t>
      </w:r>
      <w:r>
        <w:rPr>
          <w:rFonts w:ascii="Arial" w:hAnsi="Arial" w:cs="Arial"/>
        </w:rPr>
        <w:t xml:space="preserve">flexibility with their </w:t>
      </w:r>
      <w:r w:rsidR="008B1433" w:rsidRPr="008B1433">
        <w:rPr>
          <w:rFonts w:ascii="Arial" w:hAnsi="Arial" w:cs="Arial"/>
        </w:rPr>
        <w:t>stud</w:t>
      </w:r>
      <w:r w:rsidR="00213364">
        <w:rPr>
          <w:rFonts w:ascii="Arial" w:hAnsi="Arial" w:cs="Arial"/>
        </w:rPr>
        <w:t xml:space="preserve">ies </w:t>
      </w:r>
      <w:r w:rsidR="00213364" w:rsidRPr="00C00EBA">
        <w:rPr>
          <w:rFonts w:ascii="Arial" w:hAnsi="Arial" w:cs="Arial"/>
          <w:color w:val="000000" w:themeColor="text1"/>
        </w:rPr>
        <w:t>or</w:t>
      </w:r>
      <w:r w:rsidR="00213364" w:rsidRPr="00213364">
        <w:rPr>
          <w:rFonts w:ascii="Arial" w:hAnsi="Arial" w:cs="Arial"/>
          <w:color w:val="0000FF"/>
        </w:rPr>
        <w:t xml:space="preserve"> </w:t>
      </w:r>
      <w:r w:rsidR="00213364" w:rsidRPr="00C00EBA">
        <w:rPr>
          <w:rFonts w:ascii="Arial" w:hAnsi="Arial" w:cs="Arial"/>
          <w:color w:val="000000" w:themeColor="text1"/>
        </w:rPr>
        <w:t>their work.  In my view</w:t>
      </w:r>
      <w:r w:rsidR="00C00EBA" w:rsidRPr="00C00EBA">
        <w:rPr>
          <w:rFonts w:ascii="Arial" w:hAnsi="Arial" w:cs="Arial"/>
          <w:color w:val="000000" w:themeColor="text1"/>
        </w:rPr>
        <w:t>,</w:t>
      </w:r>
      <w:r w:rsidR="00213364" w:rsidRPr="00C00EBA">
        <w:rPr>
          <w:rFonts w:ascii="Arial" w:hAnsi="Arial" w:cs="Arial"/>
          <w:color w:val="000000" w:themeColor="text1"/>
        </w:rPr>
        <w:t xml:space="preserve"> </w:t>
      </w:r>
      <w:r w:rsidR="008B1433" w:rsidRPr="00C00EBA">
        <w:rPr>
          <w:rFonts w:ascii="Arial" w:hAnsi="Arial" w:cs="Arial"/>
          <w:color w:val="000000" w:themeColor="text1"/>
        </w:rPr>
        <w:t>monthly check</w:t>
      </w:r>
      <w:r w:rsidRPr="00C00EBA">
        <w:rPr>
          <w:rFonts w:ascii="Arial" w:hAnsi="Arial" w:cs="Arial"/>
          <w:color w:val="000000" w:themeColor="text1"/>
        </w:rPr>
        <w:t xml:space="preserve">s </w:t>
      </w:r>
      <w:r w:rsidR="00213364" w:rsidRPr="00C00EBA">
        <w:rPr>
          <w:rFonts w:ascii="Arial" w:hAnsi="Arial" w:cs="Arial"/>
          <w:color w:val="000000" w:themeColor="text1"/>
        </w:rPr>
        <w:t>are more sensible than</w:t>
      </w:r>
      <w:r w:rsidRPr="00C00EBA">
        <w:rPr>
          <w:rFonts w:ascii="Arial" w:hAnsi="Arial" w:cs="Arial"/>
          <w:color w:val="000000" w:themeColor="text1"/>
        </w:rPr>
        <w:t xml:space="preserve"> weekly checks</w:t>
      </w:r>
      <w:r w:rsidR="008B1433" w:rsidRPr="00C00EBA">
        <w:rPr>
          <w:rFonts w:ascii="Arial" w:hAnsi="Arial" w:cs="Arial"/>
          <w:color w:val="000000" w:themeColor="text1"/>
        </w:rPr>
        <w:t xml:space="preserve"> on hours of work</w:t>
      </w:r>
      <w:r w:rsidR="00CE5619" w:rsidRPr="00C00EBA">
        <w:rPr>
          <w:rFonts w:ascii="Arial" w:hAnsi="Arial" w:cs="Arial"/>
          <w:color w:val="000000" w:themeColor="text1"/>
        </w:rPr>
        <w:t>.</w:t>
      </w:r>
    </w:p>
    <w:p w14:paraId="0ADE9891" w14:textId="77777777" w:rsidR="007C1C22" w:rsidRDefault="007C1C22" w:rsidP="008B1433">
      <w:pPr>
        <w:pStyle w:val="BodyText"/>
        <w:rPr>
          <w:rFonts w:ascii="Arial" w:hAnsi="Arial" w:cs="Arial"/>
        </w:rPr>
      </w:pPr>
    </w:p>
    <w:p w14:paraId="3AA50E2B" w14:textId="0B792254" w:rsidR="008B1433" w:rsidRPr="00AB57E3" w:rsidRDefault="00CE5619" w:rsidP="008B1433">
      <w:pPr>
        <w:pStyle w:val="BodyText"/>
        <w:rPr>
          <w:rFonts w:ascii="Arial" w:hAnsi="Arial" w:cs="Arial"/>
          <w:b/>
        </w:rPr>
      </w:pPr>
      <w:r>
        <w:rPr>
          <w:rFonts w:ascii="Arial" w:hAnsi="Arial" w:cs="Arial"/>
        </w:rPr>
        <w:t>Again</w:t>
      </w:r>
      <w:r w:rsidR="00717283">
        <w:rPr>
          <w:rFonts w:ascii="Arial" w:hAnsi="Arial" w:cs="Arial"/>
        </w:rPr>
        <w:t>,</w:t>
      </w:r>
      <w:r>
        <w:rPr>
          <w:rFonts w:ascii="Arial" w:hAnsi="Arial" w:cs="Arial"/>
        </w:rPr>
        <w:t xml:space="preserve"> I feel that </w:t>
      </w:r>
      <w:r w:rsidRPr="00AB57E3">
        <w:rPr>
          <w:rFonts w:ascii="Arial" w:hAnsi="Arial" w:cs="Arial"/>
          <w:b/>
        </w:rPr>
        <w:t>more research needs to be undertaken a</w:t>
      </w:r>
      <w:r w:rsidR="00D959E9">
        <w:rPr>
          <w:rFonts w:ascii="Arial" w:hAnsi="Arial" w:cs="Arial"/>
          <w:b/>
        </w:rPr>
        <w:t>long with</w:t>
      </w:r>
      <w:r w:rsidRPr="00AB57E3">
        <w:rPr>
          <w:rFonts w:ascii="Arial" w:hAnsi="Arial" w:cs="Arial"/>
          <w:b/>
        </w:rPr>
        <w:t xml:space="preserve"> </w:t>
      </w:r>
      <w:r w:rsidR="00213364" w:rsidRPr="00C00EBA">
        <w:rPr>
          <w:rFonts w:ascii="Arial" w:hAnsi="Arial" w:cs="Arial"/>
          <w:b/>
          <w:color w:val="000000" w:themeColor="text1"/>
        </w:rPr>
        <w:t xml:space="preserve">extensive </w:t>
      </w:r>
      <w:r w:rsidRPr="00AB57E3">
        <w:rPr>
          <w:rFonts w:ascii="Arial" w:hAnsi="Arial" w:cs="Arial"/>
          <w:b/>
        </w:rPr>
        <w:t>consultation.</w:t>
      </w:r>
      <w:r w:rsidR="008B1433" w:rsidRPr="00AB57E3">
        <w:rPr>
          <w:rFonts w:ascii="Arial" w:hAnsi="Arial" w:cs="Arial"/>
          <w:b/>
        </w:rPr>
        <w:t xml:space="preserve"> </w:t>
      </w:r>
      <w:r w:rsidR="005E499C">
        <w:rPr>
          <w:rFonts w:ascii="Arial" w:hAnsi="Arial" w:cs="Arial"/>
          <w:b/>
        </w:rPr>
        <w:t xml:space="preserve">A national research strategy is </w:t>
      </w:r>
      <w:r w:rsidR="00677804">
        <w:rPr>
          <w:rFonts w:ascii="Arial" w:hAnsi="Arial" w:cs="Arial"/>
          <w:b/>
        </w:rPr>
        <w:t>strongly encouraged.</w:t>
      </w:r>
    </w:p>
    <w:p w14:paraId="3E303A7E" w14:textId="77777777" w:rsidR="00482E17" w:rsidRDefault="00482E17">
      <w:pPr>
        <w:rPr>
          <w:rFonts w:ascii="Arial" w:hAnsi="Arial" w:cs="Arial"/>
        </w:rPr>
      </w:pPr>
    </w:p>
    <w:p w14:paraId="56D0ECE4" w14:textId="514FAFA2" w:rsidR="009D73E8" w:rsidRDefault="00F156BA" w:rsidP="009D73E8">
      <w:pPr>
        <w:pStyle w:val="BodyText"/>
        <w:rPr>
          <w:rFonts w:ascii="Arial" w:hAnsi="Arial" w:cs="Arial"/>
          <w:b/>
        </w:rPr>
      </w:pPr>
      <w:r>
        <w:rPr>
          <w:rFonts w:ascii="Arial" w:hAnsi="Arial" w:cs="Arial"/>
          <w:b/>
        </w:rPr>
        <w:t>A Mental Health D</w:t>
      </w:r>
      <w:r w:rsidR="009D73E8" w:rsidRPr="00983A6D">
        <w:rPr>
          <w:rFonts w:ascii="Arial" w:hAnsi="Arial" w:cs="Arial"/>
          <w:b/>
        </w:rPr>
        <w:t>ay</w:t>
      </w:r>
    </w:p>
    <w:p w14:paraId="405E00AB" w14:textId="7F67D381" w:rsidR="000D65DE" w:rsidRDefault="009D73E8" w:rsidP="009D73E8">
      <w:pPr>
        <w:rPr>
          <w:rFonts w:ascii="Arial" w:hAnsi="Arial" w:cs="Arial"/>
        </w:rPr>
      </w:pPr>
      <w:r w:rsidRPr="009D73E8">
        <w:rPr>
          <w:rFonts w:ascii="Arial" w:hAnsi="Arial" w:cs="Arial"/>
        </w:rPr>
        <w:t xml:space="preserve">Designating a number of days of existing personal leave as ‘personal care’ without medical evidence is not necessary. Many awards and contracts enable a set number of days for ill-health. A “sick” day is the </w:t>
      </w:r>
      <w:r w:rsidR="00DA5820">
        <w:rPr>
          <w:rFonts w:ascii="Arial" w:hAnsi="Arial" w:cs="Arial"/>
        </w:rPr>
        <w:t xml:space="preserve">colloquial </w:t>
      </w:r>
      <w:r w:rsidRPr="009D73E8">
        <w:rPr>
          <w:rFonts w:ascii="Arial" w:hAnsi="Arial" w:cs="Arial"/>
        </w:rPr>
        <w:t xml:space="preserve">term often used. Commonly 5-6 days is available. </w:t>
      </w:r>
      <w:r w:rsidR="007C1C22" w:rsidRPr="007C1C22">
        <w:rPr>
          <w:rFonts w:ascii="Arial" w:hAnsi="Arial" w:cs="Arial"/>
          <w:color w:val="000000" w:themeColor="text1"/>
        </w:rPr>
        <w:t xml:space="preserve">There is no need to further stigmatise mental ill-health. </w:t>
      </w:r>
      <w:r w:rsidR="007C1C22" w:rsidRPr="007C1C22">
        <w:rPr>
          <w:rFonts w:ascii="Arial" w:hAnsi="Arial" w:cs="Arial"/>
          <w:strike/>
          <w:color w:val="000000" w:themeColor="text1"/>
        </w:rPr>
        <w:t xml:space="preserve"> </w:t>
      </w:r>
      <w:r w:rsidR="007C1C22" w:rsidRPr="007C1C22">
        <w:rPr>
          <w:rFonts w:ascii="Arial" w:hAnsi="Arial" w:cs="Arial"/>
          <w:color w:val="000000" w:themeColor="text1"/>
        </w:rPr>
        <w:t>We should instead encoura</w:t>
      </w:r>
      <w:r w:rsidR="007C1C22">
        <w:rPr>
          <w:rFonts w:ascii="Arial" w:hAnsi="Arial" w:cs="Arial"/>
        </w:rPr>
        <w:t>ge having a conversation about mental ill-health or concerns</w:t>
      </w:r>
    </w:p>
    <w:p w14:paraId="1CB09266" w14:textId="77777777" w:rsidR="000D65DE" w:rsidRDefault="000D65DE" w:rsidP="009D73E8">
      <w:pPr>
        <w:rPr>
          <w:rFonts w:ascii="Arial" w:hAnsi="Arial" w:cs="Arial"/>
        </w:rPr>
      </w:pPr>
    </w:p>
    <w:p w14:paraId="38DB8C4F" w14:textId="008C081D" w:rsidR="009D73E8" w:rsidRDefault="009D73E8" w:rsidP="009D73E8">
      <w:pPr>
        <w:rPr>
          <w:rFonts w:ascii="Arial" w:hAnsi="Arial" w:cs="Arial"/>
        </w:rPr>
      </w:pPr>
      <w:r>
        <w:rPr>
          <w:rFonts w:ascii="Arial" w:hAnsi="Arial" w:cs="Arial"/>
        </w:rPr>
        <w:t xml:space="preserve">Quietly slipping off for a day may actively discourage conversations or early identification or early intervention. The use of employee assistance programmes </w:t>
      </w:r>
      <w:r w:rsidR="007C1C22">
        <w:rPr>
          <w:rFonts w:ascii="Arial" w:hAnsi="Arial" w:cs="Arial"/>
        </w:rPr>
        <w:t xml:space="preserve">for each and every employee </w:t>
      </w:r>
      <w:r>
        <w:rPr>
          <w:rFonts w:ascii="Arial" w:hAnsi="Arial" w:cs="Arial"/>
        </w:rPr>
        <w:t xml:space="preserve">is designed to be confidential and </w:t>
      </w:r>
      <w:r w:rsidR="007C1C22">
        <w:rPr>
          <w:rFonts w:ascii="Arial" w:hAnsi="Arial" w:cs="Arial"/>
        </w:rPr>
        <w:t xml:space="preserve">easily </w:t>
      </w:r>
      <w:r>
        <w:rPr>
          <w:rFonts w:ascii="Arial" w:hAnsi="Arial" w:cs="Arial"/>
        </w:rPr>
        <w:t xml:space="preserve">accessible. </w:t>
      </w:r>
      <w:r w:rsidRPr="00DA5820">
        <w:rPr>
          <w:rFonts w:ascii="Arial" w:hAnsi="Arial" w:cs="Arial"/>
          <w:b/>
        </w:rPr>
        <w:t xml:space="preserve">More should be done to encourage conversations with colleagues, employers </w:t>
      </w:r>
      <w:r w:rsidR="007C1C22">
        <w:rPr>
          <w:rFonts w:ascii="Arial" w:hAnsi="Arial" w:cs="Arial"/>
          <w:b/>
        </w:rPr>
        <w:t xml:space="preserve">and to encourage </w:t>
      </w:r>
      <w:r w:rsidRPr="00DA5820">
        <w:rPr>
          <w:rFonts w:ascii="Arial" w:hAnsi="Arial" w:cs="Arial"/>
          <w:b/>
        </w:rPr>
        <w:t>employee assistance programmes</w:t>
      </w:r>
      <w:r>
        <w:rPr>
          <w:rFonts w:ascii="Arial" w:hAnsi="Arial" w:cs="Arial"/>
        </w:rPr>
        <w:t xml:space="preserve">. </w:t>
      </w:r>
    </w:p>
    <w:p w14:paraId="23DA0E5A" w14:textId="77777777" w:rsidR="009D73E8" w:rsidRDefault="009D73E8" w:rsidP="009D73E8">
      <w:pPr>
        <w:rPr>
          <w:rFonts w:ascii="Arial" w:hAnsi="Arial" w:cs="Arial"/>
        </w:rPr>
      </w:pPr>
    </w:p>
    <w:p w14:paraId="4C2FD938" w14:textId="74939E0A" w:rsidR="009D73E8" w:rsidRDefault="009D73E8" w:rsidP="009D73E8">
      <w:pPr>
        <w:rPr>
          <w:rFonts w:ascii="Arial" w:hAnsi="Arial" w:cs="Arial"/>
        </w:rPr>
      </w:pPr>
      <w:r>
        <w:rPr>
          <w:rFonts w:ascii="Arial" w:hAnsi="Arial" w:cs="Arial"/>
        </w:rPr>
        <w:t>Communication, education and skills would be far more likely to produce positive outcomes. Such a</w:t>
      </w:r>
      <w:r w:rsidR="000D65DE">
        <w:rPr>
          <w:rFonts w:ascii="Arial" w:hAnsi="Arial" w:cs="Arial"/>
        </w:rPr>
        <w:t xml:space="preserve"> </w:t>
      </w:r>
      <w:r>
        <w:rPr>
          <w:rFonts w:ascii="Arial" w:hAnsi="Arial" w:cs="Arial"/>
        </w:rPr>
        <w:t>day</w:t>
      </w:r>
      <w:r w:rsidR="000D65DE">
        <w:rPr>
          <w:rFonts w:ascii="Arial" w:hAnsi="Arial" w:cs="Arial"/>
        </w:rPr>
        <w:t xml:space="preserve"> labelled in this way</w:t>
      </w:r>
      <w:r>
        <w:rPr>
          <w:rFonts w:ascii="Arial" w:hAnsi="Arial" w:cs="Arial"/>
        </w:rPr>
        <w:t xml:space="preserve"> would risk being totally counterproductive.</w:t>
      </w:r>
    </w:p>
    <w:p w14:paraId="3F1A8889" w14:textId="171FEE65" w:rsidR="007C1C22" w:rsidRDefault="007C1C22">
      <w:pPr>
        <w:rPr>
          <w:rFonts w:ascii="Arial" w:hAnsi="Arial" w:cs="Arial"/>
        </w:rPr>
      </w:pPr>
      <w:r>
        <w:rPr>
          <w:rFonts w:ascii="Arial" w:hAnsi="Arial" w:cs="Arial"/>
        </w:rPr>
        <w:br w:type="page"/>
      </w:r>
    </w:p>
    <w:p w14:paraId="3F095276" w14:textId="77777777" w:rsidR="00AF3C62" w:rsidRDefault="00AF3C62">
      <w:pPr>
        <w:rPr>
          <w:rFonts w:ascii="Arial" w:hAnsi="Arial" w:cs="Arial"/>
        </w:rPr>
      </w:pPr>
    </w:p>
    <w:p w14:paraId="41B6DB88" w14:textId="4B1FBE40" w:rsidR="00950144" w:rsidRPr="00983A6D" w:rsidRDefault="00D57089" w:rsidP="00983A6D">
      <w:pPr>
        <w:pStyle w:val="ListParagraph"/>
        <w:numPr>
          <w:ilvl w:val="0"/>
          <w:numId w:val="24"/>
        </w:numPr>
        <w:ind w:left="426" w:hanging="426"/>
        <w:rPr>
          <w:rFonts w:ascii="Arial" w:hAnsi="Arial" w:cs="Arial"/>
          <w:b/>
          <w:u w:val="single"/>
        </w:rPr>
      </w:pPr>
      <w:r>
        <w:rPr>
          <w:rFonts w:ascii="Arial" w:hAnsi="Arial" w:cs="Arial"/>
          <w:b/>
          <w:u w:val="single"/>
        </w:rPr>
        <w:t>Suggestions for the draft report</w:t>
      </w:r>
    </w:p>
    <w:p w14:paraId="1F10BCD6" w14:textId="77777777" w:rsidR="00584D3D" w:rsidRDefault="00584D3D">
      <w:pPr>
        <w:rPr>
          <w:rFonts w:ascii="Arial" w:hAnsi="Arial" w:cs="Arial"/>
        </w:rPr>
      </w:pPr>
    </w:p>
    <w:p w14:paraId="60291BB5" w14:textId="1BF46455" w:rsidR="00950144" w:rsidRDefault="00950144" w:rsidP="00DA5820">
      <w:pPr>
        <w:pStyle w:val="BodyText"/>
        <w:numPr>
          <w:ilvl w:val="0"/>
          <w:numId w:val="25"/>
        </w:numPr>
        <w:spacing w:after="0"/>
        <w:ind w:left="709" w:hanging="357"/>
        <w:rPr>
          <w:rFonts w:ascii="Arial" w:hAnsi="Arial" w:cs="Arial"/>
          <w:color w:val="000000" w:themeColor="text1"/>
        </w:rPr>
      </w:pPr>
      <w:r w:rsidRPr="00983A6D">
        <w:rPr>
          <w:rFonts w:ascii="Arial" w:hAnsi="Arial" w:cs="Arial"/>
          <w:color w:val="000000" w:themeColor="text1"/>
        </w:rPr>
        <w:t xml:space="preserve">Please note in Productivity </w:t>
      </w:r>
      <w:r w:rsidR="00D10354">
        <w:rPr>
          <w:rFonts w:ascii="Arial" w:hAnsi="Arial" w:cs="Arial"/>
          <w:color w:val="000000" w:themeColor="text1"/>
        </w:rPr>
        <w:t xml:space="preserve">Commissions draft report Vol 1 page 44 </w:t>
      </w:r>
      <w:r w:rsidRPr="00983A6D">
        <w:rPr>
          <w:rFonts w:ascii="Arial" w:hAnsi="Arial" w:cs="Arial"/>
          <w:color w:val="000000" w:themeColor="text1"/>
        </w:rPr>
        <w:t>Table 2 Proposed government responsibilities in mental health could be modif</w:t>
      </w:r>
      <w:r w:rsidR="00D10354">
        <w:rPr>
          <w:rFonts w:ascii="Arial" w:hAnsi="Arial" w:cs="Arial"/>
          <w:color w:val="000000" w:themeColor="text1"/>
        </w:rPr>
        <w:t>ied to include justice systems</w:t>
      </w:r>
      <w:r w:rsidR="00E1582F" w:rsidRPr="00983A6D">
        <w:rPr>
          <w:rFonts w:ascii="Arial" w:hAnsi="Arial" w:cs="Arial"/>
          <w:color w:val="000000" w:themeColor="text1"/>
        </w:rPr>
        <w:t>,</w:t>
      </w:r>
      <w:r w:rsidR="00D10354">
        <w:rPr>
          <w:rFonts w:ascii="Arial" w:hAnsi="Arial" w:cs="Arial"/>
          <w:color w:val="000000" w:themeColor="text1"/>
        </w:rPr>
        <w:t xml:space="preserve"> work, community,</w:t>
      </w:r>
      <w:r w:rsidRPr="00983A6D">
        <w:rPr>
          <w:rFonts w:ascii="Arial" w:hAnsi="Arial" w:cs="Arial"/>
          <w:color w:val="000000" w:themeColor="text1"/>
        </w:rPr>
        <w:t xml:space="preserve"> social inclusion</w:t>
      </w:r>
      <w:r w:rsidR="00DA5820">
        <w:rPr>
          <w:rFonts w:ascii="Arial" w:hAnsi="Arial" w:cs="Arial"/>
          <w:color w:val="000000" w:themeColor="text1"/>
        </w:rPr>
        <w:t xml:space="preserve">. (All </w:t>
      </w:r>
      <w:r w:rsidR="00D10354">
        <w:rPr>
          <w:rFonts w:ascii="Arial" w:hAnsi="Arial" w:cs="Arial"/>
          <w:color w:val="000000" w:themeColor="text1"/>
        </w:rPr>
        <w:t xml:space="preserve">the </w:t>
      </w:r>
      <w:r w:rsidR="00DA5820">
        <w:rPr>
          <w:rFonts w:ascii="Arial" w:hAnsi="Arial" w:cs="Arial"/>
          <w:color w:val="000000" w:themeColor="text1"/>
        </w:rPr>
        <w:t>sectors</w:t>
      </w:r>
      <w:r w:rsidRPr="00983A6D">
        <w:rPr>
          <w:rFonts w:ascii="Arial" w:hAnsi="Arial" w:cs="Arial"/>
          <w:color w:val="000000" w:themeColor="text1"/>
        </w:rPr>
        <w:t xml:space="preserve"> as mentioned on p125</w:t>
      </w:r>
      <w:r w:rsidR="00DA5820">
        <w:rPr>
          <w:rFonts w:ascii="Arial" w:hAnsi="Arial" w:cs="Arial"/>
          <w:color w:val="000000" w:themeColor="text1"/>
        </w:rPr>
        <w:t>)</w:t>
      </w:r>
      <w:r w:rsidR="000D65DE">
        <w:rPr>
          <w:rFonts w:ascii="Arial" w:hAnsi="Arial" w:cs="Arial"/>
          <w:color w:val="000000" w:themeColor="text1"/>
        </w:rPr>
        <w:t>. I’m not sure why only selected few are represented.</w:t>
      </w:r>
    </w:p>
    <w:p w14:paraId="254C790D" w14:textId="77777777" w:rsidR="00DA5820" w:rsidRDefault="00DA5820" w:rsidP="00DA5820">
      <w:pPr>
        <w:pStyle w:val="BodyText"/>
        <w:spacing w:after="0"/>
        <w:ind w:left="709"/>
        <w:rPr>
          <w:rFonts w:ascii="Arial" w:hAnsi="Arial" w:cs="Arial"/>
          <w:color w:val="000000" w:themeColor="text1"/>
        </w:rPr>
      </w:pPr>
    </w:p>
    <w:p w14:paraId="2407F19E" w14:textId="3A8B7C3E" w:rsidR="00074691" w:rsidRDefault="00074691" w:rsidP="0070196B">
      <w:pPr>
        <w:pStyle w:val="Heading3"/>
        <w:numPr>
          <w:ilvl w:val="0"/>
          <w:numId w:val="25"/>
        </w:numPr>
        <w:spacing w:before="0"/>
        <w:rPr>
          <w:rFonts w:cs="Arial"/>
          <w:b w:val="0"/>
          <w:sz w:val="24"/>
        </w:rPr>
      </w:pPr>
      <w:r w:rsidRPr="000D65DE">
        <w:rPr>
          <w:b w:val="0"/>
          <w:i/>
          <w:sz w:val="24"/>
        </w:rPr>
        <w:t>Emplo</w:t>
      </w:r>
      <w:r w:rsidRPr="000D65DE">
        <w:rPr>
          <w:b w:val="0"/>
          <w:i/>
          <w:sz w:val="24"/>
          <w:u w:val="single"/>
        </w:rPr>
        <w:t>yer</w:t>
      </w:r>
      <w:r w:rsidRPr="000D65DE">
        <w:rPr>
          <w:b w:val="0"/>
          <w:i/>
          <w:sz w:val="24"/>
        </w:rPr>
        <w:t xml:space="preserve"> As</w:t>
      </w:r>
      <w:r w:rsidR="005D7031" w:rsidRPr="000D65DE">
        <w:rPr>
          <w:b w:val="0"/>
          <w:i/>
          <w:sz w:val="24"/>
        </w:rPr>
        <w:t>sistance Programs</w:t>
      </w:r>
      <w:r w:rsidR="005D7031">
        <w:rPr>
          <w:b w:val="0"/>
          <w:sz w:val="24"/>
        </w:rPr>
        <w:t xml:space="preserve"> are actually E</w:t>
      </w:r>
      <w:r w:rsidRPr="00DA5820">
        <w:rPr>
          <w:b w:val="0"/>
          <w:sz w:val="24"/>
        </w:rPr>
        <w:t>mplo</w:t>
      </w:r>
      <w:r w:rsidRPr="00DA5820">
        <w:rPr>
          <w:b w:val="0"/>
          <w:sz w:val="24"/>
          <w:u w:val="single"/>
        </w:rPr>
        <w:t>yee</w:t>
      </w:r>
      <w:r w:rsidR="005D7031">
        <w:rPr>
          <w:b w:val="0"/>
          <w:sz w:val="24"/>
        </w:rPr>
        <w:t xml:space="preserve"> Assistance P</w:t>
      </w:r>
      <w:r w:rsidRPr="00DA5820">
        <w:rPr>
          <w:b w:val="0"/>
          <w:sz w:val="24"/>
        </w:rPr>
        <w:t>rogrammes</w:t>
      </w:r>
      <w:r w:rsidR="005D7031">
        <w:rPr>
          <w:b w:val="0"/>
          <w:sz w:val="24"/>
        </w:rPr>
        <w:t xml:space="preserve"> (EAPs).</w:t>
      </w:r>
      <w:r w:rsidRPr="00DA5820">
        <w:rPr>
          <w:b w:val="0"/>
        </w:rPr>
        <w:t xml:space="preserve"> </w:t>
      </w:r>
      <w:r w:rsidRPr="00DA5820">
        <w:rPr>
          <w:rFonts w:cs="Arial"/>
          <w:b w:val="0"/>
          <w:sz w:val="24"/>
        </w:rPr>
        <w:t xml:space="preserve">These services are provided to </w:t>
      </w:r>
      <w:r w:rsidRPr="00DA5820">
        <w:rPr>
          <w:rFonts w:cs="Arial"/>
          <w:b w:val="0"/>
          <w:sz w:val="24"/>
          <w:u w:val="single"/>
        </w:rPr>
        <w:t>employees</w:t>
      </w:r>
      <w:r w:rsidRPr="00DA5820">
        <w:rPr>
          <w:rFonts w:cs="Arial"/>
          <w:b w:val="0"/>
          <w:sz w:val="24"/>
        </w:rPr>
        <w:t xml:space="preserve"> (not employers).  They are confidential and are often the initial point of contact for an employee seeking assistance for a mental health </w:t>
      </w:r>
      <w:r w:rsidR="000D65DE">
        <w:rPr>
          <w:rFonts w:cs="Arial"/>
          <w:b w:val="0"/>
          <w:sz w:val="24"/>
        </w:rPr>
        <w:t xml:space="preserve">or other </w:t>
      </w:r>
      <w:r w:rsidRPr="00DA5820">
        <w:rPr>
          <w:rFonts w:cs="Arial"/>
          <w:b w:val="0"/>
          <w:sz w:val="24"/>
        </w:rPr>
        <w:t>problem</w:t>
      </w:r>
      <w:r w:rsidR="000D65DE">
        <w:rPr>
          <w:rFonts w:cs="Arial"/>
          <w:b w:val="0"/>
          <w:sz w:val="24"/>
        </w:rPr>
        <w:t>s</w:t>
      </w:r>
      <w:r w:rsidRPr="00DA5820">
        <w:rPr>
          <w:rFonts w:cs="Arial"/>
          <w:b w:val="0"/>
          <w:sz w:val="24"/>
        </w:rPr>
        <w:t>. Employers may pay a retainer or subscription to have the services available to any employees at any time or may enlist services for a defined period of time.</w:t>
      </w:r>
    </w:p>
    <w:p w14:paraId="4ABAC19B" w14:textId="77777777" w:rsidR="00DA5820" w:rsidRPr="00DA5820" w:rsidRDefault="00DA5820" w:rsidP="00DA5820">
      <w:pPr>
        <w:pStyle w:val="BodyText"/>
        <w:rPr>
          <w:lang w:val="en-AU" w:eastAsia="en-AU"/>
        </w:rPr>
      </w:pPr>
    </w:p>
    <w:p w14:paraId="2418D0E9" w14:textId="692B0612" w:rsidR="00E1582F" w:rsidRDefault="00DA5820" w:rsidP="00983A6D">
      <w:pPr>
        <w:pStyle w:val="BodyText"/>
        <w:numPr>
          <w:ilvl w:val="0"/>
          <w:numId w:val="25"/>
        </w:numPr>
        <w:rPr>
          <w:rFonts w:ascii="Arial" w:hAnsi="Arial" w:cs="Arial"/>
        </w:rPr>
      </w:pPr>
      <w:r>
        <w:rPr>
          <w:rFonts w:ascii="Arial" w:hAnsi="Arial" w:cs="Arial"/>
        </w:rPr>
        <w:t xml:space="preserve">There should be more on the need to plan for the effect of </w:t>
      </w:r>
      <w:r w:rsidR="00983A6D">
        <w:rPr>
          <w:rFonts w:ascii="Arial" w:hAnsi="Arial" w:cs="Arial"/>
        </w:rPr>
        <w:t xml:space="preserve">natural disasters </w:t>
      </w:r>
      <w:r>
        <w:rPr>
          <w:rFonts w:ascii="Arial" w:hAnsi="Arial" w:cs="Arial"/>
        </w:rPr>
        <w:t xml:space="preserve">on individuals, communities and wider populations </w:t>
      </w:r>
      <w:r w:rsidR="00983A6D">
        <w:rPr>
          <w:rFonts w:ascii="Arial" w:hAnsi="Arial" w:cs="Arial"/>
        </w:rPr>
        <w:t xml:space="preserve">and the inclusion and coordination of assistance on mental health as part of planning </w:t>
      </w:r>
      <w:r w:rsidR="00983A6D" w:rsidRPr="00983A6D">
        <w:rPr>
          <w:rFonts w:ascii="Arial" w:hAnsi="Arial" w:cs="Arial"/>
          <w:u w:val="single"/>
        </w:rPr>
        <w:t>and</w:t>
      </w:r>
      <w:r w:rsidR="00983A6D">
        <w:rPr>
          <w:rFonts w:ascii="Arial" w:hAnsi="Arial" w:cs="Arial"/>
        </w:rPr>
        <w:t xml:space="preserve"> recovery</w:t>
      </w:r>
      <w:r w:rsidR="00D74F3E">
        <w:rPr>
          <w:rFonts w:ascii="Arial" w:hAnsi="Arial" w:cs="Arial"/>
        </w:rPr>
        <w:t>. A useful delivery mechanism would be national digital platforms through local organisations, national communications plan and nationally accredited training.</w:t>
      </w:r>
    </w:p>
    <w:p w14:paraId="53929EDB" w14:textId="77777777" w:rsidR="00C3122A" w:rsidRDefault="00C3122A" w:rsidP="00C3122A">
      <w:pPr>
        <w:pStyle w:val="BodyText"/>
        <w:rPr>
          <w:rFonts w:ascii="Arial" w:hAnsi="Arial" w:cs="Arial"/>
        </w:rPr>
      </w:pPr>
    </w:p>
    <w:p w14:paraId="08BB86C3" w14:textId="607C6A28" w:rsidR="000B556F" w:rsidRPr="000B556F" w:rsidRDefault="00C3122A" w:rsidP="000B556F">
      <w:pPr>
        <w:pStyle w:val="BodyText"/>
        <w:numPr>
          <w:ilvl w:val="0"/>
          <w:numId w:val="25"/>
        </w:numPr>
        <w:rPr>
          <w:rFonts w:ascii="Arial" w:hAnsi="Arial" w:cs="Arial"/>
        </w:rPr>
      </w:pPr>
      <w:r>
        <w:rPr>
          <w:rFonts w:ascii="Arial" w:hAnsi="Arial" w:cs="Arial"/>
        </w:rPr>
        <w:t xml:space="preserve">The data collected by Australian Institute of Health and Welfare (AIHW) could include mental health data from emergency department presentations. E.g. </w:t>
      </w:r>
      <w:r w:rsidRPr="00C3122A">
        <w:rPr>
          <w:rFonts w:ascii="Arial" w:hAnsi="Arial" w:cs="Arial"/>
        </w:rPr>
        <w:t>Table 4.2: Emergency department presentations, by triage category and arrival mode, states and territories, 2017–18</w:t>
      </w:r>
      <w:r>
        <w:rPr>
          <w:rStyle w:val="FootnoteReference"/>
          <w:rFonts w:ascii="Arial" w:hAnsi="Arial" w:cs="Arial"/>
        </w:rPr>
        <w:footnoteReference w:id="42"/>
      </w:r>
      <w:r w:rsidR="000B556F">
        <w:rPr>
          <w:rFonts w:ascii="Arial" w:hAnsi="Arial" w:cs="Arial"/>
        </w:rPr>
        <w:t xml:space="preserve"> The </w:t>
      </w:r>
      <w:r w:rsidR="000B556F" w:rsidRPr="000B556F">
        <w:rPr>
          <w:rFonts w:ascii="Arial" w:hAnsi="Arial" w:cs="Arial"/>
        </w:rPr>
        <w:t xml:space="preserve">Household, Income and Labour Dynamics (HILDA) survey in Australia </w:t>
      </w:r>
      <w:r w:rsidR="000B556F">
        <w:rPr>
          <w:rFonts w:ascii="Arial" w:hAnsi="Arial" w:cs="Arial"/>
        </w:rPr>
        <w:t>could also be adapted to include mental health data collection</w:t>
      </w:r>
      <w:r w:rsidR="00D74F3E">
        <w:rPr>
          <w:rFonts w:ascii="Arial" w:hAnsi="Arial" w:cs="Arial"/>
        </w:rPr>
        <w:t>.</w:t>
      </w:r>
    </w:p>
    <w:p w14:paraId="3BAF6A6D" w14:textId="5C48646F" w:rsidR="00C3122A" w:rsidRDefault="00C3122A" w:rsidP="006E0BB1">
      <w:pPr>
        <w:pStyle w:val="BodyText"/>
        <w:ind w:left="720"/>
        <w:rPr>
          <w:rFonts w:ascii="Arial" w:hAnsi="Arial" w:cs="Arial"/>
        </w:rPr>
      </w:pPr>
    </w:p>
    <w:p w14:paraId="6DD60AD6" w14:textId="43B5824E" w:rsidR="00C3122A" w:rsidRDefault="00C3122A">
      <w:pPr>
        <w:rPr>
          <w:rFonts w:ascii="Arial" w:hAnsi="Arial" w:cs="Arial"/>
          <w:b/>
          <w:color w:val="000000" w:themeColor="text1"/>
        </w:rPr>
      </w:pPr>
      <w:r>
        <w:rPr>
          <w:rFonts w:ascii="Arial" w:hAnsi="Arial" w:cs="Arial"/>
          <w:b/>
          <w:color w:val="000000" w:themeColor="text1"/>
        </w:rPr>
        <w:br w:type="page"/>
      </w:r>
    </w:p>
    <w:p w14:paraId="2554CE98" w14:textId="77777777" w:rsidR="00C34FC5" w:rsidRDefault="00C34FC5" w:rsidP="00950144">
      <w:pPr>
        <w:pStyle w:val="BodyText"/>
        <w:rPr>
          <w:rFonts w:ascii="Arial" w:hAnsi="Arial" w:cs="Arial"/>
          <w:b/>
          <w:color w:val="000000" w:themeColor="text1"/>
        </w:rPr>
      </w:pPr>
    </w:p>
    <w:p w14:paraId="31CA2D82" w14:textId="77777777" w:rsidR="00F32008" w:rsidRDefault="00F32008" w:rsidP="00950144">
      <w:pPr>
        <w:pStyle w:val="BodyText"/>
        <w:rPr>
          <w:rFonts w:ascii="Arial" w:hAnsi="Arial" w:cs="Arial"/>
          <w:b/>
          <w:color w:val="000000" w:themeColor="text1"/>
        </w:rPr>
      </w:pPr>
    </w:p>
    <w:p w14:paraId="67135289" w14:textId="46F9577B" w:rsidR="003F15F1" w:rsidRPr="00472A90" w:rsidRDefault="00983A6D" w:rsidP="00983A6D">
      <w:pPr>
        <w:pStyle w:val="BodyText"/>
        <w:numPr>
          <w:ilvl w:val="0"/>
          <w:numId w:val="24"/>
        </w:numPr>
        <w:ind w:left="426" w:hanging="426"/>
        <w:rPr>
          <w:rFonts w:ascii="Arial" w:hAnsi="Arial" w:cs="Arial"/>
          <w:b/>
          <w:color w:val="000000" w:themeColor="text1"/>
          <w:u w:val="single"/>
        </w:rPr>
      </w:pPr>
      <w:r w:rsidRPr="00472A90">
        <w:rPr>
          <w:rFonts w:ascii="Arial" w:hAnsi="Arial" w:cs="Arial"/>
          <w:b/>
          <w:color w:val="000000" w:themeColor="text1"/>
          <w:u w:val="single"/>
        </w:rPr>
        <w:t>Summary</w:t>
      </w:r>
    </w:p>
    <w:p w14:paraId="34ED7844" w14:textId="77777777" w:rsidR="00C331E4" w:rsidRPr="00E1582F" w:rsidRDefault="00C331E4" w:rsidP="00C331E4">
      <w:pPr>
        <w:pStyle w:val="BodyText"/>
        <w:ind w:left="426"/>
        <w:rPr>
          <w:rFonts w:ascii="Arial" w:hAnsi="Arial" w:cs="Arial"/>
          <w:b/>
          <w:color w:val="000000" w:themeColor="text1"/>
        </w:rPr>
      </w:pPr>
    </w:p>
    <w:p w14:paraId="038CE829" w14:textId="5D162343" w:rsidR="00150087" w:rsidRDefault="00150087" w:rsidP="00950144">
      <w:pPr>
        <w:pStyle w:val="BodyText"/>
        <w:rPr>
          <w:rStyle w:val="DraftingNote"/>
          <w:rFonts w:ascii="Arial" w:hAnsi="Arial" w:cs="Arial"/>
          <w:b w:val="0"/>
          <w:color w:val="000000" w:themeColor="text1"/>
          <w:u w:val="none"/>
        </w:rPr>
      </w:pPr>
      <w:r>
        <w:rPr>
          <w:rStyle w:val="DraftingNote"/>
          <w:rFonts w:ascii="Arial" w:hAnsi="Arial" w:cs="Arial"/>
          <w:b w:val="0"/>
          <w:color w:val="000000" w:themeColor="text1"/>
          <w:u w:val="none"/>
        </w:rPr>
        <w:t>The Productivity Commission’s draft report is wide ranging and draws together many of the disparate stakeholders and thinking.  It is an important and positive step in determining what we can do to reform mental health in Australia.</w:t>
      </w:r>
    </w:p>
    <w:p w14:paraId="6B522E14" w14:textId="3659AB06" w:rsidR="00950144" w:rsidRDefault="00950144" w:rsidP="00950144">
      <w:pPr>
        <w:pStyle w:val="BodyText"/>
        <w:rPr>
          <w:rFonts w:ascii="Arial" w:hAnsi="Arial" w:cs="Arial"/>
          <w:color w:val="000000" w:themeColor="text1"/>
        </w:rPr>
      </w:pPr>
      <w:r w:rsidRPr="00755849">
        <w:rPr>
          <w:rStyle w:val="DraftingNote"/>
          <w:rFonts w:ascii="Arial" w:hAnsi="Arial" w:cs="Arial"/>
          <w:b w:val="0"/>
          <w:color w:val="000000" w:themeColor="text1"/>
          <w:u w:val="none"/>
        </w:rPr>
        <w:t>I support the Commission’s vision for a system that is oriented to people’s needs, adapts as these needs change and provides comprehensive clinical and non</w:t>
      </w:r>
      <w:r w:rsidRPr="00755849">
        <w:rPr>
          <w:rStyle w:val="DraftingNote"/>
          <w:rFonts w:ascii="Arial" w:hAnsi="Arial" w:cs="Arial"/>
          <w:b w:val="0"/>
          <w:color w:val="000000" w:themeColor="text1"/>
          <w:u w:val="none"/>
        </w:rPr>
        <w:noBreakHyphen/>
        <w:t>clinical support.</w:t>
      </w:r>
      <w:r w:rsidRPr="00755849">
        <w:rPr>
          <w:rFonts w:ascii="Arial" w:hAnsi="Arial" w:cs="Arial"/>
          <w:color w:val="000000" w:themeColor="text1"/>
        </w:rPr>
        <w:t xml:space="preserve"> </w:t>
      </w:r>
      <w:r w:rsidR="00E1582F">
        <w:rPr>
          <w:rFonts w:ascii="Arial" w:hAnsi="Arial" w:cs="Arial"/>
          <w:color w:val="000000" w:themeColor="text1"/>
        </w:rPr>
        <w:t xml:space="preserve"> </w:t>
      </w:r>
      <w:r w:rsidR="00C331E4">
        <w:rPr>
          <w:rFonts w:ascii="Arial" w:hAnsi="Arial" w:cs="Arial"/>
          <w:color w:val="000000" w:themeColor="text1"/>
        </w:rPr>
        <w:t xml:space="preserve">And </w:t>
      </w:r>
      <w:r w:rsidR="000D65DE">
        <w:rPr>
          <w:rFonts w:ascii="Arial" w:hAnsi="Arial" w:cs="Arial"/>
          <w:color w:val="000000" w:themeColor="text1"/>
        </w:rPr>
        <w:t xml:space="preserve">I </w:t>
      </w:r>
      <w:r w:rsidR="00C331E4">
        <w:rPr>
          <w:rFonts w:ascii="Arial" w:hAnsi="Arial" w:cs="Arial"/>
          <w:color w:val="000000" w:themeColor="text1"/>
        </w:rPr>
        <w:t xml:space="preserve">support </w:t>
      </w:r>
      <w:r w:rsidRPr="00755849">
        <w:rPr>
          <w:rFonts w:ascii="Arial" w:hAnsi="Arial" w:cs="Arial"/>
          <w:color w:val="000000" w:themeColor="text1"/>
        </w:rPr>
        <w:t xml:space="preserve">reforming </w:t>
      </w:r>
      <w:r w:rsidR="006E4251">
        <w:rPr>
          <w:rFonts w:ascii="Arial" w:hAnsi="Arial" w:cs="Arial"/>
          <w:color w:val="000000" w:themeColor="text1"/>
        </w:rPr>
        <w:t xml:space="preserve">the </w:t>
      </w:r>
      <w:r w:rsidRPr="00755849">
        <w:rPr>
          <w:rFonts w:ascii="Arial" w:hAnsi="Arial" w:cs="Arial"/>
          <w:color w:val="000000" w:themeColor="text1"/>
        </w:rPr>
        <w:t>funding arrangements in the health syste</w:t>
      </w:r>
      <w:r w:rsidR="00074691">
        <w:rPr>
          <w:rFonts w:ascii="Arial" w:hAnsi="Arial" w:cs="Arial"/>
          <w:color w:val="000000" w:themeColor="text1"/>
        </w:rPr>
        <w:t>m, but I am uncomfortable about</w:t>
      </w:r>
      <w:r>
        <w:rPr>
          <w:rFonts w:ascii="Arial" w:hAnsi="Arial" w:cs="Arial"/>
          <w:color w:val="000000" w:themeColor="text1"/>
        </w:rPr>
        <w:t xml:space="preserve"> </w:t>
      </w:r>
      <w:r w:rsidRPr="00755849">
        <w:rPr>
          <w:rFonts w:ascii="Arial" w:hAnsi="Arial" w:cs="Arial"/>
          <w:color w:val="000000" w:themeColor="text1"/>
        </w:rPr>
        <w:t>the prop</w:t>
      </w:r>
      <w:r>
        <w:rPr>
          <w:rFonts w:ascii="Arial" w:hAnsi="Arial" w:cs="Arial"/>
          <w:color w:val="000000" w:themeColor="text1"/>
        </w:rPr>
        <w:t>o</w:t>
      </w:r>
      <w:r w:rsidRPr="00755849">
        <w:rPr>
          <w:rFonts w:ascii="Arial" w:hAnsi="Arial" w:cs="Arial"/>
          <w:color w:val="000000" w:themeColor="text1"/>
        </w:rPr>
        <w:t>sals for workers compensation</w:t>
      </w:r>
      <w:r w:rsidR="00677EBC">
        <w:rPr>
          <w:rFonts w:ascii="Arial" w:hAnsi="Arial" w:cs="Arial"/>
          <w:color w:val="000000" w:themeColor="text1"/>
        </w:rPr>
        <w:t xml:space="preserve"> and indeed some aspects of reform suggestions for the workplace</w:t>
      </w:r>
      <w:r w:rsidRPr="00755849">
        <w:rPr>
          <w:rFonts w:ascii="Arial" w:hAnsi="Arial" w:cs="Arial"/>
          <w:color w:val="000000" w:themeColor="text1"/>
        </w:rPr>
        <w:t>.</w:t>
      </w:r>
      <w:r w:rsidR="00E1582F">
        <w:rPr>
          <w:rFonts w:ascii="Arial" w:hAnsi="Arial" w:cs="Arial"/>
          <w:color w:val="000000" w:themeColor="text1"/>
        </w:rPr>
        <w:t xml:space="preserve"> </w:t>
      </w:r>
      <w:r w:rsidRPr="00755849">
        <w:rPr>
          <w:rFonts w:ascii="Arial" w:hAnsi="Arial" w:cs="Arial"/>
          <w:color w:val="000000" w:themeColor="text1"/>
        </w:rPr>
        <w:t xml:space="preserve"> I fear that</w:t>
      </w:r>
      <w:r>
        <w:rPr>
          <w:rFonts w:ascii="Arial" w:hAnsi="Arial" w:cs="Arial"/>
          <w:color w:val="000000" w:themeColor="text1"/>
        </w:rPr>
        <w:t xml:space="preserve"> some</w:t>
      </w:r>
      <w:r w:rsidRPr="00755849">
        <w:rPr>
          <w:rFonts w:ascii="Arial" w:hAnsi="Arial" w:cs="Arial"/>
          <w:color w:val="000000" w:themeColor="text1"/>
        </w:rPr>
        <w:t xml:space="preserve"> </w:t>
      </w:r>
      <w:r w:rsidR="00C331E4">
        <w:rPr>
          <w:rFonts w:ascii="Arial" w:hAnsi="Arial" w:cs="Arial"/>
          <w:color w:val="000000" w:themeColor="text1"/>
        </w:rPr>
        <w:t xml:space="preserve">proposals </w:t>
      </w:r>
      <w:r w:rsidRPr="00755849">
        <w:rPr>
          <w:rFonts w:ascii="Arial" w:hAnsi="Arial" w:cs="Arial"/>
          <w:color w:val="000000" w:themeColor="text1"/>
        </w:rPr>
        <w:t xml:space="preserve">may be counterproductive </w:t>
      </w:r>
      <w:r w:rsidR="00C331E4">
        <w:rPr>
          <w:rFonts w:ascii="Arial" w:hAnsi="Arial" w:cs="Arial"/>
          <w:color w:val="000000" w:themeColor="text1"/>
        </w:rPr>
        <w:t xml:space="preserve">for all involved </w:t>
      </w:r>
      <w:r>
        <w:rPr>
          <w:rFonts w:ascii="Arial" w:hAnsi="Arial" w:cs="Arial"/>
          <w:color w:val="000000" w:themeColor="text1"/>
        </w:rPr>
        <w:t>a</w:t>
      </w:r>
      <w:r w:rsidRPr="00755849">
        <w:rPr>
          <w:rFonts w:ascii="Arial" w:hAnsi="Arial" w:cs="Arial"/>
          <w:color w:val="000000" w:themeColor="text1"/>
        </w:rPr>
        <w:t>nd</w:t>
      </w:r>
      <w:r w:rsidRPr="00074691">
        <w:rPr>
          <w:rFonts w:ascii="Arial" w:hAnsi="Arial" w:cs="Arial"/>
          <w:color w:val="000000" w:themeColor="text1"/>
        </w:rPr>
        <w:t xml:space="preserve"> </w:t>
      </w:r>
      <w:r w:rsidR="00E1582F" w:rsidRPr="00074691">
        <w:rPr>
          <w:rFonts w:ascii="Arial" w:hAnsi="Arial" w:cs="Arial"/>
          <w:color w:val="000000" w:themeColor="text1"/>
        </w:rPr>
        <w:t xml:space="preserve">will </w:t>
      </w:r>
      <w:r w:rsidRPr="00755849">
        <w:rPr>
          <w:rFonts w:ascii="Arial" w:hAnsi="Arial" w:cs="Arial"/>
          <w:color w:val="000000" w:themeColor="text1"/>
        </w:rPr>
        <w:t>not enhance integration across sectors.</w:t>
      </w:r>
    </w:p>
    <w:p w14:paraId="6DDDD69D" w14:textId="2310C99E" w:rsidR="006E4251" w:rsidRDefault="006E4251" w:rsidP="006E4251">
      <w:pPr>
        <w:rPr>
          <w:rFonts w:ascii="Arial" w:hAnsi="Arial" w:cs="Arial"/>
          <w:color w:val="000000" w:themeColor="text1"/>
        </w:rPr>
      </w:pPr>
      <w:r>
        <w:rPr>
          <w:rFonts w:ascii="Arial" w:hAnsi="Arial" w:cs="Arial"/>
          <w:lang w:val="en-AU"/>
        </w:rPr>
        <w:t xml:space="preserve">I strongly support the reforms and their goals through an </w:t>
      </w:r>
      <w:r w:rsidRPr="006E4251">
        <w:rPr>
          <w:rFonts w:ascii="Arial" w:hAnsi="Arial" w:cs="Arial"/>
          <w:lang w:val="en-AU"/>
        </w:rPr>
        <w:t>independent statutory authority, t</w:t>
      </w:r>
      <w:r w:rsidRPr="006E4251">
        <w:rPr>
          <w:rFonts w:ascii="Arial" w:hAnsi="Arial" w:cs="Arial"/>
          <w:color w:val="000000" w:themeColor="text1"/>
        </w:rPr>
        <w:t>he National Mental Health Commission (NMHC)</w:t>
      </w:r>
      <w:r>
        <w:rPr>
          <w:rFonts w:ascii="Arial" w:hAnsi="Arial" w:cs="Arial"/>
          <w:color w:val="000000" w:themeColor="text1"/>
        </w:rPr>
        <w:t xml:space="preserve"> with consultative structures and commitment from government participants through an IGA or charter.</w:t>
      </w:r>
    </w:p>
    <w:p w14:paraId="13C71890" w14:textId="77777777" w:rsidR="006E4251" w:rsidRDefault="006E4251" w:rsidP="006E4251">
      <w:pPr>
        <w:rPr>
          <w:rFonts w:ascii="Arial" w:hAnsi="Arial" w:cs="Arial"/>
          <w:color w:val="000000" w:themeColor="text1"/>
        </w:rPr>
      </w:pPr>
    </w:p>
    <w:p w14:paraId="35C2F894" w14:textId="77777777" w:rsidR="006E4251" w:rsidRDefault="006E4251" w:rsidP="006E4251">
      <w:pPr>
        <w:pStyle w:val="BodyText"/>
        <w:rPr>
          <w:rFonts w:ascii="Arial" w:hAnsi="Arial" w:cs="Arial"/>
          <w:color w:val="000000" w:themeColor="text1"/>
        </w:rPr>
      </w:pPr>
      <w:r>
        <w:rPr>
          <w:rFonts w:ascii="Arial" w:hAnsi="Arial" w:cs="Arial"/>
          <w:color w:val="000000" w:themeColor="text1"/>
        </w:rPr>
        <w:t>I favour the rebuild model that includes other linked attributes such as drugs and alcohol.</w:t>
      </w:r>
    </w:p>
    <w:p w14:paraId="31208378" w14:textId="77777777" w:rsidR="006E4251" w:rsidRDefault="00950144" w:rsidP="00950144">
      <w:pPr>
        <w:pStyle w:val="BodyText"/>
        <w:rPr>
          <w:rFonts w:ascii="Arial" w:hAnsi="Arial" w:cs="Arial"/>
          <w:color w:val="000000" w:themeColor="text1"/>
        </w:rPr>
      </w:pPr>
      <w:r w:rsidRPr="00C331E4">
        <w:rPr>
          <w:rFonts w:ascii="Arial" w:hAnsi="Arial" w:cs="Arial"/>
          <w:color w:val="000000" w:themeColor="text1"/>
        </w:rPr>
        <w:t xml:space="preserve">I would be keen to see </w:t>
      </w:r>
      <w:r w:rsidR="00C331E4">
        <w:rPr>
          <w:rFonts w:ascii="Arial" w:hAnsi="Arial" w:cs="Arial"/>
          <w:color w:val="000000" w:themeColor="text1"/>
        </w:rPr>
        <w:t xml:space="preserve">any of the final </w:t>
      </w:r>
      <w:r w:rsidRPr="00C331E4">
        <w:rPr>
          <w:rFonts w:ascii="Arial" w:hAnsi="Arial" w:cs="Arial"/>
          <w:color w:val="000000" w:themeColor="text1"/>
        </w:rPr>
        <w:t>proposed reforms outlast the government of the day and commit State and Territ</w:t>
      </w:r>
      <w:r w:rsidR="000D65DE">
        <w:rPr>
          <w:rFonts w:ascii="Arial" w:hAnsi="Arial" w:cs="Arial"/>
          <w:color w:val="000000" w:themeColor="text1"/>
        </w:rPr>
        <w:t xml:space="preserve">ory Governments to comply with </w:t>
      </w:r>
      <w:r w:rsidRPr="00C331E4">
        <w:rPr>
          <w:rFonts w:ascii="Arial" w:hAnsi="Arial" w:cs="Arial"/>
          <w:color w:val="000000" w:themeColor="text1"/>
        </w:rPr>
        <w:t>new monitoring, reporting and evaluation</w:t>
      </w:r>
      <w:r w:rsidR="001D2706">
        <w:rPr>
          <w:rFonts w:ascii="Arial" w:hAnsi="Arial" w:cs="Arial"/>
          <w:color w:val="000000" w:themeColor="text1"/>
        </w:rPr>
        <w:t xml:space="preserve"> as part of a whole-of-government approach</w:t>
      </w:r>
      <w:r w:rsidRPr="00C331E4">
        <w:rPr>
          <w:rFonts w:ascii="Arial" w:hAnsi="Arial" w:cs="Arial"/>
          <w:color w:val="000000" w:themeColor="text1"/>
        </w:rPr>
        <w:t>.</w:t>
      </w:r>
      <w:r w:rsidR="00103EE9">
        <w:rPr>
          <w:rFonts w:ascii="Arial" w:hAnsi="Arial" w:cs="Arial"/>
          <w:color w:val="000000" w:themeColor="text1"/>
        </w:rPr>
        <w:t xml:space="preserve"> </w:t>
      </w:r>
    </w:p>
    <w:p w14:paraId="723921BE" w14:textId="47C2D698" w:rsidR="002243C3" w:rsidRDefault="006E0BB1" w:rsidP="003821D2">
      <w:pPr>
        <w:rPr>
          <w:rFonts w:ascii="Arial" w:hAnsi="Arial" w:cs="Arial"/>
        </w:rPr>
      </w:pPr>
      <w:r>
        <w:rPr>
          <w:rFonts w:ascii="Arial" w:hAnsi="Arial" w:cs="Arial"/>
        </w:rPr>
        <w:br w:type="page"/>
      </w:r>
    </w:p>
    <w:p w14:paraId="4D4A59D0" w14:textId="1BA81C16" w:rsidR="002243C3" w:rsidRPr="002243C3" w:rsidRDefault="002243C3" w:rsidP="002243C3">
      <w:pPr>
        <w:rPr>
          <w:rFonts w:ascii="Arial" w:eastAsia="Times New Roman" w:hAnsi="Arial" w:cs="Arial"/>
          <w:b/>
          <w:color w:val="1C1D1E"/>
          <w:shd w:val="clear" w:color="auto" w:fill="FFFFFF"/>
        </w:rPr>
      </w:pPr>
      <w:r w:rsidRPr="002243C3">
        <w:rPr>
          <w:rFonts w:ascii="Arial" w:eastAsia="Times New Roman" w:hAnsi="Arial" w:cs="Arial"/>
          <w:b/>
          <w:color w:val="1C1D1E"/>
          <w:shd w:val="clear" w:color="auto" w:fill="FFFFFF"/>
        </w:rPr>
        <w:lastRenderedPageBreak/>
        <w:t>Other References:</w:t>
      </w:r>
    </w:p>
    <w:p w14:paraId="7B8E42DD" w14:textId="77777777" w:rsidR="002243C3" w:rsidRDefault="002243C3" w:rsidP="002243C3">
      <w:pPr>
        <w:rPr>
          <w:rFonts w:ascii="Arial" w:eastAsia="Times New Roman" w:hAnsi="Arial" w:cs="Arial"/>
          <w:color w:val="1C1D1E"/>
          <w:shd w:val="clear" w:color="auto" w:fill="FFFFFF"/>
        </w:rPr>
      </w:pPr>
    </w:p>
    <w:p w14:paraId="1BEA9DE8" w14:textId="38645143" w:rsidR="002243C3" w:rsidRPr="002243C3" w:rsidRDefault="002243C3" w:rsidP="002243C3">
      <w:pPr>
        <w:rPr>
          <w:rFonts w:ascii="Arial" w:eastAsia="Times New Roman" w:hAnsi="Arial" w:cs="Arial"/>
        </w:rPr>
      </w:pPr>
      <w:r w:rsidRPr="002243C3">
        <w:rPr>
          <w:rFonts w:ascii="Arial" w:eastAsia="Times New Roman" w:hAnsi="Arial" w:cs="Arial"/>
          <w:color w:val="1C1D1E"/>
          <w:shd w:val="clear" w:color="auto" w:fill="FFFFFF"/>
        </w:rPr>
        <w:t xml:space="preserve">Runciman, W.B., Hunt, T.D., Hannaford, N.A., Hibbert, P.D., Westbrook, J.I., Coiera, E.W., Day, R.O., Hindmarsh, D.M., McGlynn, E.A. and Braithwaite, J. (2012), CareTrack: assessing the appropriateness of health care delivery in Australia. Medical Journal of Australia, 197: 100-105. </w:t>
      </w:r>
    </w:p>
    <w:p w14:paraId="4436477B" w14:textId="71611E16" w:rsidR="002243C3" w:rsidRPr="002243C3" w:rsidRDefault="00061E57" w:rsidP="002243C3">
      <w:pPr>
        <w:rPr>
          <w:rFonts w:ascii="Arial" w:eastAsia="Times New Roman" w:hAnsi="Arial" w:cs="Arial"/>
        </w:rPr>
      </w:pPr>
      <w:hyperlink r:id="rId22" w:history="1">
        <w:r w:rsidR="002243C3" w:rsidRPr="002243C3">
          <w:rPr>
            <w:rStyle w:val="Hyperlink"/>
            <w:rFonts w:ascii="Arial" w:eastAsia="Times New Roman" w:hAnsi="Arial" w:cs="Arial"/>
            <w:b/>
            <w:bCs/>
            <w:shd w:val="clear" w:color="auto" w:fill="FFFFFF"/>
          </w:rPr>
          <w:t>https://doi.org/10.5694/mja12.10510</w:t>
        </w:r>
      </w:hyperlink>
      <w:r w:rsidR="002243C3" w:rsidRPr="002243C3">
        <w:rPr>
          <w:rFonts w:ascii="Arial" w:eastAsia="Times New Roman" w:hAnsi="Arial" w:cs="Arial"/>
        </w:rPr>
        <w:t xml:space="preserve"> Accessed January 2020</w:t>
      </w:r>
    </w:p>
    <w:p w14:paraId="4CC089C9" w14:textId="77777777" w:rsidR="002243C3" w:rsidRDefault="002243C3" w:rsidP="003821D2">
      <w:pPr>
        <w:rPr>
          <w:rFonts w:ascii="Arial" w:hAnsi="Arial" w:cs="Arial"/>
        </w:rPr>
      </w:pPr>
    </w:p>
    <w:p w14:paraId="56549EC5" w14:textId="1A5A8362" w:rsidR="002243C3" w:rsidRPr="003821D2" w:rsidRDefault="002243C3" w:rsidP="002243C3">
      <w:pPr>
        <w:rPr>
          <w:rFonts w:ascii="Arial" w:hAnsi="Arial" w:cs="Arial"/>
        </w:rPr>
      </w:pPr>
      <w:r>
        <w:rPr>
          <w:rFonts w:ascii="Arial" w:hAnsi="Arial" w:cs="Arial"/>
        </w:rPr>
        <w:t xml:space="preserve">Prof Maree Teesson, </w:t>
      </w:r>
      <w:r w:rsidRPr="003821D2">
        <w:rPr>
          <w:rFonts w:ascii="Arial" w:hAnsi="Arial" w:cs="Arial"/>
        </w:rPr>
        <w:t xml:space="preserve">Nicola C Newton, Tim Slade, Cath Chapman, Louise Birrell, </w:t>
      </w:r>
    </w:p>
    <w:p w14:paraId="69519A30" w14:textId="2EF3E104" w:rsidR="002243C3" w:rsidRPr="002243C3" w:rsidRDefault="002243C3" w:rsidP="002243C3">
      <w:pPr>
        <w:rPr>
          <w:rFonts w:ascii="Arial" w:hAnsi="Arial" w:cs="Arial"/>
        </w:rPr>
      </w:pPr>
      <w:r w:rsidRPr="003821D2">
        <w:rPr>
          <w:rFonts w:ascii="Arial" w:hAnsi="Arial" w:cs="Arial"/>
        </w:rPr>
        <w:t xml:space="preserve">Louise </w:t>
      </w:r>
      <w:r w:rsidR="00013877" w:rsidRPr="003821D2">
        <w:rPr>
          <w:rFonts w:ascii="Arial" w:hAnsi="Arial" w:cs="Arial"/>
        </w:rPr>
        <w:t>Mewton,</w:t>
      </w:r>
      <w:r w:rsidR="00013877">
        <w:rPr>
          <w:rFonts w:ascii="Arial" w:hAnsi="Arial" w:cs="Arial"/>
        </w:rPr>
        <w:t xml:space="preserve"> </w:t>
      </w:r>
      <w:r w:rsidR="00013877" w:rsidRPr="003821D2">
        <w:rPr>
          <w:rFonts w:ascii="Arial" w:hAnsi="Arial" w:cs="Arial"/>
        </w:rPr>
        <w:t>et</w:t>
      </w:r>
      <w:r w:rsidRPr="003821D2">
        <w:rPr>
          <w:rFonts w:ascii="Arial" w:hAnsi="Arial" w:cs="Arial"/>
        </w:rPr>
        <w:t xml:space="preserve"> al.</w:t>
      </w:r>
      <w:r w:rsidRPr="002243C3">
        <w:rPr>
          <w:rFonts w:ascii="Arial" w:hAnsi="Arial" w:cs="Arial"/>
        </w:rPr>
        <w:t xml:space="preserve"> </w:t>
      </w:r>
      <w:r w:rsidRPr="003821D2">
        <w:rPr>
          <w:rFonts w:ascii="Arial" w:hAnsi="Arial" w:cs="Arial"/>
        </w:rPr>
        <w:t>Combined prevention for substance use, depression, and anxiety in adolescence: a cluster-randomised controlled trial of a digital online intervention</w:t>
      </w:r>
      <w:r>
        <w:rPr>
          <w:rFonts w:ascii="Arial" w:hAnsi="Arial" w:cs="Arial"/>
        </w:rPr>
        <w:t>,</w:t>
      </w:r>
      <w:r w:rsidRPr="002243C3">
        <w:rPr>
          <w:rFonts w:ascii="Arial" w:hAnsi="Arial" w:cs="Arial"/>
          <w:bCs/>
        </w:rPr>
        <w:t xml:space="preserve"> January 2020</w:t>
      </w:r>
      <w:r>
        <w:rPr>
          <w:rFonts w:ascii="Arial" w:hAnsi="Arial" w:cs="Arial"/>
          <w:bCs/>
        </w:rPr>
        <w:t xml:space="preserve">, </w:t>
      </w:r>
      <w:r w:rsidRPr="002243C3">
        <w:rPr>
          <w:rFonts w:ascii="Arial" w:hAnsi="Arial" w:cs="Arial"/>
          <w:bCs/>
        </w:rPr>
        <w:t xml:space="preserve"> </w:t>
      </w:r>
      <w:r w:rsidRPr="002243C3">
        <w:rPr>
          <w:rFonts w:ascii="Arial" w:hAnsi="Arial" w:cs="Arial"/>
          <w:bCs/>
          <w:color w:val="0432FF"/>
          <w:u w:val="single"/>
        </w:rPr>
        <w:t>https://doi.org/10.1016/S2589-7500(19)30213-4</w:t>
      </w:r>
      <w:r>
        <w:rPr>
          <w:rFonts w:ascii="Arial" w:hAnsi="Arial" w:cs="Arial"/>
        </w:rPr>
        <w:t>,</w:t>
      </w:r>
    </w:p>
    <w:p w14:paraId="3EB22D19" w14:textId="309A1D83" w:rsidR="002243C3" w:rsidRDefault="00061E57" w:rsidP="00866F61">
      <w:pPr>
        <w:rPr>
          <w:rFonts w:ascii="Arial" w:eastAsia="Times New Roman" w:hAnsi="Arial" w:cs="Arial"/>
        </w:rPr>
      </w:pPr>
      <w:hyperlink r:id="rId23" w:history="1">
        <w:r w:rsidR="002243C3" w:rsidRPr="002243C3">
          <w:rPr>
            <w:rStyle w:val="Hyperlink"/>
            <w:rFonts w:ascii="Arial" w:eastAsia="Times New Roman" w:hAnsi="Arial" w:cs="Arial"/>
          </w:rPr>
          <w:t>https://www.thelancet.com/journals/landig/article/PIIS2589-7500(19)30213-4/fulltext</w:t>
        </w:r>
      </w:hyperlink>
      <w:r w:rsidR="004713DA">
        <w:rPr>
          <w:rFonts w:ascii="Arial" w:eastAsia="Times New Roman" w:hAnsi="Arial" w:cs="Arial"/>
        </w:rPr>
        <w:t xml:space="preserve"> Accessed January 2020</w:t>
      </w:r>
    </w:p>
    <w:p w14:paraId="236AE9AE" w14:textId="77777777" w:rsidR="00866F61" w:rsidRPr="00866F61" w:rsidRDefault="00866F61" w:rsidP="00866F61">
      <w:pPr>
        <w:rPr>
          <w:rFonts w:ascii="Arial" w:eastAsia="Times New Roman" w:hAnsi="Arial" w:cs="Arial"/>
        </w:rPr>
      </w:pPr>
    </w:p>
    <w:p w14:paraId="2C582268" w14:textId="060DEEE3" w:rsidR="004713DA" w:rsidRPr="004713DA" w:rsidRDefault="004713DA" w:rsidP="004713DA">
      <w:pPr>
        <w:widowControl w:val="0"/>
        <w:autoSpaceDE w:val="0"/>
        <w:autoSpaceDN w:val="0"/>
        <w:adjustRightInd w:val="0"/>
        <w:spacing w:after="240"/>
        <w:rPr>
          <w:rFonts w:ascii="Arial" w:hAnsi="Arial" w:cs="Arial"/>
        </w:rPr>
      </w:pPr>
      <w:r w:rsidRPr="004713DA">
        <w:rPr>
          <w:rFonts w:ascii="Arial" w:hAnsi="Arial" w:cs="Arial"/>
        </w:rPr>
        <w:t>Professor David Peetz</w:t>
      </w:r>
      <w:r>
        <w:rPr>
          <w:rFonts w:ascii="Arial" w:hAnsi="Arial" w:cs="Arial"/>
        </w:rPr>
        <w:t xml:space="preserve">, Operation of the Workers Compensation Scheme: </w:t>
      </w:r>
      <w:r w:rsidRPr="004713DA">
        <w:rPr>
          <w:rFonts w:ascii="Arial" w:hAnsi="Arial" w:cs="Arial"/>
        </w:rPr>
        <w:t>Report Of The Second Five-Yearly Review Of The Scheme</w:t>
      </w:r>
      <w:r>
        <w:rPr>
          <w:rFonts w:ascii="Arial" w:hAnsi="Arial" w:cs="Arial"/>
        </w:rPr>
        <w:t>,(Queensland),</w:t>
      </w:r>
      <w:r w:rsidRPr="004713DA">
        <w:rPr>
          <w:rFonts w:ascii="Arial" w:hAnsi="Arial" w:cs="Arial"/>
        </w:rPr>
        <w:t xml:space="preserve"> 27 May 2018</w:t>
      </w:r>
      <w:r>
        <w:rPr>
          <w:rFonts w:ascii="Arial" w:hAnsi="Arial" w:cs="Arial"/>
        </w:rPr>
        <w:t xml:space="preserve"> </w:t>
      </w:r>
      <w:hyperlink r:id="rId24" w:history="1">
        <w:r w:rsidRPr="004713DA">
          <w:rPr>
            <w:rStyle w:val="Hyperlink"/>
            <w:rFonts w:ascii="Arial" w:hAnsi="Arial" w:cs="Arial"/>
          </w:rPr>
          <w:t>Operation of the workers' compensation scheme final report</w:t>
        </w:r>
      </w:hyperlink>
      <w:r>
        <w:rPr>
          <w:rFonts w:ascii="Arial" w:hAnsi="Arial" w:cs="Arial"/>
        </w:rPr>
        <w:t> Accessed January 2020</w:t>
      </w:r>
    </w:p>
    <w:p w14:paraId="6DBEEA8A" w14:textId="1383B638" w:rsidR="00F851DE" w:rsidRDefault="00F851DE" w:rsidP="00F851DE">
      <w:pPr>
        <w:rPr>
          <w:rFonts w:ascii="Arial" w:hAnsi="Arial" w:cs="Arial"/>
        </w:rPr>
      </w:pPr>
      <w:r w:rsidRPr="00F851DE">
        <w:rPr>
          <w:rFonts w:ascii="Arial" w:hAnsi="Arial" w:cs="Arial"/>
          <w:bCs/>
        </w:rPr>
        <w:t xml:space="preserve">Potter, R. E., Fattori, A., &amp; Dollard, M. F. </w:t>
      </w:r>
      <w:r w:rsidRPr="00F851DE">
        <w:rPr>
          <w:rFonts w:ascii="Arial" w:hAnsi="Arial" w:cs="Arial"/>
          <w:bCs/>
          <w:iCs/>
        </w:rPr>
        <w:t>Organizational tools for psychosocial risk management: A critical international review</w:t>
      </w:r>
      <w:r w:rsidRPr="00F851DE">
        <w:rPr>
          <w:rFonts w:ascii="Arial" w:hAnsi="Arial" w:cs="Arial"/>
          <w:bCs/>
        </w:rPr>
        <w:t> [</w:t>
      </w:r>
      <w:r w:rsidR="009A5D37">
        <w:rPr>
          <w:rFonts w:ascii="Arial" w:hAnsi="Arial" w:cs="Arial"/>
          <w:bCs/>
        </w:rPr>
        <w:t>Fact Sheets], 2018</w:t>
      </w:r>
      <w:r w:rsidR="009A5D37" w:rsidRPr="00F851DE">
        <w:rPr>
          <w:rFonts w:ascii="Arial" w:hAnsi="Arial" w:cs="Arial"/>
          <w:bCs/>
        </w:rPr>
        <w:t>. </w:t>
      </w:r>
      <w:r w:rsidRPr="00F851DE">
        <w:rPr>
          <w:rFonts w:ascii="Arial" w:hAnsi="Arial" w:cs="Arial"/>
          <w:bCs/>
        </w:rPr>
        <w:t xml:space="preserve">Retrieved from </w:t>
      </w:r>
      <w:hyperlink r:id="rId25" w:history="1">
        <w:r w:rsidRPr="00F851DE">
          <w:rPr>
            <w:rStyle w:val="Hyperlink"/>
            <w:rFonts w:ascii="Arial" w:hAnsi="Arial" w:cs="Arial"/>
            <w:bCs/>
          </w:rPr>
          <w:t>https://www.apapfaw.org/publications.html</w:t>
        </w:r>
      </w:hyperlink>
      <w:r w:rsidRPr="00F851DE">
        <w:rPr>
          <w:rFonts w:ascii="Arial" w:hAnsi="Arial" w:cs="Arial"/>
          <w:bCs/>
        </w:rPr>
        <w:t xml:space="preserve">   </w:t>
      </w:r>
      <w:r w:rsidR="009A5D37">
        <w:rPr>
          <w:rFonts w:ascii="Arial" w:hAnsi="Arial" w:cs="Arial"/>
        </w:rPr>
        <w:t>Accessed January 2020</w:t>
      </w:r>
    </w:p>
    <w:p w14:paraId="41BCD60F" w14:textId="77777777" w:rsidR="00926178" w:rsidRDefault="00926178" w:rsidP="00F851DE">
      <w:pPr>
        <w:rPr>
          <w:rFonts w:ascii="Arial" w:hAnsi="Arial" w:cs="Arial"/>
        </w:rPr>
      </w:pPr>
    </w:p>
    <w:p w14:paraId="2C14BC5E" w14:textId="03E5C578" w:rsidR="00FC63A3" w:rsidRPr="00FC63A3" w:rsidRDefault="00216F0C" w:rsidP="00FC63A3">
      <w:pPr>
        <w:rPr>
          <w:rFonts w:ascii="Arial" w:eastAsia="Times New Roman" w:hAnsi="Arial" w:cs="Arial"/>
        </w:rPr>
      </w:pPr>
      <w:r w:rsidRPr="00FC63A3">
        <w:rPr>
          <w:rFonts w:ascii="Arial" w:hAnsi="Arial" w:cs="Arial"/>
        </w:rPr>
        <w:t xml:space="preserve">Australia Public Service Commission. </w:t>
      </w:r>
      <w:r w:rsidRPr="00FC63A3">
        <w:rPr>
          <w:rFonts w:ascii="Arial" w:hAnsi="Arial" w:cs="Arial"/>
          <w:iCs/>
        </w:rPr>
        <w:t>Mental health and wellbeing: Psychosocial Safety Climate</w:t>
      </w:r>
      <w:r w:rsidR="00FC63A3" w:rsidRPr="00FC63A3">
        <w:rPr>
          <w:rFonts w:ascii="Arial" w:hAnsi="Arial" w:cs="Arial"/>
          <w:iCs/>
        </w:rPr>
        <w:t xml:space="preserve">, </w:t>
      </w:r>
      <w:r w:rsidR="00FC63A3" w:rsidRPr="00FC63A3">
        <w:rPr>
          <w:rFonts w:ascii="Arial" w:hAnsi="Arial" w:cs="Arial"/>
        </w:rPr>
        <w:t>2018,</w:t>
      </w:r>
      <w:r w:rsidRPr="00FC63A3">
        <w:rPr>
          <w:rFonts w:ascii="Arial" w:hAnsi="Arial" w:cs="Arial"/>
        </w:rPr>
        <w:t xml:space="preserve"> </w:t>
      </w:r>
      <w:hyperlink r:id="rId26" w:history="1">
        <w:r w:rsidR="00FC63A3" w:rsidRPr="00FC63A3">
          <w:rPr>
            <w:rFonts w:ascii="Arial" w:eastAsia="Times New Roman" w:hAnsi="Arial" w:cs="Arial"/>
            <w:color w:val="0000FF"/>
            <w:u w:val="single"/>
          </w:rPr>
          <w:t>https://www.apsc.gov.au/mental-health-and-wellbeing-psychosocial-safety-climate</w:t>
        </w:r>
      </w:hyperlink>
    </w:p>
    <w:p w14:paraId="1DA0CD72" w14:textId="53009246" w:rsidR="00451E71" w:rsidRPr="00866F61" w:rsidRDefault="00216F0C" w:rsidP="00866F61">
      <w:pPr>
        <w:widowControl w:val="0"/>
        <w:autoSpaceDE w:val="0"/>
        <w:autoSpaceDN w:val="0"/>
        <w:adjustRightInd w:val="0"/>
        <w:spacing w:after="240"/>
        <w:rPr>
          <w:rFonts w:ascii="Arial" w:hAnsi="Arial" w:cs="Arial"/>
        </w:rPr>
      </w:pPr>
      <w:r w:rsidRPr="00FC63A3">
        <w:rPr>
          <w:rFonts w:ascii="Arial" w:hAnsi="Arial" w:cs="Arial"/>
        </w:rPr>
        <w:t>Accessed January 2020</w:t>
      </w:r>
    </w:p>
    <w:p w14:paraId="4A91FC65" w14:textId="4127D819" w:rsidR="00FC63A3" w:rsidRPr="00FC63A3" w:rsidRDefault="00FC63A3" w:rsidP="002A10CA">
      <w:pPr>
        <w:rPr>
          <w:rFonts w:ascii="Arial" w:hAnsi="Arial" w:cs="Arial"/>
        </w:rPr>
      </w:pPr>
      <w:r w:rsidRPr="00FC63A3">
        <w:rPr>
          <w:rFonts w:ascii="Arial" w:eastAsia="Times New Roman" w:hAnsi="Arial" w:cs="Arial"/>
          <w:color w:val="000000" w:themeColor="text1"/>
          <w:shd w:val="clear" w:color="auto" w:fill="FFFFFF"/>
        </w:rPr>
        <w:t>Christa Orchard, Nancy Carnide, Cameron Mustard, Peter M Smith</w:t>
      </w:r>
      <w:r w:rsidRPr="00FC63A3">
        <w:rPr>
          <w:rFonts w:ascii="Arial" w:hAnsi="Arial" w:cs="Arial"/>
          <w:color w:val="000000" w:themeColor="text1"/>
        </w:rPr>
        <w:t xml:space="preserve">, </w:t>
      </w:r>
      <w:r w:rsidRPr="00FC63A3">
        <w:rPr>
          <w:rFonts w:ascii="Arial" w:hAnsi="Arial" w:cs="Arial"/>
        </w:rPr>
        <w:t>Prevalence of serious mental illness and mental health service use after a workplace injur</w:t>
      </w:r>
      <w:r w:rsidRPr="002A10CA">
        <w:rPr>
          <w:rFonts w:ascii="Arial" w:hAnsi="Arial" w:cs="Arial"/>
        </w:rPr>
        <w:t xml:space="preserve">y: a longitudinal study of workers' compensation claimants in Victoria, Australia </w:t>
      </w:r>
      <w:r w:rsidRPr="002A10CA">
        <w:rPr>
          <w:rStyle w:val="Emphasis"/>
          <w:rFonts w:ascii="Arial" w:eastAsia="Times New Roman" w:hAnsi="Arial" w:cs="Arial"/>
          <w:color w:val="000000"/>
          <w:shd w:val="clear" w:color="auto" w:fill="FFFFFF"/>
        </w:rPr>
        <w:t xml:space="preserve"> </w:t>
      </w:r>
      <w:hyperlink r:id="rId27" w:tooltip="Occupational and environmental medicine." w:history="1">
        <w:r w:rsidR="002A10CA" w:rsidRPr="002A10CA">
          <w:rPr>
            <w:rStyle w:val="Hyperlink"/>
            <w:rFonts w:ascii="Arial" w:eastAsia="Times New Roman" w:hAnsi="Arial" w:cs="Arial"/>
            <w:color w:val="660066"/>
            <w:shd w:val="clear" w:color="auto" w:fill="FFFFFF"/>
          </w:rPr>
          <w:t>Occup Environ Med.</w:t>
        </w:r>
      </w:hyperlink>
      <w:r w:rsidR="002A10CA" w:rsidRPr="002A10CA">
        <w:rPr>
          <w:rFonts w:ascii="Arial" w:eastAsia="Times New Roman" w:hAnsi="Arial" w:cs="Arial"/>
          <w:color w:val="000000"/>
          <w:shd w:val="clear" w:color="auto" w:fill="FFFFFF"/>
        </w:rPr>
        <w:t> 2020 Jan 2. pii: oemed-2019-105995. doi: 10.1136/oemed-2019-105995.</w:t>
      </w:r>
      <w:r w:rsidR="002A10CA">
        <w:rPr>
          <w:rFonts w:ascii="Arial" w:eastAsia="Times New Roman" w:hAnsi="Arial" w:cs="Arial"/>
          <w:color w:val="000000"/>
          <w:sz w:val="17"/>
          <w:szCs w:val="17"/>
          <w:shd w:val="clear" w:color="auto" w:fill="FFFFFF"/>
        </w:rPr>
        <w:t xml:space="preserve"> </w:t>
      </w:r>
      <w:hyperlink r:id="rId28" w:history="1">
        <w:r w:rsidR="002A10CA" w:rsidRPr="002A10CA">
          <w:rPr>
            <w:rFonts w:ascii="Arial" w:eastAsia="Times New Roman" w:hAnsi="Arial" w:cs="Arial"/>
            <w:color w:val="0000FF"/>
            <w:u w:val="single"/>
          </w:rPr>
          <w:t>https://www.ncbi.nlm.nih.gov/pubmed/31896616</w:t>
        </w:r>
      </w:hyperlink>
      <w:r w:rsidR="002A10CA">
        <w:rPr>
          <w:rFonts w:ascii="Arial" w:eastAsia="Times New Roman" w:hAnsi="Arial" w:cs="Arial"/>
        </w:rPr>
        <w:t xml:space="preserve"> </w:t>
      </w:r>
      <w:r w:rsidRPr="00FC63A3">
        <w:rPr>
          <w:rFonts w:ascii="Arial" w:hAnsi="Arial" w:cs="Arial"/>
        </w:rPr>
        <w:t>Accessed January 2020</w:t>
      </w:r>
    </w:p>
    <w:p w14:paraId="3F930179" w14:textId="67D36F68" w:rsidR="00FC63A3" w:rsidRPr="00FC63A3" w:rsidRDefault="00FC63A3" w:rsidP="00FC63A3">
      <w:pPr>
        <w:rPr>
          <w:rFonts w:eastAsia="Times New Roman"/>
        </w:rPr>
      </w:pPr>
    </w:p>
    <w:p w14:paraId="78C69A13" w14:textId="5AD98B7F" w:rsidR="00F32008" w:rsidRPr="00866F61" w:rsidRDefault="00013877">
      <w:pPr>
        <w:rPr>
          <w:rFonts w:eastAsia="Times New Roman"/>
        </w:rPr>
      </w:pPr>
      <w:r w:rsidRPr="00285925">
        <w:rPr>
          <w:rFonts w:ascii="Arial" w:eastAsia="Times New Roman" w:hAnsi="Arial" w:cs="Arial"/>
          <w:color w:val="000000"/>
        </w:rPr>
        <w:t>Dalton-Locke C</w:t>
      </w:r>
      <w:r>
        <w:rPr>
          <w:rFonts w:ascii="Arial" w:eastAsia="Times New Roman" w:hAnsi="Arial" w:cs="Arial"/>
          <w:color w:val="000000"/>
        </w:rPr>
        <w:t>.</w:t>
      </w:r>
      <w:r w:rsidRPr="00285925">
        <w:rPr>
          <w:rFonts w:ascii="Arial" w:eastAsia="Times New Roman" w:hAnsi="Arial" w:cs="Arial"/>
          <w:color w:val="000000"/>
        </w:rPr>
        <w:t>, Attard R</w:t>
      </w:r>
      <w:r>
        <w:rPr>
          <w:rFonts w:ascii="Arial" w:eastAsia="Times New Roman" w:hAnsi="Arial" w:cs="Arial"/>
          <w:color w:val="000000"/>
        </w:rPr>
        <w:t>.</w:t>
      </w:r>
      <w:r w:rsidRPr="00285925">
        <w:rPr>
          <w:rFonts w:ascii="Arial" w:eastAsia="Times New Roman" w:hAnsi="Arial" w:cs="Arial"/>
          <w:color w:val="000000"/>
        </w:rPr>
        <w:t>, Killaspy H</w:t>
      </w:r>
      <w:r>
        <w:rPr>
          <w:rFonts w:ascii="Arial" w:eastAsia="Times New Roman" w:hAnsi="Arial" w:cs="Arial"/>
          <w:color w:val="000000"/>
        </w:rPr>
        <w:t>.</w:t>
      </w:r>
      <w:r w:rsidRPr="00285925">
        <w:rPr>
          <w:rFonts w:ascii="Arial" w:eastAsia="Times New Roman" w:hAnsi="Arial" w:cs="Arial"/>
          <w:color w:val="000000"/>
        </w:rPr>
        <w:t>, White S</w:t>
      </w:r>
      <w:r>
        <w:rPr>
          <w:rFonts w:ascii="Arial" w:eastAsia="Times New Roman" w:hAnsi="Arial" w:cs="Arial"/>
          <w:color w:val="000000"/>
        </w:rPr>
        <w:t>.,</w:t>
      </w:r>
      <w:r w:rsidRPr="00285925">
        <w:rPr>
          <w:rFonts w:ascii="Arial" w:eastAsia="Times New Roman" w:hAnsi="Arial" w:cs="Arial"/>
          <w:color w:val="000000"/>
        </w:rPr>
        <w:t xml:space="preserve">  Predictors of quality of care in mental health supported accommodation services in England: a multipl</w:t>
      </w:r>
      <w:r>
        <w:rPr>
          <w:rFonts w:ascii="Arial" w:eastAsia="Times New Roman" w:hAnsi="Arial" w:cs="Arial"/>
          <w:color w:val="000000"/>
        </w:rPr>
        <w:t xml:space="preserve">e regression modelling study,  </w:t>
      </w:r>
      <w:hyperlink r:id="rId29" w:tooltip="BMC psychiatry." w:history="1">
        <w:r w:rsidRPr="00285925">
          <w:rPr>
            <w:rStyle w:val="Hyperlink"/>
            <w:rFonts w:ascii="Arial" w:eastAsia="Times New Roman" w:hAnsi="Arial" w:cs="Arial"/>
            <w:color w:val="660066"/>
          </w:rPr>
          <w:t>BMC Psychiatry.</w:t>
        </w:r>
      </w:hyperlink>
      <w:r w:rsidRPr="00285925">
        <w:rPr>
          <w:rFonts w:ascii="Arial" w:eastAsia="Times New Roman" w:hAnsi="Arial" w:cs="Arial"/>
          <w:color w:val="000000"/>
        </w:rPr>
        <w:t xml:space="preserve"> 2018 Oct 20;18(1):344. </w:t>
      </w:r>
      <w:r w:rsidR="00285925" w:rsidRPr="00285925">
        <w:rPr>
          <w:rFonts w:ascii="Arial" w:eastAsia="Times New Roman" w:hAnsi="Arial" w:cs="Arial"/>
          <w:color w:val="000000"/>
        </w:rPr>
        <w:t>doi: 10.1186/s12888-018-1912-7.</w:t>
      </w:r>
      <w:r w:rsidR="00285925">
        <w:rPr>
          <w:rFonts w:ascii="Arial" w:eastAsia="Times New Roman" w:hAnsi="Arial" w:cs="Arial"/>
          <w:color w:val="000000"/>
        </w:rPr>
        <w:t xml:space="preserve"> </w:t>
      </w:r>
      <w:hyperlink r:id="rId30" w:history="1">
        <w:r w:rsidR="00285925" w:rsidRPr="00285925">
          <w:rPr>
            <w:rStyle w:val="Hyperlink"/>
            <w:rFonts w:ascii="Arial" w:eastAsia="Times New Roman" w:hAnsi="Arial" w:cs="Arial"/>
          </w:rPr>
          <w:t>https://www.ncbi.nlm.nih.gov/pubmed/30342501</w:t>
        </w:r>
      </w:hyperlink>
      <w:r w:rsidR="00285925">
        <w:rPr>
          <w:rFonts w:ascii="Arial" w:eastAsia="Times New Roman" w:hAnsi="Arial" w:cs="Arial"/>
        </w:rPr>
        <w:t xml:space="preserve"> </w:t>
      </w:r>
      <w:r w:rsidR="00285925" w:rsidRPr="00FC63A3">
        <w:rPr>
          <w:rFonts w:ascii="Arial" w:hAnsi="Arial" w:cs="Arial"/>
        </w:rPr>
        <w:t>Accessed January 2020</w:t>
      </w:r>
    </w:p>
    <w:p w14:paraId="180647BD" w14:textId="77777777" w:rsidR="00866F61" w:rsidRDefault="00866F61">
      <w:pPr>
        <w:rPr>
          <w:rFonts w:ascii="Arial" w:hAnsi="Arial" w:cs="Arial"/>
        </w:rPr>
      </w:pPr>
    </w:p>
    <w:p w14:paraId="43FACFC0" w14:textId="77777777" w:rsidR="00866F61" w:rsidRDefault="00866F61">
      <w:pPr>
        <w:rPr>
          <w:rFonts w:ascii="Arial" w:hAnsi="Arial" w:cs="Arial"/>
        </w:rPr>
      </w:pPr>
    </w:p>
    <w:p w14:paraId="3C1C961F" w14:textId="77777777" w:rsidR="00866F61" w:rsidRDefault="00866F61" w:rsidP="00866F61">
      <w:pPr>
        <w:rPr>
          <w:rFonts w:eastAsia="Times New Roman"/>
        </w:rPr>
      </w:pPr>
      <w:r w:rsidRPr="00866F61">
        <w:rPr>
          <w:rStyle w:val="authors"/>
          <w:rFonts w:ascii="Arial" w:eastAsia="Times New Roman" w:hAnsi="Arial" w:cs="Arial"/>
          <w:color w:val="333333"/>
          <w:shd w:val="clear" w:color="auto" w:fill="FFFFFF"/>
        </w:rPr>
        <w:t>Briony Jain, Briohny Kennedy, Lyndal C Bugeja &amp; Joseph E Ibrahim</w:t>
      </w:r>
      <w:r w:rsidRPr="00866F61">
        <w:rPr>
          <w:rFonts w:ascii="Arial" w:eastAsia="Times New Roman" w:hAnsi="Arial" w:cs="Arial"/>
          <w:color w:val="333333"/>
          <w:shd w:val="clear" w:color="auto" w:fill="FFFFFF"/>
        </w:rPr>
        <w:t> </w:t>
      </w:r>
      <w:r w:rsidRPr="00866F61">
        <w:rPr>
          <w:rStyle w:val="date1"/>
          <w:rFonts w:ascii="Arial" w:eastAsia="Times New Roman" w:hAnsi="Arial" w:cs="Arial"/>
          <w:color w:val="333333"/>
          <w:shd w:val="clear" w:color="auto" w:fill="FFFFFF"/>
        </w:rPr>
        <w:t>(2019)</w:t>
      </w:r>
      <w:r w:rsidRPr="00866F61">
        <w:rPr>
          <w:rFonts w:ascii="Arial" w:eastAsia="Times New Roman" w:hAnsi="Arial" w:cs="Arial"/>
          <w:color w:val="333333"/>
          <w:shd w:val="clear" w:color="auto" w:fill="FFFFFF"/>
        </w:rPr>
        <w:t> </w:t>
      </w:r>
      <w:r w:rsidRPr="00866F61">
        <w:rPr>
          <w:rStyle w:val="arttitle"/>
          <w:rFonts w:ascii="Arial" w:eastAsia="Times New Roman" w:hAnsi="Arial" w:cs="Arial"/>
          <w:color w:val="333333"/>
          <w:shd w:val="clear" w:color="auto" w:fill="FFFFFF"/>
        </w:rPr>
        <w:t>Suicide among Nursing Home Residents: Development of Recommendations for Prevention Using a Nominal Group Technique,</w:t>
      </w:r>
      <w:r w:rsidRPr="00866F61">
        <w:rPr>
          <w:rFonts w:ascii="Arial" w:eastAsia="Times New Roman" w:hAnsi="Arial" w:cs="Arial"/>
          <w:color w:val="333333"/>
          <w:shd w:val="clear" w:color="auto" w:fill="FFFFFF"/>
        </w:rPr>
        <w:t> </w:t>
      </w:r>
      <w:r w:rsidRPr="00866F61">
        <w:rPr>
          <w:rStyle w:val="serialtitle"/>
          <w:rFonts w:ascii="Arial" w:eastAsia="Times New Roman" w:hAnsi="Arial" w:cs="Arial"/>
          <w:color w:val="333333"/>
          <w:shd w:val="clear" w:color="auto" w:fill="FFFFFF"/>
        </w:rPr>
        <w:t>Journal of Aging &amp; Social Policy,</w:t>
      </w:r>
      <w:r w:rsidRPr="00866F61">
        <w:rPr>
          <w:rFonts w:ascii="Arial" w:eastAsia="Times New Roman" w:hAnsi="Arial" w:cs="Arial"/>
          <w:color w:val="333333"/>
          <w:shd w:val="clear" w:color="auto" w:fill="FFFFFF"/>
        </w:rPr>
        <w:t> </w:t>
      </w:r>
      <w:r w:rsidRPr="00866F61">
        <w:rPr>
          <w:rStyle w:val="doilink"/>
          <w:rFonts w:ascii="Arial" w:hAnsi="Arial" w:cs="Arial"/>
          <w:color w:val="0432FF"/>
          <w:shd w:val="clear" w:color="auto" w:fill="FFFFFF"/>
        </w:rPr>
        <w:t>DOI: </w:t>
      </w:r>
      <w:hyperlink r:id="rId31" w:history="1">
        <w:r w:rsidRPr="00866F61">
          <w:rPr>
            <w:rStyle w:val="Hyperlink"/>
            <w:rFonts w:ascii="Arial" w:eastAsia="Times New Roman" w:hAnsi="Arial" w:cs="Arial"/>
            <w:color w:val="0432FF"/>
          </w:rPr>
          <w:t>10.1080/08959420.2019.1652079</w:t>
        </w:r>
      </w:hyperlink>
      <w:r>
        <w:rPr>
          <w:rStyle w:val="doilink"/>
          <w:rFonts w:ascii="Arial" w:hAnsi="Arial" w:cs="Arial"/>
          <w:color w:val="0432FF"/>
          <w:shd w:val="clear" w:color="auto" w:fill="FFFFFF"/>
        </w:rPr>
        <w:t xml:space="preserve"> </w:t>
      </w:r>
      <w:r w:rsidRPr="00FC63A3">
        <w:rPr>
          <w:rFonts w:ascii="Arial" w:hAnsi="Arial" w:cs="Arial"/>
        </w:rPr>
        <w:t>Accessed January 2020</w:t>
      </w:r>
    </w:p>
    <w:p w14:paraId="222FF157" w14:textId="38D8893E" w:rsidR="00866F61" w:rsidRPr="00866F61" w:rsidRDefault="00866F61" w:rsidP="00866F61">
      <w:pPr>
        <w:rPr>
          <w:rFonts w:ascii="Arial" w:eastAsia="Times New Roman" w:hAnsi="Arial" w:cs="Arial"/>
          <w:b/>
          <w:color w:val="000000" w:themeColor="text1"/>
        </w:rPr>
      </w:pPr>
      <w:r>
        <w:rPr>
          <w:rStyle w:val="doilink"/>
          <w:rFonts w:ascii="Arial" w:hAnsi="Arial" w:cs="Arial"/>
          <w:color w:val="0432FF"/>
          <w:shd w:val="clear" w:color="auto" w:fill="FFFFFF"/>
        </w:rPr>
        <w:t>*</w:t>
      </w:r>
      <w:r w:rsidRPr="00866F61">
        <w:rPr>
          <w:rStyle w:val="doilink"/>
          <w:rFonts w:ascii="Arial" w:hAnsi="Arial" w:cs="Arial"/>
          <w:b/>
          <w:color w:val="000000" w:themeColor="text1"/>
          <w:shd w:val="clear" w:color="auto" w:fill="FFFFFF"/>
        </w:rPr>
        <w:t>Note: Findings</w:t>
      </w:r>
      <w:r>
        <w:rPr>
          <w:rStyle w:val="doilink"/>
          <w:rFonts w:ascii="Arial" w:hAnsi="Arial" w:cs="Arial"/>
          <w:b/>
          <w:color w:val="000000" w:themeColor="text1"/>
          <w:shd w:val="clear" w:color="auto" w:fill="FFFFFF"/>
        </w:rPr>
        <w:t xml:space="preserve"> for Victoria</w:t>
      </w:r>
      <w:r w:rsidRPr="00866F61">
        <w:rPr>
          <w:rStyle w:val="doilink"/>
          <w:rFonts w:ascii="Arial" w:hAnsi="Arial" w:cs="Arial"/>
          <w:b/>
          <w:color w:val="000000" w:themeColor="text1"/>
          <w:shd w:val="clear" w:color="auto" w:fill="FFFFFF"/>
        </w:rPr>
        <w:t xml:space="preserve"> include</w:t>
      </w:r>
    </w:p>
    <w:p w14:paraId="1B25849E" w14:textId="6FEED7C5" w:rsidR="006621A9" w:rsidRDefault="00866F61">
      <w:pPr>
        <w:rPr>
          <w:rFonts w:ascii="Arial" w:eastAsia="Times New Roman" w:hAnsi="Arial" w:cs="Arial"/>
          <w:i/>
          <w:color w:val="000000"/>
          <w:shd w:val="clear" w:color="auto" w:fill="FFFFFF"/>
        </w:rPr>
      </w:pPr>
      <w:r w:rsidRPr="00866F61">
        <w:rPr>
          <w:rFonts w:ascii="Arial" w:eastAsia="Times New Roman" w:hAnsi="Arial" w:cs="Arial"/>
          <w:i/>
          <w:color w:val="000000"/>
          <w:shd w:val="clear" w:color="auto" w:fill="FFFFFF"/>
        </w:rPr>
        <w:t>The top three prioritized recommendations included expanding state and national suicide prevention frameworks, aligning nursing home life with community living, and improving residents' access to mental health services.</w:t>
      </w:r>
    </w:p>
    <w:p w14:paraId="049140FC" w14:textId="77777777" w:rsidR="0077146E" w:rsidRDefault="0077146E">
      <w:pPr>
        <w:rPr>
          <w:rFonts w:ascii="Arial" w:eastAsia="Times New Roman" w:hAnsi="Arial" w:cs="Arial"/>
          <w:i/>
          <w:color w:val="000000"/>
          <w:shd w:val="clear" w:color="auto" w:fill="FFFFFF"/>
        </w:rPr>
      </w:pPr>
    </w:p>
    <w:p w14:paraId="002C79D1" w14:textId="1823671D" w:rsidR="0077146E" w:rsidRPr="009F133B" w:rsidRDefault="009F133B" w:rsidP="009F133B">
      <w:pPr>
        <w:rPr>
          <w:rStyle w:val="arttitle"/>
          <w:rFonts w:ascii="Arial" w:eastAsia="Times New Roman" w:hAnsi="Arial" w:cs="Arial"/>
          <w:color w:val="333333"/>
          <w:shd w:val="clear" w:color="auto" w:fill="FFFFFF"/>
        </w:rPr>
      </w:pPr>
      <w:r>
        <w:rPr>
          <w:rStyle w:val="arttitle"/>
          <w:rFonts w:ascii="Arial" w:eastAsia="Times New Roman" w:hAnsi="Arial" w:cs="Arial"/>
          <w:color w:val="333333"/>
          <w:shd w:val="clear" w:color="auto" w:fill="FFFFFF"/>
        </w:rPr>
        <w:lastRenderedPageBreak/>
        <w:t xml:space="preserve">The Australian Industry </w:t>
      </w:r>
      <w:r w:rsidR="00013877">
        <w:rPr>
          <w:rStyle w:val="arttitle"/>
          <w:rFonts w:ascii="Arial" w:eastAsia="Times New Roman" w:hAnsi="Arial" w:cs="Arial"/>
          <w:color w:val="333333"/>
          <w:shd w:val="clear" w:color="auto" w:fill="FFFFFF"/>
        </w:rPr>
        <w:t xml:space="preserve">Group, </w:t>
      </w:r>
      <w:r w:rsidR="00013877" w:rsidRPr="009F133B">
        <w:rPr>
          <w:rStyle w:val="arttitle"/>
          <w:rFonts w:ascii="Arial" w:eastAsia="Times New Roman" w:hAnsi="Arial" w:cs="Arial"/>
          <w:color w:val="333333"/>
          <w:shd w:val="clear" w:color="auto" w:fill="FFFFFF"/>
        </w:rPr>
        <w:t>Implementing</w:t>
      </w:r>
      <w:r w:rsidR="0077146E" w:rsidRPr="009F133B">
        <w:rPr>
          <w:rStyle w:val="arttitle"/>
          <w:rFonts w:ascii="Arial" w:eastAsia="Times New Roman" w:hAnsi="Arial" w:cs="Arial"/>
          <w:color w:val="333333"/>
          <w:shd w:val="clear" w:color="auto" w:fill="FFFFFF"/>
        </w:rPr>
        <w:t xml:space="preserve"> mental health initiatives in Australian business – triggers, facilitators and barriers</w:t>
      </w:r>
      <w:r>
        <w:rPr>
          <w:rStyle w:val="arttitle"/>
          <w:rFonts w:ascii="Arial" w:eastAsia="Times New Roman" w:hAnsi="Arial" w:cs="Arial"/>
          <w:color w:val="333333"/>
          <w:shd w:val="clear" w:color="auto" w:fill="FFFFFF"/>
        </w:rPr>
        <w:t xml:space="preserve">, January 2020. </w:t>
      </w:r>
      <w:r w:rsidR="0077146E" w:rsidRPr="009F133B">
        <w:rPr>
          <w:rStyle w:val="arttitle"/>
          <w:rFonts w:ascii="Arial" w:eastAsia="Times New Roman" w:hAnsi="Arial" w:cs="Arial"/>
          <w:color w:val="333333"/>
          <w:shd w:val="clear" w:color="auto" w:fill="FFFFFF"/>
        </w:rPr>
        <w:t xml:space="preserve"> </w:t>
      </w:r>
    </w:p>
    <w:p w14:paraId="5376A963" w14:textId="77777777" w:rsidR="0077146E" w:rsidRDefault="0077146E">
      <w:pPr>
        <w:rPr>
          <w:rFonts w:ascii="Arial" w:hAnsi="Arial" w:cs="Arial"/>
        </w:rPr>
      </w:pPr>
    </w:p>
    <w:sectPr w:rsidR="0077146E" w:rsidSect="003E5B79">
      <w:footerReference w:type="even" r:id="rId32"/>
      <w:footerReference w:type="default" r:id="rId33"/>
      <w:pgSz w:w="11900" w:h="16840"/>
      <w:pgMar w:top="1440" w:right="1440" w:bottom="110" w:left="158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37211" w14:textId="77777777" w:rsidR="001A6805" w:rsidRDefault="001A6805" w:rsidP="00D57CE0">
      <w:r>
        <w:separator/>
      </w:r>
    </w:p>
  </w:endnote>
  <w:endnote w:type="continuationSeparator" w:id="0">
    <w:p w14:paraId="6961BF01" w14:textId="77777777" w:rsidR="001A6805" w:rsidRDefault="001A6805" w:rsidP="00D5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T Sans">
    <w:altName w:val="Corbel"/>
    <w:charset w:val="CC"/>
    <w:family w:val="swiss"/>
    <w:pitch w:val="variable"/>
    <w:sig w:usb0="00000001" w:usb1="5000204B"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swiss"/>
    <w:pitch w:val="variable"/>
    <w:sig w:usb0="00000003" w:usb1="500079DB" w:usb2="00000010" w:usb3="00000000" w:csb0="00000001" w:csb1="00000000"/>
  </w:font>
  <w:font w:name="ArialMT">
    <w:altName w:val="Arial"/>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B98C8" w14:textId="77777777" w:rsidR="00B154D1" w:rsidRDefault="00B154D1" w:rsidP="006444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11BCE" w14:textId="77777777" w:rsidR="00B154D1" w:rsidRDefault="00B154D1" w:rsidP="009F2B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5DA13" w14:textId="77777777" w:rsidR="00B154D1" w:rsidRDefault="00B154D1" w:rsidP="006444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E57">
      <w:rPr>
        <w:rStyle w:val="PageNumber"/>
        <w:noProof/>
      </w:rPr>
      <w:t>1</w:t>
    </w:r>
    <w:r>
      <w:rPr>
        <w:rStyle w:val="PageNumber"/>
      </w:rPr>
      <w:fldChar w:fldCharType="end"/>
    </w:r>
  </w:p>
  <w:p w14:paraId="174BDADB" w14:textId="77777777" w:rsidR="00B154D1" w:rsidRDefault="00B154D1" w:rsidP="009F2B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F0412" w14:textId="77777777" w:rsidR="001A6805" w:rsidRDefault="001A6805" w:rsidP="00D57CE0">
      <w:r>
        <w:separator/>
      </w:r>
    </w:p>
  </w:footnote>
  <w:footnote w:type="continuationSeparator" w:id="0">
    <w:p w14:paraId="0A1992E5" w14:textId="77777777" w:rsidR="001A6805" w:rsidRDefault="001A6805" w:rsidP="00D57CE0">
      <w:r>
        <w:continuationSeparator/>
      </w:r>
    </w:p>
  </w:footnote>
  <w:footnote w:id="1">
    <w:p w14:paraId="73DA7281" w14:textId="2F49832D" w:rsidR="00B154D1" w:rsidRDefault="00B154D1">
      <w:pPr>
        <w:pStyle w:val="FootnoteText"/>
      </w:pPr>
      <w:r w:rsidRPr="00D14430">
        <w:rPr>
          <w:rStyle w:val="FootnoteReference"/>
          <w:sz w:val="24"/>
          <w:szCs w:val="24"/>
        </w:rPr>
        <w:footnoteRef/>
      </w:r>
      <w:r w:rsidRPr="00D14430">
        <w:rPr>
          <w:sz w:val="24"/>
          <w:szCs w:val="24"/>
        </w:rPr>
        <w:t xml:space="preserve"> </w:t>
      </w:r>
      <w:r w:rsidRPr="00D14430">
        <w:rPr>
          <w:rFonts w:cs="Arial"/>
          <w:sz w:val="24"/>
          <w:szCs w:val="24"/>
        </w:rPr>
        <w:t>Productivity Commission</w:t>
      </w:r>
      <w:r w:rsidRPr="00D14430">
        <w:rPr>
          <w:rFonts w:eastAsia="Times New Roman" w:cs="Arial"/>
          <w:sz w:val="24"/>
          <w:szCs w:val="24"/>
          <w:lang w:eastAsia="en-AU"/>
        </w:rPr>
        <w:t xml:space="preserve"> </w:t>
      </w:r>
      <w:r w:rsidRPr="00D14430">
        <w:rPr>
          <w:rFonts w:cs="Arial"/>
          <w:sz w:val="24"/>
          <w:szCs w:val="24"/>
        </w:rPr>
        <w:t xml:space="preserve">2019, </w:t>
      </w:r>
      <w:r w:rsidRPr="00D14430">
        <w:rPr>
          <w:rFonts w:cs="Arial"/>
          <w:i w:val="0"/>
          <w:sz w:val="24"/>
          <w:szCs w:val="24"/>
        </w:rPr>
        <w:t>Mental Health</w:t>
      </w:r>
      <w:r>
        <w:rPr>
          <w:rFonts w:cs="Arial"/>
          <w:sz w:val="24"/>
          <w:szCs w:val="24"/>
        </w:rPr>
        <w:t xml:space="preserve">, Draft Report, Canberra </w:t>
      </w:r>
      <w:r w:rsidRPr="00D14430">
        <w:rPr>
          <w:rFonts w:cs="Arial"/>
          <w:sz w:val="24"/>
          <w:szCs w:val="24"/>
        </w:rPr>
        <w:t xml:space="preserve">Vol 1 </w:t>
      </w:r>
      <w:r>
        <w:rPr>
          <w:rFonts w:cs="Arial"/>
          <w:sz w:val="24"/>
          <w:szCs w:val="24"/>
        </w:rPr>
        <w:t>&amp;Vol 2,</w:t>
      </w:r>
      <w:r w:rsidRPr="00D14430">
        <w:rPr>
          <w:rFonts w:cs="Arial"/>
          <w:sz w:val="24"/>
          <w:szCs w:val="24"/>
        </w:rPr>
        <w:t xml:space="preserve"> </w:t>
      </w:r>
      <w:hyperlink r:id="rId1" w:history="1">
        <w:r w:rsidRPr="00D14430">
          <w:rPr>
            <w:rStyle w:val="Hyperlink"/>
            <w:rFonts w:eastAsia="Times New Roman" w:cs="Arial"/>
            <w:sz w:val="24"/>
            <w:szCs w:val="24"/>
          </w:rPr>
          <w:t>https://www.pc.gov.au/inquiries/current/mental-health/draft</w:t>
        </w:r>
      </w:hyperlink>
      <w:r>
        <w:rPr>
          <w:rFonts w:eastAsia="Times New Roman" w:cs="Arial"/>
          <w:sz w:val="24"/>
          <w:szCs w:val="24"/>
        </w:rPr>
        <w:t>,</w:t>
      </w:r>
      <w:r w:rsidRPr="00D14430">
        <w:rPr>
          <w:rFonts w:eastAsia="Times New Roman" w:cs="Arial"/>
          <w:sz w:val="24"/>
          <w:szCs w:val="24"/>
        </w:rPr>
        <w:t xml:space="preserve">  accessed December 2019</w:t>
      </w:r>
    </w:p>
  </w:footnote>
  <w:footnote w:id="2">
    <w:p w14:paraId="70CD53C7" w14:textId="3FED0902" w:rsidR="00B154D1" w:rsidRPr="00477116" w:rsidRDefault="00B154D1" w:rsidP="00477116">
      <w:pPr>
        <w:ind w:left="142" w:hanging="142"/>
        <w:rPr>
          <w:rFonts w:ascii="Arial" w:hAnsi="Arial" w:cs="Arial"/>
          <w:bCs/>
        </w:rPr>
      </w:pPr>
      <w:r>
        <w:rPr>
          <w:rStyle w:val="FootnoteReference"/>
        </w:rPr>
        <w:footnoteRef/>
      </w:r>
      <w:r>
        <w:t xml:space="preserve"> </w:t>
      </w:r>
      <w:r>
        <w:rPr>
          <w:rFonts w:ascii="Arial" w:hAnsi="Arial" w:cs="Arial"/>
          <w:bCs/>
        </w:rPr>
        <w:t>MindF</w:t>
      </w:r>
      <w:r w:rsidRPr="00477116">
        <w:rPr>
          <w:rFonts w:ascii="Arial" w:hAnsi="Arial" w:cs="Arial"/>
          <w:bCs/>
        </w:rPr>
        <w:t>rame guidelines for communicating about mental ill-health</w:t>
      </w:r>
      <w:r w:rsidRPr="00477116">
        <w:rPr>
          <w:rFonts w:ascii="Arial" w:eastAsia="Times New Roman" w:hAnsi="Arial" w:cs="Arial"/>
        </w:rPr>
        <w:t xml:space="preserve"> *</w:t>
      </w:r>
      <w:r w:rsidRPr="00477116">
        <w:rPr>
          <w:rFonts w:ascii="Arial" w:hAnsi="Arial" w:cs="Arial"/>
        </w:rPr>
        <w:t xml:space="preserve"> </w:t>
      </w:r>
      <w:r>
        <w:rPr>
          <w:rFonts w:ascii="Arial" w:eastAsia="Times New Roman" w:hAnsi="Arial" w:cs="Arial"/>
        </w:rPr>
        <w:t>MindF</w:t>
      </w:r>
      <w:r w:rsidRPr="00477116">
        <w:rPr>
          <w:rFonts w:ascii="Arial" w:eastAsia="Times New Roman" w:hAnsi="Arial" w:cs="Arial"/>
        </w:rPr>
        <w:t>r</w:t>
      </w:r>
      <w:r>
        <w:rPr>
          <w:rFonts w:ascii="Arial" w:eastAsia="Times New Roman" w:hAnsi="Arial" w:cs="Arial"/>
        </w:rPr>
        <w:t>ame is managed by EveryM</w:t>
      </w:r>
      <w:r w:rsidRPr="00477116">
        <w:rPr>
          <w:rFonts w:ascii="Arial" w:eastAsia="Times New Roman" w:hAnsi="Arial" w:cs="Arial"/>
        </w:rPr>
        <w:t>ind and funded by the Australian Government under the National Suicide Prevention Leadership and Support Program</w:t>
      </w:r>
      <w:r>
        <w:rPr>
          <w:rFonts w:ascii="Arial" w:eastAsia="Times New Roman" w:hAnsi="Arial" w:cs="Arial"/>
        </w:rPr>
        <w:t>.</w:t>
      </w:r>
      <w:r w:rsidRPr="00477116">
        <w:rPr>
          <w:rFonts w:ascii="Arial" w:hAnsi="Arial" w:cs="Arial"/>
          <w:bCs/>
        </w:rPr>
        <w:t xml:space="preserve"> </w:t>
      </w:r>
    </w:p>
    <w:p w14:paraId="5895A2EA" w14:textId="1013F3CE" w:rsidR="00B154D1" w:rsidRPr="00477116" w:rsidRDefault="00B154D1" w:rsidP="00477116">
      <w:pPr>
        <w:ind w:left="142" w:hanging="142"/>
        <w:rPr>
          <w:rFonts w:ascii="Arial" w:eastAsia="Times New Roman" w:hAnsi="Arial" w:cs="Arial"/>
        </w:rPr>
      </w:pPr>
      <w:r w:rsidRPr="00477116">
        <w:rPr>
          <w:rFonts w:ascii="Arial" w:hAnsi="Arial" w:cs="Arial"/>
        </w:rPr>
        <w:t xml:space="preserve">  </w:t>
      </w:r>
      <w:hyperlink r:id="rId2" w:history="1">
        <w:r w:rsidRPr="00477116">
          <w:rPr>
            <w:rStyle w:val="Hyperlink"/>
            <w:rFonts w:ascii="Arial" w:eastAsia="Times New Roman" w:hAnsi="Arial" w:cs="Arial"/>
          </w:rPr>
          <w:t>https://mindframe.org.au/mental-health/communicating-about-mental-ill-health</w:t>
        </w:r>
      </w:hyperlink>
      <w:r w:rsidRPr="00477116">
        <w:rPr>
          <w:rFonts w:ascii="Arial" w:eastAsia="Times New Roman" w:hAnsi="Arial" w:cs="Arial"/>
        </w:rPr>
        <w:t xml:space="preserve"> Accessed 14 January 2020</w:t>
      </w:r>
    </w:p>
    <w:p w14:paraId="34E04F5C" w14:textId="73A14576" w:rsidR="00B154D1" w:rsidRDefault="00B154D1">
      <w:pPr>
        <w:pStyle w:val="FootnoteText"/>
      </w:pPr>
    </w:p>
  </w:footnote>
  <w:footnote w:id="3">
    <w:p w14:paraId="71C884DD" w14:textId="7BD7F22E" w:rsidR="00B154D1" w:rsidRPr="00E9728C" w:rsidRDefault="00B154D1">
      <w:pPr>
        <w:pStyle w:val="FootnoteText"/>
        <w:rPr>
          <w:i w:val="0"/>
          <w:sz w:val="24"/>
          <w:szCs w:val="24"/>
        </w:rPr>
      </w:pPr>
      <w:r w:rsidRPr="00D14430">
        <w:rPr>
          <w:rStyle w:val="FootnoteReference"/>
          <w:sz w:val="24"/>
          <w:szCs w:val="24"/>
        </w:rPr>
        <w:footnoteRef/>
      </w:r>
      <w:r w:rsidRPr="00D14430">
        <w:rPr>
          <w:sz w:val="24"/>
          <w:szCs w:val="24"/>
        </w:rPr>
        <w:t xml:space="preserve"> </w:t>
      </w:r>
      <w:r w:rsidRPr="00E9728C">
        <w:rPr>
          <w:i w:val="0"/>
          <w:sz w:val="24"/>
          <w:szCs w:val="24"/>
          <w:lang w:val="en-US"/>
        </w:rPr>
        <w:t>Productivity Commission 2019</w:t>
      </w:r>
      <w:r w:rsidRPr="00D14430">
        <w:rPr>
          <w:sz w:val="24"/>
          <w:szCs w:val="24"/>
          <w:lang w:val="en-US"/>
        </w:rPr>
        <w:t xml:space="preserve">, </w:t>
      </w:r>
      <w:r w:rsidRPr="00E9728C">
        <w:rPr>
          <w:i w:val="0"/>
          <w:sz w:val="24"/>
          <w:szCs w:val="24"/>
          <w:lang w:val="en-US"/>
        </w:rPr>
        <w:t xml:space="preserve">Mental Health, Draft Report, Canberra Vol 1 p565 </w:t>
      </w:r>
      <w:hyperlink r:id="rId3" w:history="1">
        <w:r w:rsidRPr="00E9728C">
          <w:rPr>
            <w:rStyle w:val="Hyperlink"/>
            <w:i w:val="0"/>
            <w:sz w:val="24"/>
            <w:szCs w:val="24"/>
            <w:lang w:val="en-US"/>
          </w:rPr>
          <w:t>https://www.pc.gov.au/inquiries/current/mental-health/draft</w:t>
        </w:r>
      </w:hyperlink>
      <w:r w:rsidRPr="00E9728C">
        <w:rPr>
          <w:i w:val="0"/>
          <w:sz w:val="24"/>
          <w:szCs w:val="24"/>
          <w:lang w:val="en-US"/>
        </w:rPr>
        <w:t xml:space="preserve">  Accessed December 2019</w:t>
      </w:r>
    </w:p>
  </w:footnote>
  <w:footnote w:id="4">
    <w:p w14:paraId="78B95169" w14:textId="2ACE8F89" w:rsidR="00B154D1" w:rsidRPr="00E9728C" w:rsidRDefault="00B154D1" w:rsidP="00787D0E">
      <w:pPr>
        <w:rPr>
          <w:rFonts w:ascii="Arial" w:eastAsia="Times New Roman" w:hAnsi="Arial" w:cs="Arial"/>
        </w:rPr>
      </w:pPr>
      <w:r w:rsidRPr="00E9728C">
        <w:rPr>
          <w:rStyle w:val="FootnoteReference"/>
          <w:rFonts w:ascii="Arial" w:hAnsi="Arial" w:cs="Arial"/>
        </w:rPr>
        <w:footnoteRef/>
      </w:r>
      <w:r w:rsidRPr="00E9728C">
        <w:rPr>
          <w:rFonts w:ascii="Arial" w:hAnsi="Arial" w:cs="Arial"/>
        </w:rPr>
        <w:t xml:space="preserve">  beyondblue, Depression and Anxiety Monitor, 2014 </w:t>
      </w:r>
      <w:hyperlink r:id="rId4" w:history="1">
        <w:r w:rsidRPr="00E9728C">
          <w:rPr>
            <w:rStyle w:val="Hyperlink"/>
            <w:rFonts w:ascii="Arial" w:eastAsia="Times New Roman" w:hAnsi="Arial" w:cs="Arial"/>
          </w:rPr>
          <w:t>https://www.beyondblue.org.au/about-us/depression-monitor</w:t>
        </w:r>
      </w:hyperlink>
      <w:r w:rsidRPr="00E9728C">
        <w:rPr>
          <w:rFonts w:ascii="Arial" w:eastAsia="Times New Roman" w:hAnsi="Arial" w:cs="Arial"/>
        </w:rPr>
        <w:t xml:space="preserve"> accessed December 2019</w:t>
      </w:r>
    </w:p>
    <w:p w14:paraId="0B52136E" w14:textId="467FCC32" w:rsidR="00B154D1" w:rsidRDefault="00B154D1">
      <w:pPr>
        <w:pStyle w:val="FootnoteText"/>
      </w:pPr>
    </w:p>
  </w:footnote>
  <w:footnote w:id="5">
    <w:p w14:paraId="06DE967A" w14:textId="77777777" w:rsidR="00B154D1" w:rsidRPr="003A0D65" w:rsidRDefault="00B154D1" w:rsidP="00311AA8">
      <w:pPr>
        <w:rPr>
          <w:rFonts w:ascii="Arial" w:eastAsia="Times New Roman" w:hAnsi="Arial" w:cs="Arial"/>
        </w:rPr>
      </w:pPr>
      <w:r>
        <w:rPr>
          <w:rStyle w:val="FootnoteReference"/>
        </w:rPr>
        <w:footnoteRef/>
      </w:r>
      <w:r>
        <w:t xml:space="preserve"> </w:t>
      </w:r>
      <w:r w:rsidRPr="003A0D65">
        <w:rPr>
          <w:rFonts w:ascii="Arial" w:eastAsia="Times New Roman" w:hAnsi="Arial" w:cs="Arial"/>
          <w:color w:val="333333"/>
          <w:shd w:val="clear" w:color="auto" w:fill="FFFFFF"/>
        </w:rPr>
        <w:t>Hanisch, S.E., Twomey, C.D., Szeto, A.C.H. </w:t>
      </w:r>
      <w:r w:rsidRPr="003A0D65">
        <w:rPr>
          <w:rFonts w:ascii="Arial" w:eastAsia="Times New Roman" w:hAnsi="Arial" w:cs="Arial"/>
          <w:i/>
          <w:iCs/>
          <w:color w:val="333333"/>
          <w:shd w:val="clear" w:color="auto" w:fill="FFFFFF"/>
        </w:rPr>
        <w:t>et al.</w:t>
      </w:r>
      <w:r w:rsidRPr="003A0D65">
        <w:rPr>
          <w:rFonts w:ascii="Arial" w:eastAsia="Times New Roman" w:hAnsi="Arial" w:cs="Arial"/>
          <w:color w:val="333333"/>
          <w:shd w:val="clear" w:color="auto" w:fill="FFFFFF"/>
        </w:rPr>
        <w:t> The effectiveness of interventions targeting the stigma of mental illness at the workplace: a systematic review. </w:t>
      </w:r>
      <w:r w:rsidRPr="003A0D65">
        <w:rPr>
          <w:rFonts w:ascii="Arial" w:eastAsia="Times New Roman" w:hAnsi="Arial" w:cs="Arial"/>
          <w:i/>
          <w:iCs/>
          <w:color w:val="333333"/>
          <w:shd w:val="clear" w:color="auto" w:fill="FFFFFF"/>
        </w:rPr>
        <w:t>BMC Psychiatry</w:t>
      </w:r>
      <w:r w:rsidRPr="003A0D65">
        <w:rPr>
          <w:rFonts w:ascii="Arial" w:eastAsia="Times New Roman" w:hAnsi="Arial" w:cs="Arial"/>
          <w:color w:val="333333"/>
          <w:shd w:val="clear" w:color="auto" w:fill="FFFFFF"/>
        </w:rPr>
        <w:t> </w:t>
      </w:r>
      <w:r w:rsidRPr="003A0D65">
        <w:rPr>
          <w:rFonts w:ascii="Arial" w:eastAsia="Times New Roman" w:hAnsi="Arial" w:cs="Arial"/>
          <w:b/>
          <w:bCs/>
          <w:color w:val="333333"/>
          <w:shd w:val="clear" w:color="auto" w:fill="FFFFFF"/>
        </w:rPr>
        <w:t>16, </w:t>
      </w:r>
      <w:r w:rsidRPr="003A0D65">
        <w:rPr>
          <w:rFonts w:ascii="Arial" w:eastAsia="Times New Roman" w:hAnsi="Arial" w:cs="Arial"/>
          <w:color w:val="333333"/>
          <w:shd w:val="clear" w:color="auto" w:fill="FFFFFF"/>
        </w:rPr>
        <w:t xml:space="preserve">1 (2016) </w:t>
      </w:r>
    </w:p>
    <w:p w14:paraId="243F72C1" w14:textId="77777777" w:rsidR="00B154D1" w:rsidRPr="003A0D65" w:rsidRDefault="00061E57" w:rsidP="00311AA8">
      <w:pPr>
        <w:rPr>
          <w:rFonts w:ascii="Arial" w:eastAsia="Times New Roman" w:hAnsi="Arial" w:cs="Arial"/>
        </w:rPr>
      </w:pPr>
      <w:hyperlink r:id="rId5" w:history="1">
        <w:r w:rsidR="00B154D1" w:rsidRPr="003A0D65">
          <w:rPr>
            <w:rStyle w:val="Hyperlink"/>
            <w:rFonts w:ascii="Arial" w:eastAsia="Times New Roman" w:hAnsi="Arial" w:cs="Arial"/>
            <w:color w:val="0432FF"/>
            <w:shd w:val="clear" w:color="auto" w:fill="FFFFFF"/>
          </w:rPr>
          <w:t>https://doi.org/10.1186/s12888-015-0706-4</w:t>
        </w:r>
      </w:hyperlink>
      <w:r w:rsidR="00B154D1" w:rsidRPr="003A0D65">
        <w:rPr>
          <w:rFonts w:ascii="Arial" w:eastAsia="Times New Roman" w:hAnsi="Arial" w:cs="Arial"/>
          <w:color w:val="0432FF"/>
        </w:rPr>
        <w:t xml:space="preserve"> </w:t>
      </w:r>
      <w:r w:rsidR="00B154D1" w:rsidRPr="003A0D65">
        <w:rPr>
          <w:rFonts w:ascii="Arial" w:eastAsia="Times New Roman" w:hAnsi="Arial" w:cs="Arial"/>
        </w:rPr>
        <w:t>Accessed January 2020</w:t>
      </w:r>
    </w:p>
    <w:p w14:paraId="7A35074F" w14:textId="7553B1D6" w:rsidR="00B154D1" w:rsidRDefault="00B154D1">
      <w:pPr>
        <w:pStyle w:val="FootnoteText"/>
      </w:pPr>
    </w:p>
  </w:footnote>
  <w:footnote w:id="6">
    <w:p w14:paraId="57D91D02" w14:textId="77777777" w:rsidR="00B154D1" w:rsidRPr="003821D2" w:rsidRDefault="00B154D1" w:rsidP="00E9728C">
      <w:pPr>
        <w:rPr>
          <w:rFonts w:ascii="Arial" w:hAnsi="Arial" w:cs="Arial"/>
        </w:rPr>
      </w:pPr>
      <w:r>
        <w:rPr>
          <w:rStyle w:val="FootnoteReference"/>
        </w:rPr>
        <w:footnoteRef/>
      </w:r>
      <w:r>
        <w:t xml:space="preserve"> </w:t>
      </w:r>
      <w:r>
        <w:rPr>
          <w:rFonts w:ascii="Arial" w:hAnsi="Arial" w:cs="Arial"/>
        </w:rPr>
        <w:t xml:space="preserve">Prof Maree Teesson, </w:t>
      </w:r>
      <w:r w:rsidRPr="003821D2">
        <w:rPr>
          <w:rFonts w:ascii="Arial" w:hAnsi="Arial" w:cs="Arial"/>
        </w:rPr>
        <w:t xml:space="preserve">Nicola C Newton, Tim Slade, Cath Chapman, Louise Birrell, </w:t>
      </w:r>
    </w:p>
    <w:p w14:paraId="3F3AACA5" w14:textId="46A1919B" w:rsidR="00B154D1" w:rsidRPr="002243C3" w:rsidRDefault="00B154D1" w:rsidP="00E9728C">
      <w:pPr>
        <w:rPr>
          <w:rFonts w:ascii="Arial" w:hAnsi="Arial" w:cs="Arial"/>
        </w:rPr>
      </w:pPr>
      <w:r w:rsidRPr="003821D2">
        <w:rPr>
          <w:rFonts w:ascii="Arial" w:hAnsi="Arial" w:cs="Arial"/>
        </w:rPr>
        <w:t xml:space="preserve">Louise </w:t>
      </w:r>
      <w:r w:rsidR="005F6EDD" w:rsidRPr="003821D2">
        <w:rPr>
          <w:rFonts w:ascii="Arial" w:hAnsi="Arial" w:cs="Arial"/>
        </w:rPr>
        <w:t>Mewton,</w:t>
      </w:r>
      <w:r w:rsidR="005F6EDD">
        <w:rPr>
          <w:rFonts w:ascii="Arial" w:hAnsi="Arial" w:cs="Arial"/>
        </w:rPr>
        <w:t xml:space="preserve"> </w:t>
      </w:r>
      <w:r w:rsidR="005F6EDD" w:rsidRPr="003821D2">
        <w:rPr>
          <w:rFonts w:ascii="Arial" w:hAnsi="Arial" w:cs="Arial"/>
        </w:rPr>
        <w:t>et</w:t>
      </w:r>
      <w:r w:rsidRPr="003821D2">
        <w:rPr>
          <w:rFonts w:ascii="Arial" w:hAnsi="Arial" w:cs="Arial"/>
        </w:rPr>
        <w:t xml:space="preserve"> al.</w:t>
      </w:r>
      <w:r w:rsidRPr="002243C3">
        <w:rPr>
          <w:rFonts w:ascii="Arial" w:hAnsi="Arial" w:cs="Arial"/>
        </w:rPr>
        <w:t xml:space="preserve"> </w:t>
      </w:r>
      <w:r w:rsidRPr="003821D2">
        <w:rPr>
          <w:rFonts w:ascii="Arial" w:hAnsi="Arial" w:cs="Arial"/>
        </w:rPr>
        <w:t>Combined prevention for substance use, depression, and anxiety in adolescence: a cluster-randomised controlled trial of a digital online intervention</w:t>
      </w:r>
      <w:r>
        <w:rPr>
          <w:rFonts w:ascii="Arial" w:hAnsi="Arial" w:cs="Arial"/>
        </w:rPr>
        <w:t>,</w:t>
      </w:r>
      <w:r w:rsidRPr="002243C3">
        <w:rPr>
          <w:rFonts w:ascii="Arial" w:hAnsi="Arial" w:cs="Arial"/>
          <w:bCs/>
        </w:rPr>
        <w:t xml:space="preserve"> January 2020</w:t>
      </w:r>
      <w:r>
        <w:rPr>
          <w:rFonts w:ascii="Arial" w:hAnsi="Arial" w:cs="Arial"/>
          <w:bCs/>
        </w:rPr>
        <w:t xml:space="preserve">, </w:t>
      </w:r>
      <w:r w:rsidRPr="002243C3">
        <w:rPr>
          <w:rFonts w:ascii="Arial" w:hAnsi="Arial" w:cs="Arial"/>
          <w:bCs/>
        </w:rPr>
        <w:t xml:space="preserve"> </w:t>
      </w:r>
      <w:r w:rsidRPr="002243C3">
        <w:rPr>
          <w:rFonts w:ascii="Arial" w:hAnsi="Arial" w:cs="Arial"/>
          <w:bCs/>
          <w:color w:val="0432FF"/>
          <w:u w:val="single"/>
        </w:rPr>
        <w:t>https://doi.org/10.1016/S2589-7500(19)30213-4</w:t>
      </w:r>
      <w:r>
        <w:rPr>
          <w:rFonts w:ascii="Arial" w:hAnsi="Arial" w:cs="Arial"/>
        </w:rPr>
        <w:t>,</w:t>
      </w:r>
    </w:p>
    <w:p w14:paraId="48FE0464" w14:textId="77777777" w:rsidR="00B154D1" w:rsidRPr="002243C3" w:rsidRDefault="00061E57" w:rsidP="00E9728C">
      <w:pPr>
        <w:rPr>
          <w:rFonts w:ascii="Arial" w:eastAsia="Times New Roman" w:hAnsi="Arial" w:cs="Arial"/>
        </w:rPr>
      </w:pPr>
      <w:hyperlink r:id="rId6" w:history="1">
        <w:r w:rsidR="00B154D1" w:rsidRPr="002243C3">
          <w:rPr>
            <w:rStyle w:val="Hyperlink"/>
            <w:rFonts w:ascii="Arial" w:eastAsia="Times New Roman" w:hAnsi="Arial" w:cs="Arial"/>
          </w:rPr>
          <w:t>https://www.thelancet.com/journals/landig/article/PIIS2589-7500(19)30213-4/fulltext</w:t>
        </w:r>
      </w:hyperlink>
      <w:r w:rsidR="00B154D1">
        <w:rPr>
          <w:rFonts w:ascii="Arial" w:eastAsia="Times New Roman" w:hAnsi="Arial" w:cs="Arial"/>
        </w:rPr>
        <w:t xml:space="preserve"> Accessed January 2020</w:t>
      </w:r>
    </w:p>
    <w:p w14:paraId="744C4F0E" w14:textId="40E96E46" w:rsidR="00B154D1" w:rsidRDefault="00B154D1">
      <w:pPr>
        <w:pStyle w:val="FootnoteText"/>
      </w:pPr>
    </w:p>
  </w:footnote>
  <w:footnote w:id="7">
    <w:p w14:paraId="0CD0D906" w14:textId="1DA89C0E" w:rsidR="00B154D1" w:rsidRPr="00477116" w:rsidRDefault="00B154D1" w:rsidP="001B047F">
      <w:pPr>
        <w:rPr>
          <w:rFonts w:ascii="Arial" w:hAnsi="Arial" w:cs="Arial"/>
          <w:bCs/>
        </w:rPr>
      </w:pPr>
      <w:r w:rsidRPr="002A540C">
        <w:rPr>
          <w:rStyle w:val="FootnoteReference"/>
          <w:rFonts w:ascii="Arial" w:hAnsi="Arial" w:cs="Arial"/>
        </w:rPr>
        <w:footnoteRef/>
      </w:r>
      <w:r>
        <w:t xml:space="preserve">  </w:t>
      </w:r>
      <w:r>
        <w:rPr>
          <w:rFonts w:ascii="Arial" w:hAnsi="Arial" w:cs="Arial"/>
          <w:bCs/>
        </w:rPr>
        <w:t>MindF</w:t>
      </w:r>
      <w:r w:rsidRPr="00477116">
        <w:rPr>
          <w:rFonts w:ascii="Arial" w:hAnsi="Arial" w:cs="Arial"/>
          <w:bCs/>
        </w:rPr>
        <w:t>rame guidelines for communicating about mental ill-health</w:t>
      </w:r>
    </w:p>
    <w:p w14:paraId="3C650518" w14:textId="4C1969CF" w:rsidR="00B154D1" w:rsidRPr="00477116" w:rsidRDefault="00B154D1" w:rsidP="001374F4">
      <w:pPr>
        <w:ind w:left="142" w:hanging="142"/>
        <w:rPr>
          <w:rFonts w:ascii="Arial" w:eastAsia="Times New Roman" w:hAnsi="Arial" w:cs="Arial"/>
        </w:rPr>
      </w:pPr>
      <w:r w:rsidRPr="00477116">
        <w:rPr>
          <w:rFonts w:ascii="Arial" w:hAnsi="Arial" w:cs="Arial"/>
        </w:rPr>
        <w:t xml:space="preserve"> </w:t>
      </w:r>
      <w:r>
        <w:rPr>
          <w:rFonts w:ascii="Arial" w:hAnsi="Arial" w:cs="Arial"/>
        </w:rPr>
        <w:t xml:space="preserve"> </w:t>
      </w:r>
      <w:r w:rsidRPr="00477116">
        <w:rPr>
          <w:rFonts w:ascii="Arial" w:hAnsi="Arial" w:cs="Arial"/>
        </w:rPr>
        <w:t xml:space="preserve"> </w:t>
      </w:r>
      <w:hyperlink r:id="rId7" w:history="1">
        <w:r w:rsidRPr="00477116">
          <w:rPr>
            <w:rStyle w:val="Hyperlink"/>
            <w:rFonts w:ascii="Arial" w:eastAsia="Times New Roman" w:hAnsi="Arial" w:cs="Arial"/>
          </w:rPr>
          <w:t>https://mindframe.org.au/mental-health/communicating-about-mental-ill-health</w:t>
        </w:r>
      </w:hyperlink>
      <w:r w:rsidRPr="00477116">
        <w:rPr>
          <w:rFonts w:ascii="Arial" w:eastAsia="Times New Roman" w:hAnsi="Arial" w:cs="Arial"/>
        </w:rPr>
        <w:t>. Accessed 14 January 2020 *</w:t>
      </w:r>
      <w:r w:rsidRPr="00477116">
        <w:rPr>
          <w:rFonts w:ascii="Arial" w:hAnsi="Arial" w:cs="Arial"/>
        </w:rPr>
        <w:t xml:space="preserve"> </w:t>
      </w:r>
      <w:r>
        <w:rPr>
          <w:rFonts w:ascii="Arial" w:eastAsia="Times New Roman" w:hAnsi="Arial" w:cs="Arial"/>
        </w:rPr>
        <w:t>MindFrame is managed by EveryM</w:t>
      </w:r>
      <w:r w:rsidRPr="00477116">
        <w:rPr>
          <w:rFonts w:ascii="Arial" w:eastAsia="Times New Roman" w:hAnsi="Arial" w:cs="Arial"/>
        </w:rPr>
        <w:t>ind and funded by the Australian Government under the National Suicide Prevention Leadership and Support Program</w:t>
      </w:r>
    </w:p>
    <w:p w14:paraId="529DC88C" w14:textId="326EB9F7" w:rsidR="00B154D1" w:rsidRDefault="00B154D1">
      <w:pPr>
        <w:pStyle w:val="FootnoteText"/>
      </w:pPr>
    </w:p>
  </w:footnote>
  <w:footnote w:id="8">
    <w:p w14:paraId="46476840" w14:textId="77777777" w:rsidR="00B154D1" w:rsidRPr="002A540C" w:rsidRDefault="00B154D1" w:rsidP="00766794">
      <w:pPr>
        <w:rPr>
          <w:rFonts w:ascii="Arial" w:eastAsia="Times New Roman" w:hAnsi="Arial" w:cs="Arial"/>
        </w:rPr>
      </w:pPr>
      <w:r w:rsidRPr="002A540C">
        <w:rPr>
          <w:rStyle w:val="FootnoteReference"/>
          <w:rFonts w:ascii="Arial" w:hAnsi="Arial" w:cs="Arial"/>
        </w:rPr>
        <w:footnoteRef/>
      </w:r>
      <w:r w:rsidRPr="002A540C">
        <w:rPr>
          <w:rFonts w:ascii="Arial" w:hAnsi="Arial" w:cs="Arial"/>
        </w:rPr>
        <w:t xml:space="preserve"> </w:t>
      </w:r>
      <w:r w:rsidRPr="002A540C">
        <w:rPr>
          <w:rFonts w:ascii="Arial" w:eastAsia="Times New Roman" w:hAnsi="Arial" w:cs="Arial"/>
          <w:color w:val="303030"/>
          <w:shd w:val="clear" w:color="auto" w:fill="FFFFFF"/>
        </w:rPr>
        <w:t>Dixit SK, Sambasivan M. A review of the Australian healthcare system: A policy perspective. </w:t>
      </w:r>
      <w:r w:rsidRPr="002A540C">
        <w:rPr>
          <w:rFonts w:ascii="Arial" w:eastAsia="Times New Roman" w:hAnsi="Arial" w:cs="Arial"/>
          <w:i/>
          <w:iCs/>
          <w:color w:val="303030"/>
          <w:shd w:val="clear" w:color="auto" w:fill="FFFFFF"/>
        </w:rPr>
        <w:t>SAGE Open Med</w:t>
      </w:r>
      <w:r w:rsidRPr="002A540C">
        <w:rPr>
          <w:rFonts w:ascii="Arial" w:eastAsia="Times New Roman" w:hAnsi="Arial" w:cs="Arial"/>
          <w:color w:val="303030"/>
          <w:shd w:val="clear" w:color="auto" w:fill="FFFFFF"/>
        </w:rPr>
        <w:t>. 2018;6:2050312118769211. Published 2018 Apr 12. doi:10.1177/2050312118769211</w:t>
      </w:r>
    </w:p>
    <w:p w14:paraId="3C77466D" w14:textId="77777777" w:rsidR="00B154D1" w:rsidRDefault="00B154D1" w:rsidP="00766794">
      <w:pPr>
        <w:rPr>
          <w:rFonts w:eastAsia="Times New Roman"/>
        </w:rPr>
      </w:pPr>
      <w:r w:rsidRPr="002A540C">
        <w:rPr>
          <w:rFonts w:ascii="Arial" w:hAnsi="Arial" w:cs="Arial"/>
        </w:rPr>
        <w:t xml:space="preserve">accessed 15 January 2019 </w:t>
      </w:r>
      <w:hyperlink r:id="rId8" w:history="1">
        <w:r w:rsidRPr="002A540C">
          <w:rPr>
            <w:rStyle w:val="Hyperlink"/>
            <w:rFonts w:ascii="Arial" w:eastAsia="Times New Roman" w:hAnsi="Arial" w:cs="Arial"/>
          </w:rPr>
          <w:t>https://www.ncbi.nlm.nih.gov/pmc/articles/PMC5900819/</w:t>
        </w:r>
      </w:hyperlink>
    </w:p>
    <w:p w14:paraId="46D5A202" w14:textId="77777777" w:rsidR="00B154D1" w:rsidRDefault="00B154D1" w:rsidP="00766794">
      <w:pPr>
        <w:pStyle w:val="FootnoteText"/>
      </w:pPr>
    </w:p>
  </w:footnote>
  <w:footnote w:id="9">
    <w:p w14:paraId="0ADA299B" w14:textId="31F58856" w:rsidR="00B154D1" w:rsidRPr="006A488E" w:rsidRDefault="00B154D1" w:rsidP="0015106F">
      <w:pPr>
        <w:rPr>
          <w:rFonts w:ascii="Arial" w:eastAsia="Times New Roman" w:hAnsi="Arial" w:cs="Arial"/>
        </w:rPr>
      </w:pPr>
      <w:r w:rsidRPr="002A540C">
        <w:rPr>
          <w:rStyle w:val="FootnoteReference"/>
          <w:rFonts w:ascii="Arial" w:hAnsi="Arial" w:cs="Arial"/>
        </w:rPr>
        <w:footnoteRef/>
      </w:r>
      <w:r w:rsidRPr="002A540C">
        <w:rPr>
          <w:rFonts w:ascii="Arial" w:hAnsi="Arial" w:cs="Arial"/>
        </w:rPr>
        <w:t xml:space="preserve"> </w:t>
      </w:r>
      <w:r w:rsidRPr="002A540C">
        <w:rPr>
          <w:rFonts w:ascii="Arial" w:eastAsia="Times New Roman" w:hAnsi="Arial" w:cs="Arial"/>
          <w:color w:val="303030"/>
          <w:shd w:val="clear" w:color="auto" w:fill="FFFFFF"/>
        </w:rPr>
        <w:t xml:space="preserve">CareTrack: </w:t>
      </w:r>
      <w:r>
        <w:rPr>
          <w:rFonts w:ascii="Arial" w:eastAsia="Times New Roman" w:hAnsi="Arial" w:cs="Arial"/>
          <w:color w:val="303030"/>
          <w:shd w:val="clear" w:color="auto" w:fill="FFFFFF"/>
        </w:rPr>
        <w:t>A</w:t>
      </w:r>
      <w:r w:rsidRPr="006A488E">
        <w:rPr>
          <w:rFonts w:ascii="Arial" w:eastAsia="Times New Roman" w:hAnsi="Arial" w:cs="Arial"/>
          <w:color w:val="303030"/>
          <w:shd w:val="clear" w:color="auto" w:fill="FFFFFF"/>
        </w:rPr>
        <w:t>ssessing the appropriateness of health care delivery in Australia.</w:t>
      </w:r>
    </w:p>
    <w:p w14:paraId="6E7AC8BE" w14:textId="77777777" w:rsidR="00B154D1" w:rsidRPr="006A488E" w:rsidRDefault="00B154D1" w:rsidP="0015106F">
      <w:pPr>
        <w:rPr>
          <w:rFonts w:ascii="Arial" w:eastAsia="Times New Roman" w:hAnsi="Arial" w:cs="Arial"/>
          <w:iCs/>
          <w:color w:val="303030"/>
        </w:rPr>
      </w:pPr>
      <w:r w:rsidRPr="006A488E">
        <w:rPr>
          <w:rFonts w:ascii="Arial" w:eastAsia="Times New Roman" w:hAnsi="Arial" w:cs="Arial"/>
          <w:iCs/>
          <w:color w:val="303030"/>
        </w:rPr>
        <w:t>Runciman WB, Hunt TD, Hannaford NA, Hibbert PD, Westbrook JI, Coiera EW, Day RO, Hindmarsh DM, McGlynn EA, Braithwaite J</w:t>
      </w:r>
    </w:p>
    <w:p w14:paraId="77740C05" w14:textId="77777777" w:rsidR="00B154D1" w:rsidRPr="006A488E" w:rsidRDefault="00B154D1" w:rsidP="0015106F">
      <w:pPr>
        <w:rPr>
          <w:rFonts w:ascii="Arial" w:eastAsia="Times New Roman" w:hAnsi="Arial" w:cs="Arial"/>
          <w:iCs/>
          <w:color w:val="303030"/>
        </w:rPr>
      </w:pPr>
      <w:r w:rsidRPr="006A488E">
        <w:rPr>
          <w:rFonts w:ascii="Arial" w:eastAsia="Times New Roman" w:hAnsi="Arial" w:cs="Arial"/>
          <w:iCs/>
          <w:color w:val="303030"/>
        </w:rPr>
        <w:t>Med J Aust. 2012 Jul 16; 197(2):100-5.</w:t>
      </w:r>
    </w:p>
    <w:p w14:paraId="4CE29F29" w14:textId="0F0712A3" w:rsidR="00B154D1" w:rsidRDefault="00B154D1">
      <w:pPr>
        <w:pStyle w:val="FootnoteText"/>
      </w:pPr>
    </w:p>
  </w:footnote>
  <w:footnote w:id="10">
    <w:p w14:paraId="79E24DAA" w14:textId="60E8721D" w:rsidR="00B154D1" w:rsidRPr="00B464EC" w:rsidRDefault="00B154D1" w:rsidP="00B464EC">
      <w:pPr>
        <w:pStyle w:val="FootnoteText"/>
        <w:rPr>
          <w:rFonts w:cs="Arial"/>
          <w:bCs/>
          <w:i w:val="0"/>
          <w:sz w:val="24"/>
          <w:szCs w:val="24"/>
          <w:lang w:val="en-US"/>
        </w:rPr>
      </w:pPr>
      <w:r>
        <w:rPr>
          <w:rStyle w:val="FootnoteReference"/>
        </w:rPr>
        <w:footnoteRef/>
      </w:r>
      <w:r>
        <w:t xml:space="preserve"> </w:t>
      </w:r>
      <w:hyperlink r:id="rId9" w:history="1">
        <w:r w:rsidRPr="00B464EC">
          <w:rPr>
            <w:rFonts w:cs="Arial"/>
            <w:i w:val="0"/>
            <w:sz w:val="24"/>
            <w:szCs w:val="24"/>
            <w:lang w:val="en-US"/>
          </w:rPr>
          <w:t>Killaspy H</w:t>
        </w:r>
      </w:hyperlink>
      <w:r>
        <w:rPr>
          <w:rFonts w:cs="Arial"/>
          <w:i w:val="0"/>
          <w:sz w:val="24"/>
          <w:szCs w:val="24"/>
          <w:lang w:val="en-US"/>
        </w:rPr>
        <w:t xml:space="preserve"> et al, </w:t>
      </w:r>
      <w:r w:rsidRPr="00B464EC">
        <w:rPr>
          <w:rFonts w:cs="Arial"/>
          <w:bCs/>
          <w:i w:val="0"/>
          <w:sz w:val="24"/>
          <w:szCs w:val="24"/>
        </w:rPr>
        <w:t>Supported accommodation for people with mental health problems: the QuEST research programme with feasibility RCT</w:t>
      </w:r>
      <w:r>
        <w:rPr>
          <w:rFonts w:cs="Arial"/>
          <w:bCs/>
          <w:i w:val="0"/>
          <w:sz w:val="24"/>
          <w:szCs w:val="24"/>
        </w:rPr>
        <w:t xml:space="preserve">, 2019 </w:t>
      </w:r>
      <w:hyperlink r:id="rId10" w:history="1">
        <w:r w:rsidRPr="00750D43">
          <w:rPr>
            <w:rStyle w:val="Hyperlink"/>
            <w:rFonts w:cs="Arial"/>
            <w:bCs/>
            <w:i w:val="0"/>
            <w:sz w:val="24"/>
            <w:szCs w:val="24"/>
          </w:rPr>
          <w:t>https://www.ncbi.nlm.nih.gov/books/NBK546971/</w:t>
        </w:r>
      </w:hyperlink>
      <w:r>
        <w:rPr>
          <w:rFonts w:cs="Arial"/>
          <w:bCs/>
          <w:i w:val="0"/>
          <w:sz w:val="24"/>
          <w:szCs w:val="24"/>
        </w:rPr>
        <w:t xml:space="preserve"> Accessed January 2020</w:t>
      </w:r>
    </w:p>
    <w:p w14:paraId="761789B3" w14:textId="31E65C87" w:rsidR="00B154D1" w:rsidRDefault="00B154D1">
      <w:pPr>
        <w:pStyle w:val="FootnoteText"/>
      </w:pPr>
    </w:p>
  </w:footnote>
  <w:footnote w:id="11">
    <w:p w14:paraId="5238A114" w14:textId="511A8F27" w:rsidR="00B154D1" w:rsidRPr="004E0F51" w:rsidRDefault="00B154D1" w:rsidP="00FC1FC3">
      <w:pPr>
        <w:rPr>
          <w:rFonts w:ascii="Arial" w:eastAsia="Times New Roman" w:hAnsi="Arial" w:cs="Arial"/>
        </w:rPr>
      </w:pPr>
      <w:r w:rsidRPr="002A540C">
        <w:rPr>
          <w:rStyle w:val="FootnoteReference"/>
          <w:rFonts w:ascii="Arial" w:hAnsi="Arial" w:cs="Arial"/>
        </w:rPr>
        <w:footnoteRef/>
      </w:r>
      <w:r w:rsidRPr="002A540C">
        <w:rPr>
          <w:rFonts w:ascii="Arial" w:hAnsi="Arial" w:cs="Arial"/>
        </w:rPr>
        <w:t xml:space="preserve"> </w:t>
      </w:r>
      <w:r w:rsidRPr="004E0F51">
        <w:rPr>
          <w:rFonts w:ascii="Arial" w:hAnsi="Arial" w:cs="Arial"/>
        </w:rPr>
        <w:t>Productivity Commission</w:t>
      </w:r>
      <w:r w:rsidRPr="004E0F51">
        <w:rPr>
          <w:rFonts w:ascii="Arial" w:eastAsia="Times New Roman" w:hAnsi="Arial" w:cs="Arial"/>
          <w:sz w:val="20"/>
          <w:lang w:val="en-AU" w:eastAsia="en-AU"/>
        </w:rPr>
        <w:t xml:space="preserve"> </w:t>
      </w:r>
      <w:r w:rsidRPr="004E0F51">
        <w:rPr>
          <w:rFonts w:ascii="Arial" w:hAnsi="Arial" w:cs="Arial"/>
          <w:lang w:val="en-AU"/>
        </w:rPr>
        <w:t xml:space="preserve">2019, </w:t>
      </w:r>
      <w:r w:rsidRPr="004E0F51">
        <w:rPr>
          <w:rFonts w:ascii="Arial" w:hAnsi="Arial" w:cs="Arial"/>
          <w:i/>
          <w:lang w:val="en-AU"/>
        </w:rPr>
        <w:t>Mental Health</w:t>
      </w:r>
      <w:r w:rsidRPr="004E0F51">
        <w:rPr>
          <w:rFonts w:ascii="Arial" w:hAnsi="Arial" w:cs="Arial"/>
          <w:lang w:val="en-AU"/>
        </w:rPr>
        <w:t>, Draft Report, Canberra</w:t>
      </w:r>
      <w:r w:rsidRPr="004E0F51">
        <w:rPr>
          <w:rFonts w:ascii="Arial" w:hAnsi="Arial" w:cs="Arial"/>
        </w:rPr>
        <w:t xml:space="preserve"> </w:t>
      </w:r>
      <w:r>
        <w:rPr>
          <w:rFonts w:ascii="Arial" w:hAnsi="Arial" w:cs="Arial"/>
        </w:rPr>
        <w:t xml:space="preserve"> Vol 1 p565</w:t>
      </w:r>
      <w:r w:rsidRPr="004E0F51">
        <w:rPr>
          <w:rFonts w:ascii="Arial" w:hAnsi="Arial" w:cs="Arial"/>
        </w:rPr>
        <w:t xml:space="preserve"> </w:t>
      </w:r>
      <w:hyperlink r:id="rId11" w:history="1">
        <w:r w:rsidRPr="004E0F51">
          <w:rPr>
            <w:rStyle w:val="Hyperlink"/>
            <w:rFonts w:ascii="Arial" w:eastAsia="Times New Roman" w:hAnsi="Arial" w:cs="Arial"/>
          </w:rPr>
          <w:t>https://www.pc.gov.au/inquiries/current/mental-health/draft</w:t>
        </w:r>
      </w:hyperlink>
      <w:r w:rsidRPr="004E0F51">
        <w:rPr>
          <w:rFonts w:ascii="Arial" w:eastAsia="Times New Roman" w:hAnsi="Arial" w:cs="Arial"/>
        </w:rPr>
        <w:t xml:space="preserve"> </w:t>
      </w:r>
      <w:r>
        <w:rPr>
          <w:rFonts w:ascii="Arial" w:eastAsia="Times New Roman" w:hAnsi="Arial" w:cs="Arial"/>
        </w:rPr>
        <w:t xml:space="preserve"> A</w:t>
      </w:r>
      <w:r w:rsidRPr="004E0F51">
        <w:rPr>
          <w:rFonts w:ascii="Arial" w:eastAsia="Times New Roman" w:hAnsi="Arial" w:cs="Arial"/>
        </w:rPr>
        <w:t>ccessed December 2019</w:t>
      </w:r>
    </w:p>
    <w:p w14:paraId="61886F81" w14:textId="77777777" w:rsidR="00B154D1" w:rsidRDefault="00B154D1" w:rsidP="00FC1FC3">
      <w:pPr>
        <w:pStyle w:val="FootnoteText"/>
      </w:pPr>
    </w:p>
  </w:footnote>
  <w:footnote w:id="12">
    <w:p w14:paraId="3A7C68A0" w14:textId="77777777" w:rsidR="00A93F92" w:rsidRPr="003A0D65" w:rsidRDefault="00A93F92" w:rsidP="00A93F92">
      <w:pPr>
        <w:rPr>
          <w:rFonts w:ascii="Arial" w:eastAsia="Times New Roman" w:hAnsi="Arial" w:cs="Arial"/>
        </w:rPr>
      </w:pPr>
      <w:r>
        <w:rPr>
          <w:rStyle w:val="FootnoteReference"/>
        </w:rPr>
        <w:footnoteRef/>
      </w:r>
      <w:r>
        <w:t xml:space="preserve"> </w:t>
      </w:r>
      <w:r w:rsidRPr="003A0D65">
        <w:rPr>
          <w:rFonts w:ascii="Arial" w:eastAsia="Times New Roman" w:hAnsi="Arial" w:cs="Arial"/>
          <w:color w:val="333333"/>
          <w:shd w:val="clear" w:color="auto" w:fill="FFFFFF"/>
        </w:rPr>
        <w:t>Hanisch, S.E., Twomey, C.D., Szeto, A.C.H. </w:t>
      </w:r>
      <w:r w:rsidRPr="003A0D65">
        <w:rPr>
          <w:rFonts w:ascii="Arial" w:eastAsia="Times New Roman" w:hAnsi="Arial" w:cs="Arial"/>
          <w:i/>
          <w:iCs/>
          <w:color w:val="333333"/>
          <w:shd w:val="clear" w:color="auto" w:fill="FFFFFF"/>
        </w:rPr>
        <w:t>et al.</w:t>
      </w:r>
      <w:r w:rsidRPr="003A0D65">
        <w:rPr>
          <w:rFonts w:ascii="Arial" w:eastAsia="Times New Roman" w:hAnsi="Arial" w:cs="Arial"/>
          <w:color w:val="333333"/>
          <w:shd w:val="clear" w:color="auto" w:fill="FFFFFF"/>
        </w:rPr>
        <w:t> The effectiveness of interventions targeting the stigma of mental illness at the workplace: a systematic review. </w:t>
      </w:r>
      <w:r w:rsidRPr="003A0D65">
        <w:rPr>
          <w:rFonts w:ascii="Arial" w:eastAsia="Times New Roman" w:hAnsi="Arial" w:cs="Arial"/>
          <w:i/>
          <w:iCs/>
          <w:color w:val="333333"/>
          <w:shd w:val="clear" w:color="auto" w:fill="FFFFFF"/>
        </w:rPr>
        <w:t>BMC Psychiatry</w:t>
      </w:r>
      <w:r w:rsidRPr="003A0D65">
        <w:rPr>
          <w:rFonts w:ascii="Arial" w:eastAsia="Times New Roman" w:hAnsi="Arial" w:cs="Arial"/>
          <w:color w:val="333333"/>
          <w:shd w:val="clear" w:color="auto" w:fill="FFFFFF"/>
        </w:rPr>
        <w:t> </w:t>
      </w:r>
      <w:r w:rsidRPr="003A0D65">
        <w:rPr>
          <w:rFonts w:ascii="Arial" w:eastAsia="Times New Roman" w:hAnsi="Arial" w:cs="Arial"/>
          <w:b/>
          <w:bCs/>
          <w:color w:val="333333"/>
          <w:shd w:val="clear" w:color="auto" w:fill="FFFFFF"/>
        </w:rPr>
        <w:t>16, </w:t>
      </w:r>
      <w:r w:rsidRPr="003A0D65">
        <w:rPr>
          <w:rFonts w:ascii="Arial" w:eastAsia="Times New Roman" w:hAnsi="Arial" w:cs="Arial"/>
          <w:color w:val="333333"/>
          <w:shd w:val="clear" w:color="auto" w:fill="FFFFFF"/>
        </w:rPr>
        <w:t xml:space="preserve">1 (2016) </w:t>
      </w:r>
    </w:p>
    <w:p w14:paraId="51C6A388" w14:textId="77777777" w:rsidR="00A93F92" w:rsidRPr="003A0D65" w:rsidRDefault="00061E57" w:rsidP="00A93F92">
      <w:pPr>
        <w:rPr>
          <w:rFonts w:ascii="Arial" w:eastAsia="Times New Roman" w:hAnsi="Arial" w:cs="Arial"/>
        </w:rPr>
      </w:pPr>
      <w:hyperlink r:id="rId12" w:history="1">
        <w:r w:rsidR="00A93F92" w:rsidRPr="003A0D65">
          <w:rPr>
            <w:rStyle w:val="Hyperlink"/>
            <w:rFonts w:ascii="Arial" w:eastAsia="Times New Roman" w:hAnsi="Arial" w:cs="Arial"/>
            <w:color w:val="0432FF"/>
            <w:shd w:val="clear" w:color="auto" w:fill="FFFFFF"/>
          </w:rPr>
          <w:t>https://doi.org/10.1186/s12888-015-0706-4</w:t>
        </w:r>
      </w:hyperlink>
      <w:r w:rsidR="00A93F92" w:rsidRPr="003A0D65">
        <w:rPr>
          <w:rFonts w:ascii="Arial" w:eastAsia="Times New Roman" w:hAnsi="Arial" w:cs="Arial"/>
          <w:color w:val="0432FF"/>
        </w:rPr>
        <w:t xml:space="preserve"> </w:t>
      </w:r>
      <w:r w:rsidR="00A93F92" w:rsidRPr="003A0D65">
        <w:rPr>
          <w:rFonts w:ascii="Arial" w:eastAsia="Times New Roman" w:hAnsi="Arial" w:cs="Arial"/>
        </w:rPr>
        <w:t>Accessed January 2020</w:t>
      </w:r>
    </w:p>
    <w:p w14:paraId="4C7C7757" w14:textId="77777777" w:rsidR="00A93F92" w:rsidRDefault="00A93F92" w:rsidP="00A93F92">
      <w:pPr>
        <w:pStyle w:val="FootnoteText"/>
      </w:pPr>
    </w:p>
  </w:footnote>
  <w:footnote w:id="13">
    <w:p w14:paraId="3EF210AA" w14:textId="77777777" w:rsidR="00B154D1" w:rsidRPr="003A0D65" w:rsidRDefault="00B154D1" w:rsidP="00D3500D">
      <w:pPr>
        <w:rPr>
          <w:rStyle w:val="Hyperlink"/>
          <w:rFonts w:ascii="Arial" w:eastAsia="Times New Roman" w:hAnsi="Arial" w:cs="Arial"/>
          <w:color w:val="660099"/>
          <w:sz w:val="20"/>
          <w:szCs w:val="20"/>
          <w:shd w:val="clear" w:color="auto" w:fill="FFFFFF"/>
        </w:rPr>
      </w:pPr>
      <w:r w:rsidRPr="00416625">
        <w:rPr>
          <w:rStyle w:val="FootnoteReference"/>
          <w:rFonts w:ascii="Arial" w:hAnsi="Arial" w:cs="Arial"/>
        </w:rPr>
        <w:footnoteRef/>
      </w:r>
      <w:r w:rsidRPr="00416625">
        <w:rPr>
          <w:rFonts w:ascii="Arial" w:hAnsi="Arial" w:cs="Arial"/>
        </w:rPr>
        <w:t xml:space="preserve"> </w:t>
      </w:r>
      <w:r w:rsidRPr="003A0D65">
        <w:rPr>
          <w:rFonts w:ascii="Arial" w:hAnsi="Arial" w:cs="Arial"/>
          <w:bCs/>
          <w:sz w:val="20"/>
          <w:szCs w:val="20"/>
        </w:rPr>
        <w:t>Australian Consensus Statement on the Health Benefits of Work</w:t>
      </w:r>
      <w:r w:rsidRPr="003A0D65">
        <w:rPr>
          <w:rFonts w:ascii="Arial" w:hAnsi="Arial" w:cs="Arial"/>
          <w:sz w:val="20"/>
          <w:szCs w:val="20"/>
        </w:rPr>
        <w:t xml:space="preserve">. Australasian Faculty of Occupational &amp; Environmental Medicine Position Statement 2010 </w:t>
      </w:r>
      <w:r w:rsidRPr="003A0D65">
        <w:rPr>
          <w:rFonts w:ascii="Arial" w:eastAsia="Times New Roman" w:hAnsi="Arial" w:cs="Arial"/>
          <w:sz w:val="20"/>
          <w:szCs w:val="20"/>
        </w:rPr>
        <w:fldChar w:fldCharType="begin"/>
      </w:r>
      <w:r w:rsidRPr="003A0D65">
        <w:rPr>
          <w:rFonts w:ascii="Arial" w:eastAsia="Times New Roman" w:hAnsi="Arial" w:cs="Arial"/>
          <w:sz w:val="20"/>
          <w:szCs w:val="20"/>
        </w:rPr>
        <w:instrText xml:space="preserve"> HYPERLINK "https://www.racp.edu.au/advocacy/division-faculty-and-chapter-priorities/faculty-of-occupational-environmental-medicine/health-benefits-of-good-work" </w:instrText>
      </w:r>
      <w:r w:rsidRPr="003A0D65">
        <w:rPr>
          <w:rFonts w:ascii="Arial" w:eastAsia="Times New Roman" w:hAnsi="Arial" w:cs="Arial"/>
          <w:sz w:val="20"/>
          <w:szCs w:val="20"/>
        </w:rPr>
        <w:fldChar w:fldCharType="separate"/>
      </w:r>
    </w:p>
    <w:p w14:paraId="0A23731C" w14:textId="225FBFC2" w:rsidR="00B154D1" w:rsidRPr="003A0D65" w:rsidRDefault="00B154D1" w:rsidP="00416625">
      <w:pPr>
        <w:rPr>
          <w:rFonts w:ascii="Arial" w:hAnsi="Arial" w:cs="Arial"/>
          <w:sz w:val="20"/>
          <w:szCs w:val="20"/>
        </w:rPr>
      </w:pPr>
      <w:r w:rsidRPr="003A0D65">
        <w:rPr>
          <w:rStyle w:val="HTMLCite"/>
          <w:rFonts w:ascii="Arial" w:eastAsia="Times New Roman" w:hAnsi="Arial" w:cs="Arial"/>
          <w:i w:val="0"/>
          <w:iCs w:val="0"/>
          <w:color w:val="0432FF"/>
          <w:sz w:val="20"/>
          <w:szCs w:val="20"/>
          <w:u w:val="single"/>
          <w:shd w:val="clear" w:color="auto" w:fill="FFFFFF"/>
        </w:rPr>
        <w:t xml:space="preserve">www.racp.edu.au › faculty-of-occupational-environmental-medicine </w:t>
      </w:r>
      <w:r w:rsidRPr="003A0D65">
        <w:rPr>
          <w:rFonts w:ascii="Arial" w:eastAsia="Times New Roman" w:hAnsi="Arial" w:cs="Arial"/>
          <w:sz w:val="20"/>
          <w:szCs w:val="20"/>
        </w:rPr>
        <w:fldChar w:fldCharType="end"/>
      </w:r>
      <w:r w:rsidRPr="003A0D65">
        <w:rPr>
          <w:rFonts w:ascii="Arial" w:hAnsi="Arial" w:cs="Arial"/>
          <w:sz w:val="20"/>
          <w:szCs w:val="20"/>
        </w:rPr>
        <w:t xml:space="preserve"> Accessed December 2019</w:t>
      </w:r>
    </w:p>
  </w:footnote>
  <w:footnote w:id="14">
    <w:p w14:paraId="6419AA69" w14:textId="47FF1F55" w:rsidR="00B154D1" w:rsidRPr="003A0D65" w:rsidRDefault="00B154D1" w:rsidP="00DF5F47">
      <w:pPr>
        <w:pStyle w:val="FootnoteText"/>
        <w:rPr>
          <w:i w:val="0"/>
          <w:sz w:val="20"/>
        </w:rPr>
      </w:pPr>
      <w:r w:rsidRPr="003A0D65">
        <w:rPr>
          <w:rStyle w:val="FootnoteReference"/>
          <w:rFonts w:cs="Arial"/>
          <w:sz w:val="20"/>
        </w:rPr>
        <w:footnoteRef/>
      </w:r>
      <w:r w:rsidRPr="003A0D65">
        <w:rPr>
          <w:rFonts w:cs="Arial"/>
          <w:sz w:val="20"/>
        </w:rPr>
        <w:t xml:space="preserve"> </w:t>
      </w:r>
      <w:r w:rsidRPr="003A0D65">
        <w:rPr>
          <w:rFonts w:cs="Arial"/>
          <w:bCs/>
          <w:i w:val="0"/>
          <w:iCs/>
          <w:sz w:val="20"/>
        </w:rPr>
        <w:t>Hegarty </w:t>
      </w:r>
      <w:r w:rsidRPr="003A0D65">
        <w:rPr>
          <w:rFonts w:cs="Arial"/>
          <w:i w:val="0"/>
          <w:iCs/>
          <w:sz w:val="20"/>
        </w:rPr>
        <w:t>v Queensland Ambulance Service </w:t>
      </w:r>
      <w:hyperlink r:id="rId13" w:tooltip="View Case" w:history="1">
        <w:r w:rsidRPr="003A0D65">
          <w:rPr>
            <w:rStyle w:val="Hyperlink"/>
            <w:rFonts w:cs="Arial"/>
            <w:i w:val="0"/>
            <w:sz w:val="20"/>
          </w:rPr>
          <w:t>[2007] QCA 366</w:t>
        </w:r>
      </w:hyperlink>
      <w:r w:rsidRPr="003A0D65">
        <w:rPr>
          <w:rFonts w:cs="Arial"/>
          <w:i w:val="0"/>
          <w:sz w:val="20"/>
        </w:rPr>
        <w:t xml:space="preserve"> </w:t>
      </w:r>
      <w:hyperlink r:id="rId14" w:history="1">
        <w:r w:rsidRPr="003A0D65">
          <w:rPr>
            <w:rStyle w:val="Hyperlink"/>
            <w:rFonts w:cs="Arial"/>
            <w:i w:val="0"/>
            <w:sz w:val="20"/>
          </w:rPr>
          <w:t>http://www.austlii.edu.au/cgi-bin/sinodisp/au/cases/qld/QCA/2007/366.html?stem=0&amp;synonyms=0&amp;query=hegarty</w:t>
        </w:r>
      </w:hyperlink>
      <w:r w:rsidRPr="003A0D65">
        <w:rPr>
          <w:rFonts w:cs="Arial"/>
          <w:i w:val="0"/>
          <w:sz w:val="20"/>
        </w:rPr>
        <w:t xml:space="preserve"> Accessed March 2019</w:t>
      </w:r>
    </w:p>
  </w:footnote>
  <w:footnote w:id="15">
    <w:p w14:paraId="761FA212" w14:textId="3C939CF1" w:rsidR="00B154D1" w:rsidRPr="00472A90" w:rsidRDefault="00B154D1" w:rsidP="007C12D1">
      <w:pPr>
        <w:rPr>
          <w:rFonts w:ascii="Arial" w:eastAsia="Times New Roman" w:hAnsi="Arial" w:cs="Arial"/>
          <w:sz w:val="20"/>
          <w:szCs w:val="20"/>
        </w:rPr>
      </w:pPr>
      <w:r>
        <w:rPr>
          <w:rStyle w:val="FootnoteReference"/>
        </w:rPr>
        <w:footnoteRef/>
      </w:r>
      <w:r>
        <w:t xml:space="preserve"> </w:t>
      </w:r>
      <w:r w:rsidRPr="00472A90">
        <w:rPr>
          <w:rFonts w:ascii="Arial" w:hAnsi="Arial" w:cs="Arial"/>
          <w:sz w:val="20"/>
          <w:szCs w:val="20"/>
        </w:rPr>
        <w:t>SuperFriends</w:t>
      </w:r>
      <w:r w:rsidRPr="00472A90">
        <w:rPr>
          <w:sz w:val="20"/>
          <w:szCs w:val="20"/>
        </w:rPr>
        <w:t xml:space="preserve"> </w:t>
      </w:r>
      <w:r w:rsidRPr="00472A90">
        <w:rPr>
          <w:rFonts w:ascii="Arial" w:hAnsi="Arial" w:cs="Arial"/>
          <w:sz w:val="20"/>
          <w:szCs w:val="20"/>
        </w:rPr>
        <w:t xml:space="preserve">Indicators of a Thriving Workplace 2019 Survey </w:t>
      </w:r>
      <w:hyperlink r:id="rId15" w:history="1">
        <w:r w:rsidRPr="00472A90">
          <w:rPr>
            <w:rStyle w:val="Hyperlink"/>
            <w:rFonts w:ascii="Arial" w:eastAsia="Times New Roman" w:hAnsi="Arial" w:cs="Arial"/>
            <w:sz w:val="20"/>
            <w:szCs w:val="20"/>
          </w:rPr>
          <w:t>https://www.superfriend.com.au/further-resources/2019-indicators-of-a-thriving-workplace-survey/</w:t>
        </w:r>
      </w:hyperlink>
      <w:r w:rsidRPr="00472A90">
        <w:rPr>
          <w:rFonts w:ascii="Arial" w:eastAsia="Times New Roman" w:hAnsi="Arial" w:cs="Arial"/>
          <w:sz w:val="20"/>
          <w:szCs w:val="20"/>
        </w:rPr>
        <w:t xml:space="preserve"> Accessed January2020</w:t>
      </w:r>
    </w:p>
    <w:p w14:paraId="0DFF5A9B" w14:textId="738CA840" w:rsidR="00B154D1" w:rsidRDefault="00B154D1">
      <w:pPr>
        <w:pStyle w:val="FootnoteText"/>
      </w:pPr>
    </w:p>
  </w:footnote>
  <w:footnote w:id="16">
    <w:p w14:paraId="47AB6924" w14:textId="77777777" w:rsidR="00B154D1" w:rsidRPr="007B5562" w:rsidRDefault="00B154D1" w:rsidP="00090439">
      <w:pPr>
        <w:pStyle w:val="FootnoteText"/>
      </w:pPr>
      <w:r w:rsidRPr="003A0D65">
        <w:rPr>
          <w:rStyle w:val="FootnoteReference"/>
          <w:i w:val="0"/>
          <w:sz w:val="20"/>
        </w:rPr>
        <w:footnoteRef/>
      </w:r>
      <w:r w:rsidRPr="003A0D65">
        <w:rPr>
          <w:rStyle w:val="Emphasis"/>
          <w:rFonts w:eastAsia="Times New Roman" w:cs="Arial"/>
          <w:color w:val="292B2C"/>
          <w:sz w:val="20"/>
          <w:bdr w:val="none" w:sz="0" w:space="0" w:color="auto" w:frame="1"/>
          <w:shd w:val="clear" w:color="auto" w:fill="FFFFFF"/>
        </w:rPr>
        <w:t>SWA Work-related psychological health and safety: A systematic approach to meeting your duties</w:t>
      </w:r>
      <w:r w:rsidRPr="003A0D65">
        <w:rPr>
          <w:rFonts w:eastAsia="Times New Roman" w:cs="Arial"/>
          <w:color w:val="292B2C"/>
          <w:sz w:val="20"/>
          <w:shd w:val="clear" w:color="auto" w:fill="FFFFFF"/>
        </w:rPr>
        <w:t>.</w:t>
      </w:r>
      <w:r w:rsidRPr="003A0D65">
        <w:rPr>
          <w:rFonts w:eastAsia="Times New Roman" w:cs="Arial"/>
          <w:i w:val="0"/>
          <w:color w:val="292B2C"/>
          <w:sz w:val="20"/>
          <w:shd w:val="clear" w:color="auto" w:fill="FFFFFF"/>
        </w:rPr>
        <w:t xml:space="preserve"> (January 2019)</w:t>
      </w:r>
      <w:r w:rsidRPr="003A0D65">
        <w:rPr>
          <w:i w:val="0"/>
          <w:sz w:val="20"/>
        </w:rPr>
        <w:t xml:space="preserve"> </w:t>
      </w:r>
      <w:hyperlink r:id="rId16" w:history="1">
        <w:r w:rsidRPr="003A0D65">
          <w:rPr>
            <w:rStyle w:val="Hyperlink"/>
            <w:rFonts w:cs="Arial"/>
            <w:i w:val="0"/>
            <w:sz w:val="20"/>
          </w:rPr>
          <w:t>https://www.safeworkaustralia.gov.au/doc/work-related-psychological-health-and-safety-systematic-approach-meeting-your-duties</w:t>
        </w:r>
      </w:hyperlink>
      <w:r w:rsidRPr="00DB2ADA">
        <w:rPr>
          <w:rFonts w:cs="Arial"/>
          <w:i w:val="0"/>
          <w:sz w:val="24"/>
          <w:szCs w:val="24"/>
        </w:rPr>
        <w:t xml:space="preserve"> </w:t>
      </w:r>
      <w:r w:rsidRPr="003A0D65">
        <w:rPr>
          <w:rFonts w:cs="Arial"/>
          <w:i w:val="0"/>
          <w:sz w:val="20"/>
        </w:rPr>
        <w:t>Accessed 17 February 2019</w:t>
      </w:r>
    </w:p>
  </w:footnote>
  <w:footnote w:id="17">
    <w:p w14:paraId="6D405AF6" w14:textId="58EE9078" w:rsidR="00B154D1" w:rsidRPr="00FE5DAE" w:rsidRDefault="00B154D1" w:rsidP="00FE5DAE">
      <w:pPr>
        <w:rPr>
          <w:rFonts w:ascii="Arial" w:eastAsia="Times New Roman" w:hAnsi="Arial" w:cs="Arial"/>
        </w:rPr>
      </w:pPr>
      <w:r>
        <w:rPr>
          <w:rStyle w:val="FootnoteReference"/>
        </w:rPr>
        <w:footnoteRef/>
      </w:r>
      <w:r>
        <w:t xml:space="preserve"> </w:t>
      </w:r>
      <w:r w:rsidRPr="00FE5DAE">
        <w:rPr>
          <w:rFonts w:ascii="Arial" w:hAnsi="Arial" w:cs="Arial"/>
        </w:rPr>
        <w:t>Collie A, Sheehan L, Lane TJ, Iles R, Psychological Distress in Workers' Compensation Claimants: Prevalence, Predictors and Mental Health Service Use.</w:t>
      </w:r>
      <w:r w:rsidRPr="00FE5DAE">
        <w:rPr>
          <w:rFonts w:ascii="Arial" w:eastAsia="Times New Roman" w:hAnsi="Arial" w:cs="Arial"/>
          <w:color w:val="000000"/>
          <w:shd w:val="clear" w:color="auto" w:fill="FFFFFF"/>
        </w:rPr>
        <w:t xml:space="preserve"> </w:t>
      </w:r>
      <w:hyperlink r:id="rId17" w:tooltip="Journal of occupational rehabilitation." w:history="1">
        <w:r w:rsidRPr="00FE5DAE">
          <w:rPr>
            <w:rStyle w:val="Hyperlink"/>
            <w:rFonts w:ascii="Arial" w:eastAsia="Times New Roman" w:hAnsi="Arial" w:cs="Arial"/>
            <w:color w:val="660066"/>
            <w:shd w:val="clear" w:color="auto" w:fill="FFFFFF"/>
          </w:rPr>
          <w:t>J Occup Rehabil.</w:t>
        </w:r>
      </w:hyperlink>
      <w:r w:rsidRPr="00FE5DAE">
        <w:rPr>
          <w:rFonts w:ascii="Arial" w:eastAsia="Times New Roman" w:hAnsi="Arial" w:cs="Arial"/>
          <w:color w:val="000000"/>
          <w:shd w:val="clear" w:color="auto" w:fill="FFFFFF"/>
        </w:rPr>
        <w:t xml:space="preserve"> 2019 Oct 23. doi: 10.1007/s10926-019-09862-1. </w:t>
      </w:r>
      <w:hyperlink r:id="rId18" w:history="1">
        <w:r w:rsidRPr="00FE5DAE">
          <w:rPr>
            <w:rStyle w:val="Hyperlink"/>
            <w:rFonts w:ascii="Arial" w:eastAsia="Times New Roman" w:hAnsi="Arial" w:cs="Arial"/>
          </w:rPr>
          <w:t>https://www.ncbi.nlm.nih.gov/pubmed/31646415</w:t>
        </w:r>
      </w:hyperlink>
      <w:r w:rsidRPr="00FE5DAE">
        <w:rPr>
          <w:rFonts w:ascii="Arial" w:eastAsia="Times New Roman" w:hAnsi="Arial" w:cs="Arial"/>
        </w:rPr>
        <w:t>. Accessed January 2020</w:t>
      </w:r>
    </w:p>
    <w:p w14:paraId="34A0DFEF" w14:textId="2C55AC31" w:rsidR="00B154D1" w:rsidRDefault="00B154D1" w:rsidP="00FE5DAE">
      <w:pPr>
        <w:rPr>
          <w:rFonts w:eastAsia="Times New Roman"/>
        </w:rPr>
      </w:pPr>
    </w:p>
    <w:p w14:paraId="159C1A3A" w14:textId="50F87432" w:rsidR="00B154D1" w:rsidRDefault="00B154D1">
      <w:pPr>
        <w:pStyle w:val="FootnoteText"/>
      </w:pPr>
    </w:p>
  </w:footnote>
  <w:footnote w:id="18">
    <w:p w14:paraId="10645FA1" w14:textId="09A2ED5E" w:rsidR="00B154D1" w:rsidRPr="00A12455" w:rsidRDefault="00B154D1" w:rsidP="00416625">
      <w:pPr>
        <w:widowControl w:val="0"/>
        <w:autoSpaceDE w:val="0"/>
        <w:autoSpaceDN w:val="0"/>
        <w:adjustRightInd w:val="0"/>
        <w:spacing w:after="240"/>
        <w:rPr>
          <w:rFonts w:ascii="Arial" w:hAnsi="Arial" w:cs="Arial"/>
        </w:rPr>
      </w:pPr>
      <w:r w:rsidRPr="00A12455">
        <w:rPr>
          <w:rStyle w:val="FootnoteReference"/>
          <w:rFonts w:ascii="Arial" w:hAnsi="Arial" w:cs="Arial"/>
        </w:rPr>
        <w:footnoteRef/>
      </w:r>
      <w:r w:rsidRPr="00A12455">
        <w:t xml:space="preserve"> </w:t>
      </w:r>
      <w:r w:rsidRPr="00A12455">
        <w:rPr>
          <w:rFonts w:ascii="Arial" w:hAnsi="Arial" w:cs="Arial"/>
          <w:color w:val="000000" w:themeColor="text1"/>
        </w:rPr>
        <w:t>Clinical</w:t>
      </w:r>
      <w:r w:rsidRPr="00A12455">
        <w:rPr>
          <w:rFonts w:ascii="Arial" w:hAnsi="Arial" w:cs="Arial"/>
        </w:rPr>
        <w:t xml:space="preserve"> Guideline For The Diagnosis And Management Of Work-Related Mental Health Conditions In General Practice</w:t>
      </w:r>
      <w:r w:rsidRPr="00A12455">
        <w:rPr>
          <w:rFonts w:ascii="Times" w:hAnsi="Times" w:cs="Times"/>
        </w:rPr>
        <w:t xml:space="preserve"> </w:t>
      </w:r>
      <w:r w:rsidRPr="00A12455">
        <w:rPr>
          <w:rFonts w:ascii="Arial" w:hAnsi="Arial" w:cs="Arial"/>
        </w:rPr>
        <w:t>2018,</w:t>
      </w:r>
      <w:r w:rsidRPr="00A12455">
        <w:rPr>
          <w:rFonts w:ascii="Times" w:hAnsi="Times" w:cs="Times"/>
        </w:rPr>
        <w:t xml:space="preserve"> </w:t>
      </w:r>
      <w:hyperlink r:id="rId19" w:history="1">
        <w:r w:rsidRPr="00A12455">
          <w:rPr>
            <w:rStyle w:val="Hyperlink"/>
            <w:rFonts w:ascii="Arial" w:hAnsi="Arial" w:cs="Arial"/>
          </w:rPr>
          <w:t>www.monash.edu/work-related-mental-health-guideline</w:t>
        </w:r>
      </w:hyperlink>
      <w:r w:rsidRPr="00A12455">
        <w:rPr>
          <w:rFonts w:ascii="Arial" w:hAnsi="Arial" w:cs="Arial"/>
          <w:color w:val="1F4272"/>
        </w:rPr>
        <w:t xml:space="preserve"> </w:t>
      </w:r>
      <w:r w:rsidRPr="00A12455">
        <w:rPr>
          <w:rFonts w:ascii="Arial" w:hAnsi="Arial" w:cs="Arial"/>
        </w:rPr>
        <w:t>.</w:t>
      </w:r>
    </w:p>
  </w:footnote>
  <w:footnote w:id="19">
    <w:p w14:paraId="25A603BD" w14:textId="77777777" w:rsidR="00B154D1" w:rsidRDefault="00B154D1" w:rsidP="00416625">
      <w:pPr>
        <w:pStyle w:val="FootnoteText"/>
        <w:rPr>
          <w:rFonts w:cs="Arial"/>
          <w:i w:val="0"/>
          <w:sz w:val="24"/>
          <w:szCs w:val="24"/>
        </w:rPr>
      </w:pPr>
      <w:r w:rsidRPr="00A12455">
        <w:rPr>
          <w:rStyle w:val="FootnoteReference"/>
          <w:sz w:val="24"/>
          <w:szCs w:val="24"/>
        </w:rPr>
        <w:footnoteRef/>
      </w:r>
      <w:r w:rsidRPr="00A12455">
        <w:rPr>
          <w:sz w:val="24"/>
          <w:szCs w:val="24"/>
        </w:rPr>
        <w:t xml:space="preserve"> </w:t>
      </w:r>
      <w:r w:rsidRPr="00A12455">
        <w:rPr>
          <w:rStyle w:val="Emphasis"/>
          <w:rFonts w:eastAsia="Times New Roman" w:cs="Arial"/>
          <w:i/>
          <w:color w:val="292B2C"/>
          <w:sz w:val="24"/>
          <w:szCs w:val="24"/>
          <w:bdr w:val="none" w:sz="0" w:space="0" w:color="auto" w:frame="1"/>
          <w:shd w:val="clear" w:color="auto" w:fill="FFFFFF"/>
        </w:rPr>
        <w:t>SWA Work-related psychological health and safety: A systematic approach to meeting your duties</w:t>
      </w:r>
      <w:r w:rsidRPr="00A12455">
        <w:rPr>
          <w:rFonts w:eastAsia="Times New Roman" w:cs="Arial"/>
          <w:i w:val="0"/>
          <w:color w:val="292B2C"/>
          <w:sz w:val="24"/>
          <w:szCs w:val="24"/>
          <w:shd w:val="clear" w:color="auto" w:fill="FFFFFF"/>
        </w:rPr>
        <w:t>. (January 2019)</w:t>
      </w:r>
      <w:r w:rsidRPr="00A12455">
        <w:rPr>
          <w:i w:val="0"/>
          <w:sz w:val="24"/>
          <w:szCs w:val="24"/>
        </w:rPr>
        <w:t xml:space="preserve"> </w:t>
      </w:r>
      <w:hyperlink r:id="rId20" w:history="1">
        <w:r w:rsidRPr="00A12455">
          <w:rPr>
            <w:rStyle w:val="Hyperlink"/>
            <w:rFonts w:cs="Arial"/>
            <w:i w:val="0"/>
            <w:sz w:val="24"/>
            <w:szCs w:val="24"/>
          </w:rPr>
          <w:t>https://www.safeworkaustralia.gov.au/doc/work-related-psychological-health-and-safety-systematic-approach-meeting-your-duties</w:t>
        </w:r>
      </w:hyperlink>
      <w:r w:rsidRPr="00A12455">
        <w:rPr>
          <w:rFonts w:cs="Arial"/>
          <w:i w:val="0"/>
          <w:sz w:val="24"/>
          <w:szCs w:val="24"/>
        </w:rPr>
        <w:t xml:space="preserve"> Accessed 17 February 2019</w:t>
      </w:r>
    </w:p>
    <w:p w14:paraId="2CC64778" w14:textId="77777777" w:rsidR="00B154D1" w:rsidRPr="00A12455" w:rsidRDefault="00B154D1" w:rsidP="00416625">
      <w:pPr>
        <w:pStyle w:val="FootnoteText"/>
        <w:rPr>
          <w:sz w:val="24"/>
          <w:szCs w:val="24"/>
        </w:rPr>
      </w:pPr>
    </w:p>
    <w:p w14:paraId="2F81227C" w14:textId="4090440D" w:rsidR="00B154D1" w:rsidRPr="00A12455" w:rsidRDefault="00B154D1" w:rsidP="00D20822">
      <w:pPr>
        <w:pStyle w:val="NormalWeb"/>
        <w:shd w:val="clear" w:color="auto" w:fill="FFFFFF"/>
        <w:spacing w:before="0" w:beforeAutospacing="0" w:after="0" w:afterAutospacing="0"/>
        <w:contextualSpacing/>
        <w:rPr>
          <w:rFonts w:ascii="Times" w:hAnsi="Times"/>
          <w:color w:val="1A1A1A"/>
          <w:sz w:val="18"/>
          <w:szCs w:val="18"/>
        </w:rPr>
      </w:pPr>
      <w:r>
        <w:t>*</w:t>
      </w:r>
      <w:r w:rsidRPr="00D20822">
        <w:rPr>
          <w:rFonts w:ascii="Arial Narrow" w:hAnsi="Arial Narrow"/>
          <w:color w:val="002060"/>
          <w:sz w:val="22"/>
          <w:szCs w:val="22"/>
        </w:rPr>
        <w:t xml:space="preserve"> </w:t>
      </w:r>
      <w:r>
        <w:rPr>
          <w:rFonts w:ascii="Arial Narrow" w:hAnsi="Arial Narrow"/>
          <w:color w:val="002060"/>
          <w:sz w:val="22"/>
          <w:szCs w:val="22"/>
        </w:rPr>
        <w:t> </w:t>
      </w:r>
      <w:r w:rsidRPr="00A12455">
        <w:rPr>
          <w:rFonts w:ascii="Arial" w:hAnsi="Arial" w:cs="Arial"/>
          <w:color w:val="1A1A1A"/>
          <w:sz w:val="18"/>
          <w:szCs w:val="18"/>
        </w:rPr>
        <w:t xml:space="preserve">Under the section 18 of the Model Act, “reasonably practicable” means </w:t>
      </w:r>
    </w:p>
    <w:p w14:paraId="0814C42B" w14:textId="77777777" w:rsidR="00B154D1" w:rsidRPr="00A12455" w:rsidRDefault="00B154D1" w:rsidP="00D20822">
      <w:pPr>
        <w:numPr>
          <w:ilvl w:val="0"/>
          <w:numId w:val="37"/>
        </w:numPr>
        <w:shd w:val="clear" w:color="auto" w:fill="FFFFFF"/>
        <w:ind w:left="567"/>
        <w:contextualSpacing/>
        <w:rPr>
          <w:rFonts w:ascii="Arial" w:eastAsia="Times New Roman" w:hAnsi="Arial" w:cs="Arial"/>
          <w:color w:val="1A1A1A"/>
          <w:sz w:val="18"/>
          <w:szCs w:val="18"/>
        </w:rPr>
      </w:pPr>
      <w:r w:rsidRPr="00A12455">
        <w:rPr>
          <w:rFonts w:ascii="Arial" w:eastAsia="Times New Roman" w:hAnsi="Arial" w:cs="Arial"/>
          <w:color w:val="1A1A1A"/>
          <w:sz w:val="18"/>
          <w:szCs w:val="18"/>
        </w:rPr>
        <w:t>the likelihood of a hazard or risk occurring</w:t>
      </w:r>
    </w:p>
    <w:p w14:paraId="1FB66649" w14:textId="77777777" w:rsidR="00B154D1" w:rsidRPr="00A12455" w:rsidRDefault="00B154D1" w:rsidP="00D20822">
      <w:pPr>
        <w:numPr>
          <w:ilvl w:val="0"/>
          <w:numId w:val="37"/>
        </w:numPr>
        <w:shd w:val="clear" w:color="auto" w:fill="FFFFFF"/>
        <w:ind w:left="567"/>
        <w:contextualSpacing/>
        <w:rPr>
          <w:rFonts w:ascii="Arial" w:eastAsia="Times New Roman" w:hAnsi="Arial" w:cs="Arial"/>
          <w:color w:val="1A1A1A"/>
          <w:sz w:val="18"/>
          <w:szCs w:val="18"/>
        </w:rPr>
      </w:pPr>
      <w:r w:rsidRPr="00A12455">
        <w:rPr>
          <w:rFonts w:ascii="Arial" w:eastAsia="Times New Roman" w:hAnsi="Arial" w:cs="Arial"/>
          <w:color w:val="1A1A1A"/>
          <w:sz w:val="18"/>
          <w:szCs w:val="18"/>
        </w:rPr>
        <w:t>the degree of harm that might result</w:t>
      </w:r>
    </w:p>
    <w:p w14:paraId="337ECEFE" w14:textId="77777777" w:rsidR="00B154D1" w:rsidRPr="00A12455" w:rsidRDefault="00B154D1" w:rsidP="00D20822">
      <w:pPr>
        <w:numPr>
          <w:ilvl w:val="0"/>
          <w:numId w:val="37"/>
        </w:numPr>
        <w:shd w:val="clear" w:color="auto" w:fill="FFFFFF"/>
        <w:ind w:left="567"/>
        <w:contextualSpacing/>
        <w:rPr>
          <w:rFonts w:ascii="Arial" w:eastAsia="Times New Roman" w:hAnsi="Arial" w:cs="Arial"/>
          <w:color w:val="1A1A1A"/>
          <w:sz w:val="18"/>
          <w:szCs w:val="18"/>
        </w:rPr>
      </w:pPr>
      <w:r w:rsidRPr="00A12455">
        <w:rPr>
          <w:rFonts w:ascii="Arial" w:eastAsia="Times New Roman" w:hAnsi="Arial" w:cs="Arial"/>
          <w:color w:val="1A1A1A"/>
          <w:sz w:val="18"/>
          <w:szCs w:val="18"/>
        </w:rPr>
        <w:t>what the employer knows or ought reasonably know about the hazard or risk, and ways of eliminating or minimising hazard or risk</w:t>
      </w:r>
    </w:p>
    <w:p w14:paraId="22D7C343" w14:textId="77777777" w:rsidR="00B154D1" w:rsidRPr="00A12455" w:rsidRDefault="00B154D1" w:rsidP="00D20822">
      <w:pPr>
        <w:numPr>
          <w:ilvl w:val="0"/>
          <w:numId w:val="37"/>
        </w:numPr>
        <w:shd w:val="clear" w:color="auto" w:fill="FFFFFF"/>
        <w:ind w:left="567"/>
        <w:contextualSpacing/>
        <w:rPr>
          <w:rFonts w:ascii="Arial" w:eastAsia="Times New Roman" w:hAnsi="Arial" w:cs="Arial"/>
          <w:color w:val="1A1A1A"/>
          <w:sz w:val="18"/>
          <w:szCs w:val="18"/>
        </w:rPr>
      </w:pPr>
      <w:r w:rsidRPr="00A12455">
        <w:rPr>
          <w:rFonts w:ascii="Arial" w:eastAsia="Times New Roman" w:hAnsi="Arial" w:cs="Arial"/>
          <w:color w:val="1A1A1A"/>
          <w:sz w:val="18"/>
          <w:szCs w:val="18"/>
        </w:rPr>
        <w:t>the availability and suitability of ways to eliminate or reduce hazard or risk</w:t>
      </w:r>
    </w:p>
    <w:p w14:paraId="4A6AA4C6" w14:textId="77777777" w:rsidR="00B154D1" w:rsidRPr="00A12455" w:rsidRDefault="00B154D1" w:rsidP="00D20822">
      <w:pPr>
        <w:numPr>
          <w:ilvl w:val="0"/>
          <w:numId w:val="37"/>
        </w:numPr>
        <w:shd w:val="clear" w:color="auto" w:fill="FFFFFF"/>
        <w:ind w:left="567"/>
        <w:contextualSpacing/>
        <w:rPr>
          <w:rFonts w:ascii="Arial" w:eastAsia="Times New Roman" w:hAnsi="Arial" w:cs="Arial"/>
          <w:color w:val="1A1A1A"/>
          <w:sz w:val="18"/>
          <w:szCs w:val="18"/>
        </w:rPr>
      </w:pPr>
      <w:r w:rsidRPr="00A12455">
        <w:rPr>
          <w:rFonts w:ascii="Arial" w:eastAsia="Times New Roman" w:hAnsi="Arial" w:cs="Arial"/>
          <w:color w:val="1A1A1A"/>
          <w:sz w:val="18"/>
          <w:szCs w:val="18"/>
        </w:rPr>
        <w:t>the cost associated with available ways of eliminating or minimising the risk, including whether the cost is grossly disproportionate to the risk</w:t>
      </w:r>
    </w:p>
    <w:p w14:paraId="07457F71" w14:textId="3539C081" w:rsidR="00B154D1" w:rsidRDefault="00B154D1">
      <w:pPr>
        <w:pStyle w:val="FootnoteText"/>
      </w:pPr>
    </w:p>
  </w:footnote>
  <w:footnote w:id="20">
    <w:p w14:paraId="1A8BCE66" w14:textId="65A11A18" w:rsidR="00B154D1" w:rsidRPr="002C1AAA" w:rsidRDefault="00B154D1" w:rsidP="002C1AAA">
      <w:pPr>
        <w:rPr>
          <w:rFonts w:ascii="Arial" w:eastAsia="Times New Roman" w:hAnsi="Arial" w:cs="Arial"/>
          <w:sz w:val="20"/>
          <w:szCs w:val="20"/>
        </w:rPr>
      </w:pPr>
      <w:r>
        <w:rPr>
          <w:rStyle w:val="FootnoteReference"/>
        </w:rPr>
        <w:footnoteRef/>
      </w:r>
      <w:r>
        <w:t xml:space="preserve"> </w:t>
      </w:r>
      <w:r w:rsidRPr="00982FD0">
        <w:rPr>
          <w:rFonts w:ascii="Arial" w:hAnsi="Arial" w:cs="Arial"/>
          <w:bCs/>
          <w:color w:val="000000" w:themeColor="text1"/>
          <w:sz w:val="20"/>
          <w:szCs w:val="20"/>
        </w:rPr>
        <w:t xml:space="preserve">Prof Maureen Dollard, Tessa Bailey, Dr Sarven McLinton, Penelope Richards, Wes McTernan, Assoc Prof Anne Taylor and Stephanie Bond, University of South Australia, The Australian Workplace Barometer: Report on psychosocial safety climate and worker health in Australia, Commissioned by </w:t>
      </w:r>
      <w:r w:rsidRPr="002C1AAA">
        <w:rPr>
          <w:rFonts w:ascii="Arial" w:hAnsi="Arial" w:cs="Arial"/>
          <w:bCs/>
          <w:sz w:val="20"/>
          <w:szCs w:val="20"/>
        </w:rPr>
        <w:t>SWA</w:t>
      </w:r>
      <w:r>
        <w:rPr>
          <w:rFonts w:ascii="Arial" w:hAnsi="Arial" w:cs="Arial"/>
          <w:bCs/>
          <w:sz w:val="20"/>
          <w:szCs w:val="20"/>
        </w:rPr>
        <w:t>,</w:t>
      </w:r>
      <w:r w:rsidRPr="002C1AAA">
        <w:rPr>
          <w:rFonts w:ascii="Arial" w:hAnsi="Arial" w:cs="Arial"/>
          <w:bCs/>
          <w:sz w:val="20"/>
          <w:szCs w:val="20"/>
        </w:rPr>
        <w:t xml:space="preserve"> 2012</w:t>
      </w:r>
      <w:r>
        <w:rPr>
          <w:rFonts w:ascii="Arial" w:hAnsi="Arial" w:cs="Arial"/>
          <w:bCs/>
          <w:sz w:val="20"/>
          <w:szCs w:val="20"/>
        </w:rPr>
        <w:t>,</w:t>
      </w:r>
      <w:r w:rsidRPr="002C1AAA">
        <w:rPr>
          <w:rFonts w:ascii="Arial" w:hAnsi="Arial" w:cs="Arial"/>
          <w:bCs/>
          <w:sz w:val="20"/>
          <w:szCs w:val="20"/>
        </w:rPr>
        <w:t xml:space="preserve"> </w:t>
      </w:r>
      <w:hyperlink r:id="rId21" w:history="1">
        <w:r w:rsidRPr="002C1AAA">
          <w:rPr>
            <w:rStyle w:val="Hyperlink"/>
            <w:rFonts w:ascii="Arial" w:eastAsia="Times New Roman" w:hAnsi="Arial" w:cs="Arial"/>
            <w:sz w:val="20"/>
            <w:szCs w:val="20"/>
          </w:rPr>
          <w:t>https://www.safeworkaustralia.gov.au/doc/australian-workplace-barometer-report-psychosocial-safety-climate-and-worker-health-australia</w:t>
        </w:r>
      </w:hyperlink>
    </w:p>
    <w:p w14:paraId="29B2F7A0" w14:textId="0079E99D" w:rsidR="00B154D1" w:rsidRPr="002C1AAA" w:rsidRDefault="00B154D1" w:rsidP="000B556F">
      <w:pPr>
        <w:pStyle w:val="FootnoteText"/>
        <w:rPr>
          <w:rFonts w:cs="Arial"/>
          <w:i w:val="0"/>
          <w:sz w:val="20"/>
          <w:lang w:val="en-US"/>
        </w:rPr>
      </w:pPr>
      <w:r w:rsidRPr="002C1AAA">
        <w:rPr>
          <w:rFonts w:cs="Arial"/>
          <w:bCs/>
          <w:i w:val="0"/>
          <w:sz w:val="20"/>
          <w:lang w:val="en-US"/>
        </w:rPr>
        <w:t>Accessed January 2020</w:t>
      </w:r>
    </w:p>
    <w:p w14:paraId="32EE4AF1" w14:textId="5D10A81D" w:rsidR="00B154D1" w:rsidRDefault="00B154D1">
      <w:pPr>
        <w:pStyle w:val="FootnoteText"/>
      </w:pPr>
    </w:p>
  </w:footnote>
  <w:footnote w:id="21">
    <w:p w14:paraId="4CFEEBC3" w14:textId="18180C7B" w:rsidR="00B154D1" w:rsidRPr="00E179A7" w:rsidRDefault="00B154D1" w:rsidP="00E179A7">
      <w:pPr>
        <w:rPr>
          <w:rFonts w:ascii="Arial" w:eastAsia="Times New Roman" w:hAnsi="Arial" w:cs="Arial"/>
          <w:color w:val="000000" w:themeColor="text1"/>
          <w:sz w:val="20"/>
          <w:szCs w:val="20"/>
          <w:shd w:val="clear" w:color="auto" w:fill="FFFFFF"/>
        </w:rPr>
      </w:pPr>
      <w:r>
        <w:rPr>
          <w:rStyle w:val="FootnoteReference"/>
        </w:rPr>
        <w:footnoteRef/>
      </w:r>
      <w:r>
        <w:t xml:space="preserve"> </w:t>
      </w:r>
      <w:r w:rsidRPr="00982FD0">
        <w:rPr>
          <w:rFonts w:ascii="Arial" w:hAnsi="Arial" w:cs="Arial"/>
          <w:bCs/>
          <w:color w:val="000000" w:themeColor="text1"/>
          <w:sz w:val="20"/>
          <w:szCs w:val="20"/>
        </w:rPr>
        <w:t xml:space="preserve">People at Work Project: An assessment of psychosocial hazards in the workplace </w:t>
      </w:r>
      <w:r>
        <w:rPr>
          <w:rFonts w:ascii="Arial" w:hAnsi="Arial" w:cs="Arial"/>
          <w:bCs/>
          <w:color w:val="000000" w:themeColor="text1"/>
          <w:sz w:val="20"/>
          <w:szCs w:val="20"/>
        </w:rPr>
        <w:t xml:space="preserve">- </w:t>
      </w:r>
      <w:r w:rsidRPr="00982FD0">
        <w:rPr>
          <w:rFonts w:ascii="Arial" w:hAnsi="Arial" w:cs="Arial"/>
          <w:bCs/>
          <w:color w:val="000000" w:themeColor="text1"/>
          <w:sz w:val="20"/>
          <w:szCs w:val="20"/>
        </w:rPr>
        <w:t>Final report 2016</w:t>
      </w:r>
      <w:r>
        <w:rPr>
          <w:rFonts w:ascii="Arial" w:hAnsi="Arial" w:cs="Arial"/>
          <w:bCs/>
          <w:color w:val="000000" w:themeColor="text1"/>
          <w:sz w:val="20"/>
          <w:szCs w:val="20"/>
        </w:rPr>
        <w:t>,</w:t>
      </w:r>
      <w:r w:rsidRPr="00982FD0">
        <w:rPr>
          <w:rFonts w:ascii="Arial" w:hAnsi="Arial" w:cs="Arial"/>
          <w:bCs/>
          <w:color w:val="000000" w:themeColor="text1"/>
          <w:sz w:val="20"/>
          <w:szCs w:val="20"/>
        </w:rPr>
        <w:t xml:space="preserve"> </w:t>
      </w:r>
      <w:r w:rsidRPr="00982FD0">
        <w:rPr>
          <w:rFonts w:ascii="Arial" w:eastAsia="Times New Roman" w:hAnsi="Arial" w:cs="Arial"/>
          <w:color w:val="000000" w:themeColor="text1"/>
          <w:sz w:val="20"/>
          <w:szCs w:val="20"/>
          <w:shd w:val="clear" w:color="auto" w:fill="FFFFFF"/>
        </w:rPr>
        <w:t>Queensland University of Technology, The Australian National University, Workplace Health and Safety Queensland, WorkCover NSW, WorkSafe Victoria, Comcare, Safe Work Australia, and </w:t>
      </w:r>
      <w:r w:rsidRPr="00982FD0">
        <w:rPr>
          <w:rStyle w:val="Emphasis"/>
          <w:rFonts w:ascii="Arial" w:eastAsia="Times New Roman" w:hAnsi="Arial" w:cs="Arial"/>
          <w:color w:val="000000" w:themeColor="text1"/>
          <w:sz w:val="20"/>
          <w:szCs w:val="20"/>
          <w:shd w:val="clear" w:color="auto" w:fill="FFFFFF"/>
        </w:rPr>
        <w:t>beyondblue</w:t>
      </w:r>
      <w:r w:rsidRPr="00982FD0">
        <w:rPr>
          <w:rFonts w:ascii="Arial" w:eastAsia="Times New Roman" w:hAnsi="Arial" w:cs="Arial"/>
          <w:color w:val="000000" w:themeColor="text1"/>
          <w:sz w:val="20"/>
          <w:szCs w:val="20"/>
          <w:shd w:val="clear" w:color="auto" w:fill="FFFFFF"/>
        </w:rPr>
        <w:t>.</w:t>
      </w:r>
      <w:r>
        <w:rPr>
          <w:rFonts w:ascii="Arial" w:eastAsia="Times New Roman" w:hAnsi="Arial" w:cs="Arial"/>
          <w:color w:val="000000" w:themeColor="text1"/>
          <w:sz w:val="20"/>
          <w:szCs w:val="20"/>
          <w:shd w:val="clear" w:color="auto" w:fill="FFFFFF"/>
        </w:rPr>
        <w:t xml:space="preserve"> </w:t>
      </w:r>
      <w:hyperlink r:id="rId22" w:history="1">
        <w:r w:rsidRPr="00E179A7">
          <w:rPr>
            <w:rStyle w:val="Hyperlink"/>
            <w:rFonts w:ascii="Arial" w:eastAsia="Times New Roman" w:hAnsi="Arial" w:cs="Arial"/>
            <w:sz w:val="20"/>
            <w:szCs w:val="20"/>
            <w:shd w:val="clear" w:color="auto" w:fill="FFFFFF"/>
          </w:rPr>
          <w:t>https://www.safeworkaustralia.gov.au/book/queensland-managing-psychological-risks</w:t>
        </w:r>
      </w:hyperlink>
      <w:r>
        <w:rPr>
          <w:rFonts w:ascii="Arial" w:eastAsia="Times New Roman" w:hAnsi="Arial" w:cs="Arial"/>
          <w:color w:val="000000" w:themeColor="text1"/>
          <w:sz w:val="20"/>
          <w:szCs w:val="20"/>
          <w:shd w:val="clear" w:color="auto" w:fill="FFFFFF"/>
        </w:rPr>
        <w:t xml:space="preserve"> Accessed January 2020</w:t>
      </w:r>
    </w:p>
    <w:p w14:paraId="67FD0130" w14:textId="1C835984" w:rsidR="00B154D1" w:rsidRDefault="00B154D1">
      <w:pPr>
        <w:pStyle w:val="FootnoteText"/>
      </w:pPr>
    </w:p>
  </w:footnote>
  <w:footnote w:id="22">
    <w:p w14:paraId="15ED729B" w14:textId="77777777" w:rsidR="00B154D1" w:rsidRPr="00A33071" w:rsidRDefault="00B154D1" w:rsidP="00875443">
      <w:pPr>
        <w:pStyle w:val="FootnoteText"/>
        <w:rPr>
          <w:rFonts w:cs="Arial"/>
          <w:i w:val="0"/>
          <w:sz w:val="24"/>
          <w:szCs w:val="24"/>
        </w:rPr>
      </w:pPr>
      <w:r w:rsidRPr="00A33071">
        <w:rPr>
          <w:rStyle w:val="FootnoteReference"/>
          <w:sz w:val="24"/>
          <w:szCs w:val="24"/>
        </w:rPr>
        <w:footnoteRef/>
      </w:r>
      <w:r w:rsidRPr="00A33071">
        <w:rPr>
          <w:sz w:val="24"/>
          <w:szCs w:val="24"/>
        </w:rPr>
        <w:t xml:space="preserve"> </w:t>
      </w:r>
      <w:r w:rsidRPr="002C1AAA">
        <w:rPr>
          <w:rFonts w:cs="Arial"/>
          <w:i w:val="0"/>
          <w:sz w:val="20"/>
        </w:rPr>
        <w:t xml:space="preserve">Mathew Taylor RSCA; Good Work: The Taylor Review of Modern Working Practices  11 July 2017 (UK) </w:t>
      </w:r>
      <w:hyperlink r:id="rId23" w:history="1">
        <w:r w:rsidRPr="002C1AAA">
          <w:rPr>
            <w:rStyle w:val="Hyperlink"/>
            <w:rFonts w:eastAsia="Times New Roman" w:cs="Arial"/>
            <w:bCs/>
            <w:i w:val="0"/>
            <w:color w:val="4C2C92"/>
            <w:sz w:val="20"/>
            <w:bdr w:val="none" w:sz="0" w:space="0" w:color="auto" w:frame="1"/>
          </w:rPr>
          <w:t>Department for Business, Energy &amp; Industrial Strategy</w:t>
        </w:r>
      </w:hyperlink>
      <w:r w:rsidRPr="00A33071">
        <w:rPr>
          <w:rFonts w:cs="Arial"/>
          <w:i w:val="0"/>
          <w:sz w:val="24"/>
          <w:szCs w:val="24"/>
        </w:rPr>
        <w:t xml:space="preserve"> </w:t>
      </w:r>
      <w:hyperlink r:id="rId24" w:history="1">
        <w:r w:rsidRPr="002C1AAA">
          <w:rPr>
            <w:rStyle w:val="Hyperlink"/>
            <w:rFonts w:cs="Arial"/>
            <w:i w:val="0"/>
            <w:sz w:val="20"/>
          </w:rPr>
          <w:t>https://www.gov.uk/government/publications/good-work-the-taylor-review-of-modern-working-practices</w:t>
        </w:r>
      </w:hyperlink>
      <w:r w:rsidRPr="002C1AAA">
        <w:rPr>
          <w:rFonts w:cs="Arial"/>
          <w:i w:val="0"/>
          <w:sz w:val="20"/>
        </w:rPr>
        <w:t xml:space="preserve"> Accessed 27 February 2019</w:t>
      </w:r>
    </w:p>
    <w:p w14:paraId="515266B2" w14:textId="77777777" w:rsidR="00B154D1" w:rsidRPr="00A33071" w:rsidRDefault="00B154D1" w:rsidP="00875443">
      <w:pPr>
        <w:pStyle w:val="FootnoteText"/>
        <w:rPr>
          <w:rFonts w:cs="Arial"/>
          <w:i w:val="0"/>
          <w:sz w:val="24"/>
          <w:szCs w:val="24"/>
        </w:rPr>
      </w:pPr>
    </w:p>
  </w:footnote>
  <w:footnote w:id="23">
    <w:p w14:paraId="613A91F4" w14:textId="77777777" w:rsidR="00B154D1" w:rsidRPr="00A33071" w:rsidRDefault="00B154D1" w:rsidP="000B5F3D">
      <w:pPr>
        <w:rPr>
          <w:rFonts w:ascii="Arial" w:eastAsia="Times New Roman" w:hAnsi="Arial" w:cs="Arial"/>
        </w:rPr>
      </w:pPr>
      <w:r w:rsidRPr="00A33071">
        <w:rPr>
          <w:rStyle w:val="FootnoteReference"/>
          <w:rFonts w:ascii="Arial" w:hAnsi="Arial" w:cs="Arial"/>
        </w:rPr>
        <w:footnoteRef/>
      </w:r>
      <w:r w:rsidRPr="00A33071">
        <w:rPr>
          <w:rFonts w:ascii="Arial" w:hAnsi="Arial" w:cs="Arial"/>
        </w:rPr>
        <w:t xml:space="preserve"> </w:t>
      </w:r>
      <w:hyperlink r:id="rId25" w:tooltip="Search for 'Collie, A'" w:history="1">
        <w:r w:rsidRPr="00A33071">
          <w:rPr>
            <w:rFonts w:ascii="Arial" w:eastAsia="Times New Roman" w:hAnsi="Arial" w:cs="Arial"/>
            <w:color w:val="000000" w:themeColor="text1"/>
            <w:u w:val="single"/>
          </w:rPr>
          <w:t>Collie, A</w:t>
        </w:r>
      </w:hyperlink>
      <w:r w:rsidRPr="00A33071">
        <w:rPr>
          <w:rFonts w:ascii="Arial" w:eastAsia="Times New Roman" w:hAnsi="Arial" w:cs="Arial"/>
          <w:color w:val="000000" w:themeColor="text1"/>
        </w:rPr>
        <w:t>; </w:t>
      </w:r>
      <w:hyperlink r:id="rId26" w:tooltip="Search for 'Lane, T'" w:history="1">
        <w:r w:rsidRPr="00A33071">
          <w:rPr>
            <w:rFonts w:ascii="Arial" w:eastAsia="Times New Roman" w:hAnsi="Arial" w:cs="Arial"/>
            <w:color w:val="000000" w:themeColor="text1"/>
          </w:rPr>
          <w:t>Lane, T</w:t>
        </w:r>
      </w:hyperlink>
      <w:r w:rsidRPr="00A33071">
        <w:rPr>
          <w:rFonts w:ascii="Arial" w:eastAsia="Times New Roman" w:hAnsi="Arial" w:cs="Arial"/>
          <w:color w:val="000000" w:themeColor="text1"/>
        </w:rPr>
        <w:t>; </w:t>
      </w:r>
      <w:hyperlink r:id="rId27" w:tooltip="Search for 'Hatherell, L'" w:history="1">
        <w:r w:rsidRPr="00A33071">
          <w:rPr>
            <w:rFonts w:ascii="Arial" w:eastAsia="Times New Roman" w:hAnsi="Arial" w:cs="Arial"/>
            <w:color w:val="000000" w:themeColor="text1"/>
          </w:rPr>
          <w:t>Hatherell, L</w:t>
        </w:r>
      </w:hyperlink>
      <w:r w:rsidRPr="00A33071">
        <w:rPr>
          <w:rFonts w:ascii="Arial" w:eastAsia="Times New Roman" w:hAnsi="Arial" w:cs="Arial"/>
          <w:color w:val="000000" w:themeColor="text1"/>
        </w:rPr>
        <w:t>; </w:t>
      </w:r>
      <w:hyperlink r:id="rId28" w:tooltip="Search for 'McLeod, C'" w:history="1">
        <w:r w:rsidRPr="00A33071">
          <w:rPr>
            <w:rFonts w:ascii="Arial" w:eastAsia="Times New Roman" w:hAnsi="Arial" w:cs="Arial"/>
            <w:color w:val="000000" w:themeColor="text1"/>
          </w:rPr>
          <w:t>McLeod, C</w:t>
        </w:r>
      </w:hyperlink>
      <w:r w:rsidRPr="00A33071">
        <w:rPr>
          <w:rFonts w:ascii="Arial" w:eastAsia="Times New Roman" w:hAnsi="Arial" w:cs="Arial"/>
          <w:color w:val="000000" w:themeColor="text1"/>
        </w:rPr>
        <w:t xml:space="preserve"> (2015) </w:t>
      </w:r>
      <w:r w:rsidRPr="00A33071">
        <w:rPr>
          <w:rFonts w:ascii="Arial" w:eastAsia="Times New Roman" w:hAnsi="Arial" w:cs="Arial"/>
          <w:bCs/>
          <w:iCs/>
          <w:color w:val="000000" w:themeColor="text1"/>
        </w:rPr>
        <w:t xml:space="preserve">Compensation Policy and Return to Work Effectiveness (ComPARE) Project: Introductory report. Research report #: 118-1005-R01 </w:t>
      </w:r>
    </w:p>
    <w:p w14:paraId="1EFE2EEF" w14:textId="77777777" w:rsidR="00B154D1" w:rsidRPr="00070994" w:rsidRDefault="00061E57" w:rsidP="000B5F3D">
      <w:pPr>
        <w:pStyle w:val="FootnoteText"/>
      </w:pPr>
      <w:hyperlink r:id="rId29" w:history="1">
        <w:r w:rsidR="00B154D1" w:rsidRPr="00A33071">
          <w:rPr>
            <w:rStyle w:val="Hyperlink"/>
            <w:rFonts w:cs="Arial"/>
            <w:i w:val="0"/>
            <w:sz w:val="24"/>
            <w:szCs w:val="24"/>
          </w:rPr>
          <w:t>https://research.iscrr.com.au/recovery/claims-management</w:t>
        </w:r>
      </w:hyperlink>
      <w:r w:rsidR="00B154D1" w:rsidRPr="00A33071">
        <w:rPr>
          <w:rFonts w:cs="Arial"/>
          <w:i w:val="0"/>
          <w:sz w:val="24"/>
          <w:szCs w:val="24"/>
        </w:rPr>
        <w:t xml:space="preserve"> Accessed March 2019</w:t>
      </w:r>
    </w:p>
  </w:footnote>
  <w:footnote w:id="24">
    <w:p w14:paraId="185B52E1" w14:textId="49615307" w:rsidR="00B154D1" w:rsidRPr="004D5F94" w:rsidRDefault="00B154D1">
      <w:pPr>
        <w:pStyle w:val="FootnoteText"/>
        <w:rPr>
          <w:sz w:val="24"/>
          <w:szCs w:val="24"/>
        </w:rPr>
      </w:pPr>
      <w:r w:rsidRPr="004D5F94">
        <w:rPr>
          <w:rStyle w:val="FootnoteReference"/>
          <w:sz w:val="24"/>
          <w:szCs w:val="24"/>
        </w:rPr>
        <w:footnoteRef/>
      </w:r>
      <w:r w:rsidRPr="004D5F94">
        <w:rPr>
          <w:sz w:val="24"/>
          <w:szCs w:val="24"/>
        </w:rPr>
        <w:t xml:space="preserve"> </w:t>
      </w:r>
      <w:r w:rsidRPr="004D5F94">
        <w:rPr>
          <w:rFonts w:cs="Arial"/>
          <w:i w:val="0"/>
          <w:sz w:val="24"/>
          <w:szCs w:val="24"/>
        </w:rPr>
        <w:t>Productivity Commission</w:t>
      </w:r>
      <w:r w:rsidRPr="004D5F94">
        <w:rPr>
          <w:rFonts w:eastAsia="Times New Roman" w:cs="Arial"/>
          <w:i w:val="0"/>
          <w:sz w:val="24"/>
          <w:szCs w:val="24"/>
          <w:lang w:eastAsia="en-AU"/>
        </w:rPr>
        <w:t xml:space="preserve"> </w:t>
      </w:r>
      <w:r w:rsidRPr="004D5F94">
        <w:rPr>
          <w:rFonts w:cs="Arial"/>
          <w:i w:val="0"/>
          <w:sz w:val="24"/>
          <w:szCs w:val="24"/>
        </w:rPr>
        <w:t xml:space="preserve">2019, Mental Health, Draft Report, Canberra </w:t>
      </w:r>
      <w:r w:rsidRPr="00DC56B3">
        <w:rPr>
          <w:i w:val="0"/>
          <w:sz w:val="24"/>
          <w:szCs w:val="24"/>
        </w:rPr>
        <w:t xml:space="preserve">Table </w:t>
      </w:r>
      <w:r w:rsidR="005F6EDD" w:rsidRPr="00DC56B3">
        <w:rPr>
          <w:i w:val="0"/>
          <w:sz w:val="24"/>
          <w:szCs w:val="24"/>
        </w:rPr>
        <w:t>19.</w:t>
      </w:r>
      <w:r w:rsidR="005F6EDD" w:rsidRPr="00DC56B3">
        <w:rPr>
          <w:i w:val="0"/>
          <w:noProof/>
          <w:sz w:val="24"/>
          <w:szCs w:val="24"/>
        </w:rPr>
        <w:t>2</w:t>
      </w:r>
      <w:r w:rsidR="005F6EDD" w:rsidRPr="00DC56B3">
        <w:rPr>
          <w:i w:val="0"/>
          <w:sz w:val="24"/>
          <w:szCs w:val="24"/>
        </w:rPr>
        <w:t>:</w:t>
      </w:r>
      <w:r w:rsidR="005F6EDD" w:rsidRPr="004D5F94">
        <w:rPr>
          <w:i w:val="0"/>
          <w:sz w:val="24"/>
          <w:szCs w:val="24"/>
        </w:rPr>
        <w:t xml:space="preserve"> Time</w:t>
      </w:r>
      <w:r w:rsidRPr="004D5F94">
        <w:rPr>
          <w:i w:val="0"/>
          <w:sz w:val="24"/>
          <w:szCs w:val="24"/>
        </w:rPr>
        <w:t xml:space="preserve"> requirements on determination of workers compensation claims and provisional or interim payments</w:t>
      </w:r>
      <w:r w:rsidRPr="004D5F94">
        <w:rPr>
          <w:rFonts w:eastAsia="Times New Roman" w:cs="Arial"/>
          <w:i w:val="0"/>
          <w:sz w:val="24"/>
          <w:szCs w:val="24"/>
        </w:rPr>
        <w:t xml:space="preserve"> </w:t>
      </w:r>
      <w:hyperlink r:id="rId30" w:history="1">
        <w:r w:rsidRPr="004D5F94">
          <w:rPr>
            <w:rStyle w:val="Hyperlink"/>
            <w:rFonts w:eastAsia="Times New Roman" w:cs="Arial"/>
            <w:i w:val="0"/>
            <w:sz w:val="24"/>
            <w:szCs w:val="24"/>
          </w:rPr>
          <w:t>https://www.pc.gov.au/inquiries/current/mental-health/draft</w:t>
        </w:r>
      </w:hyperlink>
      <w:r w:rsidRPr="004D5F94">
        <w:rPr>
          <w:rFonts w:eastAsia="Times New Roman" w:cs="Arial"/>
          <w:i w:val="0"/>
          <w:sz w:val="24"/>
          <w:szCs w:val="24"/>
        </w:rPr>
        <w:t xml:space="preserve">  accessed December 2019</w:t>
      </w:r>
      <w:r w:rsidRPr="004D5F94">
        <w:rPr>
          <w:rFonts w:eastAsia="Times New Roman" w:cs="Arial"/>
          <w:sz w:val="24"/>
          <w:szCs w:val="24"/>
        </w:rPr>
        <w:t xml:space="preserve"> </w:t>
      </w:r>
    </w:p>
  </w:footnote>
  <w:footnote w:id="25">
    <w:p w14:paraId="61A58DB0" w14:textId="4FB5AFA9" w:rsidR="00B154D1" w:rsidRPr="004D5F94" w:rsidRDefault="00B154D1">
      <w:pPr>
        <w:pStyle w:val="FootnoteText"/>
        <w:rPr>
          <w:rFonts w:cs="Arial"/>
          <w:i w:val="0"/>
          <w:sz w:val="24"/>
          <w:szCs w:val="24"/>
        </w:rPr>
      </w:pPr>
      <w:r w:rsidRPr="004D5F94">
        <w:rPr>
          <w:rStyle w:val="FootnoteReference"/>
          <w:rFonts w:cs="Arial"/>
          <w:i w:val="0"/>
          <w:sz w:val="24"/>
          <w:szCs w:val="24"/>
        </w:rPr>
        <w:footnoteRef/>
      </w:r>
      <w:r w:rsidRPr="004D5F94">
        <w:rPr>
          <w:rFonts w:cs="Arial"/>
          <w:i w:val="0"/>
          <w:sz w:val="24"/>
          <w:szCs w:val="24"/>
        </w:rPr>
        <w:t xml:space="preserve"> </w:t>
      </w:r>
      <w:r w:rsidRPr="004D5F94">
        <w:rPr>
          <w:rFonts w:cs="Arial"/>
          <w:i w:val="0"/>
          <w:color w:val="000000" w:themeColor="text1"/>
          <w:sz w:val="24"/>
          <w:szCs w:val="24"/>
        </w:rPr>
        <w:t>Clinical</w:t>
      </w:r>
      <w:r w:rsidRPr="004D5F94">
        <w:rPr>
          <w:rFonts w:cs="Arial"/>
          <w:i w:val="0"/>
          <w:sz w:val="24"/>
          <w:szCs w:val="24"/>
        </w:rPr>
        <w:t xml:space="preserve"> Guideline For The Diagnosis And Management Of Work-Related Mental Health Conditions In General Practice 2018, </w:t>
      </w:r>
      <w:hyperlink r:id="rId31" w:history="1">
        <w:r w:rsidRPr="004D5F94">
          <w:rPr>
            <w:rStyle w:val="Hyperlink"/>
            <w:rFonts w:cs="Arial"/>
            <w:i w:val="0"/>
            <w:sz w:val="24"/>
            <w:szCs w:val="24"/>
          </w:rPr>
          <w:t>www.monash.edu/work-related-mental-health-guideline</w:t>
        </w:r>
      </w:hyperlink>
      <w:r w:rsidRPr="004D5F94">
        <w:rPr>
          <w:rFonts w:cs="Arial"/>
          <w:i w:val="0"/>
          <w:color w:val="1F4272"/>
          <w:sz w:val="24"/>
          <w:szCs w:val="24"/>
        </w:rPr>
        <w:t xml:space="preserve"> </w:t>
      </w:r>
      <w:r w:rsidRPr="004D5F94">
        <w:rPr>
          <w:rFonts w:cs="Arial"/>
          <w:i w:val="0"/>
          <w:sz w:val="24"/>
          <w:szCs w:val="24"/>
        </w:rPr>
        <w:t>.</w:t>
      </w:r>
    </w:p>
  </w:footnote>
  <w:footnote w:id="26">
    <w:p w14:paraId="0287433B" w14:textId="508CB43E" w:rsidR="00B154D1" w:rsidRPr="009875EA" w:rsidRDefault="00B154D1" w:rsidP="009F2BA5">
      <w:pPr>
        <w:pStyle w:val="NormalWeb"/>
        <w:shd w:val="clear" w:color="auto" w:fill="FFFFFF"/>
        <w:spacing w:before="0" w:beforeAutospacing="0" w:after="0" w:afterAutospacing="0" w:line="200" w:lineRule="atLeast"/>
        <w:textAlignment w:val="baseline"/>
        <w:rPr>
          <w:rFonts w:ascii="Arial" w:hAnsi="Arial" w:cs="Arial"/>
        </w:rPr>
      </w:pPr>
      <w:r w:rsidRPr="004D5F94">
        <w:rPr>
          <w:rStyle w:val="FootnoteReference"/>
          <w:rFonts w:ascii="Arial" w:hAnsi="Arial" w:cs="Arial"/>
        </w:rPr>
        <w:footnoteRef/>
      </w:r>
      <w:r w:rsidRPr="004D5F94">
        <w:rPr>
          <w:rFonts w:ascii="Arial" w:hAnsi="Arial" w:cs="Arial"/>
        </w:rPr>
        <w:t xml:space="preserve"> </w:t>
      </w:r>
      <w:r w:rsidRPr="004D5F94">
        <w:rPr>
          <w:rFonts w:ascii="Arial" w:hAnsi="Arial" w:cs="Arial"/>
          <w:color w:val="0D0D0D"/>
        </w:rPr>
        <w:t xml:space="preserve">Tasmanian Government 2019 has introduced a </w:t>
      </w:r>
      <w:r w:rsidRPr="004D5F94">
        <w:rPr>
          <w:rFonts w:ascii="Arial" w:hAnsi="Arial" w:cs="Arial"/>
          <w:color w:val="000000" w:themeColor="text1"/>
        </w:rPr>
        <w:t>Bill</w:t>
      </w:r>
      <w:r w:rsidRPr="004D5F94">
        <w:rPr>
          <w:rFonts w:ascii="Arial" w:hAnsi="Arial" w:cs="Arial"/>
          <w:color w:val="0432FF"/>
        </w:rPr>
        <w:t xml:space="preserve"> </w:t>
      </w:r>
      <w:hyperlink r:id="rId32" w:tgtFrame="_blank" w:history="1">
        <w:r w:rsidRPr="004D5F94">
          <w:rPr>
            <w:rStyle w:val="Hyperlink"/>
            <w:rFonts w:ascii="Arial" w:eastAsiaTheme="majorEastAsia" w:hAnsi="Arial" w:cs="Arial"/>
            <w:iCs/>
            <w:color w:val="0432FF"/>
            <w:bdr w:val="none" w:sz="0" w:space="0" w:color="auto" w:frame="1"/>
          </w:rPr>
          <w:t>Workers Rehabilitation and Compensation Amendment (Presumption as to Cause of Disease) Bill 2019</w:t>
        </w:r>
      </w:hyperlink>
      <w:r w:rsidRPr="004D5F94">
        <w:rPr>
          <w:rStyle w:val="Emphasis"/>
          <w:rFonts w:ascii="Arial" w:hAnsi="Arial" w:cs="Arial"/>
          <w:i w:val="0"/>
          <w:color w:val="0D0D0D"/>
          <w:bdr w:val="none" w:sz="0" w:space="0" w:color="auto" w:frame="1"/>
        </w:rPr>
        <w:t> </w:t>
      </w:r>
      <w:r w:rsidRPr="004D5F94">
        <w:rPr>
          <w:rFonts w:ascii="Arial" w:hAnsi="Arial" w:cs="Arial"/>
          <w:color w:val="000000" w:themeColor="text1"/>
          <w:lang w:val="en-US" w:eastAsia="en-US"/>
        </w:rPr>
        <w:t xml:space="preserve">The </w:t>
      </w:r>
      <w:r w:rsidRPr="009875EA">
        <w:rPr>
          <w:rFonts w:ascii="Arial" w:hAnsi="Arial" w:cs="Arial"/>
          <w:color w:val="000000" w:themeColor="text1"/>
          <w:lang w:val="en-US" w:eastAsia="en-US"/>
        </w:rPr>
        <w:t>Accessed March 2019</w:t>
      </w:r>
    </w:p>
  </w:footnote>
  <w:footnote w:id="27">
    <w:p w14:paraId="056394DA" w14:textId="5BD58624" w:rsidR="00B154D1" w:rsidRPr="002A1F09" w:rsidRDefault="00B154D1" w:rsidP="002A1F09">
      <w:pPr>
        <w:rPr>
          <w:rFonts w:ascii="Arial" w:hAnsi="Arial" w:cs="Arial"/>
          <w:highlight w:val="yellow"/>
        </w:rPr>
      </w:pPr>
      <w:r w:rsidRPr="009875EA">
        <w:rPr>
          <w:rStyle w:val="FootnoteReference"/>
          <w:rFonts w:ascii="Arial" w:hAnsi="Arial" w:cs="Arial"/>
        </w:rPr>
        <w:footnoteRef/>
      </w:r>
      <w:r w:rsidRPr="009875EA">
        <w:rPr>
          <w:rFonts w:ascii="Arial" w:hAnsi="Arial" w:cs="Arial"/>
        </w:rPr>
        <w:t xml:space="preserve"> </w:t>
      </w:r>
      <w:r w:rsidRPr="002A1F09">
        <w:rPr>
          <w:rFonts w:ascii="Arial" w:hAnsi="Arial" w:cs="Arial"/>
        </w:rPr>
        <w:t>Taking Action: A best practice framework for the management of psychological claims in the Australian workers’ compensation sector</w:t>
      </w:r>
      <w:r>
        <w:rPr>
          <w:rFonts w:ascii="Arial" w:hAnsi="Arial" w:cs="Arial"/>
        </w:rPr>
        <w:t>, Safe work Australia and SuperFriends, 2017</w:t>
      </w:r>
    </w:p>
    <w:p w14:paraId="1A2AD879" w14:textId="29A40963" w:rsidR="00B154D1" w:rsidRPr="009875EA" w:rsidRDefault="00061E57" w:rsidP="009875EA">
      <w:pPr>
        <w:rPr>
          <w:rFonts w:ascii="Arial" w:eastAsia="Times New Roman" w:hAnsi="Arial" w:cs="Arial"/>
        </w:rPr>
      </w:pPr>
      <w:hyperlink r:id="rId33" w:history="1">
        <w:r w:rsidR="00B154D1" w:rsidRPr="007C12D1">
          <w:rPr>
            <w:rStyle w:val="Hyperlink"/>
            <w:rFonts w:ascii="Arial" w:eastAsia="Times New Roman" w:hAnsi="Arial" w:cs="Arial"/>
            <w:color w:val="0432FF"/>
          </w:rPr>
          <w:t>http://safeworkaustralia.gov.au/doc/taking-action-best-practice-framework-management-psychological-claims-australian-workers</w:t>
        </w:r>
      </w:hyperlink>
      <w:r w:rsidR="00B154D1" w:rsidRPr="007C12D1">
        <w:rPr>
          <w:rFonts w:ascii="Arial" w:eastAsia="Times New Roman" w:hAnsi="Arial" w:cs="Arial"/>
          <w:color w:val="0432FF"/>
        </w:rPr>
        <w:t xml:space="preserve"> </w:t>
      </w:r>
      <w:r w:rsidR="00B154D1">
        <w:rPr>
          <w:rFonts w:ascii="Arial" w:eastAsia="Times New Roman" w:hAnsi="Arial" w:cs="Arial"/>
        </w:rPr>
        <w:t>Accessed January 2020</w:t>
      </w:r>
    </w:p>
  </w:footnote>
  <w:footnote w:id="28">
    <w:p w14:paraId="7F964AA9" w14:textId="1508DBC8" w:rsidR="00B154D1" w:rsidRPr="006D786A" w:rsidRDefault="00B154D1">
      <w:pPr>
        <w:pStyle w:val="FootnoteText"/>
        <w:rPr>
          <w:rFonts w:cs="Arial"/>
          <w:i w:val="0"/>
          <w:sz w:val="20"/>
        </w:rPr>
      </w:pPr>
      <w:r w:rsidRPr="00A33071">
        <w:rPr>
          <w:rStyle w:val="FootnoteReference"/>
          <w:rFonts w:cs="Arial"/>
          <w:i w:val="0"/>
          <w:sz w:val="24"/>
          <w:szCs w:val="24"/>
        </w:rPr>
        <w:footnoteRef/>
      </w:r>
      <w:r w:rsidRPr="00A33071">
        <w:rPr>
          <w:rFonts w:cs="Arial"/>
          <w:i w:val="0"/>
          <w:sz w:val="24"/>
          <w:szCs w:val="24"/>
        </w:rPr>
        <w:t xml:space="preserve"> </w:t>
      </w:r>
      <w:r w:rsidRPr="006D786A">
        <w:rPr>
          <w:rFonts w:cs="Arial"/>
          <w:i w:val="0"/>
          <w:sz w:val="20"/>
          <w:lang w:val="en-US"/>
        </w:rPr>
        <w:t xml:space="preserve">National return to work survey 2018 - Summary report Safe Work Australia October 2018 </w:t>
      </w:r>
      <w:hyperlink r:id="rId34" w:history="1">
        <w:r w:rsidRPr="006D786A">
          <w:rPr>
            <w:rStyle w:val="Hyperlink"/>
            <w:rFonts w:cs="Arial"/>
            <w:i w:val="0"/>
            <w:sz w:val="20"/>
          </w:rPr>
          <w:t>https://www.safeworkaustralia.gov.au/doc/national-return-work-survey-2018-summary-report</w:t>
        </w:r>
      </w:hyperlink>
      <w:r w:rsidRPr="006D786A">
        <w:rPr>
          <w:rFonts w:cs="Arial"/>
          <w:i w:val="0"/>
          <w:sz w:val="20"/>
        </w:rPr>
        <w:t xml:space="preserve"> Accessed December 2019</w:t>
      </w:r>
    </w:p>
  </w:footnote>
  <w:footnote w:id="29">
    <w:p w14:paraId="01FDE992" w14:textId="16170BD7" w:rsidR="00B154D1" w:rsidRDefault="00B154D1" w:rsidP="00225E3D">
      <w:r w:rsidRPr="006D786A">
        <w:rPr>
          <w:rStyle w:val="FootnoteReference"/>
          <w:rFonts w:ascii="Arial" w:hAnsi="Arial" w:cs="Arial"/>
          <w:sz w:val="20"/>
          <w:szCs w:val="20"/>
        </w:rPr>
        <w:footnoteRef/>
      </w:r>
      <w:r w:rsidRPr="006D786A">
        <w:rPr>
          <w:rFonts w:ascii="Arial" w:hAnsi="Arial" w:cs="Arial"/>
          <w:sz w:val="20"/>
          <w:szCs w:val="20"/>
        </w:rPr>
        <w:t xml:space="preserve"> Wyatt &amp; Lane, Return to Work: A comparison of psychological and physical injury claims; Wyatt, Cotton and Lane, Return to work in psychological injury claims</w:t>
      </w:r>
    </w:p>
  </w:footnote>
  <w:footnote w:id="30">
    <w:p w14:paraId="2AF4E977" w14:textId="77777777" w:rsidR="00B154D1" w:rsidRPr="00225E3D" w:rsidRDefault="00B154D1" w:rsidP="00F467F8">
      <w:pPr>
        <w:rPr>
          <w:rFonts w:ascii="Arial" w:hAnsi="Arial" w:cs="Arial"/>
          <w:color w:val="0432FF"/>
          <w:highlight w:val="yellow"/>
        </w:rPr>
      </w:pPr>
      <w:r w:rsidRPr="00F467F8">
        <w:rPr>
          <w:rStyle w:val="FootnoteReference"/>
          <w:rFonts w:ascii="Arial" w:hAnsi="Arial" w:cs="Arial"/>
        </w:rPr>
        <w:footnoteRef/>
      </w:r>
      <w:r w:rsidRPr="00F467F8">
        <w:rPr>
          <w:rFonts w:ascii="Arial" w:hAnsi="Arial" w:cs="Arial"/>
        </w:rPr>
        <w:t xml:space="preserve"> </w:t>
      </w:r>
      <w:r w:rsidRPr="002B7C55">
        <w:rPr>
          <w:rFonts w:ascii="Arial" w:hAnsi="Arial" w:cs="Arial"/>
          <w:sz w:val="22"/>
          <w:szCs w:val="22"/>
        </w:rPr>
        <w:t>Taking Action: A best practice framework for the management of psychological claims in the Australian workers’ compensation sector, Safe work Australia and SuperFriends 2017</w:t>
      </w:r>
    </w:p>
    <w:p w14:paraId="04F643A2" w14:textId="10AD5067" w:rsidR="00B154D1" w:rsidRPr="002B7C55" w:rsidRDefault="00061E57" w:rsidP="00F467F8">
      <w:pPr>
        <w:pStyle w:val="FootnoteText"/>
        <w:rPr>
          <w:rFonts w:cs="Arial"/>
          <w:i w:val="0"/>
          <w:sz w:val="22"/>
          <w:szCs w:val="22"/>
        </w:rPr>
      </w:pPr>
      <w:hyperlink r:id="rId35" w:history="1">
        <w:r w:rsidR="00B154D1" w:rsidRPr="002B7C55">
          <w:rPr>
            <w:rStyle w:val="Hyperlink"/>
            <w:rFonts w:eastAsia="Times New Roman" w:cs="Arial"/>
            <w:color w:val="0432FF"/>
            <w:sz w:val="22"/>
            <w:szCs w:val="22"/>
          </w:rPr>
          <w:t>http://safeworkaustralia.gov.au/doc/taking-action-best-practice-framework-management-psychological-claims-australian-workers</w:t>
        </w:r>
      </w:hyperlink>
      <w:r w:rsidR="00B154D1" w:rsidRPr="002B7C55">
        <w:rPr>
          <w:rFonts w:eastAsia="Times New Roman" w:cs="Arial"/>
          <w:sz w:val="22"/>
          <w:szCs w:val="22"/>
        </w:rPr>
        <w:t xml:space="preserve"> </w:t>
      </w:r>
      <w:r w:rsidR="00B154D1" w:rsidRPr="002B7C55">
        <w:rPr>
          <w:rFonts w:eastAsia="Times New Roman" w:cs="Arial"/>
          <w:i w:val="0"/>
          <w:sz w:val="22"/>
          <w:szCs w:val="22"/>
        </w:rPr>
        <w:t>Accessed January 2020</w:t>
      </w:r>
    </w:p>
  </w:footnote>
  <w:footnote w:id="31">
    <w:p w14:paraId="768D5D2A" w14:textId="4D47F2E7" w:rsidR="00B154D1" w:rsidRPr="006A488E" w:rsidRDefault="00B154D1" w:rsidP="00225E3D">
      <w:pPr>
        <w:rPr>
          <w:rFonts w:ascii="Arial" w:eastAsia="Times New Roman" w:hAnsi="Arial" w:cs="Arial"/>
          <w:sz w:val="22"/>
          <w:szCs w:val="22"/>
        </w:rPr>
      </w:pPr>
      <w:r w:rsidRPr="00F467F8">
        <w:rPr>
          <w:rStyle w:val="FootnoteReference"/>
          <w:rFonts w:ascii="Arial" w:hAnsi="Arial" w:cs="Arial"/>
        </w:rPr>
        <w:footnoteRef/>
      </w:r>
      <w:r>
        <w:rPr>
          <w:rFonts w:ascii="Arial" w:hAnsi="Arial" w:cs="Arial"/>
        </w:rPr>
        <w:t xml:space="preserve">  </w:t>
      </w:r>
      <w:r w:rsidRPr="006A488E">
        <w:rPr>
          <w:rFonts w:ascii="Arial" w:hAnsi="Arial" w:cs="Arial"/>
          <w:sz w:val="22"/>
          <w:szCs w:val="22"/>
        </w:rPr>
        <w:t>SuperFriend -</w:t>
      </w:r>
      <w:r w:rsidRPr="006A488E">
        <w:rPr>
          <w:rFonts w:ascii="Arial" w:eastAsia="Times New Roman" w:hAnsi="Arial" w:cs="Arial"/>
          <w:color w:val="0E4077"/>
          <w:sz w:val="22"/>
          <w:szCs w:val="22"/>
        </w:rPr>
        <w:t xml:space="preserve"> </w:t>
      </w:r>
      <w:r w:rsidRPr="006A488E">
        <w:rPr>
          <w:rFonts w:ascii="Arial" w:eastAsia="Times New Roman" w:hAnsi="Arial" w:cs="Arial"/>
          <w:color w:val="000000" w:themeColor="text1"/>
          <w:sz w:val="22"/>
          <w:szCs w:val="22"/>
        </w:rPr>
        <w:t xml:space="preserve">Indicators of a Thriving Workplace Survey 2019 </w:t>
      </w:r>
      <w:hyperlink r:id="rId36" w:history="1">
        <w:r w:rsidRPr="006A488E">
          <w:rPr>
            <w:rStyle w:val="Hyperlink"/>
            <w:rFonts w:ascii="Arial" w:eastAsia="Times New Roman" w:hAnsi="Arial" w:cs="Arial"/>
            <w:color w:val="0432FF"/>
            <w:sz w:val="22"/>
            <w:szCs w:val="22"/>
          </w:rPr>
          <w:t>https://www.superfriend.com.au/further-resources/2019-indicators-of-a-thriving-workplace-survey/</w:t>
        </w:r>
      </w:hyperlink>
      <w:r w:rsidRPr="006A488E">
        <w:rPr>
          <w:rFonts w:ascii="Arial" w:eastAsia="Times New Roman" w:hAnsi="Arial" w:cs="Arial"/>
          <w:color w:val="0432FF"/>
          <w:sz w:val="22"/>
          <w:szCs w:val="22"/>
        </w:rPr>
        <w:t xml:space="preserve"> </w:t>
      </w:r>
      <w:r w:rsidRPr="006A488E">
        <w:rPr>
          <w:rFonts w:ascii="Arial" w:eastAsia="Times New Roman" w:hAnsi="Arial" w:cs="Arial"/>
          <w:color w:val="000000" w:themeColor="text1"/>
          <w:sz w:val="22"/>
          <w:szCs w:val="22"/>
        </w:rPr>
        <w:t>Accessed January 2020</w:t>
      </w:r>
    </w:p>
  </w:footnote>
  <w:footnote w:id="32">
    <w:p w14:paraId="61AC494F" w14:textId="77777777" w:rsidR="00B154D1" w:rsidRPr="00D53CD3" w:rsidRDefault="00B154D1" w:rsidP="00D53CD3">
      <w:pPr>
        <w:pStyle w:val="FootnoteText"/>
        <w:rPr>
          <w:b/>
          <w:bCs/>
          <w:sz w:val="24"/>
          <w:szCs w:val="24"/>
          <w:lang w:val="en-US"/>
        </w:rPr>
      </w:pPr>
      <w:r>
        <w:rPr>
          <w:rStyle w:val="FootnoteReference"/>
        </w:rPr>
        <w:footnoteRef/>
      </w:r>
      <w:r>
        <w:t xml:space="preserve"> </w:t>
      </w:r>
      <w:r w:rsidRPr="00D53CD3">
        <w:rPr>
          <w:i w:val="0"/>
          <w:sz w:val="24"/>
          <w:szCs w:val="24"/>
        </w:rPr>
        <w:t>Hallden J</w:t>
      </w:r>
      <w:r>
        <w:rPr>
          <w:i w:val="0"/>
          <w:sz w:val="24"/>
          <w:szCs w:val="24"/>
        </w:rPr>
        <w:t xml:space="preserve">., </w:t>
      </w:r>
      <w:r w:rsidRPr="00D53CD3">
        <w:rPr>
          <w:bCs/>
          <w:i w:val="0"/>
          <w:sz w:val="24"/>
          <w:szCs w:val="24"/>
          <w:lang w:val="en-US"/>
        </w:rPr>
        <w:t>The original intent of workers' compensation: a team approach.</w:t>
      </w:r>
    </w:p>
    <w:p w14:paraId="64FC32AE" w14:textId="4E755188" w:rsidR="00B154D1" w:rsidRDefault="00061E57" w:rsidP="00D53CD3">
      <w:pPr>
        <w:rPr>
          <w:rFonts w:eastAsia="Times New Roman"/>
        </w:rPr>
      </w:pPr>
      <w:hyperlink r:id="rId37" w:tooltip="Work (Reading, Mass.)." w:history="1">
        <w:r w:rsidR="00B154D1" w:rsidRPr="00D53CD3">
          <w:rPr>
            <w:rStyle w:val="Hyperlink"/>
          </w:rPr>
          <w:t>Work.</w:t>
        </w:r>
      </w:hyperlink>
      <w:r w:rsidR="00B154D1" w:rsidRPr="00D53CD3">
        <w:rPr>
          <w:rFonts w:ascii="Arial" w:hAnsi="Arial" w:cstheme="minorBidi"/>
          <w:i/>
        </w:rPr>
        <w:t> 2014;48(3):435-9. doi: 10.3233/WOR-141909.</w:t>
      </w:r>
      <w:r w:rsidR="00B154D1" w:rsidRPr="00D53CD3">
        <w:rPr>
          <w:rFonts w:eastAsia="Times New Roman"/>
        </w:rPr>
        <w:t xml:space="preserve"> </w:t>
      </w:r>
      <w:r w:rsidR="00B154D1" w:rsidRPr="00F00537">
        <w:rPr>
          <w:rFonts w:ascii="Arial" w:eastAsia="Times New Roman" w:hAnsi="Arial" w:cs="Arial"/>
          <w:color w:val="0432FF"/>
          <w:u w:val="single"/>
        </w:rPr>
        <w:t>iospress.com/articles/work/wor01909</w:t>
      </w:r>
      <w:r w:rsidR="00B154D1" w:rsidRPr="00F00537">
        <w:rPr>
          <w:rFonts w:eastAsia="Times New Roman"/>
          <w:color w:val="0432FF"/>
        </w:rPr>
        <w:t xml:space="preserve">   </w:t>
      </w:r>
      <w:r w:rsidR="00B154D1" w:rsidRPr="006A488E">
        <w:rPr>
          <w:rFonts w:ascii="Arial" w:eastAsia="Times New Roman" w:hAnsi="Arial" w:cs="Arial"/>
          <w:color w:val="000000" w:themeColor="text1"/>
          <w:sz w:val="22"/>
          <w:szCs w:val="22"/>
        </w:rPr>
        <w:t>Accessed January 2020</w:t>
      </w:r>
    </w:p>
    <w:p w14:paraId="7E06E541" w14:textId="37C3DC00" w:rsidR="00B154D1" w:rsidRDefault="00B154D1">
      <w:pPr>
        <w:pStyle w:val="FootnoteText"/>
      </w:pPr>
    </w:p>
  </w:footnote>
  <w:footnote w:id="33">
    <w:p w14:paraId="3EFAF55D" w14:textId="146338DC" w:rsidR="00B154D1" w:rsidRPr="009C4C14" w:rsidRDefault="00B154D1" w:rsidP="009C4C14">
      <w:pPr>
        <w:pStyle w:val="FootnoteText"/>
        <w:rPr>
          <w:lang w:val="en-US"/>
        </w:rPr>
      </w:pPr>
      <w:r w:rsidRPr="006D786A">
        <w:rPr>
          <w:rStyle w:val="FootnoteReference"/>
          <w:sz w:val="24"/>
          <w:szCs w:val="24"/>
        </w:rPr>
        <w:footnoteRef/>
      </w:r>
      <w:hyperlink r:id="rId38" w:history="1">
        <w:r w:rsidRPr="006D786A">
          <w:rPr>
            <w:rStyle w:val="Hyperlink"/>
            <w:i w:val="0"/>
            <w:color w:val="000000" w:themeColor="text1"/>
            <w:sz w:val="24"/>
            <w:szCs w:val="24"/>
            <w:u w:val="none"/>
            <w:lang w:val="en-US"/>
          </w:rPr>
          <w:t>Collie A</w:t>
        </w:r>
      </w:hyperlink>
      <w:r w:rsidR="006D786A" w:rsidRPr="006D786A">
        <w:rPr>
          <w:i w:val="0"/>
          <w:color w:val="000000" w:themeColor="text1"/>
          <w:sz w:val="24"/>
          <w:szCs w:val="24"/>
        </w:rPr>
        <w:t>.</w:t>
      </w:r>
      <w:r w:rsidRPr="006D786A">
        <w:rPr>
          <w:i w:val="0"/>
          <w:color w:val="000000" w:themeColor="text1"/>
          <w:sz w:val="24"/>
          <w:szCs w:val="24"/>
          <w:lang w:val="en-US"/>
        </w:rPr>
        <w:t>, </w:t>
      </w:r>
      <w:hyperlink r:id="rId39" w:history="1">
        <w:r w:rsidRPr="006D786A">
          <w:rPr>
            <w:rStyle w:val="Hyperlink"/>
            <w:i w:val="0"/>
            <w:color w:val="000000" w:themeColor="text1"/>
            <w:sz w:val="24"/>
            <w:szCs w:val="24"/>
            <w:u w:val="none"/>
            <w:lang w:val="en-US"/>
          </w:rPr>
          <w:t>Sheehan L</w:t>
        </w:r>
      </w:hyperlink>
      <w:r w:rsidR="006D786A" w:rsidRPr="006D786A">
        <w:rPr>
          <w:i w:val="0"/>
          <w:color w:val="000000" w:themeColor="text1"/>
          <w:sz w:val="24"/>
          <w:szCs w:val="24"/>
        </w:rPr>
        <w:t>.</w:t>
      </w:r>
      <w:r w:rsidRPr="006D786A">
        <w:rPr>
          <w:i w:val="0"/>
          <w:color w:val="000000" w:themeColor="text1"/>
          <w:sz w:val="24"/>
          <w:szCs w:val="24"/>
          <w:lang w:val="en-US"/>
        </w:rPr>
        <w:t>, </w:t>
      </w:r>
      <w:hyperlink r:id="rId40" w:history="1">
        <w:r w:rsidRPr="006D786A">
          <w:rPr>
            <w:rStyle w:val="Hyperlink"/>
            <w:i w:val="0"/>
            <w:color w:val="000000" w:themeColor="text1"/>
            <w:sz w:val="24"/>
            <w:szCs w:val="24"/>
            <w:u w:val="none"/>
            <w:lang w:val="en-US"/>
          </w:rPr>
          <w:t>Lane T</w:t>
        </w:r>
        <w:r w:rsidR="006D786A" w:rsidRPr="006D786A">
          <w:rPr>
            <w:rStyle w:val="Hyperlink"/>
            <w:i w:val="0"/>
            <w:color w:val="000000" w:themeColor="text1"/>
            <w:sz w:val="24"/>
            <w:szCs w:val="24"/>
            <w:u w:val="none"/>
            <w:lang w:val="en-US"/>
          </w:rPr>
          <w:t>.</w:t>
        </w:r>
        <w:r w:rsidRPr="006D786A">
          <w:rPr>
            <w:rStyle w:val="Hyperlink"/>
            <w:i w:val="0"/>
            <w:color w:val="000000" w:themeColor="text1"/>
            <w:sz w:val="24"/>
            <w:szCs w:val="24"/>
            <w:u w:val="none"/>
            <w:lang w:val="en-US"/>
          </w:rPr>
          <w:t>J</w:t>
        </w:r>
      </w:hyperlink>
      <w:r w:rsidR="006D786A" w:rsidRPr="006D786A">
        <w:rPr>
          <w:i w:val="0"/>
          <w:color w:val="000000" w:themeColor="text1"/>
          <w:sz w:val="24"/>
          <w:szCs w:val="24"/>
        </w:rPr>
        <w:t>.</w:t>
      </w:r>
      <w:r w:rsidRPr="006D786A">
        <w:rPr>
          <w:i w:val="0"/>
          <w:color w:val="000000" w:themeColor="text1"/>
          <w:sz w:val="24"/>
          <w:szCs w:val="24"/>
          <w:lang w:val="en-US"/>
        </w:rPr>
        <w:t>, </w:t>
      </w:r>
      <w:hyperlink r:id="rId41" w:history="1">
        <w:r w:rsidRPr="006D786A">
          <w:rPr>
            <w:rStyle w:val="Hyperlink"/>
            <w:i w:val="0"/>
            <w:color w:val="000000" w:themeColor="text1"/>
            <w:sz w:val="24"/>
            <w:szCs w:val="24"/>
            <w:u w:val="none"/>
            <w:lang w:val="en-US"/>
          </w:rPr>
          <w:t>Gray S</w:t>
        </w:r>
      </w:hyperlink>
      <w:r w:rsidR="006D786A" w:rsidRPr="006D786A">
        <w:rPr>
          <w:i w:val="0"/>
          <w:color w:val="000000" w:themeColor="text1"/>
          <w:sz w:val="24"/>
          <w:szCs w:val="24"/>
        </w:rPr>
        <w:t>.</w:t>
      </w:r>
      <w:r w:rsidRPr="006D786A">
        <w:rPr>
          <w:i w:val="0"/>
          <w:color w:val="000000" w:themeColor="text1"/>
          <w:sz w:val="24"/>
          <w:szCs w:val="24"/>
          <w:lang w:val="en-US"/>
        </w:rPr>
        <w:t>, </w:t>
      </w:r>
      <w:hyperlink r:id="rId42" w:history="1">
        <w:r w:rsidRPr="006D786A">
          <w:rPr>
            <w:rStyle w:val="Hyperlink"/>
            <w:i w:val="0"/>
            <w:color w:val="000000" w:themeColor="text1"/>
            <w:sz w:val="24"/>
            <w:szCs w:val="24"/>
            <w:u w:val="none"/>
            <w:lang w:val="en-US"/>
          </w:rPr>
          <w:t>Grant G</w:t>
        </w:r>
      </w:hyperlink>
      <w:r w:rsidR="006D786A" w:rsidRPr="006D786A">
        <w:rPr>
          <w:i w:val="0"/>
          <w:color w:val="000000" w:themeColor="text1"/>
          <w:sz w:val="24"/>
          <w:szCs w:val="24"/>
        </w:rPr>
        <w:t>.,</w:t>
      </w:r>
      <w:r w:rsidRPr="006D786A">
        <w:rPr>
          <w:bCs/>
          <w:i w:val="0"/>
          <w:color w:val="000000" w:themeColor="text1"/>
          <w:sz w:val="24"/>
          <w:szCs w:val="24"/>
          <w:lang w:val="en-US"/>
        </w:rPr>
        <w:t xml:space="preserve"> </w:t>
      </w:r>
      <w:r w:rsidRPr="009C4C14">
        <w:rPr>
          <w:bCs/>
          <w:i w:val="0"/>
          <w:sz w:val="24"/>
          <w:szCs w:val="24"/>
          <w:lang w:val="en-US"/>
        </w:rPr>
        <w:t xml:space="preserve">Injured worker experiences of insurance claim processes and return to work: a national, cross-sectional study. 2019 </w:t>
      </w:r>
      <w:r w:rsidRPr="009C4C14">
        <w:rPr>
          <w:i w:val="0"/>
          <w:sz w:val="24"/>
          <w:szCs w:val="24"/>
        </w:rPr>
        <w:t xml:space="preserve"> </w:t>
      </w:r>
      <w:hyperlink r:id="rId43" w:tooltip="BMC public health." w:history="1">
        <w:r w:rsidRPr="009C4C14">
          <w:rPr>
            <w:rStyle w:val="Hyperlink"/>
            <w:i w:val="0"/>
            <w:sz w:val="24"/>
            <w:szCs w:val="24"/>
            <w:lang w:val="en-US"/>
          </w:rPr>
          <w:t>BMC Public Health.</w:t>
        </w:r>
      </w:hyperlink>
      <w:r w:rsidRPr="009C4C14">
        <w:rPr>
          <w:i w:val="0"/>
          <w:sz w:val="24"/>
          <w:szCs w:val="24"/>
          <w:lang w:val="en-US"/>
        </w:rPr>
        <w:t> 2019 Jul 10;19(1):927. doi: 10.1186/s12889-019-7251-x.</w:t>
      </w:r>
      <w:r>
        <w:rPr>
          <w:lang w:val="en-US"/>
        </w:rPr>
        <w:t xml:space="preserve"> </w:t>
      </w:r>
      <w:hyperlink r:id="rId44" w:history="1">
        <w:r w:rsidRPr="009B150D">
          <w:rPr>
            <w:rStyle w:val="Hyperlink"/>
            <w:sz w:val="24"/>
            <w:szCs w:val="24"/>
          </w:rPr>
          <w:t>https://www.ncbi.nlm.nih.gov/pubmed/31291915</w:t>
        </w:r>
      </w:hyperlink>
      <w:r>
        <w:t xml:space="preserve"> </w:t>
      </w:r>
      <w:r w:rsidRPr="009C4C14">
        <w:rPr>
          <w:rFonts w:eastAsia="Times New Roman" w:cs="Arial"/>
          <w:i w:val="0"/>
          <w:color w:val="000000" w:themeColor="text1"/>
          <w:sz w:val="22"/>
          <w:szCs w:val="22"/>
        </w:rPr>
        <w:t>Accessed January 2020</w:t>
      </w:r>
    </w:p>
    <w:p w14:paraId="0B81DFAA" w14:textId="7056DE47" w:rsidR="00B154D1" w:rsidRDefault="00B154D1">
      <w:pPr>
        <w:pStyle w:val="FootnoteText"/>
      </w:pPr>
    </w:p>
  </w:footnote>
  <w:footnote w:id="34">
    <w:p w14:paraId="4750665C" w14:textId="08EB9F4E" w:rsidR="00B154D1" w:rsidRPr="00451E71" w:rsidRDefault="00B154D1" w:rsidP="00CE7EAD">
      <w:pPr>
        <w:shd w:val="clear" w:color="auto" w:fill="FFFFFF"/>
        <w:spacing w:line="348" w:lineRule="atLeast"/>
        <w:rPr>
          <w:rFonts w:ascii="Arial" w:eastAsia="Times New Roman" w:hAnsi="Arial" w:cs="Arial"/>
          <w:color w:val="000000"/>
        </w:rPr>
      </w:pPr>
      <w:r>
        <w:rPr>
          <w:rStyle w:val="FootnoteReference"/>
        </w:rPr>
        <w:footnoteRef/>
      </w:r>
      <w:r>
        <w:t xml:space="preserve"> </w:t>
      </w:r>
      <w:hyperlink r:id="rId45" w:history="1">
        <w:r w:rsidRPr="006D786A">
          <w:rPr>
            <w:rStyle w:val="Hyperlink"/>
            <w:rFonts w:ascii="Arial" w:eastAsia="Times New Roman" w:hAnsi="Arial" w:cs="Arial"/>
            <w:color w:val="000000" w:themeColor="text1"/>
            <w:u w:val="none"/>
          </w:rPr>
          <w:t>Kilgour E</w:t>
        </w:r>
      </w:hyperlink>
      <w:r w:rsidR="006D786A">
        <w:rPr>
          <w:rFonts w:ascii="Arial" w:eastAsia="Times New Roman" w:hAnsi="Arial" w:cs="Arial"/>
          <w:color w:val="000000" w:themeColor="text1"/>
        </w:rPr>
        <w:t>.</w:t>
      </w:r>
      <w:r w:rsidRPr="006D786A">
        <w:rPr>
          <w:rFonts w:ascii="Arial" w:eastAsia="Times New Roman" w:hAnsi="Arial" w:cs="Arial"/>
          <w:color w:val="000000" w:themeColor="text1"/>
        </w:rPr>
        <w:t>, </w:t>
      </w:r>
      <w:hyperlink r:id="rId46" w:history="1">
        <w:r w:rsidRPr="006D786A">
          <w:rPr>
            <w:rStyle w:val="Hyperlink"/>
            <w:rFonts w:ascii="Arial" w:eastAsia="Times New Roman" w:hAnsi="Arial" w:cs="Arial"/>
            <w:color w:val="000000" w:themeColor="text1"/>
            <w:u w:val="none"/>
          </w:rPr>
          <w:t>Kosny A</w:t>
        </w:r>
      </w:hyperlink>
      <w:r w:rsidR="006D786A">
        <w:rPr>
          <w:rFonts w:ascii="Arial" w:eastAsia="Times New Roman" w:hAnsi="Arial" w:cs="Arial"/>
          <w:color w:val="000000" w:themeColor="text1"/>
        </w:rPr>
        <w:t>.</w:t>
      </w:r>
      <w:r w:rsidRPr="006D786A">
        <w:rPr>
          <w:rFonts w:ascii="Arial" w:eastAsia="Times New Roman" w:hAnsi="Arial" w:cs="Arial"/>
          <w:color w:val="000000" w:themeColor="text1"/>
        </w:rPr>
        <w:t>, </w:t>
      </w:r>
      <w:hyperlink r:id="rId47" w:history="1">
        <w:r w:rsidRPr="006D786A">
          <w:rPr>
            <w:rStyle w:val="Hyperlink"/>
            <w:rFonts w:ascii="Arial" w:eastAsia="Times New Roman" w:hAnsi="Arial" w:cs="Arial"/>
            <w:color w:val="000000" w:themeColor="text1"/>
            <w:u w:val="none"/>
          </w:rPr>
          <w:t>McKenzie D</w:t>
        </w:r>
      </w:hyperlink>
      <w:r w:rsidR="006D786A">
        <w:rPr>
          <w:rFonts w:ascii="Arial" w:eastAsia="Times New Roman" w:hAnsi="Arial" w:cs="Arial"/>
          <w:color w:val="000000" w:themeColor="text1"/>
        </w:rPr>
        <w:t>.</w:t>
      </w:r>
      <w:r w:rsidRPr="006D786A">
        <w:rPr>
          <w:rFonts w:ascii="Arial" w:eastAsia="Times New Roman" w:hAnsi="Arial" w:cs="Arial"/>
          <w:color w:val="000000" w:themeColor="text1"/>
        </w:rPr>
        <w:t>, </w:t>
      </w:r>
      <w:hyperlink r:id="rId48" w:history="1">
        <w:r w:rsidRPr="006D786A">
          <w:rPr>
            <w:rStyle w:val="Hyperlink"/>
            <w:rFonts w:ascii="Arial" w:eastAsia="Times New Roman" w:hAnsi="Arial" w:cs="Arial"/>
            <w:color w:val="000000" w:themeColor="text1"/>
            <w:u w:val="none"/>
          </w:rPr>
          <w:t>Collie A</w:t>
        </w:r>
      </w:hyperlink>
      <w:r w:rsidR="006D786A">
        <w:rPr>
          <w:rFonts w:ascii="Arial" w:eastAsia="Times New Roman" w:hAnsi="Arial" w:cs="Arial"/>
          <w:color w:val="000000" w:themeColor="text1"/>
        </w:rPr>
        <w:t>.,</w:t>
      </w:r>
    </w:p>
    <w:p w14:paraId="5ADD0F17" w14:textId="6284AB37" w:rsidR="00B154D1" w:rsidRPr="00451E71" w:rsidRDefault="005F6EDD" w:rsidP="006D786A">
      <w:pPr>
        <w:rPr>
          <w:rFonts w:ascii="Arial" w:eastAsia="Times New Roman" w:hAnsi="Arial" w:cs="Arial"/>
          <w:color w:val="000000"/>
        </w:rPr>
      </w:pPr>
      <w:r w:rsidRPr="00451E71">
        <w:rPr>
          <w:rFonts w:ascii="Arial" w:eastAsia="Times New Roman" w:hAnsi="Arial" w:cs="Arial"/>
          <w:color w:val="000000"/>
        </w:rPr>
        <w:t>Interactions between injured workers and insurers in workers' compensation systems: a systematic review of qu</w:t>
      </w:r>
      <w:r>
        <w:rPr>
          <w:rFonts w:ascii="Arial" w:eastAsia="Times New Roman" w:hAnsi="Arial" w:cs="Arial"/>
          <w:color w:val="000000"/>
        </w:rPr>
        <w:t xml:space="preserve">alitative research literature. </w:t>
      </w:r>
      <w:r w:rsidRPr="00451E71">
        <w:rPr>
          <w:rFonts w:ascii="Arial" w:eastAsia="Times New Roman" w:hAnsi="Arial" w:cs="Arial"/>
          <w:color w:val="000000"/>
        </w:rPr>
        <w:t xml:space="preserve"> </w:t>
      </w:r>
      <w:hyperlink r:id="rId49" w:tooltip="Journal of occupational rehabilitation." w:history="1">
        <w:r w:rsidR="00B154D1" w:rsidRPr="00451E71">
          <w:rPr>
            <w:rStyle w:val="Hyperlink"/>
            <w:rFonts w:ascii="Arial" w:eastAsia="Times New Roman" w:hAnsi="Arial" w:cs="Arial"/>
            <w:color w:val="660066"/>
          </w:rPr>
          <w:t>J Occup Rehabil.</w:t>
        </w:r>
      </w:hyperlink>
      <w:r w:rsidR="00B154D1" w:rsidRPr="00451E71">
        <w:rPr>
          <w:rFonts w:ascii="Arial" w:eastAsia="Times New Roman" w:hAnsi="Arial" w:cs="Arial"/>
          <w:color w:val="000000"/>
        </w:rPr>
        <w:t xml:space="preserve"> 2015 Mar;25(1):160-81. doi: 10.1007/s10926-014-9513-x. </w:t>
      </w:r>
      <w:hyperlink r:id="rId50" w:history="1">
        <w:r w:rsidR="00B154D1" w:rsidRPr="00451E71">
          <w:rPr>
            <w:rFonts w:ascii="Arial" w:eastAsia="Times New Roman" w:hAnsi="Arial" w:cs="Arial"/>
            <w:color w:val="0000FF"/>
            <w:u w:val="single"/>
          </w:rPr>
          <w:t>https://www.ncbi.nlm.nih.gov/pubmed/24832892</w:t>
        </w:r>
      </w:hyperlink>
      <w:r w:rsidR="006D786A">
        <w:rPr>
          <w:rFonts w:ascii="Arial" w:eastAsia="Times New Roman" w:hAnsi="Arial" w:cs="Arial"/>
        </w:rPr>
        <w:t xml:space="preserve"> </w:t>
      </w:r>
      <w:r w:rsidR="00B154D1" w:rsidRPr="00451E71">
        <w:rPr>
          <w:rFonts w:ascii="Arial" w:hAnsi="Arial" w:cs="Arial"/>
        </w:rPr>
        <w:t>Accessed January 2020</w:t>
      </w:r>
    </w:p>
    <w:p w14:paraId="7A6AED3F" w14:textId="290FC459" w:rsidR="00B154D1" w:rsidRDefault="00B154D1">
      <w:pPr>
        <w:pStyle w:val="FootnoteText"/>
      </w:pPr>
    </w:p>
  </w:footnote>
  <w:footnote w:id="35">
    <w:p w14:paraId="7BA6BF4B" w14:textId="711FF64F" w:rsidR="00B154D1" w:rsidRPr="006A488E" w:rsidRDefault="00B154D1" w:rsidP="00981686">
      <w:pPr>
        <w:pStyle w:val="FootnoteText"/>
        <w:rPr>
          <w:i w:val="0"/>
        </w:rPr>
      </w:pPr>
      <w:r w:rsidRPr="006A488E">
        <w:rPr>
          <w:rStyle w:val="FootnoteReference"/>
          <w:i w:val="0"/>
          <w:sz w:val="24"/>
          <w:szCs w:val="24"/>
        </w:rPr>
        <w:footnoteRef/>
      </w:r>
      <w:r w:rsidRPr="006A488E">
        <w:rPr>
          <w:i w:val="0"/>
        </w:rPr>
        <w:t xml:space="preserve"> </w:t>
      </w:r>
      <w:r w:rsidRPr="006A488E">
        <w:rPr>
          <w:rStyle w:val="Emphasis"/>
          <w:rFonts w:eastAsia="Times New Roman" w:cs="Arial"/>
          <w:color w:val="292B2C"/>
          <w:sz w:val="24"/>
          <w:szCs w:val="24"/>
          <w:bdr w:val="none" w:sz="0" w:space="0" w:color="auto" w:frame="1"/>
          <w:shd w:val="clear" w:color="auto" w:fill="FFFFFF"/>
        </w:rPr>
        <w:t>SWA Work-related psychological health and safety: A systematic approach to meeting your duties</w:t>
      </w:r>
      <w:r w:rsidRPr="006A488E">
        <w:rPr>
          <w:rFonts w:eastAsia="Times New Roman" w:cs="Arial"/>
          <w:i w:val="0"/>
          <w:color w:val="292B2C"/>
          <w:sz w:val="24"/>
          <w:szCs w:val="24"/>
          <w:shd w:val="clear" w:color="auto" w:fill="FFFFFF"/>
        </w:rPr>
        <w:t>. (January 2019)</w:t>
      </w:r>
      <w:r w:rsidRPr="006A488E">
        <w:rPr>
          <w:i w:val="0"/>
          <w:sz w:val="24"/>
          <w:szCs w:val="24"/>
        </w:rPr>
        <w:t xml:space="preserve"> </w:t>
      </w:r>
      <w:hyperlink r:id="rId51" w:history="1">
        <w:r w:rsidRPr="006A488E">
          <w:rPr>
            <w:rStyle w:val="Hyperlink"/>
            <w:rFonts w:cs="Arial"/>
            <w:i w:val="0"/>
            <w:sz w:val="24"/>
            <w:szCs w:val="24"/>
          </w:rPr>
          <w:t>https://www.safeworkaustralia.gov.au/doc/work-related-psychological-health-and-safety-systematic-approach-meeting-your-duties</w:t>
        </w:r>
      </w:hyperlink>
      <w:r w:rsidRPr="006A488E">
        <w:rPr>
          <w:rFonts w:cs="Arial"/>
          <w:i w:val="0"/>
          <w:sz w:val="24"/>
          <w:szCs w:val="24"/>
        </w:rPr>
        <w:t xml:space="preserve"> Accessed 17 February 2019</w:t>
      </w:r>
    </w:p>
  </w:footnote>
  <w:footnote w:id="36">
    <w:p w14:paraId="4705A086" w14:textId="77A0FBE8" w:rsidR="00B154D1" w:rsidRPr="006A488E" w:rsidRDefault="00B154D1" w:rsidP="00981686">
      <w:pPr>
        <w:pStyle w:val="FootnoteText"/>
        <w:rPr>
          <w:i w:val="0"/>
          <w:sz w:val="24"/>
          <w:szCs w:val="24"/>
          <w:highlight w:val="yellow"/>
        </w:rPr>
      </w:pPr>
      <w:r w:rsidRPr="006A488E">
        <w:rPr>
          <w:rStyle w:val="FootnoteReference"/>
          <w:i w:val="0"/>
          <w:sz w:val="24"/>
          <w:szCs w:val="24"/>
        </w:rPr>
        <w:footnoteRef/>
      </w:r>
      <w:r w:rsidRPr="006A488E">
        <w:rPr>
          <w:i w:val="0"/>
          <w:sz w:val="24"/>
          <w:szCs w:val="24"/>
        </w:rPr>
        <w:t xml:space="preserve"> </w:t>
      </w:r>
      <w:r w:rsidRPr="006A488E">
        <w:rPr>
          <w:rFonts w:cs="Arial"/>
          <w:i w:val="0"/>
          <w:color w:val="1A1A1A"/>
          <w:sz w:val="24"/>
          <w:szCs w:val="24"/>
        </w:rPr>
        <w:t>Australasian Faculty for Occupational &amp; Environmental Medicine, 2010, Realising the Health Benefits of Work: A Position Statement</w:t>
      </w:r>
    </w:p>
  </w:footnote>
  <w:footnote w:id="37">
    <w:p w14:paraId="05A0F137" w14:textId="77777777" w:rsidR="000659E3" w:rsidRPr="000659E3" w:rsidRDefault="00A0093A" w:rsidP="000659E3">
      <w:pPr>
        <w:rPr>
          <w:rFonts w:ascii="Arial" w:hAnsi="Arial" w:cs="Arial"/>
          <w:bCs/>
          <w:i/>
          <w:iCs/>
          <w:sz w:val="20"/>
          <w:szCs w:val="20"/>
        </w:rPr>
      </w:pPr>
      <w:r>
        <w:rPr>
          <w:rStyle w:val="FootnoteReference"/>
        </w:rPr>
        <w:footnoteRef/>
      </w:r>
      <w:r>
        <w:t xml:space="preserve"> </w:t>
      </w:r>
      <w:r w:rsidR="000659E3" w:rsidRPr="003A0D65">
        <w:rPr>
          <w:rFonts w:ascii="Arial" w:hAnsi="Arial" w:cs="Arial"/>
          <w:sz w:val="20"/>
          <w:szCs w:val="20"/>
        </w:rPr>
        <w:t xml:space="preserve">Australasian Faculty of Occupational &amp; Environmental </w:t>
      </w:r>
      <w:r w:rsidR="000659E3">
        <w:rPr>
          <w:rFonts w:ascii="Arial" w:hAnsi="Arial" w:cs="Arial"/>
          <w:sz w:val="20"/>
          <w:szCs w:val="20"/>
        </w:rPr>
        <w:t xml:space="preserve">Medicine </w:t>
      </w:r>
      <w:r w:rsidR="000659E3" w:rsidRPr="000659E3">
        <w:rPr>
          <w:rFonts w:ascii="Arial" w:hAnsi="Arial" w:cs="Arial"/>
          <w:bCs/>
          <w:i/>
          <w:iCs/>
          <w:sz w:val="20"/>
          <w:szCs w:val="20"/>
        </w:rPr>
        <w:t xml:space="preserve">Australian </w:t>
      </w:r>
      <w:r w:rsidR="000659E3" w:rsidRPr="000659E3">
        <w:rPr>
          <w:rFonts w:ascii="Arial" w:hAnsi="Arial" w:cs="Arial"/>
          <w:bCs/>
          <w:sz w:val="20"/>
          <w:szCs w:val="20"/>
        </w:rPr>
        <w:t xml:space="preserve">and </w:t>
      </w:r>
      <w:r w:rsidR="000659E3" w:rsidRPr="000659E3">
        <w:rPr>
          <w:rFonts w:ascii="Arial" w:hAnsi="Arial" w:cs="Arial"/>
          <w:bCs/>
          <w:i/>
          <w:iCs/>
          <w:sz w:val="20"/>
          <w:szCs w:val="20"/>
        </w:rPr>
        <w:t xml:space="preserve">New Zealand Consensus Statement on the Health Benefits of Work Realising the Health Benefits of Work. </w:t>
      </w:r>
    </w:p>
    <w:p w14:paraId="7B714DD6" w14:textId="2F959F29" w:rsidR="00A0093A" w:rsidRPr="00150087" w:rsidRDefault="000659E3" w:rsidP="00150087">
      <w:pPr>
        <w:rPr>
          <w:rFonts w:ascii="Arial" w:eastAsia="Times New Roman" w:hAnsi="Arial" w:cs="Arial"/>
          <w:color w:val="660099"/>
          <w:sz w:val="20"/>
          <w:szCs w:val="20"/>
          <w:u w:val="single"/>
          <w:shd w:val="clear" w:color="auto" w:fill="FFFFFF"/>
        </w:rPr>
      </w:pPr>
      <w:r>
        <w:rPr>
          <w:rFonts w:ascii="Arial" w:hAnsi="Arial" w:cs="Arial"/>
          <w:sz w:val="20"/>
          <w:szCs w:val="20"/>
        </w:rPr>
        <w:t xml:space="preserve"> 2011</w:t>
      </w:r>
      <w:r w:rsidR="00A0093A" w:rsidRPr="003A0D65">
        <w:rPr>
          <w:rFonts w:ascii="Arial" w:hAnsi="Arial" w:cs="Arial"/>
          <w:sz w:val="20"/>
          <w:szCs w:val="20"/>
        </w:rPr>
        <w:t xml:space="preserve"> </w:t>
      </w:r>
      <w:hyperlink w:history="1">
        <w:r w:rsidR="00150087" w:rsidRPr="008B2DF6">
          <w:rPr>
            <w:rStyle w:val="Hyperlink"/>
            <w:rFonts w:ascii="Arial" w:eastAsia="Times New Roman" w:hAnsi="Arial" w:cs="Arial"/>
            <w:sz w:val="20"/>
            <w:szCs w:val="20"/>
            <w:shd w:val="clear" w:color="auto" w:fill="FFFFFF"/>
          </w:rPr>
          <w:t xml:space="preserve">www.racp.edu.au › faculty-of-occupational-environmental-medicine </w:t>
        </w:r>
      </w:hyperlink>
      <w:r>
        <w:rPr>
          <w:rFonts w:eastAsia="Times New Roman" w:cs="Arial"/>
          <w:sz w:val="20"/>
        </w:rPr>
        <w:t xml:space="preserve"> </w:t>
      </w:r>
      <w:r w:rsidR="00A0093A" w:rsidRPr="003A0D65">
        <w:rPr>
          <w:rFonts w:ascii="Arial" w:hAnsi="Arial" w:cs="Arial"/>
          <w:sz w:val="20"/>
          <w:szCs w:val="20"/>
        </w:rPr>
        <w:t xml:space="preserve"> Accessed December 2019</w:t>
      </w:r>
    </w:p>
  </w:footnote>
  <w:footnote w:id="38">
    <w:p w14:paraId="4770CE1B" w14:textId="77777777" w:rsidR="00B154D1" w:rsidRPr="008E6976" w:rsidRDefault="00B154D1" w:rsidP="002B2E5A">
      <w:pPr>
        <w:shd w:val="clear" w:color="auto" w:fill="FFFFFF"/>
        <w:rPr>
          <w:rFonts w:ascii="Arial" w:eastAsia="Times New Roman" w:hAnsi="Arial" w:cs="Arial"/>
          <w:color w:val="333333"/>
          <w:sz w:val="22"/>
          <w:szCs w:val="22"/>
        </w:rPr>
      </w:pPr>
      <w:r w:rsidRPr="008E6976">
        <w:rPr>
          <w:rStyle w:val="FootnoteReference"/>
          <w:sz w:val="22"/>
          <w:szCs w:val="22"/>
        </w:rPr>
        <w:footnoteRef/>
      </w:r>
      <w:r w:rsidRPr="008E6976">
        <w:rPr>
          <w:sz w:val="22"/>
          <w:szCs w:val="22"/>
        </w:rPr>
        <w:t xml:space="preserve"> </w:t>
      </w:r>
      <w:r w:rsidRPr="008E6976">
        <w:rPr>
          <w:rFonts w:ascii="Arial" w:eastAsia="Times New Roman" w:hAnsi="Arial" w:cs="Arial"/>
          <w:color w:val="333333"/>
          <w:sz w:val="22"/>
          <w:szCs w:val="22"/>
        </w:rPr>
        <w:t>Kaufman JA, Salas-Hernández LK, Komro KA</w:t>
      </w:r>
      <w:r w:rsidRPr="008E6976">
        <w:rPr>
          <w:rFonts w:ascii="Arial" w:eastAsia="Times New Roman" w:hAnsi="Arial" w:cs="Arial"/>
          <w:i/>
          <w:iCs/>
          <w:color w:val="333333"/>
          <w:sz w:val="22"/>
          <w:szCs w:val="22"/>
        </w:rPr>
        <w:t>, et al</w:t>
      </w:r>
    </w:p>
    <w:p w14:paraId="52E8EC54" w14:textId="2A1133E4" w:rsidR="00B154D1" w:rsidRDefault="00B154D1" w:rsidP="008E6976">
      <w:pPr>
        <w:shd w:val="clear" w:color="auto" w:fill="FFFFFF"/>
      </w:pPr>
      <w:r w:rsidRPr="008E6976">
        <w:rPr>
          <w:rFonts w:ascii="Arial" w:eastAsia="Times New Roman" w:hAnsi="Arial" w:cs="Arial"/>
          <w:color w:val="333333"/>
          <w:sz w:val="22"/>
          <w:szCs w:val="22"/>
        </w:rPr>
        <w:t xml:space="preserve">Effects of increased minimum wages by unemployment rate on suicide in the USA </w:t>
      </w:r>
      <w:r w:rsidRPr="008E6976">
        <w:rPr>
          <w:rFonts w:ascii="Arial" w:eastAsia="Times New Roman" w:hAnsi="Arial" w:cs="Arial"/>
          <w:i/>
          <w:iCs/>
          <w:color w:val="333333"/>
          <w:sz w:val="22"/>
          <w:szCs w:val="22"/>
        </w:rPr>
        <w:t>J Epidemiol Community Health </w:t>
      </w:r>
      <w:r w:rsidRPr="008E6976">
        <w:rPr>
          <w:rFonts w:ascii="Arial" w:eastAsia="Times New Roman" w:hAnsi="Arial" w:cs="Arial"/>
          <w:color w:val="333333"/>
          <w:sz w:val="22"/>
          <w:szCs w:val="22"/>
        </w:rPr>
        <w:t>Published Online First: 07 January 2020. doi: 10.1136/jech-2019-212981</w:t>
      </w:r>
      <w:r>
        <w:rPr>
          <w:rFonts w:ascii="Arial" w:eastAsia="Times New Roman" w:hAnsi="Arial" w:cs="Arial"/>
          <w:color w:val="333333"/>
          <w:sz w:val="22"/>
          <w:szCs w:val="22"/>
        </w:rPr>
        <w:t xml:space="preserve"> </w:t>
      </w:r>
      <w:hyperlink r:id="rId52" w:history="1">
        <w:r w:rsidRPr="008E6976">
          <w:rPr>
            <w:rStyle w:val="Hyperlink"/>
            <w:rFonts w:ascii="Arial" w:eastAsia="Times New Roman" w:hAnsi="Arial" w:cs="Arial"/>
            <w:sz w:val="22"/>
            <w:szCs w:val="22"/>
          </w:rPr>
          <w:t>https://jech.bmj.com/content/early/2020/01/03/jech-2019-212981</w:t>
        </w:r>
      </w:hyperlink>
      <w:r w:rsidRPr="008E6976">
        <w:rPr>
          <w:rFonts w:ascii="Arial" w:eastAsia="Times New Roman" w:hAnsi="Arial" w:cs="Arial"/>
          <w:sz w:val="22"/>
          <w:szCs w:val="22"/>
        </w:rPr>
        <w:t xml:space="preserve"> Accessed 14 January 2020</w:t>
      </w:r>
    </w:p>
  </w:footnote>
  <w:footnote w:id="39">
    <w:p w14:paraId="4887F700" w14:textId="77777777" w:rsidR="00B154D1" w:rsidRPr="008E6976" w:rsidRDefault="00B154D1" w:rsidP="0017475F">
      <w:pPr>
        <w:rPr>
          <w:sz w:val="22"/>
          <w:szCs w:val="22"/>
        </w:rPr>
      </w:pPr>
      <w:r>
        <w:rPr>
          <w:rStyle w:val="FootnoteReference"/>
        </w:rPr>
        <w:footnoteRef/>
      </w:r>
      <w:r>
        <w:t xml:space="preserve"> </w:t>
      </w:r>
      <w:r w:rsidRPr="008E6976">
        <w:rPr>
          <w:rFonts w:ascii="Arial" w:hAnsi="Arial" w:cs="Arial"/>
          <w:color w:val="000000" w:themeColor="text1"/>
          <w:sz w:val="22"/>
          <w:szCs w:val="22"/>
        </w:rPr>
        <w:t xml:space="preserve">The Charter by </w:t>
      </w:r>
      <w:r w:rsidRPr="008E6976">
        <w:rPr>
          <w:rFonts w:ascii="Arial" w:eastAsia="Times New Roman" w:hAnsi="Arial" w:cs="Arial"/>
          <w:color w:val="000000" w:themeColor="text1"/>
          <w:sz w:val="22"/>
          <w:szCs w:val="22"/>
          <w:shd w:val="clear" w:color="auto" w:fill="FFFFFF"/>
        </w:rPr>
        <w:t>Life in Mind has been developed and is managed by </w:t>
      </w:r>
      <w:hyperlink r:id="rId53" w:history="1">
        <w:r w:rsidRPr="008E6976">
          <w:rPr>
            <w:rStyle w:val="Hyperlink"/>
            <w:rFonts w:ascii="Arial" w:eastAsia="Times New Roman" w:hAnsi="Arial" w:cs="Arial"/>
            <w:color w:val="000000" w:themeColor="text1"/>
            <w:sz w:val="22"/>
            <w:szCs w:val="22"/>
            <w:shd w:val="clear" w:color="auto" w:fill="FFFFFF"/>
          </w:rPr>
          <w:t>Everymind</w:t>
        </w:r>
      </w:hyperlink>
      <w:r w:rsidRPr="008E6976">
        <w:rPr>
          <w:rFonts w:ascii="Arial" w:eastAsia="Times New Roman" w:hAnsi="Arial" w:cs="Arial"/>
          <w:color w:val="000000" w:themeColor="text1"/>
          <w:sz w:val="22"/>
          <w:szCs w:val="22"/>
          <w:shd w:val="clear" w:color="auto" w:fill="FFFFFF"/>
        </w:rPr>
        <w:t>. Life in Mind is supported by funding from the Australian Government, </w:t>
      </w:r>
      <w:hyperlink r:id="rId54" w:history="1">
        <w:r w:rsidRPr="008E6976">
          <w:rPr>
            <w:rStyle w:val="Hyperlink"/>
            <w:rFonts w:ascii="Arial" w:eastAsia="Times New Roman" w:hAnsi="Arial" w:cs="Arial"/>
            <w:color w:val="000000" w:themeColor="text1"/>
            <w:sz w:val="22"/>
            <w:szCs w:val="22"/>
            <w:shd w:val="clear" w:color="auto" w:fill="FFFFFF"/>
          </w:rPr>
          <w:t>Department of Health</w:t>
        </w:r>
      </w:hyperlink>
      <w:r w:rsidRPr="008E6976">
        <w:rPr>
          <w:rFonts w:ascii="Arial" w:eastAsia="Times New Roman" w:hAnsi="Arial" w:cs="Arial"/>
          <w:color w:val="000000" w:themeColor="text1"/>
          <w:sz w:val="22"/>
          <w:szCs w:val="22"/>
          <w:shd w:val="clear" w:color="auto" w:fill="FFFFFF"/>
        </w:rPr>
        <w:t xml:space="preserve">, under The National Suicide Prevention Leadership &amp; Support Program. </w:t>
      </w:r>
      <w:r w:rsidRPr="008E6976">
        <w:rPr>
          <w:rFonts w:ascii="Arial" w:hAnsi="Arial" w:cs="Arial"/>
          <w:color w:val="0432FF"/>
          <w:sz w:val="22"/>
          <w:szCs w:val="22"/>
        </w:rPr>
        <w:t xml:space="preserve"> </w:t>
      </w:r>
      <w:hyperlink r:id="rId55" w:tgtFrame="_blank" w:history="1">
        <w:r w:rsidRPr="008E6976">
          <w:rPr>
            <w:rFonts w:ascii="Arial" w:eastAsia="Times New Roman" w:hAnsi="Arial" w:cs="Arial"/>
            <w:color w:val="0432FF"/>
            <w:sz w:val="22"/>
            <w:szCs w:val="22"/>
            <w:u w:val="single"/>
            <w:shd w:val="clear" w:color="auto" w:fill="FFFFFF"/>
          </w:rPr>
          <w:t>www.lifeinmindaustralia.com.au/the-charter</w:t>
        </w:r>
      </w:hyperlink>
      <w:r w:rsidRPr="008E6976">
        <w:rPr>
          <w:rFonts w:ascii="Arial" w:eastAsia="Times New Roman" w:hAnsi="Arial" w:cs="Arial"/>
          <w:color w:val="0432FF"/>
          <w:sz w:val="22"/>
          <w:szCs w:val="22"/>
        </w:rPr>
        <w:t xml:space="preserve"> </w:t>
      </w:r>
      <w:r w:rsidRPr="008E6976">
        <w:rPr>
          <w:rFonts w:ascii="Arial" w:eastAsia="Times New Roman" w:hAnsi="Arial" w:cs="Arial"/>
          <w:color w:val="000000" w:themeColor="text1"/>
          <w:sz w:val="22"/>
          <w:szCs w:val="22"/>
        </w:rPr>
        <w:t>Accessed January 2020.</w:t>
      </w:r>
    </w:p>
  </w:footnote>
  <w:footnote w:id="40">
    <w:p w14:paraId="02D3AE1F" w14:textId="5819E47E" w:rsidR="00B154D1" w:rsidRPr="008E6976" w:rsidRDefault="00B154D1" w:rsidP="00150000">
      <w:pPr>
        <w:rPr>
          <w:rFonts w:ascii="Arial" w:hAnsi="Arial" w:cs="Arial"/>
          <w:sz w:val="22"/>
          <w:szCs w:val="22"/>
        </w:rPr>
      </w:pPr>
      <w:r w:rsidRPr="008E6976">
        <w:rPr>
          <w:rStyle w:val="FootnoteReference"/>
          <w:sz w:val="22"/>
          <w:szCs w:val="22"/>
        </w:rPr>
        <w:footnoteRef/>
      </w:r>
      <w:r w:rsidRPr="008E6976">
        <w:rPr>
          <w:sz w:val="22"/>
          <w:szCs w:val="22"/>
        </w:rPr>
        <w:t xml:space="preserve"> </w:t>
      </w:r>
      <w:r w:rsidRPr="008E6976">
        <w:rPr>
          <w:rFonts w:ascii="Arial" w:hAnsi="Arial" w:cs="Arial"/>
          <w:sz w:val="22"/>
          <w:szCs w:val="22"/>
        </w:rPr>
        <w:t>David Tune, The 2019 Review of the National Disability Insurance Scheme Act 2013 report. December 2019.</w:t>
      </w:r>
      <w:r w:rsidRPr="008E6976">
        <w:rPr>
          <w:rFonts w:ascii="Arial" w:eastAsia="Times New Roman" w:hAnsi="Arial" w:cs="Arial"/>
          <w:color w:val="2C2A29"/>
          <w:sz w:val="22"/>
          <w:szCs w:val="22"/>
          <w:shd w:val="clear" w:color="auto" w:fill="FFFFFF"/>
        </w:rPr>
        <w:t xml:space="preserve"> </w:t>
      </w:r>
      <w:r w:rsidRPr="008E6976">
        <w:rPr>
          <w:rFonts w:ascii="Arial" w:hAnsi="Arial" w:cs="Arial"/>
          <w:sz w:val="22"/>
          <w:szCs w:val="22"/>
        </w:rPr>
        <w:t> </w:t>
      </w:r>
      <w:hyperlink r:id="rId56" w:history="1">
        <w:r w:rsidRPr="008E6976">
          <w:rPr>
            <w:rStyle w:val="Hyperlink"/>
            <w:rFonts w:ascii="Arial" w:hAnsi="Arial" w:cs="Arial"/>
            <w:sz w:val="22"/>
            <w:szCs w:val="22"/>
          </w:rPr>
          <w:t>National Disability Insurance Scheme Act 2013 report</w:t>
        </w:r>
      </w:hyperlink>
      <w:r w:rsidRPr="008E6976">
        <w:rPr>
          <w:rFonts w:ascii="Arial" w:hAnsi="Arial" w:cs="Arial"/>
          <w:sz w:val="22"/>
          <w:szCs w:val="22"/>
        </w:rPr>
        <w:t xml:space="preserve"> </w:t>
      </w:r>
      <w:r w:rsidRPr="008E6976">
        <w:rPr>
          <w:rFonts w:ascii="Arial" w:eastAsia="Times New Roman" w:hAnsi="Arial" w:cs="Arial"/>
          <w:color w:val="000000" w:themeColor="text1"/>
          <w:sz w:val="22"/>
          <w:szCs w:val="22"/>
        </w:rPr>
        <w:t>Accessed January 2020</w:t>
      </w:r>
    </w:p>
    <w:p w14:paraId="2F06E0CC" w14:textId="0AF56295" w:rsidR="00B154D1" w:rsidRDefault="00B154D1">
      <w:pPr>
        <w:pStyle w:val="FootnoteText"/>
      </w:pPr>
    </w:p>
  </w:footnote>
  <w:footnote w:id="41">
    <w:p w14:paraId="0E6B6B03" w14:textId="77777777" w:rsidR="00B154D1" w:rsidRPr="005C26CD" w:rsidRDefault="00B154D1" w:rsidP="001040AE">
      <w:pPr>
        <w:shd w:val="clear" w:color="auto" w:fill="FFFFFF"/>
        <w:rPr>
          <w:rFonts w:ascii="Arial" w:eastAsia="Times New Roman" w:hAnsi="Arial" w:cs="Arial"/>
          <w:color w:val="333333"/>
        </w:rPr>
      </w:pPr>
      <w:r>
        <w:rPr>
          <w:rStyle w:val="FootnoteReference"/>
        </w:rPr>
        <w:footnoteRef/>
      </w:r>
      <w:r w:rsidRPr="00A714E9">
        <w:rPr>
          <w:rFonts w:ascii="Arial" w:hAnsi="Arial" w:cs="Arial"/>
        </w:rPr>
        <w:t xml:space="preserve"> </w:t>
      </w:r>
      <w:r w:rsidRPr="005C26CD">
        <w:rPr>
          <w:rFonts w:ascii="Arial" w:eastAsia="Times New Roman" w:hAnsi="Arial" w:cs="Arial"/>
          <w:color w:val="333333"/>
        </w:rPr>
        <w:t>Kaufman JA, Salas-Hernández LK, Komro KA</w:t>
      </w:r>
      <w:r w:rsidRPr="005C26CD">
        <w:rPr>
          <w:rFonts w:ascii="Arial" w:eastAsia="Times New Roman" w:hAnsi="Arial" w:cs="Arial"/>
          <w:i/>
          <w:iCs/>
          <w:color w:val="333333"/>
        </w:rPr>
        <w:t xml:space="preserve">, </w:t>
      </w:r>
      <w:r w:rsidRPr="007C12D1">
        <w:rPr>
          <w:rFonts w:ascii="Arial" w:eastAsia="Times New Roman" w:hAnsi="Arial" w:cs="Arial"/>
          <w:iCs/>
          <w:color w:val="333333"/>
        </w:rPr>
        <w:t>et al</w:t>
      </w:r>
    </w:p>
    <w:p w14:paraId="49F4FB86" w14:textId="0F0ABE4A" w:rsidR="00B154D1" w:rsidRPr="005C26CD" w:rsidRDefault="00B154D1" w:rsidP="001040AE">
      <w:pPr>
        <w:shd w:val="clear" w:color="auto" w:fill="FFFFFF"/>
        <w:rPr>
          <w:rFonts w:ascii="Arial" w:eastAsia="Times New Roman" w:hAnsi="Arial" w:cs="Arial"/>
          <w:color w:val="333333"/>
        </w:rPr>
      </w:pPr>
      <w:r w:rsidRPr="005C26CD">
        <w:rPr>
          <w:rFonts w:ascii="Arial" w:eastAsia="Times New Roman" w:hAnsi="Arial" w:cs="Arial"/>
          <w:color w:val="333333"/>
        </w:rPr>
        <w:t xml:space="preserve">Effects of increased minimum wages by unemployment rate on suicide in the </w:t>
      </w:r>
      <w:r w:rsidRPr="007C12D1">
        <w:rPr>
          <w:rFonts w:ascii="Arial" w:eastAsia="Times New Roman" w:hAnsi="Arial" w:cs="Arial"/>
          <w:color w:val="333333"/>
        </w:rPr>
        <w:t xml:space="preserve">USA </w:t>
      </w:r>
      <w:r w:rsidRPr="007C12D1">
        <w:rPr>
          <w:rFonts w:ascii="Arial" w:eastAsia="Times New Roman" w:hAnsi="Arial" w:cs="Arial"/>
          <w:iCs/>
          <w:color w:val="333333"/>
        </w:rPr>
        <w:t>J</w:t>
      </w:r>
      <w:r w:rsidRPr="005C26CD">
        <w:rPr>
          <w:rFonts w:ascii="Arial" w:eastAsia="Times New Roman" w:hAnsi="Arial" w:cs="Arial"/>
          <w:i/>
          <w:iCs/>
          <w:color w:val="333333"/>
        </w:rPr>
        <w:t xml:space="preserve"> </w:t>
      </w:r>
      <w:r w:rsidRPr="007C12D1">
        <w:rPr>
          <w:rFonts w:ascii="Arial" w:eastAsia="Times New Roman" w:hAnsi="Arial" w:cs="Arial"/>
          <w:iCs/>
          <w:color w:val="333333"/>
        </w:rPr>
        <w:t>Epidemiol</w:t>
      </w:r>
      <w:r>
        <w:rPr>
          <w:rFonts w:ascii="Arial" w:eastAsia="Times New Roman" w:hAnsi="Arial" w:cs="Arial"/>
          <w:iCs/>
          <w:color w:val="333333"/>
        </w:rPr>
        <w:t>ogy</w:t>
      </w:r>
      <w:r w:rsidRPr="007C12D1">
        <w:rPr>
          <w:rFonts w:ascii="Arial" w:eastAsia="Times New Roman" w:hAnsi="Arial" w:cs="Arial"/>
          <w:iCs/>
          <w:color w:val="333333"/>
        </w:rPr>
        <w:t xml:space="preserve"> Community Health </w:t>
      </w:r>
      <w:r w:rsidRPr="007C12D1">
        <w:rPr>
          <w:rFonts w:ascii="Arial" w:eastAsia="Times New Roman" w:hAnsi="Arial" w:cs="Arial"/>
          <w:color w:val="333333"/>
        </w:rPr>
        <w:t>Published Online First: 07 January</w:t>
      </w:r>
      <w:r w:rsidRPr="005C26CD">
        <w:rPr>
          <w:rFonts w:ascii="Arial" w:eastAsia="Times New Roman" w:hAnsi="Arial" w:cs="Arial"/>
          <w:color w:val="333333"/>
        </w:rPr>
        <w:t xml:space="preserve"> 2020. doi: 10.1136/jech-2019-212981</w:t>
      </w:r>
    </w:p>
    <w:p w14:paraId="56622EAD" w14:textId="77777777" w:rsidR="00B154D1" w:rsidRPr="005C26CD" w:rsidRDefault="00061E57" w:rsidP="001040AE">
      <w:pPr>
        <w:rPr>
          <w:rFonts w:ascii="Arial" w:eastAsia="Times New Roman" w:hAnsi="Arial" w:cs="Arial"/>
        </w:rPr>
      </w:pPr>
      <w:hyperlink r:id="rId57" w:history="1">
        <w:r w:rsidR="00B154D1" w:rsidRPr="005C26CD">
          <w:rPr>
            <w:rStyle w:val="Hyperlink"/>
            <w:rFonts w:ascii="Arial" w:eastAsia="Times New Roman" w:hAnsi="Arial" w:cs="Arial"/>
          </w:rPr>
          <w:t>https://jech.bmj.com/content/early/2020/01/03/jech-2019-212981</w:t>
        </w:r>
      </w:hyperlink>
      <w:r w:rsidR="00B154D1" w:rsidRPr="005C26CD">
        <w:rPr>
          <w:rFonts w:ascii="Arial" w:eastAsia="Times New Roman" w:hAnsi="Arial" w:cs="Arial"/>
        </w:rPr>
        <w:t xml:space="preserve"> Accessed 14 January 2020</w:t>
      </w:r>
    </w:p>
    <w:p w14:paraId="7686DDA9" w14:textId="0B84B140" w:rsidR="00B154D1" w:rsidRPr="005C26CD" w:rsidRDefault="00B154D1" w:rsidP="00A714E9">
      <w:pPr>
        <w:shd w:val="clear" w:color="auto" w:fill="FFFFFF"/>
        <w:rPr>
          <w:rFonts w:ascii="Arial" w:eastAsia="Times New Roman" w:hAnsi="Arial" w:cs="Arial"/>
        </w:rPr>
      </w:pPr>
    </w:p>
    <w:p w14:paraId="62D3E7A0" w14:textId="53AD05EF" w:rsidR="00B154D1" w:rsidRDefault="00B154D1">
      <w:pPr>
        <w:pStyle w:val="FootnoteText"/>
      </w:pPr>
    </w:p>
  </w:footnote>
  <w:footnote w:id="42">
    <w:p w14:paraId="6C3A141C" w14:textId="688EF007" w:rsidR="00B154D1" w:rsidRPr="002243C3" w:rsidRDefault="00B154D1" w:rsidP="00C3122A">
      <w:pPr>
        <w:rPr>
          <w:rFonts w:ascii="Arial" w:eastAsia="Times New Roman" w:hAnsi="Arial" w:cs="Arial"/>
        </w:rPr>
      </w:pPr>
      <w:r>
        <w:rPr>
          <w:rStyle w:val="FootnoteReference"/>
        </w:rPr>
        <w:footnoteRef/>
      </w:r>
      <w:r>
        <w:t xml:space="preserve"> </w:t>
      </w:r>
      <w:r w:rsidRPr="002243C3">
        <w:rPr>
          <w:rFonts w:ascii="Arial" w:hAnsi="Arial" w:cs="Arial"/>
        </w:rPr>
        <w:t>A</w:t>
      </w:r>
      <w:r>
        <w:rPr>
          <w:rFonts w:ascii="Arial" w:hAnsi="Arial" w:cs="Arial"/>
        </w:rPr>
        <w:t>ustralian Institute of Health and Welfare (A</w:t>
      </w:r>
      <w:r w:rsidRPr="002243C3">
        <w:rPr>
          <w:rFonts w:ascii="Arial" w:hAnsi="Arial" w:cs="Arial"/>
        </w:rPr>
        <w:t>IHW</w:t>
      </w:r>
      <w:r>
        <w:rPr>
          <w:rFonts w:ascii="Arial" w:hAnsi="Arial" w:cs="Arial"/>
        </w:rPr>
        <w:t>)</w:t>
      </w:r>
      <w:r w:rsidRPr="002243C3">
        <w:rPr>
          <w:rFonts w:ascii="Arial" w:hAnsi="Arial" w:cs="Arial"/>
        </w:rPr>
        <w:t xml:space="preserve"> Emergency department care 2017–18 </w:t>
      </w:r>
      <w:r>
        <w:rPr>
          <w:rFonts w:ascii="Arial" w:hAnsi="Arial" w:cs="Arial"/>
        </w:rPr>
        <w:t xml:space="preserve">Hospital Statistics, December 2018 </w:t>
      </w:r>
      <w:hyperlink r:id="rId58" w:history="1">
        <w:r w:rsidRPr="002243C3">
          <w:rPr>
            <w:rStyle w:val="Hyperlink"/>
            <w:rFonts w:ascii="Arial" w:eastAsia="Times New Roman" w:hAnsi="Arial" w:cs="Arial"/>
          </w:rPr>
          <w:t>https://www.aihw.gov.au/reports/hospitals/emergency-department-care-2017-18/formats</w:t>
        </w:r>
      </w:hyperlink>
      <w:r>
        <w:rPr>
          <w:rFonts w:ascii="Arial" w:eastAsia="Times New Roman" w:hAnsi="Arial" w:cs="Arial"/>
        </w:rPr>
        <w:t xml:space="preserve"> </w:t>
      </w:r>
      <w:r w:rsidRPr="002243C3">
        <w:rPr>
          <w:rFonts w:ascii="Arial" w:eastAsia="Times New Roman" w:hAnsi="Arial" w:cs="Arial"/>
        </w:rPr>
        <w:t>Accessed January 2020</w:t>
      </w:r>
    </w:p>
    <w:p w14:paraId="0B226F56" w14:textId="77777777" w:rsidR="00B154D1" w:rsidRDefault="00B154D1" w:rsidP="00C3122A">
      <w:pPr>
        <w:rPr>
          <w:rFonts w:ascii="Arial" w:eastAsia="Times New Roman" w:hAnsi="Arial" w:cs="Arial"/>
          <w:color w:val="45494B"/>
        </w:rPr>
      </w:pPr>
      <w:r>
        <w:rPr>
          <w:rFonts w:ascii="Arial" w:eastAsia="Times New Roman" w:hAnsi="Arial" w:cs="Arial"/>
          <w:color w:val="45494B"/>
        </w:rPr>
        <w:t xml:space="preserve"> Note: </w:t>
      </w:r>
      <w:r w:rsidRPr="002243C3">
        <w:rPr>
          <w:rFonts w:ascii="Arial" w:eastAsia="Times New Roman" w:hAnsi="Arial" w:cs="Arial"/>
          <w:color w:val="45494B"/>
        </w:rPr>
        <w:t>Between 2013–14 and 2017–18, the number of presentations to public hospital emergency departments increased by 11% overall—or by 2.7% on average each year. This was greater than the average growth in population over the same period, with an increase of 1.1% in the number of presentations per 1,000 people.</w:t>
      </w:r>
    </w:p>
    <w:p w14:paraId="48C0C008" w14:textId="349250FF" w:rsidR="00B154D1" w:rsidRDefault="00B154D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66C8"/>
    <w:multiLevelType w:val="hybridMultilevel"/>
    <w:tmpl w:val="B43CFA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14A24"/>
    <w:multiLevelType w:val="hybridMultilevel"/>
    <w:tmpl w:val="1B4487D2"/>
    <w:lvl w:ilvl="0" w:tplc="2A8468D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6735CB"/>
    <w:multiLevelType w:val="hybridMultilevel"/>
    <w:tmpl w:val="F76EBD9C"/>
    <w:lvl w:ilvl="0" w:tplc="8B3E6B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21420"/>
    <w:multiLevelType w:val="hybridMultilevel"/>
    <w:tmpl w:val="05586EA8"/>
    <w:lvl w:ilvl="0" w:tplc="ABEE3C72">
      <w:start w:val="1"/>
      <w:numFmt w:val="bullet"/>
      <w:pStyle w:val="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75A4AC2"/>
    <w:multiLevelType w:val="hybridMultilevel"/>
    <w:tmpl w:val="6F50E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8B95F13"/>
    <w:multiLevelType w:val="hybridMultilevel"/>
    <w:tmpl w:val="DD44F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04145"/>
    <w:multiLevelType w:val="hybridMultilevel"/>
    <w:tmpl w:val="7276B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53BA7"/>
    <w:multiLevelType w:val="hybridMultilevel"/>
    <w:tmpl w:val="695C8398"/>
    <w:lvl w:ilvl="0" w:tplc="7662189C">
      <w:numFmt w:val="bullet"/>
      <w:lvlText w:val="•"/>
      <w:lvlJc w:val="left"/>
      <w:pPr>
        <w:ind w:left="927" w:hanging="360"/>
      </w:pPr>
      <w:rPr>
        <w:rFonts w:ascii="Arial" w:eastAsiaTheme="minorHAnsi" w:hAnsi="Arial" w:cs="Arial"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2922BFC"/>
    <w:multiLevelType w:val="multilevel"/>
    <w:tmpl w:val="5A084D4A"/>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o"/>
      <w:lvlJc w:val="left"/>
      <w:pPr>
        <w:ind w:left="2160" w:hanging="360"/>
      </w:pPr>
      <w:rPr>
        <w:rFonts w:ascii="Courier New" w:hAnsi="Courier New" w:cs="Courier New" w:hint="default"/>
      </w:rPr>
    </w:lvl>
    <w:lvl w:ilvl="3">
      <w:start w:val="1"/>
      <w:numFmt w:val="lowerLetter"/>
      <w:lvlText w:val="%4)"/>
      <w:lvlJc w:val="left"/>
      <w:pPr>
        <w:ind w:left="2880" w:hanging="360"/>
      </w:pPr>
      <w:rPr>
        <w:rFonts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251B88"/>
    <w:multiLevelType w:val="hybridMultilevel"/>
    <w:tmpl w:val="D34EFA0E"/>
    <w:lvl w:ilvl="0" w:tplc="267A79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45A7B13"/>
    <w:multiLevelType w:val="hybridMultilevel"/>
    <w:tmpl w:val="1ACEA554"/>
    <w:lvl w:ilvl="0" w:tplc="2A8468DE">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C090003">
      <w:start w:val="1"/>
      <w:numFmt w:val="bullet"/>
      <w:lvlText w:val="o"/>
      <w:lvlJc w:val="left"/>
      <w:pPr>
        <w:ind w:left="2160" w:hanging="360"/>
      </w:pPr>
      <w:rPr>
        <w:rFonts w:ascii="Courier New" w:hAnsi="Courier New" w:cs="Courier New" w:hint="default"/>
      </w:rPr>
    </w:lvl>
    <w:lvl w:ilvl="3" w:tplc="D730C458">
      <w:start w:val="1"/>
      <w:numFmt w:val="lowerLetter"/>
      <w:lvlText w:val="%4)"/>
      <w:lvlJc w:val="left"/>
      <w:pPr>
        <w:ind w:left="2880" w:hanging="360"/>
      </w:pPr>
      <w:rPr>
        <w:rFonts w:hint="default"/>
        <w:color w:val="auto"/>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F877E0"/>
    <w:multiLevelType w:val="hybridMultilevel"/>
    <w:tmpl w:val="30489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7A82B12"/>
    <w:multiLevelType w:val="hybridMultilevel"/>
    <w:tmpl w:val="B9B4A7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676D2"/>
    <w:multiLevelType w:val="hybridMultilevel"/>
    <w:tmpl w:val="64C08C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9AB5AE0"/>
    <w:multiLevelType w:val="hybridMultilevel"/>
    <w:tmpl w:val="7A56D5D8"/>
    <w:lvl w:ilvl="0" w:tplc="5C18941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EFB45EB"/>
    <w:multiLevelType w:val="multilevel"/>
    <w:tmpl w:val="1DA6CEE4"/>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o"/>
      <w:lvlJc w:val="left"/>
      <w:pPr>
        <w:ind w:left="2160" w:hanging="360"/>
      </w:pPr>
      <w:rPr>
        <w:rFonts w:ascii="Courier New" w:hAnsi="Courier New" w:cs="Courier New" w:hint="default"/>
      </w:rPr>
    </w:lvl>
    <w:lvl w:ilvl="3">
      <w:start w:val="1"/>
      <w:numFmt w:val="lowerLetter"/>
      <w:lvlText w:val="%4)"/>
      <w:lvlJc w:val="left"/>
      <w:pPr>
        <w:ind w:left="2880" w:hanging="360"/>
      </w:pPr>
      <w:rPr>
        <w:rFonts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940EE"/>
    <w:multiLevelType w:val="hybridMultilevel"/>
    <w:tmpl w:val="34EE1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D61C8"/>
    <w:multiLevelType w:val="hybridMultilevel"/>
    <w:tmpl w:val="35DEFB10"/>
    <w:lvl w:ilvl="0" w:tplc="2A8468DE">
      <w:start w:val="1"/>
      <w:numFmt w:val="bullet"/>
      <w:pStyle w:val="SWABullets"/>
      <w:lvlText w:val=""/>
      <w:lvlJc w:val="left"/>
      <w:pPr>
        <w:ind w:left="720" w:hanging="360"/>
      </w:pPr>
      <w:rPr>
        <w:rFonts w:ascii="Symbol" w:hAnsi="Symbol" w:hint="default"/>
      </w:rPr>
    </w:lvl>
    <w:lvl w:ilvl="1" w:tplc="498CF912">
      <w:start w:val="1"/>
      <w:numFmt w:val="bullet"/>
      <w:pStyle w:val="Tablebullet2"/>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15:restartNumberingAfterBreak="0">
    <w:nsid w:val="32035655"/>
    <w:multiLevelType w:val="multilevel"/>
    <w:tmpl w:val="AAA29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9433AD"/>
    <w:multiLevelType w:val="hybridMultilevel"/>
    <w:tmpl w:val="7E121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22D86"/>
    <w:multiLevelType w:val="hybridMultilevel"/>
    <w:tmpl w:val="946437C8"/>
    <w:lvl w:ilvl="0" w:tplc="7D48D54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662D92"/>
    <w:multiLevelType w:val="hybridMultilevel"/>
    <w:tmpl w:val="DED64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0628F9"/>
    <w:multiLevelType w:val="multilevel"/>
    <w:tmpl w:val="233C368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7" w15:restartNumberingAfterBreak="0">
    <w:nsid w:val="40997276"/>
    <w:multiLevelType w:val="hybridMultilevel"/>
    <w:tmpl w:val="784A0DA2"/>
    <w:lvl w:ilvl="0" w:tplc="80F48F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1F21C9"/>
    <w:multiLevelType w:val="hybridMultilevel"/>
    <w:tmpl w:val="6428DD26"/>
    <w:lvl w:ilvl="0" w:tplc="04090001">
      <w:start w:val="1"/>
      <w:numFmt w:val="bullet"/>
      <w:lvlText w:val=""/>
      <w:lvlJc w:val="left"/>
      <w:pPr>
        <w:ind w:left="720" w:hanging="360"/>
      </w:pPr>
      <w:rPr>
        <w:rFonts w:ascii="Symbol" w:hAnsi="Symbol" w:hint="default"/>
      </w:rPr>
    </w:lvl>
    <w:lvl w:ilvl="1" w:tplc="92E2552A">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D7663"/>
    <w:multiLevelType w:val="hybridMultilevel"/>
    <w:tmpl w:val="E2A2F09A"/>
    <w:lvl w:ilvl="0" w:tplc="CC3E16D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3550C"/>
    <w:multiLevelType w:val="multilevel"/>
    <w:tmpl w:val="09C8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5A371B"/>
    <w:multiLevelType w:val="multilevel"/>
    <w:tmpl w:val="845E7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3" w15:restartNumberingAfterBreak="0">
    <w:nsid w:val="5A106F86"/>
    <w:multiLevelType w:val="hybridMultilevel"/>
    <w:tmpl w:val="DD44F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B47F1"/>
    <w:multiLevelType w:val="hybridMultilevel"/>
    <w:tmpl w:val="384645C6"/>
    <w:lvl w:ilvl="0" w:tplc="2A8468D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CE3C41"/>
    <w:multiLevelType w:val="hybridMultilevel"/>
    <w:tmpl w:val="7C4CD54A"/>
    <w:lvl w:ilvl="0" w:tplc="514890A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C91AFC"/>
    <w:multiLevelType w:val="multilevel"/>
    <w:tmpl w:val="F75E8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A0C0C"/>
    <w:multiLevelType w:val="hybridMultilevel"/>
    <w:tmpl w:val="D4206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5588D"/>
    <w:multiLevelType w:val="hybridMultilevel"/>
    <w:tmpl w:val="ED06C194"/>
    <w:lvl w:ilvl="0" w:tplc="CEA4FA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B73B7"/>
    <w:multiLevelType w:val="hybridMultilevel"/>
    <w:tmpl w:val="028AC118"/>
    <w:lvl w:ilvl="0" w:tplc="2A8468D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AC6B0C"/>
    <w:multiLevelType w:val="multilevel"/>
    <w:tmpl w:val="F326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2"/>
  </w:num>
  <w:num w:numId="2">
    <w:abstractNumId w:val="19"/>
  </w:num>
  <w:num w:numId="3">
    <w:abstractNumId w:val="12"/>
  </w:num>
  <w:num w:numId="4">
    <w:abstractNumId w:val="5"/>
  </w:num>
  <w:num w:numId="5">
    <w:abstractNumId w:val="32"/>
  </w:num>
  <w:num w:numId="6">
    <w:abstractNumId w:val="31"/>
  </w:num>
  <w:num w:numId="7">
    <w:abstractNumId w:val="37"/>
  </w:num>
  <w:num w:numId="8">
    <w:abstractNumId w:val="20"/>
  </w:num>
  <w:num w:numId="9">
    <w:abstractNumId w:val="42"/>
  </w:num>
  <w:num w:numId="10">
    <w:abstractNumId w:val="21"/>
  </w:num>
  <w:num w:numId="11">
    <w:abstractNumId w:val="36"/>
  </w:num>
  <w:num w:numId="12">
    <w:abstractNumId w:val="4"/>
  </w:num>
  <w:num w:numId="13">
    <w:abstractNumId w:val="41"/>
  </w:num>
  <w:num w:numId="14">
    <w:abstractNumId w:val="9"/>
  </w:num>
  <w:num w:numId="15">
    <w:abstractNumId w:val="15"/>
  </w:num>
  <w:num w:numId="16">
    <w:abstractNumId w:val="13"/>
  </w:num>
  <w:num w:numId="17">
    <w:abstractNumId w:val="1"/>
  </w:num>
  <w:num w:numId="18">
    <w:abstractNumId w:val="8"/>
  </w:num>
  <w:num w:numId="19">
    <w:abstractNumId w:val="28"/>
  </w:num>
  <w:num w:numId="20">
    <w:abstractNumId w:val="40"/>
  </w:num>
  <w:num w:numId="21">
    <w:abstractNumId w:val="39"/>
  </w:num>
  <w:num w:numId="22">
    <w:abstractNumId w:val="29"/>
  </w:num>
  <w:num w:numId="23">
    <w:abstractNumId w:val="30"/>
  </w:num>
  <w:num w:numId="24">
    <w:abstractNumId w:val="11"/>
  </w:num>
  <w:num w:numId="25">
    <w:abstractNumId w:val="27"/>
  </w:num>
  <w:num w:numId="26">
    <w:abstractNumId w:val="23"/>
  </w:num>
  <w:num w:numId="27">
    <w:abstractNumId w:val="38"/>
  </w:num>
  <w:num w:numId="28">
    <w:abstractNumId w:val="34"/>
  </w:num>
  <w:num w:numId="29">
    <w:abstractNumId w:val="16"/>
  </w:num>
  <w:num w:numId="30">
    <w:abstractNumId w:val="2"/>
  </w:num>
  <w:num w:numId="31">
    <w:abstractNumId w:val="14"/>
  </w:num>
  <w:num w:numId="32">
    <w:abstractNumId w:val="24"/>
  </w:num>
  <w:num w:numId="33">
    <w:abstractNumId w:val="7"/>
  </w:num>
  <w:num w:numId="34">
    <w:abstractNumId w:val="33"/>
  </w:num>
  <w:num w:numId="35">
    <w:abstractNumId w:val="25"/>
  </w:num>
  <w:num w:numId="36">
    <w:abstractNumId w:val="0"/>
  </w:num>
  <w:num w:numId="37">
    <w:abstractNumId w:val="26"/>
  </w:num>
  <w:num w:numId="38">
    <w:abstractNumId w:val="35"/>
  </w:num>
  <w:num w:numId="39">
    <w:abstractNumId w:val="3"/>
  </w:num>
  <w:num w:numId="40">
    <w:abstractNumId w:val="17"/>
  </w:num>
  <w:num w:numId="41">
    <w:abstractNumId w:val="18"/>
  </w:num>
  <w:num w:numId="42">
    <w:abstractNumId w:val="1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97"/>
    <w:rsid w:val="000061D0"/>
    <w:rsid w:val="0000695B"/>
    <w:rsid w:val="00007E34"/>
    <w:rsid w:val="00012F63"/>
    <w:rsid w:val="00013877"/>
    <w:rsid w:val="0002028F"/>
    <w:rsid w:val="00020CDF"/>
    <w:rsid w:val="00026464"/>
    <w:rsid w:val="00033274"/>
    <w:rsid w:val="0003733C"/>
    <w:rsid w:val="000415A4"/>
    <w:rsid w:val="00042CBB"/>
    <w:rsid w:val="00044228"/>
    <w:rsid w:val="00044716"/>
    <w:rsid w:val="00054261"/>
    <w:rsid w:val="00055E38"/>
    <w:rsid w:val="00061E57"/>
    <w:rsid w:val="00064CAE"/>
    <w:rsid w:val="000659E3"/>
    <w:rsid w:val="00066C76"/>
    <w:rsid w:val="00074691"/>
    <w:rsid w:val="000833FB"/>
    <w:rsid w:val="00090439"/>
    <w:rsid w:val="0009142B"/>
    <w:rsid w:val="00093C6E"/>
    <w:rsid w:val="00094179"/>
    <w:rsid w:val="000A012D"/>
    <w:rsid w:val="000A1AC7"/>
    <w:rsid w:val="000A3B8D"/>
    <w:rsid w:val="000A5CC4"/>
    <w:rsid w:val="000B556F"/>
    <w:rsid w:val="000B5F3D"/>
    <w:rsid w:val="000B6DF1"/>
    <w:rsid w:val="000C00BF"/>
    <w:rsid w:val="000C030B"/>
    <w:rsid w:val="000C1F60"/>
    <w:rsid w:val="000C6045"/>
    <w:rsid w:val="000C61BB"/>
    <w:rsid w:val="000D1B00"/>
    <w:rsid w:val="000D65DE"/>
    <w:rsid w:val="000D71C7"/>
    <w:rsid w:val="000D7E0C"/>
    <w:rsid w:val="000E36B4"/>
    <w:rsid w:val="000E3C1E"/>
    <w:rsid w:val="000E49FF"/>
    <w:rsid w:val="000F1128"/>
    <w:rsid w:val="000F7DFF"/>
    <w:rsid w:val="00101842"/>
    <w:rsid w:val="00103EE9"/>
    <w:rsid w:val="001040AE"/>
    <w:rsid w:val="00110BEB"/>
    <w:rsid w:val="001114B5"/>
    <w:rsid w:val="0012211E"/>
    <w:rsid w:val="001236B9"/>
    <w:rsid w:val="00123AB2"/>
    <w:rsid w:val="00123AF7"/>
    <w:rsid w:val="00127A78"/>
    <w:rsid w:val="00130BEC"/>
    <w:rsid w:val="0013253F"/>
    <w:rsid w:val="001334FE"/>
    <w:rsid w:val="0013429E"/>
    <w:rsid w:val="0013557E"/>
    <w:rsid w:val="001374F4"/>
    <w:rsid w:val="00137933"/>
    <w:rsid w:val="0014011C"/>
    <w:rsid w:val="001406EC"/>
    <w:rsid w:val="00140AA1"/>
    <w:rsid w:val="0014588E"/>
    <w:rsid w:val="001458E7"/>
    <w:rsid w:val="0014696F"/>
    <w:rsid w:val="00147A4D"/>
    <w:rsid w:val="00150000"/>
    <w:rsid w:val="00150087"/>
    <w:rsid w:val="0015106F"/>
    <w:rsid w:val="00165E1B"/>
    <w:rsid w:val="001678D2"/>
    <w:rsid w:val="0017170B"/>
    <w:rsid w:val="0017475F"/>
    <w:rsid w:val="00176CBD"/>
    <w:rsid w:val="00180664"/>
    <w:rsid w:val="001842A3"/>
    <w:rsid w:val="00190557"/>
    <w:rsid w:val="00191376"/>
    <w:rsid w:val="001948D7"/>
    <w:rsid w:val="00194943"/>
    <w:rsid w:val="001955BE"/>
    <w:rsid w:val="00195690"/>
    <w:rsid w:val="001A34E3"/>
    <w:rsid w:val="001A6805"/>
    <w:rsid w:val="001A73B2"/>
    <w:rsid w:val="001B047F"/>
    <w:rsid w:val="001B17D1"/>
    <w:rsid w:val="001B5028"/>
    <w:rsid w:val="001B6D7B"/>
    <w:rsid w:val="001C2634"/>
    <w:rsid w:val="001C5A97"/>
    <w:rsid w:val="001C6583"/>
    <w:rsid w:val="001C71A3"/>
    <w:rsid w:val="001C7E3E"/>
    <w:rsid w:val="001D2706"/>
    <w:rsid w:val="001D577C"/>
    <w:rsid w:val="001E0359"/>
    <w:rsid w:val="001F4D85"/>
    <w:rsid w:val="00201381"/>
    <w:rsid w:val="002017A2"/>
    <w:rsid w:val="00205CFF"/>
    <w:rsid w:val="0021004A"/>
    <w:rsid w:val="00210745"/>
    <w:rsid w:val="00213364"/>
    <w:rsid w:val="00215826"/>
    <w:rsid w:val="00216B98"/>
    <w:rsid w:val="00216F0C"/>
    <w:rsid w:val="00221686"/>
    <w:rsid w:val="002243C3"/>
    <w:rsid w:val="002245EB"/>
    <w:rsid w:val="00225E3D"/>
    <w:rsid w:val="002362EA"/>
    <w:rsid w:val="002419A3"/>
    <w:rsid w:val="002443A0"/>
    <w:rsid w:val="002449B4"/>
    <w:rsid w:val="00246499"/>
    <w:rsid w:val="00251837"/>
    <w:rsid w:val="0025602D"/>
    <w:rsid w:val="002608AB"/>
    <w:rsid w:val="00263AC2"/>
    <w:rsid w:val="00267D70"/>
    <w:rsid w:val="0027268C"/>
    <w:rsid w:val="00275191"/>
    <w:rsid w:val="00275815"/>
    <w:rsid w:val="00275C5C"/>
    <w:rsid w:val="00280C2F"/>
    <w:rsid w:val="00285925"/>
    <w:rsid w:val="0029044D"/>
    <w:rsid w:val="00292890"/>
    <w:rsid w:val="00292BBA"/>
    <w:rsid w:val="00295A2A"/>
    <w:rsid w:val="002A10CA"/>
    <w:rsid w:val="002A1F09"/>
    <w:rsid w:val="002A398C"/>
    <w:rsid w:val="002A540C"/>
    <w:rsid w:val="002A799F"/>
    <w:rsid w:val="002B2E5A"/>
    <w:rsid w:val="002B4BFF"/>
    <w:rsid w:val="002B5779"/>
    <w:rsid w:val="002B7C55"/>
    <w:rsid w:val="002C1AAA"/>
    <w:rsid w:val="002C2EBE"/>
    <w:rsid w:val="002C314D"/>
    <w:rsid w:val="002C3C27"/>
    <w:rsid w:val="002D5CC0"/>
    <w:rsid w:val="002E5925"/>
    <w:rsid w:val="002E6E50"/>
    <w:rsid w:val="002F0891"/>
    <w:rsid w:val="002F2F6C"/>
    <w:rsid w:val="002F50D4"/>
    <w:rsid w:val="002F55B0"/>
    <w:rsid w:val="002F7FBE"/>
    <w:rsid w:val="00302CD3"/>
    <w:rsid w:val="00303D96"/>
    <w:rsid w:val="00310F4B"/>
    <w:rsid w:val="00311AA8"/>
    <w:rsid w:val="0031269B"/>
    <w:rsid w:val="00314702"/>
    <w:rsid w:val="00315B1B"/>
    <w:rsid w:val="00315CA0"/>
    <w:rsid w:val="00321597"/>
    <w:rsid w:val="00327F8D"/>
    <w:rsid w:val="00330E26"/>
    <w:rsid w:val="00331775"/>
    <w:rsid w:val="0033453C"/>
    <w:rsid w:val="003412A5"/>
    <w:rsid w:val="003414A0"/>
    <w:rsid w:val="00342F7B"/>
    <w:rsid w:val="003479CF"/>
    <w:rsid w:val="0035001E"/>
    <w:rsid w:val="003525BE"/>
    <w:rsid w:val="00354EF8"/>
    <w:rsid w:val="00361EEE"/>
    <w:rsid w:val="00362A8D"/>
    <w:rsid w:val="0037217B"/>
    <w:rsid w:val="00380A42"/>
    <w:rsid w:val="003821D2"/>
    <w:rsid w:val="003854E5"/>
    <w:rsid w:val="003861DF"/>
    <w:rsid w:val="00390218"/>
    <w:rsid w:val="00390B39"/>
    <w:rsid w:val="003911BF"/>
    <w:rsid w:val="00397E13"/>
    <w:rsid w:val="003A0D65"/>
    <w:rsid w:val="003A4587"/>
    <w:rsid w:val="003B6024"/>
    <w:rsid w:val="003C0EA5"/>
    <w:rsid w:val="003C4D07"/>
    <w:rsid w:val="003C6C0F"/>
    <w:rsid w:val="003C7C6C"/>
    <w:rsid w:val="003E1D2C"/>
    <w:rsid w:val="003E294A"/>
    <w:rsid w:val="003E5B79"/>
    <w:rsid w:val="003F15F1"/>
    <w:rsid w:val="003F6FE2"/>
    <w:rsid w:val="004022F4"/>
    <w:rsid w:val="00407012"/>
    <w:rsid w:val="00407D51"/>
    <w:rsid w:val="0041220B"/>
    <w:rsid w:val="004142AC"/>
    <w:rsid w:val="00416625"/>
    <w:rsid w:val="0041713C"/>
    <w:rsid w:val="00423E67"/>
    <w:rsid w:val="004274E3"/>
    <w:rsid w:val="004320FA"/>
    <w:rsid w:val="00434861"/>
    <w:rsid w:val="00440C2F"/>
    <w:rsid w:val="00451E71"/>
    <w:rsid w:val="00453297"/>
    <w:rsid w:val="00460375"/>
    <w:rsid w:val="004713DA"/>
    <w:rsid w:val="004725C1"/>
    <w:rsid w:val="00472A90"/>
    <w:rsid w:val="00477116"/>
    <w:rsid w:val="00482E17"/>
    <w:rsid w:val="0049065E"/>
    <w:rsid w:val="00492B81"/>
    <w:rsid w:val="00495446"/>
    <w:rsid w:val="004A0B24"/>
    <w:rsid w:val="004A3AF9"/>
    <w:rsid w:val="004B3F9C"/>
    <w:rsid w:val="004C35FD"/>
    <w:rsid w:val="004C71D2"/>
    <w:rsid w:val="004D0D86"/>
    <w:rsid w:val="004D2FA5"/>
    <w:rsid w:val="004D5F94"/>
    <w:rsid w:val="004D7119"/>
    <w:rsid w:val="004D7EEB"/>
    <w:rsid w:val="004E0F51"/>
    <w:rsid w:val="004E27E8"/>
    <w:rsid w:val="005022BC"/>
    <w:rsid w:val="00503583"/>
    <w:rsid w:val="0050461A"/>
    <w:rsid w:val="00507874"/>
    <w:rsid w:val="00510A18"/>
    <w:rsid w:val="00512308"/>
    <w:rsid w:val="00512539"/>
    <w:rsid w:val="00513E38"/>
    <w:rsid w:val="00515B1D"/>
    <w:rsid w:val="005208B8"/>
    <w:rsid w:val="005239D9"/>
    <w:rsid w:val="0053581C"/>
    <w:rsid w:val="005427D1"/>
    <w:rsid w:val="00543B6C"/>
    <w:rsid w:val="005473A9"/>
    <w:rsid w:val="00551DFD"/>
    <w:rsid w:val="00556B73"/>
    <w:rsid w:val="0057496B"/>
    <w:rsid w:val="00575DC2"/>
    <w:rsid w:val="00582702"/>
    <w:rsid w:val="00584D3D"/>
    <w:rsid w:val="00591284"/>
    <w:rsid w:val="00591826"/>
    <w:rsid w:val="005A298D"/>
    <w:rsid w:val="005A3C2A"/>
    <w:rsid w:val="005A698C"/>
    <w:rsid w:val="005A7942"/>
    <w:rsid w:val="005B0B6A"/>
    <w:rsid w:val="005B46C4"/>
    <w:rsid w:val="005B4F82"/>
    <w:rsid w:val="005B502E"/>
    <w:rsid w:val="005C26CD"/>
    <w:rsid w:val="005C3EB8"/>
    <w:rsid w:val="005C476C"/>
    <w:rsid w:val="005C4A11"/>
    <w:rsid w:val="005C693E"/>
    <w:rsid w:val="005D0B07"/>
    <w:rsid w:val="005D1EE0"/>
    <w:rsid w:val="005D4D8E"/>
    <w:rsid w:val="005D5205"/>
    <w:rsid w:val="005D7031"/>
    <w:rsid w:val="005E0201"/>
    <w:rsid w:val="005E1E46"/>
    <w:rsid w:val="005E499C"/>
    <w:rsid w:val="005E4AD7"/>
    <w:rsid w:val="005E4AF2"/>
    <w:rsid w:val="005E7B9F"/>
    <w:rsid w:val="005F20EF"/>
    <w:rsid w:val="005F5016"/>
    <w:rsid w:val="005F6EDD"/>
    <w:rsid w:val="0061103D"/>
    <w:rsid w:val="00611EE5"/>
    <w:rsid w:val="00615AA8"/>
    <w:rsid w:val="00616DFC"/>
    <w:rsid w:val="00623AD7"/>
    <w:rsid w:val="00625F4E"/>
    <w:rsid w:val="00630569"/>
    <w:rsid w:val="0063406F"/>
    <w:rsid w:val="006434E3"/>
    <w:rsid w:val="006444E0"/>
    <w:rsid w:val="00646B74"/>
    <w:rsid w:val="00647CD5"/>
    <w:rsid w:val="00650C84"/>
    <w:rsid w:val="006513F2"/>
    <w:rsid w:val="006530D0"/>
    <w:rsid w:val="006540F9"/>
    <w:rsid w:val="00655FC9"/>
    <w:rsid w:val="00660C9E"/>
    <w:rsid w:val="006615A7"/>
    <w:rsid w:val="006621A9"/>
    <w:rsid w:val="00662967"/>
    <w:rsid w:val="0066602B"/>
    <w:rsid w:val="00677804"/>
    <w:rsid w:val="00677EBC"/>
    <w:rsid w:val="00682DBF"/>
    <w:rsid w:val="00687CC3"/>
    <w:rsid w:val="006902E6"/>
    <w:rsid w:val="00696561"/>
    <w:rsid w:val="00696C2F"/>
    <w:rsid w:val="006A01C0"/>
    <w:rsid w:val="006A0D40"/>
    <w:rsid w:val="006A3FF2"/>
    <w:rsid w:val="006A488E"/>
    <w:rsid w:val="006B0769"/>
    <w:rsid w:val="006B08D3"/>
    <w:rsid w:val="006B249B"/>
    <w:rsid w:val="006B4799"/>
    <w:rsid w:val="006B54E1"/>
    <w:rsid w:val="006C3497"/>
    <w:rsid w:val="006C7CAE"/>
    <w:rsid w:val="006D1D75"/>
    <w:rsid w:val="006D5B11"/>
    <w:rsid w:val="006D786A"/>
    <w:rsid w:val="006E038B"/>
    <w:rsid w:val="006E0BB1"/>
    <w:rsid w:val="006E1ACA"/>
    <w:rsid w:val="006E1BD7"/>
    <w:rsid w:val="006E4251"/>
    <w:rsid w:val="006E6617"/>
    <w:rsid w:val="006E69A1"/>
    <w:rsid w:val="006F072F"/>
    <w:rsid w:val="006F1526"/>
    <w:rsid w:val="006F1881"/>
    <w:rsid w:val="006F2A66"/>
    <w:rsid w:val="006F4AFB"/>
    <w:rsid w:val="006F5F9A"/>
    <w:rsid w:val="006F6DC3"/>
    <w:rsid w:val="006F73F5"/>
    <w:rsid w:val="007013F0"/>
    <w:rsid w:val="0070193C"/>
    <w:rsid w:val="0070196B"/>
    <w:rsid w:val="00704FEB"/>
    <w:rsid w:val="00714E7F"/>
    <w:rsid w:val="00717283"/>
    <w:rsid w:val="00721C68"/>
    <w:rsid w:val="00722A17"/>
    <w:rsid w:val="00725D46"/>
    <w:rsid w:val="00732B3A"/>
    <w:rsid w:val="007373BC"/>
    <w:rsid w:val="00740F61"/>
    <w:rsid w:val="00743AAE"/>
    <w:rsid w:val="00744777"/>
    <w:rsid w:val="0075057A"/>
    <w:rsid w:val="00750D43"/>
    <w:rsid w:val="00752D60"/>
    <w:rsid w:val="00753918"/>
    <w:rsid w:val="00755849"/>
    <w:rsid w:val="00757630"/>
    <w:rsid w:val="007613C7"/>
    <w:rsid w:val="00765213"/>
    <w:rsid w:val="00765C11"/>
    <w:rsid w:val="00765F33"/>
    <w:rsid w:val="00766794"/>
    <w:rsid w:val="0077146E"/>
    <w:rsid w:val="00771920"/>
    <w:rsid w:val="00774D03"/>
    <w:rsid w:val="00777BA5"/>
    <w:rsid w:val="00780EC1"/>
    <w:rsid w:val="007833CD"/>
    <w:rsid w:val="00783F65"/>
    <w:rsid w:val="00784902"/>
    <w:rsid w:val="00784EF2"/>
    <w:rsid w:val="007866F1"/>
    <w:rsid w:val="00787D0E"/>
    <w:rsid w:val="007944DC"/>
    <w:rsid w:val="007945EE"/>
    <w:rsid w:val="007971D8"/>
    <w:rsid w:val="007A099D"/>
    <w:rsid w:val="007B05DF"/>
    <w:rsid w:val="007B0A1A"/>
    <w:rsid w:val="007B2AEB"/>
    <w:rsid w:val="007B2D57"/>
    <w:rsid w:val="007B51CC"/>
    <w:rsid w:val="007C12D1"/>
    <w:rsid w:val="007C1C22"/>
    <w:rsid w:val="007C2C01"/>
    <w:rsid w:val="007D0270"/>
    <w:rsid w:val="007D4348"/>
    <w:rsid w:val="007F260C"/>
    <w:rsid w:val="007F304A"/>
    <w:rsid w:val="007F5EDA"/>
    <w:rsid w:val="007F688F"/>
    <w:rsid w:val="00811AD2"/>
    <w:rsid w:val="00820880"/>
    <w:rsid w:val="00821F4D"/>
    <w:rsid w:val="00824354"/>
    <w:rsid w:val="00830330"/>
    <w:rsid w:val="008317CC"/>
    <w:rsid w:val="0083311B"/>
    <w:rsid w:val="00834ED7"/>
    <w:rsid w:val="00834F6E"/>
    <w:rsid w:val="0083513A"/>
    <w:rsid w:val="008359E3"/>
    <w:rsid w:val="00837831"/>
    <w:rsid w:val="00844396"/>
    <w:rsid w:val="0085027C"/>
    <w:rsid w:val="008509C6"/>
    <w:rsid w:val="00850F7A"/>
    <w:rsid w:val="00851878"/>
    <w:rsid w:val="00853F21"/>
    <w:rsid w:val="00856173"/>
    <w:rsid w:val="00856484"/>
    <w:rsid w:val="008658FC"/>
    <w:rsid w:val="00866F61"/>
    <w:rsid w:val="00871B42"/>
    <w:rsid w:val="00874DCD"/>
    <w:rsid w:val="00875443"/>
    <w:rsid w:val="0087618B"/>
    <w:rsid w:val="00876D38"/>
    <w:rsid w:val="00886413"/>
    <w:rsid w:val="00894A22"/>
    <w:rsid w:val="00895B1B"/>
    <w:rsid w:val="00896875"/>
    <w:rsid w:val="008A3B35"/>
    <w:rsid w:val="008A40ED"/>
    <w:rsid w:val="008B0384"/>
    <w:rsid w:val="008B1433"/>
    <w:rsid w:val="008B15C5"/>
    <w:rsid w:val="008B5283"/>
    <w:rsid w:val="008B5B9E"/>
    <w:rsid w:val="008B7EA8"/>
    <w:rsid w:val="008C1A90"/>
    <w:rsid w:val="008C282B"/>
    <w:rsid w:val="008C3473"/>
    <w:rsid w:val="008C4478"/>
    <w:rsid w:val="008C636D"/>
    <w:rsid w:val="008C7E88"/>
    <w:rsid w:val="008D2C78"/>
    <w:rsid w:val="008D59C0"/>
    <w:rsid w:val="008E20E6"/>
    <w:rsid w:val="008E6976"/>
    <w:rsid w:val="008F04D6"/>
    <w:rsid w:val="008F052E"/>
    <w:rsid w:val="008F0F56"/>
    <w:rsid w:val="008F16B9"/>
    <w:rsid w:val="008F3831"/>
    <w:rsid w:val="008F39CD"/>
    <w:rsid w:val="00900DA3"/>
    <w:rsid w:val="0090212D"/>
    <w:rsid w:val="00905783"/>
    <w:rsid w:val="00906925"/>
    <w:rsid w:val="00907373"/>
    <w:rsid w:val="0092059F"/>
    <w:rsid w:val="00922AF2"/>
    <w:rsid w:val="00926178"/>
    <w:rsid w:val="00926B27"/>
    <w:rsid w:val="00932D6F"/>
    <w:rsid w:val="00941AA6"/>
    <w:rsid w:val="00941C19"/>
    <w:rsid w:val="00950144"/>
    <w:rsid w:val="009632D1"/>
    <w:rsid w:val="00963E0C"/>
    <w:rsid w:val="00965A96"/>
    <w:rsid w:val="0096767F"/>
    <w:rsid w:val="0097381A"/>
    <w:rsid w:val="00975924"/>
    <w:rsid w:val="0097645A"/>
    <w:rsid w:val="00981686"/>
    <w:rsid w:val="0098265D"/>
    <w:rsid w:val="00982FD0"/>
    <w:rsid w:val="00983A6D"/>
    <w:rsid w:val="009864D3"/>
    <w:rsid w:val="009875EA"/>
    <w:rsid w:val="00992C7C"/>
    <w:rsid w:val="009956CB"/>
    <w:rsid w:val="00995C20"/>
    <w:rsid w:val="00995C7D"/>
    <w:rsid w:val="009A5D37"/>
    <w:rsid w:val="009B10EC"/>
    <w:rsid w:val="009B150D"/>
    <w:rsid w:val="009B55D7"/>
    <w:rsid w:val="009C1F01"/>
    <w:rsid w:val="009C40B2"/>
    <w:rsid w:val="009C4C14"/>
    <w:rsid w:val="009C4D30"/>
    <w:rsid w:val="009C7257"/>
    <w:rsid w:val="009C7727"/>
    <w:rsid w:val="009D14E2"/>
    <w:rsid w:val="009D73E8"/>
    <w:rsid w:val="009E4A7E"/>
    <w:rsid w:val="009F133B"/>
    <w:rsid w:val="009F1D24"/>
    <w:rsid w:val="009F2BA5"/>
    <w:rsid w:val="009F4135"/>
    <w:rsid w:val="009F5A17"/>
    <w:rsid w:val="00A0093A"/>
    <w:rsid w:val="00A04C34"/>
    <w:rsid w:val="00A05F2C"/>
    <w:rsid w:val="00A060CC"/>
    <w:rsid w:val="00A11B0A"/>
    <w:rsid w:val="00A12455"/>
    <w:rsid w:val="00A13536"/>
    <w:rsid w:val="00A14BC2"/>
    <w:rsid w:val="00A1590C"/>
    <w:rsid w:val="00A15C75"/>
    <w:rsid w:val="00A20A0F"/>
    <w:rsid w:val="00A22826"/>
    <w:rsid w:val="00A22A73"/>
    <w:rsid w:val="00A24A8E"/>
    <w:rsid w:val="00A27875"/>
    <w:rsid w:val="00A27CC9"/>
    <w:rsid w:val="00A33071"/>
    <w:rsid w:val="00A33545"/>
    <w:rsid w:val="00A364DB"/>
    <w:rsid w:val="00A36688"/>
    <w:rsid w:val="00A430E3"/>
    <w:rsid w:val="00A448E2"/>
    <w:rsid w:val="00A450C8"/>
    <w:rsid w:val="00A46C19"/>
    <w:rsid w:val="00A501FC"/>
    <w:rsid w:val="00A527AE"/>
    <w:rsid w:val="00A714E9"/>
    <w:rsid w:val="00A7322E"/>
    <w:rsid w:val="00A74F33"/>
    <w:rsid w:val="00A7754F"/>
    <w:rsid w:val="00A77A34"/>
    <w:rsid w:val="00A80B48"/>
    <w:rsid w:val="00A82EF0"/>
    <w:rsid w:val="00A86179"/>
    <w:rsid w:val="00A86349"/>
    <w:rsid w:val="00A93F92"/>
    <w:rsid w:val="00A94171"/>
    <w:rsid w:val="00A97943"/>
    <w:rsid w:val="00A97B84"/>
    <w:rsid w:val="00A97F8E"/>
    <w:rsid w:val="00AB25FD"/>
    <w:rsid w:val="00AB2E5A"/>
    <w:rsid w:val="00AB57E3"/>
    <w:rsid w:val="00AB676B"/>
    <w:rsid w:val="00AB7ADB"/>
    <w:rsid w:val="00AC4161"/>
    <w:rsid w:val="00AC58FF"/>
    <w:rsid w:val="00AD0C65"/>
    <w:rsid w:val="00AE10A4"/>
    <w:rsid w:val="00AE4568"/>
    <w:rsid w:val="00AF3C62"/>
    <w:rsid w:val="00AF42DE"/>
    <w:rsid w:val="00AF786D"/>
    <w:rsid w:val="00B02D16"/>
    <w:rsid w:val="00B03AA9"/>
    <w:rsid w:val="00B112A5"/>
    <w:rsid w:val="00B13312"/>
    <w:rsid w:val="00B154D1"/>
    <w:rsid w:val="00B173B2"/>
    <w:rsid w:val="00B20C2F"/>
    <w:rsid w:val="00B24BFA"/>
    <w:rsid w:val="00B2713D"/>
    <w:rsid w:val="00B355B2"/>
    <w:rsid w:val="00B40B32"/>
    <w:rsid w:val="00B42DF2"/>
    <w:rsid w:val="00B43980"/>
    <w:rsid w:val="00B45154"/>
    <w:rsid w:val="00B464EC"/>
    <w:rsid w:val="00B502F4"/>
    <w:rsid w:val="00B636BC"/>
    <w:rsid w:val="00B64707"/>
    <w:rsid w:val="00B66267"/>
    <w:rsid w:val="00B7679B"/>
    <w:rsid w:val="00B837BD"/>
    <w:rsid w:val="00B960D2"/>
    <w:rsid w:val="00BA4426"/>
    <w:rsid w:val="00BA5197"/>
    <w:rsid w:val="00BB7A97"/>
    <w:rsid w:val="00BC2095"/>
    <w:rsid w:val="00BC5894"/>
    <w:rsid w:val="00BC624E"/>
    <w:rsid w:val="00BD086F"/>
    <w:rsid w:val="00BD3331"/>
    <w:rsid w:val="00BF0019"/>
    <w:rsid w:val="00BF081C"/>
    <w:rsid w:val="00BF2445"/>
    <w:rsid w:val="00BF56F2"/>
    <w:rsid w:val="00BF7586"/>
    <w:rsid w:val="00C00061"/>
    <w:rsid w:val="00C004A3"/>
    <w:rsid w:val="00C00EBA"/>
    <w:rsid w:val="00C04E88"/>
    <w:rsid w:val="00C0633D"/>
    <w:rsid w:val="00C152E4"/>
    <w:rsid w:val="00C217BB"/>
    <w:rsid w:val="00C27B97"/>
    <w:rsid w:val="00C3026C"/>
    <w:rsid w:val="00C3122A"/>
    <w:rsid w:val="00C331E4"/>
    <w:rsid w:val="00C34FC5"/>
    <w:rsid w:val="00C35026"/>
    <w:rsid w:val="00C35F27"/>
    <w:rsid w:val="00C40BB8"/>
    <w:rsid w:val="00C41EC2"/>
    <w:rsid w:val="00C421D3"/>
    <w:rsid w:val="00C4582B"/>
    <w:rsid w:val="00C47A2A"/>
    <w:rsid w:val="00C54DF0"/>
    <w:rsid w:val="00C55456"/>
    <w:rsid w:val="00C560DE"/>
    <w:rsid w:val="00C5784C"/>
    <w:rsid w:val="00C614ED"/>
    <w:rsid w:val="00C65BFB"/>
    <w:rsid w:val="00C71BB4"/>
    <w:rsid w:val="00C758C9"/>
    <w:rsid w:val="00C7630C"/>
    <w:rsid w:val="00C76813"/>
    <w:rsid w:val="00C76D53"/>
    <w:rsid w:val="00C77103"/>
    <w:rsid w:val="00C822F2"/>
    <w:rsid w:val="00C86034"/>
    <w:rsid w:val="00CA574B"/>
    <w:rsid w:val="00CA77AE"/>
    <w:rsid w:val="00CB08A7"/>
    <w:rsid w:val="00CB2CC3"/>
    <w:rsid w:val="00CB360B"/>
    <w:rsid w:val="00CB5E66"/>
    <w:rsid w:val="00CB662A"/>
    <w:rsid w:val="00CB6C1B"/>
    <w:rsid w:val="00CC25CD"/>
    <w:rsid w:val="00CC6CD0"/>
    <w:rsid w:val="00CD2C0C"/>
    <w:rsid w:val="00CD6424"/>
    <w:rsid w:val="00CD6FBB"/>
    <w:rsid w:val="00CE5619"/>
    <w:rsid w:val="00CE71CD"/>
    <w:rsid w:val="00CE7EAD"/>
    <w:rsid w:val="00CF5662"/>
    <w:rsid w:val="00D001A5"/>
    <w:rsid w:val="00D04D61"/>
    <w:rsid w:val="00D06C93"/>
    <w:rsid w:val="00D10354"/>
    <w:rsid w:val="00D13612"/>
    <w:rsid w:val="00D14430"/>
    <w:rsid w:val="00D1621D"/>
    <w:rsid w:val="00D20822"/>
    <w:rsid w:val="00D2167F"/>
    <w:rsid w:val="00D21B63"/>
    <w:rsid w:val="00D24D36"/>
    <w:rsid w:val="00D3006E"/>
    <w:rsid w:val="00D3500D"/>
    <w:rsid w:val="00D3744C"/>
    <w:rsid w:val="00D41C53"/>
    <w:rsid w:val="00D41FD2"/>
    <w:rsid w:val="00D45BBD"/>
    <w:rsid w:val="00D50403"/>
    <w:rsid w:val="00D525EC"/>
    <w:rsid w:val="00D53080"/>
    <w:rsid w:val="00D53CD3"/>
    <w:rsid w:val="00D5460A"/>
    <w:rsid w:val="00D57089"/>
    <w:rsid w:val="00D571D0"/>
    <w:rsid w:val="00D574DC"/>
    <w:rsid w:val="00D57CE0"/>
    <w:rsid w:val="00D6071F"/>
    <w:rsid w:val="00D61983"/>
    <w:rsid w:val="00D65BE7"/>
    <w:rsid w:val="00D74F3E"/>
    <w:rsid w:val="00D76095"/>
    <w:rsid w:val="00D76500"/>
    <w:rsid w:val="00D82A5D"/>
    <w:rsid w:val="00D83876"/>
    <w:rsid w:val="00D85F7C"/>
    <w:rsid w:val="00D87073"/>
    <w:rsid w:val="00D91336"/>
    <w:rsid w:val="00D93A14"/>
    <w:rsid w:val="00D93A8C"/>
    <w:rsid w:val="00D959E9"/>
    <w:rsid w:val="00DA322A"/>
    <w:rsid w:val="00DA5820"/>
    <w:rsid w:val="00DB12B1"/>
    <w:rsid w:val="00DB2ADA"/>
    <w:rsid w:val="00DB7FC3"/>
    <w:rsid w:val="00DC5494"/>
    <w:rsid w:val="00DC56B3"/>
    <w:rsid w:val="00DD0B9C"/>
    <w:rsid w:val="00DD143E"/>
    <w:rsid w:val="00DD425C"/>
    <w:rsid w:val="00DD79E2"/>
    <w:rsid w:val="00DE095E"/>
    <w:rsid w:val="00DE23C7"/>
    <w:rsid w:val="00DE7076"/>
    <w:rsid w:val="00DF5F47"/>
    <w:rsid w:val="00E00435"/>
    <w:rsid w:val="00E00CDB"/>
    <w:rsid w:val="00E115C2"/>
    <w:rsid w:val="00E1390E"/>
    <w:rsid w:val="00E13A07"/>
    <w:rsid w:val="00E1509C"/>
    <w:rsid w:val="00E15221"/>
    <w:rsid w:val="00E1582F"/>
    <w:rsid w:val="00E16081"/>
    <w:rsid w:val="00E179A7"/>
    <w:rsid w:val="00E209D6"/>
    <w:rsid w:val="00E32027"/>
    <w:rsid w:val="00E320FB"/>
    <w:rsid w:val="00E40194"/>
    <w:rsid w:val="00E438C6"/>
    <w:rsid w:val="00E451A7"/>
    <w:rsid w:val="00E45B7F"/>
    <w:rsid w:val="00E47451"/>
    <w:rsid w:val="00E50C8B"/>
    <w:rsid w:val="00E57C33"/>
    <w:rsid w:val="00E64BF8"/>
    <w:rsid w:val="00E66AD7"/>
    <w:rsid w:val="00E70C16"/>
    <w:rsid w:val="00E73AD7"/>
    <w:rsid w:val="00E744F8"/>
    <w:rsid w:val="00E7761C"/>
    <w:rsid w:val="00E84E98"/>
    <w:rsid w:val="00E862A9"/>
    <w:rsid w:val="00E93CC7"/>
    <w:rsid w:val="00E94F74"/>
    <w:rsid w:val="00E9728C"/>
    <w:rsid w:val="00EA0992"/>
    <w:rsid w:val="00EA5244"/>
    <w:rsid w:val="00EB24B6"/>
    <w:rsid w:val="00EB5B8D"/>
    <w:rsid w:val="00EB76DD"/>
    <w:rsid w:val="00EC286A"/>
    <w:rsid w:val="00EC4C9D"/>
    <w:rsid w:val="00EC5EF0"/>
    <w:rsid w:val="00EC688E"/>
    <w:rsid w:val="00ED216D"/>
    <w:rsid w:val="00EE03BB"/>
    <w:rsid w:val="00EE0853"/>
    <w:rsid w:val="00EE41EC"/>
    <w:rsid w:val="00EF19BD"/>
    <w:rsid w:val="00EF22C4"/>
    <w:rsid w:val="00EF3226"/>
    <w:rsid w:val="00F00537"/>
    <w:rsid w:val="00F07207"/>
    <w:rsid w:val="00F10772"/>
    <w:rsid w:val="00F124E4"/>
    <w:rsid w:val="00F13549"/>
    <w:rsid w:val="00F136CF"/>
    <w:rsid w:val="00F156BA"/>
    <w:rsid w:val="00F23AAD"/>
    <w:rsid w:val="00F242C8"/>
    <w:rsid w:val="00F32008"/>
    <w:rsid w:val="00F32C21"/>
    <w:rsid w:val="00F36401"/>
    <w:rsid w:val="00F37B22"/>
    <w:rsid w:val="00F467F8"/>
    <w:rsid w:val="00F47A8E"/>
    <w:rsid w:val="00F5740E"/>
    <w:rsid w:val="00F60202"/>
    <w:rsid w:val="00F604EC"/>
    <w:rsid w:val="00F62696"/>
    <w:rsid w:val="00F62B41"/>
    <w:rsid w:val="00F6354E"/>
    <w:rsid w:val="00F70EFC"/>
    <w:rsid w:val="00F71B20"/>
    <w:rsid w:val="00F72918"/>
    <w:rsid w:val="00F72C10"/>
    <w:rsid w:val="00F75711"/>
    <w:rsid w:val="00F759BA"/>
    <w:rsid w:val="00F82675"/>
    <w:rsid w:val="00F84D44"/>
    <w:rsid w:val="00F84D7C"/>
    <w:rsid w:val="00F851DE"/>
    <w:rsid w:val="00F96B9C"/>
    <w:rsid w:val="00FB0FE0"/>
    <w:rsid w:val="00FB498D"/>
    <w:rsid w:val="00FC148D"/>
    <w:rsid w:val="00FC1FC3"/>
    <w:rsid w:val="00FC4FCE"/>
    <w:rsid w:val="00FC63A3"/>
    <w:rsid w:val="00FC64C5"/>
    <w:rsid w:val="00FC6A0D"/>
    <w:rsid w:val="00FC7781"/>
    <w:rsid w:val="00FD63B9"/>
    <w:rsid w:val="00FD6A9F"/>
    <w:rsid w:val="00FE1FF5"/>
    <w:rsid w:val="00FE2985"/>
    <w:rsid w:val="00FE33D9"/>
    <w:rsid w:val="00FE5DAE"/>
    <w:rsid w:val="00FF46D6"/>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D405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5FD"/>
    <w:rPr>
      <w:rFonts w:ascii="Times New Roman" w:hAnsi="Times New Roman" w:cs="Times New Roman"/>
    </w:rPr>
  </w:style>
  <w:style w:type="paragraph" w:styleId="Heading1">
    <w:name w:val="heading 1"/>
    <w:basedOn w:val="Normal"/>
    <w:next w:val="Normal"/>
    <w:link w:val="Heading1Char"/>
    <w:uiPriority w:val="9"/>
    <w:qFormat/>
    <w:rsid w:val="00372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71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BodyText"/>
    <w:link w:val="Heading3Char"/>
    <w:qFormat/>
    <w:rsid w:val="000D71C7"/>
    <w:pPr>
      <w:keepLines w:val="0"/>
      <w:spacing w:before="560" w:line="320" w:lineRule="exact"/>
      <w:outlineLvl w:val="2"/>
    </w:pPr>
    <w:rPr>
      <w:rFonts w:ascii="Arial" w:eastAsia="Times New Roman" w:hAnsi="Arial" w:cs="Times New Roman"/>
      <w:b/>
      <w:color w:val="auto"/>
      <w:szCs w:val="24"/>
      <w:lang w:val="en-AU" w:eastAsia="en-AU"/>
    </w:rPr>
  </w:style>
  <w:style w:type="paragraph" w:styleId="Heading4">
    <w:name w:val="heading 4"/>
    <w:basedOn w:val="Normal"/>
    <w:next w:val="Normal"/>
    <w:link w:val="Heading4Char"/>
    <w:uiPriority w:val="9"/>
    <w:semiHidden/>
    <w:unhideWhenUsed/>
    <w:qFormat/>
    <w:rsid w:val="009C1F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PointsListBullet2">
    <w:name w:val="Key Points List Bullet 2"/>
    <w:basedOn w:val="Normal"/>
    <w:rsid w:val="006C3497"/>
    <w:pPr>
      <w:keepNext/>
      <w:numPr>
        <w:numId w:val="3"/>
      </w:numPr>
      <w:spacing w:before="100" w:line="260" w:lineRule="atLeast"/>
      <w:ind w:left="568" w:hanging="284"/>
      <w:jc w:val="both"/>
    </w:pPr>
    <w:rPr>
      <w:rFonts w:ascii="Arial" w:eastAsia="Times New Roman" w:hAnsi="Arial"/>
      <w:sz w:val="20"/>
      <w:lang w:val="en-AU" w:eastAsia="en-AU"/>
    </w:rPr>
  </w:style>
  <w:style w:type="paragraph" w:customStyle="1" w:styleId="BoxListBullet2">
    <w:name w:val="Box List Bullet 2"/>
    <w:basedOn w:val="Normal"/>
    <w:rsid w:val="006C3497"/>
    <w:pPr>
      <w:keepNext/>
      <w:numPr>
        <w:numId w:val="4"/>
      </w:numPr>
      <w:spacing w:before="100" w:line="260" w:lineRule="atLeast"/>
      <w:jc w:val="both"/>
    </w:pPr>
    <w:rPr>
      <w:rFonts w:ascii="Arial" w:eastAsia="Times New Roman" w:hAnsi="Arial"/>
      <w:sz w:val="20"/>
      <w:lang w:val="en-AU" w:eastAsia="en-AU"/>
    </w:rPr>
  </w:style>
  <w:style w:type="paragraph" w:styleId="ListBullet">
    <w:name w:val="List Bullet"/>
    <w:basedOn w:val="BodyText"/>
    <w:rsid w:val="006C3497"/>
    <w:pPr>
      <w:numPr>
        <w:numId w:val="5"/>
      </w:numPr>
      <w:spacing w:before="120" w:after="0" w:line="300" w:lineRule="atLeast"/>
      <w:jc w:val="both"/>
    </w:pPr>
    <w:rPr>
      <w:rFonts w:ascii="Times New Roman" w:eastAsia="Times New Roman" w:hAnsi="Times New Roman" w:cs="Times New Roman"/>
      <w:lang w:val="en-AU" w:eastAsia="en-AU"/>
    </w:rPr>
  </w:style>
  <w:style w:type="paragraph" w:styleId="BodyText">
    <w:name w:val="Body Text"/>
    <w:basedOn w:val="Normal"/>
    <w:link w:val="BodyTextChar"/>
    <w:uiPriority w:val="99"/>
    <w:unhideWhenUsed/>
    <w:rsid w:val="006C3497"/>
    <w:pPr>
      <w:spacing w:after="120"/>
    </w:pPr>
    <w:rPr>
      <w:rFonts w:asciiTheme="minorHAnsi" w:hAnsiTheme="minorHAnsi" w:cstheme="minorBidi"/>
    </w:rPr>
  </w:style>
  <w:style w:type="character" w:customStyle="1" w:styleId="BodyTextChar">
    <w:name w:val="Body Text Char"/>
    <w:basedOn w:val="DefaultParagraphFont"/>
    <w:link w:val="BodyText"/>
    <w:uiPriority w:val="99"/>
    <w:rsid w:val="006C3497"/>
  </w:style>
  <w:style w:type="character" w:styleId="Hyperlink">
    <w:name w:val="Hyperlink"/>
    <w:basedOn w:val="DefaultParagraphFont"/>
    <w:uiPriority w:val="99"/>
    <w:unhideWhenUsed/>
    <w:rsid w:val="000D71C7"/>
    <w:rPr>
      <w:color w:val="0000FF"/>
      <w:u w:val="single"/>
    </w:rPr>
  </w:style>
  <w:style w:type="character" w:customStyle="1" w:styleId="Heading3Char">
    <w:name w:val="Heading 3 Char"/>
    <w:basedOn w:val="DefaultParagraphFont"/>
    <w:link w:val="Heading3"/>
    <w:rsid w:val="000D71C7"/>
    <w:rPr>
      <w:rFonts w:ascii="Arial" w:eastAsia="Times New Roman" w:hAnsi="Arial" w:cs="Times New Roman"/>
      <w:b/>
      <w:sz w:val="26"/>
      <w:lang w:val="en-AU" w:eastAsia="en-AU"/>
    </w:rPr>
  </w:style>
  <w:style w:type="character" w:customStyle="1" w:styleId="Heading2Char">
    <w:name w:val="Heading 2 Char"/>
    <w:basedOn w:val="DefaultParagraphFont"/>
    <w:link w:val="Heading2"/>
    <w:uiPriority w:val="9"/>
    <w:semiHidden/>
    <w:rsid w:val="000D71C7"/>
    <w:rPr>
      <w:rFonts w:asciiTheme="majorHAnsi" w:eastAsiaTheme="majorEastAsia" w:hAnsiTheme="majorHAnsi" w:cstheme="majorBidi"/>
      <w:color w:val="2F5496" w:themeColor="accent1" w:themeShade="BF"/>
      <w:sz w:val="26"/>
      <w:szCs w:val="26"/>
    </w:rPr>
  </w:style>
  <w:style w:type="character" w:styleId="HTMLDefinition">
    <w:name w:val="HTML Definition"/>
    <w:basedOn w:val="DefaultParagraphFont"/>
    <w:uiPriority w:val="99"/>
    <w:semiHidden/>
    <w:unhideWhenUsed/>
    <w:rsid w:val="00D61983"/>
    <w:rPr>
      <w:i/>
      <w:iCs/>
    </w:rPr>
  </w:style>
  <w:style w:type="character" w:customStyle="1" w:styleId="Heading4Char">
    <w:name w:val="Heading 4 Char"/>
    <w:basedOn w:val="DefaultParagraphFont"/>
    <w:link w:val="Heading4"/>
    <w:rsid w:val="009C1F01"/>
    <w:rPr>
      <w:rFonts w:asciiTheme="majorHAnsi" w:eastAsiaTheme="majorEastAsia" w:hAnsiTheme="majorHAnsi" w:cstheme="majorBidi"/>
      <w:i/>
      <w:iCs/>
      <w:color w:val="2F5496" w:themeColor="accent1" w:themeShade="BF"/>
    </w:rPr>
  </w:style>
  <w:style w:type="paragraph" w:customStyle="1" w:styleId="SWABullets">
    <w:name w:val="SWA Bullets"/>
    <w:basedOn w:val="ListParagraph"/>
    <w:link w:val="SWABulletsChar"/>
    <w:qFormat/>
    <w:rsid w:val="00101842"/>
    <w:pPr>
      <w:numPr>
        <w:numId w:val="8"/>
      </w:numPr>
      <w:overflowPunct w:val="0"/>
      <w:autoSpaceDE w:val="0"/>
      <w:autoSpaceDN w:val="0"/>
      <w:adjustRightInd w:val="0"/>
      <w:spacing w:after="120"/>
      <w:contextualSpacing w:val="0"/>
      <w:textAlignment w:val="baseline"/>
    </w:pPr>
    <w:rPr>
      <w:rFonts w:ascii="Arial" w:eastAsia="Times New Roman" w:hAnsi="Arial" w:cs="Times New Roman"/>
      <w:sz w:val="20"/>
      <w:szCs w:val="20"/>
      <w:lang w:val="en-AU" w:eastAsia="en-AU"/>
    </w:rPr>
  </w:style>
  <w:style w:type="character" w:customStyle="1" w:styleId="SWABulletsChar">
    <w:name w:val="SWA Bullets Char"/>
    <w:basedOn w:val="DefaultParagraphFont"/>
    <w:link w:val="SWABullets"/>
    <w:rsid w:val="00101842"/>
    <w:rPr>
      <w:rFonts w:ascii="Arial" w:eastAsia="Times New Roman" w:hAnsi="Arial" w:cs="Times New Roman"/>
      <w:sz w:val="20"/>
      <w:szCs w:val="20"/>
      <w:lang w:val="en-AU" w:eastAsia="en-AU"/>
    </w:rPr>
  </w:style>
  <w:style w:type="paragraph" w:customStyle="1" w:styleId="Tablebullet2">
    <w:name w:val="Table bullet 2"/>
    <w:basedOn w:val="SWABullets"/>
    <w:qFormat/>
    <w:rsid w:val="00101842"/>
    <w:pPr>
      <w:numPr>
        <w:ilvl w:val="1"/>
      </w:numPr>
      <w:spacing w:before="120"/>
      <w:ind w:left="601" w:hanging="283"/>
    </w:pPr>
    <w:rPr>
      <w:sz w:val="18"/>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列出段落,lp"/>
    <w:basedOn w:val="Normal"/>
    <w:link w:val="ListParagraphChar"/>
    <w:uiPriority w:val="34"/>
    <w:qFormat/>
    <w:rsid w:val="00101842"/>
    <w:pPr>
      <w:ind w:left="720"/>
      <w:contextualSpacing/>
    </w:pPr>
    <w:rPr>
      <w:rFonts w:asciiTheme="minorHAnsi" w:hAnsiTheme="minorHAnsi" w:cstheme="minorBidi"/>
    </w:rPr>
  </w:style>
  <w:style w:type="paragraph" w:styleId="FootnoteText">
    <w:name w:val="footnote text"/>
    <w:aliases w:val="Footnote text,FN,Footnote Text Char1 Char,Footnote Text Char1,Footnote Text Char Char1,Footnote Text Char1 Char Char Char,Footnote Text Char1 Char Char1,Footnote Text Char Char Char,Footnote Text Char1 Char1 Char"/>
    <w:basedOn w:val="Normal"/>
    <w:link w:val="FootnoteTextChar"/>
    <w:uiPriority w:val="99"/>
    <w:qFormat/>
    <w:rsid w:val="00D57CE0"/>
    <w:rPr>
      <w:rFonts w:ascii="Arial" w:hAnsi="Arial" w:cstheme="minorBidi"/>
      <w:i/>
      <w:sz w:val="16"/>
      <w:szCs w:val="20"/>
      <w:lang w:val="en-AU"/>
    </w:rPr>
  </w:style>
  <w:style w:type="character" w:customStyle="1" w:styleId="FootnoteTextChar">
    <w:name w:val="Footnote Text Char"/>
    <w:aliases w:val="Footnote text Char,FN Char,Footnote Text Char1 Char Char,Footnote Text Char1 Char1,Footnote Text Char Char1 Char,Footnote Text Char1 Char Char Char Char,Footnote Text Char1 Char Char1 Char,Footnote Text Char Char Char Char"/>
    <w:basedOn w:val="DefaultParagraphFont"/>
    <w:link w:val="FootnoteText"/>
    <w:uiPriority w:val="99"/>
    <w:rsid w:val="00D57CE0"/>
    <w:rPr>
      <w:rFonts w:ascii="Arial" w:hAnsi="Arial"/>
      <w:i/>
      <w:sz w:val="16"/>
      <w:szCs w:val="20"/>
      <w:lang w:val="en-AU"/>
    </w:rPr>
  </w:style>
  <w:style w:type="character" w:styleId="FootnoteReference">
    <w:name w:val="footnote reference"/>
    <w:aliases w:val="NO,Footnotes refss,Footnote number,Footnote,[0]"/>
    <w:basedOn w:val="DefaultParagraphFont"/>
    <w:uiPriority w:val="99"/>
    <w:unhideWhenUsed/>
    <w:rsid w:val="00D57CE0"/>
    <w:rPr>
      <w:vertAlign w:val="superscript"/>
    </w:rPr>
  </w:style>
  <w:style w:type="paragraph" w:styleId="BalloonText">
    <w:name w:val="Balloon Text"/>
    <w:basedOn w:val="Normal"/>
    <w:link w:val="BalloonTextChar"/>
    <w:uiPriority w:val="99"/>
    <w:semiHidden/>
    <w:unhideWhenUsed/>
    <w:rsid w:val="00556B73"/>
    <w:rPr>
      <w:sz w:val="18"/>
      <w:szCs w:val="18"/>
    </w:rPr>
  </w:style>
  <w:style w:type="character" w:customStyle="1" w:styleId="BalloonTextChar">
    <w:name w:val="Balloon Text Char"/>
    <w:basedOn w:val="DefaultParagraphFont"/>
    <w:link w:val="BalloonText"/>
    <w:uiPriority w:val="99"/>
    <w:semiHidden/>
    <w:rsid w:val="00556B73"/>
    <w:rPr>
      <w:rFonts w:ascii="Times New Roman" w:hAnsi="Times New Roman" w:cs="Times New Roman"/>
      <w:sz w:val="18"/>
      <w:szCs w:val="18"/>
    </w:rPr>
  </w:style>
  <w:style w:type="paragraph" w:styleId="Header">
    <w:name w:val="header"/>
    <w:basedOn w:val="BodyText"/>
    <w:link w:val="HeaderChar"/>
    <w:rsid w:val="00E00435"/>
    <w:pPr>
      <w:tabs>
        <w:tab w:val="center" w:pos="4394"/>
        <w:tab w:val="right" w:pos="8789"/>
      </w:tabs>
      <w:spacing w:after="0" w:line="240" w:lineRule="atLeast"/>
    </w:pPr>
    <w:rPr>
      <w:rFonts w:ascii="Arial" w:eastAsia="Times New Roman" w:hAnsi="Arial" w:cs="Times New Roman"/>
      <w:caps/>
      <w:lang w:val="en-AU" w:eastAsia="en-AU"/>
    </w:rPr>
  </w:style>
  <w:style w:type="character" w:customStyle="1" w:styleId="HeaderChar">
    <w:name w:val="Header Char"/>
    <w:basedOn w:val="DefaultParagraphFont"/>
    <w:link w:val="Header"/>
    <w:rsid w:val="00E00435"/>
    <w:rPr>
      <w:rFonts w:ascii="Arial" w:eastAsia="Times New Roman" w:hAnsi="Arial" w:cs="Times New Roman"/>
      <w:caps/>
      <w:lang w:val="en-AU" w:eastAsia="en-AU"/>
    </w:rPr>
  </w:style>
  <w:style w:type="character" w:customStyle="1" w:styleId="DraftingNote">
    <w:name w:val="Drafting Note"/>
    <w:basedOn w:val="DefaultParagraphFont"/>
    <w:rsid w:val="00A86349"/>
    <w:rPr>
      <w:b/>
      <w:color w:val="FF0000"/>
      <w:sz w:val="24"/>
      <w:u w:val="dotted"/>
    </w:rPr>
  </w:style>
  <w:style w:type="paragraph" w:customStyle="1" w:styleId="RecTitle">
    <w:name w:val="Rec Title"/>
    <w:basedOn w:val="BodyText"/>
    <w:next w:val="Rec"/>
    <w:qFormat/>
    <w:rsid w:val="00354EF8"/>
    <w:pPr>
      <w:keepNext/>
      <w:keepLines/>
      <w:spacing w:before="240" w:after="0" w:line="280" w:lineRule="atLeast"/>
      <w:jc w:val="both"/>
    </w:pPr>
    <w:rPr>
      <w:rFonts w:ascii="Arial" w:eastAsia="Times New Roman" w:hAnsi="Arial" w:cs="Times New Roman"/>
      <w:caps/>
      <w:sz w:val="18"/>
      <w:lang w:val="en-AU" w:eastAsia="en-AU"/>
    </w:rPr>
  </w:style>
  <w:style w:type="paragraph" w:customStyle="1" w:styleId="Rec">
    <w:name w:val="Rec"/>
    <w:basedOn w:val="BodyText"/>
    <w:qFormat/>
    <w:rsid w:val="00354EF8"/>
    <w:pPr>
      <w:keepLines/>
      <w:spacing w:before="120" w:after="0" w:line="280" w:lineRule="atLeast"/>
      <w:jc w:val="both"/>
    </w:pPr>
    <w:rPr>
      <w:rFonts w:ascii="Arial" w:eastAsia="Times New Roman" w:hAnsi="Arial" w:cs="Times New Roman"/>
      <w:sz w:val="22"/>
      <w:lang w:val="en-AU" w:eastAsia="en-AU"/>
    </w:rPr>
  </w:style>
  <w:style w:type="paragraph" w:customStyle="1" w:styleId="RecBullet">
    <w:name w:val="Rec Bullet"/>
    <w:basedOn w:val="Rec"/>
    <w:rsid w:val="00354EF8"/>
    <w:pPr>
      <w:numPr>
        <w:numId w:val="9"/>
      </w:numPr>
      <w:spacing w:before="80"/>
    </w:pPr>
  </w:style>
  <w:style w:type="paragraph" w:customStyle="1" w:styleId="BoxSpaceBelow">
    <w:name w:val="Box Space Below"/>
    <w:basedOn w:val="Normal"/>
    <w:rsid w:val="00354EF8"/>
    <w:pPr>
      <w:spacing w:before="60" w:after="60" w:line="80" w:lineRule="exact"/>
      <w:jc w:val="both"/>
    </w:pPr>
    <w:rPr>
      <w:rFonts w:ascii="Arial" w:eastAsia="Times New Roman" w:hAnsi="Arial"/>
      <w:sz w:val="14"/>
      <w:lang w:val="en-AU" w:eastAsia="en-AU"/>
    </w:rPr>
  </w:style>
  <w:style w:type="paragraph" w:customStyle="1" w:styleId="Space">
    <w:name w:val="Space"/>
    <w:basedOn w:val="Normal"/>
    <w:rsid w:val="00354EF8"/>
    <w:pPr>
      <w:keepNext/>
      <w:spacing w:line="120" w:lineRule="exact"/>
      <w:jc w:val="both"/>
    </w:pPr>
    <w:rPr>
      <w:rFonts w:ascii="Arial" w:eastAsia="Times New Roman" w:hAnsi="Arial"/>
      <w:sz w:val="20"/>
      <w:szCs w:val="20"/>
      <w:lang w:val="en-AU" w:eastAsia="en-AU"/>
    </w:rPr>
  </w:style>
  <w:style w:type="paragraph" w:customStyle="1" w:styleId="BoxHeading1">
    <w:name w:val="Box Heading 1"/>
    <w:basedOn w:val="BodyText"/>
    <w:next w:val="Normal"/>
    <w:rsid w:val="00354EF8"/>
    <w:pPr>
      <w:keepNext/>
      <w:spacing w:before="200" w:after="0" w:line="280" w:lineRule="atLeast"/>
      <w:jc w:val="both"/>
    </w:pPr>
    <w:rPr>
      <w:rFonts w:ascii="Arial" w:eastAsia="Times New Roman" w:hAnsi="Arial" w:cs="Times New Roman"/>
      <w:b/>
      <w:sz w:val="22"/>
      <w:lang w:val="en-AU" w:eastAsia="en-AU"/>
    </w:rPr>
  </w:style>
  <w:style w:type="paragraph" w:customStyle="1" w:styleId="BoxListBullet">
    <w:name w:val="Box List Bullet"/>
    <w:basedOn w:val="BodyText"/>
    <w:link w:val="BoxListBulletChar"/>
    <w:rsid w:val="00354EF8"/>
    <w:pPr>
      <w:keepNext/>
      <w:numPr>
        <w:numId w:val="10"/>
      </w:numPr>
      <w:spacing w:before="100" w:after="0" w:line="260" w:lineRule="atLeast"/>
      <w:jc w:val="both"/>
    </w:pPr>
    <w:rPr>
      <w:rFonts w:ascii="Arial" w:eastAsia="Times New Roman" w:hAnsi="Arial" w:cs="Times New Roman"/>
      <w:sz w:val="20"/>
      <w:lang w:val="en-AU" w:eastAsia="en-AU"/>
    </w:rPr>
  </w:style>
  <w:style w:type="paragraph" w:customStyle="1" w:styleId="KeyPointsListBullet">
    <w:name w:val="Key Points List Bullet"/>
    <w:basedOn w:val="Normal"/>
    <w:qFormat/>
    <w:rsid w:val="00354EF8"/>
    <w:pPr>
      <w:keepNext/>
      <w:numPr>
        <w:numId w:val="11"/>
      </w:numPr>
      <w:spacing w:before="100" w:line="260" w:lineRule="atLeast"/>
      <w:ind w:left="357" w:hanging="357"/>
      <w:jc w:val="both"/>
    </w:pPr>
    <w:rPr>
      <w:rFonts w:ascii="Arial" w:eastAsia="Times New Roman" w:hAnsi="Arial"/>
      <w:sz w:val="20"/>
      <w:szCs w:val="20"/>
      <w:lang w:val="en-AU"/>
    </w:rPr>
  </w:style>
  <w:style w:type="character" w:customStyle="1" w:styleId="BoxListBulletChar">
    <w:name w:val="Box List Bullet Char"/>
    <w:basedOn w:val="DefaultParagraphFont"/>
    <w:link w:val="BoxListBullet"/>
    <w:locked/>
    <w:rsid w:val="00354EF8"/>
    <w:rPr>
      <w:rFonts w:ascii="Arial" w:eastAsia="Times New Roman" w:hAnsi="Arial" w:cs="Times New Roman"/>
      <w:sz w:val="20"/>
      <w:lang w:val="en-AU" w:eastAsia="en-AU"/>
    </w:rPr>
  </w:style>
  <w:style w:type="paragraph" w:customStyle="1" w:styleId="Box">
    <w:name w:val="Box"/>
    <w:basedOn w:val="BodyText"/>
    <w:link w:val="BoxChar"/>
    <w:qFormat/>
    <w:rsid w:val="002C3C27"/>
    <w:pPr>
      <w:keepNext/>
      <w:spacing w:before="120" w:after="0" w:line="260" w:lineRule="atLeast"/>
      <w:jc w:val="both"/>
    </w:pPr>
    <w:rPr>
      <w:rFonts w:ascii="Arial" w:eastAsia="Times New Roman" w:hAnsi="Arial" w:cs="Times New Roman"/>
      <w:sz w:val="20"/>
      <w:lang w:val="en-AU" w:eastAsia="en-AU"/>
    </w:rPr>
  </w:style>
  <w:style w:type="paragraph" w:customStyle="1" w:styleId="BoxTitle">
    <w:name w:val="Box Title"/>
    <w:basedOn w:val="Caption"/>
    <w:next w:val="Normal"/>
    <w:rsid w:val="002C3C27"/>
    <w:pPr>
      <w:keepNext/>
      <w:keepLines/>
      <w:spacing w:before="120" w:after="0" w:line="280" w:lineRule="exact"/>
      <w:ind w:left="1474" w:hanging="1474"/>
    </w:pPr>
    <w:rPr>
      <w:rFonts w:ascii="Arial" w:eastAsia="Times New Roman" w:hAnsi="Arial" w:cs="Times New Roman"/>
      <w:b/>
      <w:i w:val="0"/>
      <w:iCs w:val="0"/>
      <w:color w:val="auto"/>
      <w:sz w:val="24"/>
      <w:szCs w:val="24"/>
      <w:lang w:val="en-AU" w:eastAsia="en-AU"/>
    </w:rPr>
  </w:style>
  <w:style w:type="character" w:customStyle="1" w:styleId="BoxChar">
    <w:name w:val="Box Char"/>
    <w:basedOn w:val="DefaultParagraphFont"/>
    <w:link w:val="Box"/>
    <w:locked/>
    <w:rsid w:val="002C3C27"/>
    <w:rPr>
      <w:rFonts w:ascii="Arial" w:eastAsia="Times New Roman" w:hAnsi="Arial" w:cs="Times New Roman"/>
      <w:sz w:val="20"/>
      <w:lang w:val="en-AU" w:eastAsia="en-AU"/>
    </w:rPr>
  </w:style>
  <w:style w:type="paragraph" w:styleId="Caption">
    <w:name w:val="caption"/>
    <w:basedOn w:val="Normal"/>
    <w:next w:val="Normal"/>
    <w:uiPriority w:val="35"/>
    <w:semiHidden/>
    <w:unhideWhenUsed/>
    <w:qFormat/>
    <w:rsid w:val="002C3C27"/>
    <w:pPr>
      <w:spacing w:after="200"/>
    </w:pPr>
    <w:rPr>
      <w:rFonts w:asciiTheme="minorHAnsi" w:hAnsiTheme="minorHAnsi" w:cstheme="minorBidi"/>
      <w:i/>
      <w:iCs/>
      <w:color w:val="44546A" w:themeColor="text2"/>
      <w:sz w:val="18"/>
      <w:szCs w:val="18"/>
    </w:rPr>
  </w:style>
  <w:style w:type="paragraph" w:styleId="Quote">
    <w:name w:val="Quote"/>
    <w:basedOn w:val="BodyText"/>
    <w:next w:val="BodyText"/>
    <w:link w:val="QuoteChar"/>
    <w:qFormat/>
    <w:rsid w:val="00D93A8C"/>
    <w:pPr>
      <w:spacing w:before="120" w:after="0" w:line="280" w:lineRule="exact"/>
      <w:ind w:left="340"/>
      <w:jc w:val="both"/>
    </w:pPr>
    <w:rPr>
      <w:rFonts w:ascii="Times New Roman" w:eastAsia="Times New Roman" w:hAnsi="Times New Roman" w:cs="Times New Roman"/>
      <w:sz w:val="22"/>
      <w:lang w:val="en-AU" w:eastAsia="en-AU"/>
    </w:rPr>
  </w:style>
  <w:style w:type="character" w:customStyle="1" w:styleId="QuoteChar">
    <w:name w:val="Quote Char"/>
    <w:basedOn w:val="DefaultParagraphFont"/>
    <w:link w:val="Quote"/>
    <w:rsid w:val="00D93A8C"/>
    <w:rPr>
      <w:rFonts w:ascii="Times New Roman" w:eastAsia="Times New Roman" w:hAnsi="Times New Roman" w:cs="Times New Roman"/>
      <w:sz w:val="22"/>
      <w:lang w:val="en-AU" w:eastAsia="en-AU"/>
    </w:rPr>
  </w:style>
  <w:style w:type="paragraph" w:styleId="ListBullet2">
    <w:name w:val="List Bullet 2"/>
    <w:basedOn w:val="BodyText"/>
    <w:rsid w:val="00F13549"/>
    <w:pPr>
      <w:numPr>
        <w:numId w:val="12"/>
      </w:numPr>
      <w:spacing w:before="120" w:after="0" w:line="300" w:lineRule="atLeast"/>
      <w:jc w:val="both"/>
    </w:pPr>
    <w:rPr>
      <w:rFonts w:ascii="Times New Roman" w:eastAsia="Times New Roman" w:hAnsi="Times New Roman" w:cs="Times New Roman"/>
      <w:szCs w:val="20"/>
      <w:lang w:val="en-AU" w:eastAsia="en-AU"/>
    </w:rPr>
  </w:style>
  <w:style w:type="paragraph" w:customStyle="1" w:styleId="Source">
    <w:name w:val="Source"/>
    <w:basedOn w:val="Normal"/>
    <w:next w:val="BodyText"/>
    <w:rsid w:val="008A3B35"/>
    <w:pPr>
      <w:keepLines/>
      <w:spacing w:before="80" w:line="220" w:lineRule="exact"/>
      <w:jc w:val="both"/>
    </w:pPr>
    <w:rPr>
      <w:rFonts w:ascii="Arial" w:eastAsia="Times New Roman" w:hAnsi="Arial"/>
      <w:sz w:val="18"/>
      <w:szCs w:val="20"/>
      <w:lang w:val="en-AU" w:eastAsia="en-AU"/>
    </w:rPr>
  </w:style>
  <w:style w:type="paragraph" w:customStyle="1" w:styleId="TableBodyText">
    <w:name w:val="Table Body Text"/>
    <w:basedOn w:val="BodyText"/>
    <w:rsid w:val="008A3B35"/>
    <w:pPr>
      <w:keepNext/>
      <w:keepLines/>
      <w:spacing w:after="40" w:line="200" w:lineRule="atLeast"/>
      <w:ind w:left="6" w:right="113"/>
      <w:jc w:val="right"/>
    </w:pPr>
    <w:rPr>
      <w:rFonts w:ascii="Arial" w:eastAsia="Times New Roman" w:hAnsi="Arial" w:cs="Times New Roman"/>
      <w:sz w:val="18"/>
      <w:szCs w:val="20"/>
      <w:lang w:val="en-AU" w:eastAsia="en-AU"/>
    </w:rPr>
  </w:style>
  <w:style w:type="paragraph" w:customStyle="1" w:styleId="TableTitle">
    <w:name w:val="Table Title"/>
    <w:basedOn w:val="Caption"/>
    <w:next w:val="Subtitle"/>
    <w:qFormat/>
    <w:rsid w:val="008A3B35"/>
    <w:pPr>
      <w:keepNext/>
      <w:keepLines/>
      <w:spacing w:before="120" w:after="80" w:line="280" w:lineRule="exact"/>
      <w:ind w:left="1474" w:hanging="1474"/>
    </w:pPr>
    <w:rPr>
      <w:rFonts w:ascii="Arial" w:eastAsia="Times New Roman" w:hAnsi="Arial" w:cs="Times New Roman"/>
      <w:b/>
      <w:i w:val="0"/>
      <w:iCs w:val="0"/>
      <w:color w:val="auto"/>
      <w:sz w:val="24"/>
      <w:szCs w:val="24"/>
      <w:lang w:val="en-AU" w:eastAsia="en-AU"/>
    </w:rPr>
  </w:style>
  <w:style w:type="paragraph" w:styleId="Subtitle">
    <w:name w:val="Subtitle"/>
    <w:basedOn w:val="Normal"/>
    <w:next w:val="Normal"/>
    <w:link w:val="SubtitleChar"/>
    <w:uiPriority w:val="11"/>
    <w:qFormat/>
    <w:rsid w:val="008A3B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A3B35"/>
    <w:rPr>
      <w:rFonts w:eastAsiaTheme="minorEastAsia"/>
      <w:color w:val="5A5A5A" w:themeColor="text1" w:themeTint="A5"/>
      <w:spacing w:val="15"/>
      <w:sz w:val="22"/>
      <w:szCs w:val="22"/>
    </w:rPr>
  </w:style>
  <w:style w:type="paragraph" w:customStyle="1" w:styleId="BoxSpaceAbove">
    <w:name w:val="Box Space Above"/>
    <w:basedOn w:val="BodyText"/>
    <w:rsid w:val="007013F0"/>
    <w:pPr>
      <w:keepNext/>
      <w:spacing w:before="360" w:after="0" w:line="80" w:lineRule="exact"/>
    </w:pPr>
    <w:rPr>
      <w:rFonts w:ascii="Times New Roman" w:eastAsia="Times New Roman" w:hAnsi="Times New Roman" w:cs="Times New Roman"/>
      <w:szCs w:val="20"/>
      <w:lang w:val="en-AU" w:eastAsia="en-AU"/>
    </w:rPr>
  </w:style>
  <w:style w:type="paragraph" w:customStyle="1" w:styleId="InformationRequest">
    <w:name w:val="Information Request"/>
    <w:basedOn w:val="Normal"/>
    <w:next w:val="BodyText"/>
    <w:rsid w:val="007013F0"/>
    <w:pPr>
      <w:keepLines/>
      <w:spacing w:before="120" w:line="280" w:lineRule="atLeast"/>
      <w:jc w:val="both"/>
    </w:pPr>
    <w:rPr>
      <w:rFonts w:ascii="Arial" w:eastAsia="Times New Roman" w:hAnsi="Arial"/>
      <w:i/>
      <w:sz w:val="22"/>
      <w:szCs w:val="20"/>
      <w:lang w:val="en-AU" w:eastAsia="en-AU"/>
    </w:rPr>
  </w:style>
  <w:style w:type="paragraph" w:customStyle="1" w:styleId="InformationRequestTitle">
    <w:name w:val="Information Request Title"/>
    <w:basedOn w:val="Normal"/>
    <w:next w:val="InformationRequest"/>
    <w:rsid w:val="007013F0"/>
    <w:pPr>
      <w:keepNext/>
      <w:keepLines/>
      <w:spacing w:before="240" w:line="280" w:lineRule="atLeast"/>
      <w:jc w:val="both"/>
    </w:pPr>
    <w:rPr>
      <w:rFonts w:ascii="Arial" w:eastAsia="Times New Roman" w:hAnsi="Arial"/>
      <w:i/>
      <w:caps/>
      <w:sz w:val="18"/>
      <w:szCs w:val="20"/>
      <w:lang w:val="en-AU" w:eastAsia="en-AU"/>
    </w:rPr>
  </w:style>
  <w:style w:type="character" w:customStyle="1" w:styleId="Heading1Char">
    <w:name w:val="Heading 1 Char"/>
    <w:basedOn w:val="DefaultParagraphFont"/>
    <w:link w:val="Heading1"/>
    <w:uiPriority w:val="9"/>
    <w:rsid w:val="0037217B"/>
    <w:rPr>
      <w:rFonts w:asciiTheme="majorHAnsi" w:eastAsiaTheme="majorEastAsia" w:hAnsiTheme="majorHAnsi" w:cstheme="majorBidi"/>
      <w:color w:val="2F5496" w:themeColor="accent1" w:themeShade="BF"/>
      <w:sz w:val="32"/>
      <w:szCs w:val="32"/>
    </w:rPr>
  </w:style>
  <w:style w:type="paragraph" w:customStyle="1" w:styleId="xmsobodytext">
    <w:name w:val="x_msobodytext"/>
    <w:basedOn w:val="Normal"/>
    <w:rsid w:val="001458E7"/>
    <w:pPr>
      <w:spacing w:before="100" w:beforeAutospacing="1" w:after="100" w:afterAutospacing="1"/>
    </w:pPr>
  </w:style>
  <w:style w:type="character" w:customStyle="1" w:styleId="author-name">
    <w:name w:val="author-name"/>
    <w:basedOn w:val="DefaultParagraphFont"/>
    <w:rsid w:val="007D4348"/>
  </w:style>
  <w:style w:type="paragraph" w:styleId="NormalWeb">
    <w:name w:val="Normal (Web)"/>
    <w:basedOn w:val="Normal"/>
    <w:uiPriority w:val="99"/>
    <w:unhideWhenUsed/>
    <w:rsid w:val="007D4348"/>
    <w:pPr>
      <w:spacing w:before="100" w:beforeAutospacing="1" w:after="100" w:afterAutospacing="1"/>
    </w:pPr>
    <w:rPr>
      <w:rFonts w:eastAsia="Times New Roman"/>
      <w:lang w:val="en-AU" w:eastAsia="en-AU"/>
    </w:rPr>
  </w:style>
  <w:style w:type="character" w:styleId="Emphasis">
    <w:name w:val="Emphasis"/>
    <w:basedOn w:val="DefaultParagraphFont"/>
    <w:uiPriority w:val="20"/>
    <w:qFormat/>
    <w:rsid w:val="007D4348"/>
    <w:rPr>
      <w:i/>
      <w:iCs/>
    </w:rPr>
  </w:style>
  <w:style w:type="paragraph" w:styleId="Footer">
    <w:name w:val="footer"/>
    <w:basedOn w:val="Normal"/>
    <w:link w:val="FooterChar"/>
    <w:uiPriority w:val="99"/>
    <w:unhideWhenUsed/>
    <w:rsid w:val="009F2BA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9F2BA5"/>
  </w:style>
  <w:style w:type="character" w:styleId="PageNumber">
    <w:name w:val="page number"/>
    <w:basedOn w:val="DefaultParagraphFont"/>
    <w:uiPriority w:val="99"/>
    <w:semiHidden/>
    <w:unhideWhenUsed/>
    <w:rsid w:val="009F2BA5"/>
  </w:style>
  <w:style w:type="character" w:styleId="HTMLCite">
    <w:name w:val="HTML Cite"/>
    <w:basedOn w:val="DefaultParagraphFont"/>
    <w:uiPriority w:val="99"/>
    <w:semiHidden/>
    <w:unhideWhenUsed/>
    <w:rsid w:val="00315CA0"/>
    <w:rPr>
      <w:i/>
      <w:iCs/>
    </w:rPr>
  </w:style>
  <w:style w:type="character" w:customStyle="1" w:styleId="highwire-access-icon">
    <w:name w:val="highwire-access-icon"/>
    <w:basedOn w:val="DefaultParagraphFont"/>
    <w:rsid w:val="00315CA0"/>
  </w:style>
  <w:style w:type="character" w:customStyle="1" w:styleId="name">
    <w:name w:val="name"/>
    <w:basedOn w:val="DefaultParagraphFont"/>
    <w:rsid w:val="00315CA0"/>
  </w:style>
  <w:style w:type="character" w:customStyle="1" w:styleId="highwire-citation-authors">
    <w:name w:val="highwire-citation-authors"/>
    <w:basedOn w:val="DefaultParagraphFont"/>
    <w:rsid w:val="00315CA0"/>
  </w:style>
  <w:style w:type="character" w:customStyle="1" w:styleId="highwire-citation-author">
    <w:name w:val="highwire-citation-author"/>
    <w:basedOn w:val="DefaultParagraphFont"/>
    <w:rsid w:val="00315CA0"/>
  </w:style>
  <w:style w:type="character" w:customStyle="1" w:styleId="nlm-surname">
    <w:name w:val="nlm-surname"/>
    <w:basedOn w:val="DefaultParagraphFont"/>
    <w:rsid w:val="00315CA0"/>
  </w:style>
  <w:style w:type="character" w:customStyle="1" w:styleId="citation-et">
    <w:name w:val="citation-et"/>
    <w:basedOn w:val="DefaultParagraphFont"/>
    <w:rsid w:val="00315CA0"/>
  </w:style>
  <w:style w:type="character" w:customStyle="1" w:styleId="highwire-cite-metadata-journal">
    <w:name w:val="highwire-cite-metadata-journal"/>
    <w:basedOn w:val="DefaultParagraphFont"/>
    <w:rsid w:val="00315CA0"/>
  </w:style>
  <w:style w:type="character" w:customStyle="1" w:styleId="highwire-cite-metadata-date">
    <w:name w:val="highwire-cite-metadata-date"/>
    <w:basedOn w:val="DefaultParagraphFont"/>
    <w:rsid w:val="00315CA0"/>
  </w:style>
  <w:style w:type="character" w:customStyle="1" w:styleId="label">
    <w:name w:val="label"/>
    <w:basedOn w:val="DefaultParagraphFont"/>
    <w:rsid w:val="00315CA0"/>
  </w:style>
  <w:style w:type="character" w:customStyle="1" w:styleId="highwire-cite-metadata-doi">
    <w:name w:val="highwire-cite-metadata-doi"/>
    <w:basedOn w:val="DefaultParagraphFont"/>
    <w:rsid w:val="00315CA0"/>
  </w:style>
  <w:style w:type="character" w:customStyle="1" w:styleId="apple-converted-space">
    <w:name w:val="apple-converted-space"/>
    <w:basedOn w:val="DefaultParagraphFont"/>
    <w:rsid w:val="007945EE"/>
  </w:style>
  <w:style w:type="character" w:styleId="FollowedHyperlink">
    <w:name w:val="FollowedHyperlink"/>
    <w:basedOn w:val="DefaultParagraphFont"/>
    <w:uiPriority w:val="99"/>
    <w:semiHidden/>
    <w:unhideWhenUsed/>
    <w:rsid w:val="002A1F09"/>
    <w:rPr>
      <w:color w:val="954F72" w:themeColor="followedHyperlink"/>
      <w:u w:val="single"/>
    </w:r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basedOn w:val="DefaultParagraphFont"/>
    <w:link w:val="ListParagraph"/>
    <w:uiPriority w:val="34"/>
    <w:qFormat/>
    <w:locked/>
    <w:rsid w:val="003412A5"/>
  </w:style>
  <w:style w:type="paragraph" w:customStyle="1" w:styleId="Bullets1">
    <w:name w:val="Bullets1"/>
    <w:basedOn w:val="ListParagraph"/>
    <w:link w:val="Bullets1Char"/>
    <w:qFormat/>
    <w:rsid w:val="009956CB"/>
    <w:pPr>
      <w:keepNext/>
      <w:keepLines/>
      <w:numPr>
        <w:numId w:val="39"/>
      </w:numPr>
      <w:spacing w:after="120"/>
      <w:ind w:left="811" w:hanging="357"/>
      <w:contextualSpacing w:val="0"/>
    </w:pPr>
    <w:rPr>
      <w:rFonts w:ascii="Calibri" w:eastAsiaTheme="minorEastAsia" w:hAnsi="Calibri" w:cs="Calibri"/>
      <w:szCs w:val="22"/>
      <w:lang w:val="en-AU"/>
    </w:rPr>
  </w:style>
  <w:style w:type="character" w:customStyle="1" w:styleId="Bullets1Char">
    <w:name w:val="Bullets1 Char"/>
    <w:basedOn w:val="ListParagraphChar"/>
    <w:link w:val="Bullets1"/>
    <w:rsid w:val="009956CB"/>
    <w:rPr>
      <w:rFonts w:ascii="Calibri" w:eastAsiaTheme="minorEastAsia" w:hAnsi="Calibri" w:cs="Calibri"/>
      <w:szCs w:val="22"/>
      <w:lang w:val="en-AU"/>
    </w:rPr>
  </w:style>
  <w:style w:type="character" w:customStyle="1" w:styleId="authors">
    <w:name w:val="authors"/>
    <w:basedOn w:val="DefaultParagraphFont"/>
    <w:rsid w:val="00866F61"/>
  </w:style>
  <w:style w:type="character" w:customStyle="1" w:styleId="date1">
    <w:name w:val="date1"/>
    <w:basedOn w:val="DefaultParagraphFont"/>
    <w:rsid w:val="00866F61"/>
  </w:style>
  <w:style w:type="character" w:customStyle="1" w:styleId="arttitle">
    <w:name w:val="art_title"/>
    <w:basedOn w:val="DefaultParagraphFont"/>
    <w:rsid w:val="00866F61"/>
  </w:style>
  <w:style w:type="character" w:customStyle="1" w:styleId="serialtitle">
    <w:name w:val="serial_title"/>
    <w:basedOn w:val="DefaultParagraphFont"/>
    <w:rsid w:val="00866F61"/>
  </w:style>
  <w:style w:type="character" w:customStyle="1" w:styleId="doilink">
    <w:name w:val="doi_link"/>
    <w:basedOn w:val="DefaultParagraphFont"/>
    <w:rsid w:val="0086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045">
      <w:bodyDiv w:val="1"/>
      <w:marLeft w:val="0"/>
      <w:marRight w:val="0"/>
      <w:marTop w:val="0"/>
      <w:marBottom w:val="0"/>
      <w:divBdr>
        <w:top w:val="none" w:sz="0" w:space="0" w:color="auto"/>
        <w:left w:val="none" w:sz="0" w:space="0" w:color="auto"/>
        <w:bottom w:val="none" w:sz="0" w:space="0" w:color="auto"/>
        <w:right w:val="none" w:sz="0" w:space="0" w:color="auto"/>
      </w:divBdr>
    </w:div>
    <w:div w:id="12532449">
      <w:bodyDiv w:val="1"/>
      <w:marLeft w:val="0"/>
      <w:marRight w:val="0"/>
      <w:marTop w:val="0"/>
      <w:marBottom w:val="0"/>
      <w:divBdr>
        <w:top w:val="none" w:sz="0" w:space="0" w:color="auto"/>
        <w:left w:val="none" w:sz="0" w:space="0" w:color="auto"/>
        <w:bottom w:val="none" w:sz="0" w:space="0" w:color="auto"/>
        <w:right w:val="none" w:sz="0" w:space="0" w:color="auto"/>
      </w:divBdr>
    </w:div>
    <w:div w:id="15430827">
      <w:bodyDiv w:val="1"/>
      <w:marLeft w:val="0"/>
      <w:marRight w:val="0"/>
      <w:marTop w:val="0"/>
      <w:marBottom w:val="0"/>
      <w:divBdr>
        <w:top w:val="none" w:sz="0" w:space="0" w:color="auto"/>
        <w:left w:val="none" w:sz="0" w:space="0" w:color="auto"/>
        <w:bottom w:val="none" w:sz="0" w:space="0" w:color="auto"/>
        <w:right w:val="none" w:sz="0" w:space="0" w:color="auto"/>
      </w:divBdr>
    </w:div>
    <w:div w:id="34238208">
      <w:bodyDiv w:val="1"/>
      <w:marLeft w:val="0"/>
      <w:marRight w:val="0"/>
      <w:marTop w:val="0"/>
      <w:marBottom w:val="0"/>
      <w:divBdr>
        <w:top w:val="none" w:sz="0" w:space="0" w:color="auto"/>
        <w:left w:val="none" w:sz="0" w:space="0" w:color="auto"/>
        <w:bottom w:val="none" w:sz="0" w:space="0" w:color="auto"/>
        <w:right w:val="none" w:sz="0" w:space="0" w:color="auto"/>
      </w:divBdr>
    </w:div>
    <w:div w:id="34550347">
      <w:bodyDiv w:val="1"/>
      <w:marLeft w:val="0"/>
      <w:marRight w:val="0"/>
      <w:marTop w:val="0"/>
      <w:marBottom w:val="0"/>
      <w:divBdr>
        <w:top w:val="none" w:sz="0" w:space="0" w:color="auto"/>
        <w:left w:val="none" w:sz="0" w:space="0" w:color="auto"/>
        <w:bottom w:val="none" w:sz="0" w:space="0" w:color="auto"/>
        <w:right w:val="none" w:sz="0" w:space="0" w:color="auto"/>
      </w:divBdr>
    </w:div>
    <w:div w:id="35470534">
      <w:bodyDiv w:val="1"/>
      <w:marLeft w:val="0"/>
      <w:marRight w:val="0"/>
      <w:marTop w:val="0"/>
      <w:marBottom w:val="0"/>
      <w:divBdr>
        <w:top w:val="none" w:sz="0" w:space="0" w:color="auto"/>
        <w:left w:val="none" w:sz="0" w:space="0" w:color="auto"/>
        <w:bottom w:val="none" w:sz="0" w:space="0" w:color="auto"/>
        <w:right w:val="none" w:sz="0" w:space="0" w:color="auto"/>
      </w:divBdr>
    </w:div>
    <w:div w:id="38365425">
      <w:bodyDiv w:val="1"/>
      <w:marLeft w:val="0"/>
      <w:marRight w:val="0"/>
      <w:marTop w:val="0"/>
      <w:marBottom w:val="0"/>
      <w:divBdr>
        <w:top w:val="none" w:sz="0" w:space="0" w:color="auto"/>
        <w:left w:val="none" w:sz="0" w:space="0" w:color="auto"/>
        <w:bottom w:val="none" w:sz="0" w:space="0" w:color="auto"/>
        <w:right w:val="none" w:sz="0" w:space="0" w:color="auto"/>
      </w:divBdr>
    </w:div>
    <w:div w:id="40441985">
      <w:bodyDiv w:val="1"/>
      <w:marLeft w:val="0"/>
      <w:marRight w:val="0"/>
      <w:marTop w:val="0"/>
      <w:marBottom w:val="0"/>
      <w:divBdr>
        <w:top w:val="none" w:sz="0" w:space="0" w:color="auto"/>
        <w:left w:val="none" w:sz="0" w:space="0" w:color="auto"/>
        <w:bottom w:val="none" w:sz="0" w:space="0" w:color="auto"/>
        <w:right w:val="none" w:sz="0" w:space="0" w:color="auto"/>
      </w:divBdr>
    </w:div>
    <w:div w:id="69740576">
      <w:bodyDiv w:val="1"/>
      <w:marLeft w:val="0"/>
      <w:marRight w:val="0"/>
      <w:marTop w:val="0"/>
      <w:marBottom w:val="0"/>
      <w:divBdr>
        <w:top w:val="none" w:sz="0" w:space="0" w:color="auto"/>
        <w:left w:val="none" w:sz="0" w:space="0" w:color="auto"/>
        <w:bottom w:val="none" w:sz="0" w:space="0" w:color="auto"/>
        <w:right w:val="none" w:sz="0" w:space="0" w:color="auto"/>
      </w:divBdr>
    </w:div>
    <w:div w:id="106971452">
      <w:bodyDiv w:val="1"/>
      <w:marLeft w:val="0"/>
      <w:marRight w:val="0"/>
      <w:marTop w:val="0"/>
      <w:marBottom w:val="0"/>
      <w:divBdr>
        <w:top w:val="none" w:sz="0" w:space="0" w:color="auto"/>
        <w:left w:val="none" w:sz="0" w:space="0" w:color="auto"/>
        <w:bottom w:val="none" w:sz="0" w:space="0" w:color="auto"/>
        <w:right w:val="none" w:sz="0" w:space="0" w:color="auto"/>
      </w:divBdr>
    </w:div>
    <w:div w:id="109593688">
      <w:bodyDiv w:val="1"/>
      <w:marLeft w:val="0"/>
      <w:marRight w:val="0"/>
      <w:marTop w:val="0"/>
      <w:marBottom w:val="0"/>
      <w:divBdr>
        <w:top w:val="none" w:sz="0" w:space="0" w:color="auto"/>
        <w:left w:val="none" w:sz="0" w:space="0" w:color="auto"/>
        <w:bottom w:val="none" w:sz="0" w:space="0" w:color="auto"/>
        <w:right w:val="none" w:sz="0" w:space="0" w:color="auto"/>
      </w:divBdr>
    </w:div>
    <w:div w:id="110366673">
      <w:bodyDiv w:val="1"/>
      <w:marLeft w:val="0"/>
      <w:marRight w:val="0"/>
      <w:marTop w:val="0"/>
      <w:marBottom w:val="0"/>
      <w:divBdr>
        <w:top w:val="none" w:sz="0" w:space="0" w:color="auto"/>
        <w:left w:val="none" w:sz="0" w:space="0" w:color="auto"/>
        <w:bottom w:val="none" w:sz="0" w:space="0" w:color="auto"/>
        <w:right w:val="none" w:sz="0" w:space="0" w:color="auto"/>
      </w:divBdr>
      <w:divsChild>
        <w:div w:id="1661927994">
          <w:marLeft w:val="0"/>
          <w:marRight w:val="0"/>
          <w:marTop w:val="166"/>
          <w:marBottom w:val="166"/>
          <w:divBdr>
            <w:top w:val="none" w:sz="0" w:space="0" w:color="auto"/>
            <w:left w:val="none" w:sz="0" w:space="0" w:color="auto"/>
            <w:bottom w:val="none" w:sz="0" w:space="0" w:color="auto"/>
            <w:right w:val="none" w:sz="0" w:space="0" w:color="auto"/>
          </w:divBdr>
          <w:divsChild>
            <w:div w:id="18803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2763">
      <w:bodyDiv w:val="1"/>
      <w:marLeft w:val="0"/>
      <w:marRight w:val="0"/>
      <w:marTop w:val="0"/>
      <w:marBottom w:val="0"/>
      <w:divBdr>
        <w:top w:val="none" w:sz="0" w:space="0" w:color="auto"/>
        <w:left w:val="none" w:sz="0" w:space="0" w:color="auto"/>
        <w:bottom w:val="none" w:sz="0" w:space="0" w:color="auto"/>
        <w:right w:val="none" w:sz="0" w:space="0" w:color="auto"/>
      </w:divBdr>
    </w:div>
    <w:div w:id="157771803">
      <w:bodyDiv w:val="1"/>
      <w:marLeft w:val="0"/>
      <w:marRight w:val="0"/>
      <w:marTop w:val="0"/>
      <w:marBottom w:val="0"/>
      <w:divBdr>
        <w:top w:val="none" w:sz="0" w:space="0" w:color="auto"/>
        <w:left w:val="none" w:sz="0" w:space="0" w:color="auto"/>
        <w:bottom w:val="none" w:sz="0" w:space="0" w:color="auto"/>
        <w:right w:val="none" w:sz="0" w:space="0" w:color="auto"/>
      </w:divBdr>
    </w:div>
    <w:div w:id="171651990">
      <w:bodyDiv w:val="1"/>
      <w:marLeft w:val="0"/>
      <w:marRight w:val="0"/>
      <w:marTop w:val="0"/>
      <w:marBottom w:val="0"/>
      <w:divBdr>
        <w:top w:val="none" w:sz="0" w:space="0" w:color="auto"/>
        <w:left w:val="none" w:sz="0" w:space="0" w:color="auto"/>
        <w:bottom w:val="none" w:sz="0" w:space="0" w:color="auto"/>
        <w:right w:val="none" w:sz="0" w:space="0" w:color="auto"/>
      </w:divBdr>
    </w:div>
    <w:div w:id="219102501">
      <w:bodyDiv w:val="1"/>
      <w:marLeft w:val="0"/>
      <w:marRight w:val="0"/>
      <w:marTop w:val="0"/>
      <w:marBottom w:val="0"/>
      <w:divBdr>
        <w:top w:val="none" w:sz="0" w:space="0" w:color="auto"/>
        <w:left w:val="none" w:sz="0" w:space="0" w:color="auto"/>
        <w:bottom w:val="none" w:sz="0" w:space="0" w:color="auto"/>
        <w:right w:val="none" w:sz="0" w:space="0" w:color="auto"/>
      </w:divBdr>
    </w:div>
    <w:div w:id="225381133">
      <w:bodyDiv w:val="1"/>
      <w:marLeft w:val="0"/>
      <w:marRight w:val="0"/>
      <w:marTop w:val="0"/>
      <w:marBottom w:val="0"/>
      <w:divBdr>
        <w:top w:val="none" w:sz="0" w:space="0" w:color="auto"/>
        <w:left w:val="none" w:sz="0" w:space="0" w:color="auto"/>
        <w:bottom w:val="none" w:sz="0" w:space="0" w:color="auto"/>
        <w:right w:val="none" w:sz="0" w:space="0" w:color="auto"/>
      </w:divBdr>
    </w:div>
    <w:div w:id="245118923">
      <w:bodyDiv w:val="1"/>
      <w:marLeft w:val="0"/>
      <w:marRight w:val="0"/>
      <w:marTop w:val="0"/>
      <w:marBottom w:val="0"/>
      <w:divBdr>
        <w:top w:val="none" w:sz="0" w:space="0" w:color="auto"/>
        <w:left w:val="none" w:sz="0" w:space="0" w:color="auto"/>
        <w:bottom w:val="none" w:sz="0" w:space="0" w:color="auto"/>
        <w:right w:val="none" w:sz="0" w:space="0" w:color="auto"/>
      </w:divBdr>
    </w:div>
    <w:div w:id="253366916">
      <w:bodyDiv w:val="1"/>
      <w:marLeft w:val="0"/>
      <w:marRight w:val="0"/>
      <w:marTop w:val="0"/>
      <w:marBottom w:val="0"/>
      <w:divBdr>
        <w:top w:val="none" w:sz="0" w:space="0" w:color="auto"/>
        <w:left w:val="none" w:sz="0" w:space="0" w:color="auto"/>
        <w:bottom w:val="none" w:sz="0" w:space="0" w:color="auto"/>
        <w:right w:val="none" w:sz="0" w:space="0" w:color="auto"/>
      </w:divBdr>
    </w:div>
    <w:div w:id="260383097">
      <w:bodyDiv w:val="1"/>
      <w:marLeft w:val="0"/>
      <w:marRight w:val="0"/>
      <w:marTop w:val="0"/>
      <w:marBottom w:val="0"/>
      <w:divBdr>
        <w:top w:val="none" w:sz="0" w:space="0" w:color="auto"/>
        <w:left w:val="none" w:sz="0" w:space="0" w:color="auto"/>
        <w:bottom w:val="none" w:sz="0" w:space="0" w:color="auto"/>
        <w:right w:val="none" w:sz="0" w:space="0" w:color="auto"/>
      </w:divBdr>
    </w:div>
    <w:div w:id="270280286">
      <w:bodyDiv w:val="1"/>
      <w:marLeft w:val="0"/>
      <w:marRight w:val="0"/>
      <w:marTop w:val="0"/>
      <w:marBottom w:val="0"/>
      <w:divBdr>
        <w:top w:val="none" w:sz="0" w:space="0" w:color="auto"/>
        <w:left w:val="none" w:sz="0" w:space="0" w:color="auto"/>
        <w:bottom w:val="none" w:sz="0" w:space="0" w:color="auto"/>
        <w:right w:val="none" w:sz="0" w:space="0" w:color="auto"/>
      </w:divBdr>
    </w:div>
    <w:div w:id="302736260">
      <w:bodyDiv w:val="1"/>
      <w:marLeft w:val="0"/>
      <w:marRight w:val="0"/>
      <w:marTop w:val="0"/>
      <w:marBottom w:val="0"/>
      <w:divBdr>
        <w:top w:val="none" w:sz="0" w:space="0" w:color="auto"/>
        <w:left w:val="none" w:sz="0" w:space="0" w:color="auto"/>
        <w:bottom w:val="none" w:sz="0" w:space="0" w:color="auto"/>
        <w:right w:val="none" w:sz="0" w:space="0" w:color="auto"/>
      </w:divBdr>
    </w:div>
    <w:div w:id="304284004">
      <w:bodyDiv w:val="1"/>
      <w:marLeft w:val="0"/>
      <w:marRight w:val="0"/>
      <w:marTop w:val="0"/>
      <w:marBottom w:val="0"/>
      <w:divBdr>
        <w:top w:val="none" w:sz="0" w:space="0" w:color="auto"/>
        <w:left w:val="none" w:sz="0" w:space="0" w:color="auto"/>
        <w:bottom w:val="none" w:sz="0" w:space="0" w:color="auto"/>
        <w:right w:val="none" w:sz="0" w:space="0" w:color="auto"/>
      </w:divBdr>
    </w:div>
    <w:div w:id="317617273">
      <w:bodyDiv w:val="1"/>
      <w:marLeft w:val="0"/>
      <w:marRight w:val="0"/>
      <w:marTop w:val="0"/>
      <w:marBottom w:val="0"/>
      <w:divBdr>
        <w:top w:val="none" w:sz="0" w:space="0" w:color="auto"/>
        <w:left w:val="none" w:sz="0" w:space="0" w:color="auto"/>
        <w:bottom w:val="none" w:sz="0" w:space="0" w:color="auto"/>
        <w:right w:val="none" w:sz="0" w:space="0" w:color="auto"/>
      </w:divBdr>
      <w:divsChild>
        <w:div w:id="610942468">
          <w:marLeft w:val="0"/>
          <w:marRight w:val="0"/>
          <w:marTop w:val="120"/>
          <w:marBottom w:val="0"/>
          <w:divBdr>
            <w:top w:val="none" w:sz="0" w:space="0" w:color="auto"/>
            <w:left w:val="none" w:sz="0" w:space="0" w:color="auto"/>
            <w:bottom w:val="none" w:sz="0" w:space="0" w:color="auto"/>
            <w:right w:val="none" w:sz="0" w:space="0" w:color="auto"/>
          </w:divBdr>
        </w:div>
        <w:div w:id="690296981">
          <w:marLeft w:val="0"/>
          <w:marRight w:val="0"/>
          <w:marTop w:val="120"/>
          <w:marBottom w:val="0"/>
          <w:divBdr>
            <w:top w:val="none" w:sz="0" w:space="0" w:color="auto"/>
            <w:left w:val="none" w:sz="0" w:space="0" w:color="auto"/>
            <w:bottom w:val="none" w:sz="0" w:space="0" w:color="auto"/>
            <w:right w:val="none" w:sz="0" w:space="0" w:color="auto"/>
          </w:divBdr>
        </w:div>
      </w:divsChild>
    </w:div>
    <w:div w:id="341131827">
      <w:bodyDiv w:val="1"/>
      <w:marLeft w:val="0"/>
      <w:marRight w:val="0"/>
      <w:marTop w:val="0"/>
      <w:marBottom w:val="0"/>
      <w:divBdr>
        <w:top w:val="none" w:sz="0" w:space="0" w:color="auto"/>
        <w:left w:val="none" w:sz="0" w:space="0" w:color="auto"/>
        <w:bottom w:val="none" w:sz="0" w:space="0" w:color="auto"/>
        <w:right w:val="none" w:sz="0" w:space="0" w:color="auto"/>
      </w:divBdr>
    </w:div>
    <w:div w:id="352727515">
      <w:bodyDiv w:val="1"/>
      <w:marLeft w:val="0"/>
      <w:marRight w:val="0"/>
      <w:marTop w:val="0"/>
      <w:marBottom w:val="0"/>
      <w:divBdr>
        <w:top w:val="none" w:sz="0" w:space="0" w:color="auto"/>
        <w:left w:val="none" w:sz="0" w:space="0" w:color="auto"/>
        <w:bottom w:val="none" w:sz="0" w:space="0" w:color="auto"/>
        <w:right w:val="none" w:sz="0" w:space="0" w:color="auto"/>
      </w:divBdr>
    </w:div>
    <w:div w:id="371080733">
      <w:bodyDiv w:val="1"/>
      <w:marLeft w:val="0"/>
      <w:marRight w:val="0"/>
      <w:marTop w:val="0"/>
      <w:marBottom w:val="0"/>
      <w:divBdr>
        <w:top w:val="none" w:sz="0" w:space="0" w:color="auto"/>
        <w:left w:val="none" w:sz="0" w:space="0" w:color="auto"/>
        <w:bottom w:val="none" w:sz="0" w:space="0" w:color="auto"/>
        <w:right w:val="none" w:sz="0" w:space="0" w:color="auto"/>
      </w:divBdr>
    </w:div>
    <w:div w:id="376049852">
      <w:bodyDiv w:val="1"/>
      <w:marLeft w:val="0"/>
      <w:marRight w:val="0"/>
      <w:marTop w:val="0"/>
      <w:marBottom w:val="0"/>
      <w:divBdr>
        <w:top w:val="none" w:sz="0" w:space="0" w:color="auto"/>
        <w:left w:val="none" w:sz="0" w:space="0" w:color="auto"/>
        <w:bottom w:val="none" w:sz="0" w:space="0" w:color="auto"/>
        <w:right w:val="none" w:sz="0" w:space="0" w:color="auto"/>
      </w:divBdr>
    </w:div>
    <w:div w:id="388580461">
      <w:bodyDiv w:val="1"/>
      <w:marLeft w:val="0"/>
      <w:marRight w:val="0"/>
      <w:marTop w:val="0"/>
      <w:marBottom w:val="0"/>
      <w:divBdr>
        <w:top w:val="none" w:sz="0" w:space="0" w:color="auto"/>
        <w:left w:val="none" w:sz="0" w:space="0" w:color="auto"/>
        <w:bottom w:val="none" w:sz="0" w:space="0" w:color="auto"/>
        <w:right w:val="none" w:sz="0" w:space="0" w:color="auto"/>
      </w:divBdr>
    </w:div>
    <w:div w:id="393697192">
      <w:bodyDiv w:val="1"/>
      <w:marLeft w:val="0"/>
      <w:marRight w:val="0"/>
      <w:marTop w:val="0"/>
      <w:marBottom w:val="0"/>
      <w:divBdr>
        <w:top w:val="none" w:sz="0" w:space="0" w:color="auto"/>
        <w:left w:val="none" w:sz="0" w:space="0" w:color="auto"/>
        <w:bottom w:val="none" w:sz="0" w:space="0" w:color="auto"/>
        <w:right w:val="none" w:sz="0" w:space="0" w:color="auto"/>
      </w:divBdr>
    </w:div>
    <w:div w:id="394469557">
      <w:bodyDiv w:val="1"/>
      <w:marLeft w:val="0"/>
      <w:marRight w:val="0"/>
      <w:marTop w:val="0"/>
      <w:marBottom w:val="0"/>
      <w:divBdr>
        <w:top w:val="none" w:sz="0" w:space="0" w:color="auto"/>
        <w:left w:val="none" w:sz="0" w:space="0" w:color="auto"/>
        <w:bottom w:val="none" w:sz="0" w:space="0" w:color="auto"/>
        <w:right w:val="none" w:sz="0" w:space="0" w:color="auto"/>
      </w:divBdr>
    </w:div>
    <w:div w:id="405035658">
      <w:bodyDiv w:val="1"/>
      <w:marLeft w:val="0"/>
      <w:marRight w:val="0"/>
      <w:marTop w:val="0"/>
      <w:marBottom w:val="0"/>
      <w:divBdr>
        <w:top w:val="none" w:sz="0" w:space="0" w:color="auto"/>
        <w:left w:val="none" w:sz="0" w:space="0" w:color="auto"/>
        <w:bottom w:val="none" w:sz="0" w:space="0" w:color="auto"/>
        <w:right w:val="none" w:sz="0" w:space="0" w:color="auto"/>
      </w:divBdr>
    </w:div>
    <w:div w:id="406848074">
      <w:bodyDiv w:val="1"/>
      <w:marLeft w:val="0"/>
      <w:marRight w:val="0"/>
      <w:marTop w:val="0"/>
      <w:marBottom w:val="0"/>
      <w:divBdr>
        <w:top w:val="none" w:sz="0" w:space="0" w:color="auto"/>
        <w:left w:val="none" w:sz="0" w:space="0" w:color="auto"/>
        <w:bottom w:val="none" w:sz="0" w:space="0" w:color="auto"/>
        <w:right w:val="none" w:sz="0" w:space="0" w:color="auto"/>
      </w:divBdr>
    </w:div>
    <w:div w:id="421682543">
      <w:bodyDiv w:val="1"/>
      <w:marLeft w:val="0"/>
      <w:marRight w:val="0"/>
      <w:marTop w:val="0"/>
      <w:marBottom w:val="0"/>
      <w:divBdr>
        <w:top w:val="none" w:sz="0" w:space="0" w:color="auto"/>
        <w:left w:val="none" w:sz="0" w:space="0" w:color="auto"/>
        <w:bottom w:val="none" w:sz="0" w:space="0" w:color="auto"/>
        <w:right w:val="none" w:sz="0" w:space="0" w:color="auto"/>
      </w:divBdr>
    </w:div>
    <w:div w:id="451443130">
      <w:bodyDiv w:val="1"/>
      <w:marLeft w:val="0"/>
      <w:marRight w:val="0"/>
      <w:marTop w:val="0"/>
      <w:marBottom w:val="0"/>
      <w:divBdr>
        <w:top w:val="none" w:sz="0" w:space="0" w:color="auto"/>
        <w:left w:val="none" w:sz="0" w:space="0" w:color="auto"/>
        <w:bottom w:val="none" w:sz="0" w:space="0" w:color="auto"/>
        <w:right w:val="none" w:sz="0" w:space="0" w:color="auto"/>
      </w:divBdr>
    </w:div>
    <w:div w:id="457727973">
      <w:bodyDiv w:val="1"/>
      <w:marLeft w:val="0"/>
      <w:marRight w:val="0"/>
      <w:marTop w:val="0"/>
      <w:marBottom w:val="0"/>
      <w:divBdr>
        <w:top w:val="none" w:sz="0" w:space="0" w:color="auto"/>
        <w:left w:val="none" w:sz="0" w:space="0" w:color="auto"/>
        <w:bottom w:val="none" w:sz="0" w:space="0" w:color="auto"/>
        <w:right w:val="none" w:sz="0" w:space="0" w:color="auto"/>
      </w:divBdr>
    </w:div>
    <w:div w:id="499004245">
      <w:bodyDiv w:val="1"/>
      <w:marLeft w:val="0"/>
      <w:marRight w:val="0"/>
      <w:marTop w:val="0"/>
      <w:marBottom w:val="0"/>
      <w:divBdr>
        <w:top w:val="none" w:sz="0" w:space="0" w:color="auto"/>
        <w:left w:val="none" w:sz="0" w:space="0" w:color="auto"/>
        <w:bottom w:val="none" w:sz="0" w:space="0" w:color="auto"/>
        <w:right w:val="none" w:sz="0" w:space="0" w:color="auto"/>
      </w:divBdr>
    </w:div>
    <w:div w:id="503276986">
      <w:bodyDiv w:val="1"/>
      <w:marLeft w:val="0"/>
      <w:marRight w:val="0"/>
      <w:marTop w:val="0"/>
      <w:marBottom w:val="0"/>
      <w:divBdr>
        <w:top w:val="none" w:sz="0" w:space="0" w:color="auto"/>
        <w:left w:val="none" w:sz="0" w:space="0" w:color="auto"/>
        <w:bottom w:val="none" w:sz="0" w:space="0" w:color="auto"/>
        <w:right w:val="none" w:sz="0" w:space="0" w:color="auto"/>
      </w:divBdr>
    </w:div>
    <w:div w:id="529881140">
      <w:bodyDiv w:val="1"/>
      <w:marLeft w:val="0"/>
      <w:marRight w:val="0"/>
      <w:marTop w:val="0"/>
      <w:marBottom w:val="0"/>
      <w:divBdr>
        <w:top w:val="none" w:sz="0" w:space="0" w:color="auto"/>
        <w:left w:val="none" w:sz="0" w:space="0" w:color="auto"/>
        <w:bottom w:val="none" w:sz="0" w:space="0" w:color="auto"/>
        <w:right w:val="none" w:sz="0" w:space="0" w:color="auto"/>
      </w:divBdr>
    </w:div>
    <w:div w:id="544677426">
      <w:bodyDiv w:val="1"/>
      <w:marLeft w:val="0"/>
      <w:marRight w:val="0"/>
      <w:marTop w:val="0"/>
      <w:marBottom w:val="0"/>
      <w:divBdr>
        <w:top w:val="none" w:sz="0" w:space="0" w:color="auto"/>
        <w:left w:val="none" w:sz="0" w:space="0" w:color="auto"/>
        <w:bottom w:val="none" w:sz="0" w:space="0" w:color="auto"/>
        <w:right w:val="none" w:sz="0" w:space="0" w:color="auto"/>
      </w:divBdr>
    </w:div>
    <w:div w:id="544874719">
      <w:bodyDiv w:val="1"/>
      <w:marLeft w:val="0"/>
      <w:marRight w:val="0"/>
      <w:marTop w:val="0"/>
      <w:marBottom w:val="0"/>
      <w:divBdr>
        <w:top w:val="none" w:sz="0" w:space="0" w:color="auto"/>
        <w:left w:val="none" w:sz="0" w:space="0" w:color="auto"/>
        <w:bottom w:val="none" w:sz="0" w:space="0" w:color="auto"/>
        <w:right w:val="none" w:sz="0" w:space="0" w:color="auto"/>
      </w:divBdr>
    </w:div>
    <w:div w:id="551845069">
      <w:bodyDiv w:val="1"/>
      <w:marLeft w:val="0"/>
      <w:marRight w:val="0"/>
      <w:marTop w:val="0"/>
      <w:marBottom w:val="0"/>
      <w:divBdr>
        <w:top w:val="none" w:sz="0" w:space="0" w:color="auto"/>
        <w:left w:val="none" w:sz="0" w:space="0" w:color="auto"/>
        <w:bottom w:val="none" w:sz="0" w:space="0" w:color="auto"/>
        <w:right w:val="none" w:sz="0" w:space="0" w:color="auto"/>
      </w:divBdr>
    </w:div>
    <w:div w:id="566183572">
      <w:bodyDiv w:val="1"/>
      <w:marLeft w:val="0"/>
      <w:marRight w:val="0"/>
      <w:marTop w:val="0"/>
      <w:marBottom w:val="0"/>
      <w:divBdr>
        <w:top w:val="none" w:sz="0" w:space="0" w:color="auto"/>
        <w:left w:val="none" w:sz="0" w:space="0" w:color="auto"/>
        <w:bottom w:val="none" w:sz="0" w:space="0" w:color="auto"/>
        <w:right w:val="none" w:sz="0" w:space="0" w:color="auto"/>
      </w:divBdr>
    </w:div>
    <w:div w:id="594293310">
      <w:bodyDiv w:val="1"/>
      <w:marLeft w:val="0"/>
      <w:marRight w:val="0"/>
      <w:marTop w:val="0"/>
      <w:marBottom w:val="0"/>
      <w:divBdr>
        <w:top w:val="none" w:sz="0" w:space="0" w:color="auto"/>
        <w:left w:val="none" w:sz="0" w:space="0" w:color="auto"/>
        <w:bottom w:val="none" w:sz="0" w:space="0" w:color="auto"/>
        <w:right w:val="none" w:sz="0" w:space="0" w:color="auto"/>
      </w:divBdr>
    </w:div>
    <w:div w:id="626395110">
      <w:bodyDiv w:val="1"/>
      <w:marLeft w:val="0"/>
      <w:marRight w:val="0"/>
      <w:marTop w:val="0"/>
      <w:marBottom w:val="0"/>
      <w:divBdr>
        <w:top w:val="none" w:sz="0" w:space="0" w:color="auto"/>
        <w:left w:val="none" w:sz="0" w:space="0" w:color="auto"/>
        <w:bottom w:val="none" w:sz="0" w:space="0" w:color="auto"/>
        <w:right w:val="none" w:sz="0" w:space="0" w:color="auto"/>
      </w:divBdr>
    </w:div>
    <w:div w:id="653488695">
      <w:bodyDiv w:val="1"/>
      <w:marLeft w:val="0"/>
      <w:marRight w:val="0"/>
      <w:marTop w:val="0"/>
      <w:marBottom w:val="0"/>
      <w:divBdr>
        <w:top w:val="none" w:sz="0" w:space="0" w:color="auto"/>
        <w:left w:val="none" w:sz="0" w:space="0" w:color="auto"/>
        <w:bottom w:val="none" w:sz="0" w:space="0" w:color="auto"/>
        <w:right w:val="none" w:sz="0" w:space="0" w:color="auto"/>
      </w:divBdr>
    </w:div>
    <w:div w:id="658771192">
      <w:bodyDiv w:val="1"/>
      <w:marLeft w:val="0"/>
      <w:marRight w:val="0"/>
      <w:marTop w:val="0"/>
      <w:marBottom w:val="0"/>
      <w:divBdr>
        <w:top w:val="none" w:sz="0" w:space="0" w:color="auto"/>
        <w:left w:val="none" w:sz="0" w:space="0" w:color="auto"/>
        <w:bottom w:val="none" w:sz="0" w:space="0" w:color="auto"/>
        <w:right w:val="none" w:sz="0" w:space="0" w:color="auto"/>
      </w:divBdr>
    </w:div>
    <w:div w:id="684476543">
      <w:bodyDiv w:val="1"/>
      <w:marLeft w:val="0"/>
      <w:marRight w:val="0"/>
      <w:marTop w:val="0"/>
      <w:marBottom w:val="0"/>
      <w:divBdr>
        <w:top w:val="none" w:sz="0" w:space="0" w:color="auto"/>
        <w:left w:val="none" w:sz="0" w:space="0" w:color="auto"/>
        <w:bottom w:val="none" w:sz="0" w:space="0" w:color="auto"/>
        <w:right w:val="none" w:sz="0" w:space="0" w:color="auto"/>
      </w:divBdr>
    </w:div>
    <w:div w:id="708920903">
      <w:bodyDiv w:val="1"/>
      <w:marLeft w:val="0"/>
      <w:marRight w:val="0"/>
      <w:marTop w:val="0"/>
      <w:marBottom w:val="0"/>
      <w:divBdr>
        <w:top w:val="none" w:sz="0" w:space="0" w:color="auto"/>
        <w:left w:val="none" w:sz="0" w:space="0" w:color="auto"/>
        <w:bottom w:val="none" w:sz="0" w:space="0" w:color="auto"/>
        <w:right w:val="none" w:sz="0" w:space="0" w:color="auto"/>
      </w:divBdr>
    </w:div>
    <w:div w:id="719744516">
      <w:bodyDiv w:val="1"/>
      <w:marLeft w:val="0"/>
      <w:marRight w:val="0"/>
      <w:marTop w:val="0"/>
      <w:marBottom w:val="0"/>
      <w:divBdr>
        <w:top w:val="none" w:sz="0" w:space="0" w:color="auto"/>
        <w:left w:val="none" w:sz="0" w:space="0" w:color="auto"/>
        <w:bottom w:val="none" w:sz="0" w:space="0" w:color="auto"/>
        <w:right w:val="none" w:sz="0" w:space="0" w:color="auto"/>
      </w:divBdr>
    </w:div>
    <w:div w:id="727337247">
      <w:bodyDiv w:val="1"/>
      <w:marLeft w:val="0"/>
      <w:marRight w:val="0"/>
      <w:marTop w:val="0"/>
      <w:marBottom w:val="0"/>
      <w:divBdr>
        <w:top w:val="none" w:sz="0" w:space="0" w:color="auto"/>
        <w:left w:val="none" w:sz="0" w:space="0" w:color="auto"/>
        <w:bottom w:val="none" w:sz="0" w:space="0" w:color="auto"/>
        <w:right w:val="none" w:sz="0" w:space="0" w:color="auto"/>
      </w:divBdr>
    </w:div>
    <w:div w:id="746920075">
      <w:bodyDiv w:val="1"/>
      <w:marLeft w:val="0"/>
      <w:marRight w:val="0"/>
      <w:marTop w:val="0"/>
      <w:marBottom w:val="0"/>
      <w:divBdr>
        <w:top w:val="none" w:sz="0" w:space="0" w:color="auto"/>
        <w:left w:val="none" w:sz="0" w:space="0" w:color="auto"/>
        <w:bottom w:val="none" w:sz="0" w:space="0" w:color="auto"/>
        <w:right w:val="none" w:sz="0" w:space="0" w:color="auto"/>
      </w:divBdr>
    </w:div>
    <w:div w:id="756291167">
      <w:bodyDiv w:val="1"/>
      <w:marLeft w:val="0"/>
      <w:marRight w:val="0"/>
      <w:marTop w:val="0"/>
      <w:marBottom w:val="0"/>
      <w:divBdr>
        <w:top w:val="none" w:sz="0" w:space="0" w:color="auto"/>
        <w:left w:val="none" w:sz="0" w:space="0" w:color="auto"/>
        <w:bottom w:val="none" w:sz="0" w:space="0" w:color="auto"/>
        <w:right w:val="none" w:sz="0" w:space="0" w:color="auto"/>
      </w:divBdr>
    </w:div>
    <w:div w:id="763191514">
      <w:bodyDiv w:val="1"/>
      <w:marLeft w:val="0"/>
      <w:marRight w:val="0"/>
      <w:marTop w:val="0"/>
      <w:marBottom w:val="0"/>
      <w:divBdr>
        <w:top w:val="none" w:sz="0" w:space="0" w:color="auto"/>
        <w:left w:val="none" w:sz="0" w:space="0" w:color="auto"/>
        <w:bottom w:val="none" w:sz="0" w:space="0" w:color="auto"/>
        <w:right w:val="none" w:sz="0" w:space="0" w:color="auto"/>
      </w:divBdr>
    </w:div>
    <w:div w:id="781418464">
      <w:bodyDiv w:val="1"/>
      <w:marLeft w:val="0"/>
      <w:marRight w:val="0"/>
      <w:marTop w:val="0"/>
      <w:marBottom w:val="0"/>
      <w:divBdr>
        <w:top w:val="none" w:sz="0" w:space="0" w:color="auto"/>
        <w:left w:val="none" w:sz="0" w:space="0" w:color="auto"/>
        <w:bottom w:val="none" w:sz="0" w:space="0" w:color="auto"/>
        <w:right w:val="none" w:sz="0" w:space="0" w:color="auto"/>
      </w:divBdr>
    </w:div>
    <w:div w:id="841579963">
      <w:bodyDiv w:val="1"/>
      <w:marLeft w:val="0"/>
      <w:marRight w:val="0"/>
      <w:marTop w:val="0"/>
      <w:marBottom w:val="0"/>
      <w:divBdr>
        <w:top w:val="none" w:sz="0" w:space="0" w:color="auto"/>
        <w:left w:val="none" w:sz="0" w:space="0" w:color="auto"/>
        <w:bottom w:val="none" w:sz="0" w:space="0" w:color="auto"/>
        <w:right w:val="none" w:sz="0" w:space="0" w:color="auto"/>
      </w:divBdr>
    </w:div>
    <w:div w:id="875894804">
      <w:bodyDiv w:val="1"/>
      <w:marLeft w:val="0"/>
      <w:marRight w:val="0"/>
      <w:marTop w:val="0"/>
      <w:marBottom w:val="0"/>
      <w:divBdr>
        <w:top w:val="none" w:sz="0" w:space="0" w:color="auto"/>
        <w:left w:val="none" w:sz="0" w:space="0" w:color="auto"/>
        <w:bottom w:val="none" w:sz="0" w:space="0" w:color="auto"/>
        <w:right w:val="none" w:sz="0" w:space="0" w:color="auto"/>
      </w:divBdr>
    </w:div>
    <w:div w:id="884486351">
      <w:bodyDiv w:val="1"/>
      <w:marLeft w:val="0"/>
      <w:marRight w:val="0"/>
      <w:marTop w:val="0"/>
      <w:marBottom w:val="0"/>
      <w:divBdr>
        <w:top w:val="none" w:sz="0" w:space="0" w:color="auto"/>
        <w:left w:val="none" w:sz="0" w:space="0" w:color="auto"/>
        <w:bottom w:val="none" w:sz="0" w:space="0" w:color="auto"/>
        <w:right w:val="none" w:sz="0" w:space="0" w:color="auto"/>
      </w:divBdr>
      <w:divsChild>
        <w:div w:id="568268873">
          <w:marLeft w:val="0"/>
          <w:marRight w:val="0"/>
          <w:marTop w:val="0"/>
          <w:marBottom w:val="0"/>
          <w:divBdr>
            <w:top w:val="none" w:sz="0" w:space="0" w:color="auto"/>
            <w:left w:val="none" w:sz="0" w:space="0" w:color="auto"/>
            <w:bottom w:val="none" w:sz="0" w:space="0" w:color="auto"/>
            <w:right w:val="none" w:sz="0" w:space="0" w:color="auto"/>
          </w:divBdr>
        </w:div>
        <w:div w:id="1115902363">
          <w:marLeft w:val="0"/>
          <w:marRight w:val="0"/>
          <w:marTop w:val="0"/>
          <w:marBottom w:val="0"/>
          <w:divBdr>
            <w:top w:val="none" w:sz="0" w:space="0" w:color="auto"/>
            <w:left w:val="none" w:sz="0" w:space="0" w:color="auto"/>
            <w:bottom w:val="none" w:sz="0" w:space="0" w:color="auto"/>
            <w:right w:val="none" w:sz="0" w:space="0" w:color="auto"/>
          </w:divBdr>
        </w:div>
      </w:divsChild>
    </w:div>
    <w:div w:id="904147147">
      <w:bodyDiv w:val="1"/>
      <w:marLeft w:val="0"/>
      <w:marRight w:val="0"/>
      <w:marTop w:val="0"/>
      <w:marBottom w:val="0"/>
      <w:divBdr>
        <w:top w:val="none" w:sz="0" w:space="0" w:color="auto"/>
        <w:left w:val="none" w:sz="0" w:space="0" w:color="auto"/>
        <w:bottom w:val="none" w:sz="0" w:space="0" w:color="auto"/>
        <w:right w:val="none" w:sz="0" w:space="0" w:color="auto"/>
      </w:divBdr>
    </w:div>
    <w:div w:id="907033248">
      <w:bodyDiv w:val="1"/>
      <w:marLeft w:val="0"/>
      <w:marRight w:val="0"/>
      <w:marTop w:val="0"/>
      <w:marBottom w:val="0"/>
      <w:divBdr>
        <w:top w:val="none" w:sz="0" w:space="0" w:color="auto"/>
        <w:left w:val="none" w:sz="0" w:space="0" w:color="auto"/>
        <w:bottom w:val="none" w:sz="0" w:space="0" w:color="auto"/>
        <w:right w:val="none" w:sz="0" w:space="0" w:color="auto"/>
      </w:divBdr>
    </w:div>
    <w:div w:id="945430515">
      <w:bodyDiv w:val="1"/>
      <w:marLeft w:val="0"/>
      <w:marRight w:val="0"/>
      <w:marTop w:val="0"/>
      <w:marBottom w:val="0"/>
      <w:divBdr>
        <w:top w:val="none" w:sz="0" w:space="0" w:color="auto"/>
        <w:left w:val="none" w:sz="0" w:space="0" w:color="auto"/>
        <w:bottom w:val="none" w:sz="0" w:space="0" w:color="auto"/>
        <w:right w:val="none" w:sz="0" w:space="0" w:color="auto"/>
      </w:divBdr>
    </w:div>
    <w:div w:id="964846432">
      <w:bodyDiv w:val="1"/>
      <w:marLeft w:val="0"/>
      <w:marRight w:val="0"/>
      <w:marTop w:val="0"/>
      <w:marBottom w:val="0"/>
      <w:divBdr>
        <w:top w:val="none" w:sz="0" w:space="0" w:color="auto"/>
        <w:left w:val="none" w:sz="0" w:space="0" w:color="auto"/>
        <w:bottom w:val="none" w:sz="0" w:space="0" w:color="auto"/>
        <w:right w:val="none" w:sz="0" w:space="0" w:color="auto"/>
      </w:divBdr>
    </w:div>
    <w:div w:id="1007630808">
      <w:bodyDiv w:val="1"/>
      <w:marLeft w:val="0"/>
      <w:marRight w:val="0"/>
      <w:marTop w:val="0"/>
      <w:marBottom w:val="0"/>
      <w:divBdr>
        <w:top w:val="none" w:sz="0" w:space="0" w:color="auto"/>
        <w:left w:val="none" w:sz="0" w:space="0" w:color="auto"/>
        <w:bottom w:val="none" w:sz="0" w:space="0" w:color="auto"/>
        <w:right w:val="none" w:sz="0" w:space="0" w:color="auto"/>
      </w:divBdr>
    </w:div>
    <w:div w:id="1009017409">
      <w:bodyDiv w:val="1"/>
      <w:marLeft w:val="0"/>
      <w:marRight w:val="0"/>
      <w:marTop w:val="0"/>
      <w:marBottom w:val="0"/>
      <w:divBdr>
        <w:top w:val="none" w:sz="0" w:space="0" w:color="auto"/>
        <w:left w:val="none" w:sz="0" w:space="0" w:color="auto"/>
        <w:bottom w:val="none" w:sz="0" w:space="0" w:color="auto"/>
        <w:right w:val="none" w:sz="0" w:space="0" w:color="auto"/>
      </w:divBdr>
    </w:div>
    <w:div w:id="1024553825">
      <w:bodyDiv w:val="1"/>
      <w:marLeft w:val="0"/>
      <w:marRight w:val="0"/>
      <w:marTop w:val="0"/>
      <w:marBottom w:val="0"/>
      <w:divBdr>
        <w:top w:val="none" w:sz="0" w:space="0" w:color="auto"/>
        <w:left w:val="none" w:sz="0" w:space="0" w:color="auto"/>
        <w:bottom w:val="none" w:sz="0" w:space="0" w:color="auto"/>
        <w:right w:val="none" w:sz="0" w:space="0" w:color="auto"/>
      </w:divBdr>
    </w:div>
    <w:div w:id="1042023726">
      <w:bodyDiv w:val="1"/>
      <w:marLeft w:val="0"/>
      <w:marRight w:val="0"/>
      <w:marTop w:val="0"/>
      <w:marBottom w:val="0"/>
      <w:divBdr>
        <w:top w:val="none" w:sz="0" w:space="0" w:color="auto"/>
        <w:left w:val="none" w:sz="0" w:space="0" w:color="auto"/>
        <w:bottom w:val="none" w:sz="0" w:space="0" w:color="auto"/>
        <w:right w:val="none" w:sz="0" w:space="0" w:color="auto"/>
      </w:divBdr>
    </w:div>
    <w:div w:id="1048989836">
      <w:bodyDiv w:val="1"/>
      <w:marLeft w:val="0"/>
      <w:marRight w:val="0"/>
      <w:marTop w:val="0"/>
      <w:marBottom w:val="0"/>
      <w:divBdr>
        <w:top w:val="none" w:sz="0" w:space="0" w:color="auto"/>
        <w:left w:val="none" w:sz="0" w:space="0" w:color="auto"/>
        <w:bottom w:val="none" w:sz="0" w:space="0" w:color="auto"/>
        <w:right w:val="none" w:sz="0" w:space="0" w:color="auto"/>
      </w:divBdr>
    </w:div>
    <w:div w:id="1049838783">
      <w:bodyDiv w:val="1"/>
      <w:marLeft w:val="0"/>
      <w:marRight w:val="0"/>
      <w:marTop w:val="0"/>
      <w:marBottom w:val="0"/>
      <w:divBdr>
        <w:top w:val="none" w:sz="0" w:space="0" w:color="auto"/>
        <w:left w:val="none" w:sz="0" w:space="0" w:color="auto"/>
        <w:bottom w:val="none" w:sz="0" w:space="0" w:color="auto"/>
        <w:right w:val="none" w:sz="0" w:space="0" w:color="auto"/>
      </w:divBdr>
    </w:div>
    <w:div w:id="1110397865">
      <w:bodyDiv w:val="1"/>
      <w:marLeft w:val="0"/>
      <w:marRight w:val="0"/>
      <w:marTop w:val="0"/>
      <w:marBottom w:val="0"/>
      <w:divBdr>
        <w:top w:val="none" w:sz="0" w:space="0" w:color="auto"/>
        <w:left w:val="none" w:sz="0" w:space="0" w:color="auto"/>
        <w:bottom w:val="none" w:sz="0" w:space="0" w:color="auto"/>
        <w:right w:val="none" w:sz="0" w:space="0" w:color="auto"/>
      </w:divBdr>
    </w:div>
    <w:div w:id="1149130236">
      <w:bodyDiv w:val="1"/>
      <w:marLeft w:val="0"/>
      <w:marRight w:val="0"/>
      <w:marTop w:val="0"/>
      <w:marBottom w:val="0"/>
      <w:divBdr>
        <w:top w:val="none" w:sz="0" w:space="0" w:color="auto"/>
        <w:left w:val="none" w:sz="0" w:space="0" w:color="auto"/>
        <w:bottom w:val="none" w:sz="0" w:space="0" w:color="auto"/>
        <w:right w:val="none" w:sz="0" w:space="0" w:color="auto"/>
      </w:divBdr>
    </w:div>
    <w:div w:id="1167556040">
      <w:bodyDiv w:val="1"/>
      <w:marLeft w:val="0"/>
      <w:marRight w:val="0"/>
      <w:marTop w:val="0"/>
      <w:marBottom w:val="0"/>
      <w:divBdr>
        <w:top w:val="none" w:sz="0" w:space="0" w:color="auto"/>
        <w:left w:val="none" w:sz="0" w:space="0" w:color="auto"/>
        <w:bottom w:val="none" w:sz="0" w:space="0" w:color="auto"/>
        <w:right w:val="none" w:sz="0" w:space="0" w:color="auto"/>
      </w:divBdr>
    </w:div>
    <w:div w:id="1168594763">
      <w:bodyDiv w:val="1"/>
      <w:marLeft w:val="0"/>
      <w:marRight w:val="0"/>
      <w:marTop w:val="0"/>
      <w:marBottom w:val="0"/>
      <w:divBdr>
        <w:top w:val="none" w:sz="0" w:space="0" w:color="auto"/>
        <w:left w:val="none" w:sz="0" w:space="0" w:color="auto"/>
        <w:bottom w:val="none" w:sz="0" w:space="0" w:color="auto"/>
        <w:right w:val="none" w:sz="0" w:space="0" w:color="auto"/>
      </w:divBdr>
    </w:div>
    <w:div w:id="1184586507">
      <w:bodyDiv w:val="1"/>
      <w:marLeft w:val="0"/>
      <w:marRight w:val="0"/>
      <w:marTop w:val="0"/>
      <w:marBottom w:val="0"/>
      <w:divBdr>
        <w:top w:val="none" w:sz="0" w:space="0" w:color="auto"/>
        <w:left w:val="none" w:sz="0" w:space="0" w:color="auto"/>
        <w:bottom w:val="none" w:sz="0" w:space="0" w:color="auto"/>
        <w:right w:val="none" w:sz="0" w:space="0" w:color="auto"/>
      </w:divBdr>
    </w:div>
    <w:div w:id="1190487547">
      <w:bodyDiv w:val="1"/>
      <w:marLeft w:val="0"/>
      <w:marRight w:val="0"/>
      <w:marTop w:val="0"/>
      <w:marBottom w:val="0"/>
      <w:divBdr>
        <w:top w:val="none" w:sz="0" w:space="0" w:color="auto"/>
        <w:left w:val="none" w:sz="0" w:space="0" w:color="auto"/>
        <w:bottom w:val="none" w:sz="0" w:space="0" w:color="auto"/>
        <w:right w:val="none" w:sz="0" w:space="0" w:color="auto"/>
      </w:divBdr>
    </w:div>
    <w:div w:id="1196309122">
      <w:bodyDiv w:val="1"/>
      <w:marLeft w:val="0"/>
      <w:marRight w:val="0"/>
      <w:marTop w:val="0"/>
      <w:marBottom w:val="0"/>
      <w:divBdr>
        <w:top w:val="none" w:sz="0" w:space="0" w:color="auto"/>
        <w:left w:val="none" w:sz="0" w:space="0" w:color="auto"/>
        <w:bottom w:val="none" w:sz="0" w:space="0" w:color="auto"/>
        <w:right w:val="none" w:sz="0" w:space="0" w:color="auto"/>
      </w:divBdr>
    </w:div>
    <w:div w:id="1222525844">
      <w:bodyDiv w:val="1"/>
      <w:marLeft w:val="0"/>
      <w:marRight w:val="0"/>
      <w:marTop w:val="0"/>
      <w:marBottom w:val="0"/>
      <w:divBdr>
        <w:top w:val="none" w:sz="0" w:space="0" w:color="auto"/>
        <w:left w:val="none" w:sz="0" w:space="0" w:color="auto"/>
        <w:bottom w:val="none" w:sz="0" w:space="0" w:color="auto"/>
        <w:right w:val="none" w:sz="0" w:space="0" w:color="auto"/>
      </w:divBdr>
    </w:div>
    <w:div w:id="1236083626">
      <w:bodyDiv w:val="1"/>
      <w:marLeft w:val="0"/>
      <w:marRight w:val="0"/>
      <w:marTop w:val="0"/>
      <w:marBottom w:val="0"/>
      <w:divBdr>
        <w:top w:val="none" w:sz="0" w:space="0" w:color="auto"/>
        <w:left w:val="none" w:sz="0" w:space="0" w:color="auto"/>
        <w:bottom w:val="none" w:sz="0" w:space="0" w:color="auto"/>
        <w:right w:val="none" w:sz="0" w:space="0" w:color="auto"/>
      </w:divBdr>
    </w:div>
    <w:div w:id="1248615447">
      <w:bodyDiv w:val="1"/>
      <w:marLeft w:val="0"/>
      <w:marRight w:val="0"/>
      <w:marTop w:val="0"/>
      <w:marBottom w:val="0"/>
      <w:divBdr>
        <w:top w:val="none" w:sz="0" w:space="0" w:color="auto"/>
        <w:left w:val="none" w:sz="0" w:space="0" w:color="auto"/>
        <w:bottom w:val="none" w:sz="0" w:space="0" w:color="auto"/>
        <w:right w:val="none" w:sz="0" w:space="0" w:color="auto"/>
      </w:divBdr>
    </w:div>
    <w:div w:id="1270359005">
      <w:bodyDiv w:val="1"/>
      <w:marLeft w:val="0"/>
      <w:marRight w:val="0"/>
      <w:marTop w:val="0"/>
      <w:marBottom w:val="0"/>
      <w:divBdr>
        <w:top w:val="none" w:sz="0" w:space="0" w:color="auto"/>
        <w:left w:val="none" w:sz="0" w:space="0" w:color="auto"/>
        <w:bottom w:val="none" w:sz="0" w:space="0" w:color="auto"/>
        <w:right w:val="none" w:sz="0" w:space="0" w:color="auto"/>
      </w:divBdr>
      <w:divsChild>
        <w:div w:id="90855215">
          <w:blockQuote w:val="1"/>
          <w:marLeft w:val="-354"/>
          <w:marRight w:val="0"/>
          <w:marTop w:val="0"/>
          <w:marBottom w:val="420"/>
          <w:divBdr>
            <w:top w:val="single" w:sz="2" w:space="0" w:color="1A1A1A"/>
            <w:left w:val="single" w:sz="24" w:space="12" w:color="000000"/>
            <w:bottom w:val="single" w:sz="2" w:space="0" w:color="1A1A1A"/>
            <w:right w:val="single" w:sz="2" w:space="0" w:color="1A1A1A"/>
          </w:divBdr>
        </w:div>
      </w:divsChild>
    </w:div>
    <w:div w:id="1309819149">
      <w:bodyDiv w:val="1"/>
      <w:marLeft w:val="0"/>
      <w:marRight w:val="0"/>
      <w:marTop w:val="0"/>
      <w:marBottom w:val="0"/>
      <w:divBdr>
        <w:top w:val="none" w:sz="0" w:space="0" w:color="auto"/>
        <w:left w:val="none" w:sz="0" w:space="0" w:color="auto"/>
        <w:bottom w:val="none" w:sz="0" w:space="0" w:color="auto"/>
        <w:right w:val="none" w:sz="0" w:space="0" w:color="auto"/>
      </w:divBdr>
    </w:div>
    <w:div w:id="1311640324">
      <w:bodyDiv w:val="1"/>
      <w:marLeft w:val="0"/>
      <w:marRight w:val="0"/>
      <w:marTop w:val="0"/>
      <w:marBottom w:val="0"/>
      <w:divBdr>
        <w:top w:val="none" w:sz="0" w:space="0" w:color="auto"/>
        <w:left w:val="none" w:sz="0" w:space="0" w:color="auto"/>
        <w:bottom w:val="none" w:sz="0" w:space="0" w:color="auto"/>
        <w:right w:val="none" w:sz="0" w:space="0" w:color="auto"/>
      </w:divBdr>
    </w:div>
    <w:div w:id="1312784022">
      <w:bodyDiv w:val="1"/>
      <w:marLeft w:val="0"/>
      <w:marRight w:val="0"/>
      <w:marTop w:val="0"/>
      <w:marBottom w:val="0"/>
      <w:divBdr>
        <w:top w:val="none" w:sz="0" w:space="0" w:color="auto"/>
        <w:left w:val="none" w:sz="0" w:space="0" w:color="auto"/>
        <w:bottom w:val="none" w:sz="0" w:space="0" w:color="auto"/>
        <w:right w:val="none" w:sz="0" w:space="0" w:color="auto"/>
      </w:divBdr>
    </w:div>
    <w:div w:id="1313409803">
      <w:bodyDiv w:val="1"/>
      <w:marLeft w:val="0"/>
      <w:marRight w:val="0"/>
      <w:marTop w:val="0"/>
      <w:marBottom w:val="0"/>
      <w:divBdr>
        <w:top w:val="none" w:sz="0" w:space="0" w:color="auto"/>
        <w:left w:val="none" w:sz="0" w:space="0" w:color="auto"/>
        <w:bottom w:val="none" w:sz="0" w:space="0" w:color="auto"/>
        <w:right w:val="none" w:sz="0" w:space="0" w:color="auto"/>
      </w:divBdr>
    </w:div>
    <w:div w:id="1322808085">
      <w:bodyDiv w:val="1"/>
      <w:marLeft w:val="0"/>
      <w:marRight w:val="0"/>
      <w:marTop w:val="0"/>
      <w:marBottom w:val="0"/>
      <w:divBdr>
        <w:top w:val="none" w:sz="0" w:space="0" w:color="auto"/>
        <w:left w:val="none" w:sz="0" w:space="0" w:color="auto"/>
        <w:bottom w:val="none" w:sz="0" w:space="0" w:color="auto"/>
        <w:right w:val="none" w:sz="0" w:space="0" w:color="auto"/>
      </w:divBdr>
    </w:div>
    <w:div w:id="1349139668">
      <w:bodyDiv w:val="1"/>
      <w:marLeft w:val="0"/>
      <w:marRight w:val="0"/>
      <w:marTop w:val="0"/>
      <w:marBottom w:val="0"/>
      <w:divBdr>
        <w:top w:val="none" w:sz="0" w:space="0" w:color="auto"/>
        <w:left w:val="none" w:sz="0" w:space="0" w:color="auto"/>
        <w:bottom w:val="none" w:sz="0" w:space="0" w:color="auto"/>
        <w:right w:val="none" w:sz="0" w:space="0" w:color="auto"/>
      </w:divBdr>
    </w:div>
    <w:div w:id="1364092605">
      <w:bodyDiv w:val="1"/>
      <w:marLeft w:val="0"/>
      <w:marRight w:val="0"/>
      <w:marTop w:val="0"/>
      <w:marBottom w:val="0"/>
      <w:divBdr>
        <w:top w:val="none" w:sz="0" w:space="0" w:color="auto"/>
        <w:left w:val="none" w:sz="0" w:space="0" w:color="auto"/>
        <w:bottom w:val="none" w:sz="0" w:space="0" w:color="auto"/>
        <w:right w:val="none" w:sz="0" w:space="0" w:color="auto"/>
      </w:divBdr>
    </w:div>
    <w:div w:id="1389062562">
      <w:bodyDiv w:val="1"/>
      <w:marLeft w:val="0"/>
      <w:marRight w:val="0"/>
      <w:marTop w:val="0"/>
      <w:marBottom w:val="0"/>
      <w:divBdr>
        <w:top w:val="none" w:sz="0" w:space="0" w:color="auto"/>
        <w:left w:val="none" w:sz="0" w:space="0" w:color="auto"/>
        <w:bottom w:val="none" w:sz="0" w:space="0" w:color="auto"/>
        <w:right w:val="none" w:sz="0" w:space="0" w:color="auto"/>
      </w:divBdr>
    </w:div>
    <w:div w:id="1403721565">
      <w:bodyDiv w:val="1"/>
      <w:marLeft w:val="0"/>
      <w:marRight w:val="0"/>
      <w:marTop w:val="0"/>
      <w:marBottom w:val="0"/>
      <w:divBdr>
        <w:top w:val="none" w:sz="0" w:space="0" w:color="auto"/>
        <w:left w:val="none" w:sz="0" w:space="0" w:color="auto"/>
        <w:bottom w:val="none" w:sz="0" w:space="0" w:color="auto"/>
        <w:right w:val="none" w:sz="0" w:space="0" w:color="auto"/>
      </w:divBdr>
    </w:div>
    <w:div w:id="1408307013">
      <w:bodyDiv w:val="1"/>
      <w:marLeft w:val="0"/>
      <w:marRight w:val="0"/>
      <w:marTop w:val="0"/>
      <w:marBottom w:val="0"/>
      <w:divBdr>
        <w:top w:val="none" w:sz="0" w:space="0" w:color="auto"/>
        <w:left w:val="none" w:sz="0" w:space="0" w:color="auto"/>
        <w:bottom w:val="none" w:sz="0" w:space="0" w:color="auto"/>
        <w:right w:val="none" w:sz="0" w:space="0" w:color="auto"/>
      </w:divBdr>
    </w:div>
    <w:div w:id="1416903743">
      <w:bodyDiv w:val="1"/>
      <w:marLeft w:val="0"/>
      <w:marRight w:val="0"/>
      <w:marTop w:val="0"/>
      <w:marBottom w:val="0"/>
      <w:divBdr>
        <w:top w:val="none" w:sz="0" w:space="0" w:color="auto"/>
        <w:left w:val="none" w:sz="0" w:space="0" w:color="auto"/>
        <w:bottom w:val="none" w:sz="0" w:space="0" w:color="auto"/>
        <w:right w:val="none" w:sz="0" w:space="0" w:color="auto"/>
      </w:divBdr>
    </w:div>
    <w:div w:id="1420756719">
      <w:bodyDiv w:val="1"/>
      <w:marLeft w:val="0"/>
      <w:marRight w:val="0"/>
      <w:marTop w:val="0"/>
      <w:marBottom w:val="0"/>
      <w:divBdr>
        <w:top w:val="none" w:sz="0" w:space="0" w:color="auto"/>
        <w:left w:val="none" w:sz="0" w:space="0" w:color="auto"/>
        <w:bottom w:val="none" w:sz="0" w:space="0" w:color="auto"/>
        <w:right w:val="none" w:sz="0" w:space="0" w:color="auto"/>
      </w:divBdr>
    </w:div>
    <w:div w:id="1440757489">
      <w:bodyDiv w:val="1"/>
      <w:marLeft w:val="0"/>
      <w:marRight w:val="0"/>
      <w:marTop w:val="0"/>
      <w:marBottom w:val="0"/>
      <w:divBdr>
        <w:top w:val="none" w:sz="0" w:space="0" w:color="auto"/>
        <w:left w:val="none" w:sz="0" w:space="0" w:color="auto"/>
        <w:bottom w:val="none" w:sz="0" w:space="0" w:color="auto"/>
        <w:right w:val="none" w:sz="0" w:space="0" w:color="auto"/>
      </w:divBdr>
    </w:div>
    <w:div w:id="1441607498">
      <w:bodyDiv w:val="1"/>
      <w:marLeft w:val="0"/>
      <w:marRight w:val="0"/>
      <w:marTop w:val="0"/>
      <w:marBottom w:val="0"/>
      <w:divBdr>
        <w:top w:val="none" w:sz="0" w:space="0" w:color="auto"/>
        <w:left w:val="none" w:sz="0" w:space="0" w:color="auto"/>
        <w:bottom w:val="none" w:sz="0" w:space="0" w:color="auto"/>
        <w:right w:val="none" w:sz="0" w:space="0" w:color="auto"/>
      </w:divBdr>
    </w:div>
    <w:div w:id="1444494087">
      <w:bodyDiv w:val="1"/>
      <w:marLeft w:val="0"/>
      <w:marRight w:val="0"/>
      <w:marTop w:val="0"/>
      <w:marBottom w:val="0"/>
      <w:divBdr>
        <w:top w:val="none" w:sz="0" w:space="0" w:color="auto"/>
        <w:left w:val="none" w:sz="0" w:space="0" w:color="auto"/>
        <w:bottom w:val="none" w:sz="0" w:space="0" w:color="auto"/>
        <w:right w:val="none" w:sz="0" w:space="0" w:color="auto"/>
      </w:divBdr>
      <w:divsChild>
        <w:div w:id="1864171756">
          <w:marLeft w:val="0"/>
          <w:marRight w:val="0"/>
          <w:marTop w:val="0"/>
          <w:marBottom w:val="0"/>
          <w:divBdr>
            <w:top w:val="none" w:sz="0" w:space="0" w:color="auto"/>
            <w:left w:val="none" w:sz="0" w:space="0" w:color="auto"/>
            <w:bottom w:val="none" w:sz="0" w:space="0" w:color="auto"/>
            <w:right w:val="none" w:sz="0" w:space="0" w:color="auto"/>
          </w:divBdr>
        </w:div>
      </w:divsChild>
    </w:div>
    <w:div w:id="1461339560">
      <w:bodyDiv w:val="1"/>
      <w:marLeft w:val="0"/>
      <w:marRight w:val="0"/>
      <w:marTop w:val="0"/>
      <w:marBottom w:val="0"/>
      <w:divBdr>
        <w:top w:val="none" w:sz="0" w:space="0" w:color="auto"/>
        <w:left w:val="none" w:sz="0" w:space="0" w:color="auto"/>
        <w:bottom w:val="none" w:sz="0" w:space="0" w:color="auto"/>
        <w:right w:val="none" w:sz="0" w:space="0" w:color="auto"/>
      </w:divBdr>
    </w:div>
    <w:div w:id="1473250493">
      <w:bodyDiv w:val="1"/>
      <w:marLeft w:val="0"/>
      <w:marRight w:val="0"/>
      <w:marTop w:val="0"/>
      <w:marBottom w:val="0"/>
      <w:divBdr>
        <w:top w:val="none" w:sz="0" w:space="0" w:color="auto"/>
        <w:left w:val="none" w:sz="0" w:space="0" w:color="auto"/>
        <w:bottom w:val="none" w:sz="0" w:space="0" w:color="auto"/>
        <w:right w:val="none" w:sz="0" w:space="0" w:color="auto"/>
      </w:divBdr>
    </w:div>
    <w:div w:id="1479031540">
      <w:bodyDiv w:val="1"/>
      <w:marLeft w:val="0"/>
      <w:marRight w:val="0"/>
      <w:marTop w:val="0"/>
      <w:marBottom w:val="0"/>
      <w:divBdr>
        <w:top w:val="none" w:sz="0" w:space="0" w:color="auto"/>
        <w:left w:val="none" w:sz="0" w:space="0" w:color="auto"/>
        <w:bottom w:val="none" w:sz="0" w:space="0" w:color="auto"/>
        <w:right w:val="none" w:sz="0" w:space="0" w:color="auto"/>
      </w:divBdr>
    </w:div>
    <w:div w:id="1489788203">
      <w:bodyDiv w:val="1"/>
      <w:marLeft w:val="0"/>
      <w:marRight w:val="0"/>
      <w:marTop w:val="0"/>
      <w:marBottom w:val="0"/>
      <w:divBdr>
        <w:top w:val="none" w:sz="0" w:space="0" w:color="auto"/>
        <w:left w:val="none" w:sz="0" w:space="0" w:color="auto"/>
        <w:bottom w:val="none" w:sz="0" w:space="0" w:color="auto"/>
        <w:right w:val="none" w:sz="0" w:space="0" w:color="auto"/>
      </w:divBdr>
    </w:div>
    <w:div w:id="1529023273">
      <w:bodyDiv w:val="1"/>
      <w:marLeft w:val="0"/>
      <w:marRight w:val="0"/>
      <w:marTop w:val="0"/>
      <w:marBottom w:val="0"/>
      <w:divBdr>
        <w:top w:val="none" w:sz="0" w:space="0" w:color="auto"/>
        <w:left w:val="none" w:sz="0" w:space="0" w:color="auto"/>
        <w:bottom w:val="none" w:sz="0" w:space="0" w:color="auto"/>
        <w:right w:val="none" w:sz="0" w:space="0" w:color="auto"/>
      </w:divBdr>
    </w:div>
    <w:div w:id="1534153402">
      <w:bodyDiv w:val="1"/>
      <w:marLeft w:val="0"/>
      <w:marRight w:val="0"/>
      <w:marTop w:val="0"/>
      <w:marBottom w:val="0"/>
      <w:divBdr>
        <w:top w:val="none" w:sz="0" w:space="0" w:color="auto"/>
        <w:left w:val="none" w:sz="0" w:space="0" w:color="auto"/>
        <w:bottom w:val="none" w:sz="0" w:space="0" w:color="auto"/>
        <w:right w:val="none" w:sz="0" w:space="0" w:color="auto"/>
      </w:divBdr>
    </w:div>
    <w:div w:id="1546526040">
      <w:bodyDiv w:val="1"/>
      <w:marLeft w:val="0"/>
      <w:marRight w:val="0"/>
      <w:marTop w:val="0"/>
      <w:marBottom w:val="0"/>
      <w:divBdr>
        <w:top w:val="none" w:sz="0" w:space="0" w:color="auto"/>
        <w:left w:val="none" w:sz="0" w:space="0" w:color="auto"/>
        <w:bottom w:val="none" w:sz="0" w:space="0" w:color="auto"/>
        <w:right w:val="none" w:sz="0" w:space="0" w:color="auto"/>
      </w:divBdr>
    </w:div>
    <w:div w:id="1579484576">
      <w:bodyDiv w:val="1"/>
      <w:marLeft w:val="0"/>
      <w:marRight w:val="0"/>
      <w:marTop w:val="0"/>
      <w:marBottom w:val="0"/>
      <w:divBdr>
        <w:top w:val="none" w:sz="0" w:space="0" w:color="auto"/>
        <w:left w:val="none" w:sz="0" w:space="0" w:color="auto"/>
        <w:bottom w:val="none" w:sz="0" w:space="0" w:color="auto"/>
        <w:right w:val="none" w:sz="0" w:space="0" w:color="auto"/>
      </w:divBdr>
    </w:div>
    <w:div w:id="1594364308">
      <w:bodyDiv w:val="1"/>
      <w:marLeft w:val="0"/>
      <w:marRight w:val="0"/>
      <w:marTop w:val="0"/>
      <w:marBottom w:val="0"/>
      <w:divBdr>
        <w:top w:val="none" w:sz="0" w:space="0" w:color="auto"/>
        <w:left w:val="none" w:sz="0" w:space="0" w:color="auto"/>
        <w:bottom w:val="none" w:sz="0" w:space="0" w:color="auto"/>
        <w:right w:val="none" w:sz="0" w:space="0" w:color="auto"/>
      </w:divBdr>
    </w:div>
    <w:div w:id="1611814602">
      <w:bodyDiv w:val="1"/>
      <w:marLeft w:val="0"/>
      <w:marRight w:val="0"/>
      <w:marTop w:val="0"/>
      <w:marBottom w:val="0"/>
      <w:divBdr>
        <w:top w:val="none" w:sz="0" w:space="0" w:color="auto"/>
        <w:left w:val="none" w:sz="0" w:space="0" w:color="auto"/>
        <w:bottom w:val="none" w:sz="0" w:space="0" w:color="auto"/>
        <w:right w:val="none" w:sz="0" w:space="0" w:color="auto"/>
      </w:divBdr>
    </w:div>
    <w:div w:id="1648361478">
      <w:bodyDiv w:val="1"/>
      <w:marLeft w:val="0"/>
      <w:marRight w:val="0"/>
      <w:marTop w:val="0"/>
      <w:marBottom w:val="0"/>
      <w:divBdr>
        <w:top w:val="none" w:sz="0" w:space="0" w:color="auto"/>
        <w:left w:val="none" w:sz="0" w:space="0" w:color="auto"/>
        <w:bottom w:val="none" w:sz="0" w:space="0" w:color="auto"/>
        <w:right w:val="none" w:sz="0" w:space="0" w:color="auto"/>
      </w:divBdr>
    </w:div>
    <w:div w:id="1660496953">
      <w:bodyDiv w:val="1"/>
      <w:marLeft w:val="0"/>
      <w:marRight w:val="0"/>
      <w:marTop w:val="0"/>
      <w:marBottom w:val="0"/>
      <w:divBdr>
        <w:top w:val="none" w:sz="0" w:space="0" w:color="auto"/>
        <w:left w:val="none" w:sz="0" w:space="0" w:color="auto"/>
        <w:bottom w:val="none" w:sz="0" w:space="0" w:color="auto"/>
        <w:right w:val="none" w:sz="0" w:space="0" w:color="auto"/>
      </w:divBdr>
    </w:div>
    <w:div w:id="1663775631">
      <w:bodyDiv w:val="1"/>
      <w:marLeft w:val="0"/>
      <w:marRight w:val="0"/>
      <w:marTop w:val="0"/>
      <w:marBottom w:val="0"/>
      <w:divBdr>
        <w:top w:val="none" w:sz="0" w:space="0" w:color="auto"/>
        <w:left w:val="none" w:sz="0" w:space="0" w:color="auto"/>
        <w:bottom w:val="none" w:sz="0" w:space="0" w:color="auto"/>
        <w:right w:val="none" w:sz="0" w:space="0" w:color="auto"/>
      </w:divBdr>
    </w:div>
    <w:div w:id="1704012653">
      <w:bodyDiv w:val="1"/>
      <w:marLeft w:val="0"/>
      <w:marRight w:val="0"/>
      <w:marTop w:val="0"/>
      <w:marBottom w:val="0"/>
      <w:divBdr>
        <w:top w:val="none" w:sz="0" w:space="0" w:color="auto"/>
        <w:left w:val="none" w:sz="0" w:space="0" w:color="auto"/>
        <w:bottom w:val="none" w:sz="0" w:space="0" w:color="auto"/>
        <w:right w:val="none" w:sz="0" w:space="0" w:color="auto"/>
      </w:divBdr>
    </w:div>
    <w:div w:id="1726760259">
      <w:bodyDiv w:val="1"/>
      <w:marLeft w:val="0"/>
      <w:marRight w:val="0"/>
      <w:marTop w:val="0"/>
      <w:marBottom w:val="0"/>
      <w:divBdr>
        <w:top w:val="none" w:sz="0" w:space="0" w:color="auto"/>
        <w:left w:val="none" w:sz="0" w:space="0" w:color="auto"/>
        <w:bottom w:val="none" w:sz="0" w:space="0" w:color="auto"/>
        <w:right w:val="none" w:sz="0" w:space="0" w:color="auto"/>
      </w:divBdr>
    </w:div>
    <w:div w:id="1737586408">
      <w:bodyDiv w:val="1"/>
      <w:marLeft w:val="0"/>
      <w:marRight w:val="0"/>
      <w:marTop w:val="0"/>
      <w:marBottom w:val="0"/>
      <w:divBdr>
        <w:top w:val="none" w:sz="0" w:space="0" w:color="auto"/>
        <w:left w:val="none" w:sz="0" w:space="0" w:color="auto"/>
        <w:bottom w:val="none" w:sz="0" w:space="0" w:color="auto"/>
        <w:right w:val="none" w:sz="0" w:space="0" w:color="auto"/>
      </w:divBdr>
    </w:div>
    <w:div w:id="1751997002">
      <w:bodyDiv w:val="1"/>
      <w:marLeft w:val="0"/>
      <w:marRight w:val="0"/>
      <w:marTop w:val="0"/>
      <w:marBottom w:val="0"/>
      <w:divBdr>
        <w:top w:val="none" w:sz="0" w:space="0" w:color="auto"/>
        <w:left w:val="none" w:sz="0" w:space="0" w:color="auto"/>
        <w:bottom w:val="none" w:sz="0" w:space="0" w:color="auto"/>
        <w:right w:val="none" w:sz="0" w:space="0" w:color="auto"/>
      </w:divBdr>
    </w:div>
    <w:div w:id="1759255636">
      <w:bodyDiv w:val="1"/>
      <w:marLeft w:val="0"/>
      <w:marRight w:val="0"/>
      <w:marTop w:val="0"/>
      <w:marBottom w:val="0"/>
      <w:divBdr>
        <w:top w:val="none" w:sz="0" w:space="0" w:color="auto"/>
        <w:left w:val="none" w:sz="0" w:space="0" w:color="auto"/>
        <w:bottom w:val="none" w:sz="0" w:space="0" w:color="auto"/>
        <w:right w:val="none" w:sz="0" w:space="0" w:color="auto"/>
      </w:divBdr>
    </w:div>
    <w:div w:id="1762676892">
      <w:bodyDiv w:val="1"/>
      <w:marLeft w:val="0"/>
      <w:marRight w:val="0"/>
      <w:marTop w:val="0"/>
      <w:marBottom w:val="0"/>
      <w:divBdr>
        <w:top w:val="none" w:sz="0" w:space="0" w:color="auto"/>
        <w:left w:val="none" w:sz="0" w:space="0" w:color="auto"/>
        <w:bottom w:val="none" w:sz="0" w:space="0" w:color="auto"/>
        <w:right w:val="none" w:sz="0" w:space="0" w:color="auto"/>
      </w:divBdr>
    </w:div>
    <w:div w:id="1782335637">
      <w:bodyDiv w:val="1"/>
      <w:marLeft w:val="0"/>
      <w:marRight w:val="0"/>
      <w:marTop w:val="0"/>
      <w:marBottom w:val="0"/>
      <w:divBdr>
        <w:top w:val="none" w:sz="0" w:space="0" w:color="auto"/>
        <w:left w:val="none" w:sz="0" w:space="0" w:color="auto"/>
        <w:bottom w:val="none" w:sz="0" w:space="0" w:color="auto"/>
        <w:right w:val="none" w:sz="0" w:space="0" w:color="auto"/>
      </w:divBdr>
    </w:div>
    <w:div w:id="1784035110">
      <w:bodyDiv w:val="1"/>
      <w:marLeft w:val="0"/>
      <w:marRight w:val="0"/>
      <w:marTop w:val="0"/>
      <w:marBottom w:val="0"/>
      <w:divBdr>
        <w:top w:val="none" w:sz="0" w:space="0" w:color="auto"/>
        <w:left w:val="none" w:sz="0" w:space="0" w:color="auto"/>
        <w:bottom w:val="none" w:sz="0" w:space="0" w:color="auto"/>
        <w:right w:val="none" w:sz="0" w:space="0" w:color="auto"/>
      </w:divBdr>
    </w:div>
    <w:div w:id="1819494139">
      <w:bodyDiv w:val="1"/>
      <w:marLeft w:val="0"/>
      <w:marRight w:val="0"/>
      <w:marTop w:val="0"/>
      <w:marBottom w:val="0"/>
      <w:divBdr>
        <w:top w:val="none" w:sz="0" w:space="0" w:color="auto"/>
        <w:left w:val="none" w:sz="0" w:space="0" w:color="auto"/>
        <w:bottom w:val="none" w:sz="0" w:space="0" w:color="auto"/>
        <w:right w:val="none" w:sz="0" w:space="0" w:color="auto"/>
      </w:divBdr>
    </w:div>
    <w:div w:id="1853715937">
      <w:bodyDiv w:val="1"/>
      <w:marLeft w:val="0"/>
      <w:marRight w:val="0"/>
      <w:marTop w:val="0"/>
      <w:marBottom w:val="0"/>
      <w:divBdr>
        <w:top w:val="none" w:sz="0" w:space="0" w:color="auto"/>
        <w:left w:val="none" w:sz="0" w:space="0" w:color="auto"/>
        <w:bottom w:val="none" w:sz="0" w:space="0" w:color="auto"/>
        <w:right w:val="none" w:sz="0" w:space="0" w:color="auto"/>
      </w:divBdr>
    </w:div>
    <w:div w:id="1887450266">
      <w:bodyDiv w:val="1"/>
      <w:marLeft w:val="0"/>
      <w:marRight w:val="0"/>
      <w:marTop w:val="0"/>
      <w:marBottom w:val="0"/>
      <w:divBdr>
        <w:top w:val="none" w:sz="0" w:space="0" w:color="auto"/>
        <w:left w:val="none" w:sz="0" w:space="0" w:color="auto"/>
        <w:bottom w:val="none" w:sz="0" w:space="0" w:color="auto"/>
        <w:right w:val="none" w:sz="0" w:space="0" w:color="auto"/>
      </w:divBdr>
    </w:div>
    <w:div w:id="1892231892">
      <w:bodyDiv w:val="1"/>
      <w:marLeft w:val="0"/>
      <w:marRight w:val="0"/>
      <w:marTop w:val="0"/>
      <w:marBottom w:val="0"/>
      <w:divBdr>
        <w:top w:val="none" w:sz="0" w:space="0" w:color="auto"/>
        <w:left w:val="none" w:sz="0" w:space="0" w:color="auto"/>
        <w:bottom w:val="none" w:sz="0" w:space="0" w:color="auto"/>
        <w:right w:val="none" w:sz="0" w:space="0" w:color="auto"/>
      </w:divBdr>
    </w:div>
    <w:div w:id="1916619637">
      <w:bodyDiv w:val="1"/>
      <w:marLeft w:val="0"/>
      <w:marRight w:val="0"/>
      <w:marTop w:val="0"/>
      <w:marBottom w:val="0"/>
      <w:divBdr>
        <w:top w:val="none" w:sz="0" w:space="0" w:color="auto"/>
        <w:left w:val="none" w:sz="0" w:space="0" w:color="auto"/>
        <w:bottom w:val="none" w:sz="0" w:space="0" w:color="auto"/>
        <w:right w:val="none" w:sz="0" w:space="0" w:color="auto"/>
      </w:divBdr>
    </w:div>
    <w:div w:id="1917744579">
      <w:bodyDiv w:val="1"/>
      <w:marLeft w:val="0"/>
      <w:marRight w:val="0"/>
      <w:marTop w:val="0"/>
      <w:marBottom w:val="0"/>
      <w:divBdr>
        <w:top w:val="none" w:sz="0" w:space="0" w:color="auto"/>
        <w:left w:val="none" w:sz="0" w:space="0" w:color="auto"/>
        <w:bottom w:val="none" w:sz="0" w:space="0" w:color="auto"/>
        <w:right w:val="none" w:sz="0" w:space="0" w:color="auto"/>
      </w:divBdr>
    </w:div>
    <w:div w:id="1939487700">
      <w:bodyDiv w:val="1"/>
      <w:marLeft w:val="0"/>
      <w:marRight w:val="0"/>
      <w:marTop w:val="0"/>
      <w:marBottom w:val="0"/>
      <w:divBdr>
        <w:top w:val="none" w:sz="0" w:space="0" w:color="auto"/>
        <w:left w:val="none" w:sz="0" w:space="0" w:color="auto"/>
        <w:bottom w:val="none" w:sz="0" w:space="0" w:color="auto"/>
        <w:right w:val="none" w:sz="0" w:space="0" w:color="auto"/>
      </w:divBdr>
    </w:div>
    <w:div w:id="1969889794">
      <w:bodyDiv w:val="1"/>
      <w:marLeft w:val="0"/>
      <w:marRight w:val="0"/>
      <w:marTop w:val="0"/>
      <w:marBottom w:val="0"/>
      <w:divBdr>
        <w:top w:val="none" w:sz="0" w:space="0" w:color="auto"/>
        <w:left w:val="none" w:sz="0" w:space="0" w:color="auto"/>
        <w:bottom w:val="none" w:sz="0" w:space="0" w:color="auto"/>
        <w:right w:val="none" w:sz="0" w:space="0" w:color="auto"/>
      </w:divBdr>
    </w:div>
    <w:div w:id="1995836256">
      <w:bodyDiv w:val="1"/>
      <w:marLeft w:val="0"/>
      <w:marRight w:val="0"/>
      <w:marTop w:val="0"/>
      <w:marBottom w:val="0"/>
      <w:divBdr>
        <w:top w:val="none" w:sz="0" w:space="0" w:color="auto"/>
        <w:left w:val="none" w:sz="0" w:space="0" w:color="auto"/>
        <w:bottom w:val="none" w:sz="0" w:space="0" w:color="auto"/>
        <w:right w:val="none" w:sz="0" w:space="0" w:color="auto"/>
      </w:divBdr>
    </w:div>
    <w:div w:id="2008482421">
      <w:bodyDiv w:val="1"/>
      <w:marLeft w:val="0"/>
      <w:marRight w:val="0"/>
      <w:marTop w:val="0"/>
      <w:marBottom w:val="0"/>
      <w:divBdr>
        <w:top w:val="none" w:sz="0" w:space="0" w:color="auto"/>
        <w:left w:val="none" w:sz="0" w:space="0" w:color="auto"/>
        <w:bottom w:val="none" w:sz="0" w:space="0" w:color="auto"/>
        <w:right w:val="none" w:sz="0" w:space="0" w:color="auto"/>
      </w:divBdr>
      <w:divsChild>
        <w:div w:id="1123308028">
          <w:marLeft w:val="0"/>
          <w:marRight w:val="0"/>
          <w:marTop w:val="0"/>
          <w:marBottom w:val="0"/>
          <w:divBdr>
            <w:top w:val="none" w:sz="0" w:space="0" w:color="auto"/>
            <w:left w:val="none" w:sz="0" w:space="0" w:color="auto"/>
            <w:bottom w:val="none" w:sz="0" w:space="0" w:color="auto"/>
            <w:right w:val="none" w:sz="0" w:space="0" w:color="auto"/>
          </w:divBdr>
          <w:divsChild>
            <w:div w:id="130364068">
              <w:marLeft w:val="0"/>
              <w:marRight w:val="0"/>
              <w:marTop w:val="0"/>
              <w:marBottom w:val="0"/>
              <w:divBdr>
                <w:top w:val="none" w:sz="0" w:space="0" w:color="auto"/>
                <w:left w:val="none" w:sz="0" w:space="0" w:color="auto"/>
                <w:bottom w:val="none" w:sz="0" w:space="0" w:color="auto"/>
                <w:right w:val="none" w:sz="0" w:space="0" w:color="auto"/>
              </w:divBdr>
              <w:divsChild>
                <w:div w:id="415830534">
                  <w:marLeft w:val="0"/>
                  <w:marRight w:val="0"/>
                  <w:marTop w:val="0"/>
                  <w:marBottom w:val="0"/>
                  <w:divBdr>
                    <w:top w:val="none" w:sz="0" w:space="0" w:color="auto"/>
                    <w:left w:val="none" w:sz="0" w:space="0" w:color="auto"/>
                    <w:bottom w:val="none" w:sz="0" w:space="0" w:color="auto"/>
                    <w:right w:val="none" w:sz="0" w:space="0" w:color="auto"/>
                  </w:divBdr>
                  <w:divsChild>
                    <w:div w:id="1424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7257">
          <w:marLeft w:val="0"/>
          <w:marRight w:val="0"/>
          <w:marTop w:val="0"/>
          <w:marBottom w:val="0"/>
          <w:divBdr>
            <w:top w:val="none" w:sz="0" w:space="0" w:color="auto"/>
            <w:left w:val="none" w:sz="0" w:space="0" w:color="auto"/>
            <w:bottom w:val="none" w:sz="0" w:space="0" w:color="auto"/>
            <w:right w:val="none" w:sz="0" w:space="0" w:color="auto"/>
          </w:divBdr>
          <w:divsChild>
            <w:div w:id="1792823988">
              <w:marLeft w:val="0"/>
              <w:marRight w:val="0"/>
              <w:marTop w:val="0"/>
              <w:marBottom w:val="0"/>
              <w:divBdr>
                <w:top w:val="none" w:sz="0" w:space="0" w:color="auto"/>
                <w:left w:val="none" w:sz="0" w:space="0" w:color="auto"/>
                <w:bottom w:val="none" w:sz="0" w:space="0" w:color="auto"/>
                <w:right w:val="none" w:sz="0" w:space="0" w:color="auto"/>
              </w:divBdr>
              <w:divsChild>
                <w:div w:id="1638604321">
                  <w:marLeft w:val="0"/>
                  <w:marRight w:val="0"/>
                  <w:marTop w:val="0"/>
                  <w:marBottom w:val="0"/>
                  <w:divBdr>
                    <w:top w:val="none" w:sz="0" w:space="0" w:color="auto"/>
                    <w:left w:val="none" w:sz="0" w:space="0" w:color="auto"/>
                    <w:bottom w:val="none" w:sz="0" w:space="0" w:color="auto"/>
                    <w:right w:val="none" w:sz="0" w:space="0" w:color="auto"/>
                  </w:divBdr>
                  <w:divsChild>
                    <w:div w:id="2045907785">
                      <w:marLeft w:val="0"/>
                      <w:marRight w:val="0"/>
                      <w:marTop w:val="0"/>
                      <w:marBottom w:val="300"/>
                      <w:divBdr>
                        <w:top w:val="none" w:sz="0" w:space="0" w:color="auto"/>
                        <w:left w:val="none" w:sz="0" w:space="0" w:color="auto"/>
                        <w:bottom w:val="none" w:sz="0" w:space="0" w:color="auto"/>
                        <w:right w:val="none" w:sz="0" w:space="0" w:color="auto"/>
                      </w:divBdr>
                      <w:divsChild>
                        <w:div w:id="1422676510">
                          <w:marLeft w:val="0"/>
                          <w:marRight w:val="0"/>
                          <w:marTop w:val="0"/>
                          <w:marBottom w:val="0"/>
                          <w:divBdr>
                            <w:top w:val="none" w:sz="0" w:space="0" w:color="auto"/>
                            <w:left w:val="none" w:sz="0" w:space="0" w:color="auto"/>
                            <w:bottom w:val="none" w:sz="0" w:space="0" w:color="auto"/>
                            <w:right w:val="none" w:sz="0" w:space="0" w:color="auto"/>
                          </w:divBdr>
                          <w:divsChild>
                            <w:div w:id="1070470011">
                              <w:marLeft w:val="0"/>
                              <w:marRight w:val="0"/>
                              <w:marTop w:val="0"/>
                              <w:marBottom w:val="0"/>
                              <w:divBdr>
                                <w:top w:val="none" w:sz="0" w:space="0" w:color="auto"/>
                                <w:left w:val="none" w:sz="0" w:space="0" w:color="auto"/>
                                <w:bottom w:val="none" w:sz="0" w:space="0" w:color="auto"/>
                                <w:right w:val="none" w:sz="0" w:space="0" w:color="auto"/>
                              </w:divBdr>
                              <w:divsChild>
                                <w:div w:id="1504590327">
                                  <w:marLeft w:val="0"/>
                                  <w:marRight w:val="0"/>
                                  <w:marTop w:val="0"/>
                                  <w:marBottom w:val="0"/>
                                  <w:divBdr>
                                    <w:top w:val="none" w:sz="0" w:space="0" w:color="auto"/>
                                    <w:left w:val="none" w:sz="0" w:space="0" w:color="auto"/>
                                    <w:bottom w:val="none" w:sz="0" w:space="0" w:color="auto"/>
                                    <w:right w:val="none" w:sz="0" w:space="0" w:color="auto"/>
                                  </w:divBdr>
                                  <w:divsChild>
                                    <w:div w:id="171453579">
                                      <w:marLeft w:val="0"/>
                                      <w:marRight w:val="0"/>
                                      <w:marTop w:val="0"/>
                                      <w:marBottom w:val="150"/>
                                      <w:divBdr>
                                        <w:top w:val="none" w:sz="0" w:space="0" w:color="auto"/>
                                        <w:left w:val="none" w:sz="0" w:space="0" w:color="auto"/>
                                        <w:bottom w:val="none" w:sz="0" w:space="0" w:color="auto"/>
                                        <w:right w:val="none" w:sz="0" w:space="0" w:color="auto"/>
                                      </w:divBdr>
                                      <w:divsChild>
                                        <w:div w:id="532885754">
                                          <w:marLeft w:val="0"/>
                                          <w:marRight w:val="0"/>
                                          <w:marTop w:val="0"/>
                                          <w:marBottom w:val="0"/>
                                          <w:divBdr>
                                            <w:top w:val="none" w:sz="0" w:space="0" w:color="auto"/>
                                            <w:left w:val="none" w:sz="0" w:space="0" w:color="auto"/>
                                            <w:bottom w:val="none" w:sz="0" w:space="0" w:color="auto"/>
                                            <w:right w:val="none" w:sz="0" w:space="0" w:color="auto"/>
                                          </w:divBdr>
                                          <w:divsChild>
                                            <w:div w:id="385225847">
                                              <w:marLeft w:val="0"/>
                                              <w:marRight w:val="0"/>
                                              <w:marTop w:val="0"/>
                                              <w:marBottom w:val="0"/>
                                              <w:divBdr>
                                                <w:top w:val="none" w:sz="0" w:space="0" w:color="auto"/>
                                                <w:left w:val="none" w:sz="0" w:space="0" w:color="auto"/>
                                                <w:bottom w:val="none" w:sz="0" w:space="0" w:color="auto"/>
                                                <w:right w:val="none" w:sz="0" w:space="0" w:color="auto"/>
                                              </w:divBdr>
                                              <w:divsChild>
                                                <w:div w:id="6909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533565">
      <w:bodyDiv w:val="1"/>
      <w:marLeft w:val="0"/>
      <w:marRight w:val="0"/>
      <w:marTop w:val="0"/>
      <w:marBottom w:val="0"/>
      <w:divBdr>
        <w:top w:val="none" w:sz="0" w:space="0" w:color="auto"/>
        <w:left w:val="none" w:sz="0" w:space="0" w:color="auto"/>
        <w:bottom w:val="none" w:sz="0" w:space="0" w:color="auto"/>
        <w:right w:val="none" w:sz="0" w:space="0" w:color="auto"/>
      </w:divBdr>
    </w:div>
    <w:div w:id="2023698947">
      <w:bodyDiv w:val="1"/>
      <w:marLeft w:val="0"/>
      <w:marRight w:val="0"/>
      <w:marTop w:val="0"/>
      <w:marBottom w:val="0"/>
      <w:divBdr>
        <w:top w:val="none" w:sz="0" w:space="0" w:color="auto"/>
        <w:left w:val="none" w:sz="0" w:space="0" w:color="auto"/>
        <w:bottom w:val="none" w:sz="0" w:space="0" w:color="auto"/>
        <w:right w:val="none" w:sz="0" w:space="0" w:color="auto"/>
      </w:divBdr>
      <w:divsChild>
        <w:div w:id="1139297031">
          <w:marLeft w:val="0"/>
          <w:marRight w:val="0"/>
          <w:marTop w:val="0"/>
          <w:marBottom w:val="0"/>
          <w:divBdr>
            <w:top w:val="none" w:sz="0" w:space="0" w:color="auto"/>
            <w:left w:val="none" w:sz="0" w:space="0" w:color="auto"/>
            <w:bottom w:val="none" w:sz="0" w:space="0" w:color="auto"/>
            <w:right w:val="none" w:sz="0" w:space="0" w:color="auto"/>
          </w:divBdr>
        </w:div>
        <w:div w:id="1795177444">
          <w:marLeft w:val="0"/>
          <w:marRight w:val="0"/>
          <w:marTop w:val="0"/>
          <w:marBottom w:val="0"/>
          <w:divBdr>
            <w:top w:val="none" w:sz="0" w:space="0" w:color="auto"/>
            <w:left w:val="none" w:sz="0" w:space="0" w:color="auto"/>
            <w:bottom w:val="none" w:sz="0" w:space="0" w:color="auto"/>
            <w:right w:val="none" w:sz="0" w:space="0" w:color="auto"/>
          </w:divBdr>
        </w:div>
        <w:div w:id="551163322">
          <w:marLeft w:val="0"/>
          <w:marRight w:val="0"/>
          <w:marTop w:val="0"/>
          <w:marBottom w:val="0"/>
          <w:divBdr>
            <w:top w:val="none" w:sz="0" w:space="0" w:color="auto"/>
            <w:left w:val="none" w:sz="0" w:space="0" w:color="auto"/>
            <w:bottom w:val="none" w:sz="0" w:space="0" w:color="auto"/>
            <w:right w:val="none" w:sz="0" w:space="0" w:color="auto"/>
          </w:divBdr>
        </w:div>
        <w:div w:id="562913166">
          <w:marLeft w:val="0"/>
          <w:marRight w:val="0"/>
          <w:marTop w:val="0"/>
          <w:marBottom w:val="0"/>
          <w:divBdr>
            <w:top w:val="none" w:sz="0" w:space="0" w:color="auto"/>
            <w:left w:val="none" w:sz="0" w:space="0" w:color="auto"/>
            <w:bottom w:val="none" w:sz="0" w:space="0" w:color="auto"/>
            <w:right w:val="none" w:sz="0" w:space="0" w:color="auto"/>
          </w:divBdr>
        </w:div>
        <w:div w:id="1756364858">
          <w:marLeft w:val="0"/>
          <w:marRight w:val="0"/>
          <w:marTop w:val="0"/>
          <w:marBottom w:val="0"/>
          <w:divBdr>
            <w:top w:val="none" w:sz="0" w:space="0" w:color="auto"/>
            <w:left w:val="none" w:sz="0" w:space="0" w:color="auto"/>
            <w:bottom w:val="none" w:sz="0" w:space="0" w:color="auto"/>
            <w:right w:val="none" w:sz="0" w:space="0" w:color="auto"/>
          </w:divBdr>
        </w:div>
        <w:div w:id="1183978167">
          <w:marLeft w:val="0"/>
          <w:marRight w:val="0"/>
          <w:marTop w:val="0"/>
          <w:marBottom w:val="0"/>
          <w:divBdr>
            <w:top w:val="none" w:sz="0" w:space="0" w:color="auto"/>
            <w:left w:val="none" w:sz="0" w:space="0" w:color="auto"/>
            <w:bottom w:val="none" w:sz="0" w:space="0" w:color="auto"/>
            <w:right w:val="none" w:sz="0" w:space="0" w:color="auto"/>
          </w:divBdr>
        </w:div>
        <w:div w:id="1910337843">
          <w:marLeft w:val="0"/>
          <w:marRight w:val="0"/>
          <w:marTop w:val="0"/>
          <w:marBottom w:val="0"/>
          <w:divBdr>
            <w:top w:val="none" w:sz="0" w:space="0" w:color="auto"/>
            <w:left w:val="none" w:sz="0" w:space="0" w:color="auto"/>
            <w:bottom w:val="none" w:sz="0" w:space="0" w:color="auto"/>
            <w:right w:val="none" w:sz="0" w:space="0" w:color="auto"/>
          </w:divBdr>
        </w:div>
        <w:div w:id="1817868456">
          <w:marLeft w:val="0"/>
          <w:marRight w:val="0"/>
          <w:marTop w:val="0"/>
          <w:marBottom w:val="0"/>
          <w:divBdr>
            <w:top w:val="none" w:sz="0" w:space="0" w:color="auto"/>
            <w:left w:val="none" w:sz="0" w:space="0" w:color="auto"/>
            <w:bottom w:val="none" w:sz="0" w:space="0" w:color="auto"/>
            <w:right w:val="none" w:sz="0" w:space="0" w:color="auto"/>
          </w:divBdr>
        </w:div>
        <w:div w:id="2066709019">
          <w:marLeft w:val="0"/>
          <w:marRight w:val="150"/>
          <w:marTop w:val="0"/>
          <w:marBottom w:val="0"/>
          <w:divBdr>
            <w:top w:val="none" w:sz="0" w:space="0" w:color="auto"/>
            <w:left w:val="none" w:sz="0" w:space="0" w:color="auto"/>
            <w:bottom w:val="none" w:sz="0" w:space="0" w:color="auto"/>
            <w:right w:val="none" w:sz="0" w:space="0" w:color="auto"/>
          </w:divBdr>
        </w:div>
      </w:divsChild>
    </w:div>
    <w:div w:id="2039038247">
      <w:bodyDiv w:val="1"/>
      <w:marLeft w:val="0"/>
      <w:marRight w:val="0"/>
      <w:marTop w:val="0"/>
      <w:marBottom w:val="0"/>
      <w:divBdr>
        <w:top w:val="none" w:sz="0" w:space="0" w:color="auto"/>
        <w:left w:val="none" w:sz="0" w:space="0" w:color="auto"/>
        <w:bottom w:val="none" w:sz="0" w:space="0" w:color="auto"/>
        <w:right w:val="none" w:sz="0" w:space="0" w:color="auto"/>
      </w:divBdr>
      <w:divsChild>
        <w:div w:id="1890726391">
          <w:marLeft w:val="0"/>
          <w:marRight w:val="0"/>
          <w:marTop w:val="166"/>
          <w:marBottom w:val="166"/>
          <w:divBdr>
            <w:top w:val="none" w:sz="0" w:space="0" w:color="auto"/>
            <w:left w:val="none" w:sz="0" w:space="0" w:color="auto"/>
            <w:bottom w:val="none" w:sz="0" w:space="0" w:color="auto"/>
            <w:right w:val="none" w:sz="0" w:space="0" w:color="auto"/>
          </w:divBdr>
          <w:divsChild>
            <w:div w:id="17247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18455">
      <w:bodyDiv w:val="1"/>
      <w:marLeft w:val="0"/>
      <w:marRight w:val="0"/>
      <w:marTop w:val="0"/>
      <w:marBottom w:val="0"/>
      <w:divBdr>
        <w:top w:val="none" w:sz="0" w:space="0" w:color="auto"/>
        <w:left w:val="none" w:sz="0" w:space="0" w:color="auto"/>
        <w:bottom w:val="none" w:sz="0" w:space="0" w:color="auto"/>
        <w:right w:val="none" w:sz="0" w:space="0" w:color="auto"/>
      </w:divBdr>
    </w:div>
    <w:div w:id="2078553540">
      <w:bodyDiv w:val="1"/>
      <w:marLeft w:val="0"/>
      <w:marRight w:val="0"/>
      <w:marTop w:val="0"/>
      <w:marBottom w:val="0"/>
      <w:divBdr>
        <w:top w:val="none" w:sz="0" w:space="0" w:color="auto"/>
        <w:left w:val="none" w:sz="0" w:space="0" w:color="auto"/>
        <w:bottom w:val="none" w:sz="0" w:space="0" w:color="auto"/>
        <w:right w:val="none" w:sz="0" w:space="0" w:color="auto"/>
      </w:divBdr>
    </w:div>
    <w:div w:id="2087608828">
      <w:bodyDiv w:val="1"/>
      <w:marLeft w:val="0"/>
      <w:marRight w:val="0"/>
      <w:marTop w:val="0"/>
      <w:marBottom w:val="0"/>
      <w:divBdr>
        <w:top w:val="none" w:sz="0" w:space="0" w:color="auto"/>
        <w:left w:val="none" w:sz="0" w:space="0" w:color="auto"/>
        <w:bottom w:val="none" w:sz="0" w:space="0" w:color="auto"/>
        <w:right w:val="none" w:sz="0" w:space="0" w:color="auto"/>
      </w:divBdr>
    </w:div>
    <w:div w:id="2089771012">
      <w:bodyDiv w:val="1"/>
      <w:marLeft w:val="0"/>
      <w:marRight w:val="0"/>
      <w:marTop w:val="0"/>
      <w:marBottom w:val="0"/>
      <w:divBdr>
        <w:top w:val="none" w:sz="0" w:space="0" w:color="auto"/>
        <w:left w:val="none" w:sz="0" w:space="0" w:color="auto"/>
        <w:bottom w:val="none" w:sz="0" w:space="0" w:color="auto"/>
        <w:right w:val="none" w:sz="0" w:space="0" w:color="auto"/>
      </w:divBdr>
    </w:div>
    <w:div w:id="2103723885">
      <w:bodyDiv w:val="1"/>
      <w:marLeft w:val="0"/>
      <w:marRight w:val="0"/>
      <w:marTop w:val="0"/>
      <w:marBottom w:val="0"/>
      <w:divBdr>
        <w:top w:val="none" w:sz="0" w:space="0" w:color="auto"/>
        <w:left w:val="none" w:sz="0" w:space="0" w:color="auto"/>
        <w:bottom w:val="none" w:sz="0" w:space="0" w:color="auto"/>
        <w:right w:val="none" w:sz="0" w:space="0" w:color="auto"/>
      </w:divBdr>
    </w:div>
    <w:div w:id="2117627036">
      <w:bodyDiv w:val="1"/>
      <w:marLeft w:val="0"/>
      <w:marRight w:val="0"/>
      <w:marTop w:val="0"/>
      <w:marBottom w:val="0"/>
      <w:divBdr>
        <w:top w:val="none" w:sz="0" w:space="0" w:color="auto"/>
        <w:left w:val="none" w:sz="0" w:space="0" w:color="auto"/>
        <w:bottom w:val="none" w:sz="0" w:space="0" w:color="auto"/>
        <w:right w:val="none" w:sz="0" w:space="0" w:color="auto"/>
      </w:divBdr>
      <w:divsChild>
        <w:div w:id="1662733436">
          <w:marLeft w:val="0"/>
          <w:marRight w:val="0"/>
          <w:marTop w:val="0"/>
          <w:marBottom w:val="0"/>
          <w:divBdr>
            <w:top w:val="none" w:sz="0" w:space="0" w:color="auto"/>
            <w:left w:val="none" w:sz="0" w:space="0" w:color="auto"/>
            <w:bottom w:val="none" w:sz="0" w:space="0" w:color="auto"/>
            <w:right w:val="none" w:sz="0" w:space="0" w:color="auto"/>
          </w:divBdr>
        </w:div>
        <w:div w:id="1353653079">
          <w:marLeft w:val="0"/>
          <w:marRight w:val="0"/>
          <w:marTop w:val="0"/>
          <w:marBottom w:val="0"/>
          <w:divBdr>
            <w:top w:val="none" w:sz="0" w:space="0" w:color="auto"/>
            <w:left w:val="none" w:sz="0" w:space="0" w:color="auto"/>
            <w:bottom w:val="none" w:sz="0" w:space="0" w:color="auto"/>
            <w:right w:val="none" w:sz="0" w:space="0" w:color="auto"/>
          </w:divBdr>
        </w:div>
        <w:div w:id="19131502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safeworkaustralia.gov.au/glossary" TargetMode="External"/><Relationship Id="rId26" Type="http://schemas.openxmlformats.org/officeDocument/2006/relationships/hyperlink" Target="https://www.apsc.gov.au/mental-health-and-wellbeing-psychosocial-safety-climate" TargetMode="External"/><Relationship Id="rId3" Type="http://schemas.openxmlformats.org/officeDocument/2006/relationships/customXml" Target="../customXml/item3.xml"/><Relationship Id="rId21" Type="http://schemas.openxmlformats.org/officeDocument/2006/relationships/hyperlink" Target="http://www.safeworkaustralia.gov.au/sites/swa/workers-compensation/rtw/pages/rtw"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safeworkaustralia.gov.au/glossary" TargetMode="External"/><Relationship Id="rId25" Type="http://schemas.openxmlformats.org/officeDocument/2006/relationships/hyperlink" Target="https://www.apapfaw.org/publications.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feworkaustralia.gov.au/glossary" TargetMode="External"/><Relationship Id="rId20" Type="http://schemas.openxmlformats.org/officeDocument/2006/relationships/hyperlink" Target="https://www.worksafe.qld.gov.au/injury-prevention-safety/mentally-healthy-workplaces/guidance-and-tools" TargetMode="External"/><Relationship Id="rId29" Type="http://schemas.openxmlformats.org/officeDocument/2006/relationships/hyperlink" Target="https://www.ncbi.nlm.nih.gov/pubmed/3034250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orksafe.qld.gov.au/__data/assets/pdf_file/0005/159125/workers-compensation-scheme-5-year-review-report.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afeworkaustralia.gov.au/glossary" TargetMode="External"/><Relationship Id="rId23" Type="http://schemas.openxmlformats.org/officeDocument/2006/relationships/hyperlink" Target="https://www.thelancet.com/journals/landig/article/PIIS2589-7500(19)30213-4/fulltext" TargetMode="External"/><Relationship Id="rId28" Type="http://schemas.openxmlformats.org/officeDocument/2006/relationships/hyperlink" Target="https://www.ncbi.nlm.nih.gov/pubmed/31896616" TargetMode="External"/><Relationship Id="rId10" Type="http://schemas.openxmlformats.org/officeDocument/2006/relationships/settings" Target="settings.xml"/><Relationship Id="rId19" Type="http://schemas.openxmlformats.org/officeDocument/2006/relationships/hyperlink" Target="https://www.safeworkaustralia.gov.au/glossary" TargetMode="External"/><Relationship Id="rId31" Type="http://schemas.openxmlformats.org/officeDocument/2006/relationships/hyperlink" Target="https://doi.org/10.1080/08959420.2019.1652079"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ncbi.nlm.nih.gov/pmc/articles/PMC5900819/table/table7-2050312118769211/" TargetMode="External"/><Relationship Id="rId22" Type="http://schemas.openxmlformats.org/officeDocument/2006/relationships/hyperlink" Target="https://doi.org/10.5694/mja12.10510" TargetMode="External"/><Relationship Id="rId27" Type="http://schemas.openxmlformats.org/officeDocument/2006/relationships/hyperlink" Target="https://www.ncbi.nlm.nih.gov/pubmed/31896616" TargetMode="External"/><Relationship Id="rId30" Type="http://schemas.openxmlformats.org/officeDocument/2006/relationships/hyperlink" Target="https://www.ncbi.nlm.nih.gov/pubmed/30342501"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austlii.edu.au/au/cases/qld/QCA/2007/366.html" TargetMode="External"/><Relationship Id="rId18" Type="http://schemas.openxmlformats.org/officeDocument/2006/relationships/hyperlink" Target="https://www.ncbi.nlm.nih.gov/pubmed/31646415" TargetMode="External"/><Relationship Id="rId26" Type="http://schemas.openxmlformats.org/officeDocument/2006/relationships/hyperlink" Target="https://research.iscrr.com.au/search?collection=iscrr-meta&amp;query=%22Lane,%20T%22%20or%20%22Lane%22" TargetMode="External"/><Relationship Id="rId39" Type="http://schemas.openxmlformats.org/officeDocument/2006/relationships/hyperlink" Target="https://www.ncbi.nlm.nih.gov/pubmed/?term=Sheehan%20L%5BAuthor%5D&amp;cauthor=true&amp;cauthor_uid=31291915" TargetMode="External"/><Relationship Id="rId21" Type="http://schemas.openxmlformats.org/officeDocument/2006/relationships/hyperlink" Target="https://www.safeworkaustralia.gov.au/doc/australian-workplace-barometer-report-psychosocial-safety-climate-and-worker-health-australia" TargetMode="External"/><Relationship Id="rId34" Type="http://schemas.openxmlformats.org/officeDocument/2006/relationships/hyperlink" Target="https://www.safeworkaustralia.gov.au/doc/national-return-work-survey-2018-summary-report" TargetMode="External"/><Relationship Id="rId42" Type="http://schemas.openxmlformats.org/officeDocument/2006/relationships/hyperlink" Target="https://www.ncbi.nlm.nih.gov/pubmed/?term=Grant%20G%5BAuthor%5D&amp;cauthor=true&amp;cauthor_uid=31291915" TargetMode="External"/><Relationship Id="rId47" Type="http://schemas.openxmlformats.org/officeDocument/2006/relationships/hyperlink" Target="https://www.ncbi.nlm.nih.gov/pubmed/?term=McKenzie%20D%5BAuthor%5D&amp;cauthor=true&amp;cauthor_uid=24832892" TargetMode="External"/><Relationship Id="rId50" Type="http://schemas.openxmlformats.org/officeDocument/2006/relationships/hyperlink" Target="https://www.ncbi.nlm.nih.gov/pubmed/24832892" TargetMode="External"/><Relationship Id="rId55" Type="http://schemas.openxmlformats.org/officeDocument/2006/relationships/hyperlink" Target="http://www.lifeinmindaustralia.com.au/the-charter?fbclid=IwAR33ZiHDvSIX5pjDqAQ61P_VTtGyXAEjGel6HTyNtgkE3ohRGA2drPG2L-Y" TargetMode="External"/><Relationship Id="rId7" Type="http://schemas.openxmlformats.org/officeDocument/2006/relationships/hyperlink" Target="https://mindframe.org.au/mental-health/communicating-about-mental-ill-health" TargetMode="External"/><Relationship Id="rId12" Type="http://schemas.openxmlformats.org/officeDocument/2006/relationships/hyperlink" Target="https://doi.org/10.1186/s12888-015-0706-4" TargetMode="External"/><Relationship Id="rId17" Type="http://schemas.openxmlformats.org/officeDocument/2006/relationships/hyperlink" Target="https://www.ncbi.nlm.nih.gov/pubmed/31646415" TargetMode="External"/><Relationship Id="rId25" Type="http://schemas.openxmlformats.org/officeDocument/2006/relationships/hyperlink" Target="https://research.iscrr.com.au/search?collection=iscrr-meta&amp;query=%22Collie,%20A%22%20or%20%22Collie%22" TargetMode="External"/><Relationship Id="rId33" Type="http://schemas.openxmlformats.org/officeDocument/2006/relationships/hyperlink" Target="http://safeworkaustralia.gov.au/doc/taking-action-best-practice-framework-management-psychological-claims-australian-workers" TargetMode="External"/><Relationship Id="rId38" Type="http://schemas.openxmlformats.org/officeDocument/2006/relationships/hyperlink" Target="https://www.ncbi.nlm.nih.gov/pubmed/?term=Collie%20A%5BAuthor%5D&amp;cauthor=true&amp;cauthor_uid=31291915" TargetMode="External"/><Relationship Id="rId46" Type="http://schemas.openxmlformats.org/officeDocument/2006/relationships/hyperlink" Target="https://www.ncbi.nlm.nih.gov/pubmed/?term=Kosny%20A%5BAuthor%5D&amp;cauthor=true&amp;cauthor_uid=24832892" TargetMode="External"/><Relationship Id="rId2" Type="http://schemas.openxmlformats.org/officeDocument/2006/relationships/hyperlink" Target="https://mindframe.org.au/mental-health/communicating-about-mental-ill-health" TargetMode="External"/><Relationship Id="rId16" Type="http://schemas.openxmlformats.org/officeDocument/2006/relationships/hyperlink" Target="https://www.safeworkaustralia.gov.au/doc/work-related-psychological-health-and-safety-systematic-approach-meeting-your-duties" TargetMode="External"/><Relationship Id="rId20" Type="http://schemas.openxmlformats.org/officeDocument/2006/relationships/hyperlink" Target="https://www.safeworkaustralia.gov.au/doc/work-related-psychological-health-and-safety-systematic-approach-meeting-your-duties" TargetMode="External"/><Relationship Id="rId29" Type="http://schemas.openxmlformats.org/officeDocument/2006/relationships/hyperlink" Target="https://research.iscrr.com.au/recovery/claims-management" TargetMode="External"/><Relationship Id="rId41" Type="http://schemas.openxmlformats.org/officeDocument/2006/relationships/hyperlink" Target="https://www.ncbi.nlm.nih.gov/pubmed/?term=Gray%20S%5BAuthor%5D&amp;cauthor=true&amp;cauthor_uid=31291915" TargetMode="External"/><Relationship Id="rId54" Type="http://schemas.openxmlformats.org/officeDocument/2006/relationships/hyperlink" Target="http://www.health.gov.au/" TargetMode="External"/><Relationship Id="rId1" Type="http://schemas.openxmlformats.org/officeDocument/2006/relationships/hyperlink" Target="https://www.pc.gov.au/inquiries/current/mental-health/draft" TargetMode="External"/><Relationship Id="rId6" Type="http://schemas.openxmlformats.org/officeDocument/2006/relationships/hyperlink" Target="https://www.thelancet.com/journals/landig/article/PIIS2589-7500(19)30213-4/fulltext" TargetMode="External"/><Relationship Id="rId11" Type="http://schemas.openxmlformats.org/officeDocument/2006/relationships/hyperlink" Target="https://www.pc.gov.au/inquiries/current/mental-health/draft" TargetMode="External"/><Relationship Id="rId24" Type="http://schemas.openxmlformats.org/officeDocument/2006/relationships/hyperlink" Target="https://www.gov.uk/government/publications/good-work-the-taylor-review-of-modern-working-practices" TargetMode="External"/><Relationship Id="rId32" Type="http://schemas.openxmlformats.org/officeDocument/2006/relationships/hyperlink" Target="http://www.parliament.tas.gov.au/bills/pdf/7_of_2019.pdf" TargetMode="External"/><Relationship Id="rId37" Type="http://schemas.openxmlformats.org/officeDocument/2006/relationships/hyperlink" Target="https://www.ncbi.nlm.nih.gov/pubmed/24962304" TargetMode="External"/><Relationship Id="rId40" Type="http://schemas.openxmlformats.org/officeDocument/2006/relationships/hyperlink" Target="https://www.ncbi.nlm.nih.gov/pubmed/?term=Lane%20TJ%5BAuthor%5D&amp;cauthor=true&amp;cauthor_uid=31291915" TargetMode="External"/><Relationship Id="rId45" Type="http://schemas.openxmlformats.org/officeDocument/2006/relationships/hyperlink" Target="https://www.ncbi.nlm.nih.gov/pubmed/?term=Kilgour%20E%5BAuthor%5D&amp;cauthor=true&amp;cauthor_uid=24832892" TargetMode="External"/><Relationship Id="rId53" Type="http://schemas.openxmlformats.org/officeDocument/2006/relationships/hyperlink" Target="https://everymind.org.au/" TargetMode="External"/><Relationship Id="rId58" Type="http://schemas.openxmlformats.org/officeDocument/2006/relationships/hyperlink" Target="https://www.aihw.gov.au/reports/hospitals/emergency-department-care-2017-18/formats" TargetMode="External"/><Relationship Id="rId5" Type="http://schemas.openxmlformats.org/officeDocument/2006/relationships/hyperlink" Target="https://doi.org/10.1186/s12888-015-0706-4" TargetMode="External"/><Relationship Id="rId15" Type="http://schemas.openxmlformats.org/officeDocument/2006/relationships/hyperlink" Target="https://www.superfriend.com.au/further-resources/2019-indicators-of-a-thriving-workplace-survey/" TargetMode="External"/><Relationship Id="rId23" Type="http://schemas.openxmlformats.org/officeDocument/2006/relationships/hyperlink" Target="https://www.gov.uk/government/organisations/department-for-business-energy-and-industrial-strategy" TargetMode="External"/><Relationship Id="rId28" Type="http://schemas.openxmlformats.org/officeDocument/2006/relationships/hyperlink" Target="https://research.iscrr.com.au/search?collection=iscrr-meta&amp;query=%22McLeod,%20C%22%20or%20%22McLeod%22" TargetMode="External"/><Relationship Id="rId36" Type="http://schemas.openxmlformats.org/officeDocument/2006/relationships/hyperlink" Target="https://www.superfriend.com.au/further-resources/2019-indicators-of-a-thriving-workplace-survey/" TargetMode="External"/><Relationship Id="rId49" Type="http://schemas.openxmlformats.org/officeDocument/2006/relationships/hyperlink" Target="https://www.ncbi.nlm.nih.gov/pubmed/24832892" TargetMode="External"/><Relationship Id="rId57" Type="http://schemas.openxmlformats.org/officeDocument/2006/relationships/hyperlink" Target="https://jech.bmj.com/content/early/2020/01/03/jech-2019-212981" TargetMode="External"/><Relationship Id="rId10" Type="http://schemas.openxmlformats.org/officeDocument/2006/relationships/hyperlink" Target="https://www.ncbi.nlm.nih.gov/books/NBK546971/" TargetMode="External"/><Relationship Id="rId19" Type="http://schemas.openxmlformats.org/officeDocument/2006/relationships/hyperlink" Target="http://www.monash.edu/work-related-mental-health-guideline" TargetMode="External"/><Relationship Id="rId31" Type="http://schemas.openxmlformats.org/officeDocument/2006/relationships/hyperlink" Target="http://www.monash.edu/work-related-mental-health-guideline" TargetMode="External"/><Relationship Id="rId44" Type="http://schemas.openxmlformats.org/officeDocument/2006/relationships/hyperlink" Target="https://www.ncbi.nlm.nih.gov/pubmed/31291915" TargetMode="External"/><Relationship Id="rId52" Type="http://schemas.openxmlformats.org/officeDocument/2006/relationships/hyperlink" Target="https://jech.bmj.com/content/early/2020/01/03/jech-2019-212981" TargetMode="External"/><Relationship Id="rId4" Type="http://schemas.openxmlformats.org/officeDocument/2006/relationships/hyperlink" Target="https://www.beyondblue.org.au/about-us/depression-monitor" TargetMode="External"/><Relationship Id="rId9" Type="http://schemas.openxmlformats.org/officeDocument/2006/relationships/hyperlink" Target="https://www.ncbi.nlm.nih.gov/pubmed?term=Killaspy%20H%5BAuthor%5D&amp;cauthor=true&amp;cauthor_uid=31553550" TargetMode="External"/><Relationship Id="rId14" Type="http://schemas.openxmlformats.org/officeDocument/2006/relationships/hyperlink" Target="http://www.austlii.edu.au/cgi-bin/sinodisp/au/cases/qld/QCA/2007/366.html?stem=0&amp;synonyms=0&amp;query=hegarty" TargetMode="External"/><Relationship Id="rId22" Type="http://schemas.openxmlformats.org/officeDocument/2006/relationships/hyperlink" Target="https://www.safeworkaustralia.gov.au/book/queensland-managing-psychological-risks" TargetMode="External"/><Relationship Id="rId27" Type="http://schemas.openxmlformats.org/officeDocument/2006/relationships/hyperlink" Target="https://research.iscrr.com.au/search?collection=iscrr-meta&amp;query=%22Hatherell,%20L%22%20or%20%22Hatherell%22" TargetMode="External"/><Relationship Id="rId30" Type="http://schemas.openxmlformats.org/officeDocument/2006/relationships/hyperlink" Target="https://www.pc.gov.au/inquiries/current/mental-health/draft" TargetMode="External"/><Relationship Id="rId35" Type="http://schemas.openxmlformats.org/officeDocument/2006/relationships/hyperlink" Target="http://safeworkaustralia.gov.au/doc/taking-action-best-practice-framework-management-psychological-claims-australian-workers" TargetMode="External"/><Relationship Id="rId43" Type="http://schemas.openxmlformats.org/officeDocument/2006/relationships/hyperlink" Target="https://www.ncbi.nlm.nih.gov/pubmed/31291915" TargetMode="External"/><Relationship Id="rId48" Type="http://schemas.openxmlformats.org/officeDocument/2006/relationships/hyperlink" Target="https://www.ncbi.nlm.nih.gov/pubmed/?term=Collie%20A%5BAuthor%5D&amp;cauthor=true&amp;cauthor_uid=24832892" TargetMode="External"/><Relationship Id="rId56" Type="http://schemas.openxmlformats.org/officeDocument/2006/relationships/hyperlink" Target="https://www.dss.gov.au/disability-and-carers-programs-services-for-people-with-disability-national-disability-insurance-scheme/review-of-the-ndis-act-report" TargetMode="External"/><Relationship Id="rId8" Type="http://schemas.openxmlformats.org/officeDocument/2006/relationships/hyperlink" Target="https://www.ncbi.nlm.nih.gov/pmc/articles/PMC5900819/" TargetMode="External"/><Relationship Id="rId51" Type="http://schemas.openxmlformats.org/officeDocument/2006/relationships/hyperlink" Target="https://www.safeworkaustralia.gov.au/doc/work-related-psychological-health-and-safety-systematic-approach-meeting-your-duties" TargetMode="External"/><Relationship Id="rId3" Type="http://schemas.openxmlformats.org/officeDocument/2006/relationships/hyperlink" Target="https://www.pc.gov.au/inquiries/current/mental-health/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PCDOC-1378080517-976</_dlc_DocId>
    <_dlc_DocIdUrl xmlns="3f4bcce7-ac1a-4c9d-aa3e-7e77695652db">
      <Url>http://inet.pc.gov.au/pmo/inq/mentalhealth/_layouts/15/DocIdRedir.aspx?ID=PCDOC-1378080517-976</Url>
      <Description>PCDOC-1378080517-976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B69913-7505-430B-95D7-686B3303B79B}">
  <ds:schemaRefs>
    <ds:schemaRef ds:uri="http://schemas.microsoft.com/sharepoint/events"/>
  </ds:schemaRefs>
</ds:datastoreItem>
</file>

<file path=customXml/itemProps2.xml><?xml version="1.0" encoding="utf-8"?>
<ds:datastoreItem xmlns:ds="http://schemas.openxmlformats.org/officeDocument/2006/customXml" ds:itemID="{FB6716CD-6377-4B1A-B4CF-E8B0377F35DB}">
  <ds:schemaRefs>
    <ds:schemaRef ds:uri="Microsoft.SharePoint.Taxonomy.ContentTypeSync"/>
  </ds:schemaRefs>
</ds:datastoreItem>
</file>

<file path=customXml/itemProps3.xml><?xml version="1.0" encoding="utf-8"?>
<ds:datastoreItem xmlns:ds="http://schemas.openxmlformats.org/officeDocument/2006/customXml" ds:itemID="{D1622395-C3A8-4F52-AFD1-9F2CF8ECBE1D}">
  <ds:schemaRefs>
    <ds:schemaRef ds:uri="http://schemas.microsoft.com/office/2006/metadata/customXsn"/>
  </ds:schemaRefs>
</ds:datastoreItem>
</file>

<file path=customXml/itemProps4.xml><?xml version="1.0" encoding="utf-8"?>
<ds:datastoreItem xmlns:ds="http://schemas.openxmlformats.org/officeDocument/2006/customXml" ds:itemID="{E015C0C1-8980-434F-BB0C-BA970D09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F2EC18-29E9-4FEF-9F66-FF13431A3316}">
  <ds:schemaRefs>
    <ds:schemaRef ds:uri="http://schemas.microsoft.com/office/infopath/2007/PartnerControls"/>
    <ds:schemaRef ds:uri="http://purl.org/dc/terms/"/>
    <ds:schemaRef ds:uri="3f4bcce7-ac1a-4c9d-aa3e-7e77695652db"/>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5BB82FEF-A619-4BB2-BF47-26E6C004F2AE}">
  <ds:schemaRefs>
    <ds:schemaRef ds:uri="http://schemas.microsoft.com/sharepoint/v3/contenttype/forms"/>
  </ds:schemaRefs>
</ds:datastoreItem>
</file>

<file path=customXml/itemProps7.xml><?xml version="1.0" encoding="utf-8"?>
<ds:datastoreItem xmlns:ds="http://schemas.openxmlformats.org/officeDocument/2006/customXml" ds:itemID="{A0EC3CE7-9A49-4EE4-A5E6-0AD6C6E5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13855</Words>
  <Characters>78975</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Submission 735 - Almondale - Mental Health - Public inquiry</vt:lpstr>
    </vt:vector>
  </TitlesOfParts>
  <Company>Almondale</Company>
  <LinksUpToDate>false</LinksUpToDate>
  <CharactersWithSpaces>92645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735 - Almondale - Mental Health - Public inquiry</dc:title>
  <dc:subject/>
  <dc:creator>Almondale</dc:creator>
  <cp:keywords/>
  <dc:description/>
  <cp:lastModifiedBy>Pimperl, Mark</cp:lastModifiedBy>
  <cp:revision>4</cp:revision>
  <cp:lastPrinted>2020-01-21T07:27:00Z</cp:lastPrinted>
  <dcterms:created xsi:type="dcterms:W3CDTF">2020-01-22T02:51:00Z</dcterms:created>
  <dcterms:modified xsi:type="dcterms:W3CDTF">2020-01-29T23:02:00Z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2669c5fb-aa08-4e5e-a90a-d2cd5baed312</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