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DF68" w14:textId="6796429B" w:rsidR="005C1D31" w:rsidRPr="004B6D1E" w:rsidRDefault="00D75121" w:rsidP="005C1D31">
      <w:pPr>
        <w:spacing w:line="276" w:lineRule="auto"/>
        <w:rPr>
          <w:rFonts w:ascii="Palatino Linotype" w:hAnsi="Palatino Linotype"/>
          <w:i/>
          <w:iCs/>
        </w:rPr>
      </w:pPr>
      <w:r>
        <w:rPr>
          <w:noProof/>
        </w:rPr>
        <w:drawing>
          <wp:inline distT="0" distB="0" distL="0" distR="0" wp14:anchorId="0A861173" wp14:editId="3624BC5A">
            <wp:extent cx="5731510" cy="1244728"/>
            <wp:effectExtent l="0" t="0" r="2540" b="0"/>
            <wp:docPr id="1" name="Picture 1" descr="Graphical user interface, application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4" t="23830" r="6250" b="2470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E2C56" w14:textId="77777777" w:rsidR="003D64A1" w:rsidRDefault="003D64A1" w:rsidP="00AA1893">
      <w:pPr>
        <w:rPr>
          <w:color w:val="333333"/>
          <w:shd w:val="clear" w:color="auto" w:fill="FFFFFF"/>
        </w:rPr>
      </w:pPr>
    </w:p>
    <w:p w14:paraId="27E08370" w14:textId="77777777" w:rsidR="003D64A1" w:rsidRDefault="003D64A1" w:rsidP="00AA1893">
      <w:pPr>
        <w:rPr>
          <w:color w:val="333333"/>
          <w:shd w:val="clear" w:color="auto" w:fill="FFFFFF"/>
        </w:rPr>
      </w:pPr>
    </w:p>
    <w:p w14:paraId="4912F065" w14:textId="5507D0C2" w:rsidR="00163BD0" w:rsidRDefault="00163BD0" w:rsidP="00AA1893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22</w:t>
      </w:r>
      <w:r w:rsidRPr="00163BD0">
        <w:rPr>
          <w:color w:val="333333"/>
          <w:shd w:val="clear" w:color="auto" w:fill="FFFFFF"/>
          <w:vertAlign w:val="superscript"/>
        </w:rPr>
        <w:t>nd</w:t>
      </w:r>
      <w:r>
        <w:rPr>
          <w:color w:val="333333"/>
          <w:shd w:val="clear" w:color="auto" w:fill="FFFFFF"/>
        </w:rPr>
        <w:t xml:space="preserve"> April 2023</w:t>
      </w:r>
    </w:p>
    <w:p w14:paraId="307D3E67" w14:textId="77777777" w:rsidR="00163BD0" w:rsidRDefault="00163BD0" w:rsidP="00AA1893">
      <w:pPr>
        <w:rPr>
          <w:color w:val="333333"/>
          <w:shd w:val="clear" w:color="auto" w:fill="FFFFFF"/>
        </w:rPr>
      </w:pPr>
    </w:p>
    <w:p w14:paraId="6E6F3543" w14:textId="314FBEED" w:rsidR="00163BD0" w:rsidRPr="007C3D21" w:rsidRDefault="00163BD0" w:rsidP="005C1D31">
      <w:pPr>
        <w:spacing w:line="360" w:lineRule="auto"/>
        <w:rPr>
          <w:rFonts w:asciiTheme="minorHAnsi" w:hAnsiTheme="minorHAnsi" w:cstheme="minorHAnsi"/>
          <w:color w:val="333333"/>
          <w:shd w:val="clear" w:color="auto" w:fill="FFFFFF"/>
        </w:rPr>
      </w:pPr>
      <w:r w:rsidRPr="007C3D21">
        <w:rPr>
          <w:rFonts w:asciiTheme="minorHAnsi" w:hAnsiTheme="minorHAnsi" w:cstheme="minorHAnsi"/>
          <w:color w:val="333333"/>
          <w:shd w:val="clear" w:color="auto" w:fill="FFFFFF"/>
        </w:rPr>
        <w:t xml:space="preserve">Dear </w:t>
      </w:r>
      <w:r w:rsidR="008C2DFC" w:rsidRPr="007C3D21">
        <w:rPr>
          <w:rFonts w:asciiTheme="minorHAnsi" w:hAnsiTheme="minorHAnsi" w:cstheme="minorHAnsi"/>
          <w:color w:val="333333"/>
          <w:shd w:val="clear" w:color="auto" w:fill="FFFFFF"/>
        </w:rPr>
        <w:t>Professor Brennan</w:t>
      </w:r>
      <w:r w:rsidR="00223807" w:rsidRPr="007C3D21">
        <w:rPr>
          <w:rFonts w:asciiTheme="minorHAnsi" w:hAnsiTheme="minorHAnsi" w:cstheme="minorHAnsi"/>
          <w:color w:val="333333"/>
          <w:shd w:val="clear" w:color="auto" w:fill="FFFFFF"/>
        </w:rPr>
        <w:t>,</w:t>
      </w:r>
    </w:p>
    <w:p w14:paraId="22B3179A" w14:textId="77777777" w:rsidR="00380B56" w:rsidRPr="007C3D21" w:rsidRDefault="00380B56" w:rsidP="005C1D31">
      <w:pPr>
        <w:spacing w:line="360" w:lineRule="auto"/>
        <w:rPr>
          <w:rFonts w:asciiTheme="minorHAnsi" w:hAnsiTheme="minorHAnsi" w:cstheme="minorHAnsi"/>
          <w:color w:val="333333"/>
          <w:shd w:val="clear" w:color="auto" w:fill="FFFFFF"/>
        </w:rPr>
      </w:pPr>
    </w:p>
    <w:p w14:paraId="7057717A" w14:textId="601FE423" w:rsidR="00223807" w:rsidRPr="007C3D21" w:rsidRDefault="00223807" w:rsidP="005C1D31">
      <w:pPr>
        <w:spacing w:line="360" w:lineRule="auto"/>
        <w:rPr>
          <w:rFonts w:asciiTheme="minorHAnsi" w:eastAsiaTheme="minorEastAsia" w:hAnsiTheme="minorHAnsi" w:cstheme="minorBidi"/>
        </w:rPr>
      </w:pPr>
      <w:r w:rsidRPr="007C3D21">
        <w:rPr>
          <w:rFonts w:asciiTheme="minorHAnsi" w:eastAsiaTheme="minorEastAsia" w:hAnsiTheme="minorHAnsi" w:cstheme="minorBidi"/>
        </w:rPr>
        <w:t xml:space="preserve">Thank you for the opportunity to contribute to the Productivity Commission </w:t>
      </w:r>
      <w:r w:rsidR="00380B56" w:rsidRPr="007C3D21">
        <w:rPr>
          <w:rFonts w:asciiTheme="minorHAnsi" w:eastAsiaTheme="minorEastAsia" w:hAnsiTheme="minorHAnsi" w:cstheme="minorBidi"/>
        </w:rPr>
        <w:t xml:space="preserve">Enquiry into the ECEC Sector 2023. </w:t>
      </w:r>
      <w:r w:rsidR="20D26A25" w:rsidRPr="007C3D21">
        <w:rPr>
          <w:rFonts w:asciiTheme="minorHAnsi" w:eastAsiaTheme="minorEastAsia" w:hAnsiTheme="minorHAnsi" w:cstheme="minorBidi"/>
        </w:rPr>
        <w:t xml:space="preserve"> The </w:t>
      </w:r>
      <w:hyperlink r:id="rId12" w:history="1">
        <w:r w:rsidR="20D26A25" w:rsidRPr="005C1D31">
          <w:rPr>
            <w:rStyle w:val="Hyperlink"/>
            <w:rFonts w:asciiTheme="minorHAnsi" w:eastAsia="Arial" w:hAnsiTheme="minorHAnsi" w:cstheme="minorHAnsi"/>
            <w:i/>
            <w:iCs/>
          </w:rPr>
          <w:t>National Nutrition Network-Early Childhood Education and Care (NNN-ECEC)</w:t>
        </w:r>
      </w:hyperlink>
      <w:r w:rsidR="20D26A25" w:rsidRPr="007C3D21">
        <w:rPr>
          <w:rFonts w:asciiTheme="minorHAnsi" w:eastAsiaTheme="minorEastAsia" w:hAnsiTheme="minorHAnsi" w:cstheme="minorBidi"/>
        </w:rPr>
        <w:t xml:space="preserve"> is a community of practice made up of </w:t>
      </w:r>
      <w:r w:rsidR="20D26A25" w:rsidRPr="007C3D21">
        <w:rPr>
          <w:rFonts w:asciiTheme="minorHAnsi" w:eastAsiaTheme="minorEastAsia" w:hAnsiTheme="minorHAnsi" w:cstheme="minorHAnsi"/>
        </w:rPr>
        <w:t>3</w:t>
      </w:r>
      <w:r w:rsidR="000D289D">
        <w:rPr>
          <w:rFonts w:asciiTheme="minorHAnsi" w:eastAsiaTheme="minorEastAsia" w:hAnsiTheme="minorHAnsi" w:cstheme="minorHAnsi"/>
        </w:rPr>
        <w:t>4</w:t>
      </w:r>
      <w:r w:rsidR="20D26A25" w:rsidRPr="007C3D21">
        <w:rPr>
          <w:rFonts w:asciiTheme="minorHAnsi" w:eastAsiaTheme="minorEastAsia" w:hAnsiTheme="minorHAnsi" w:cstheme="minorBidi"/>
        </w:rPr>
        <w:t xml:space="preserve"> influential ECEC researchers and academics, senior health practitioners within government organisations, and members of nutrition related not-for-profit non-government organisations from every state and territory in Australia. Our goal is to facilitate consistency of information, research and practical application of nutrition related evidence-based learnings which will support ECEC staff to deliver healthier food environments for the children utilising ECEC services. More about our network can be found on our </w:t>
      </w:r>
      <w:hyperlink r:id="rId13" w:history="1">
        <w:r w:rsidR="20D26A25" w:rsidRPr="007C3D21">
          <w:rPr>
            <w:rStyle w:val="Hyperlink"/>
            <w:rFonts w:asciiTheme="minorHAnsi" w:eastAsia="Arial" w:hAnsiTheme="minorHAnsi" w:cstheme="minorHAnsi"/>
            <w:i/>
            <w:iCs/>
          </w:rPr>
          <w:t>website</w:t>
        </w:r>
      </w:hyperlink>
      <w:r w:rsidR="20D26A25" w:rsidRPr="007C3D21">
        <w:rPr>
          <w:rFonts w:asciiTheme="minorHAnsi" w:eastAsiaTheme="minorEastAsia" w:hAnsiTheme="minorHAnsi" w:cstheme="minorBidi"/>
        </w:rPr>
        <w:t xml:space="preserve">. </w:t>
      </w:r>
    </w:p>
    <w:p w14:paraId="51774B07" w14:textId="06F667BD" w:rsidR="004568E8" w:rsidRPr="007A252E" w:rsidRDefault="20D26A25" w:rsidP="00AB693E">
      <w:pPr>
        <w:spacing w:line="360" w:lineRule="auto"/>
        <w:rPr>
          <w:rFonts w:asciiTheme="minorHAnsi" w:eastAsiaTheme="minorEastAsia" w:hAnsiTheme="minorHAnsi" w:cstheme="minorBidi"/>
        </w:rPr>
      </w:pPr>
      <w:r w:rsidRPr="007C3D21">
        <w:rPr>
          <w:rFonts w:asciiTheme="minorHAnsi" w:eastAsiaTheme="minorEastAsia" w:hAnsiTheme="minorHAnsi" w:cstheme="minorBidi"/>
        </w:rPr>
        <w:t>The following comments are a summary of invited responses from members</w:t>
      </w:r>
      <w:r w:rsidR="006B152C" w:rsidRPr="007C3D21">
        <w:rPr>
          <w:rFonts w:asciiTheme="minorHAnsi" w:eastAsiaTheme="minorEastAsia" w:hAnsiTheme="minorHAnsi" w:cstheme="minorBidi"/>
        </w:rPr>
        <w:t xml:space="preserve">. </w:t>
      </w:r>
      <w:r w:rsidR="001252CD" w:rsidRPr="007C3D21">
        <w:rPr>
          <w:rFonts w:asciiTheme="minorHAnsi" w:eastAsiaTheme="minorEastAsia" w:hAnsiTheme="minorHAnsi" w:cstheme="minorBidi"/>
        </w:rPr>
        <w:t xml:space="preserve"> These recommendation</w:t>
      </w:r>
      <w:r w:rsidR="00FE3793">
        <w:rPr>
          <w:rFonts w:asciiTheme="minorHAnsi" w:eastAsiaTheme="minorEastAsia" w:hAnsiTheme="minorHAnsi" w:cstheme="minorBidi"/>
        </w:rPr>
        <w:t>s</w:t>
      </w:r>
      <w:r w:rsidR="001252CD" w:rsidRPr="007C3D21">
        <w:rPr>
          <w:rFonts w:asciiTheme="minorHAnsi" w:eastAsiaTheme="minorEastAsia" w:hAnsiTheme="minorHAnsi" w:cstheme="minorBidi"/>
        </w:rPr>
        <w:t xml:space="preserve"> relate specifically for centre</w:t>
      </w:r>
      <w:r w:rsidR="00FE3793">
        <w:rPr>
          <w:rFonts w:asciiTheme="minorHAnsi" w:eastAsiaTheme="minorEastAsia" w:hAnsiTheme="minorHAnsi" w:cstheme="minorBidi"/>
        </w:rPr>
        <w:t>-</w:t>
      </w:r>
      <w:r w:rsidR="001252CD" w:rsidRPr="007C3D21">
        <w:rPr>
          <w:rFonts w:asciiTheme="minorHAnsi" w:eastAsiaTheme="minorEastAsia" w:hAnsiTheme="minorHAnsi" w:cstheme="minorBidi"/>
        </w:rPr>
        <w:t>based services</w:t>
      </w:r>
      <w:r w:rsidR="008B41E3" w:rsidRPr="007C3D21">
        <w:rPr>
          <w:rFonts w:asciiTheme="minorHAnsi" w:eastAsiaTheme="minorEastAsia" w:hAnsiTheme="minorHAnsi" w:cstheme="minorBidi"/>
        </w:rPr>
        <w:t xml:space="preserve"> such as long day care, in addition to family day care services. </w:t>
      </w:r>
      <w:r w:rsidR="006B152C" w:rsidRPr="007C3D21">
        <w:rPr>
          <w:rFonts w:asciiTheme="minorHAnsi" w:eastAsiaTheme="minorEastAsia" w:hAnsiTheme="minorHAnsi" w:cstheme="minorBidi"/>
        </w:rPr>
        <w:t xml:space="preserve"> </w:t>
      </w:r>
      <w:r w:rsidR="6C8D698F" w:rsidRPr="5B95E257">
        <w:rPr>
          <w:rFonts w:asciiTheme="minorHAnsi" w:eastAsiaTheme="minorEastAsia" w:hAnsiTheme="minorHAnsi" w:cstheme="minorBidi"/>
        </w:rPr>
        <w:t>Five key recommendations are outlined in the following sections.</w:t>
      </w:r>
    </w:p>
    <w:p w14:paraId="7A1239DF" w14:textId="77777777" w:rsidR="004568E8" w:rsidRDefault="004568E8" w:rsidP="00AB693E">
      <w:pPr>
        <w:spacing w:line="360" w:lineRule="auto"/>
        <w:rPr>
          <w:color w:val="333333"/>
          <w:shd w:val="clear" w:color="auto" w:fill="FFFFFF"/>
        </w:rPr>
      </w:pPr>
    </w:p>
    <w:p w14:paraId="4FEFDFFB" w14:textId="4E755BA5" w:rsidR="00B47A5A" w:rsidRPr="00A93FBD" w:rsidRDefault="00E54DC9" w:rsidP="00E54DC9">
      <w:pPr>
        <w:spacing w:line="360" w:lineRule="auto"/>
        <w:rPr>
          <w:b/>
          <w:bCs/>
          <w:color w:val="333333"/>
          <w:sz w:val="24"/>
          <w:szCs w:val="24"/>
          <w:shd w:val="clear" w:color="auto" w:fill="FFFFFF"/>
        </w:rPr>
      </w:pPr>
      <w:r w:rsidRPr="00A93FBD">
        <w:rPr>
          <w:b/>
          <w:bCs/>
          <w:color w:val="333333"/>
          <w:sz w:val="24"/>
          <w:szCs w:val="24"/>
          <w:shd w:val="clear" w:color="auto" w:fill="FFFFFF"/>
        </w:rPr>
        <w:t xml:space="preserve">1. </w:t>
      </w:r>
      <w:r w:rsidR="005038AD" w:rsidRPr="00A93FBD">
        <w:rPr>
          <w:b/>
          <w:bCs/>
          <w:color w:val="333333"/>
          <w:sz w:val="24"/>
          <w:szCs w:val="24"/>
          <w:shd w:val="clear" w:color="auto" w:fill="FFFFFF"/>
        </w:rPr>
        <w:t>Workforce wellbeing is important for q</w:t>
      </w:r>
      <w:r w:rsidR="00AE57EA" w:rsidRPr="00A93FBD">
        <w:rPr>
          <w:b/>
          <w:bCs/>
          <w:color w:val="333333"/>
          <w:sz w:val="24"/>
          <w:szCs w:val="24"/>
          <w:shd w:val="clear" w:color="auto" w:fill="FFFFFF"/>
        </w:rPr>
        <w:t>uality early education and care</w:t>
      </w:r>
      <w:r w:rsidR="005038AD" w:rsidRPr="00A93FBD">
        <w:rPr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="003D64A1" w:rsidRPr="00A93FBD">
        <w:rPr>
          <w:b/>
          <w:bCs/>
          <w:color w:val="333333"/>
          <w:sz w:val="24"/>
          <w:szCs w:val="24"/>
          <w:shd w:val="clear" w:color="auto" w:fill="FFFFFF"/>
        </w:rPr>
        <w:t xml:space="preserve">  </w:t>
      </w:r>
    </w:p>
    <w:p w14:paraId="1C340C56" w14:textId="77777777" w:rsidR="00177279" w:rsidRPr="00B47A5A" w:rsidRDefault="00177279" w:rsidP="00177279">
      <w:pPr>
        <w:pStyle w:val="ListParagraph"/>
        <w:spacing w:line="360" w:lineRule="auto"/>
        <w:ind w:left="360"/>
        <w:rPr>
          <w:b/>
          <w:bCs/>
          <w:color w:val="333333"/>
          <w:shd w:val="clear" w:color="auto" w:fill="FFFFFF"/>
        </w:rPr>
      </w:pPr>
    </w:p>
    <w:p w14:paraId="7A02F896" w14:textId="079E6063" w:rsidR="00A77625" w:rsidRDefault="00313945" w:rsidP="00177279">
      <w:pPr>
        <w:pStyle w:val="ListParagraph"/>
        <w:spacing w:line="360" w:lineRule="auto"/>
        <w:ind w:left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Early childhood experiences before the age of </w:t>
      </w:r>
      <w:r w:rsidR="781AC859">
        <w:rPr>
          <w:color w:val="333333"/>
          <w:shd w:val="clear" w:color="auto" w:fill="FFFFFF"/>
        </w:rPr>
        <w:t>five</w:t>
      </w:r>
      <w:r>
        <w:rPr>
          <w:color w:val="333333"/>
          <w:shd w:val="clear" w:color="auto" w:fill="FFFFFF"/>
        </w:rPr>
        <w:t xml:space="preserve"> are crucial for </w:t>
      </w:r>
      <w:r w:rsidR="002767EC">
        <w:rPr>
          <w:color w:val="333333"/>
          <w:shd w:val="clear" w:color="auto" w:fill="FFFFFF"/>
        </w:rPr>
        <w:t xml:space="preserve">brain development, </w:t>
      </w:r>
      <w:r>
        <w:rPr>
          <w:color w:val="333333"/>
          <w:shd w:val="clear" w:color="auto" w:fill="FFFFFF"/>
        </w:rPr>
        <w:t xml:space="preserve">building a solid foundation for future </w:t>
      </w:r>
      <w:r w:rsidR="00BD45C7">
        <w:rPr>
          <w:color w:val="333333"/>
          <w:shd w:val="clear" w:color="auto" w:fill="FFFFFF"/>
        </w:rPr>
        <w:t>success in school, the workplace</w:t>
      </w:r>
      <w:r w:rsidR="0052161B">
        <w:rPr>
          <w:color w:val="333333"/>
          <w:shd w:val="clear" w:color="auto" w:fill="FFFFFF"/>
        </w:rPr>
        <w:t>,</w:t>
      </w:r>
      <w:r w:rsidR="00BD45C7">
        <w:rPr>
          <w:color w:val="333333"/>
          <w:shd w:val="clear" w:color="auto" w:fill="FFFFFF"/>
        </w:rPr>
        <w:t xml:space="preserve"> and the community</w:t>
      </w:r>
      <w:r w:rsidR="00177279">
        <w:rPr>
          <w:color w:val="333333"/>
          <w:shd w:val="clear" w:color="auto" w:fill="FFFFFF"/>
        </w:rPr>
        <w:t xml:space="preserve"> (1)</w:t>
      </w:r>
      <w:r w:rsidR="00006047">
        <w:rPr>
          <w:color w:val="333333"/>
          <w:shd w:val="clear" w:color="auto" w:fill="FFFFFF"/>
        </w:rPr>
        <w:t xml:space="preserve">. </w:t>
      </w:r>
      <w:r>
        <w:rPr>
          <w:color w:val="333333"/>
          <w:shd w:val="clear" w:color="auto" w:fill="FFFFFF"/>
        </w:rPr>
        <w:t xml:space="preserve"> </w:t>
      </w:r>
      <w:r w:rsidR="00C87068">
        <w:rPr>
          <w:color w:val="333333"/>
          <w:shd w:val="clear" w:color="auto" w:fill="FFFFFF"/>
        </w:rPr>
        <w:t xml:space="preserve"> </w:t>
      </w:r>
      <w:r w:rsidR="00006047">
        <w:rPr>
          <w:color w:val="333333"/>
          <w:shd w:val="clear" w:color="auto" w:fill="FFFFFF"/>
        </w:rPr>
        <w:t xml:space="preserve">Yet, professionals who provide those daily brain building experiences, </w:t>
      </w:r>
      <w:r w:rsidR="003D64A1">
        <w:rPr>
          <w:color w:val="333333"/>
          <w:shd w:val="clear" w:color="auto" w:fill="FFFFFF"/>
        </w:rPr>
        <w:t xml:space="preserve">currently receive wages </w:t>
      </w:r>
      <w:r w:rsidR="00F233C3">
        <w:rPr>
          <w:color w:val="333333"/>
          <w:shd w:val="clear" w:color="auto" w:fill="FFFFFF"/>
        </w:rPr>
        <w:t>well below the national average hourly wage of $</w:t>
      </w:r>
      <w:r w:rsidR="00B11DE0">
        <w:rPr>
          <w:color w:val="333333"/>
          <w:shd w:val="clear" w:color="auto" w:fill="FFFFFF"/>
        </w:rPr>
        <w:t>37 per hour</w:t>
      </w:r>
      <w:r w:rsidR="00E54DC9">
        <w:rPr>
          <w:color w:val="333333"/>
          <w:shd w:val="clear" w:color="auto" w:fill="FFFFFF"/>
        </w:rPr>
        <w:t xml:space="preserve"> </w:t>
      </w:r>
      <w:r w:rsidR="000B66B0">
        <w:rPr>
          <w:color w:val="333333"/>
          <w:shd w:val="clear" w:color="auto" w:fill="FFFFFF"/>
        </w:rPr>
        <w:t>(2)</w:t>
      </w:r>
      <w:r w:rsidR="003D64A1">
        <w:rPr>
          <w:color w:val="333333"/>
          <w:shd w:val="clear" w:color="auto" w:fill="FFFFFF"/>
        </w:rPr>
        <w:t>.</w:t>
      </w:r>
      <w:r w:rsidR="00006047">
        <w:rPr>
          <w:color w:val="333333"/>
          <w:shd w:val="clear" w:color="auto" w:fill="FFFFFF"/>
        </w:rPr>
        <w:t xml:space="preserve">  </w:t>
      </w:r>
      <w:r w:rsidR="00A319A7">
        <w:rPr>
          <w:color w:val="333333"/>
          <w:shd w:val="clear" w:color="auto" w:fill="FFFFFF"/>
        </w:rPr>
        <w:t>Educators are at increased risk of living in poverty and experiencing food insecurity</w:t>
      </w:r>
      <w:r w:rsidR="009D7AE6">
        <w:rPr>
          <w:color w:val="333333"/>
          <w:shd w:val="clear" w:color="auto" w:fill="FFFFFF"/>
        </w:rPr>
        <w:t xml:space="preserve">, resulting in elevated levels of stress </w:t>
      </w:r>
      <w:r w:rsidR="00F75A85">
        <w:rPr>
          <w:color w:val="333333"/>
          <w:shd w:val="clear" w:color="auto" w:fill="FFFFFF"/>
        </w:rPr>
        <w:t>that impacts quality of care</w:t>
      </w:r>
      <w:r w:rsidR="00FD50EB">
        <w:rPr>
          <w:color w:val="333333"/>
          <w:shd w:val="clear" w:color="auto" w:fill="FFFFFF"/>
        </w:rPr>
        <w:t xml:space="preserve"> (</w:t>
      </w:r>
      <w:r w:rsidR="00B20A74">
        <w:rPr>
          <w:color w:val="333333"/>
          <w:shd w:val="clear" w:color="auto" w:fill="FFFFFF"/>
        </w:rPr>
        <w:t>3)</w:t>
      </w:r>
      <w:r w:rsidR="00F75A85">
        <w:rPr>
          <w:color w:val="333333"/>
          <w:shd w:val="clear" w:color="auto" w:fill="FFFFFF"/>
        </w:rPr>
        <w:t>.</w:t>
      </w:r>
      <w:r w:rsidR="004A49E7">
        <w:rPr>
          <w:color w:val="333333"/>
          <w:shd w:val="clear" w:color="auto" w:fill="FFFFFF"/>
        </w:rPr>
        <w:t xml:space="preserve">  </w:t>
      </w:r>
      <w:r w:rsidR="6D644870">
        <w:rPr>
          <w:color w:val="333333"/>
          <w:shd w:val="clear" w:color="auto" w:fill="FFFFFF"/>
        </w:rPr>
        <w:t>Building</w:t>
      </w:r>
      <w:r w:rsidR="66358A30" w:rsidRPr="24B3B591">
        <w:rPr>
          <w:color w:val="333333"/>
        </w:rPr>
        <w:t xml:space="preserve"> the capacity</w:t>
      </w:r>
      <w:r w:rsidR="66358A30">
        <w:rPr>
          <w:color w:val="333333"/>
          <w:shd w:val="clear" w:color="auto" w:fill="FFFFFF"/>
        </w:rPr>
        <w:t xml:space="preserve"> of the ECEC workforce to improve the quality of care </w:t>
      </w:r>
      <w:r w:rsidR="5A0EE712" w:rsidRPr="24B3B591">
        <w:rPr>
          <w:color w:val="333333"/>
        </w:rPr>
        <w:t xml:space="preserve">can be done </w:t>
      </w:r>
      <w:r w:rsidR="5A0EE712">
        <w:rPr>
          <w:color w:val="333333"/>
          <w:shd w:val="clear" w:color="auto" w:fill="FFFFFF"/>
        </w:rPr>
        <w:t>by</w:t>
      </w:r>
      <w:r w:rsidR="66358A30">
        <w:rPr>
          <w:color w:val="333333"/>
          <w:shd w:val="clear" w:color="auto" w:fill="FFFFFF"/>
        </w:rPr>
        <w:t xml:space="preserve"> </w:t>
      </w:r>
      <w:r w:rsidR="66E42890" w:rsidRPr="534AEC3C">
        <w:rPr>
          <w:color w:val="333333"/>
        </w:rPr>
        <w:t>t</w:t>
      </w:r>
      <w:r w:rsidR="03944313" w:rsidRPr="534AEC3C">
        <w:rPr>
          <w:color w:val="333333"/>
        </w:rPr>
        <w:t xml:space="preserve">heir </w:t>
      </w:r>
      <w:r w:rsidR="4D3B2545">
        <w:rPr>
          <w:color w:val="333333"/>
          <w:shd w:val="clear" w:color="auto" w:fill="FFFFFF"/>
        </w:rPr>
        <w:t>increasing</w:t>
      </w:r>
      <w:r w:rsidR="004A49E7">
        <w:rPr>
          <w:color w:val="333333"/>
          <w:shd w:val="clear" w:color="auto" w:fill="FFFFFF"/>
        </w:rPr>
        <w:t xml:space="preserve"> wages</w:t>
      </w:r>
      <w:r w:rsidR="0FADCF3F" w:rsidRPr="24B3B591">
        <w:rPr>
          <w:color w:val="333333"/>
        </w:rPr>
        <w:t xml:space="preserve">.  </w:t>
      </w:r>
      <w:r w:rsidR="0FADCF3F">
        <w:rPr>
          <w:color w:val="333333"/>
          <w:shd w:val="clear" w:color="auto" w:fill="FFFFFF"/>
        </w:rPr>
        <w:t>This</w:t>
      </w:r>
      <w:r w:rsidR="14C3D854">
        <w:rPr>
          <w:color w:val="333333"/>
          <w:shd w:val="clear" w:color="auto" w:fill="FFFFFF"/>
        </w:rPr>
        <w:t xml:space="preserve"> </w:t>
      </w:r>
      <w:r w:rsidR="0004661C">
        <w:rPr>
          <w:color w:val="333333"/>
          <w:shd w:val="clear" w:color="auto" w:fill="FFFFFF"/>
        </w:rPr>
        <w:t>would provide benefits</w:t>
      </w:r>
      <w:r w:rsidR="00177279">
        <w:rPr>
          <w:color w:val="333333"/>
          <w:shd w:val="clear" w:color="auto" w:fill="FFFFFF"/>
        </w:rPr>
        <w:t xml:space="preserve"> </w:t>
      </w:r>
      <w:r w:rsidR="0004661C">
        <w:rPr>
          <w:color w:val="333333"/>
          <w:shd w:val="clear" w:color="auto" w:fill="FFFFFF"/>
        </w:rPr>
        <w:t>to the workforce</w:t>
      </w:r>
      <w:r w:rsidR="003F2A8A">
        <w:rPr>
          <w:color w:val="333333"/>
          <w:shd w:val="clear" w:color="auto" w:fill="FFFFFF"/>
        </w:rPr>
        <w:t xml:space="preserve"> through</w:t>
      </w:r>
      <w:r w:rsidR="0004661C">
        <w:rPr>
          <w:color w:val="333333"/>
          <w:shd w:val="clear" w:color="auto" w:fill="FFFFFF"/>
        </w:rPr>
        <w:t xml:space="preserve"> </w:t>
      </w:r>
      <w:r w:rsidR="003F2A8A">
        <w:rPr>
          <w:color w:val="333333"/>
          <w:shd w:val="clear" w:color="auto" w:fill="FFFFFF"/>
        </w:rPr>
        <w:t>ameliorating the current high rates of staff attrition</w:t>
      </w:r>
      <w:r w:rsidR="00E54DC9">
        <w:rPr>
          <w:color w:val="333333"/>
          <w:shd w:val="clear" w:color="auto" w:fill="FFFFFF"/>
        </w:rPr>
        <w:t>,</w:t>
      </w:r>
      <w:r w:rsidR="003F2A8A">
        <w:rPr>
          <w:color w:val="333333"/>
          <w:shd w:val="clear" w:color="auto" w:fill="FFFFFF"/>
        </w:rPr>
        <w:t xml:space="preserve"> </w:t>
      </w:r>
      <w:r w:rsidR="0004661C">
        <w:rPr>
          <w:color w:val="333333"/>
          <w:shd w:val="clear" w:color="auto" w:fill="FFFFFF"/>
        </w:rPr>
        <w:t xml:space="preserve">and </w:t>
      </w:r>
      <w:r w:rsidR="003F2A8A">
        <w:rPr>
          <w:color w:val="333333"/>
          <w:shd w:val="clear" w:color="auto" w:fill="FFFFFF"/>
        </w:rPr>
        <w:t>to</w:t>
      </w:r>
      <w:r w:rsidR="0004661C">
        <w:rPr>
          <w:color w:val="333333"/>
          <w:shd w:val="clear" w:color="auto" w:fill="FFFFFF"/>
        </w:rPr>
        <w:t xml:space="preserve"> children </w:t>
      </w:r>
      <w:r w:rsidR="003F2A8A">
        <w:rPr>
          <w:color w:val="333333"/>
          <w:shd w:val="clear" w:color="auto" w:fill="FFFFFF"/>
        </w:rPr>
        <w:t>through the</w:t>
      </w:r>
      <w:r w:rsidR="004468DB">
        <w:rPr>
          <w:color w:val="333333"/>
          <w:shd w:val="clear" w:color="auto" w:fill="FFFFFF"/>
        </w:rPr>
        <w:t xml:space="preserve"> </w:t>
      </w:r>
      <w:r w:rsidR="008F1389">
        <w:rPr>
          <w:color w:val="333333"/>
          <w:shd w:val="clear" w:color="auto" w:fill="FFFFFF"/>
        </w:rPr>
        <w:t>attainment of quality ECEC staff</w:t>
      </w:r>
      <w:r w:rsidR="1E12BB5F">
        <w:rPr>
          <w:color w:val="333333"/>
          <w:shd w:val="clear" w:color="auto" w:fill="FFFFFF"/>
        </w:rPr>
        <w:t>.</w:t>
      </w:r>
    </w:p>
    <w:p w14:paraId="78B4480A" w14:textId="77777777" w:rsidR="00E54DC9" w:rsidRPr="007C3D21" w:rsidRDefault="00E54DC9" w:rsidP="00177279">
      <w:pPr>
        <w:pStyle w:val="ListParagraph"/>
        <w:spacing w:line="360" w:lineRule="auto"/>
        <w:ind w:left="0"/>
        <w:rPr>
          <w:color w:val="333333"/>
          <w:shd w:val="clear" w:color="auto" w:fill="FFFFFF"/>
        </w:rPr>
      </w:pPr>
    </w:p>
    <w:p w14:paraId="2A97C357" w14:textId="289F729A" w:rsidR="00B47A5A" w:rsidRPr="00A93FBD" w:rsidRDefault="00E54DC9" w:rsidP="00E54DC9">
      <w:pPr>
        <w:spacing w:line="360" w:lineRule="auto"/>
        <w:rPr>
          <w:b/>
          <w:bCs/>
          <w:color w:val="333333"/>
          <w:sz w:val="24"/>
          <w:szCs w:val="24"/>
          <w:shd w:val="clear" w:color="auto" w:fill="FFFFFF"/>
        </w:rPr>
      </w:pPr>
      <w:r w:rsidRPr="00A93FBD">
        <w:rPr>
          <w:b/>
          <w:bCs/>
          <w:color w:val="333333"/>
          <w:sz w:val="24"/>
          <w:szCs w:val="24"/>
          <w:shd w:val="clear" w:color="auto" w:fill="FFFFFF"/>
        </w:rPr>
        <w:t xml:space="preserve">2. </w:t>
      </w:r>
      <w:r w:rsidR="005A33BB" w:rsidRPr="00A93FBD">
        <w:rPr>
          <w:b/>
          <w:bCs/>
          <w:color w:val="333333"/>
          <w:sz w:val="24"/>
          <w:szCs w:val="24"/>
          <w:shd w:val="clear" w:color="auto" w:fill="FFFFFF"/>
        </w:rPr>
        <w:t xml:space="preserve">Subsidised food provision </w:t>
      </w:r>
      <w:r w:rsidR="00B63FE6" w:rsidRPr="00A93FBD">
        <w:rPr>
          <w:b/>
          <w:bCs/>
          <w:color w:val="333333"/>
          <w:sz w:val="24"/>
          <w:szCs w:val="24"/>
          <w:shd w:val="clear" w:color="auto" w:fill="FFFFFF"/>
        </w:rPr>
        <w:t>(</w:t>
      </w:r>
      <w:r w:rsidR="001E2E0E" w:rsidRPr="00A93FBD">
        <w:rPr>
          <w:b/>
          <w:bCs/>
          <w:color w:val="333333"/>
          <w:sz w:val="24"/>
          <w:szCs w:val="24"/>
          <w:shd w:val="clear" w:color="auto" w:fill="FFFFFF"/>
        </w:rPr>
        <w:t>prioritised</w:t>
      </w:r>
      <w:r w:rsidR="00B63FE6" w:rsidRPr="00A93FBD">
        <w:rPr>
          <w:b/>
          <w:bCs/>
          <w:color w:val="333333"/>
          <w:sz w:val="24"/>
          <w:szCs w:val="24"/>
          <w:shd w:val="clear" w:color="auto" w:fill="FFFFFF"/>
        </w:rPr>
        <w:t xml:space="preserve"> for </w:t>
      </w:r>
      <w:r w:rsidR="00CF5A9D" w:rsidRPr="00A93FBD">
        <w:rPr>
          <w:b/>
          <w:bCs/>
          <w:color w:val="333333"/>
          <w:sz w:val="24"/>
          <w:szCs w:val="24"/>
          <w:shd w:val="clear" w:color="auto" w:fill="FFFFFF"/>
        </w:rPr>
        <w:t>service</w:t>
      </w:r>
      <w:r w:rsidR="001E2E0E" w:rsidRPr="00A93FBD">
        <w:rPr>
          <w:b/>
          <w:bCs/>
          <w:color w:val="333333"/>
          <w:sz w:val="24"/>
          <w:szCs w:val="24"/>
          <w:shd w:val="clear" w:color="auto" w:fill="FFFFFF"/>
        </w:rPr>
        <w:t>s</w:t>
      </w:r>
      <w:r w:rsidR="00B63FE6" w:rsidRPr="00A93FBD">
        <w:rPr>
          <w:b/>
          <w:bCs/>
          <w:color w:val="333333"/>
          <w:sz w:val="24"/>
          <w:szCs w:val="24"/>
          <w:shd w:val="clear" w:color="auto" w:fill="FFFFFF"/>
        </w:rPr>
        <w:t xml:space="preserve"> in areas of high disadvantage)</w:t>
      </w:r>
    </w:p>
    <w:p w14:paraId="1E4C39E0" w14:textId="77777777" w:rsidR="00177279" w:rsidRDefault="00177279" w:rsidP="00AB693E">
      <w:pPr>
        <w:pStyle w:val="ListParagraph"/>
        <w:spacing w:line="360" w:lineRule="auto"/>
        <w:rPr>
          <w:color w:val="333333"/>
          <w:spacing w:val="6"/>
          <w:shd w:val="clear" w:color="auto" w:fill="FFFFFF"/>
        </w:rPr>
      </w:pPr>
    </w:p>
    <w:p w14:paraId="7C93DA74" w14:textId="2043C6A5" w:rsidR="008107FB" w:rsidRDefault="254B567A" w:rsidP="24B3B591">
      <w:pPr>
        <w:pStyle w:val="ListParagraph"/>
        <w:spacing w:line="360" w:lineRule="auto"/>
        <w:ind w:left="0"/>
        <w:rPr>
          <w:color w:val="333333"/>
        </w:rPr>
      </w:pPr>
      <w:r>
        <w:rPr>
          <w:color w:val="333333"/>
          <w:spacing w:val="6"/>
          <w:shd w:val="clear" w:color="auto" w:fill="FFFFFF"/>
        </w:rPr>
        <w:lastRenderedPageBreak/>
        <w:t xml:space="preserve">Early Childhood Education and Care operates in a mixed market whereby </w:t>
      </w:r>
      <w:r w:rsidR="041AA09C">
        <w:rPr>
          <w:color w:val="333333"/>
          <w:spacing w:val="6"/>
          <w:shd w:val="clear" w:color="auto" w:fill="FFFFFF"/>
        </w:rPr>
        <w:t>c</w:t>
      </w:r>
      <w:r w:rsidR="641736D3">
        <w:rPr>
          <w:color w:val="333333"/>
          <w:spacing w:val="6"/>
          <w:shd w:val="clear" w:color="auto" w:fill="FFFFFF"/>
        </w:rPr>
        <w:t>entres</w:t>
      </w:r>
      <w:r>
        <w:rPr>
          <w:color w:val="333333"/>
          <w:spacing w:val="6"/>
          <w:shd w:val="clear" w:color="auto" w:fill="FFFFFF"/>
        </w:rPr>
        <w:t xml:space="preserve"> set fees, constrained by</w:t>
      </w:r>
      <w:r w:rsidR="59FB93CE">
        <w:rPr>
          <w:color w:val="333333"/>
          <w:spacing w:val="6"/>
          <w:shd w:val="clear" w:color="auto" w:fill="FFFFFF"/>
        </w:rPr>
        <w:t xml:space="preserve"> a</w:t>
      </w:r>
      <w:r>
        <w:rPr>
          <w:color w:val="333333"/>
          <w:spacing w:val="6"/>
          <w:shd w:val="clear" w:color="auto" w:fill="FFFFFF"/>
        </w:rPr>
        <w:t xml:space="preserve"> </w:t>
      </w:r>
      <w:r w:rsidR="5B4CC7E8" w:rsidRPr="3C9488FD">
        <w:rPr>
          <w:color w:val="333333"/>
        </w:rPr>
        <w:t>family's</w:t>
      </w:r>
      <w:r>
        <w:rPr>
          <w:color w:val="333333"/>
          <w:spacing w:val="6"/>
          <w:shd w:val="clear" w:color="auto" w:fill="FFFFFF"/>
        </w:rPr>
        <w:t xml:space="preserve"> ability to pay</w:t>
      </w:r>
      <w:r w:rsidR="041AA09C">
        <w:rPr>
          <w:color w:val="333333"/>
          <w:spacing w:val="6"/>
          <w:shd w:val="clear" w:color="auto" w:fill="FFFFFF"/>
        </w:rPr>
        <w:t>,</w:t>
      </w:r>
      <w:r>
        <w:rPr>
          <w:color w:val="333333"/>
          <w:spacing w:val="6"/>
          <w:shd w:val="clear" w:color="auto" w:fill="FFFFFF"/>
        </w:rPr>
        <w:t xml:space="preserve"> resulting in a wide range of out</w:t>
      </w:r>
      <w:r w:rsidR="5E8FC1FB">
        <w:rPr>
          <w:color w:val="333333"/>
          <w:spacing w:val="6"/>
          <w:shd w:val="clear" w:color="auto" w:fill="FFFFFF"/>
        </w:rPr>
        <w:t>-</w:t>
      </w:r>
      <w:r>
        <w:rPr>
          <w:color w:val="333333"/>
          <w:spacing w:val="6"/>
          <w:shd w:val="clear" w:color="auto" w:fill="FFFFFF"/>
        </w:rPr>
        <w:t>of</w:t>
      </w:r>
      <w:r w:rsidR="5E8FC1FB">
        <w:rPr>
          <w:color w:val="333333"/>
          <w:spacing w:val="6"/>
          <w:shd w:val="clear" w:color="auto" w:fill="FFFFFF"/>
        </w:rPr>
        <w:t>-</w:t>
      </w:r>
      <w:r>
        <w:rPr>
          <w:color w:val="333333"/>
          <w:spacing w:val="6"/>
          <w:shd w:val="clear" w:color="auto" w:fill="FFFFFF"/>
        </w:rPr>
        <w:t xml:space="preserve">pocket expenses for families. </w:t>
      </w:r>
      <w:r w:rsidR="641736D3">
        <w:rPr>
          <w:color w:val="333333"/>
          <w:spacing w:val="6"/>
          <w:shd w:val="clear" w:color="auto" w:fill="FFFFFF"/>
        </w:rPr>
        <w:t xml:space="preserve"> </w:t>
      </w:r>
      <w:r>
        <w:rPr>
          <w:color w:val="333333"/>
          <w:spacing w:val="6"/>
          <w:shd w:val="clear" w:color="auto" w:fill="FFFFFF"/>
        </w:rPr>
        <w:t>I</w:t>
      </w:r>
      <w:r w:rsidR="641736D3">
        <w:rPr>
          <w:color w:val="333333"/>
          <w:spacing w:val="6"/>
          <w:shd w:val="clear" w:color="auto" w:fill="FFFFFF"/>
        </w:rPr>
        <w:t>n disadvantaged areas</w:t>
      </w:r>
      <w:r w:rsidR="2E33C41F">
        <w:rPr>
          <w:color w:val="333333"/>
          <w:spacing w:val="6"/>
          <w:shd w:val="clear" w:color="auto" w:fill="FFFFFF"/>
        </w:rPr>
        <w:t>,</w:t>
      </w:r>
      <w:r w:rsidR="641736D3">
        <w:rPr>
          <w:color w:val="333333"/>
          <w:spacing w:val="6"/>
          <w:shd w:val="clear" w:color="auto" w:fill="FFFFFF"/>
        </w:rPr>
        <w:t xml:space="preserve"> </w:t>
      </w:r>
      <w:r w:rsidR="3C140353">
        <w:rPr>
          <w:color w:val="333333"/>
          <w:spacing w:val="6"/>
          <w:shd w:val="clear" w:color="auto" w:fill="FFFFFF"/>
        </w:rPr>
        <w:t>service</w:t>
      </w:r>
      <w:r>
        <w:rPr>
          <w:color w:val="333333"/>
          <w:spacing w:val="6"/>
          <w:shd w:val="clear" w:color="auto" w:fill="FFFFFF"/>
        </w:rPr>
        <w:t xml:space="preserve">s </w:t>
      </w:r>
      <w:r w:rsidR="641736D3">
        <w:rPr>
          <w:color w:val="333333"/>
          <w:spacing w:val="6"/>
          <w:shd w:val="clear" w:color="auto" w:fill="FFFFFF"/>
        </w:rPr>
        <w:t xml:space="preserve">with limited funds </w:t>
      </w:r>
      <w:r w:rsidR="389F75DA">
        <w:rPr>
          <w:color w:val="333333"/>
          <w:spacing w:val="6"/>
          <w:shd w:val="clear" w:color="auto" w:fill="FFFFFF"/>
        </w:rPr>
        <w:t xml:space="preserve">often </w:t>
      </w:r>
      <w:r w:rsidR="641736D3">
        <w:rPr>
          <w:color w:val="333333"/>
          <w:spacing w:val="6"/>
          <w:shd w:val="clear" w:color="auto" w:fill="FFFFFF"/>
        </w:rPr>
        <w:t xml:space="preserve">reduce costs </w:t>
      </w:r>
      <w:r w:rsidR="2ED56546">
        <w:rPr>
          <w:color w:val="333333"/>
          <w:spacing w:val="6"/>
          <w:shd w:val="clear" w:color="auto" w:fill="FFFFFF"/>
        </w:rPr>
        <w:t xml:space="preserve">in </w:t>
      </w:r>
      <w:r w:rsidR="68CE02EB">
        <w:rPr>
          <w:color w:val="333333"/>
          <w:spacing w:val="6"/>
          <w:shd w:val="clear" w:color="auto" w:fill="FFFFFF"/>
        </w:rPr>
        <w:t>relation</w:t>
      </w:r>
      <w:r w:rsidR="08E2AE0F">
        <w:rPr>
          <w:color w:val="333333"/>
          <w:spacing w:val="6"/>
          <w:shd w:val="clear" w:color="auto" w:fill="FFFFFF"/>
        </w:rPr>
        <w:t xml:space="preserve"> to</w:t>
      </w:r>
      <w:r w:rsidR="641736D3">
        <w:rPr>
          <w:color w:val="333333"/>
          <w:spacing w:val="6"/>
          <w:shd w:val="clear" w:color="auto" w:fill="FFFFFF"/>
        </w:rPr>
        <w:t xml:space="preserve"> </w:t>
      </w:r>
      <w:r w:rsidR="5FFA824C" w:rsidRPr="3C9488FD">
        <w:rPr>
          <w:color w:val="333333"/>
        </w:rPr>
        <w:t xml:space="preserve">food provision </w:t>
      </w:r>
      <w:r w:rsidR="641736D3">
        <w:rPr>
          <w:color w:val="333333"/>
          <w:spacing w:val="6"/>
          <w:shd w:val="clear" w:color="auto" w:fill="FFFFFF"/>
        </w:rPr>
        <w:t>either by providing very low</w:t>
      </w:r>
      <w:r w:rsidR="5E8FC1FB">
        <w:rPr>
          <w:color w:val="333333"/>
          <w:spacing w:val="6"/>
          <w:shd w:val="clear" w:color="auto" w:fill="FFFFFF"/>
        </w:rPr>
        <w:t>-</w:t>
      </w:r>
      <w:r w:rsidR="641736D3">
        <w:rPr>
          <w:color w:val="333333"/>
          <w:spacing w:val="6"/>
          <w:shd w:val="clear" w:color="auto" w:fill="FFFFFF"/>
        </w:rPr>
        <w:t>quality meals that do not meet the dietary needs of children in their care</w:t>
      </w:r>
      <w:r w:rsidR="041AA09C">
        <w:rPr>
          <w:color w:val="333333"/>
          <w:spacing w:val="6"/>
          <w:shd w:val="clear" w:color="auto" w:fill="FFFFFF"/>
        </w:rPr>
        <w:t>,</w:t>
      </w:r>
      <w:r w:rsidR="641736D3">
        <w:rPr>
          <w:color w:val="333333"/>
          <w:spacing w:val="6"/>
          <w:shd w:val="clear" w:color="auto" w:fill="FFFFFF"/>
        </w:rPr>
        <w:t xml:space="preserve"> or not </w:t>
      </w:r>
      <w:r w:rsidR="0740F5A7">
        <w:rPr>
          <w:color w:val="333333"/>
          <w:spacing w:val="6"/>
          <w:shd w:val="clear" w:color="auto" w:fill="FFFFFF"/>
        </w:rPr>
        <w:t>provid</w:t>
      </w:r>
      <w:r w:rsidR="57CB970C">
        <w:rPr>
          <w:color w:val="333333"/>
          <w:spacing w:val="6"/>
          <w:shd w:val="clear" w:color="auto" w:fill="FFFFFF"/>
        </w:rPr>
        <w:t>ing</w:t>
      </w:r>
      <w:r w:rsidR="641736D3">
        <w:rPr>
          <w:color w:val="333333"/>
          <w:spacing w:val="6"/>
          <w:shd w:val="clear" w:color="auto" w:fill="FFFFFF"/>
        </w:rPr>
        <w:t xml:space="preserve"> meals.</w:t>
      </w:r>
      <w:r w:rsidR="13E41962">
        <w:rPr>
          <w:color w:val="333333"/>
          <w:spacing w:val="6"/>
          <w:shd w:val="clear" w:color="auto" w:fill="FFFFFF"/>
        </w:rPr>
        <w:t xml:space="preserve">  Anonymous reports provided to the </w:t>
      </w:r>
      <w:r w:rsidR="041AA09C">
        <w:rPr>
          <w:color w:val="333333"/>
          <w:spacing w:val="6"/>
          <w:shd w:val="clear" w:color="auto" w:fill="FFFFFF"/>
        </w:rPr>
        <w:t>U</w:t>
      </w:r>
      <w:r w:rsidR="13E41962">
        <w:rPr>
          <w:color w:val="333333"/>
          <w:spacing w:val="6"/>
          <w:shd w:val="clear" w:color="auto" w:fill="FFFFFF"/>
        </w:rPr>
        <w:t xml:space="preserve">nited </w:t>
      </w:r>
      <w:r w:rsidR="041AA09C">
        <w:rPr>
          <w:color w:val="333333"/>
          <w:spacing w:val="6"/>
          <w:shd w:val="clear" w:color="auto" w:fill="FFFFFF"/>
        </w:rPr>
        <w:t>W</w:t>
      </w:r>
      <w:r w:rsidR="13E41962">
        <w:rPr>
          <w:color w:val="333333"/>
          <w:spacing w:val="6"/>
          <w:shd w:val="clear" w:color="auto" w:fill="FFFFFF"/>
        </w:rPr>
        <w:t xml:space="preserve">orkers </w:t>
      </w:r>
      <w:r w:rsidR="041AA09C">
        <w:rPr>
          <w:color w:val="333333"/>
          <w:spacing w:val="6"/>
          <w:shd w:val="clear" w:color="auto" w:fill="FFFFFF"/>
        </w:rPr>
        <w:t>U</w:t>
      </w:r>
      <w:r w:rsidR="13E41962">
        <w:rPr>
          <w:color w:val="333333"/>
          <w:spacing w:val="6"/>
          <w:shd w:val="clear" w:color="auto" w:fill="FFFFFF"/>
        </w:rPr>
        <w:t xml:space="preserve">nion describe </w:t>
      </w:r>
      <w:r w:rsidR="0FF2AF88">
        <w:rPr>
          <w:color w:val="333333"/>
          <w:spacing w:val="6"/>
          <w:shd w:val="clear" w:color="auto" w:fill="FFFFFF"/>
        </w:rPr>
        <w:t>expenditure as low as 65c per child per day</w:t>
      </w:r>
      <w:r w:rsidR="1BD608A7">
        <w:rPr>
          <w:color w:val="333333"/>
          <w:spacing w:val="6"/>
          <w:shd w:val="clear" w:color="auto" w:fill="FFFFFF"/>
        </w:rPr>
        <w:t>. R</w:t>
      </w:r>
      <w:r w:rsidR="487A8617">
        <w:rPr>
          <w:color w:val="333333"/>
          <w:spacing w:val="6"/>
          <w:shd w:val="clear" w:color="auto" w:fill="FFFFFF"/>
        </w:rPr>
        <w:t xml:space="preserve">esearch in </w:t>
      </w:r>
      <w:r w:rsidR="5E72997F">
        <w:rPr>
          <w:color w:val="333333"/>
          <w:spacing w:val="6"/>
          <w:shd w:val="clear" w:color="auto" w:fill="FFFFFF"/>
        </w:rPr>
        <w:t xml:space="preserve">a </w:t>
      </w:r>
      <w:r w:rsidR="487A8617">
        <w:rPr>
          <w:color w:val="333333"/>
          <w:spacing w:val="6"/>
          <w:shd w:val="clear" w:color="auto" w:fill="FFFFFF"/>
        </w:rPr>
        <w:t xml:space="preserve">small number of metropolitan services found </w:t>
      </w:r>
      <w:r w:rsidR="6A0A778E">
        <w:rPr>
          <w:color w:val="333333"/>
          <w:spacing w:val="6"/>
          <w:shd w:val="clear" w:color="auto" w:fill="FFFFFF"/>
        </w:rPr>
        <w:t xml:space="preserve">daily expenditure per child was </w:t>
      </w:r>
      <w:r w:rsidR="487A8617">
        <w:rPr>
          <w:color w:val="333333"/>
          <w:spacing w:val="6"/>
          <w:shd w:val="clear" w:color="auto" w:fill="FFFFFF"/>
        </w:rPr>
        <w:t>between</w:t>
      </w:r>
      <w:r w:rsidR="77D213DD">
        <w:rPr>
          <w:color w:val="333333"/>
          <w:spacing w:val="6"/>
          <w:shd w:val="clear" w:color="auto" w:fill="FFFFFF"/>
        </w:rPr>
        <w:t xml:space="preserve"> $1.17-$4.03</w:t>
      </w:r>
      <w:r w:rsidR="7F305757" w:rsidRPr="24B3B591">
        <w:rPr>
          <w:color w:val="333333"/>
        </w:rPr>
        <w:t xml:space="preserve">.  </w:t>
      </w:r>
      <w:r w:rsidR="7F305757" w:rsidRPr="3C9488FD">
        <w:rPr>
          <w:color w:val="333333"/>
        </w:rPr>
        <w:t>This study found none of the services met dietary guidelines recommendations for all core food groups</w:t>
      </w:r>
      <w:r w:rsidR="408869C4" w:rsidRPr="3C9488FD">
        <w:rPr>
          <w:color w:val="333333"/>
        </w:rPr>
        <w:t xml:space="preserve"> (4)</w:t>
      </w:r>
      <w:r w:rsidR="2B87718F" w:rsidRPr="3C9488FD">
        <w:rPr>
          <w:color w:val="333333"/>
        </w:rPr>
        <w:t>, thus missing the critical time epoch to support a child’s health and developmental outcomes</w:t>
      </w:r>
      <w:r w:rsidR="39944CBB">
        <w:rPr>
          <w:color w:val="333333"/>
          <w:spacing w:val="6"/>
          <w:shd w:val="clear" w:color="auto" w:fill="FFFFFF"/>
        </w:rPr>
        <w:t xml:space="preserve">.  </w:t>
      </w:r>
    </w:p>
    <w:p w14:paraId="3DC56F76" w14:textId="38366FA0" w:rsidR="24B3B591" w:rsidRDefault="24B3B591" w:rsidP="24B3B591">
      <w:pPr>
        <w:pStyle w:val="ListParagraph"/>
        <w:spacing w:line="360" w:lineRule="auto"/>
        <w:ind w:left="0"/>
        <w:rPr>
          <w:color w:val="333333"/>
        </w:rPr>
      </w:pPr>
    </w:p>
    <w:p w14:paraId="354427B8" w14:textId="180A2B4B" w:rsidR="0046082F" w:rsidRDefault="0F2C74E1" w:rsidP="00177279">
      <w:pPr>
        <w:pStyle w:val="ListParagraph"/>
        <w:spacing w:line="360" w:lineRule="auto"/>
        <w:ind w:left="0"/>
        <w:rPr>
          <w:color w:val="333333"/>
          <w:spacing w:val="6"/>
          <w:shd w:val="clear" w:color="auto" w:fill="FFFFFF"/>
        </w:rPr>
      </w:pPr>
      <w:r>
        <w:rPr>
          <w:color w:val="333333"/>
          <w:spacing w:val="6"/>
          <w:shd w:val="clear" w:color="auto" w:fill="FFFFFF"/>
        </w:rPr>
        <w:t>Child hunger is an issue in areas of high disadvantage</w:t>
      </w:r>
      <w:r w:rsidR="704B77BC">
        <w:rPr>
          <w:color w:val="333333"/>
        </w:rPr>
        <w:t>, with c</w:t>
      </w:r>
      <w:r w:rsidR="704B77BC" w:rsidRPr="5F38808A">
        <w:rPr>
          <w:color w:val="333333"/>
        </w:rPr>
        <w:t xml:space="preserve">hildren most </w:t>
      </w:r>
      <w:r w:rsidR="704B77BC">
        <w:rPr>
          <w:color w:val="333333"/>
        </w:rPr>
        <w:t>at risk of</w:t>
      </w:r>
      <w:r w:rsidR="704B77BC" w:rsidRPr="5F38808A">
        <w:rPr>
          <w:color w:val="333333"/>
        </w:rPr>
        <w:t xml:space="preserve"> food insecur</w:t>
      </w:r>
      <w:r w:rsidR="704B77BC">
        <w:rPr>
          <w:color w:val="333333"/>
        </w:rPr>
        <w:t>ity</w:t>
      </w:r>
      <w:r w:rsidR="704B77BC" w:rsidRPr="5F38808A">
        <w:rPr>
          <w:color w:val="333333"/>
        </w:rPr>
        <w:t xml:space="preserve"> also least likely to be provided with meals </w:t>
      </w:r>
      <w:r w:rsidR="07870B8A" w:rsidRPr="5F38808A">
        <w:rPr>
          <w:color w:val="333333"/>
        </w:rPr>
        <w:t>while attending</w:t>
      </w:r>
      <w:r w:rsidR="704B77BC" w:rsidRPr="5F38808A">
        <w:rPr>
          <w:color w:val="333333"/>
        </w:rPr>
        <w:t xml:space="preserve"> ECEC</w:t>
      </w:r>
      <w:r>
        <w:rPr>
          <w:color w:val="333333"/>
          <w:spacing w:val="6"/>
          <w:shd w:val="clear" w:color="auto" w:fill="FFFFFF"/>
        </w:rPr>
        <w:t xml:space="preserve">. </w:t>
      </w:r>
      <w:r w:rsidR="0046082F">
        <w:rPr>
          <w:color w:val="333333"/>
          <w:spacing w:val="6"/>
          <w:shd w:val="clear" w:color="auto" w:fill="FFFFFF"/>
        </w:rPr>
        <w:t>Recent re</w:t>
      </w:r>
      <w:r w:rsidR="00C67299">
        <w:rPr>
          <w:color w:val="333333"/>
          <w:spacing w:val="6"/>
          <w:shd w:val="clear" w:color="auto" w:fill="FFFFFF"/>
        </w:rPr>
        <w:t>search</w:t>
      </w:r>
      <w:r w:rsidR="00514333">
        <w:rPr>
          <w:color w:val="333333"/>
          <w:spacing w:val="6"/>
          <w:shd w:val="clear" w:color="auto" w:fill="FFFFFF"/>
        </w:rPr>
        <w:t xml:space="preserve"> </w:t>
      </w:r>
      <w:r w:rsidR="0046082F">
        <w:rPr>
          <w:color w:val="333333"/>
          <w:spacing w:val="6"/>
          <w:shd w:val="clear" w:color="auto" w:fill="FFFFFF"/>
        </w:rPr>
        <w:t xml:space="preserve">in Queensland found that </w:t>
      </w:r>
      <w:r w:rsidR="2F401097">
        <w:rPr>
          <w:color w:val="333333"/>
          <w:spacing w:val="6"/>
          <w:shd w:val="clear" w:color="auto" w:fill="FFFFFF"/>
        </w:rPr>
        <w:t>centre</w:t>
      </w:r>
      <w:r w:rsidR="0046082F">
        <w:rPr>
          <w:color w:val="333333"/>
          <w:spacing w:val="6"/>
          <w:shd w:val="clear" w:color="auto" w:fill="FFFFFF"/>
        </w:rPr>
        <w:t>s in the most disadvant</w:t>
      </w:r>
      <w:r w:rsidR="00DF2CFE">
        <w:rPr>
          <w:color w:val="333333"/>
          <w:spacing w:val="6"/>
          <w:shd w:val="clear" w:color="auto" w:fill="FFFFFF"/>
        </w:rPr>
        <w:t>a</w:t>
      </w:r>
      <w:r w:rsidR="0046082F">
        <w:rPr>
          <w:color w:val="333333"/>
          <w:spacing w:val="6"/>
          <w:shd w:val="clear" w:color="auto" w:fill="FFFFFF"/>
        </w:rPr>
        <w:t>ged areas are least likely to provide food</w:t>
      </w:r>
      <w:r w:rsidR="00DF2CFE">
        <w:rPr>
          <w:color w:val="333333"/>
          <w:spacing w:val="6"/>
          <w:shd w:val="clear" w:color="auto" w:fill="FFFFFF"/>
        </w:rPr>
        <w:t xml:space="preserve"> (</w:t>
      </w:r>
      <w:r w:rsidR="00A00171">
        <w:rPr>
          <w:color w:val="333333"/>
          <w:spacing w:val="6"/>
          <w:shd w:val="clear" w:color="auto" w:fill="FFFFFF"/>
        </w:rPr>
        <w:t>5)</w:t>
      </w:r>
      <w:r w:rsidR="00DE5C42">
        <w:rPr>
          <w:color w:val="333333"/>
          <w:spacing w:val="6"/>
          <w:shd w:val="clear" w:color="auto" w:fill="FFFFFF"/>
        </w:rPr>
        <w:t xml:space="preserve"> with children arriving hungry daily at some lunchbox centres (6)</w:t>
      </w:r>
      <w:r w:rsidR="0046082F">
        <w:rPr>
          <w:color w:val="333333"/>
          <w:spacing w:val="6"/>
          <w:shd w:val="clear" w:color="auto" w:fill="FFFFFF"/>
        </w:rPr>
        <w:t>.</w:t>
      </w:r>
      <w:r w:rsidR="00CB28CE">
        <w:rPr>
          <w:color w:val="333333"/>
        </w:rPr>
        <w:t xml:space="preserve"> </w:t>
      </w:r>
      <w:r w:rsidR="008107FB">
        <w:rPr>
          <w:color w:val="333333"/>
        </w:rPr>
        <w:t>A</w:t>
      </w:r>
      <w:r w:rsidR="00BE4209">
        <w:rPr>
          <w:color w:val="333333"/>
        </w:rPr>
        <w:t>necdotal</w:t>
      </w:r>
      <w:r w:rsidR="00C67299">
        <w:rPr>
          <w:color w:val="333333"/>
        </w:rPr>
        <w:t>ly,</w:t>
      </w:r>
      <w:r w:rsidR="006D22C5">
        <w:rPr>
          <w:color w:val="333333"/>
        </w:rPr>
        <w:t xml:space="preserve"> food insecure families </w:t>
      </w:r>
      <w:r w:rsidR="00C67299">
        <w:rPr>
          <w:color w:val="333333"/>
        </w:rPr>
        <w:t>avoid</w:t>
      </w:r>
      <w:r w:rsidR="006D22C5">
        <w:rPr>
          <w:color w:val="333333"/>
        </w:rPr>
        <w:t xml:space="preserve"> sending children to ECEC </w:t>
      </w:r>
      <w:r w:rsidR="004F06E1">
        <w:rPr>
          <w:color w:val="333333"/>
        </w:rPr>
        <w:t xml:space="preserve">due to the shame of </w:t>
      </w:r>
      <w:r w:rsidR="007E1C6D">
        <w:rPr>
          <w:color w:val="333333"/>
        </w:rPr>
        <w:t>being unable</w:t>
      </w:r>
      <w:r w:rsidR="004F06E1">
        <w:rPr>
          <w:color w:val="333333"/>
        </w:rPr>
        <w:t xml:space="preserve"> to provide food for</w:t>
      </w:r>
      <w:r w:rsidR="007E1C6D">
        <w:rPr>
          <w:color w:val="333333"/>
        </w:rPr>
        <w:t xml:space="preserve"> </w:t>
      </w:r>
      <w:r w:rsidR="004F06E1">
        <w:rPr>
          <w:color w:val="333333"/>
        </w:rPr>
        <w:t>lunchbo</w:t>
      </w:r>
      <w:r w:rsidR="000A3CF4">
        <w:rPr>
          <w:color w:val="333333"/>
        </w:rPr>
        <w:t>x</w:t>
      </w:r>
      <w:r w:rsidR="007E7342">
        <w:rPr>
          <w:color w:val="333333"/>
        </w:rPr>
        <w:t>es</w:t>
      </w:r>
      <w:r w:rsidR="000A3CF4">
        <w:rPr>
          <w:color w:val="333333"/>
        </w:rPr>
        <w:t xml:space="preserve">. </w:t>
      </w:r>
      <w:r w:rsidR="3B3E511A" w:rsidRPr="3C9488FD">
        <w:rPr>
          <w:color w:val="333333"/>
        </w:rPr>
        <w:t xml:space="preserve">ECEC </w:t>
      </w:r>
      <w:r w:rsidR="000A3CF4">
        <w:rPr>
          <w:color w:val="333333"/>
        </w:rPr>
        <w:t xml:space="preserve">staff have also reported </w:t>
      </w:r>
      <w:r w:rsidR="00F9318D">
        <w:rPr>
          <w:color w:val="333333"/>
        </w:rPr>
        <w:t>provid</w:t>
      </w:r>
      <w:r w:rsidR="001C4C1F">
        <w:rPr>
          <w:color w:val="333333"/>
        </w:rPr>
        <w:t>ing</w:t>
      </w:r>
      <w:r w:rsidR="00F9318D">
        <w:rPr>
          <w:color w:val="333333"/>
        </w:rPr>
        <w:t xml:space="preserve"> food to food insecure children</w:t>
      </w:r>
      <w:r w:rsidR="007E7342">
        <w:rPr>
          <w:color w:val="333333"/>
        </w:rPr>
        <w:t>,</w:t>
      </w:r>
      <w:r w:rsidR="00F9318D">
        <w:rPr>
          <w:color w:val="333333"/>
        </w:rPr>
        <w:t xml:space="preserve"> out of their own pocket</w:t>
      </w:r>
      <w:r w:rsidR="007E7342">
        <w:rPr>
          <w:color w:val="333333"/>
        </w:rPr>
        <w:t>,</w:t>
      </w:r>
      <w:r w:rsidR="007B5735">
        <w:rPr>
          <w:color w:val="333333"/>
        </w:rPr>
        <w:t xml:space="preserve"> to feed children at </w:t>
      </w:r>
      <w:r w:rsidR="517FF216">
        <w:rPr>
          <w:color w:val="333333"/>
        </w:rPr>
        <w:t>centres</w:t>
      </w:r>
      <w:r w:rsidR="000F20FC">
        <w:rPr>
          <w:color w:val="333333"/>
        </w:rPr>
        <w:t xml:space="preserve"> where food is not provided</w:t>
      </w:r>
      <w:r w:rsidR="00D051F2">
        <w:rPr>
          <w:color w:val="333333"/>
        </w:rPr>
        <w:t xml:space="preserve"> (</w:t>
      </w:r>
      <w:r w:rsidR="00A00171">
        <w:rPr>
          <w:color w:val="333333"/>
        </w:rPr>
        <w:t>6</w:t>
      </w:r>
      <w:r w:rsidR="00D051F2">
        <w:rPr>
          <w:color w:val="333333"/>
        </w:rPr>
        <w:t>)</w:t>
      </w:r>
      <w:r w:rsidR="000F20FC">
        <w:rPr>
          <w:color w:val="333333"/>
        </w:rPr>
        <w:t xml:space="preserve">.  </w:t>
      </w:r>
      <w:r w:rsidR="5C9BF1B3">
        <w:rPr>
          <w:color w:val="333333"/>
        </w:rPr>
        <w:t xml:space="preserve">Further to this, </w:t>
      </w:r>
      <w:r w:rsidR="3B40FC8D" w:rsidRPr="3C9488FD">
        <w:rPr>
          <w:color w:val="333333"/>
        </w:rPr>
        <w:t>c</w:t>
      </w:r>
      <w:r w:rsidR="7EED265C">
        <w:rPr>
          <w:color w:val="333333"/>
        </w:rPr>
        <w:t>entres</w:t>
      </w:r>
      <w:r w:rsidR="11D786A4">
        <w:rPr>
          <w:color w:val="333333"/>
        </w:rPr>
        <w:t xml:space="preserve"> </w:t>
      </w:r>
      <w:r w:rsidR="5BA11A5B">
        <w:rPr>
          <w:color w:val="333333"/>
        </w:rPr>
        <w:t>who do not provide food,</w:t>
      </w:r>
      <w:r w:rsidR="00C31867">
        <w:rPr>
          <w:color w:val="333333"/>
        </w:rPr>
        <w:t xml:space="preserve"> are </w:t>
      </w:r>
      <w:r w:rsidR="006924E5">
        <w:rPr>
          <w:color w:val="333333"/>
        </w:rPr>
        <w:t xml:space="preserve">providing </w:t>
      </w:r>
      <w:r w:rsidR="00BE4209">
        <w:rPr>
          <w:color w:val="333333"/>
        </w:rPr>
        <w:t>‘band aid’ remed</w:t>
      </w:r>
      <w:r w:rsidR="007E4DCB">
        <w:rPr>
          <w:color w:val="333333"/>
        </w:rPr>
        <w:t>ies, such as</w:t>
      </w:r>
      <w:r w:rsidR="00BE4209">
        <w:rPr>
          <w:color w:val="333333"/>
        </w:rPr>
        <w:t xml:space="preserve"> a jam or vegemite sandwich</w:t>
      </w:r>
      <w:r w:rsidR="00F95C0F">
        <w:rPr>
          <w:color w:val="333333"/>
        </w:rPr>
        <w:t xml:space="preserve"> as ‘something is better than nothing’ </w:t>
      </w:r>
      <w:r w:rsidR="32246A7B" w:rsidRPr="3C9488FD">
        <w:rPr>
          <w:color w:val="333333"/>
        </w:rPr>
        <w:t>due</w:t>
      </w:r>
      <w:r w:rsidR="79581B43">
        <w:rPr>
          <w:color w:val="333333"/>
        </w:rPr>
        <w:t xml:space="preserve"> to the</w:t>
      </w:r>
      <w:r w:rsidR="11D786A4">
        <w:rPr>
          <w:color w:val="333333"/>
        </w:rPr>
        <w:t xml:space="preserve"> limit</w:t>
      </w:r>
      <w:r w:rsidR="6E32AC0B">
        <w:rPr>
          <w:color w:val="333333"/>
        </w:rPr>
        <w:t>ations</w:t>
      </w:r>
      <w:r w:rsidR="00C31867">
        <w:rPr>
          <w:color w:val="333333"/>
        </w:rPr>
        <w:t xml:space="preserve"> of </w:t>
      </w:r>
      <w:r w:rsidR="7EED265C">
        <w:rPr>
          <w:color w:val="333333"/>
        </w:rPr>
        <w:t>the</w:t>
      </w:r>
      <w:r w:rsidR="3CDB764F" w:rsidRPr="3C9488FD">
        <w:rPr>
          <w:color w:val="333333"/>
        </w:rPr>
        <w:t>ir</w:t>
      </w:r>
      <w:r w:rsidR="6FB0A618">
        <w:rPr>
          <w:color w:val="333333"/>
        </w:rPr>
        <w:t xml:space="preserve"> </w:t>
      </w:r>
      <w:r w:rsidR="00BE4209">
        <w:rPr>
          <w:color w:val="333333"/>
        </w:rPr>
        <w:t>budge</w:t>
      </w:r>
      <w:r w:rsidR="00C31867">
        <w:rPr>
          <w:color w:val="333333"/>
        </w:rPr>
        <w:t>t</w:t>
      </w:r>
      <w:r w:rsidR="00BE4209">
        <w:rPr>
          <w:color w:val="333333"/>
        </w:rPr>
        <w:t>.</w:t>
      </w:r>
    </w:p>
    <w:p w14:paraId="75D2D4A3" w14:textId="77777777" w:rsidR="00DF2CFE" w:rsidRDefault="00DF2CFE" w:rsidP="00AB693E">
      <w:pPr>
        <w:pStyle w:val="ListParagraph"/>
        <w:spacing w:line="360" w:lineRule="auto"/>
        <w:rPr>
          <w:color w:val="333333"/>
          <w:spacing w:val="6"/>
          <w:shd w:val="clear" w:color="auto" w:fill="FFFFFF"/>
        </w:rPr>
      </w:pPr>
    </w:p>
    <w:p w14:paraId="1CBB05FC" w14:textId="592B909F" w:rsidR="00AF5EDE" w:rsidRPr="00177279" w:rsidRDefault="008C5A0F" w:rsidP="00177279">
      <w:pPr>
        <w:spacing w:line="360" w:lineRule="auto"/>
        <w:rPr>
          <w:color w:val="333333"/>
        </w:rPr>
      </w:pPr>
      <w:r w:rsidRPr="00177279">
        <w:rPr>
          <w:color w:val="333333"/>
          <w:spacing w:val="6"/>
          <w:shd w:val="clear" w:color="auto" w:fill="FFFFFF"/>
        </w:rPr>
        <w:t>Adequate nutrition</w:t>
      </w:r>
      <w:r w:rsidR="00AB284B" w:rsidRPr="00177279">
        <w:rPr>
          <w:color w:val="333333"/>
          <w:spacing w:val="6"/>
          <w:shd w:val="clear" w:color="auto" w:fill="FFFFFF"/>
        </w:rPr>
        <w:t xml:space="preserve"> in childhood</w:t>
      </w:r>
      <w:r w:rsidRPr="00177279">
        <w:rPr>
          <w:color w:val="333333"/>
          <w:spacing w:val="6"/>
          <w:shd w:val="clear" w:color="auto" w:fill="FFFFFF"/>
        </w:rPr>
        <w:t xml:space="preserve"> is </w:t>
      </w:r>
      <w:proofErr w:type="gramStart"/>
      <w:r w:rsidRPr="00177279">
        <w:rPr>
          <w:color w:val="333333"/>
          <w:spacing w:val="6"/>
          <w:shd w:val="clear" w:color="auto" w:fill="FFFFFF"/>
        </w:rPr>
        <w:t>absolutely essential</w:t>
      </w:r>
      <w:proofErr w:type="gramEnd"/>
      <w:r w:rsidR="00D407B4" w:rsidRPr="00177279">
        <w:rPr>
          <w:color w:val="333333"/>
          <w:spacing w:val="6"/>
          <w:shd w:val="clear" w:color="auto" w:fill="FFFFFF"/>
        </w:rPr>
        <w:t xml:space="preserve"> (</w:t>
      </w:r>
      <w:r w:rsidR="00A00171">
        <w:rPr>
          <w:color w:val="333333"/>
          <w:spacing w:val="6"/>
          <w:shd w:val="clear" w:color="auto" w:fill="FFFFFF"/>
        </w:rPr>
        <w:t>7</w:t>
      </w:r>
      <w:r w:rsidR="00E44D97">
        <w:rPr>
          <w:color w:val="333333"/>
          <w:spacing w:val="6"/>
          <w:shd w:val="clear" w:color="auto" w:fill="FFFFFF"/>
        </w:rPr>
        <w:t>)</w:t>
      </w:r>
      <w:r w:rsidR="00D407B4" w:rsidRPr="00177279">
        <w:rPr>
          <w:color w:val="333333"/>
          <w:spacing w:val="6"/>
          <w:shd w:val="clear" w:color="auto" w:fill="FFFFFF"/>
        </w:rPr>
        <w:t xml:space="preserve">. </w:t>
      </w:r>
      <w:r w:rsidR="007B5562" w:rsidRPr="00177279">
        <w:rPr>
          <w:color w:val="333333"/>
          <w:spacing w:val="6"/>
          <w:shd w:val="clear" w:color="auto" w:fill="FFFFFF"/>
        </w:rPr>
        <w:t>Children</w:t>
      </w:r>
      <w:r w:rsidR="00D407B4" w:rsidRPr="00177279">
        <w:rPr>
          <w:color w:val="333333"/>
          <w:spacing w:val="6"/>
          <w:shd w:val="clear" w:color="auto" w:fill="FFFFFF"/>
        </w:rPr>
        <w:t xml:space="preserve"> who reside</w:t>
      </w:r>
      <w:r w:rsidR="007B5562" w:rsidRPr="00177279">
        <w:rPr>
          <w:color w:val="333333"/>
          <w:spacing w:val="6"/>
          <w:shd w:val="clear" w:color="auto" w:fill="FFFFFF"/>
        </w:rPr>
        <w:t xml:space="preserve"> in disadvantaged areas are</w:t>
      </w:r>
      <w:r w:rsidR="7807D709" w:rsidRPr="00177279">
        <w:rPr>
          <w:color w:val="333333"/>
          <w:spacing w:val="6"/>
          <w:shd w:val="clear" w:color="auto" w:fill="FFFFFF"/>
        </w:rPr>
        <w:t xml:space="preserve"> at an</w:t>
      </w:r>
      <w:r w:rsidR="007B5562" w:rsidRPr="00177279">
        <w:rPr>
          <w:color w:val="333333"/>
          <w:spacing w:val="6"/>
          <w:shd w:val="clear" w:color="auto" w:fill="FFFFFF"/>
        </w:rPr>
        <w:t xml:space="preserve"> </w:t>
      </w:r>
      <w:r w:rsidR="00A73CA2" w:rsidRPr="00177279">
        <w:rPr>
          <w:color w:val="333333"/>
          <w:spacing w:val="6"/>
          <w:shd w:val="clear" w:color="auto" w:fill="FFFFFF"/>
        </w:rPr>
        <w:t>increased</w:t>
      </w:r>
      <w:r w:rsidR="007B5562" w:rsidRPr="00177279">
        <w:rPr>
          <w:color w:val="333333"/>
          <w:spacing w:val="6"/>
          <w:shd w:val="clear" w:color="auto" w:fill="FFFFFF"/>
        </w:rPr>
        <w:t xml:space="preserve"> risk of hunger and food insecurity</w:t>
      </w:r>
      <w:r w:rsidR="00A73CA2" w:rsidRPr="00177279">
        <w:rPr>
          <w:color w:val="333333"/>
          <w:spacing w:val="6"/>
          <w:shd w:val="clear" w:color="auto" w:fill="FFFFFF"/>
        </w:rPr>
        <w:t xml:space="preserve"> (</w:t>
      </w:r>
      <w:r w:rsidR="00A00171">
        <w:rPr>
          <w:color w:val="333333"/>
          <w:spacing w:val="6"/>
          <w:shd w:val="clear" w:color="auto" w:fill="FFFFFF"/>
        </w:rPr>
        <w:t>8</w:t>
      </w:r>
      <w:r w:rsidR="00A73CA2" w:rsidRPr="00177279">
        <w:rPr>
          <w:color w:val="333333"/>
          <w:spacing w:val="6"/>
          <w:shd w:val="clear" w:color="auto" w:fill="FFFFFF"/>
        </w:rPr>
        <w:t>)</w:t>
      </w:r>
      <w:r w:rsidR="00AC2EB5" w:rsidRPr="00177279">
        <w:rPr>
          <w:color w:val="333333"/>
          <w:spacing w:val="6"/>
          <w:shd w:val="clear" w:color="auto" w:fill="FFFFFF"/>
        </w:rPr>
        <w:t>, associated with increased behaviour problems (</w:t>
      </w:r>
      <w:r w:rsidR="00A00171">
        <w:rPr>
          <w:color w:val="333333"/>
          <w:spacing w:val="6"/>
          <w:shd w:val="clear" w:color="auto" w:fill="FFFFFF"/>
        </w:rPr>
        <w:t>9</w:t>
      </w:r>
      <w:r w:rsidR="00254BE5" w:rsidRPr="00177279">
        <w:rPr>
          <w:color w:val="333333"/>
          <w:spacing w:val="6"/>
          <w:shd w:val="clear" w:color="auto" w:fill="FFFFFF"/>
        </w:rPr>
        <w:t xml:space="preserve">), academic performance, </w:t>
      </w:r>
      <w:r w:rsidR="00A73CA2" w:rsidRPr="00177279">
        <w:rPr>
          <w:color w:val="333333"/>
          <w:spacing w:val="6"/>
          <w:shd w:val="clear" w:color="auto" w:fill="FFFFFF"/>
        </w:rPr>
        <w:t xml:space="preserve">and </w:t>
      </w:r>
      <w:r w:rsidR="00254BE5" w:rsidRPr="00177279">
        <w:rPr>
          <w:color w:val="333333"/>
          <w:spacing w:val="6"/>
          <w:shd w:val="clear" w:color="auto" w:fill="FFFFFF"/>
        </w:rPr>
        <w:t>social</w:t>
      </w:r>
      <w:r w:rsidR="00AE4E7C" w:rsidRPr="00177279">
        <w:rPr>
          <w:color w:val="333333"/>
          <w:spacing w:val="6"/>
          <w:shd w:val="clear" w:color="auto" w:fill="FFFFFF"/>
        </w:rPr>
        <w:t>-emotional</w:t>
      </w:r>
      <w:r w:rsidR="00254BE5" w:rsidRPr="00177279">
        <w:rPr>
          <w:color w:val="333333"/>
          <w:spacing w:val="6"/>
          <w:shd w:val="clear" w:color="auto" w:fill="FFFFFF"/>
        </w:rPr>
        <w:t xml:space="preserve"> skills (</w:t>
      </w:r>
      <w:r w:rsidR="00A00171">
        <w:rPr>
          <w:color w:val="333333"/>
          <w:spacing w:val="6"/>
          <w:shd w:val="clear" w:color="auto" w:fill="FFFFFF"/>
        </w:rPr>
        <w:t>10</w:t>
      </w:r>
      <w:r w:rsidR="00FD40B8">
        <w:rPr>
          <w:color w:val="333333"/>
          <w:spacing w:val="6"/>
          <w:shd w:val="clear" w:color="auto" w:fill="FFFFFF"/>
        </w:rPr>
        <w:t>,</w:t>
      </w:r>
      <w:r w:rsidR="00A00171">
        <w:rPr>
          <w:color w:val="333333"/>
          <w:spacing w:val="6"/>
          <w:shd w:val="clear" w:color="auto" w:fill="FFFFFF"/>
        </w:rPr>
        <w:t>11</w:t>
      </w:r>
      <w:r w:rsidR="00254BE5" w:rsidRPr="00177279">
        <w:rPr>
          <w:color w:val="333333"/>
          <w:spacing w:val="6"/>
          <w:shd w:val="clear" w:color="auto" w:fill="FFFFFF"/>
        </w:rPr>
        <w:t>)</w:t>
      </w:r>
      <w:r w:rsidR="00F71D18" w:rsidRPr="00177279">
        <w:rPr>
          <w:color w:val="333333"/>
          <w:spacing w:val="6"/>
          <w:shd w:val="clear" w:color="auto" w:fill="FFFFFF"/>
        </w:rPr>
        <w:t xml:space="preserve">.  </w:t>
      </w:r>
      <w:r w:rsidR="00921D9E" w:rsidRPr="00177279">
        <w:rPr>
          <w:color w:val="333333"/>
          <w:spacing w:val="6"/>
          <w:shd w:val="clear" w:color="auto" w:fill="FFFFFF"/>
        </w:rPr>
        <w:t>Regardless of the quality of care</w:t>
      </w:r>
      <w:r w:rsidR="00051881" w:rsidRPr="00177279">
        <w:rPr>
          <w:color w:val="333333"/>
          <w:spacing w:val="6"/>
          <w:shd w:val="clear" w:color="auto" w:fill="FFFFFF"/>
        </w:rPr>
        <w:t xml:space="preserve"> in ECEC</w:t>
      </w:r>
      <w:r w:rsidR="00921D9E" w:rsidRPr="00177279">
        <w:rPr>
          <w:color w:val="333333"/>
          <w:spacing w:val="6"/>
          <w:shd w:val="clear" w:color="auto" w:fill="FFFFFF"/>
        </w:rPr>
        <w:t>, hungry children struggle to learn, se</w:t>
      </w:r>
      <w:r w:rsidR="00314A69" w:rsidRPr="00177279">
        <w:rPr>
          <w:color w:val="333333"/>
          <w:spacing w:val="6"/>
          <w:shd w:val="clear" w:color="auto" w:fill="FFFFFF"/>
        </w:rPr>
        <w:t>lf-</w:t>
      </w:r>
      <w:r w:rsidR="00921D9E" w:rsidRPr="00177279">
        <w:rPr>
          <w:color w:val="333333"/>
          <w:spacing w:val="6"/>
          <w:shd w:val="clear" w:color="auto" w:fill="FFFFFF"/>
        </w:rPr>
        <w:t>regulate</w:t>
      </w:r>
      <w:r w:rsidR="002606D2" w:rsidRPr="00177279">
        <w:rPr>
          <w:color w:val="333333"/>
          <w:spacing w:val="6"/>
          <w:shd w:val="clear" w:color="auto" w:fill="FFFFFF"/>
        </w:rPr>
        <w:t>,</w:t>
      </w:r>
      <w:r w:rsidR="00921D9E" w:rsidRPr="00177279">
        <w:rPr>
          <w:color w:val="333333"/>
          <w:spacing w:val="6"/>
          <w:shd w:val="clear" w:color="auto" w:fill="FFFFFF"/>
        </w:rPr>
        <w:t xml:space="preserve"> and develop crucial social emotional skills </w:t>
      </w:r>
      <w:r w:rsidR="00314A69" w:rsidRPr="00177279">
        <w:rPr>
          <w:color w:val="333333"/>
          <w:spacing w:val="6"/>
          <w:shd w:val="clear" w:color="auto" w:fill="FFFFFF"/>
        </w:rPr>
        <w:t xml:space="preserve">necessary for school and life success. </w:t>
      </w:r>
      <w:r w:rsidR="0FDD47CA" w:rsidRPr="00177279">
        <w:rPr>
          <w:color w:val="333333"/>
          <w:spacing w:val="6"/>
          <w:shd w:val="clear" w:color="auto" w:fill="FFFFFF"/>
        </w:rPr>
        <w:t xml:space="preserve"> </w:t>
      </w:r>
      <w:r w:rsidR="0FDD47CA" w:rsidRPr="00177279">
        <w:rPr>
          <w:color w:val="333333"/>
        </w:rPr>
        <w:t xml:space="preserve">Government </w:t>
      </w:r>
      <w:r w:rsidR="00CB62C8" w:rsidRPr="00177279">
        <w:rPr>
          <w:color w:val="333333"/>
        </w:rPr>
        <w:t>subsidised</w:t>
      </w:r>
      <w:r w:rsidR="0FDD47CA" w:rsidRPr="00177279">
        <w:rPr>
          <w:color w:val="333333"/>
        </w:rPr>
        <w:t xml:space="preserve"> provision of nutritious meals directly to children in disadvantaged </w:t>
      </w:r>
      <w:r w:rsidR="5D0CA383" w:rsidRPr="00177279">
        <w:rPr>
          <w:color w:val="333333"/>
        </w:rPr>
        <w:t>centre</w:t>
      </w:r>
      <w:r w:rsidR="38C740E9" w:rsidRPr="00177279">
        <w:rPr>
          <w:color w:val="333333"/>
        </w:rPr>
        <w:t>s</w:t>
      </w:r>
      <w:r w:rsidR="0FDD47CA" w:rsidRPr="00177279">
        <w:rPr>
          <w:color w:val="333333"/>
        </w:rPr>
        <w:t xml:space="preserve"> (without a</w:t>
      </w:r>
      <w:r w:rsidR="00A3425D" w:rsidRPr="00177279">
        <w:rPr>
          <w:color w:val="333333"/>
        </w:rPr>
        <w:t>n</w:t>
      </w:r>
      <w:r w:rsidR="0FDD47CA" w:rsidRPr="00177279">
        <w:rPr>
          <w:color w:val="333333"/>
        </w:rPr>
        <w:t xml:space="preserve"> increase in fees) would help to alleviate some of the burden of food insecurity, thus improving a child's capacity to learn whilst attending ECEC and </w:t>
      </w:r>
      <w:r w:rsidR="6F2FBA62" w:rsidRPr="00177279">
        <w:rPr>
          <w:color w:val="333333"/>
        </w:rPr>
        <w:t>therefore</w:t>
      </w:r>
      <w:r w:rsidR="0FDD47CA" w:rsidRPr="00177279">
        <w:rPr>
          <w:color w:val="333333"/>
        </w:rPr>
        <w:t xml:space="preserve"> </w:t>
      </w:r>
      <w:r w:rsidR="518C26C2" w:rsidRPr="00177279">
        <w:rPr>
          <w:color w:val="333333"/>
        </w:rPr>
        <w:t>improving</w:t>
      </w:r>
      <w:r w:rsidR="7983B44E" w:rsidRPr="00177279">
        <w:rPr>
          <w:color w:val="333333"/>
        </w:rPr>
        <w:t xml:space="preserve"> </w:t>
      </w:r>
      <w:r w:rsidR="0051658D" w:rsidRPr="00177279">
        <w:rPr>
          <w:color w:val="333333"/>
        </w:rPr>
        <w:t xml:space="preserve">their </w:t>
      </w:r>
      <w:r w:rsidR="7983B44E" w:rsidRPr="00177279">
        <w:rPr>
          <w:color w:val="333333"/>
        </w:rPr>
        <w:t xml:space="preserve">developmental </w:t>
      </w:r>
      <w:r w:rsidR="38ACDCAC" w:rsidRPr="00177279">
        <w:rPr>
          <w:color w:val="333333"/>
        </w:rPr>
        <w:t xml:space="preserve">and health </w:t>
      </w:r>
      <w:r w:rsidR="3A7D7682" w:rsidRPr="00177279">
        <w:rPr>
          <w:color w:val="333333"/>
        </w:rPr>
        <w:t>outcomes.</w:t>
      </w:r>
      <w:r w:rsidR="4A4F1568" w:rsidRPr="00177279">
        <w:rPr>
          <w:color w:val="333333"/>
        </w:rPr>
        <w:t xml:space="preserve">  This has been done successfully in America </w:t>
      </w:r>
      <w:r w:rsidR="23992712" w:rsidRPr="00177279">
        <w:rPr>
          <w:color w:val="333333"/>
        </w:rPr>
        <w:t>through</w:t>
      </w:r>
      <w:r w:rsidR="4A4F1568" w:rsidRPr="00177279">
        <w:rPr>
          <w:color w:val="333333"/>
        </w:rPr>
        <w:t xml:space="preserve"> the </w:t>
      </w:r>
      <w:r w:rsidR="3363CE3F" w:rsidRPr="5B95E257">
        <w:rPr>
          <w:color w:val="333333"/>
        </w:rPr>
        <w:t>Child and Adult Care Food Program (CACFP).</w:t>
      </w:r>
    </w:p>
    <w:p w14:paraId="13ADB63D" w14:textId="77777777" w:rsidR="00B00AE3" w:rsidRPr="00A732C8" w:rsidRDefault="00B00AE3" w:rsidP="00AB693E">
      <w:pPr>
        <w:pStyle w:val="ListParagraph"/>
        <w:spacing w:line="360" w:lineRule="auto"/>
        <w:rPr>
          <w:color w:val="333333"/>
          <w:shd w:val="clear" w:color="auto" w:fill="FFFFFF"/>
        </w:rPr>
      </w:pPr>
    </w:p>
    <w:p w14:paraId="460FD380" w14:textId="26316821" w:rsidR="00B00AE3" w:rsidRPr="000C1BC4" w:rsidRDefault="000C1BC4" w:rsidP="000C1BC4">
      <w:pPr>
        <w:spacing w:line="360" w:lineRule="auto"/>
        <w:rPr>
          <w:b/>
          <w:bCs/>
          <w:color w:val="333333"/>
          <w:sz w:val="24"/>
          <w:szCs w:val="24"/>
          <w:shd w:val="clear" w:color="auto" w:fill="FFFFFF"/>
        </w:rPr>
      </w:pPr>
      <w:r>
        <w:rPr>
          <w:b/>
          <w:bCs/>
          <w:color w:val="333333"/>
          <w:sz w:val="24"/>
          <w:szCs w:val="24"/>
          <w:shd w:val="clear" w:color="auto" w:fill="FFFFFF"/>
        </w:rPr>
        <w:t xml:space="preserve">3. </w:t>
      </w:r>
      <w:r w:rsidR="00B00AE3" w:rsidRPr="000C1BC4">
        <w:rPr>
          <w:b/>
          <w:bCs/>
          <w:color w:val="333333"/>
          <w:sz w:val="24"/>
          <w:szCs w:val="24"/>
          <w:shd w:val="clear" w:color="auto" w:fill="FFFFFF"/>
        </w:rPr>
        <w:t>Universal access to ECEC (especially for those in areas of high disadvantage)</w:t>
      </w:r>
    </w:p>
    <w:p w14:paraId="2CEB53FA" w14:textId="77777777" w:rsidR="00177279" w:rsidRDefault="00177279" w:rsidP="00177279">
      <w:pPr>
        <w:spacing w:line="360" w:lineRule="auto"/>
        <w:ind w:left="360"/>
        <w:rPr>
          <w:color w:val="333333"/>
          <w:shd w:val="clear" w:color="auto" w:fill="FFFFFF"/>
        </w:rPr>
      </w:pPr>
    </w:p>
    <w:p w14:paraId="4EE858C5" w14:textId="6EE50C07" w:rsidR="00B00AE3" w:rsidRPr="006A278A" w:rsidRDefault="4D4252D1" w:rsidP="5B95E257">
      <w:pPr>
        <w:spacing w:line="360" w:lineRule="auto"/>
        <w:rPr>
          <w:color w:val="333333"/>
        </w:rPr>
      </w:pPr>
      <w:r>
        <w:rPr>
          <w:color w:val="333333"/>
          <w:shd w:val="clear" w:color="auto" w:fill="FFFFFF"/>
        </w:rPr>
        <w:t>Providing universal access to ECEC</w:t>
      </w:r>
      <w:r w:rsidR="6FC4EC8C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services </w:t>
      </w:r>
      <w:r w:rsidR="05A4E24D">
        <w:rPr>
          <w:color w:val="333333"/>
          <w:shd w:val="clear" w:color="auto" w:fill="FFFFFF"/>
        </w:rPr>
        <w:t xml:space="preserve">that </w:t>
      </w:r>
      <w:r w:rsidR="7397D8D5">
        <w:rPr>
          <w:color w:val="333333"/>
          <w:shd w:val="clear" w:color="auto" w:fill="FFFFFF"/>
        </w:rPr>
        <w:t>provid</w:t>
      </w:r>
      <w:r w:rsidR="04B5DB0C">
        <w:rPr>
          <w:color w:val="333333"/>
          <w:shd w:val="clear" w:color="auto" w:fill="FFFFFF"/>
        </w:rPr>
        <w:t>e</w:t>
      </w:r>
      <w:r w:rsidR="04126232">
        <w:rPr>
          <w:color w:val="333333"/>
          <w:shd w:val="clear" w:color="auto" w:fill="FFFFFF"/>
        </w:rPr>
        <w:t xml:space="preserve"> </w:t>
      </w:r>
      <w:r w:rsidR="780C9515">
        <w:rPr>
          <w:color w:val="333333"/>
          <w:shd w:val="clear" w:color="auto" w:fill="FFFFFF"/>
        </w:rPr>
        <w:t>suffi</w:t>
      </w:r>
      <w:r w:rsidR="780C9515" w:rsidRPr="24B3B591">
        <w:rPr>
          <w:color w:val="333333"/>
        </w:rPr>
        <w:t>cient good quality</w:t>
      </w:r>
      <w:r w:rsidR="780C9515">
        <w:rPr>
          <w:color w:val="333333"/>
          <w:shd w:val="clear" w:color="auto" w:fill="FFFFFF"/>
        </w:rPr>
        <w:t xml:space="preserve"> food</w:t>
      </w:r>
      <w:r w:rsidR="58C44645">
        <w:rPr>
          <w:color w:val="333333"/>
          <w:shd w:val="clear" w:color="auto" w:fill="FFFFFF"/>
        </w:rPr>
        <w:t xml:space="preserve"> and</w:t>
      </w:r>
      <w:r>
        <w:rPr>
          <w:color w:val="333333"/>
          <w:shd w:val="clear" w:color="auto" w:fill="FFFFFF"/>
        </w:rPr>
        <w:t xml:space="preserve"> </w:t>
      </w:r>
      <w:r w:rsidR="6A86D0FD" w:rsidRPr="24B3B591">
        <w:rPr>
          <w:color w:val="333333"/>
        </w:rPr>
        <w:t>a safe environment that fosters learning</w:t>
      </w:r>
      <w:r w:rsidR="6A86D0FD">
        <w:rPr>
          <w:color w:val="333333"/>
          <w:shd w:val="clear" w:color="auto" w:fill="FFFFFF"/>
        </w:rPr>
        <w:t xml:space="preserve"> </w:t>
      </w:r>
      <w:r w:rsidR="7397D8D5">
        <w:rPr>
          <w:color w:val="333333"/>
          <w:shd w:val="clear" w:color="auto" w:fill="FFFFFF"/>
        </w:rPr>
        <w:t>would</w:t>
      </w:r>
      <w:r>
        <w:rPr>
          <w:color w:val="333333"/>
          <w:shd w:val="clear" w:color="auto" w:fill="FFFFFF"/>
        </w:rPr>
        <w:t xml:space="preserve"> encourage </w:t>
      </w:r>
      <w:r w:rsidR="6686C0E9">
        <w:rPr>
          <w:color w:val="333333"/>
          <w:shd w:val="clear" w:color="auto" w:fill="FFFFFF"/>
        </w:rPr>
        <w:t>carers/</w:t>
      </w:r>
      <w:r w:rsidR="026D9153">
        <w:rPr>
          <w:color w:val="333333"/>
          <w:shd w:val="clear" w:color="auto" w:fill="FFFFFF"/>
        </w:rPr>
        <w:t xml:space="preserve">guardians from highly </w:t>
      </w:r>
      <w:r w:rsidR="5E8C74C1">
        <w:rPr>
          <w:color w:val="333333"/>
          <w:shd w:val="clear" w:color="auto" w:fill="FFFFFF"/>
        </w:rPr>
        <w:t>disadvantage</w:t>
      </w:r>
      <w:r w:rsidR="3FEBEF93">
        <w:rPr>
          <w:color w:val="333333"/>
          <w:shd w:val="clear" w:color="auto" w:fill="FFFFFF"/>
        </w:rPr>
        <w:t>d</w:t>
      </w:r>
      <w:r w:rsidR="026D9153">
        <w:rPr>
          <w:color w:val="333333"/>
          <w:shd w:val="clear" w:color="auto" w:fill="FFFFFF"/>
        </w:rPr>
        <w:t xml:space="preserve"> </w:t>
      </w:r>
      <w:r w:rsidR="026D9153">
        <w:rPr>
          <w:color w:val="333333"/>
          <w:shd w:val="clear" w:color="auto" w:fill="FFFFFF"/>
        </w:rPr>
        <w:lastRenderedPageBreak/>
        <w:t>communities to send children to ECEC</w:t>
      </w:r>
      <w:r w:rsidR="206BF902">
        <w:rPr>
          <w:color w:val="333333"/>
          <w:shd w:val="clear" w:color="auto" w:fill="FFFFFF"/>
        </w:rPr>
        <w:t>.</w:t>
      </w:r>
      <w:r w:rsidR="4147BA6E">
        <w:rPr>
          <w:color w:val="333333"/>
          <w:shd w:val="clear" w:color="auto" w:fill="FFFFFF"/>
        </w:rPr>
        <w:t xml:space="preserve">  </w:t>
      </w:r>
      <w:r w:rsidR="108AB3F9">
        <w:rPr>
          <w:color w:val="333333"/>
          <w:shd w:val="clear" w:color="auto" w:fill="FFFFFF"/>
        </w:rPr>
        <w:t>Universal</w:t>
      </w:r>
      <w:r w:rsidR="3E72A3C3">
        <w:rPr>
          <w:color w:val="333333"/>
          <w:shd w:val="clear" w:color="auto" w:fill="FFFFFF"/>
        </w:rPr>
        <w:t xml:space="preserve"> access to ECEC services </w:t>
      </w:r>
      <w:r w:rsidR="0A4BC23E">
        <w:rPr>
          <w:color w:val="333333"/>
          <w:shd w:val="clear" w:color="auto" w:fill="FFFFFF"/>
        </w:rPr>
        <w:t>promotes</w:t>
      </w:r>
      <w:r w:rsidR="7898AAB5">
        <w:rPr>
          <w:color w:val="333333"/>
          <w:shd w:val="clear" w:color="auto" w:fill="FFFFFF"/>
        </w:rPr>
        <w:t xml:space="preserve"> workforce participation</w:t>
      </w:r>
      <w:r w:rsidR="13FABDDE">
        <w:rPr>
          <w:color w:val="333333"/>
          <w:shd w:val="clear" w:color="auto" w:fill="FFFFFF"/>
        </w:rPr>
        <w:t>,</w:t>
      </w:r>
      <w:r w:rsidR="7898AAB5">
        <w:rPr>
          <w:color w:val="333333"/>
          <w:shd w:val="clear" w:color="auto" w:fill="FFFFFF"/>
        </w:rPr>
        <w:t xml:space="preserve"> especially for women.</w:t>
      </w:r>
      <w:r w:rsidR="75CA58BD">
        <w:rPr>
          <w:color w:val="333333"/>
          <w:shd w:val="clear" w:color="auto" w:fill="FFFFFF"/>
        </w:rPr>
        <w:t xml:space="preserve">  </w:t>
      </w:r>
      <w:r w:rsidR="38B3A676">
        <w:rPr>
          <w:color w:val="333333"/>
          <w:shd w:val="clear" w:color="auto" w:fill="FFFFFF"/>
        </w:rPr>
        <w:t>However, a</w:t>
      </w:r>
      <w:r w:rsidR="0828E6B8">
        <w:rPr>
          <w:color w:val="333333"/>
          <w:shd w:val="clear" w:color="auto" w:fill="FFFFFF"/>
        </w:rPr>
        <w:t xml:space="preserve">ccess to ECEC </w:t>
      </w:r>
      <w:r w:rsidR="75CA58BD">
        <w:rPr>
          <w:color w:val="333333"/>
          <w:shd w:val="clear" w:color="auto" w:fill="FFFFFF"/>
        </w:rPr>
        <w:t xml:space="preserve">needs to be reviewed </w:t>
      </w:r>
      <w:r w:rsidR="0828E6B8">
        <w:rPr>
          <w:color w:val="333333"/>
          <w:shd w:val="clear" w:color="auto" w:fill="FFFFFF"/>
        </w:rPr>
        <w:t xml:space="preserve">for contextual issues, such as increased </w:t>
      </w:r>
      <w:r w:rsidR="2C0B0E2A">
        <w:rPr>
          <w:color w:val="333333"/>
          <w:shd w:val="clear" w:color="auto" w:fill="FFFFFF"/>
        </w:rPr>
        <w:t>number</w:t>
      </w:r>
      <w:r w:rsidR="0A02B51F">
        <w:rPr>
          <w:color w:val="333333"/>
          <w:shd w:val="clear" w:color="auto" w:fill="FFFFFF"/>
        </w:rPr>
        <w:t>s</w:t>
      </w:r>
      <w:r w:rsidR="0828E6B8">
        <w:rPr>
          <w:color w:val="333333"/>
          <w:shd w:val="clear" w:color="auto" w:fill="FFFFFF"/>
        </w:rPr>
        <w:t xml:space="preserve"> of FIFO/shift workers </w:t>
      </w:r>
      <w:r w:rsidR="5EE27694">
        <w:rPr>
          <w:color w:val="333333"/>
          <w:shd w:val="clear" w:color="auto" w:fill="FFFFFF"/>
        </w:rPr>
        <w:t xml:space="preserve">in a specific geographical location </w:t>
      </w:r>
      <w:r w:rsidR="0828E6B8">
        <w:rPr>
          <w:color w:val="333333"/>
          <w:shd w:val="clear" w:color="auto" w:fill="FFFFFF"/>
        </w:rPr>
        <w:t xml:space="preserve">may </w:t>
      </w:r>
      <w:r w:rsidR="5EE27694">
        <w:rPr>
          <w:color w:val="333333"/>
          <w:shd w:val="clear" w:color="auto" w:fill="FFFFFF"/>
        </w:rPr>
        <w:t>justify</w:t>
      </w:r>
      <w:r w:rsidR="0828E6B8">
        <w:rPr>
          <w:color w:val="333333"/>
          <w:shd w:val="clear" w:color="auto" w:fill="FFFFFF"/>
        </w:rPr>
        <w:t xml:space="preserve"> 24</w:t>
      </w:r>
      <w:r w:rsidR="7BFC3A8D">
        <w:rPr>
          <w:color w:val="333333"/>
          <w:shd w:val="clear" w:color="auto" w:fill="FFFFFF"/>
        </w:rPr>
        <w:t>-</w:t>
      </w:r>
      <w:r w:rsidR="0828E6B8">
        <w:rPr>
          <w:color w:val="333333"/>
          <w:shd w:val="clear" w:color="auto" w:fill="FFFFFF"/>
        </w:rPr>
        <w:t>hour access to ECEC.  In addition</w:t>
      </w:r>
      <w:r w:rsidR="1F11487B">
        <w:rPr>
          <w:color w:val="333333"/>
          <w:shd w:val="clear" w:color="auto" w:fill="FFFFFF"/>
        </w:rPr>
        <w:t>,</w:t>
      </w:r>
      <w:r w:rsidR="0828E6B8">
        <w:rPr>
          <w:color w:val="333333"/>
          <w:shd w:val="clear" w:color="auto" w:fill="FFFFFF"/>
        </w:rPr>
        <w:t xml:space="preserve"> 24</w:t>
      </w:r>
      <w:r w:rsidR="7BFC3A8D">
        <w:rPr>
          <w:color w:val="333333"/>
          <w:shd w:val="clear" w:color="auto" w:fill="FFFFFF"/>
        </w:rPr>
        <w:t>-</w:t>
      </w:r>
      <w:r w:rsidR="0828E6B8">
        <w:rPr>
          <w:color w:val="333333"/>
          <w:shd w:val="clear" w:color="auto" w:fill="FFFFFF"/>
        </w:rPr>
        <w:t xml:space="preserve">hour </w:t>
      </w:r>
      <w:r w:rsidR="21CA4873">
        <w:rPr>
          <w:color w:val="333333"/>
          <w:shd w:val="clear" w:color="auto" w:fill="FFFFFF"/>
        </w:rPr>
        <w:t>centres</w:t>
      </w:r>
      <w:r w:rsidR="0828E6B8">
        <w:rPr>
          <w:color w:val="333333"/>
          <w:shd w:val="clear" w:color="auto" w:fill="FFFFFF"/>
        </w:rPr>
        <w:t xml:space="preserve"> could </w:t>
      </w:r>
      <w:r w:rsidR="28287EB1">
        <w:rPr>
          <w:color w:val="333333"/>
          <w:shd w:val="clear" w:color="auto" w:fill="FFFFFF"/>
        </w:rPr>
        <w:t xml:space="preserve">provide </w:t>
      </w:r>
      <w:r w:rsidR="0828E6B8">
        <w:rPr>
          <w:color w:val="333333"/>
          <w:shd w:val="clear" w:color="auto" w:fill="FFFFFF"/>
        </w:rPr>
        <w:t xml:space="preserve">a stop gap for emergency accommodation for children in need and </w:t>
      </w:r>
      <w:r w:rsidR="5E28320A">
        <w:rPr>
          <w:color w:val="333333"/>
          <w:shd w:val="clear" w:color="auto" w:fill="FFFFFF"/>
        </w:rPr>
        <w:t>be</w:t>
      </w:r>
      <w:r w:rsidR="0828E6B8">
        <w:rPr>
          <w:color w:val="333333"/>
          <w:shd w:val="clear" w:color="auto" w:fill="FFFFFF"/>
        </w:rPr>
        <w:t xml:space="preserve"> a more consistent and formal approach to emergency child accommodation for young children.</w:t>
      </w:r>
      <w:r w:rsidR="1DBF6575" w:rsidRPr="24B3B591">
        <w:rPr>
          <w:color w:val="333333"/>
        </w:rPr>
        <w:t xml:space="preserve">  </w:t>
      </w:r>
    </w:p>
    <w:p w14:paraId="1D940690" w14:textId="64DE45BC" w:rsidR="00B00AE3" w:rsidRPr="006A278A" w:rsidRDefault="00B00AE3" w:rsidP="5B95E257">
      <w:pPr>
        <w:spacing w:line="360" w:lineRule="auto"/>
        <w:rPr>
          <w:color w:val="333333"/>
        </w:rPr>
      </w:pPr>
    </w:p>
    <w:p w14:paraId="6831A9B8" w14:textId="2079EA7E" w:rsidR="00B00AE3" w:rsidRPr="006A278A" w:rsidRDefault="1E199BBE" w:rsidP="00177279">
      <w:pPr>
        <w:spacing w:line="360" w:lineRule="auto"/>
        <w:rPr>
          <w:color w:val="333333"/>
          <w:shd w:val="clear" w:color="auto" w:fill="FFFFFF"/>
        </w:rPr>
      </w:pPr>
      <w:r w:rsidRPr="02CF5EDE">
        <w:rPr>
          <w:color w:val="333333"/>
        </w:rPr>
        <w:t>A</w:t>
      </w:r>
      <w:r w:rsidR="1BB5D6FC" w:rsidRPr="02CF5EDE">
        <w:rPr>
          <w:color w:val="333333"/>
        </w:rPr>
        <w:t>dditional</w:t>
      </w:r>
      <w:r w:rsidR="7FDC7564">
        <w:rPr>
          <w:color w:val="333333"/>
          <w:shd w:val="clear" w:color="auto" w:fill="FFFFFF"/>
        </w:rPr>
        <w:t xml:space="preserve"> </w:t>
      </w:r>
      <w:r w:rsidR="5709AA93">
        <w:rPr>
          <w:color w:val="333333"/>
          <w:shd w:val="clear" w:color="auto" w:fill="FFFFFF"/>
        </w:rPr>
        <w:t>resourcing</w:t>
      </w:r>
      <w:r w:rsidR="7FDC7564">
        <w:rPr>
          <w:color w:val="333333"/>
          <w:shd w:val="clear" w:color="auto" w:fill="FFFFFF"/>
        </w:rPr>
        <w:t xml:space="preserve"> should be targeted to areas of great</w:t>
      </w:r>
      <w:r w:rsidR="7FDC7564" w:rsidRPr="02CF5EDE">
        <w:rPr>
          <w:color w:val="333333"/>
        </w:rPr>
        <w:t xml:space="preserve">est need as this is where it would have greatest </w:t>
      </w:r>
      <w:r w:rsidR="7FDC7564">
        <w:rPr>
          <w:color w:val="333333"/>
          <w:shd w:val="clear" w:color="auto" w:fill="FFFFFF"/>
        </w:rPr>
        <w:t>impact</w:t>
      </w:r>
      <w:r w:rsidR="0086415E">
        <w:rPr>
          <w:color w:val="333333"/>
          <w:shd w:val="clear" w:color="auto" w:fill="FFFFFF"/>
        </w:rPr>
        <w:t xml:space="preserve"> </w:t>
      </w:r>
      <w:r w:rsidR="3C51E7F2">
        <w:rPr>
          <w:color w:val="333333"/>
          <w:shd w:val="clear" w:color="auto" w:fill="FFFFFF"/>
        </w:rPr>
        <w:t>(13)</w:t>
      </w:r>
      <w:r w:rsidR="1BB5D6FC">
        <w:rPr>
          <w:color w:val="333333"/>
          <w:shd w:val="clear" w:color="auto" w:fill="FFFFFF"/>
        </w:rPr>
        <w:t xml:space="preserve">. </w:t>
      </w:r>
      <w:r w:rsidR="0FBB6759">
        <w:rPr>
          <w:color w:val="333333"/>
          <w:shd w:val="clear" w:color="auto" w:fill="FFFFFF"/>
        </w:rPr>
        <w:t xml:space="preserve"> </w:t>
      </w:r>
      <w:r w:rsidR="00301C28">
        <w:rPr>
          <w:color w:val="333333"/>
          <w:shd w:val="clear" w:color="auto" w:fill="FFFFFF"/>
        </w:rPr>
        <w:t>Aboriginal and Torres Strait Islander</w:t>
      </w:r>
      <w:r w:rsidR="00335150">
        <w:rPr>
          <w:color w:val="333333"/>
          <w:shd w:val="clear" w:color="auto" w:fill="FFFFFF"/>
        </w:rPr>
        <w:t xml:space="preserve">, migrant and refugee communities require a more integrated approach </w:t>
      </w:r>
      <w:r w:rsidR="003D1035">
        <w:rPr>
          <w:color w:val="333333"/>
          <w:shd w:val="clear" w:color="auto" w:fill="FFFFFF"/>
        </w:rPr>
        <w:t>with other allied health professionals</w:t>
      </w:r>
      <w:r w:rsidR="00D92770">
        <w:rPr>
          <w:color w:val="333333"/>
          <w:shd w:val="clear" w:color="auto" w:fill="FFFFFF"/>
        </w:rPr>
        <w:t xml:space="preserve">. </w:t>
      </w:r>
      <w:r w:rsidR="003D1035">
        <w:rPr>
          <w:color w:val="333333"/>
          <w:shd w:val="clear" w:color="auto" w:fill="FFFFFF"/>
        </w:rPr>
        <w:t xml:space="preserve"> ECEC </w:t>
      </w:r>
      <w:r w:rsidR="00D92770">
        <w:rPr>
          <w:color w:val="333333"/>
          <w:shd w:val="clear" w:color="auto" w:fill="FFFFFF"/>
        </w:rPr>
        <w:t xml:space="preserve">services </w:t>
      </w:r>
      <w:r w:rsidR="003D1035">
        <w:rPr>
          <w:color w:val="333333"/>
          <w:shd w:val="clear" w:color="auto" w:fill="FFFFFF"/>
        </w:rPr>
        <w:t xml:space="preserve">could provide an intercept point for these </w:t>
      </w:r>
      <w:r w:rsidR="00E207D4">
        <w:rPr>
          <w:color w:val="333333"/>
          <w:shd w:val="clear" w:color="auto" w:fill="FFFFFF"/>
        </w:rPr>
        <w:t>communities for more guided support specifically around traum</w:t>
      </w:r>
      <w:r w:rsidR="002A51CA">
        <w:rPr>
          <w:color w:val="333333"/>
          <w:shd w:val="clear" w:color="auto" w:fill="FFFFFF"/>
        </w:rPr>
        <w:t>a diagnosis and management.</w:t>
      </w:r>
    </w:p>
    <w:p w14:paraId="62241557" w14:textId="77777777" w:rsidR="00A732C8" w:rsidRPr="00A732C8" w:rsidRDefault="00A732C8" w:rsidP="00AB693E">
      <w:pPr>
        <w:pStyle w:val="ListParagraph"/>
        <w:spacing w:line="360" w:lineRule="auto"/>
        <w:rPr>
          <w:color w:val="333333"/>
          <w:shd w:val="clear" w:color="auto" w:fill="FFFFFF"/>
        </w:rPr>
      </w:pPr>
    </w:p>
    <w:p w14:paraId="41DC3FE0" w14:textId="05DE8916" w:rsidR="00B47A5A" w:rsidRPr="00A93FBD" w:rsidRDefault="00A93FBD" w:rsidP="00A93FBD">
      <w:pPr>
        <w:spacing w:line="360" w:lineRule="auto"/>
        <w:rPr>
          <w:color w:val="333333"/>
          <w:sz w:val="24"/>
          <w:szCs w:val="24"/>
          <w:shd w:val="clear" w:color="auto" w:fill="FFFFFF"/>
        </w:rPr>
      </w:pPr>
      <w:r>
        <w:rPr>
          <w:b/>
          <w:bCs/>
          <w:color w:val="333333"/>
          <w:sz w:val="24"/>
          <w:szCs w:val="24"/>
          <w:shd w:val="clear" w:color="auto" w:fill="FFFFFF"/>
        </w:rPr>
        <w:t xml:space="preserve">4. </w:t>
      </w:r>
      <w:r w:rsidR="4E822CFB" w:rsidRPr="00A93FBD">
        <w:rPr>
          <w:b/>
          <w:bCs/>
          <w:color w:val="333333"/>
          <w:sz w:val="24"/>
          <w:szCs w:val="24"/>
          <w:shd w:val="clear" w:color="auto" w:fill="FFFFFF"/>
        </w:rPr>
        <w:t>Registered Nutritionists/</w:t>
      </w:r>
      <w:r w:rsidR="00B47A5A" w:rsidRPr="00A93FBD">
        <w:rPr>
          <w:b/>
          <w:bCs/>
          <w:color w:val="333333"/>
          <w:sz w:val="24"/>
          <w:szCs w:val="24"/>
          <w:shd w:val="clear" w:color="auto" w:fill="FFFFFF"/>
        </w:rPr>
        <w:t xml:space="preserve">Dietitian </w:t>
      </w:r>
      <w:r w:rsidR="5CA907D0" w:rsidRPr="00A93FBD">
        <w:rPr>
          <w:b/>
          <w:bCs/>
          <w:color w:val="333333"/>
          <w:sz w:val="24"/>
          <w:szCs w:val="24"/>
          <w:shd w:val="clear" w:color="auto" w:fill="FFFFFF"/>
        </w:rPr>
        <w:t xml:space="preserve">to </w:t>
      </w:r>
      <w:r w:rsidR="6E0BA83A" w:rsidRPr="00A93FBD">
        <w:rPr>
          <w:b/>
          <w:bCs/>
          <w:color w:val="333333"/>
          <w:sz w:val="24"/>
          <w:szCs w:val="24"/>
          <w:shd w:val="clear" w:color="auto" w:fill="FFFFFF"/>
        </w:rPr>
        <w:t>support</w:t>
      </w:r>
      <w:r w:rsidR="3A358828" w:rsidRPr="00A93FBD">
        <w:rPr>
          <w:b/>
          <w:bCs/>
          <w:color w:val="333333"/>
          <w:sz w:val="24"/>
          <w:szCs w:val="24"/>
          <w:shd w:val="clear" w:color="auto" w:fill="FFFFFF"/>
        </w:rPr>
        <w:t xml:space="preserve"> optimal</w:t>
      </w:r>
      <w:r w:rsidR="5B3B19DF" w:rsidRPr="00A93FBD">
        <w:rPr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52018424" w:rsidRPr="00A93FBD">
        <w:rPr>
          <w:b/>
          <w:bCs/>
          <w:color w:val="333333"/>
          <w:sz w:val="24"/>
          <w:szCs w:val="24"/>
          <w:shd w:val="clear" w:color="auto" w:fill="FFFFFF"/>
        </w:rPr>
        <w:t>nourish</w:t>
      </w:r>
      <w:r w:rsidR="7D94EDFF" w:rsidRPr="00A93FBD">
        <w:rPr>
          <w:b/>
          <w:bCs/>
          <w:color w:val="333333"/>
          <w:sz w:val="24"/>
          <w:szCs w:val="24"/>
          <w:shd w:val="clear" w:color="auto" w:fill="FFFFFF"/>
        </w:rPr>
        <w:t>ment of children’s</w:t>
      </w:r>
      <w:r w:rsidR="5B3B19DF" w:rsidRPr="00A93FBD">
        <w:rPr>
          <w:b/>
          <w:bCs/>
          <w:color w:val="333333"/>
          <w:sz w:val="24"/>
          <w:szCs w:val="24"/>
          <w:shd w:val="clear" w:color="auto" w:fill="FFFFFF"/>
        </w:rPr>
        <w:t xml:space="preserve"> brains and bodies</w:t>
      </w:r>
      <w:r w:rsidR="5B3B19DF" w:rsidRPr="00A93FBD">
        <w:rPr>
          <w:color w:val="333333"/>
          <w:sz w:val="24"/>
          <w:szCs w:val="24"/>
          <w:shd w:val="clear" w:color="auto" w:fill="FFFFFF"/>
        </w:rPr>
        <w:t xml:space="preserve">.  </w:t>
      </w:r>
    </w:p>
    <w:p w14:paraId="02FC0EB1" w14:textId="77777777" w:rsidR="002F0E14" w:rsidRDefault="002F0E14" w:rsidP="5B95E257">
      <w:pPr>
        <w:pStyle w:val="ListParagraph"/>
        <w:spacing w:line="360" w:lineRule="auto"/>
        <w:ind w:left="0"/>
        <w:rPr>
          <w:color w:val="333333"/>
          <w:shd w:val="clear" w:color="auto" w:fill="FFFFFF"/>
        </w:rPr>
      </w:pPr>
    </w:p>
    <w:p w14:paraId="5E7BC644" w14:textId="65FE8E0E" w:rsidR="00E141DD" w:rsidRDefault="005F0D70" w:rsidP="5B95E257">
      <w:pPr>
        <w:pStyle w:val="ListParagraph"/>
        <w:spacing w:line="360" w:lineRule="auto"/>
        <w:ind w:left="0"/>
        <w:rPr>
          <w:color w:val="333333"/>
        </w:rPr>
      </w:pPr>
      <w:r>
        <w:rPr>
          <w:color w:val="333333"/>
          <w:shd w:val="clear" w:color="auto" w:fill="FFFFFF"/>
        </w:rPr>
        <w:t xml:space="preserve">Attendance at ECEC is an opportunity </w:t>
      </w:r>
      <w:r w:rsidR="004D2F0F">
        <w:rPr>
          <w:color w:val="333333"/>
          <w:shd w:val="clear" w:color="auto" w:fill="FFFFFF"/>
        </w:rPr>
        <w:t>for children to receive</w:t>
      </w:r>
      <w:r>
        <w:rPr>
          <w:color w:val="333333"/>
          <w:shd w:val="clear" w:color="auto" w:fill="FFFFFF"/>
        </w:rPr>
        <w:t xml:space="preserve"> food that </w:t>
      </w:r>
      <w:r w:rsidR="003B1A50">
        <w:rPr>
          <w:color w:val="333333"/>
          <w:shd w:val="clear" w:color="auto" w:fill="FFFFFF"/>
        </w:rPr>
        <w:t>supports optimal development.</w:t>
      </w:r>
      <w:r w:rsidR="00B47A5A">
        <w:rPr>
          <w:color w:val="333333"/>
          <w:shd w:val="clear" w:color="auto" w:fill="FFFFFF"/>
        </w:rPr>
        <w:t xml:space="preserve">  </w:t>
      </w:r>
      <w:r w:rsidR="00677407">
        <w:rPr>
          <w:color w:val="333333"/>
          <w:shd w:val="clear" w:color="auto" w:fill="FFFFFF"/>
        </w:rPr>
        <w:t>N</w:t>
      </w:r>
      <w:r w:rsidR="007F7690">
        <w:rPr>
          <w:color w:val="333333"/>
          <w:shd w:val="clear" w:color="auto" w:fill="FFFFFF"/>
        </w:rPr>
        <w:t>utrition is a foundational requirement</w:t>
      </w:r>
      <w:r w:rsidR="00D95BDE">
        <w:rPr>
          <w:color w:val="333333"/>
          <w:shd w:val="clear" w:color="auto" w:fill="FFFFFF"/>
        </w:rPr>
        <w:t xml:space="preserve"> </w:t>
      </w:r>
      <w:r w:rsidR="00550168">
        <w:rPr>
          <w:color w:val="333333"/>
          <w:shd w:val="clear" w:color="auto" w:fill="FFFFFF"/>
        </w:rPr>
        <w:t>for brain, gut, and</w:t>
      </w:r>
      <w:r w:rsidR="002F31CC">
        <w:rPr>
          <w:color w:val="333333"/>
          <w:shd w:val="clear" w:color="auto" w:fill="FFFFFF"/>
        </w:rPr>
        <w:t xml:space="preserve"> general health </w:t>
      </w:r>
      <w:r w:rsidR="00D95BDE">
        <w:rPr>
          <w:color w:val="333333"/>
          <w:shd w:val="clear" w:color="auto" w:fill="FFFFFF"/>
        </w:rPr>
        <w:t>and is necessary for children to participate in a quality early learning experience</w:t>
      </w:r>
      <w:r w:rsidR="00100107">
        <w:rPr>
          <w:color w:val="333333"/>
          <w:shd w:val="clear" w:color="auto" w:fill="FFFFFF"/>
        </w:rPr>
        <w:t>, especially</w:t>
      </w:r>
      <w:r w:rsidR="000B5A84">
        <w:rPr>
          <w:color w:val="333333"/>
          <w:shd w:val="clear" w:color="auto" w:fill="FFFFFF"/>
        </w:rPr>
        <w:t xml:space="preserve"> for</w:t>
      </w:r>
      <w:r w:rsidR="00100107">
        <w:rPr>
          <w:color w:val="333333"/>
          <w:shd w:val="clear" w:color="auto" w:fill="FFFFFF"/>
        </w:rPr>
        <w:t xml:space="preserve"> children living in disadvantage</w:t>
      </w:r>
      <w:r w:rsidR="00D95BDE">
        <w:rPr>
          <w:color w:val="333333"/>
          <w:shd w:val="clear" w:color="auto" w:fill="FFFFFF"/>
        </w:rPr>
        <w:t xml:space="preserve">.  </w:t>
      </w:r>
      <w:r w:rsidR="00407A56">
        <w:rPr>
          <w:color w:val="333333"/>
          <w:shd w:val="clear" w:color="auto" w:fill="FFFFFF"/>
        </w:rPr>
        <w:t xml:space="preserve">Research suggests that planning </w:t>
      </w:r>
      <w:r w:rsidR="00100107">
        <w:rPr>
          <w:color w:val="333333"/>
          <w:shd w:val="clear" w:color="auto" w:fill="FFFFFF"/>
        </w:rPr>
        <w:t xml:space="preserve">for and providing </w:t>
      </w:r>
      <w:r w:rsidR="00407A56">
        <w:rPr>
          <w:color w:val="333333"/>
          <w:shd w:val="clear" w:color="auto" w:fill="FFFFFF"/>
        </w:rPr>
        <w:t xml:space="preserve">nutritious ECEC meals </w:t>
      </w:r>
      <w:r w:rsidR="00100107">
        <w:rPr>
          <w:color w:val="333333"/>
          <w:shd w:val="clear" w:color="auto" w:fill="FFFFFF"/>
        </w:rPr>
        <w:t xml:space="preserve">is challenging for </w:t>
      </w:r>
      <w:r w:rsidR="00CF5A9D">
        <w:rPr>
          <w:color w:val="333333"/>
          <w:shd w:val="clear" w:color="auto" w:fill="FFFFFF"/>
        </w:rPr>
        <w:t>service</w:t>
      </w:r>
      <w:r w:rsidR="00100107">
        <w:rPr>
          <w:color w:val="333333"/>
          <w:shd w:val="clear" w:color="auto" w:fill="FFFFFF"/>
        </w:rPr>
        <w:t xml:space="preserve">s who </w:t>
      </w:r>
      <w:r w:rsidR="004D2F0F">
        <w:rPr>
          <w:color w:val="333333"/>
          <w:shd w:val="clear" w:color="auto" w:fill="FFFFFF"/>
        </w:rPr>
        <w:t xml:space="preserve">often </w:t>
      </w:r>
      <w:r w:rsidR="00100107">
        <w:rPr>
          <w:color w:val="333333"/>
          <w:shd w:val="clear" w:color="auto" w:fill="FFFFFF"/>
        </w:rPr>
        <w:t>do not have</w:t>
      </w:r>
      <w:r w:rsidR="00AD1B9A">
        <w:rPr>
          <w:color w:val="333333"/>
          <w:shd w:val="clear" w:color="auto" w:fill="FFFFFF"/>
        </w:rPr>
        <w:t xml:space="preserve"> adequate</w:t>
      </w:r>
      <w:r w:rsidR="00100107">
        <w:rPr>
          <w:color w:val="333333"/>
          <w:shd w:val="clear" w:color="auto" w:fill="FFFFFF"/>
        </w:rPr>
        <w:t xml:space="preserve"> </w:t>
      </w:r>
      <w:r w:rsidR="54E8C35F">
        <w:rPr>
          <w:color w:val="333333"/>
          <w:shd w:val="clear" w:color="auto" w:fill="FFFFFF"/>
        </w:rPr>
        <w:t>sk</w:t>
      </w:r>
      <w:r w:rsidR="001D281D">
        <w:rPr>
          <w:color w:val="333333"/>
          <w:shd w:val="clear" w:color="auto" w:fill="FFFFFF"/>
        </w:rPr>
        <w:t>ills</w:t>
      </w:r>
      <w:r w:rsidR="002615EF">
        <w:rPr>
          <w:color w:val="333333"/>
          <w:shd w:val="clear" w:color="auto" w:fill="FFFFFF"/>
        </w:rPr>
        <w:t xml:space="preserve"> (</w:t>
      </w:r>
      <w:r w:rsidR="021F4B3C">
        <w:rPr>
          <w:color w:val="333333"/>
          <w:shd w:val="clear" w:color="auto" w:fill="FFFFFF"/>
        </w:rPr>
        <w:t>1</w:t>
      </w:r>
      <w:r w:rsidR="6808AC11">
        <w:rPr>
          <w:color w:val="333333"/>
          <w:shd w:val="clear" w:color="auto" w:fill="FFFFFF"/>
        </w:rPr>
        <w:t>4</w:t>
      </w:r>
      <w:r w:rsidR="4EB3DC25">
        <w:rPr>
          <w:color w:val="333333"/>
          <w:shd w:val="clear" w:color="auto" w:fill="FFFFFF"/>
        </w:rPr>
        <w:t>,1</w:t>
      </w:r>
      <w:r w:rsidR="25CBC23B">
        <w:rPr>
          <w:color w:val="333333"/>
          <w:shd w:val="clear" w:color="auto" w:fill="FFFFFF"/>
        </w:rPr>
        <w:t>5</w:t>
      </w:r>
      <w:r w:rsidR="13588B32">
        <w:rPr>
          <w:color w:val="333333"/>
          <w:shd w:val="clear" w:color="auto" w:fill="FFFFFF"/>
        </w:rPr>
        <w:t>)</w:t>
      </w:r>
      <w:r w:rsidR="579CBE70">
        <w:rPr>
          <w:color w:val="333333"/>
          <w:shd w:val="clear" w:color="auto" w:fill="FFFFFF"/>
        </w:rPr>
        <w:t>.</w:t>
      </w:r>
      <w:r w:rsidR="001D281D" w:rsidRPr="001D281D">
        <w:rPr>
          <w:color w:val="333333"/>
          <w:shd w:val="clear" w:color="auto" w:fill="FFFFFF"/>
        </w:rPr>
        <w:t xml:space="preserve"> </w:t>
      </w:r>
      <w:r w:rsidR="20A667A5" w:rsidRPr="24B3B591">
        <w:rPr>
          <w:color w:val="333333"/>
        </w:rPr>
        <w:t xml:space="preserve"> Menu planning to meet dietary recommendations</w:t>
      </w:r>
      <w:r w:rsidR="00100107" w:rsidRPr="24B3B591">
        <w:rPr>
          <w:color w:val="333333"/>
        </w:rPr>
        <w:t xml:space="preserve"> on </w:t>
      </w:r>
      <w:r w:rsidR="20A667A5" w:rsidRPr="24B3B591">
        <w:rPr>
          <w:color w:val="333333"/>
        </w:rPr>
        <w:t>a budget with spe</w:t>
      </w:r>
      <w:r w:rsidR="2C0A99F9" w:rsidRPr="24B3B591">
        <w:rPr>
          <w:color w:val="333333"/>
        </w:rPr>
        <w:t xml:space="preserve">cific </w:t>
      </w:r>
      <w:r w:rsidR="20A667A5" w:rsidRPr="24B3B591">
        <w:rPr>
          <w:color w:val="333333"/>
        </w:rPr>
        <w:t xml:space="preserve">dietary considerations, such as food allergies, cultural and religious </w:t>
      </w:r>
      <w:r w:rsidR="2C15B1B4" w:rsidRPr="052AE208">
        <w:rPr>
          <w:color w:val="333333"/>
        </w:rPr>
        <w:t>preferences</w:t>
      </w:r>
      <w:r w:rsidR="0EA790A8" w:rsidRPr="24B3B591">
        <w:rPr>
          <w:color w:val="333333"/>
        </w:rPr>
        <w:t>, require a level of nutrition expertise</w:t>
      </w:r>
      <w:r w:rsidR="279D5DC8" w:rsidRPr="052AE208">
        <w:rPr>
          <w:color w:val="333333"/>
        </w:rPr>
        <w:t xml:space="preserve"> (16)</w:t>
      </w:r>
      <w:r w:rsidR="2C15B1B4" w:rsidRPr="24B3B591">
        <w:rPr>
          <w:color w:val="333333"/>
        </w:rPr>
        <w:t>.</w:t>
      </w:r>
      <w:r w:rsidR="0EA790A8" w:rsidRPr="24B3B591">
        <w:rPr>
          <w:color w:val="333333"/>
        </w:rPr>
        <w:t xml:space="preserve">   Rather</w:t>
      </w:r>
      <w:r w:rsidR="478015DB">
        <w:rPr>
          <w:color w:val="333333"/>
          <w:shd w:val="clear" w:color="auto" w:fill="FFFFFF"/>
        </w:rPr>
        <w:t xml:space="preserve"> than increase the burden on </w:t>
      </w:r>
      <w:r w:rsidR="00E064BF">
        <w:rPr>
          <w:color w:val="333333"/>
        </w:rPr>
        <w:t>ECEC staff</w:t>
      </w:r>
      <w:r w:rsidR="00100107">
        <w:rPr>
          <w:color w:val="333333"/>
          <w:shd w:val="clear" w:color="auto" w:fill="FFFFFF"/>
        </w:rPr>
        <w:t xml:space="preserve"> to improve the nutritional quality of meals, the NNN is advocating for </w:t>
      </w:r>
      <w:r w:rsidR="00B65DB3">
        <w:rPr>
          <w:color w:val="333333"/>
          <w:shd w:val="clear" w:color="auto" w:fill="FFFFFF"/>
        </w:rPr>
        <w:t xml:space="preserve">the provision of </w:t>
      </w:r>
      <w:r w:rsidR="343B35F8">
        <w:rPr>
          <w:color w:val="333333"/>
          <w:shd w:val="clear" w:color="auto" w:fill="FFFFFF"/>
        </w:rPr>
        <w:t xml:space="preserve">trained health professionals </w:t>
      </w:r>
      <w:r w:rsidR="0003158D">
        <w:rPr>
          <w:color w:val="333333"/>
          <w:shd w:val="clear" w:color="auto" w:fill="FFFFFF"/>
        </w:rPr>
        <w:t xml:space="preserve">such as </w:t>
      </w:r>
      <w:r w:rsidR="140F07BA">
        <w:rPr>
          <w:color w:val="333333"/>
          <w:shd w:val="clear" w:color="auto" w:fill="FFFFFF"/>
        </w:rPr>
        <w:t>registered nutritionists/</w:t>
      </w:r>
      <w:r w:rsidR="00B65DB3">
        <w:rPr>
          <w:color w:val="333333"/>
          <w:shd w:val="clear" w:color="auto" w:fill="FFFFFF"/>
        </w:rPr>
        <w:t xml:space="preserve">dietitians to assist with menu planning at no additional cost to the </w:t>
      </w:r>
      <w:r w:rsidR="00CF5A9D">
        <w:rPr>
          <w:color w:val="333333"/>
          <w:shd w:val="clear" w:color="auto" w:fill="FFFFFF"/>
        </w:rPr>
        <w:t>service</w:t>
      </w:r>
      <w:r w:rsidR="00156C96">
        <w:rPr>
          <w:color w:val="333333"/>
          <w:shd w:val="clear" w:color="auto" w:fill="FFFFFF"/>
        </w:rPr>
        <w:t xml:space="preserve">, and </w:t>
      </w:r>
      <w:r w:rsidR="5010B61B" w:rsidRPr="24B3B591">
        <w:rPr>
          <w:color w:val="333333"/>
        </w:rPr>
        <w:t>a certificate training course for ECEC Cooks to suppo</w:t>
      </w:r>
      <w:r w:rsidR="2C764184" w:rsidRPr="24B3B591">
        <w:rPr>
          <w:color w:val="333333"/>
        </w:rPr>
        <w:t xml:space="preserve">rt the practical application of a </w:t>
      </w:r>
      <w:r w:rsidR="41FBEAC2" w:rsidRPr="24B3B591">
        <w:rPr>
          <w:color w:val="333333"/>
        </w:rPr>
        <w:t>well-planned</w:t>
      </w:r>
      <w:r w:rsidR="2C764184" w:rsidRPr="24B3B591">
        <w:rPr>
          <w:color w:val="333333"/>
        </w:rPr>
        <w:t xml:space="preserve"> menu</w:t>
      </w:r>
      <w:r w:rsidR="17381F86" w:rsidRPr="24B3B591">
        <w:rPr>
          <w:color w:val="333333"/>
        </w:rPr>
        <w:t xml:space="preserve"> </w:t>
      </w:r>
      <w:r w:rsidR="00156C96">
        <w:rPr>
          <w:color w:val="333333"/>
        </w:rPr>
        <w:t>(17</w:t>
      </w:r>
      <w:r w:rsidR="00A54093">
        <w:rPr>
          <w:color w:val="333333"/>
        </w:rPr>
        <w:t>,18</w:t>
      </w:r>
      <w:r w:rsidR="00156C96">
        <w:rPr>
          <w:color w:val="333333"/>
        </w:rPr>
        <w:t>)</w:t>
      </w:r>
      <w:r w:rsidR="009E341C">
        <w:rPr>
          <w:color w:val="333333"/>
        </w:rPr>
        <w:t>.</w:t>
      </w:r>
    </w:p>
    <w:p w14:paraId="2A233096" w14:textId="2EE85E7D" w:rsidR="002F0E14" w:rsidRPr="00E141DD" w:rsidRDefault="002F0E14" w:rsidP="002F0E14">
      <w:pPr>
        <w:pStyle w:val="ListParagraph"/>
        <w:spacing w:line="360" w:lineRule="auto"/>
        <w:ind w:left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The benefit of good nutrition in the early years is well documented and a sound investment for the health and wellbeing of future generations. </w:t>
      </w:r>
    </w:p>
    <w:p w14:paraId="25BB4961" w14:textId="77777777" w:rsidR="002F0E14" w:rsidRPr="00E141DD" w:rsidRDefault="002F0E14" w:rsidP="5B95E257">
      <w:pPr>
        <w:pStyle w:val="ListParagraph"/>
        <w:spacing w:line="360" w:lineRule="auto"/>
        <w:ind w:left="0"/>
        <w:rPr>
          <w:color w:val="333333"/>
        </w:rPr>
      </w:pPr>
    </w:p>
    <w:p w14:paraId="00518FE0" w14:textId="77777777" w:rsidR="004568E8" w:rsidRDefault="004568E8" w:rsidP="007C3D21">
      <w:pPr>
        <w:spacing w:line="360" w:lineRule="auto"/>
        <w:rPr>
          <w:color w:val="333333"/>
          <w:shd w:val="clear" w:color="auto" w:fill="FFFFFF"/>
        </w:rPr>
      </w:pPr>
    </w:p>
    <w:p w14:paraId="0311DC75" w14:textId="3D3EE9BC" w:rsidR="004568E8" w:rsidRPr="000B5A84" w:rsidRDefault="000B5A84" w:rsidP="000B5A84">
      <w:pPr>
        <w:spacing w:line="360" w:lineRule="auto"/>
        <w:rPr>
          <w:b/>
          <w:bCs/>
          <w:color w:val="333333"/>
          <w:sz w:val="24"/>
          <w:szCs w:val="24"/>
          <w:shd w:val="clear" w:color="auto" w:fill="FFFFFF"/>
        </w:rPr>
      </w:pPr>
      <w:r>
        <w:rPr>
          <w:b/>
          <w:bCs/>
          <w:color w:val="333333"/>
          <w:sz w:val="24"/>
          <w:szCs w:val="24"/>
          <w:shd w:val="clear" w:color="auto" w:fill="FFFFFF"/>
        </w:rPr>
        <w:t xml:space="preserve">5. </w:t>
      </w:r>
      <w:r w:rsidR="00412ED5" w:rsidRPr="000B5A84">
        <w:rPr>
          <w:b/>
          <w:bCs/>
          <w:color w:val="333333"/>
          <w:sz w:val="24"/>
          <w:szCs w:val="24"/>
          <w:shd w:val="clear" w:color="auto" w:fill="FFFFFF"/>
        </w:rPr>
        <w:t>Enhanced m</w:t>
      </w:r>
      <w:r w:rsidR="00BC17BC" w:rsidRPr="000B5A84">
        <w:rPr>
          <w:b/>
          <w:bCs/>
          <w:color w:val="333333"/>
          <w:sz w:val="24"/>
          <w:szCs w:val="24"/>
          <w:shd w:val="clear" w:color="auto" w:fill="FFFFFF"/>
        </w:rPr>
        <w:t>onitoring and surveillance of services</w:t>
      </w:r>
    </w:p>
    <w:p w14:paraId="37E0E607" w14:textId="6C7C0EB7" w:rsidR="00BC17BC" w:rsidRDefault="00377173" w:rsidP="00177279">
      <w:pPr>
        <w:pStyle w:val="ListParagraph"/>
        <w:spacing w:line="360" w:lineRule="auto"/>
        <w:ind w:left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The current NQS system de-prioritises review of food provision, yet nutrition is considered foundational to optimising health and developmental outcomes. </w:t>
      </w:r>
      <w:r w:rsidR="00FC68DF">
        <w:rPr>
          <w:color w:val="333333"/>
          <w:shd w:val="clear" w:color="auto" w:fill="FFFFFF"/>
        </w:rPr>
        <w:t>Currently each jurisdiction is responsible for assessment and rating of services through a quality improvement process (QIP)</w:t>
      </w:r>
      <w:r w:rsidR="00492F71">
        <w:rPr>
          <w:color w:val="333333"/>
          <w:shd w:val="clear" w:color="auto" w:fill="FFFFFF"/>
        </w:rPr>
        <w:t xml:space="preserve">.  </w:t>
      </w:r>
      <w:r w:rsidR="00BE5CC8">
        <w:rPr>
          <w:color w:val="333333"/>
          <w:shd w:val="clear" w:color="auto" w:fill="FFFFFF"/>
        </w:rPr>
        <w:lastRenderedPageBreak/>
        <w:t xml:space="preserve">Nutrition review requires a level of expertise </w:t>
      </w:r>
      <w:r w:rsidR="007A252E">
        <w:rPr>
          <w:color w:val="333333"/>
          <w:shd w:val="clear" w:color="auto" w:fill="FFFFFF"/>
        </w:rPr>
        <w:t>that</w:t>
      </w:r>
      <w:r w:rsidR="00BE5CC8">
        <w:rPr>
          <w:color w:val="333333"/>
          <w:shd w:val="clear" w:color="auto" w:fill="FFFFFF"/>
        </w:rPr>
        <w:t xml:space="preserve"> the current structure and workforce delineation does not recognise.</w:t>
      </w:r>
      <w:r w:rsidR="009B2BE7">
        <w:rPr>
          <w:color w:val="333333"/>
          <w:shd w:val="clear" w:color="auto" w:fill="FFFFFF"/>
        </w:rPr>
        <w:t xml:space="preserve">  </w:t>
      </w:r>
      <w:r w:rsidR="00EC425A">
        <w:rPr>
          <w:color w:val="333333"/>
          <w:shd w:val="clear" w:color="auto" w:fill="FFFFFF"/>
        </w:rPr>
        <w:t>C</w:t>
      </w:r>
      <w:r w:rsidR="00492DD1">
        <w:rPr>
          <w:color w:val="333333"/>
          <w:shd w:val="clear" w:color="auto" w:fill="FFFFFF"/>
        </w:rPr>
        <w:t>urrent evidence suggest</w:t>
      </w:r>
      <w:r>
        <w:rPr>
          <w:color w:val="333333"/>
          <w:shd w:val="clear" w:color="auto" w:fill="FFFFFF"/>
        </w:rPr>
        <w:t>s</w:t>
      </w:r>
      <w:r w:rsidR="00492DD1">
        <w:rPr>
          <w:color w:val="333333"/>
          <w:shd w:val="clear" w:color="auto" w:fill="FFFFFF"/>
        </w:rPr>
        <w:t xml:space="preserve"> </w:t>
      </w:r>
      <w:r w:rsidR="007A0DCC">
        <w:rPr>
          <w:color w:val="333333"/>
          <w:shd w:val="clear" w:color="auto" w:fill="FFFFFF"/>
        </w:rPr>
        <w:t xml:space="preserve">there </w:t>
      </w:r>
      <w:r>
        <w:rPr>
          <w:color w:val="333333"/>
          <w:shd w:val="clear" w:color="auto" w:fill="FFFFFF"/>
        </w:rPr>
        <w:t xml:space="preserve">are </w:t>
      </w:r>
      <w:r w:rsidR="007A0DCC">
        <w:rPr>
          <w:color w:val="333333"/>
          <w:shd w:val="clear" w:color="auto" w:fill="FFFFFF"/>
        </w:rPr>
        <w:t>variation</w:t>
      </w:r>
      <w:r>
        <w:rPr>
          <w:color w:val="333333"/>
          <w:shd w:val="clear" w:color="auto" w:fill="FFFFFF"/>
        </w:rPr>
        <w:t>s</w:t>
      </w:r>
      <w:r w:rsidR="007A0DCC">
        <w:rPr>
          <w:color w:val="333333"/>
          <w:shd w:val="clear" w:color="auto" w:fill="FFFFFF"/>
        </w:rPr>
        <w:t xml:space="preserve"> in state</w:t>
      </w:r>
      <w:r w:rsidR="005468B2">
        <w:rPr>
          <w:color w:val="333333"/>
          <w:shd w:val="clear" w:color="auto" w:fill="FFFFFF"/>
        </w:rPr>
        <w:t>-</w:t>
      </w:r>
      <w:r w:rsidR="007A0DCC">
        <w:rPr>
          <w:color w:val="333333"/>
          <w:shd w:val="clear" w:color="auto" w:fill="FFFFFF"/>
        </w:rPr>
        <w:t>based interpretation of national requirements</w:t>
      </w:r>
      <w:r w:rsidR="000C0E7C">
        <w:rPr>
          <w:color w:val="333333"/>
          <w:shd w:val="clear" w:color="auto" w:fill="FFFFFF"/>
        </w:rPr>
        <w:t>,</w:t>
      </w:r>
      <w:r w:rsidR="000510BB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with</w:t>
      </w:r>
      <w:r w:rsidR="000510BB">
        <w:rPr>
          <w:color w:val="333333"/>
          <w:shd w:val="clear" w:color="auto" w:fill="FFFFFF"/>
        </w:rPr>
        <w:t xml:space="preserve"> </w:t>
      </w:r>
      <w:r w:rsidR="00E100D3">
        <w:rPr>
          <w:color w:val="333333"/>
          <w:shd w:val="clear" w:color="auto" w:fill="FFFFFF"/>
        </w:rPr>
        <w:t xml:space="preserve">states finding </w:t>
      </w:r>
      <w:r>
        <w:rPr>
          <w:color w:val="333333"/>
          <w:shd w:val="clear" w:color="auto" w:fill="FFFFFF"/>
        </w:rPr>
        <w:t xml:space="preserve">three yearly reviews </w:t>
      </w:r>
      <w:r w:rsidR="00E100D3">
        <w:rPr>
          <w:color w:val="333333"/>
          <w:shd w:val="clear" w:color="auto" w:fill="FFFFFF"/>
        </w:rPr>
        <w:t>challenging</w:t>
      </w:r>
      <w:r w:rsidR="00F73B72">
        <w:rPr>
          <w:color w:val="333333"/>
          <w:shd w:val="clear" w:color="auto" w:fill="FFFFFF"/>
        </w:rPr>
        <w:t xml:space="preserve"> (19)</w:t>
      </w:r>
      <w:r w:rsidR="597F2F64">
        <w:rPr>
          <w:color w:val="333333"/>
          <w:shd w:val="clear" w:color="auto" w:fill="FFFFFF"/>
        </w:rPr>
        <w:t xml:space="preserve">. </w:t>
      </w:r>
      <w:r w:rsidR="6342490F">
        <w:rPr>
          <w:color w:val="333333"/>
          <w:shd w:val="clear" w:color="auto" w:fill="FFFFFF"/>
        </w:rPr>
        <w:t xml:space="preserve">There is also anecdotal evidence that some jurisdictions are experiencing more extensive delays to review due to the challenges of supporting </w:t>
      </w:r>
      <w:r w:rsidR="392839FA">
        <w:rPr>
          <w:color w:val="333333"/>
          <w:shd w:val="clear" w:color="auto" w:fill="FFFFFF"/>
        </w:rPr>
        <w:t>ECEC to achieve compliance in some of the forty elements assessed.</w:t>
      </w:r>
      <w:r w:rsidR="007A0DCC">
        <w:rPr>
          <w:color w:val="333333"/>
          <w:shd w:val="clear" w:color="auto" w:fill="FFFFFF"/>
        </w:rPr>
        <w:t xml:space="preserve">  </w:t>
      </w:r>
      <w:r w:rsidR="00E100D3">
        <w:rPr>
          <w:color w:val="333333"/>
          <w:shd w:val="clear" w:color="auto" w:fill="FFFFFF"/>
        </w:rPr>
        <w:t>Timely feedback for services is an important part of improving quality of care, including food provision</w:t>
      </w:r>
      <w:r w:rsidR="7A0FAFA8">
        <w:rPr>
          <w:color w:val="333333"/>
          <w:shd w:val="clear" w:color="auto" w:fill="FFFFFF"/>
        </w:rPr>
        <w:t>. D</w:t>
      </w:r>
      <w:r w:rsidR="00CD740C">
        <w:rPr>
          <w:color w:val="333333"/>
          <w:shd w:val="clear" w:color="auto" w:fill="FFFFFF"/>
        </w:rPr>
        <w:t>eveloping</w:t>
      </w:r>
      <w:r w:rsidR="00204469">
        <w:rPr>
          <w:color w:val="333333"/>
          <w:shd w:val="clear" w:color="auto" w:fill="FFFFFF"/>
        </w:rPr>
        <w:t xml:space="preserve"> qualification</w:t>
      </w:r>
      <w:r w:rsidR="000C0E7C">
        <w:rPr>
          <w:color w:val="333333"/>
          <w:shd w:val="clear" w:color="auto" w:fill="FFFFFF"/>
        </w:rPr>
        <w:t>s</w:t>
      </w:r>
      <w:r w:rsidR="00204469">
        <w:rPr>
          <w:color w:val="333333"/>
          <w:shd w:val="clear" w:color="auto" w:fill="FFFFFF"/>
        </w:rPr>
        <w:t xml:space="preserve"> or training</w:t>
      </w:r>
      <w:r w:rsidR="00CD740C">
        <w:rPr>
          <w:color w:val="333333"/>
          <w:shd w:val="clear" w:color="auto" w:fill="FFFFFF"/>
        </w:rPr>
        <w:t xml:space="preserve"> for</w:t>
      </w:r>
      <w:r w:rsidR="00204469">
        <w:rPr>
          <w:color w:val="333333"/>
          <w:shd w:val="clear" w:color="auto" w:fill="FFFFFF"/>
        </w:rPr>
        <w:t xml:space="preserve"> assessment and ratings </w:t>
      </w:r>
      <w:r w:rsidR="00CD740C">
        <w:rPr>
          <w:color w:val="333333"/>
          <w:shd w:val="clear" w:color="auto" w:fill="FFFFFF"/>
        </w:rPr>
        <w:t xml:space="preserve">officers would reduce the impost of onboarding </w:t>
      </w:r>
      <w:r w:rsidR="00512BCC">
        <w:rPr>
          <w:color w:val="333333"/>
          <w:shd w:val="clear" w:color="auto" w:fill="FFFFFF"/>
        </w:rPr>
        <w:t xml:space="preserve">for jurisdictional agencies and outline expectations for provision for each standard, thus supporting efficacy of service review. </w:t>
      </w:r>
      <w:r w:rsidR="0056727B">
        <w:rPr>
          <w:color w:val="333333"/>
          <w:shd w:val="clear" w:color="auto" w:fill="FFFFFF"/>
        </w:rPr>
        <w:t xml:space="preserve"> </w:t>
      </w:r>
      <w:r w:rsidR="0E118694">
        <w:rPr>
          <w:color w:val="333333"/>
          <w:shd w:val="clear" w:color="auto" w:fill="FFFFFF"/>
        </w:rPr>
        <w:t>Within the assessment and rating structure efficacy of review could be achieved through championing assessment and rating officers for specific assessment levels, thus honing their skills</w:t>
      </w:r>
      <w:r w:rsidR="635DD7AE">
        <w:rPr>
          <w:color w:val="333333"/>
          <w:shd w:val="clear" w:color="auto" w:fill="FFFFFF"/>
        </w:rPr>
        <w:t>.</w:t>
      </w:r>
    </w:p>
    <w:p w14:paraId="4F5C8037" w14:textId="77777777" w:rsidR="009B2BE7" w:rsidRDefault="009B2BE7">
      <w:pPr>
        <w:pStyle w:val="ListParagraph"/>
        <w:spacing w:line="360" w:lineRule="auto"/>
        <w:rPr>
          <w:color w:val="333333"/>
          <w:shd w:val="clear" w:color="auto" w:fill="FFFFFF"/>
        </w:rPr>
      </w:pPr>
    </w:p>
    <w:p w14:paraId="52F66407" w14:textId="77777777" w:rsidR="00EE1E8D" w:rsidRPr="007C3D21" w:rsidRDefault="00EE1E8D" w:rsidP="007C3D21">
      <w:pPr>
        <w:pStyle w:val="ListParagraph"/>
        <w:spacing w:line="360" w:lineRule="auto"/>
        <w:ind w:left="0"/>
        <w:rPr>
          <w:b/>
          <w:bCs/>
          <w:color w:val="333333"/>
          <w:shd w:val="clear" w:color="auto" w:fill="FFFFFF"/>
        </w:rPr>
      </w:pPr>
      <w:r w:rsidRPr="007C3D21">
        <w:rPr>
          <w:b/>
          <w:bCs/>
          <w:color w:val="333333"/>
          <w:shd w:val="clear" w:color="auto" w:fill="FFFFFF"/>
        </w:rPr>
        <w:t>Disclaimer</w:t>
      </w:r>
    </w:p>
    <w:p w14:paraId="3E8D54C3" w14:textId="55EAE7F1" w:rsidR="00EE1E8D" w:rsidRPr="00446838" w:rsidRDefault="00EE1E8D" w:rsidP="007C3D21">
      <w:pPr>
        <w:pStyle w:val="ListParagraph"/>
        <w:spacing w:line="360" w:lineRule="auto"/>
        <w:ind w:left="0"/>
        <w:rPr>
          <w:i/>
          <w:color w:val="333333"/>
          <w:shd w:val="clear" w:color="auto" w:fill="FFFFFF"/>
        </w:rPr>
      </w:pPr>
      <w:r w:rsidRPr="00446838">
        <w:rPr>
          <w:i/>
          <w:color w:val="333333"/>
          <w:shd w:val="clear" w:color="auto" w:fill="FFFFFF"/>
        </w:rPr>
        <w:t>The authors’ content in this document represents the National Nutrition Networks stance and does not represent views of other employers the authors may have</w:t>
      </w:r>
      <w:r w:rsidR="00681D86" w:rsidRPr="00446838">
        <w:rPr>
          <w:i/>
          <w:color w:val="333333"/>
          <w:shd w:val="clear" w:color="auto" w:fill="FFFFFF"/>
        </w:rPr>
        <w:t>.</w:t>
      </w:r>
    </w:p>
    <w:p w14:paraId="0933D975" w14:textId="74C558BD" w:rsidR="26C70064" w:rsidRDefault="26C70064" w:rsidP="26C70064">
      <w:pPr>
        <w:rPr>
          <w:color w:val="333333"/>
        </w:rPr>
      </w:pPr>
    </w:p>
    <w:p w14:paraId="08993E0D" w14:textId="77777777" w:rsidR="00492F3A" w:rsidRDefault="00492F3A" w:rsidP="00492F3A">
      <w:pPr>
        <w:pStyle w:val="Default"/>
        <w:rPr>
          <w:b/>
          <w:bCs/>
          <w:color w:val="6FAC46"/>
          <w:sz w:val="22"/>
          <w:szCs w:val="22"/>
        </w:rPr>
      </w:pPr>
      <w:r>
        <w:rPr>
          <w:b/>
          <w:bCs/>
          <w:color w:val="6FAC46"/>
          <w:sz w:val="22"/>
          <w:szCs w:val="22"/>
        </w:rPr>
        <w:t xml:space="preserve">Contributors </w:t>
      </w:r>
    </w:p>
    <w:p w14:paraId="6CBEE6DD" w14:textId="77777777" w:rsidR="00492F3A" w:rsidRDefault="00492F3A" w:rsidP="00492F3A">
      <w:pPr>
        <w:pStyle w:val="Default"/>
        <w:rPr>
          <w:color w:val="6FAC46"/>
          <w:sz w:val="22"/>
          <w:szCs w:val="22"/>
        </w:rPr>
      </w:pPr>
    </w:p>
    <w:p w14:paraId="6061E34A" w14:textId="79EE32B7" w:rsidR="00492F3A" w:rsidRDefault="00492F3A" w:rsidP="00492F3A">
      <w:pPr>
        <w:rPr>
          <w:color w:val="333333"/>
        </w:rPr>
      </w:pPr>
      <w:r>
        <w:rPr>
          <w:b/>
          <w:bCs/>
        </w:rPr>
        <w:t>Ros Sambell</w:t>
      </w:r>
      <w:r>
        <w:t>, Lecturer/Researcher – Edith Cowan University, Western Australia; Chair – National Nutrition Network – Early Childhood Education and Care</w:t>
      </w:r>
    </w:p>
    <w:p w14:paraId="3279FAD7" w14:textId="1C50276E" w:rsidR="26C70064" w:rsidRDefault="26C70064" w:rsidP="26C70064">
      <w:pPr>
        <w:rPr>
          <w:color w:val="333333"/>
        </w:rPr>
      </w:pPr>
    </w:p>
    <w:p w14:paraId="10361C0D" w14:textId="2CFE2E7E" w:rsidR="00D01AB5" w:rsidRPr="005B320B" w:rsidRDefault="00492F3A" w:rsidP="26C70064">
      <w:pPr>
        <w:rPr>
          <w:color w:val="333333"/>
        </w:rPr>
      </w:pPr>
      <w:r w:rsidRPr="005B320B">
        <w:rPr>
          <w:b/>
          <w:bCs/>
          <w:color w:val="333333"/>
        </w:rPr>
        <w:t>Bonnie Searle</w:t>
      </w:r>
      <w:r w:rsidR="005B320B">
        <w:rPr>
          <w:b/>
          <w:bCs/>
          <w:color w:val="333333"/>
        </w:rPr>
        <w:t xml:space="preserve">, </w:t>
      </w:r>
      <w:r w:rsidR="005B320B">
        <w:rPr>
          <w:color w:val="333333"/>
        </w:rPr>
        <w:t>Researcher – University of Queensland</w:t>
      </w:r>
      <w:r w:rsidR="00771129">
        <w:rPr>
          <w:color w:val="333333"/>
        </w:rPr>
        <w:t>; Advocacy Co-Lead – National Nutrition Network – Early Childhood Education and Care</w:t>
      </w:r>
    </w:p>
    <w:p w14:paraId="2F484063" w14:textId="77777777" w:rsidR="005B320B" w:rsidRDefault="005B320B" w:rsidP="26C70064">
      <w:pPr>
        <w:rPr>
          <w:color w:val="333333"/>
        </w:rPr>
      </w:pPr>
    </w:p>
    <w:p w14:paraId="2C8BF1D2" w14:textId="4778C4F1" w:rsidR="005B320B" w:rsidRDefault="15086962" w:rsidP="26C70064">
      <w:pPr>
        <w:rPr>
          <w:color w:val="333333"/>
        </w:rPr>
      </w:pPr>
      <w:r w:rsidRPr="0086415E">
        <w:rPr>
          <w:b/>
          <w:bCs/>
          <w:color w:val="333333"/>
        </w:rPr>
        <w:t xml:space="preserve">Dr </w:t>
      </w:r>
      <w:r w:rsidR="055F0B8F" w:rsidRPr="0086415E">
        <w:rPr>
          <w:b/>
          <w:bCs/>
          <w:color w:val="333333"/>
        </w:rPr>
        <w:t>Penny Love</w:t>
      </w:r>
      <w:r w:rsidR="055F0B8F" w:rsidRPr="534AEC3C">
        <w:rPr>
          <w:color w:val="333333"/>
        </w:rPr>
        <w:t>, Senior Lecturer/Researcher - Deakin University, Victoria; Measurement Co-Lead – National Nutrition Net</w:t>
      </w:r>
      <w:r w:rsidR="004D5AEE">
        <w:rPr>
          <w:color w:val="333333"/>
        </w:rPr>
        <w:t>w</w:t>
      </w:r>
      <w:r w:rsidR="055F0B8F" w:rsidRPr="534AEC3C">
        <w:rPr>
          <w:color w:val="333333"/>
        </w:rPr>
        <w:t>o</w:t>
      </w:r>
      <w:r w:rsidR="53E565AA" w:rsidRPr="534AEC3C">
        <w:rPr>
          <w:color w:val="333333"/>
        </w:rPr>
        <w:t>r</w:t>
      </w:r>
      <w:r w:rsidR="055F0B8F" w:rsidRPr="534AEC3C">
        <w:rPr>
          <w:color w:val="333333"/>
        </w:rPr>
        <w:t>k – Early Childhood Education and Care</w:t>
      </w:r>
    </w:p>
    <w:p w14:paraId="07F6D15E" w14:textId="77777777" w:rsidR="00D01AB5" w:rsidRDefault="00D01AB5" w:rsidP="00D01AB5">
      <w:pPr>
        <w:pStyle w:val="Default"/>
      </w:pPr>
    </w:p>
    <w:p w14:paraId="1DFEF9A4" w14:textId="3BA7239D" w:rsidR="00D01AB5" w:rsidRPr="0086415E" w:rsidRDefault="00D01AB5" w:rsidP="00D01AB5">
      <w:pPr>
        <w:rPr>
          <w:color w:val="0070C0"/>
        </w:rPr>
      </w:pPr>
      <w:r>
        <w:t xml:space="preserve"> Contact: Ros Sambell - </w:t>
      </w:r>
      <w:r>
        <w:rPr>
          <w:color w:val="0462C1"/>
        </w:rPr>
        <w:t xml:space="preserve">r.sambell@ecu.edu.au </w:t>
      </w:r>
      <w:r>
        <w:t xml:space="preserve">or Bonnie </w:t>
      </w:r>
      <w:r w:rsidR="273B4F35">
        <w:t>S</w:t>
      </w:r>
      <w:r>
        <w:t>earl</w:t>
      </w:r>
      <w:r w:rsidR="00771129">
        <w:t xml:space="preserve">e </w:t>
      </w:r>
      <w:r w:rsidR="00771129" w:rsidRPr="0086415E">
        <w:rPr>
          <w:color w:val="0070C0"/>
        </w:rPr>
        <w:t>b.searle@uq.edu.au</w:t>
      </w:r>
    </w:p>
    <w:p w14:paraId="11611515" w14:textId="0A6951DE" w:rsidR="26C70064" w:rsidRPr="0086415E" w:rsidRDefault="26C70064" w:rsidP="26C70064">
      <w:pPr>
        <w:rPr>
          <w:color w:val="0070C0"/>
        </w:rPr>
      </w:pPr>
    </w:p>
    <w:p w14:paraId="711C4CB3" w14:textId="324D5345" w:rsidR="005A5FA7" w:rsidRDefault="00177279" w:rsidP="00AA1893">
      <w:pPr>
        <w:rPr>
          <w:b/>
          <w:bCs/>
        </w:rPr>
      </w:pPr>
      <w:r w:rsidRPr="00177279">
        <w:rPr>
          <w:b/>
          <w:bCs/>
        </w:rPr>
        <w:t>References</w:t>
      </w:r>
    </w:p>
    <w:p w14:paraId="4DEA1E87" w14:textId="77777777" w:rsidR="00177279" w:rsidRPr="00177279" w:rsidRDefault="00177279" w:rsidP="00AA1893">
      <w:pPr>
        <w:rPr>
          <w:b/>
          <w:bCs/>
        </w:rPr>
      </w:pPr>
    </w:p>
    <w:p w14:paraId="102FA4AC" w14:textId="13496492" w:rsidR="00177279" w:rsidRPr="00F74D4C" w:rsidRDefault="00177279" w:rsidP="00AA1893">
      <w:pPr>
        <w:rPr>
          <w:rFonts w:asciiTheme="minorHAnsi" w:hAnsiTheme="minorHAnsi" w:cstheme="minorHAnsi"/>
        </w:rPr>
      </w:pPr>
      <w:r w:rsidRPr="00F74D4C">
        <w:rPr>
          <w:rFonts w:asciiTheme="minorHAnsi" w:hAnsiTheme="minorHAnsi" w:cstheme="minorHAnsi"/>
        </w:rPr>
        <w:t xml:space="preserve">(1) </w:t>
      </w:r>
      <w:r w:rsidR="0085008E" w:rsidRPr="00F74D4C">
        <w:rPr>
          <w:rFonts w:asciiTheme="minorHAnsi" w:hAnsiTheme="minorHAnsi" w:cstheme="minorHAnsi"/>
        </w:rPr>
        <w:t xml:space="preserve">Gallegos D, </w:t>
      </w:r>
      <w:proofErr w:type="spellStart"/>
      <w:r w:rsidR="0085008E" w:rsidRPr="00F74D4C">
        <w:rPr>
          <w:rFonts w:asciiTheme="minorHAnsi" w:hAnsiTheme="minorHAnsi" w:cstheme="minorHAnsi"/>
        </w:rPr>
        <w:t>Eivers</w:t>
      </w:r>
      <w:proofErr w:type="spellEnd"/>
      <w:r w:rsidR="0085008E" w:rsidRPr="00F74D4C">
        <w:rPr>
          <w:rFonts w:asciiTheme="minorHAnsi" w:hAnsiTheme="minorHAnsi" w:cstheme="minorHAnsi"/>
        </w:rPr>
        <w:t xml:space="preserve"> A, </w:t>
      </w:r>
      <w:proofErr w:type="spellStart"/>
      <w:r w:rsidR="0085008E" w:rsidRPr="00F74D4C">
        <w:rPr>
          <w:rFonts w:asciiTheme="minorHAnsi" w:hAnsiTheme="minorHAnsi" w:cstheme="minorHAnsi"/>
        </w:rPr>
        <w:t>Sondergeld</w:t>
      </w:r>
      <w:proofErr w:type="spellEnd"/>
      <w:r w:rsidR="0085008E" w:rsidRPr="00F74D4C">
        <w:rPr>
          <w:rFonts w:asciiTheme="minorHAnsi" w:hAnsiTheme="minorHAnsi" w:cstheme="minorHAnsi"/>
        </w:rPr>
        <w:t xml:space="preserve"> P, Pattinson C. Food Insecurity and Child Development: A State-of-the-Art Review. Int J Environ Res Public Health. 2021;18(17).</w:t>
      </w:r>
    </w:p>
    <w:p w14:paraId="501D8F01" w14:textId="1E853F18" w:rsidR="0085008E" w:rsidRPr="00F74D4C" w:rsidRDefault="000B66B0" w:rsidP="00AA1893">
      <w:pPr>
        <w:rPr>
          <w:rFonts w:asciiTheme="minorHAnsi" w:hAnsiTheme="minorHAnsi" w:cstheme="minorHAnsi"/>
        </w:rPr>
      </w:pPr>
      <w:r w:rsidRPr="00F74D4C">
        <w:rPr>
          <w:rFonts w:asciiTheme="minorHAnsi" w:hAnsiTheme="minorHAnsi" w:cstheme="minorHAnsi"/>
        </w:rPr>
        <w:t>(2)</w:t>
      </w:r>
      <w:r w:rsidR="00E924C0" w:rsidRPr="00F74D4C">
        <w:rPr>
          <w:rFonts w:asciiTheme="minorHAnsi" w:hAnsiTheme="minorHAnsi" w:cstheme="minorHAnsi"/>
        </w:rPr>
        <w:t xml:space="preserve"> Australian Bureau of Statistics. Employee earnings</w:t>
      </w:r>
      <w:r w:rsidR="00C976A9" w:rsidRPr="00F74D4C">
        <w:rPr>
          <w:rFonts w:asciiTheme="minorHAnsi" w:hAnsiTheme="minorHAnsi" w:cstheme="minorHAnsi"/>
        </w:rPr>
        <w:t>. Retrieved 24/04/23</w:t>
      </w:r>
      <w:r w:rsidRPr="00F74D4C">
        <w:rPr>
          <w:rFonts w:asciiTheme="minorHAnsi" w:hAnsiTheme="minorHAnsi" w:cstheme="minorHAnsi"/>
        </w:rPr>
        <w:t xml:space="preserve"> </w:t>
      </w:r>
      <w:hyperlink r:id="rId14" w:history="1">
        <w:r w:rsidRPr="00F74D4C">
          <w:rPr>
            <w:rStyle w:val="cf01"/>
            <w:rFonts w:asciiTheme="minorHAnsi" w:hAnsiTheme="minorHAnsi" w:cstheme="minorHAnsi"/>
            <w:color w:val="0000FF"/>
            <w:sz w:val="22"/>
            <w:szCs w:val="22"/>
            <w:u w:val="single"/>
          </w:rPr>
          <w:t>Employee earnings, August 2022 | Australian Bureau of Statistics (abs.gov.au)</w:t>
        </w:r>
      </w:hyperlink>
    </w:p>
    <w:p w14:paraId="138B5BF7" w14:textId="77777777" w:rsidR="00C976A9" w:rsidRPr="00F74D4C" w:rsidRDefault="00B20A74" w:rsidP="00C976A9">
      <w:pPr>
        <w:rPr>
          <w:rFonts w:asciiTheme="minorHAnsi" w:hAnsiTheme="minorHAnsi" w:cstheme="minorHAnsi"/>
        </w:rPr>
      </w:pPr>
      <w:r w:rsidRPr="00F74D4C">
        <w:rPr>
          <w:rFonts w:asciiTheme="minorHAnsi" w:hAnsiTheme="minorHAnsi" w:cstheme="minorHAnsi"/>
        </w:rPr>
        <w:t xml:space="preserve">(3) </w:t>
      </w:r>
      <w:proofErr w:type="spellStart"/>
      <w:r w:rsidRPr="00F74D4C">
        <w:rPr>
          <w:rFonts w:asciiTheme="minorHAnsi" w:hAnsiTheme="minorHAnsi" w:cstheme="minorHAnsi"/>
        </w:rPr>
        <w:t>Loh</w:t>
      </w:r>
      <w:proofErr w:type="spellEnd"/>
      <w:r w:rsidRPr="00F74D4C">
        <w:rPr>
          <w:rFonts w:asciiTheme="minorHAnsi" w:hAnsiTheme="minorHAnsi" w:cstheme="minorHAnsi"/>
        </w:rPr>
        <w:t xml:space="preserve"> </w:t>
      </w:r>
      <w:r w:rsidR="00983BDD" w:rsidRPr="00F74D4C">
        <w:rPr>
          <w:rFonts w:asciiTheme="minorHAnsi" w:hAnsiTheme="minorHAnsi" w:cstheme="minorHAnsi"/>
        </w:rPr>
        <w:t xml:space="preserve">I, </w:t>
      </w:r>
      <w:proofErr w:type="spellStart"/>
      <w:r w:rsidR="00983BDD" w:rsidRPr="00F74D4C">
        <w:rPr>
          <w:rFonts w:asciiTheme="minorHAnsi" w:hAnsiTheme="minorHAnsi" w:cstheme="minorHAnsi"/>
        </w:rPr>
        <w:t>Oddo</w:t>
      </w:r>
      <w:proofErr w:type="spellEnd"/>
      <w:r w:rsidR="00983BDD" w:rsidRPr="00F74D4C">
        <w:rPr>
          <w:rFonts w:asciiTheme="minorHAnsi" w:hAnsiTheme="minorHAnsi" w:cstheme="minorHAnsi"/>
        </w:rPr>
        <w:t xml:space="preserve"> V, Otten J. </w:t>
      </w:r>
      <w:r w:rsidR="00E924C0" w:rsidRPr="00F74D4C">
        <w:rPr>
          <w:rFonts w:asciiTheme="minorHAnsi" w:hAnsiTheme="minorHAnsi" w:cstheme="minorHAnsi"/>
        </w:rPr>
        <w:t xml:space="preserve">Food insecurity is associated with depression among a vulnerable workforce: early care and education workers. Int J Environ Res Public Health. </w:t>
      </w:r>
      <w:r w:rsidRPr="00F74D4C">
        <w:rPr>
          <w:rFonts w:asciiTheme="minorHAnsi" w:hAnsiTheme="minorHAnsi" w:cstheme="minorHAnsi"/>
        </w:rPr>
        <w:t>2021</w:t>
      </w:r>
      <w:r w:rsidR="00E924C0" w:rsidRPr="00F74D4C">
        <w:rPr>
          <w:rFonts w:asciiTheme="minorHAnsi" w:hAnsiTheme="minorHAnsi" w:cstheme="minorHAnsi"/>
        </w:rPr>
        <w:t>;18(1)</w:t>
      </w:r>
      <w:r w:rsidR="008D5302" w:rsidRPr="00F74D4C">
        <w:rPr>
          <w:rFonts w:asciiTheme="minorHAnsi" w:hAnsiTheme="minorHAnsi" w:cstheme="minorHAnsi"/>
        </w:rPr>
        <w:t xml:space="preserve"> </w:t>
      </w:r>
    </w:p>
    <w:p w14:paraId="0147FBCA" w14:textId="77777777" w:rsidR="00C976A9" w:rsidRPr="00F74D4C" w:rsidRDefault="00D051F2" w:rsidP="00C976A9">
      <w:pPr>
        <w:rPr>
          <w:rStyle w:val="cf01"/>
          <w:rFonts w:asciiTheme="minorHAnsi" w:hAnsiTheme="minorHAnsi" w:cstheme="minorHAnsi"/>
          <w:sz w:val="22"/>
          <w:szCs w:val="22"/>
        </w:rPr>
      </w:pPr>
      <w:r w:rsidRPr="00F74D4C">
        <w:rPr>
          <w:rStyle w:val="cf01"/>
          <w:rFonts w:asciiTheme="minorHAnsi" w:hAnsiTheme="minorHAnsi" w:cstheme="minorHAnsi"/>
          <w:sz w:val="22"/>
          <w:szCs w:val="22"/>
        </w:rPr>
        <w:t>(</w:t>
      </w:r>
      <w:r w:rsidR="00C976A9" w:rsidRPr="00F74D4C">
        <w:rPr>
          <w:rStyle w:val="cf01"/>
          <w:rFonts w:asciiTheme="minorHAnsi" w:hAnsiTheme="minorHAnsi" w:cstheme="minorHAnsi"/>
          <w:sz w:val="22"/>
          <w:szCs w:val="22"/>
        </w:rPr>
        <w:t>4</w:t>
      </w:r>
      <w:r w:rsidRPr="00F74D4C">
        <w:rPr>
          <w:rStyle w:val="cf01"/>
          <w:rFonts w:asciiTheme="minorHAnsi" w:hAnsiTheme="minorHAnsi" w:cstheme="minorHAnsi"/>
          <w:sz w:val="22"/>
          <w:szCs w:val="22"/>
        </w:rPr>
        <w:t xml:space="preserve">) Sambell </w:t>
      </w:r>
      <w:proofErr w:type="gramStart"/>
      <w:r w:rsidRPr="00F74D4C">
        <w:rPr>
          <w:rStyle w:val="cf01"/>
          <w:rFonts w:asciiTheme="minorHAnsi" w:hAnsiTheme="minorHAnsi" w:cstheme="minorHAnsi"/>
          <w:sz w:val="22"/>
          <w:szCs w:val="22"/>
        </w:rPr>
        <w:t>R</w:t>
      </w:r>
      <w:r w:rsidR="00C976A9" w:rsidRPr="00F74D4C">
        <w:rPr>
          <w:rStyle w:val="cf01"/>
          <w:rFonts w:asciiTheme="minorHAnsi" w:hAnsiTheme="minorHAnsi" w:cstheme="minorHAnsi"/>
          <w:sz w:val="22"/>
          <w:szCs w:val="22"/>
        </w:rPr>
        <w:t xml:space="preserve">, </w:t>
      </w:r>
      <w:r w:rsidRPr="00F74D4C">
        <w:rPr>
          <w:rStyle w:val="cf01"/>
          <w:rFonts w:asciiTheme="minorHAnsi" w:hAnsiTheme="minorHAnsi" w:cstheme="minorHAnsi"/>
          <w:sz w:val="22"/>
          <w:szCs w:val="22"/>
        </w:rPr>
        <w:t xml:space="preserve"> Wallace</w:t>
      </w:r>
      <w:proofErr w:type="gramEnd"/>
      <w:r w:rsidRPr="00F74D4C">
        <w:rPr>
          <w:rStyle w:val="cf01"/>
          <w:rFonts w:asciiTheme="minorHAnsi" w:hAnsiTheme="minorHAnsi" w:cstheme="minorHAnsi"/>
          <w:sz w:val="22"/>
          <w:szCs w:val="22"/>
        </w:rPr>
        <w:t xml:space="preserve"> R</w:t>
      </w:r>
      <w:r w:rsidR="00C976A9" w:rsidRPr="00F74D4C">
        <w:rPr>
          <w:rStyle w:val="cf01"/>
          <w:rFonts w:asciiTheme="minorHAnsi" w:hAnsiTheme="minorHAnsi" w:cstheme="minorHAnsi"/>
          <w:sz w:val="22"/>
          <w:szCs w:val="22"/>
        </w:rPr>
        <w:t xml:space="preserve">, </w:t>
      </w:r>
      <w:r w:rsidRPr="00F74D4C">
        <w:rPr>
          <w:rStyle w:val="cf01"/>
          <w:rFonts w:asciiTheme="minorHAnsi" w:hAnsiTheme="minorHAnsi" w:cstheme="minorHAnsi"/>
          <w:sz w:val="22"/>
          <w:szCs w:val="22"/>
        </w:rPr>
        <w:t xml:space="preserve"> Lo J</w:t>
      </w:r>
      <w:r w:rsidR="00C976A9" w:rsidRPr="00F74D4C">
        <w:rPr>
          <w:rStyle w:val="cf01"/>
          <w:rFonts w:asciiTheme="minorHAnsi" w:hAnsiTheme="minorHAnsi" w:cstheme="minorHAnsi"/>
          <w:sz w:val="22"/>
          <w:szCs w:val="22"/>
        </w:rPr>
        <w:t xml:space="preserve">, </w:t>
      </w:r>
      <w:r w:rsidRPr="00F74D4C">
        <w:rPr>
          <w:rStyle w:val="cf01"/>
          <w:rFonts w:asciiTheme="minorHAnsi" w:hAnsiTheme="minorHAnsi" w:cstheme="minorHAnsi"/>
          <w:sz w:val="22"/>
          <w:szCs w:val="22"/>
        </w:rPr>
        <w:t xml:space="preserve"> Costello L</w:t>
      </w:r>
      <w:r w:rsidR="00C976A9" w:rsidRPr="00F74D4C">
        <w:rPr>
          <w:rStyle w:val="cf01"/>
          <w:rFonts w:asciiTheme="minorHAnsi" w:hAnsiTheme="minorHAnsi" w:cstheme="minorHAnsi"/>
          <w:sz w:val="22"/>
          <w:szCs w:val="22"/>
        </w:rPr>
        <w:t xml:space="preserve">, </w:t>
      </w:r>
      <w:r w:rsidRPr="00F74D4C">
        <w:rPr>
          <w:rStyle w:val="cf01"/>
          <w:rFonts w:asciiTheme="minorHAnsi" w:hAnsiTheme="minorHAnsi" w:cstheme="minorHAnsi"/>
          <w:sz w:val="22"/>
          <w:szCs w:val="22"/>
        </w:rPr>
        <w:t xml:space="preserve"> Devine A. Increasing Food Expenditure in Long Day-Care by an Extra $0.50 Per Child/Day Would Improve Core Food Group Provision. </w:t>
      </w:r>
      <w:r w:rsidRPr="00F74D4C">
        <w:rPr>
          <w:rStyle w:val="cf11"/>
          <w:rFonts w:asciiTheme="minorHAnsi" w:hAnsiTheme="minorHAnsi" w:cstheme="minorHAnsi"/>
          <w:i w:val="0"/>
          <w:iCs w:val="0"/>
          <w:sz w:val="22"/>
          <w:szCs w:val="22"/>
        </w:rPr>
        <w:t>Nutrients</w:t>
      </w:r>
      <w:r w:rsidR="00C976A9" w:rsidRPr="00F74D4C">
        <w:rPr>
          <w:rStyle w:val="cf11"/>
          <w:rFonts w:asciiTheme="minorHAnsi" w:hAnsiTheme="minorHAnsi" w:cstheme="minorHAnsi"/>
          <w:i w:val="0"/>
          <w:iCs w:val="0"/>
          <w:sz w:val="22"/>
          <w:szCs w:val="22"/>
        </w:rPr>
        <w:t>.</w:t>
      </w:r>
      <w:r w:rsidRPr="00F74D4C">
        <w:rPr>
          <w:rStyle w:val="cf01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74D4C">
        <w:rPr>
          <w:rStyle w:val="cf21"/>
          <w:rFonts w:asciiTheme="minorHAnsi" w:hAnsiTheme="minorHAnsi" w:cstheme="minorHAnsi"/>
          <w:b w:val="0"/>
          <w:bCs w:val="0"/>
          <w:sz w:val="22"/>
          <w:szCs w:val="22"/>
        </w:rPr>
        <w:t>2020</w:t>
      </w:r>
      <w:r w:rsidR="00C976A9" w:rsidRPr="00F74D4C">
        <w:rPr>
          <w:rStyle w:val="cf01"/>
          <w:rFonts w:asciiTheme="minorHAnsi" w:hAnsiTheme="minorHAnsi" w:cstheme="minorHAnsi"/>
          <w:b/>
          <w:bCs/>
          <w:sz w:val="22"/>
          <w:szCs w:val="22"/>
        </w:rPr>
        <w:t>;</w:t>
      </w:r>
      <w:r w:rsidRPr="00F74D4C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F74D4C">
        <w:rPr>
          <w:rStyle w:val="cf11"/>
          <w:rFonts w:asciiTheme="minorHAnsi" w:hAnsiTheme="minorHAnsi" w:cstheme="minorHAnsi"/>
          <w:i w:val="0"/>
          <w:iCs w:val="0"/>
          <w:sz w:val="22"/>
          <w:szCs w:val="22"/>
        </w:rPr>
        <w:t>1</w:t>
      </w:r>
      <w:r w:rsidR="00C976A9" w:rsidRPr="00F74D4C">
        <w:rPr>
          <w:rStyle w:val="cf11"/>
          <w:rFonts w:asciiTheme="minorHAnsi" w:hAnsiTheme="minorHAnsi" w:cstheme="minorHAnsi"/>
          <w:i w:val="0"/>
          <w:iCs w:val="0"/>
          <w:sz w:val="22"/>
          <w:szCs w:val="22"/>
        </w:rPr>
        <w:t>2</w:t>
      </w:r>
      <w:r w:rsidRPr="00F74D4C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hyperlink r:id="rId15" w:history="1">
        <w:r w:rsidRPr="00F74D4C">
          <w:rPr>
            <w:rStyle w:val="Hyperlink"/>
            <w:rFonts w:asciiTheme="minorHAnsi" w:hAnsiTheme="minorHAnsi" w:cstheme="minorHAnsi"/>
          </w:rPr>
          <w:t>https://doi.org/10.3390/nu12040968</w:t>
        </w:r>
      </w:hyperlink>
    </w:p>
    <w:p w14:paraId="72EECDF4" w14:textId="14F96922" w:rsidR="001C4213" w:rsidRPr="00F74D4C" w:rsidRDefault="00A00171" w:rsidP="001C4213">
      <w:pPr>
        <w:pStyle w:val="Bibliography"/>
        <w:rPr>
          <w:rFonts w:asciiTheme="minorHAnsi" w:hAnsiTheme="minorHAnsi" w:cstheme="minorHAnsi"/>
        </w:rPr>
      </w:pPr>
      <w:r w:rsidRPr="00F74D4C">
        <w:rPr>
          <w:rStyle w:val="cf01"/>
          <w:rFonts w:asciiTheme="minorHAnsi" w:hAnsiTheme="minorHAnsi" w:cstheme="minorHAnsi"/>
          <w:sz w:val="22"/>
          <w:szCs w:val="22"/>
        </w:rPr>
        <w:t xml:space="preserve">(5) </w:t>
      </w:r>
      <w:r w:rsidR="0059206A" w:rsidRPr="00F74D4C">
        <w:rPr>
          <w:rFonts w:asciiTheme="minorHAnsi" w:hAnsiTheme="minorHAnsi" w:cstheme="minorHAnsi"/>
        </w:rPr>
        <w:t xml:space="preserve">Thorpe K, Potia A, Searle B, </w:t>
      </w:r>
      <w:r w:rsidR="00184FE5" w:rsidRPr="00F74D4C">
        <w:rPr>
          <w:rFonts w:asciiTheme="minorHAnsi" w:hAnsiTheme="minorHAnsi" w:cstheme="minorHAnsi"/>
        </w:rPr>
        <w:t xml:space="preserve">Van </w:t>
      </w:r>
      <w:r w:rsidR="000C1BC4">
        <w:rPr>
          <w:rFonts w:asciiTheme="minorHAnsi" w:hAnsiTheme="minorHAnsi" w:cstheme="minorHAnsi"/>
        </w:rPr>
        <w:t>H</w:t>
      </w:r>
      <w:r w:rsidR="00184FE5" w:rsidRPr="00F74D4C">
        <w:rPr>
          <w:rFonts w:asciiTheme="minorHAnsi" w:hAnsiTheme="minorHAnsi" w:cstheme="minorHAnsi"/>
        </w:rPr>
        <w:t xml:space="preserve">alen O, Lakeman N, Oakes C, </w:t>
      </w:r>
      <w:r w:rsidR="001C4213" w:rsidRPr="00F74D4C">
        <w:rPr>
          <w:rFonts w:asciiTheme="minorHAnsi" w:hAnsiTheme="minorHAnsi" w:cstheme="minorHAnsi"/>
        </w:rPr>
        <w:t>Harris H, Staton S.</w:t>
      </w:r>
      <w:r w:rsidR="0059206A" w:rsidRPr="00F74D4C">
        <w:rPr>
          <w:rFonts w:asciiTheme="minorHAnsi" w:hAnsiTheme="minorHAnsi" w:cstheme="minorHAnsi"/>
        </w:rPr>
        <w:t xml:space="preserve"> Meal provision in early childhood education and care programs: Association with geographic disadvantage, social disadvantage, cost, and market competition in an Australian population. Social Science and Medicine. 2022, 312 </w:t>
      </w:r>
      <w:hyperlink r:id="rId16" w:history="1">
        <w:r w:rsidR="001C4213" w:rsidRPr="00F74D4C">
          <w:rPr>
            <w:rStyle w:val="Hyperlink"/>
            <w:rFonts w:asciiTheme="minorHAnsi" w:hAnsiTheme="minorHAnsi" w:cstheme="minorHAnsi"/>
          </w:rPr>
          <w:t>https://doi.org/10.1016/j.socscimed.2022.115317</w:t>
        </w:r>
      </w:hyperlink>
      <w:r w:rsidR="0059206A" w:rsidRPr="00F74D4C">
        <w:rPr>
          <w:rFonts w:asciiTheme="minorHAnsi" w:hAnsiTheme="minorHAnsi" w:cstheme="minorHAnsi"/>
        </w:rPr>
        <w:t>.</w:t>
      </w:r>
    </w:p>
    <w:p w14:paraId="473E977E" w14:textId="48AB38EF" w:rsidR="00D051F2" w:rsidRPr="00F74D4C" w:rsidRDefault="00D051F2" w:rsidP="001C4213">
      <w:pPr>
        <w:pStyle w:val="Bibliography"/>
        <w:rPr>
          <w:rFonts w:asciiTheme="minorHAnsi" w:hAnsiTheme="minorHAnsi" w:cstheme="minorHAnsi"/>
        </w:rPr>
      </w:pPr>
      <w:r w:rsidRPr="00F74D4C">
        <w:rPr>
          <w:rStyle w:val="cf01"/>
          <w:rFonts w:asciiTheme="minorHAnsi" w:hAnsiTheme="minorHAnsi" w:cstheme="minorHAnsi"/>
          <w:sz w:val="22"/>
          <w:szCs w:val="22"/>
        </w:rPr>
        <w:lastRenderedPageBreak/>
        <w:t>(</w:t>
      </w:r>
      <w:r w:rsidR="00A00171" w:rsidRPr="00F74D4C">
        <w:rPr>
          <w:rStyle w:val="cf01"/>
          <w:rFonts w:asciiTheme="minorHAnsi" w:hAnsiTheme="minorHAnsi" w:cstheme="minorHAnsi"/>
          <w:sz w:val="22"/>
          <w:szCs w:val="22"/>
        </w:rPr>
        <w:t>6</w:t>
      </w:r>
      <w:r w:rsidRPr="00F74D4C">
        <w:rPr>
          <w:rStyle w:val="cf01"/>
          <w:rFonts w:asciiTheme="minorHAnsi" w:hAnsiTheme="minorHAnsi" w:cstheme="minorHAnsi"/>
          <w:sz w:val="22"/>
          <w:szCs w:val="22"/>
        </w:rPr>
        <w:t>) Searle</w:t>
      </w:r>
      <w:r w:rsidR="006E6E3B" w:rsidRPr="00F74D4C">
        <w:rPr>
          <w:rStyle w:val="cf01"/>
          <w:rFonts w:asciiTheme="minorHAnsi" w:hAnsiTheme="minorHAnsi" w:cstheme="minorHAnsi"/>
          <w:sz w:val="22"/>
          <w:szCs w:val="22"/>
        </w:rPr>
        <w:t xml:space="preserve"> B, Staton S, Littlewood R, Thorpe K. </w:t>
      </w:r>
      <w:r w:rsidR="005B6EE0" w:rsidRPr="00F74D4C">
        <w:rPr>
          <w:rStyle w:val="cf01"/>
          <w:rFonts w:asciiTheme="minorHAnsi" w:hAnsiTheme="minorHAnsi" w:cstheme="minorHAnsi"/>
          <w:sz w:val="22"/>
          <w:szCs w:val="22"/>
        </w:rPr>
        <w:t>M</w:t>
      </w:r>
      <w:r w:rsidR="006E6E3B" w:rsidRPr="00F74D4C">
        <w:rPr>
          <w:rStyle w:val="cf01"/>
          <w:rFonts w:asciiTheme="minorHAnsi" w:hAnsiTheme="minorHAnsi" w:cstheme="minorHAnsi"/>
          <w:sz w:val="22"/>
          <w:szCs w:val="22"/>
        </w:rPr>
        <w:t>ealtime</w:t>
      </w:r>
      <w:r w:rsidR="005B6EE0" w:rsidRPr="00F74D4C">
        <w:rPr>
          <w:rStyle w:val="cf01"/>
          <w:rFonts w:asciiTheme="minorHAnsi" w:hAnsiTheme="minorHAnsi" w:cstheme="minorHAnsi"/>
          <w:sz w:val="22"/>
          <w:szCs w:val="22"/>
        </w:rPr>
        <w:t>s</w:t>
      </w:r>
      <w:r w:rsidR="006E6E3B" w:rsidRPr="00F74D4C">
        <w:rPr>
          <w:rStyle w:val="cf01"/>
          <w:rFonts w:asciiTheme="minorHAnsi" w:hAnsiTheme="minorHAnsi" w:cstheme="minorHAnsi"/>
          <w:sz w:val="22"/>
          <w:szCs w:val="22"/>
        </w:rPr>
        <w:t xml:space="preserve"> in the context of poverty</w:t>
      </w:r>
      <w:r w:rsidR="00334BE0" w:rsidRPr="00F74D4C">
        <w:rPr>
          <w:rFonts w:asciiTheme="minorHAnsi" w:hAnsiTheme="minorHAnsi" w:cstheme="minorHAnsi"/>
        </w:rPr>
        <w:t xml:space="preserve">: Comparison of ECEC services providing food and those requiring food provided from home. Child </w:t>
      </w:r>
      <w:r w:rsidR="00E4049F" w:rsidRPr="00F74D4C">
        <w:rPr>
          <w:rFonts w:asciiTheme="minorHAnsi" w:hAnsiTheme="minorHAnsi" w:cstheme="minorHAnsi"/>
        </w:rPr>
        <w:t>C</w:t>
      </w:r>
      <w:r w:rsidR="00334BE0" w:rsidRPr="00F74D4C">
        <w:rPr>
          <w:rFonts w:asciiTheme="minorHAnsi" w:hAnsiTheme="minorHAnsi" w:cstheme="minorHAnsi"/>
        </w:rPr>
        <w:t>are</w:t>
      </w:r>
      <w:r w:rsidR="00E4049F" w:rsidRPr="00F74D4C">
        <w:rPr>
          <w:rFonts w:asciiTheme="minorHAnsi" w:hAnsiTheme="minorHAnsi" w:cstheme="minorHAnsi"/>
        </w:rPr>
        <w:t>:</w:t>
      </w:r>
      <w:r w:rsidR="00334BE0" w:rsidRPr="00F74D4C">
        <w:rPr>
          <w:rFonts w:asciiTheme="minorHAnsi" w:hAnsiTheme="minorHAnsi" w:cstheme="minorHAnsi"/>
        </w:rPr>
        <w:t xml:space="preserve"> Health and Development</w:t>
      </w:r>
      <w:r w:rsidR="00551411" w:rsidRPr="00F74D4C">
        <w:rPr>
          <w:rFonts w:asciiTheme="minorHAnsi" w:hAnsiTheme="minorHAnsi" w:cstheme="minorHAnsi"/>
        </w:rPr>
        <w:t>. 2023</w:t>
      </w:r>
      <w:r w:rsidR="00E4049F" w:rsidRPr="00F74D4C">
        <w:rPr>
          <w:rFonts w:asciiTheme="minorHAnsi" w:hAnsiTheme="minorHAnsi" w:cstheme="minorHAnsi"/>
        </w:rPr>
        <w:t>;1-9</w:t>
      </w:r>
    </w:p>
    <w:p w14:paraId="2628EA31" w14:textId="0366EA01" w:rsidR="00D051F2" w:rsidRPr="00F74D4C" w:rsidRDefault="00E44D97" w:rsidP="00AA1893">
      <w:pPr>
        <w:rPr>
          <w:rFonts w:asciiTheme="minorHAnsi" w:hAnsiTheme="minorHAnsi" w:cstheme="minorHAnsi"/>
          <w:shd w:val="clear" w:color="auto" w:fill="FFFFFF"/>
        </w:rPr>
      </w:pPr>
      <w:r w:rsidRPr="00F74D4C">
        <w:rPr>
          <w:rFonts w:asciiTheme="minorHAnsi" w:hAnsiTheme="minorHAnsi" w:cstheme="minorHAnsi"/>
        </w:rPr>
        <w:t>(</w:t>
      </w:r>
      <w:r w:rsidR="00A00171" w:rsidRPr="00F74D4C">
        <w:rPr>
          <w:rFonts w:asciiTheme="minorHAnsi" w:hAnsiTheme="minorHAnsi" w:cstheme="minorHAnsi"/>
        </w:rPr>
        <w:t>7</w:t>
      </w:r>
      <w:r w:rsidRPr="00F74D4C">
        <w:rPr>
          <w:rFonts w:asciiTheme="minorHAnsi" w:hAnsiTheme="minorHAnsi" w:cstheme="minorHAnsi"/>
        </w:rPr>
        <w:t xml:space="preserve">) </w:t>
      </w:r>
      <w:r w:rsidRPr="00F74D4C">
        <w:rPr>
          <w:rFonts w:asciiTheme="minorHAnsi" w:hAnsiTheme="minorHAnsi" w:cstheme="minorHAnsi"/>
          <w:shd w:val="clear" w:color="auto" w:fill="FFFFFF"/>
        </w:rPr>
        <w:t>National Health and Medical Research Council.</w:t>
      </w:r>
      <w:r w:rsidR="00290452" w:rsidRPr="00F74D4C">
        <w:rPr>
          <w:rFonts w:asciiTheme="minorHAnsi" w:hAnsiTheme="minorHAnsi" w:cstheme="minorHAnsi"/>
          <w:shd w:val="clear" w:color="auto" w:fill="FFFFFF"/>
        </w:rPr>
        <w:t xml:space="preserve"> </w:t>
      </w:r>
      <w:r w:rsidRPr="00F74D4C">
        <w:rPr>
          <w:rFonts w:asciiTheme="minorHAnsi" w:hAnsiTheme="minorHAnsi" w:cstheme="minorHAnsi"/>
          <w:shd w:val="clear" w:color="auto" w:fill="FFFFFF"/>
        </w:rPr>
        <w:t>Eat for Health:</w:t>
      </w:r>
      <w:r w:rsidR="00290452" w:rsidRPr="00F74D4C">
        <w:rPr>
          <w:rFonts w:asciiTheme="minorHAnsi" w:hAnsiTheme="minorHAnsi" w:cstheme="minorHAnsi"/>
          <w:shd w:val="clear" w:color="auto" w:fill="FFFFFF"/>
        </w:rPr>
        <w:t xml:space="preserve"> </w:t>
      </w:r>
      <w:r w:rsidRPr="00F74D4C">
        <w:rPr>
          <w:rFonts w:asciiTheme="minorHAnsi" w:hAnsiTheme="minorHAnsi" w:cstheme="minorHAnsi"/>
          <w:shd w:val="clear" w:color="auto" w:fill="FFFFFF"/>
        </w:rPr>
        <w:t>Australian Dietary Guidelines. Canberra: Department of Health</w:t>
      </w:r>
      <w:r w:rsidR="000C1BC4">
        <w:rPr>
          <w:rFonts w:asciiTheme="minorHAnsi" w:hAnsiTheme="minorHAnsi" w:cstheme="minorHAnsi"/>
          <w:shd w:val="clear" w:color="auto" w:fill="FFFFFF"/>
        </w:rPr>
        <w:t xml:space="preserve"> </w:t>
      </w:r>
      <w:r w:rsidRPr="00F74D4C">
        <w:rPr>
          <w:rFonts w:asciiTheme="minorHAnsi" w:hAnsiTheme="minorHAnsi" w:cstheme="minorHAnsi"/>
          <w:shd w:val="clear" w:color="auto" w:fill="FFFFFF"/>
        </w:rPr>
        <w:t>and Ageing, 2013</w:t>
      </w:r>
    </w:p>
    <w:p w14:paraId="2A4746AF" w14:textId="31D80AE1" w:rsidR="00E44D97" w:rsidRPr="00F74D4C" w:rsidRDefault="00E44D97" w:rsidP="00AA1893">
      <w:pPr>
        <w:rPr>
          <w:rFonts w:asciiTheme="minorHAnsi" w:hAnsiTheme="minorHAnsi" w:cstheme="minorHAnsi"/>
          <w:shd w:val="clear" w:color="auto" w:fill="FFFFFF"/>
        </w:rPr>
      </w:pPr>
      <w:r w:rsidRPr="00F74D4C">
        <w:rPr>
          <w:rFonts w:asciiTheme="minorHAnsi" w:hAnsiTheme="minorHAnsi" w:cstheme="minorHAnsi"/>
          <w:shd w:val="clear" w:color="auto" w:fill="FFFFFF"/>
        </w:rPr>
        <w:t>(</w:t>
      </w:r>
      <w:r w:rsidR="00A00171" w:rsidRPr="00F74D4C">
        <w:rPr>
          <w:rFonts w:asciiTheme="minorHAnsi" w:hAnsiTheme="minorHAnsi" w:cstheme="minorHAnsi"/>
          <w:shd w:val="clear" w:color="auto" w:fill="FFFFFF"/>
        </w:rPr>
        <w:t>8</w:t>
      </w:r>
      <w:r w:rsidRPr="00F74D4C">
        <w:rPr>
          <w:rFonts w:asciiTheme="minorHAnsi" w:hAnsiTheme="minorHAnsi" w:cstheme="minorHAnsi"/>
          <w:shd w:val="clear" w:color="auto" w:fill="FFFFFF"/>
        </w:rPr>
        <w:t>) A</w:t>
      </w:r>
      <w:r w:rsidR="001908A0">
        <w:rPr>
          <w:rFonts w:asciiTheme="minorHAnsi" w:hAnsiTheme="minorHAnsi" w:cstheme="minorHAnsi"/>
          <w:shd w:val="clear" w:color="auto" w:fill="FFFFFF"/>
        </w:rPr>
        <w:t xml:space="preserve">ustralian </w:t>
      </w:r>
      <w:r w:rsidRPr="00F74D4C">
        <w:rPr>
          <w:rFonts w:asciiTheme="minorHAnsi" w:hAnsiTheme="minorHAnsi" w:cstheme="minorHAnsi"/>
          <w:shd w:val="clear" w:color="auto" w:fill="FFFFFF"/>
        </w:rPr>
        <w:t>I</w:t>
      </w:r>
      <w:r w:rsidR="001908A0">
        <w:rPr>
          <w:rFonts w:asciiTheme="minorHAnsi" w:hAnsiTheme="minorHAnsi" w:cstheme="minorHAnsi"/>
          <w:shd w:val="clear" w:color="auto" w:fill="FFFFFF"/>
        </w:rPr>
        <w:t xml:space="preserve">nstitute of </w:t>
      </w:r>
      <w:r w:rsidRPr="00F74D4C">
        <w:rPr>
          <w:rFonts w:asciiTheme="minorHAnsi" w:hAnsiTheme="minorHAnsi" w:cstheme="minorHAnsi"/>
          <w:shd w:val="clear" w:color="auto" w:fill="FFFFFF"/>
        </w:rPr>
        <w:t>F</w:t>
      </w:r>
      <w:r w:rsidR="001908A0">
        <w:rPr>
          <w:rFonts w:asciiTheme="minorHAnsi" w:hAnsiTheme="minorHAnsi" w:cstheme="minorHAnsi"/>
          <w:shd w:val="clear" w:color="auto" w:fill="FFFFFF"/>
        </w:rPr>
        <w:t xml:space="preserve">amily </w:t>
      </w:r>
      <w:r w:rsidRPr="00F74D4C">
        <w:rPr>
          <w:rFonts w:asciiTheme="minorHAnsi" w:hAnsiTheme="minorHAnsi" w:cstheme="minorHAnsi"/>
          <w:shd w:val="clear" w:color="auto" w:fill="FFFFFF"/>
        </w:rPr>
        <w:t>S</w:t>
      </w:r>
      <w:r w:rsidR="00AF7395">
        <w:rPr>
          <w:rFonts w:asciiTheme="minorHAnsi" w:hAnsiTheme="minorHAnsi" w:cstheme="minorHAnsi"/>
          <w:shd w:val="clear" w:color="auto" w:fill="FFFFFF"/>
        </w:rPr>
        <w:t>tudies. Understanding food insecurity in Australia. Canberra.</w:t>
      </w:r>
      <w:r w:rsidRPr="00F74D4C">
        <w:rPr>
          <w:rFonts w:asciiTheme="minorHAnsi" w:hAnsiTheme="minorHAnsi" w:cstheme="minorHAnsi"/>
          <w:shd w:val="clear" w:color="auto" w:fill="FFFFFF"/>
        </w:rPr>
        <w:t xml:space="preserve"> 2009</w:t>
      </w:r>
      <w:r w:rsidR="001908A0">
        <w:rPr>
          <w:rFonts w:asciiTheme="minorHAnsi" w:hAnsiTheme="minorHAnsi" w:cstheme="minorHAnsi"/>
          <w:shd w:val="clear" w:color="auto" w:fill="FFFFFF"/>
        </w:rPr>
        <w:t xml:space="preserve"> </w:t>
      </w:r>
      <w:r w:rsidR="001908A0" w:rsidRPr="001908A0">
        <w:rPr>
          <w:rFonts w:asciiTheme="minorHAnsi" w:hAnsiTheme="minorHAnsi" w:cstheme="minorHAnsi"/>
          <w:shd w:val="clear" w:color="auto" w:fill="FFFFFF"/>
        </w:rPr>
        <w:t>Retrieved from:</w:t>
      </w:r>
      <w:r w:rsidR="001908A0">
        <w:rPr>
          <w:rFonts w:asciiTheme="minorHAnsi" w:hAnsiTheme="minorHAnsi" w:cstheme="minorHAnsi"/>
          <w:shd w:val="clear" w:color="auto" w:fill="FFFFFF"/>
        </w:rPr>
        <w:t xml:space="preserve"> </w:t>
      </w:r>
      <w:hyperlink r:id="rId17" w:history="1">
        <w:r w:rsidR="001908A0">
          <w:rPr>
            <w:rStyle w:val="Hyperlink"/>
          </w:rPr>
          <w:t>Understanding food insecurity in Australia | Australian Institute of Family Studies (aifs.gov.au)</w:t>
        </w:r>
      </w:hyperlink>
    </w:p>
    <w:p w14:paraId="4FFBBC43" w14:textId="29F15D86" w:rsidR="0069017D" w:rsidRPr="00F74D4C" w:rsidRDefault="00FD40B8" w:rsidP="00AA1893">
      <w:r w:rsidRPr="00F74D4C">
        <w:rPr>
          <w:rFonts w:asciiTheme="minorHAnsi" w:hAnsiTheme="minorHAnsi" w:cstheme="minorHAnsi"/>
          <w:shd w:val="clear" w:color="auto" w:fill="FFFFFF"/>
        </w:rPr>
        <w:t>(</w:t>
      </w:r>
      <w:r w:rsidR="00A00171" w:rsidRPr="00F74D4C">
        <w:rPr>
          <w:rFonts w:asciiTheme="minorHAnsi" w:hAnsiTheme="minorHAnsi" w:cstheme="minorHAnsi"/>
          <w:shd w:val="clear" w:color="auto" w:fill="FFFFFF"/>
        </w:rPr>
        <w:t>9</w:t>
      </w:r>
      <w:r w:rsidRPr="00F74D4C">
        <w:rPr>
          <w:rFonts w:asciiTheme="minorHAnsi" w:hAnsiTheme="minorHAnsi" w:cstheme="minorHAnsi"/>
          <w:shd w:val="clear" w:color="auto" w:fill="FFFFFF"/>
        </w:rPr>
        <w:t xml:space="preserve">) </w:t>
      </w:r>
      <w:r w:rsidR="0069017D" w:rsidRPr="00F74D4C">
        <w:t xml:space="preserve">Huang, J., Barnidge, E. Low-income children’s participation in the national school lunch program and household food insufficiency. Soc. Sci. Med. 2016;150, 8–14. </w:t>
      </w:r>
    </w:p>
    <w:p w14:paraId="7AC567BD" w14:textId="77D20AF8" w:rsidR="00665C2E" w:rsidRPr="00F74D4C" w:rsidRDefault="00665C2E" w:rsidP="00AA1893">
      <w:pPr>
        <w:rPr>
          <w:rFonts w:asciiTheme="minorHAnsi" w:hAnsiTheme="minorHAnsi" w:cstheme="minorHAnsi"/>
          <w:color w:val="333333"/>
          <w:spacing w:val="6"/>
          <w:shd w:val="clear" w:color="auto" w:fill="FFFFFF"/>
        </w:rPr>
      </w:pPr>
      <w:r w:rsidRPr="00F74D4C">
        <w:rPr>
          <w:rFonts w:asciiTheme="minorHAnsi" w:hAnsiTheme="minorHAnsi" w:cstheme="minorHAnsi"/>
          <w:color w:val="333333"/>
          <w:spacing w:val="6"/>
          <w:shd w:val="clear" w:color="auto" w:fill="FFFFFF"/>
        </w:rPr>
        <w:t>(</w:t>
      </w:r>
      <w:r w:rsidR="00A00171" w:rsidRPr="00F74D4C">
        <w:rPr>
          <w:rFonts w:asciiTheme="minorHAnsi" w:hAnsiTheme="minorHAnsi" w:cstheme="minorHAnsi"/>
          <w:color w:val="333333"/>
          <w:spacing w:val="6"/>
          <w:shd w:val="clear" w:color="auto" w:fill="FFFFFF"/>
        </w:rPr>
        <w:t>10</w:t>
      </w:r>
      <w:r w:rsidRPr="00F74D4C">
        <w:rPr>
          <w:rFonts w:asciiTheme="minorHAnsi" w:hAnsiTheme="minorHAnsi" w:cstheme="minorHAnsi"/>
          <w:color w:val="333333"/>
          <w:spacing w:val="6"/>
          <w:shd w:val="clear" w:color="auto" w:fill="FFFFFF"/>
        </w:rPr>
        <w:t xml:space="preserve">) </w:t>
      </w:r>
      <w:r w:rsidR="003C1676" w:rsidRPr="00F74D4C">
        <w:t xml:space="preserve">Jyoti D F, </w:t>
      </w:r>
      <w:proofErr w:type="spellStart"/>
      <w:r w:rsidR="003C1676" w:rsidRPr="00F74D4C">
        <w:t>Frongillo</w:t>
      </w:r>
      <w:proofErr w:type="spellEnd"/>
      <w:r w:rsidR="003C1676" w:rsidRPr="00F74D4C">
        <w:t xml:space="preserve"> E A, Jones S J. Food insecurity affects school children’s academic performance, weight gain, and social skills. Journal of Nutrition 2005; 135(12), 2831–2839. https://doi.org/10.1093/jn/135.12.</w:t>
      </w:r>
    </w:p>
    <w:p w14:paraId="416BB4CC" w14:textId="6DC97872" w:rsidR="00665C2E" w:rsidRPr="00F74D4C" w:rsidRDefault="00665C2E" w:rsidP="00AA1893">
      <w:pPr>
        <w:rPr>
          <w:rFonts w:asciiTheme="minorHAnsi" w:hAnsiTheme="minorHAnsi" w:cstheme="minorBidi"/>
          <w:color w:val="333333"/>
          <w:spacing w:val="6"/>
          <w:shd w:val="clear" w:color="auto" w:fill="FFFFFF"/>
        </w:rPr>
      </w:pPr>
      <w:r w:rsidRPr="24B3B591">
        <w:rPr>
          <w:rFonts w:asciiTheme="minorHAnsi" w:hAnsiTheme="minorHAnsi" w:cstheme="minorBidi"/>
          <w:color w:val="333333"/>
          <w:spacing w:val="6"/>
          <w:shd w:val="clear" w:color="auto" w:fill="FFFFFF"/>
        </w:rPr>
        <w:t>(</w:t>
      </w:r>
      <w:r w:rsidR="00B20A74" w:rsidRPr="24B3B591">
        <w:rPr>
          <w:rFonts w:asciiTheme="minorHAnsi" w:hAnsiTheme="minorHAnsi" w:cstheme="minorBidi"/>
          <w:color w:val="333333"/>
          <w:spacing w:val="6"/>
          <w:shd w:val="clear" w:color="auto" w:fill="FFFFFF"/>
        </w:rPr>
        <w:t>1</w:t>
      </w:r>
      <w:r w:rsidR="00A00171" w:rsidRPr="24B3B591">
        <w:rPr>
          <w:rFonts w:asciiTheme="minorHAnsi" w:hAnsiTheme="minorHAnsi" w:cstheme="minorBidi"/>
          <w:color w:val="333333"/>
          <w:spacing w:val="6"/>
          <w:shd w:val="clear" w:color="auto" w:fill="FFFFFF"/>
        </w:rPr>
        <w:t>1</w:t>
      </w:r>
      <w:r w:rsidRPr="24B3B591">
        <w:rPr>
          <w:rFonts w:asciiTheme="minorHAnsi" w:hAnsiTheme="minorHAnsi" w:cstheme="minorBidi"/>
          <w:color w:val="333333"/>
          <w:spacing w:val="6"/>
          <w:shd w:val="clear" w:color="auto" w:fill="FFFFFF"/>
        </w:rPr>
        <w:t>)</w:t>
      </w:r>
      <w:r w:rsidR="00F33AF7" w:rsidRPr="00F74D4C">
        <w:t xml:space="preserve"> Johnson, AD, Markowitz AJ. Associations between household food insecurity in early childhood and children’s kindergarten skills. Child Dev. 2018; 89, e1–e17. </w:t>
      </w:r>
    </w:p>
    <w:p w14:paraId="5348B5AB" w14:textId="22D30EBF" w:rsidR="11531772" w:rsidRPr="00FE542E" w:rsidRDefault="11531772" w:rsidP="24B3B591">
      <w:pPr>
        <w:rPr>
          <w:rFonts w:asciiTheme="minorHAnsi" w:eastAsia="Calibri" w:hAnsiTheme="minorHAnsi" w:cstheme="minorHAnsi"/>
        </w:rPr>
      </w:pPr>
      <w:r w:rsidRPr="00FE542E">
        <w:rPr>
          <w:rFonts w:asciiTheme="minorHAnsi" w:hAnsiTheme="minorHAnsi" w:cstheme="minorHAnsi"/>
        </w:rPr>
        <w:t>(12)</w:t>
      </w:r>
      <w:r w:rsidR="00E9686B">
        <w:rPr>
          <w:rFonts w:asciiTheme="minorHAnsi" w:hAnsiTheme="minorHAnsi" w:cstheme="minorHAnsi"/>
        </w:rPr>
        <w:t xml:space="preserve"> </w:t>
      </w:r>
      <w:r w:rsidRPr="00FE542E">
        <w:rPr>
          <w:rFonts w:asciiTheme="minorHAnsi" w:eastAsia="Segoe UI" w:hAnsiTheme="minorHAnsi" w:cstheme="minorHAnsi"/>
        </w:rPr>
        <w:t>Institute of Medicine (US) Committee to Review Child and Adult Care Food Program Meal Requirements</w:t>
      </w:r>
      <w:r w:rsidR="005259E1">
        <w:rPr>
          <w:rFonts w:asciiTheme="minorHAnsi" w:eastAsia="Segoe UI" w:hAnsiTheme="minorHAnsi" w:cstheme="minorHAnsi"/>
        </w:rPr>
        <w:t>.</w:t>
      </w:r>
      <w:r w:rsidRPr="00FE542E">
        <w:rPr>
          <w:rFonts w:asciiTheme="minorHAnsi" w:eastAsia="Segoe UI" w:hAnsiTheme="minorHAnsi" w:cstheme="minorHAnsi"/>
        </w:rPr>
        <w:t xml:space="preserve"> Child and Adult Care Food Program: Aligning Dietary Guidance for All. Washington (DC): National Academies Press (US): Available from: </w:t>
      </w:r>
      <w:hyperlink r:id="rId18" w:history="1">
        <w:r w:rsidRPr="00FE542E">
          <w:rPr>
            <w:rStyle w:val="Hyperlink"/>
            <w:rFonts w:asciiTheme="minorHAnsi" w:eastAsia="Segoe UI" w:hAnsiTheme="minorHAnsi" w:cstheme="minorHAnsi"/>
            <w:color w:val="auto"/>
            <w:u w:val="none"/>
          </w:rPr>
          <w:t>https://www.ncbi.nlm.nih.gov/books/NBK209814/</w:t>
        </w:r>
      </w:hyperlink>
      <w:r w:rsidRPr="00FE542E">
        <w:rPr>
          <w:rFonts w:asciiTheme="minorHAnsi" w:eastAsia="Segoe UI" w:hAnsiTheme="minorHAnsi" w:cstheme="minorHAnsi"/>
        </w:rPr>
        <w:t xml:space="preserve"> ; 2011.</w:t>
      </w:r>
    </w:p>
    <w:p w14:paraId="05D32767" w14:textId="3C089C7B" w:rsidR="2AB1304B" w:rsidRPr="00FE542E" w:rsidRDefault="6CE07921" w:rsidP="052AE208">
      <w:pPr>
        <w:rPr>
          <w:rFonts w:asciiTheme="minorHAnsi" w:eastAsia="Segoe UI" w:hAnsiTheme="minorHAnsi" w:cstheme="minorHAnsi"/>
        </w:rPr>
      </w:pPr>
      <w:r w:rsidRPr="00FE542E">
        <w:rPr>
          <w:rFonts w:asciiTheme="minorHAnsi" w:eastAsia="Segoe UI" w:hAnsiTheme="minorHAnsi" w:cstheme="minorHAnsi"/>
        </w:rPr>
        <w:t>(</w:t>
      </w:r>
      <w:proofErr w:type="gramStart"/>
      <w:r w:rsidR="2AB1304B" w:rsidRPr="00FE542E">
        <w:rPr>
          <w:rFonts w:asciiTheme="minorHAnsi" w:eastAsia="Segoe UI" w:hAnsiTheme="minorHAnsi" w:cstheme="minorHAnsi"/>
        </w:rPr>
        <w:t>13)</w:t>
      </w:r>
      <w:r w:rsidR="006C03DD">
        <w:rPr>
          <w:rFonts w:asciiTheme="minorHAnsi" w:eastAsia="Segoe UI" w:hAnsiTheme="minorHAnsi" w:cstheme="minorHAnsi"/>
        </w:rPr>
        <w:t>Elliot</w:t>
      </w:r>
      <w:proofErr w:type="gramEnd"/>
      <w:r w:rsidR="2AB1304B" w:rsidRPr="00FE542E">
        <w:rPr>
          <w:rFonts w:asciiTheme="minorHAnsi" w:eastAsia="Segoe UI" w:hAnsiTheme="minorHAnsi" w:cstheme="minorHAnsi"/>
        </w:rPr>
        <w:t xml:space="preserve"> K, Goris</w:t>
      </w:r>
      <w:r w:rsidR="006C03DD">
        <w:rPr>
          <w:rFonts w:asciiTheme="minorHAnsi" w:eastAsia="Segoe UI" w:hAnsiTheme="minorHAnsi" w:cstheme="minorHAnsi"/>
        </w:rPr>
        <w:t xml:space="preserve"> </w:t>
      </w:r>
      <w:r w:rsidR="2AB1304B" w:rsidRPr="00FE542E">
        <w:rPr>
          <w:rFonts w:asciiTheme="minorHAnsi" w:eastAsia="Segoe UI" w:hAnsiTheme="minorHAnsi" w:cstheme="minorHAnsi"/>
        </w:rPr>
        <w:t>J, Irwin</w:t>
      </w:r>
      <w:r w:rsidR="006C03DD">
        <w:rPr>
          <w:rFonts w:asciiTheme="minorHAnsi" w:eastAsia="Segoe UI" w:hAnsiTheme="minorHAnsi" w:cstheme="minorHAnsi"/>
        </w:rPr>
        <w:t xml:space="preserve"> </w:t>
      </w:r>
      <w:r w:rsidR="2AB1304B" w:rsidRPr="00FE542E">
        <w:rPr>
          <w:rFonts w:asciiTheme="minorHAnsi" w:eastAsia="Segoe UI" w:hAnsiTheme="minorHAnsi" w:cstheme="minorHAnsi"/>
        </w:rPr>
        <w:t xml:space="preserve">C, </w:t>
      </w:r>
      <w:proofErr w:type="spellStart"/>
      <w:r w:rsidR="2AB1304B" w:rsidRPr="00FE542E">
        <w:rPr>
          <w:rFonts w:asciiTheme="minorHAnsi" w:eastAsia="Segoe UI" w:hAnsiTheme="minorHAnsi" w:cstheme="minorHAnsi"/>
        </w:rPr>
        <w:t>Kirkegaard</w:t>
      </w:r>
      <w:proofErr w:type="spellEnd"/>
      <w:r w:rsidR="006C03DD">
        <w:rPr>
          <w:rFonts w:asciiTheme="minorHAnsi" w:eastAsia="Segoe UI" w:hAnsiTheme="minorHAnsi" w:cstheme="minorHAnsi"/>
        </w:rPr>
        <w:t xml:space="preserve"> </w:t>
      </w:r>
      <w:r w:rsidR="2AB1304B" w:rsidRPr="00FE542E">
        <w:rPr>
          <w:rFonts w:asciiTheme="minorHAnsi" w:eastAsia="Segoe UI" w:hAnsiTheme="minorHAnsi" w:cstheme="minorHAnsi"/>
        </w:rPr>
        <w:t>A, Frazer-Ryan S, Philipson</w:t>
      </w:r>
      <w:r w:rsidR="006C03DD">
        <w:rPr>
          <w:rFonts w:asciiTheme="minorHAnsi" w:eastAsia="Segoe UI" w:hAnsiTheme="minorHAnsi" w:cstheme="minorHAnsi"/>
        </w:rPr>
        <w:t xml:space="preserve"> </w:t>
      </w:r>
      <w:r w:rsidR="2AB1304B" w:rsidRPr="00FE542E">
        <w:rPr>
          <w:rFonts w:asciiTheme="minorHAnsi" w:eastAsia="Segoe UI" w:hAnsiTheme="minorHAnsi" w:cstheme="minorHAnsi"/>
        </w:rPr>
        <w:t xml:space="preserve">A, Gallegos D, </w:t>
      </w:r>
      <w:proofErr w:type="spellStart"/>
      <w:r w:rsidR="2AB1304B" w:rsidRPr="00FE542E">
        <w:rPr>
          <w:rFonts w:asciiTheme="minorHAnsi" w:eastAsia="Segoe UI" w:hAnsiTheme="minorHAnsi" w:cstheme="minorHAnsi"/>
        </w:rPr>
        <w:t>Vincze</w:t>
      </w:r>
      <w:proofErr w:type="spellEnd"/>
      <w:r w:rsidR="2AB1304B" w:rsidRPr="00FE542E">
        <w:rPr>
          <w:rFonts w:asciiTheme="minorHAnsi" w:eastAsia="Segoe UI" w:hAnsiTheme="minorHAnsi" w:cstheme="minorHAnsi"/>
        </w:rPr>
        <w:t xml:space="preserve"> L, Sambell R, &amp; Byrn</w:t>
      </w:r>
      <w:r w:rsidR="006C03DD">
        <w:rPr>
          <w:rFonts w:asciiTheme="minorHAnsi" w:eastAsia="Segoe UI" w:hAnsiTheme="minorHAnsi" w:cstheme="minorHAnsi"/>
        </w:rPr>
        <w:t>e</w:t>
      </w:r>
      <w:r w:rsidR="2AB1304B" w:rsidRPr="00FE542E">
        <w:rPr>
          <w:rFonts w:asciiTheme="minorHAnsi" w:eastAsia="Segoe UI" w:hAnsiTheme="minorHAnsi" w:cstheme="minorHAnsi"/>
        </w:rPr>
        <w:t xml:space="preserve"> R. Nurturing children where it is needed: towards equity-driven nutrition investment to help children thrive in early childhood education and care settings. Proceedings of the Nutrition Society</w:t>
      </w:r>
      <w:r w:rsidR="006C03DD">
        <w:rPr>
          <w:rFonts w:asciiTheme="minorHAnsi" w:eastAsia="Segoe UI" w:hAnsiTheme="minorHAnsi" w:cstheme="minorHAnsi"/>
        </w:rPr>
        <w:t>. 2022;</w:t>
      </w:r>
      <w:r w:rsidR="2AB1304B" w:rsidRPr="00FE542E">
        <w:rPr>
          <w:rFonts w:asciiTheme="minorHAnsi" w:eastAsia="Segoe UI" w:hAnsiTheme="minorHAnsi" w:cstheme="minorHAnsi"/>
        </w:rPr>
        <w:t xml:space="preserve"> 82(OCE2), E153, Article E153. </w:t>
      </w:r>
      <w:hyperlink r:id="rId19" w:history="1">
        <w:r w:rsidR="2AB1304B" w:rsidRPr="00FE542E">
          <w:rPr>
            <w:rStyle w:val="Hyperlink"/>
            <w:rFonts w:asciiTheme="minorHAnsi" w:eastAsia="Segoe UI" w:hAnsiTheme="minorHAnsi" w:cstheme="minorHAnsi"/>
            <w:color w:val="auto"/>
            <w:u w:val="none"/>
          </w:rPr>
          <w:t>https://doi.org/10.1017/S0029665123001623</w:t>
        </w:r>
      </w:hyperlink>
      <w:r w:rsidR="2AB1304B" w:rsidRPr="00FE542E">
        <w:rPr>
          <w:rFonts w:asciiTheme="minorHAnsi" w:eastAsia="Segoe UI" w:hAnsiTheme="minorHAnsi" w:cstheme="minorHAnsi"/>
        </w:rPr>
        <w:t xml:space="preserve">   </w:t>
      </w:r>
    </w:p>
    <w:p w14:paraId="0668D57B" w14:textId="0C64DBC4" w:rsidR="00F33AF7" w:rsidRPr="00F74D4C" w:rsidRDefault="0D4E26FA" w:rsidP="00AA1893">
      <w:r w:rsidRPr="052AE208">
        <w:rPr>
          <w:rFonts w:asciiTheme="minorHAnsi" w:hAnsiTheme="minorHAnsi" w:cstheme="minorBidi"/>
          <w:color w:val="333333"/>
          <w:spacing w:val="6"/>
          <w:shd w:val="clear" w:color="auto" w:fill="FFFFFF"/>
        </w:rPr>
        <w:t>(1</w:t>
      </w:r>
      <w:r w:rsidR="2E0DEF92" w:rsidRPr="052AE208">
        <w:rPr>
          <w:rFonts w:asciiTheme="minorHAnsi" w:hAnsiTheme="minorHAnsi" w:cstheme="minorBidi"/>
          <w:color w:val="333333"/>
          <w:spacing w:val="6"/>
          <w:shd w:val="clear" w:color="auto" w:fill="FFFFFF"/>
        </w:rPr>
        <w:t>4</w:t>
      </w:r>
      <w:r w:rsidR="002615EF" w:rsidRPr="24B3B591">
        <w:rPr>
          <w:rFonts w:asciiTheme="minorHAnsi" w:hAnsiTheme="minorHAnsi" w:cstheme="minorBidi"/>
          <w:color w:val="333333"/>
          <w:spacing w:val="6"/>
          <w:shd w:val="clear" w:color="auto" w:fill="FFFFFF"/>
        </w:rPr>
        <w:t xml:space="preserve">) </w:t>
      </w:r>
      <w:r w:rsidR="00295965" w:rsidRPr="00F74D4C">
        <w:t xml:space="preserve">Cole A, </w:t>
      </w:r>
      <w:proofErr w:type="spellStart"/>
      <w:r w:rsidR="00295965" w:rsidRPr="00F74D4C">
        <w:t>Vidgen</w:t>
      </w:r>
      <w:proofErr w:type="spellEnd"/>
      <w:r w:rsidR="00295965" w:rsidRPr="00F74D4C">
        <w:t xml:space="preserve"> H, Cleland, P. Food provision in early childhood education and care services: Exploring how staff determine nutritional</w:t>
      </w:r>
      <w:r w:rsidR="00551411" w:rsidRPr="00F74D4C">
        <w:t xml:space="preserve"> adequacy. Nutrition and Dietetics</w:t>
      </w:r>
      <w:r w:rsidR="00E4049F" w:rsidRPr="00F74D4C">
        <w:t>. 2017;</w:t>
      </w:r>
      <w:r w:rsidR="00267A26" w:rsidRPr="00F74D4C">
        <w:t xml:space="preserve"> 74(1)</w:t>
      </w:r>
    </w:p>
    <w:p w14:paraId="39C4369B" w14:textId="144F994A" w:rsidR="00FE542E" w:rsidRDefault="00E57E05" w:rsidP="006E2B24">
      <w:pPr>
        <w:rPr>
          <w:rFonts w:asciiTheme="minorHAnsi" w:hAnsiTheme="minorHAnsi" w:cstheme="minorBidi"/>
          <w:color w:val="333333"/>
          <w:spacing w:val="6"/>
          <w:shd w:val="clear" w:color="auto" w:fill="FFFFFF"/>
        </w:rPr>
      </w:pPr>
      <w:r w:rsidRPr="24B3B591">
        <w:rPr>
          <w:rFonts w:asciiTheme="minorHAnsi" w:hAnsiTheme="minorHAnsi" w:cstheme="minorBidi"/>
          <w:color w:val="333333"/>
          <w:spacing w:val="6"/>
          <w:shd w:val="clear" w:color="auto" w:fill="FFFFFF"/>
        </w:rPr>
        <w:t>(</w:t>
      </w:r>
      <w:r w:rsidR="2760352D" w:rsidRPr="052AE208">
        <w:rPr>
          <w:rFonts w:asciiTheme="minorHAnsi" w:hAnsiTheme="minorHAnsi" w:cstheme="minorBidi"/>
          <w:color w:val="333333"/>
          <w:spacing w:val="6"/>
          <w:shd w:val="clear" w:color="auto" w:fill="FFFFFF"/>
        </w:rPr>
        <w:t>1</w:t>
      </w:r>
      <w:r w:rsidR="210BD9FA" w:rsidRPr="052AE208">
        <w:rPr>
          <w:rFonts w:asciiTheme="minorHAnsi" w:hAnsiTheme="minorHAnsi" w:cstheme="minorBidi"/>
          <w:color w:val="333333"/>
          <w:spacing w:val="6"/>
          <w:shd w:val="clear" w:color="auto" w:fill="FFFFFF"/>
        </w:rPr>
        <w:t>5</w:t>
      </w:r>
      <w:r w:rsidRPr="24B3B591">
        <w:rPr>
          <w:rFonts w:asciiTheme="minorHAnsi" w:hAnsiTheme="minorHAnsi" w:cstheme="minorBidi"/>
          <w:color w:val="333333"/>
          <w:spacing w:val="6"/>
          <w:shd w:val="clear" w:color="auto" w:fill="FFFFFF"/>
        </w:rPr>
        <w:t xml:space="preserve">) Seward </w:t>
      </w:r>
      <w:r w:rsidR="00664B33" w:rsidRPr="24B3B591">
        <w:rPr>
          <w:rFonts w:asciiTheme="minorHAnsi" w:hAnsiTheme="minorHAnsi" w:cstheme="minorBidi"/>
          <w:color w:val="333333"/>
          <w:spacing w:val="6"/>
          <w:shd w:val="clear" w:color="auto" w:fill="FFFFFF"/>
        </w:rPr>
        <w:t xml:space="preserve">K, Wolfenden L, Finch M, </w:t>
      </w:r>
      <w:proofErr w:type="spellStart"/>
      <w:r w:rsidR="00664B33" w:rsidRPr="24B3B591">
        <w:rPr>
          <w:rFonts w:asciiTheme="minorHAnsi" w:hAnsiTheme="minorHAnsi" w:cstheme="minorBidi"/>
          <w:color w:val="333333"/>
          <w:spacing w:val="6"/>
          <w:shd w:val="clear" w:color="auto" w:fill="FFFFFF"/>
        </w:rPr>
        <w:t>Wiggers</w:t>
      </w:r>
      <w:proofErr w:type="spellEnd"/>
      <w:r w:rsidR="00664B33" w:rsidRPr="24B3B591">
        <w:rPr>
          <w:rFonts w:asciiTheme="minorHAnsi" w:hAnsiTheme="minorHAnsi" w:cstheme="minorBidi"/>
          <w:color w:val="333333"/>
          <w:spacing w:val="6"/>
          <w:shd w:val="clear" w:color="auto" w:fill="FFFFFF"/>
        </w:rPr>
        <w:t xml:space="preserve"> J, Jones J, </w:t>
      </w:r>
      <w:proofErr w:type="spellStart"/>
      <w:r w:rsidR="00664B33" w:rsidRPr="24B3B591">
        <w:rPr>
          <w:rFonts w:asciiTheme="minorHAnsi" w:hAnsiTheme="minorHAnsi" w:cstheme="minorBidi"/>
          <w:color w:val="333333"/>
          <w:spacing w:val="6"/>
          <w:shd w:val="clear" w:color="auto" w:fill="FFFFFF"/>
        </w:rPr>
        <w:t>Yoong</w:t>
      </w:r>
      <w:proofErr w:type="spellEnd"/>
      <w:r w:rsidR="00664B33" w:rsidRPr="24B3B591">
        <w:rPr>
          <w:rFonts w:asciiTheme="minorHAnsi" w:hAnsiTheme="minorHAnsi" w:cstheme="minorBidi"/>
          <w:color w:val="333333"/>
          <w:spacing w:val="6"/>
          <w:shd w:val="clear" w:color="auto" w:fill="FFFFFF"/>
        </w:rPr>
        <w:t xml:space="preserve"> SL</w:t>
      </w:r>
      <w:r w:rsidR="006C2387" w:rsidRPr="24B3B591">
        <w:rPr>
          <w:rFonts w:asciiTheme="minorHAnsi" w:hAnsiTheme="minorHAnsi" w:cstheme="minorBidi"/>
          <w:color w:val="333333"/>
          <w:spacing w:val="6"/>
          <w:shd w:val="clear" w:color="auto" w:fill="FFFFFF"/>
        </w:rPr>
        <w:t xml:space="preserve">. </w:t>
      </w:r>
      <w:r w:rsidR="008904C7" w:rsidRPr="24B3B591">
        <w:rPr>
          <w:rFonts w:asciiTheme="minorHAnsi" w:hAnsiTheme="minorHAnsi" w:cstheme="minorBidi"/>
          <w:color w:val="333333"/>
          <w:spacing w:val="6"/>
          <w:shd w:val="clear" w:color="auto" w:fill="FFFFFF"/>
        </w:rPr>
        <w:t xml:space="preserve">Improving the implementation of nutrition guidelines in childcare centres improves child dietary intake: Findings of a randomised trial of an implementation intervention. Public Health Nutrition. 2017;21(3) </w:t>
      </w:r>
      <w:r w:rsidR="00143A68" w:rsidRPr="24B3B591">
        <w:rPr>
          <w:rFonts w:asciiTheme="minorHAnsi" w:hAnsiTheme="minorHAnsi" w:cstheme="minorBidi"/>
          <w:color w:val="333333"/>
          <w:spacing w:val="6"/>
          <w:shd w:val="clear" w:color="auto" w:fill="FFFFFF"/>
        </w:rPr>
        <w:t>607-617</w:t>
      </w:r>
    </w:p>
    <w:p w14:paraId="383D7ABD" w14:textId="0D5E4EF9" w:rsidR="006E2B24" w:rsidRDefault="006E2B24" w:rsidP="00FE542E">
      <w:pPr>
        <w:rPr>
          <w:rFonts w:asciiTheme="minorHAnsi" w:hAnsiTheme="minorHAnsi" w:cstheme="minorHAnsi"/>
          <w:b/>
          <w:bCs/>
        </w:rPr>
      </w:pPr>
      <w:r w:rsidRPr="00FE542E">
        <w:rPr>
          <w:rFonts w:asciiTheme="minorHAnsi" w:hAnsiTheme="minorHAnsi" w:cstheme="minorHAnsi"/>
          <w:color w:val="333333"/>
          <w:spacing w:val="6"/>
          <w:shd w:val="clear" w:color="auto" w:fill="FFFFFF"/>
        </w:rPr>
        <w:t xml:space="preserve">(16) </w:t>
      </w:r>
      <w:r w:rsidRPr="00FE542E">
        <w:rPr>
          <w:rFonts w:asciiTheme="minorHAnsi" w:hAnsiTheme="minorHAnsi" w:cstheme="minorHAnsi"/>
        </w:rPr>
        <w:t>Hua</w:t>
      </w:r>
      <w:r w:rsidR="00FE542E">
        <w:rPr>
          <w:rFonts w:asciiTheme="minorHAnsi" w:hAnsiTheme="minorHAnsi" w:cstheme="minorHAnsi"/>
        </w:rPr>
        <w:t xml:space="preserve"> T, </w:t>
      </w:r>
      <w:r w:rsidRPr="00FE542E">
        <w:rPr>
          <w:rFonts w:asciiTheme="minorHAnsi" w:hAnsiTheme="minorHAnsi" w:cstheme="minorHAnsi"/>
        </w:rPr>
        <w:t>Sambell</w:t>
      </w:r>
      <w:r w:rsidR="00FE542E" w:rsidRPr="00FE542E">
        <w:rPr>
          <w:rFonts w:asciiTheme="minorHAnsi" w:hAnsiTheme="minorHAnsi" w:cstheme="minorHAnsi"/>
        </w:rPr>
        <w:t xml:space="preserve"> </w:t>
      </w:r>
      <w:r w:rsidRPr="00FE542E">
        <w:rPr>
          <w:rFonts w:asciiTheme="minorHAnsi" w:hAnsiTheme="minorHAnsi" w:cstheme="minorHAnsi"/>
        </w:rPr>
        <w:t>R</w:t>
      </w:r>
      <w:r w:rsidR="00FE542E" w:rsidRPr="00FE542E">
        <w:rPr>
          <w:rFonts w:asciiTheme="minorHAnsi" w:hAnsiTheme="minorHAnsi" w:cstheme="minorHAnsi"/>
        </w:rPr>
        <w:t>,</w:t>
      </w:r>
      <w:r w:rsidR="00FE542E">
        <w:rPr>
          <w:rFonts w:asciiTheme="minorHAnsi" w:hAnsiTheme="minorHAnsi" w:cstheme="minorHAnsi"/>
          <w:b/>
          <w:bCs/>
        </w:rPr>
        <w:t xml:space="preserve"> </w:t>
      </w:r>
      <w:r w:rsidRPr="00FE542E">
        <w:rPr>
          <w:rFonts w:asciiTheme="minorHAnsi" w:hAnsiTheme="minorHAnsi" w:cstheme="minorHAnsi"/>
        </w:rPr>
        <w:t>Wallace R, Vale</w:t>
      </w:r>
      <w:r w:rsidR="00FE542E">
        <w:rPr>
          <w:rFonts w:asciiTheme="minorHAnsi" w:hAnsiTheme="minorHAnsi" w:cstheme="minorHAnsi"/>
        </w:rPr>
        <w:t xml:space="preserve"> </w:t>
      </w:r>
      <w:r w:rsidRPr="00FE542E">
        <w:rPr>
          <w:rFonts w:asciiTheme="minorHAnsi" w:hAnsiTheme="minorHAnsi" w:cstheme="minorHAnsi"/>
        </w:rPr>
        <w:t>S and Devine</w:t>
      </w:r>
      <w:r w:rsidR="00FE542E">
        <w:rPr>
          <w:rFonts w:asciiTheme="minorHAnsi" w:hAnsiTheme="minorHAnsi" w:cstheme="minorHAnsi"/>
        </w:rPr>
        <w:t xml:space="preserve"> </w:t>
      </w:r>
      <w:r w:rsidRPr="00FE542E">
        <w:rPr>
          <w:rFonts w:asciiTheme="minorHAnsi" w:hAnsiTheme="minorHAnsi" w:cstheme="minorHAnsi"/>
        </w:rPr>
        <w:t>A. Food allergy management in Early Childhood Education and Care Services in Australia</w:t>
      </w:r>
      <w:r w:rsidRPr="00912F75">
        <w:rPr>
          <w:rFonts w:asciiTheme="minorHAnsi" w:hAnsiTheme="minorHAnsi" w:cstheme="minorHAnsi"/>
        </w:rPr>
        <w:t xml:space="preserve">. J </w:t>
      </w:r>
      <w:proofErr w:type="spellStart"/>
      <w:r w:rsidRPr="00912F75">
        <w:rPr>
          <w:rFonts w:asciiTheme="minorHAnsi" w:hAnsiTheme="minorHAnsi" w:cstheme="minorHAnsi"/>
        </w:rPr>
        <w:t>Paediatr</w:t>
      </w:r>
      <w:proofErr w:type="spellEnd"/>
      <w:r w:rsidRPr="00912F75">
        <w:rPr>
          <w:rFonts w:asciiTheme="minorHAnsi" w:hAnsiTheme="minorHAnsi" w:cstheme="minorHAnsi"/>
        </w:rPr>
        <w:t xml:space="preserve"> Child Health. </w:t>
      </w:r>
      <w:r w:rsidR="00FE542E" w:rsidRPr="00912F75">
        <w:rPr>
          <w:rFonts w:asciiTheme="minorHAnsi" w:hAnsiTheme="minorHAnsi" w:cstheme="minorHAnsi"/>
        </w:rPr>
        <w:t>2020</w:t>
      </w:r>
      <w:r w:rsidR="00912F75" w:rsidRPr="00912F75">
        <w:rPr>
          <w:rFonts w:asciiTheme="minorHAnsi" w:hAnsiTheme="minorHAnsi" w:cstheme="minorHAnsi"/>
        </w:rPr>
        <w:t>;</w:t>
      </w:r>
      <w:r w:rsidR="00912F75">
        <w:rPr>
          <w:rFonts w:asciiTheme="minorHAnsi" w:hAnsiTheme="minorHAnsi" w:cstheme="minorHAnsi"/>
        </w:rPr>
        <w:t xml:space="preserve"> </w:t>
      </w:r>
      <w:hyperlink r:id="rId20" w:history="1">
        <w:r w:rsidR="00912F75" w:rsidRPr="009E341C">
          <w:rPr>
            <w:rStyle w:val="Hyperlink"/>
            <w:rFonts w:asciiTheme="minorHAnsi" w:hAnsiTheme="minorHAnsi" w:cstheme="minorHAnsi"/>
            <w:color w:val="auto"/>
            <w:u w:val="none"/>
          </w:rPr>
          <w:t>https://doi.org/10.1111/jpc.14633</w:t>
        </w:r>
      </w:hyperlink>
      <w:r w:rsidRPr="009E341C">
        <w:rPr>
          <w:rFonts w:asciiTheme="minorHAnsi" w:hAnsiTheme="minorHAnsi" w:cstheme="minorHAnsi"/>
        </w:rPr>
        <w:t xml:space="preserve"> </w:t>
      </w:r>
    </w:p>
    <w:p w14:paraId="17014C77" w14:textId="6DBBBD9E" w:rsidR="009E341C" w:rsidRPr="009E341C" w:rsidRDefault="009E341C" w:rsidP="009E34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(</w:t>
      </w:r>
      <w:r w:rsidRPr="009E341C">
        <w:rPr>
          <w:rFonts w:asciiTheme="minorHAnsi" w:hAnsiTheme="minorHAnsi" w:cstheme="minorHAnsi"/>
        </w:rPr>
        <w:t>17) Sambell</w:t>
      </w:r>
      <w:r>
        <w:rPr>
          <w:rFonts w:asciiTheme="minorHAnsi" w:hAnsiTheme="minorHAnsi" w:cstheme="minorHAnsi"/>
        </w:rPr>
        <w:t xml:space="preserve"> </w:t>
      </w:r>
      <w:r w:rsidRPr="009E341C">
        <w:rPr>
          <w:rFonts w:asciiTheme="minorHAnsi" w:hAnsiTheme="minorHAnsi" w:cstheme="minorHAnsi"/>
        </w:rPr>
        <w:t>R, Martin</w:t>
      </w:r>
      <w:r>
        <w:rPr>
          <w:rFonts w:asciiTheme="minorHAnsi" w:hAnsiTheme="minorHAnsi" w:cstheme="minorHAnsi"/>
        </w:rPr>
        <w:t xml:space="preserve"> </w:t>
      </w:r>
      <w:r w:rsidRPr="009E341C">
        <w:rPr>
          <w:rFonts w:asciiTheme="minorHAnsi" w:hAnsiTheme="minorHAnsi" w:cstheme="minorHAnsi"/>
        </w:rPr>
        <w:t xml:space="preserve">O, </w:t>
      </w:r>
      <w:proofErr w:type="spellStart"/>
      <w:r w:rsidRPr="009E341C">
        <w:rPr>
          <w:rFonts w:asciiTheme="minorHAnsi" w:hAnsiTheme="minorHAnsi" w:cstheme="minorHAnsi"/>
        </w:rPr>
        <w:t>Kunaratnam</w:t>
      </w:r>
      <w:proofErr w:type="spellEnd"/>
      <w:r w:rsidRPr="009E341C">
        <w:rPr>
          <w:rFonts w:asciiTheme="minorHAnsi" w:hAnsiTheme="minorHAnsi" w:cstheme="minorHAnsi"/>
        </w:rPr>
        <w:t xml:space="preserve"> K</w:t>
      </w:r>
      <w:r>
        <w:rPr>
          <w:rFonts w:asciiTheme="minorHAnsi" w:hAnsiTheme="minorHAnsi" w:cstheme="minorHAnsi"/>
        </w:rPr>
        <w:t>,</w:t>
      </w:r>
      <w:r w:rsidRPr="009E341C">
        <w:rPr>
          <w:rFonts w:asciiTheme="minorHAnsi" w:hAnsiTheme="minorHAnsi" w:cstheme="minorHAnsi"/>
        </w:rPr>
        <w:t xml:space="preserve"> and Wallace R. Whose Responsibility Is Menu Planning in Early Childhood Education and Care Services-(ECEC)? Abstracts of the 45th Annual Scientific Meeting of the Nutrition Society of Australia. Proceedings</w:t>
      </w:r>
      <w:r>
        <w:rPr>
          <w:rFonts w:asciiTheme="minorHAnsi" w:hAnsiTheme="minorHAnsi" w:cstheme="minorHAnsi"/>
        </w:rPr>
        <w:t xml:space="preserve">. 2020; </w:t>
      </w:r>
      <w:r w:rsidRPr="009E341C">
        <w:rPr>
          <w:rFonts w:asciiTheme="minorHAnsi" w:hAnsiTheme="minorHAnsi" w:cstheme="minorHAnsi"/>
        </w:rPr>
        <w:t xml:space="preserve">80(1), 2 </w:t>
      </w:r>
      <w:hyperlink r:id="rId21" w:history="1">
        <w:r w:rsidRPr="009E341C">
          <w:rPr>
            <w:rFonts w:asciiTheme="minorHAnsi" w:hAnsiTheme="minorHAnsi" w:cstheme="minorHAnsi"/>
          </w:rPr>
          <w:t>https://www.mdpi.com/2504-3900/80/1/2</w:t>
        </w:r>
      </w:hyperlink>
    </w:p>
    <w:p w14:paraId="53B0FE09" w14:textId="0A98FB71" w:rsidR="009E341C" w:rsidRDefault="009E341C" w:rsidP="00FE542E">
      <w:pPr>
        <w:rPr>
          <w:rFonts w:asciiTheme="minorHAnsi" w:hAnsiTheme="minorHAnsi" w:cstheme="minorHAnsi"/>
        </w:rPr>
      </w:pPr>
      <w:r w:rsidRPr="009E341C">
        <w:rPr>
          <w:rFonts w:asciiTheme="minorHAnsi" w:hAnsiTheme="minorHAnsi" w:cstheme="minorHAnsi"/>
        </w:rPr>
        <w:t>(18) Sambell R, Wallace R, Costello L</w:t>
      </w:r>
      <w:r w:rsidR="00A54093">
        <w:rPr>
          <w:rFonts w:asciiTheme="minorHAnsi" w:hAnsiTheme="minorHAnsi" w:cstheme="minorHAnsi"/>
        </w:rPr>
        <w:t>,</w:t>
      </w:r>
      <w:r w:rsidRPr="009E341C">
        <w:rPr>
          <w:rFonts w:asciiTheme="minorHAnsi" w:hAnsiTheme="minorHAnsi" w:cstheme="minorHAnsi"/>
        </w:rPr>
        <w:t xml:space="preserve"> and Devine A. </w:t>
      </w:r>
      <w:r w:rsidRPr="00A54093">
        <w:rPr>
          <w:rFonts w:asciiTheme="minorHAnsi" w:hAnsiTheme="minorHAnsi" w:cstheme="minorHAnsi"/>
        </w:rPr>
        <w:t>ECEC services have the potential to disrupt food provision: &gt; 15,000 services.</w:t>
      </w:r>
      <w:r w:rsidRPr="009E341C">
        <w:rPr>
          <w:rFonts w:asciiTheme="minorHAnsi" w:hAnsiTheme="minorHAnsi" w:cstheme="minorHAnsi"/>
          <w:i/>
          <w:iCs/>
        </w:rPr>
        <w:t xml:space="preserve"> </w:t>
      </w:r>
      <w:r w:rsidRPr="009E341C">
        <w:rPr>
          <w:rFonts w:asciiTheme="minorHAnsi" w:hAnsiTheme="minorHAnsi" w:cstheme="minorHAnsi"/>
        </w:rPr>
        <w:t>Accepted for World Public Health Nutrition Congress, Brisbane, Australia 31st March-3rd April, 2020.</w:t>
      </w:r>
    </w:p>
    <w:p w14:paraId="63517A3B" w14:textId="018066D4" w:rsidR="00F73B72" w:rsidRPr="00B1404F" w:rsidRDefault="00F73B72" w:rsidP="00FE542E">
      <w:pPr>
        <w:rPr>
          <w:rFonts w:asciiTheme="minorHAnsi" w:hAnsiTheme="minorHAnsi" w:cstheme="minorHAnsi"/>
          <w:color w:val="333333"/>
          <w:spacing w:val="6"/>
          <w:shd w:val="clear" w:color="auto" w:fill="FFFFFF"/>
        </w:rPr>
      </w:pPr>
      <w:r>
        <w:rPr>
          <w:rFonts w:asciiTheme="minorHAnsi" w:hAnsiTheme="minorHAnsi" w:cstheme="minorHAnsi"/>
        </w:rPr>
        <w:t>(</w:t>
      </w:r>
      <w:r w:rsidRPr="00B1404F">
        <w:rPr>
          <w:rFonts w:asciiTheme="minorHAnsi" w:hAnsiTheme="minorHAnsi" w:cstheme="minorHAnsi"/>
        </w:rPr>
        <w:t>19)</w:t>
      </w:r>
      <w:r w:rsidR="00B1404F" w:rsidRPr="00B1404F">
        <w:rPr>
          <w:rFonts w:asciiTheme="minorHAnsi" w:hAnsiTheme="minorHAnsi" w:cstheme="minorHAnsi"/>
        </w:rPr>
        <w:t xml:space="preserve"> Sambell</w:t>
      </w:r>
      <w:r w:rsidR="00B1404F">
        <w:rPr>
          <w:rFonts w:asciiTheme="minorHAnsi" w:hAnsiTheme="minorHAnsi" w:cstheme="minorHAnsi"/>
        </w:rPr>
        <w:t xml:space="preserve"> </w:t>
      </w:r>
      <w:r w:rsidR="00B1404F" w:rsidRPr="00B1404F">
        <w:rPr>
          <w:rFonts w:asciiTheme="minorHAnsi" w:hAnsiTheme="minorHAnsi" w:cstheme="minorHAnsi"/>
        </w:rPr>
        <w:t>R, Saint</w:t>
      </w:r>
      <w:r w:rsidR="00B1404F">
        <w:rPr>
          <w:rFonts w:asciiTheme="minorHAnsi" w:hAnsiTheme="minorHAnsi" w:cstheme="minorHAnsi"/>
        </w:rPr>
        <w:t xml:space="preserve"> </w:t>
      </w:r>
      <w:r w:rsidR="00B1404F" w:rsidRPr="00B1404F">
        <w:rPr>
          <w:rFonts w:asciiTheme="minorHAnsi" w:hAnsiTheme="minorHAnsi" w:cstheme="minorHAnsi"/>
        </w:rPr>
        <w:t>N, Costello</w:t>
      </w:r>
      <w:r w:rsidR="00B1404F">
        <w:rPr>
          <w:rFonts w:asciiTheme="minorHAnsi" w:hAnsiTheme="minorHAnsi" w:cstheme="minorHAnsi"/>
        </w:rPr>
        <w:t xml:space="preserve"> </w:t>
      </w:r>
      <w:r w:rsidR="00B1404F" w:rsidRPr="00B1404F">
        <w:rPr>
          <w:rFonts w:asciiTheme="minorHAnsi" w:hAnsiTheme="minorHAnsi" w:cstheme="minorHAnsi"/>
        </w:rPr>
        <w:t>L, Devine</w:t>
      </w:r>
      <w:r w:rsidR="00B1404F">
        <w:rPr>
          <w:rFonts w:asciiTheme="minorHAnsi" w:hAnsiTheme="minorHAnsi" w:cstheme="minorHAnsi"/>
        </w:rPr>
        <w:t xml:space="preserve"> </w:t>
      </w:r>
      <w:r w:rsidR="00B1404F" w:rsidRPr="00B1404F">
        <w:rPr>
          <w:rFonts w:asciiTheme="minorHAnsi" w:hAnsiTheme="minorHAnsi" w:cstheme="minorHAnsi"/>
        </w:rPr>
        <w:t>A and Wallace R</w:t>
      </w:r>
      <w:r w:rsidR="00B1404F">
        <w:rPr>
          <w:rFonts w:asciiTheme="minorHAnsi" w:hAnsiTheme="minorHAnsi" w:cstheme="minorHAnsi"/>
        </w:rPr>
        <w:t>.</w:t>
      </w:r>
      <w:r w:rsidR="00B1404F" w:rsidRPr="00B1404F">
        <w:rPr>
          <w:rFonts w:asciiTheme="minorHAnsi" w:hAnsiTheme="minorHAnsi" w:cstheme="minorHAnsi"/>
        </w:rPr>
        <w:t xml:space="preserve"> Assessment and Rating Ofﬁcers Inﬂuencing Food Environments in Early-Childhood-Education and Care (ECEC): Abstracts of the 45th Annual Scientific Meeting of the Nutrition Society of Australia. Proceedings</w:t>
      </w:r>
      <w:r w:rsidR="00B1404F">
        <w:rPr>
          <w:rFonts w:asciiTheme="minorHAnsi" w:hAnsiTheme="minorHAnsi" w:cstheme="minorHAnsi"/>
        </w:rPr>
        <w:t>. 2022;</w:t>
      </w:r>
      <w:r w:rsidR="00B1404F" w:rsidRPr="00B1404F">
        <w:rPr>
          <w:rFonts w:asciiTheme="minorHAnsi" w:hAnsiTheme="minorHAnsi" w:cstheme="minorHAnsi"/>
        </w:rPr>
        <w:t xml:space="preserve"> 80(1)</w:t>
      </w:r>
      <w:r w:rsidR="006E30C4">
        <w:rPr>
          <w:rFonts w:asciiTheme="minorHAnsi" w:hAnsiTheme="minorHAnsi" w:cstheme="minorHAnsi"/>
        </w:rPr>
        <w:t xml:space="preserve"> </w:t>
      </w:r>
      <w:hyperlink r:id="rId22" w:history="1">
        <w:r w:rsidR="006E30C4" w:rsidRPr="008A4ADB">
          <w:rPr>
            <w:rStyle w:val="Hyperlink"/>
            <w:rFonts w:asciiTheme="minorHAnsi" w:hAnsiTheme="minorHAnsi" w:cstheme="minorHAnsi"/>
          </w:rPr>
          <w:t>https://www.mdpi.com/2504-3900/80/1/2</w:t>
        </w:r>
      </w:hyperlink>
    </w:p>
    <w:p w14:paraId="39D080F0" w14:textId="299A70F1" w:rsidR="006E2B24" w:rsidRPr="00F74D4C" w:rsidRDefault="006E2B24" w:rsidP="00AA1893"/>
    <w:p w14:paraId="3E6E8924" w14:textId="77777777" w:rsidR="00E44D97" w:rsidRPr="00F74D4C" w:rsidRDefault="00E44D97" w:rsidP="00AA1893">
      <w:pPr>
        <w:rPr>
          <w:rFonts w:asciiTheme="minorHAnsi" w:hAnsiTheme="minorHAnsi" w:cstheme="minorHAnsi"/>
        </w:rPr>
      </w:pPr>
    </w:p>
    <w:sectPr w:rsidR="00E44D97" w:rsidRPr="00F74D4C" w:rsidSect="00FE542E">
      <w:footerReference w:type="default" r:id="rId2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D2028" w14:textId="77777777" w:rsidR="00067B18" w:rsidRDefault="00067B18" w:rsidP="003364C2">
      <w:r>
        <w:separator/>
      </w:r>
    </w:p>
  </w:endnote>
  <w:endnote w:type="continuationSeparator" w:id="0">
    <w:p w14:paraId="7D7A6B27" w14:textId="77777777" w:rsidR="00067B18" w:rsidRDefault="00067B18" w:rsidP="003364C2">
      <w:r>
        <w:continuationSeparator/>
      </w:r>
    </w:p>
  </w:endnote>
  <w:endnote w:type="continuationNotice" w:id="1">
    <w:p w14:paraId="757747FB" w14:textId="77777777" w:rsidR="00067B18" w:rsidRDefault="00067B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795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ACDB61" w14:textId="77777777" w:rsidR="000601A5" w:rsidRDefault="000601A5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9DDD4C7" w14:textId="22916254" w:rsidR="000601A5" w:rsidRDefault="000601A5">
        <w:pPr>
          <w:pStyle w:val="Footer"/>
          <w:jc w:val="right"/>
        </w:pPr>
        <w:r w:rsidRPr="004B6D1E">
          <w:rPr>
            <w:rFonts w:ascii="Palatino Linotype" w:hAnsi="Palatino Linotype"/>
            <w:noProof/>
          </w:rPr>
          <w:drawing>
            <wp:anchor distT="0" distB="0" distL="114300" distR="114300" simplePos="0" relativeHeight="251658240" behindDoc="1" locked="0" layoutInCell="1" allowOverlap="1" wp14:anchorId="3E75F141" wp14:editId="58D56943">
              <wp:simplePos x="0" y="0"/>
              <wp:positionH relativeFrom="margin">
                <wp:align>center</wp:align>
              </wp:positionH>
              <wp:positionV relativeFrom="paragraph">
                <wp:posOffset>128905</wp:posOffset>
              </wp:positionV>
              <wp:extent cx="1695450" cy="368300"/>
              <wp:effectExtent l="0" t="0" r="0" b="0"/>
              <wp:wrapTight wrapText="bothSides">
                <wp:wrapPolygon edited="0">
                  <wp:start x="0" y="0"/>
                  <wp:lineTo x="0" y="20110"/>
                  <wp:lineTo x="21357" y="20110"/>
                  <wp:lineTo x="21357" y="0"/>
                  <wp:lineTo x="0" y="0"/>
                </wp:wrapPolygon>
              </wp:wrapTight>
              <wp:docPr id="8" name="Picture 8" descr="Graphical user interface, application&#10;&#10;Description automatically generated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2" descr="Graphical user interface, application&#10;&#10;Description automatically generated">
                        <a:hlinkClick r:id="rId1"/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404" t="23830" r="6250" b="2470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9545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26E51C49" w14:textId="61AAA08B" w:rsidR="003364C2" w:rsidRDefault="00336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1C16" w14:textId="77777777" w:rsidR="00067B18" w:rsidRDefault="00067B18" w:rsidP="003364C2">
      <w:r>
        <w:separator/>
      </w:r>
    </w:p>
  </w:footnote>
  <w:footnote w:type="continuationSeparator" w:id="0">
    <w:p w14:paraId="7352B8F0" w14:textId="77777777" w:rsidR="00067B18" w:rsidRDefault="00067B18" w:rsidP="003364C2">
      <w:r>
        <w:continuationSeparator/>
      </w:r>
    </w:p>
  </w:footnote>
  <w:footnote w:type="continuationNotice" w:id="1">
    <w:p w14:paraId="23912126" w14:textId="77777777" w:rsidR="00067B18" w:rsidRDefault="00067B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08C6"/>
    <w:multiLevelType w:val="hybridMultilevel"/>
    <w:tmpl w:val="02827A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0121F"/>
    <w:multiLevelType w:val="multilevel"/>
    <w:tmpl w:val="AF10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B1C5B"/>
    <w:multiLevelType w:val="multilevel"/>
    <w:tmpl w:val="F28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769386">
    <w:abstractNumId w:val="0"/>
  </w:num>
  <w:num w:numId="2" w16cid:durableId="987131203">
    <w:abstractNumId w:val="1"/>
  </w:num>
  <w:num w:numId="3" w16cid:durableId="82649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3"/>
    <w:rsid w:val="00006047"/>
    <w:rsid w:val="0003158D"/>
    <w:rsid w:val="00045327"/>
    <w:rsid w:val="0004661C"/>
    <w:rsid w:val="000510BB"/>
    <w:rsid w:val="00051881"/>
    <w:rsid w:val="00053FBF"/>
    <w:rsid w:val="000601A5"/>
    <w:rsid w:val="00067B18"/>
    <w:rsid w:val="00073A13"/>
    <w:rsid w:val="00095845"/>
    <w:rsid w:val="000978DF"/>
    <w:rsid w:val="000A05F4"/>
    <w:rsid w:val="000A3794"/>
    <w:rsid w:val="000A3CF4"/>
    <w:rsid w:val="000B57AD"/>
    <w:rsid w:val="000B5A84"/>
    <w:rsid w:val="000B66B0"/>
    <w:rsid w:val="000C0E7C"/>
    <w:rsid w:val="000C1BC4"/>
    <w:rsid w:val="000D289D"/>
    <w:rsid w:val="000F20FC"/>
    <w:rsid w:val="00100107"/>
    <w:rsid w:val="00111CD2"/>
    <w:rsid w:val="00122E94"/>
    <w:rsid w:val="00123E73"/>
    <w:rsid w:val="001252CD"/>
    <w:rsid w:val="00134BB9"/>
    <w:rsid w:val="00143A68"/>
    <w:rsid w:val="00156C96"/>
    <w:rsid w:val="00163BD0"/>
    <w:rsid w:val="00177279"/>
    <w:rsid w:val="00184FE5"/>
    <w:rsid w:val="001908A0"/>
    <w:rsid w:val="001C4213"/>
    <w:rsid w:val="001C4C1F"/>
    <w:rsid w:val="001D281D"/>
    <w:rsid w:val="001E2E0E"/>
    <w:rsid w:val="001E4B69"/>
    <w:rsid w:val="001E5EFE"/>
    <w:rsid w:val="00204469"/>
    <w:rsid w:val="00205527"/>
    <w:rsid w:val="00223807"/>
    <w:rsid w:val="002248E3"/>
    <w:rsid w:val="00233A64"/>
    <w:rsid w:val="00234BB3"/>
    <w:rsid w:val="002436E4"/>
    <w:rsid w:val="00251939"/>
    <w:rsid w:val="00254BE5"/>
    <w:rsid w:val="002606D2"/>
    <w:rsid w:val="00260A6E"/>
    <w:rsid w:val="002615EF"/>
    <w:rsid w:val="00267A26"/>
    <w:rsid w:val="00272A73"/>
    <w:rsid w:val="002767EC"/>
    <w:rsid w:val="0027A8A5"/>
    <w:rsid w:val="00284484"/>
    <w:rsid w:val="00290452"/>
    <w:rsid w:val="00294FF8"/>
    <w:rsid w:val="00295965"/>
    <w:rsid w:val="00297686"/>
    <w:rsid w:val="002A51CA"/>
    <w:rsid w:val="002A602D"/>
    <w:rsid w:val="002A6701"/>
    <w:rsid w:val="002B51FE"/>
    <w:rsid w:val="002C0449"/>
    <w:rsid w:val="002C6D62"/>
    <w:rsid w:val="002C6EAF"/>
    <w:rsid w:val="002C7795"/>
    <w:rsid w:val="002E0F29"/>
    <w:rsid w:val="002F0E14"/>
    <w:rsid w:val="002F31CC"/>
    <w:rsid w:val="002F76F1"/>
    <w:rsid w:val="00301C28"/>
    <w:rsid w:val="0030598D"/>
    <w:rsid w:val="00313945"/>
    <w:rsid w:val="00314A69"/>
    <w:rsid w:val="003175B4"/>
    <w:rsid w:val="003324FA"/>
    <w:rsid w:val="00334BE0"/>
    <w:rsid w:val="00335150"/>
    <w:rsid w:val="003364C2"/>
    <w:rsid w:val="003428CD"/>
    <w:rsid w:val="003439E5"/>
    <w:rsid w:val="0035422D"/>
    <w:rsid w:val="003604C3"/>
    <w:rsid w:val="00377173"/>
    <w:rsid w:val="00380B56"/>
    <w:rsid w:val="00385A9B"/>
    <w:rsid w:val="00396034"/>
    <w:rsid w:val="00397975"/>
    <w:rsid w:val="003B1A50"/>
    <w:rsid w:val="003C1676"/>
    <w:rsid w:val="003D1035"/>
    <w:rsid w:val="003D2171"/>
    <w:rsid w:val="003D64A1"/>
    <w:rsid w:val="003E1FB0"/>
    <w:rsid w:val="003F2A8A"/>
    <w:rsid w:val="003F4802"/>
    <w:rsid w:val="003F6451"/>
    <w:rsid w:val="00407A56"/>
    <w:rsid w:val="00412ED5"/>
    <w:rsid w:val="004202AF"/>
    <w:rsid w:val="004305D8"/>
    <w:rsid w:val="00432CDA"/>
    <w:rsid w:val="00440740"/>
    <w:rsid w:val="00446838"/>
    <w:rsid w:val="004468DB"/>
    <w:rsid w:val="00450976"/>
    <w:rsid w:val="004568E8"/>
    <w:rsid w:val="0046082F"/>
    <w:rsid w:val="00471F11"/>
    <w:rsid w:val="00473EA3"/>
    <w:rsid w:val="004758CE"/>
    <w:rsid w:val="00492DD1"/>
    <w:rsid w:val="00492F3A"/>
    <w:rsid w:val="00492F71"/>
    <w:rsid w:val="004A49E7"/>
    <w:rsid w:val="004C0807"/>
    <w:rsid w:val="004C12EB"/>
    <w:rsid w:val="004D2F0F"/>
    <w:rsid w:val="004D5AEE"/>
    <w:rsid w:val="004F06E1"/>
    <w:rsid w:val="005038AD"/>
    <w:rsid w:val="0051293E"/>
    <w:rsid w:val="00512BCC"/>
    <w:rsid w:val="00514333"/>
    <w:rsid w:val="0051658D"/>
    <w:rsid w:val="0052161B"/>
    <w:rsid w:val="005259E1"/>
    <w:rsid w:val="005434D0"/>
    <w:rsid w:val="005447A8"/>
    <w:rsid w:val="005468B2"/>
    <w:rsid w:val="00550168"/>
    <w:rsid w:val="00551411"/>
    <w:rsid w:val="00563B5E"/>
    <w:rsid w:val="00566902"/>
    <w:rsid w:val="0056727B"/>
    <w:rsid w:val="0059206A"/>
    <w:rsid w:val="00595BD8"/>
    <w:rsid w:val="005A33BB"/>
    <w:rsid w:val="005A5FA7"/>
    <w:rsid w:val="005A6708"/>
    <w:rsid w:val="005B320B"/>
    <w:rsid w:val="005B4626"/>
    <w:rsid w:val="005B6EE0"/>
    <w:rsid w:val="005B7955"/>
    <w:rsid w:val="005C1D31"/>
    <w:rsid w:val="005C4527"/>
    <w:rsid w:val="005F0D70"/>
    <w:rsid w:val="00626B7F"/>
    <w:rsid w:val="00634C25"/>
    <w:rsid w:val="006401EA"/>
    <w:rsid w:val="00664B33"/>
    <w:rsid w:val="00665C2E"/>
    <w:rsid w:val="00667580"/>
    <w:rsid w:val="00675941"/>
    <w:rsid w:val="00677407"/>
    <w:rsid w:val="00681D86"/>
    <w:rsid w:val="00683161"/>
    <w:rsid w:val="0069017D"/>
    <w:rsid w:val="006924E5"/>
    <w:rsid w:val="006B152C"/>
    <w:rsid w:val="006C03DD"/>
    <w:rsid w:val="006C2387"/>
    <w:rsid w:val="006C5803"/>
    <w:rsid w:val="006C7989"/>
    <w:rsid w:val="006D22C5"/>
    <w:rsid w:val="006D6794"/>
    <w:rsid w:val="006E0679"/>
    <w:rsid w:val="006E2B24"/>
    <w:rsid w:val="006E30C4"/>
    <w:rsid w:val="006E6E3B"/>
    <w:rsid w:val="006F1209"/>
    <w:rsid w:val="00700168"/>
    <w:rsid w:val="007215D6"/>
    <w:rsid w:val="00735AA6"/>
    <w:rsid w:val="007424A8"/>
    <w:rsid w:val="007554E3"/>
    <w:rsid w:val="00767AEF"/>
    <w:rsid w:val="00771129"/>
    <w:rsid w:val="00782B42"/>
    <w:rsid w:val="00784E56"/>
    <w:rsid w:val="007A0DCC"/>
    <w:rsid w:val="007A252E"/>
    <w:rsid w:val="007B5562"/>
    <w:rsid w:val="007B5735"/>
    <w:rsid w:val="007C3D21"/>
    <w:rsid w:val="007D16D1"/>
    <w:rsid w:val="007E1C6D"/>
    <w:rsid w:val="007E4DCB"/>
    <w:rsid w:val="007E7342"/>
    <w:rsid w:val="007F5A37"/>
    <w:rsid w:val="007F7690"/>
    <w:rsid w:val="008107FB"/>
    <w:rsid w:val="008218C4"/>
    <w:rsid w:val="00823E81"/>
    <w:rsid w:val="00836E36"/>
    <w:rsid w:val="00842EF8"/>
    <w:rsid w:val="00843A8D"/>
    <w:rsid w:val="0085008E"/>
    <w:rsid w:val="0086130C"/>
    <w:rsid w:val="0086415E"/>
    <w:rsid w:val="00872563"/>
    <w:rsid w:val="00885B08"/>
    <w:rsid w:val="008868D9"/>
    <w:rsid w:val="0089046E"/>
    <w:rsid w:val="008904C7"/>
    <w:rsid w:val="008A0467"/>
    <w:rsid w:val="008A2C0B"/>
    <w:rsid w:val="008B41E3"/>
    <w:rsid w:val="008B4527"/>
    <w:rsid w:val="008B517A"/>
    <w:rsid w:val="008C2DFC"/>
    <w:rsid w:val="008C5A0F"/>
    <w:rsid w:val="008D5302"/>
    <w:rsid w:val="008D6E6A"/>
    <w:rsid w:val="008E4548"/>
    <w:rsid w:val="008E7CDF"/>
    <w:rsid w:val="008F1389"/>
    <w:rsid w:val="00912F75"/>
    <w:rsid w:val="00917FC5"/>
    <w:rsid w:val="00921D9E"/>
    <w:rsid w:val="0092293D"/>
    <w:rsid w:val="00923A7A"/>
    <w:rsid w:val="009271EF"/>
    <w:rsid w:val="00941DE9"/>
    <w:rsid w:val="00981D51"/>
    <w:rsid w:val="00983BDD"/>
    <w:rsid w:val="009871A4"/>
    <w:rsid w:val="009904D5"/>
    <w:rsid w:val="009A0354"/>
    <w:rsid w:val="009A173B"/>
    <w:rsid w:val="009A55F7"/>
    <w:rsid w:val="009A6DF5"/>
    <w:rsid w:val="009B2BE7"/>
    <w:rsid w:val="009C0A1A"/>
    <w:rsid w:val="009D14B9"/>
    <w:rsid w:val="009D7AE6"/>
    <w:rsid w:val="009D7D36"/>
    <w:rsid w:val="009E341C"/>
    <w:rsid w:val="009E3CA4"/>
    <w:rsid w:val="009F6F88"/>
    <w:rsid w:val="00A00171"/>
    <w:rsid w:val="00A15CF5"/>
    <w:rsid w:val="00A319A7"/>
    <w:rsid w:val="00A3425D"/>
    <w:rsid w:val="00A36947"/>
    <w:rsid w:val="00A42990"/>
    <w:rsid w:val="00A54093"/>
    <w:rsid w:val="00A732C8"/>
    <w:rsid w:val="00A73CA2"/>
    <w:rsid w:val="00A77625"/>
    <w:rsid w:val="00A92F3C"/>
    <w:rsid w:val="00A93FBD"/>
    <w:rsid w:val="00AA05B0"/>
    <w:rsid w:val="00AA1893"/>
    <w:rsid w:val="00AA1E99"/>
    <w:rsid w:val="00AB284B"/>
    <w:rsid w:val="00AB693E"/>
    <w:rsid w:val="00AC2EB5"/>
    <w:rsid w:val="00AD1B9A"/>
    <w:rsid w:val="00AE4E7C"/>
    <w:rsid w:val="00AE57EA"/>
    <w:rsid w:val="00AF5EDE"/>
    <w:rsid w:val="00AF7395"/>
    <w:rsid w:val="00B0094E"/>
    <w:rsid w:val="00B00AE3"/>
    <w:rsid w:val="00B03639"/>
    <w:rsid w:val="00B11DE0"/>
    <w:rsid w:val="00B1404F"/>
    <w:rsid w:val="00B20A74"/>
    <w:rsid w:val="00B47A5A"/>
    <w:rsid w:val="00B55DA8"/>
    <w:rsid w:val="00B63FE6"/>
    <w:rsid w:val="00B65DB3"/>
    <w:rsid w:val="00B65F7A"/>
    <w:rsid w:val="00B70F24"/>
    <w:rsid w:val="00B72D0D"/>
    <w:rsid w:val="00B85DFA"/>
    <w:rsid w:val="00BA57FC"/>
    <w:rsid w:val="00BB5846"/>
    <w:rsid w:val="00BB5899"/>
    <w:rsid w:val="00BC17BC"/>
    <w:rsid w:val="00BD45C7"/>
    <w:rsid w:val="00BD4BDA"/>
    <w:rsid w:val="00BE096F"/>
    <w:rsid w:val="00BE4209"/>
    <w:rsid w:val="00BE5CC8"/>
    <w:rsid w:val="00BF25B5"/>
    <w:rsid w:val="00C05B58"/>
    <w:rsid w:val="00C11698"/>
    <w:rsid w:val="00C13E03"/>
    <w:rsid w:val="00C14154"/>
    <w:rsid w:val="00C20B21"/>
    <w:rsid w:val="00C3062F"/>
    <w:rsid w:val="00C31867"/>
    <w:rsid w:val="00C67299"/>
    <w:rsid w:val="00C67ABB"/>
    <w:rsid w:val="00C73E91"/>
    <w:rsid w:val="00C74596"/>
    <w:rsid w:val="00C77274"/>
    <w:rsid w:val="00C80A8C"/>
    <w:rsid w:val="00C81171"/>
    <w:rsid w:val="00C87068"/>
    <w:rsid w:val="00C91254"/>
    <w:rsid w:val="00C93935"/>
    <w:rsid w:val="00C976A9"/>
    <w:rsid w:val="00CA3C80"/>
    <w:rsid w:val="00CB0046"/>
    <w:rsid w:val="00CB28CE"/>
    <w:rsid w:val="00CB2CBE"/>
    <w:rsid w:val="00CB4655"/>
    <w:rsid w:val="00CB62C8"/>
    <w:rsid w:val="00CC012A"/>
    <w:rsid w:val="00CD740C"/>
    <w:rsid w:val="00CE79FA"/>
    <w:rsid w:val="00CF5A9D"/>
    <w:rsid w:val="00D01AB5"/>
    <w:rsid w:val="00D051F2"/>
    <w:rsid w:val="00D200FF"/>
    <w:rsid w:val="00D407B4"/>
    <w:rsid w:val="00D657F9"/>
    <w:rsid w:val="00D75121"/>
    <w:rsid w:val="00D862B7"/>
    <w:rsid w:val="00D875FD"/>
    <w:rsid w:val="00D92770"/>
    <w:rsid w:val="00D95AF1"/>
    <w:rsid w:val="00D95BDE"/>
    <w:rsid w:val="00DC27B7"/>
    <w:rsid w:val="00DC404F"/>
    <w:rsid w:val="00DE5C42"/>
    <w:rsid w:val="00DF2CFE"/>
    <w:rsid w:val="00E064BF"/>
    <w:rsid w:val="00E10083"/>
    <w:rsid w:val="00E100D3"/>
    <w:rsid w:val="00E141DD"/>
    <w:rsid w:val="00E207D4"/>
    <w:rsid w:val="00E4049F"/>
    <w:rsid w:val="00E44D97"/>
    <w:rsid w:val="00E46B6E"/>
    <w:rsid w:val="00E52426"/>
    <w:rsid w:val="00E53880"/>
    <w:rsid w:val="00E54DC9"/>
    <w:rsid w:val="00E57E05"/>
    <w:rsid w:val="00E619CE"/>
    <w:rsid w:val="00E6397B"/>
    <w:rsid w:val="00E6617A"/>
    <w:rsid w:val="00E73190"/>
    <w:rsid w:val="00E85B79"/>
    <w:rsid w:val="00E86248"/>
    <w:rsid w:val="00E924C0"/>
    <w:rsid w:val="00E9686B"/>
    <w:rsid w:val="00EC425A"/>
    <w:rsid w:val="00EE1E8D"/>
    <w:rsid w:val="00EE2F52"/>
    <w:rsid w:val="00EE441A"/>
    <w:rsid w:val="00EE77B9"/>
    <w:rsid w:val="00EE7AD5"/>
    <w:rsid w:val="00EF4031"/>
    <w:rsid w:val="00F02BDF"/>
    <w:rsid w:val="00F13387"/>
    <w:rsid w:val="00F2051D"/>
    <w:rsid w:val="00F233C3"/>
    <w:rsid w:val="00F261A0"/>
    <w:rsid w:val="00F33AF7"/>
    <w:rsid w:val="00F353CF"/>
    <w:rsid w:val="00F42C7D"/>
    <w:rsid w:val="00F6167F"/>
    <w:rsid w:val="00F71D18"/>
    <w:rsid w:val="00F73B1C"/>
    <w:rsid w:val="00F73B72"/>
    <w:rsid w:val="00F74D4C"/>
    <w:rsid w:val="00F74E99"/>
    <w:rsid w:val="00F75A85"/>
    <w:rsid w:val="00F9318D"/>
    <w:rsid w:val="00F95C0F"/>
    <w:rsid w:val="00FA67BC"/>
    <w:rsid w:val="00FC064D"/>
    <w:rsid w:val="00FC0D65"/>
    <w:rsid w:val="00FC0E78"/>
    <w:rsid w:val="00FC68DF"/>
    <w:rsid w:val="00FD40B8"/>
    <w:rsid w:val="00FD50EB"/>
    <w:rsid w:val="00FE3793"/>
    <w:rsid w:val="00FE542E"/>
    <w:rsid w:val="010CE13D"/>
    <w:rsid w:val="012ED5E2"/>
    <w:rsid w:val="013551D4"/>
    <w:rsid w:val="01B185D3"/>
    <w:rsid w:val="01B4DCCB"/>
    <w:rsid w:val="02184EE3"/>
    <w:rsid w:val="021F4B3C"/>
    <w:rsid w:val="02224720"/>
    <w:rsid w:val="02495E2B"/>
    <w:rsid w:val="025038D2"/>
    <w:rsid w:val="0253070A"/>
    <w:rsid w:val="0257C3DB"/>
    <w:rsid w:val="026D9153"/>
    <w:rsid w:val="02BD6E14"/>
    <w:rsid w:val="02CF5EDE"/>
    <w:rsid w:val="02DBECB7"/>
    <w:rsid w:val="033516C1"/>
    <w:rsid w:val="037833C9"/>
    <w:rsid w:val="03944313"/>
    <w:rsid w:val="03C548E0"/>
    <w:rsid w:val="03F9535D"/>
    <w:rsid w:val="04126232"/>
    <w:rsid w:val="041AA09C"/>
    <w:rsid w:val="0447B074"/>
    <w:rsid w:val="046C27A6"/>
    <w:rsid w:val="04B5DB0C"/>
    <w:rsid w:val="04CE647E"/>
    <w:rsid w:val="05112EE9"/>
    <w:rsid w:val="052AE208"/>
    <w:rsid w:val="055F0B8F"/>
    <w:rsid w:val="05889865"/>
    <w:rsid w:val="05A4E24D"/>
    <w:rsid w:val="063A2BF1"/>
    <w:rsid w:val="068532CE"/>
    <w:rsid w:val="06A6B90E"/>
    <w:rsid w:val="06C44B49"/>
    <w:rsid w:val="06D6F5AE"/>
    <w:rsid w:val="06F9ED6F"/>
    <w:rsid w:val="071D153E"/>
    <w:rsid w:val="071F007A"/>
    <w:rsid w:val="072AA879"/>
    <w:rsid w:val="073CAF18"/>
    <w:rsid w:val="0740F5A7"/>
    <w:rsid w:val="07495906"/>
    <w:rsid w:val="0759AA8E"/>
    <w:rsid w:val="07870B8A"/>
    <w:rsid w:val="07B248F5"/>
    <w:rsid w:val="07C25953"/>
    <w:rsid w:val="07D0BCAF"/>
    <w:rsid w:val="07EA0C16"/>
    <w:rsid w:val="0828E6B8"/>
    <w:rsid w:val="083B7DC3"/>
    <w:rsid w:val="083F9C23"/>
    <w:rsid w:val="086E7121"/>
    <w:rsid w:val="089E25A3"/>
    <w:rsid w:val="08AF5574"/>
    <w:rsid w:val="08CDD999"/>
    <w:rsid w:val="08E2AE0F"/>
    <w:rsid w:val="091D8059"/>
    <w:rsid w:val="0924E0E7"/>
    <w:rsid w:val="098BFA21"/>
    <w:rsid w:val="09973E97"/>
    <w:rsid w:val="0A02B51F"/>
    <w:rsid w:val="0A220E77"/>
    <w:rsid w:val="0A23F5CA"/>
    <w:rsid w:val="0A4B2F1F"/>
    <w:rsid w:val="0A4BC23E"/>
    <w:rsid w:val="0A5FF989"/>
    <w:rsid w:val="0A70DC90"/>
    <w:rsid w:val="0A97A205"/>
    <w:rsid w:val="0ACF6141"/>
    <w:rsid w:val="0AFC8195"/>
    <w:rsid w:val="0B04598E"/>
    <w:rsid w:val="0B150799"/>
    <w:rsid w:val="0B235B26"/>
    <w:rsid w:val="0B3A2BD4"/>
    <w:rsid w:val="0B477A51"/>
    <w:rsid w:val="0BE27D5B"/>
    <w:rsid w:val="0BEE7408"/>
    <w:rsid w:val="0C6E3FED"/>
    <w:rsid w:val="0C9286B3"/>
    <w:rsid w:val="0C978E25"/>
    <w:rsid w:val="0CC314D4"/>
    <w:rsid w:val="0CC85408"/>
    <w:rsid w:val="0CEC2CBE"/>
    <w:rsid w:val="0D2D156A"/>
    <w:rsid w:val="0D30DE0C"/>
    <w:rsid w:val="0D4E26FA"/>
    <w:rsid w:val="0D8AAEB7"/>
    <w:rsid w:val="0D9C4528"/>
    <w:rsid w:val="0DA041BA"/>
    <w:rsid w:val="0DA0E64E"/>
    <w:rsid w:val="0DCACA18"/>
    <w:rsid w:val="0E0FAA36"/>
    <w:rsid w:val="0E118694"/>
    <w:rsid w:val="0E2A0159"/>
    <w:rsid w:val="0E8157C3"/>
    <w:rsid w:val="0EA790A8"/>
    <w:rsid w:val="0EDED18D"/>
    <w:rsid w:val="0F2C74E1"/>
    <w:rsid w:val="0F3F16D4"/>
    <w:rsid w:val="0FADCF3F"/>
    <w:rsid w:val="0FBB6759"/>
    <w:rsid w:val="0FBFCB1D"/>
    <w:rsid w:val="0FDD47CA"/>
    <w:rsid w:val="0FE7A27B"/>
    <w:rsid w:val="0FF2AF88"/>
    <w:rsid w:val="0FF9DBA4"/>
    <w:rsid w:val="0FFDFB53"/>
    <w:rsid w:val="100A3787"/>
    <w:rsid w:val="108AB3F9"/>
    <w:rsid w:val="10A8EBC6"/>
    <w:rsid w:val="10EC4AE4"/>
    <w:rsid w:val="10F0A47C"/>
    <w:rsid w:val="1102CF01"/>
    <w:rsid w:val="11334A78"/>
    <w:rsid w:val="11531772"/>
    <w:rsid w:val="11623019"/>
    <w:rsid w:val="11A06A76"/>
    <w:rsid w:val="11D786A4"/>
    <w:rsid w:val="11F7DDC4"/>
    <w:rsid w:val="121B07DD"/>
    <w:rsid w:val="1242CF45"/>
    <w:rsid w:val="12676950"/>
    <w:rsid w:val="1272388E"/>
    <w:rsid w:val="12936790"/>
    <w:rsid w:val="12E365F5"/>
    <w:rsid w:val="131B3F81"/>
    <w:rsid w:val="13261883"/>
    <w:rsid w:val="13588B32"/>
    <w:rsid w:val="136273A2"/>
    <w:rsid w:val="137E69AF"/>
    <w:rsid w:val="1390F9B9"/>
    <w:rsid w:val="13E41962"/>
    <w:rsid w:val="13EEA6E6"/>
    <w:rsid w:val="13FABDDE"/>
    <w:rsid w:val="140F07BA"/>
    <w:rsid w:val="14255F79"/>
    <w:rsid w:val="143B3FE2"/>
    <w:rsid w:val="146116DD"/>
    <w:rsid w:val="14A5D56A"/>
    <w:rsid w:val="14C3D854"/>
    <w:rsid w:val="14F50D93"/>
    <w:rsid w:val="1503687A"/>
    <w:rsid w:val="15086962"/>
    <w:rsid w:val="15400083"/>
    <w:rsid w:val="1564B165"/>
    <w:rsid w:val="158A8A01"/>
    <w:rsid w:val="15BE05F6"/>
    <w:rsid w:val="15D30AAE"/>
    <w:rsid w:val="1644B9CA"/>
    <w:rsid w:val="1667696C"/>
    <w:rsid w:val="16C35588"/>
    <w:rsid w:val="1728D763"/>
    <w:rsid w:val="172C6478"/>
    <w:rsid w:val="17381F86"/>
    <w:rsid w:val="1788B50A"/>
    <w:rsid w:val="17F94B49"/>
    <w:rsid w:val="182EDFA4"/>
    <w:rsid w:val="183DF279"/>
    <w:rsid w:val="18739632"/>
    <w:rsid w:val="1889B1D3"/>
    <w:rsid w:val="18BA4697"/>
    <w:rsid w:val="18CB72F2"/>
    <w:rsid w:val="18D8703E"/>
    <w:rsid w:val="192D4DBA"/>
    <w:rsid w:val="192D8C98"/>
    <w:rsid w:val="195CCC8A"/>
    <w:rsid w:val="19741AAD"/>
    <w:rsid w:val="19847F4C"/>
    <w:rsid w:val="19933AAE"/>
    <w:rsid w:val="19B242EB"/>
    <w:rsid w:val="19C509DB"/>
    <w:rsid w:val="19CE9184"/>
    <w:rsid w:val="1A1E254B"/>
    <w:rsid w:val="1A528F11"/>
    <w:rsid w:val="1A62AADF"/>
    <w:rsid w:val="1AAC1110"/>
    <w:rsid w:val="1AB9169C"/>
    <w:rsid w:val="1ABA991F"/>
    <w:rsid w:val="1AC71F64"/>
    <w:rsid w:val="1ACA59E7"/>
    <w:rsid w:val="1B0C5696"/>
    <w:rsid w:val="1B0E22A0"/>
    <w:rsid w:val="1B11C99D"/>
    <w:rsid w:val="1B526D36"/>
    <w:rsid w:val="1B9186E4"/>
    <w:rsid w:val="1BB5D6FC"/>
    <w:rsid w:val="1BC13ABA"/>
    <w:rsid w:val="1BD608A7"/>
    <w:rsid w:val="1BF9C549"/>
    <w:rsid w:val="1BFA719F"/>
    <w:rsid w:val="1C54CFAE"/>
    <w:rsid w:val="1CCD8B84"/>
    <w:rsid w:val="1CE539B5"/>
    <w:rsid w:val="1D40A7A0"/>
    <w:rsid w:val="1D62E3C0"/>
    <w:rsid w:val="1DA1838F"/>
    <w:rsid w:val="1DBF6575"/>
    <w:rsid w:val="1DC375AB"/>
    <w:rsid w:val="1DCC6E64"/>
    <w:rsid w:val="1DE391A3"/>
    <w:rsid w:val="1DEC38BB"/>
    <w:rsid w:val="1E049E6C"/>
    <w:rsid w:val="1E12BB5F"/>
    <w:rsid w:val="1E199BBE"/>
    <w:rsid w:val="1E642D75"/>
    <w:rsid w:val="1E844ACF"/>
    <w:rsid w:val="1E96AAE9"/>
    <w:rsid w:val="1E9D44A6"/>
    <w:rsid w:val="1EC7F165"/>
    <w:rsid w:val="1EF3F3FF"/>
    <w:rsid w:val="1EFCB273"/>
    <w:rsid w:val="1F11487B"/>
    <w:rsid w:val="1F2F0983"/>
    <w:rsid w:val="1F4F55BC"/>
    <w:rsid w:val="1FAE2A5B"/>
    <w:rsid w:val="1FC94EBF"/>
    <w:rsid w:val="1FD8365D"/>
    <w:rsid w:val="1FDCCC66"/>
    <w:rsid w:val="2033380E"/>
    <w:rsid w:val="2034BFAE"/>
    <w:rsid w:val="203C487E"/>
    <w:rsid w:val="206BF902"/>
    <w:rsid w:val="20792D7F"/>
    <w:rsid w:val="20A47508"/>
    <w:rsid w:val="20A667A5"/>
    <w:rsid w:val="20B117F2"/>
    <w:rsid w:val="20CBB439"/>
    <w:rsid w:val="20D26A25"/>
    <w:rsid w:val="2107B86A"/>
    <w:rsid w:val="210BD9FA"/>
    <w:rsid w:val="210F2FC3"/>
    <w:rsid w:val="21429387"/>
    <w:rsid w:val="21CA4873"/>
    <w:rsid w:val="2268954B"/>
    <w:rsid w:val="22EA1E60"/>
    <w:rsid w:val="2316E129"/>
    <w:rsid w:val="23204D87"/>
    <w:rsid w:val="23561E61"/>
    <w:rsid w:val="23644964"/>
    <w:rsid w:val="23674C0B"/>
    <w:rsid w:val="23992712"/>
    <w:rsid w:val="23D107D3"/>
    <w:rsid w:val="23EDB403"/>
    <w:rsid w:val="2446D085"/>
    <w:rsid w:val="2465E446"/>
    <w:rsid w:val="24B3B591"/>
    <w:rsid w:val="250019C5"/>
    <w:rsid w:val="254B567A"/>
    <w:rsid w:val="255D7125"/>
    <w:rsid w:val="25A07361"/>
    <w:rsid w:val="25BD207E"/>
    <w:rsid w:val="25CBC23B"/>
    <w:rsid w:val="26012DFD"/>
    <w:rsid w:val="26243A9B"/>
    <w:rsid w:val="263645B1"/>
    <w:rsid w:val="265113AD"/>
    <w:rsid w:val="266AEED6"/>
    <w:rsid w:val="2695C0F1"/>
    <w:rsid w:val="269BEA26"/>
    <w:rsid w:val="26C70064"/>
    <w:rsid w:val="26F1BA9A"/>
    <w:rsid w:val="270F75BB"/>
    <w:rsid w:val="273B4F35"/>
    <w:rsid w:val="27558BDC"/>
    <w:rsid w:val="27571F2F"/>
    <w:rsid w:val="2760352D"/>
    <w:rsid w:val="276ADB7A"/>
    <w:rsid w:val="279D5DC8"/>
    <w:rsid w:val="2810E0A7"/>
    <w:rsid w:val="28287EB1"/>
    <w:rsid w:val="285F0163"/>
    <w:rsid w:val="28A20EBE"/>
    <w:rsid w:val="28B1CFF6"/>
    <w:rsid w:val="28CFAB50"/>
    <w:rsid w:val="29039116"/>
    <w:rsid w:val="2910A8D7"/>
    <w:rsid w:val="293E6F01"/>
    <w:rsid w:val="299E63C4"/>
    <w:rsid w:val="29A5F1A4"/>
    <w:rsid w:val="29A6CCAB"/>
    <w:rsid w:val="29D37FDF"/>
    <w:rsid w:val="29EAE081"/>
    <w:rsid w:val="2A5D5BAF"/>
    <w:rsid w:val="2A68D01D"/>
    <w:rsid w:val="2A951801"/>
    <w:rsid w:val="2AB1304B"/>
    <w:rsid w:val="2AD492A3"/>
    <w:rsid w:val="2B0A3C62"/>
    <w:rsid w:val="2B520C24"/>
    <w:rsid w:val="2B66D618"/>
    <w:rsid w:val="2B87718F"/>
    <w:rsid w:val="2B8ABDFF"/>
    <w:rsid w:val="2B8D2CEE"/>
    <w:rsid w:val="2BBDBC93"/>
    <w:rsid w:val="2BE51C0A"/>
    <w:rsid w:val="2C0A99F9"/>
    <w:rsid w:val="2C0B0E2A"/>
    <w:rsid w:val="2C15B1B4"/>
    <w:rsid w:val="2C1F9DDD"/>
    <w:rsid w:val="2C624D93"/>
    <w:rsid w:val="2C764184"/>
    <w:rsid w:val="2C76979B"/>
    <w:rsid w:val="2C98DD4F"/>
    <w:rsid w:val="2CC6FEC8"/>
    <w:rsid w:val="2CD126DA"/>
    <w:rsid w:val="2CEDF33F"/>
    <w:rsid w:val="2CFACFD5"/>
    <w:rsid w:val="2D070E3F"/>
    <w:rsid w:val="2D0C05C7"/>
    <w:rsid w:val="2D3F4EA7"/>
    <w:rsid w:val="2D500507"/>
    <w:rsid w:val="2D55642D"/>
    <w:rsid w:val="2D745D81"/>
    <w:rsid w:val="2D8488A1"/>
    <w:rsid w:val="2DBD5073"/>
    <w:rsid w:val="2DDB128D"/>
    <w:rsid w:val="2DE72B67"/>
    <w:rsid w:val="2DFF9D90"/>
    <w:rsid w:val="2E0DEF92"/>
    <w:rsid w:val="2E217E9F"/>
    <w:rsid w:val="2E2FD83F"/>
    <w:rsid w:val="2E33C41F"/>
    <w:rsid w:val="2E3E8034"/>
    <w:rsid w:val="2E562F64"/>
    <w:rsid w:val="2ED56546"/>
    <w:rsid w:val="2EFA74D1"/>
    <w:rsid w:val="2EFFFAF0"/>
    <w:rsid w:val="2F35214F"/>
    <w:rsid w:val="2F401097"/>
    <w:rsid w:val="2F4CC786"/>
    <w:rsid w:val="2F4F1EF2"/>
    <w:rsid w:val="2F61FB7E"/>
    <w:rsid w:val="2F79A91B"/>
    <w:rsid w:val="2FAAE3D0"/>
    <w:rsid w:val="2FCAED5F"/>
    <w:rsid w:val="2FCCDC06"/>
    <w:rsid w:val="3002BFA8"/>
    <w:rsid w:val="3018418F"/>
    <w:rsid w:val="302543A2"/>
    <w:rsid w:val="30301A50"/>
    <w:rsid w:val="3042CC6C"/>
    <w:rsid w:val="3104C54D"/>
    <w:rsid w:val="310B661A"/>
    <w:rsid w:val="31658579"/>
    <w:rsid w:val="316C3D93"/>
    <w:rsid w:val="316C5202"/>
    <w:rsid w:val="31C30CF4"/>
    <w:rsid w:val="31F8042E"/>
    <w:rsid w:val="32039C51"/>
    <w:rsid w:val="32246A7B"/>
    <w:rsid w:val="32477BB8"/>
    <w:rsid w:val="3260330E"/>
    <w:rsid w:val="331C87FE"/>
    <w:rsid w:val="3328F00B"/>
    <w:rsid w:val="333D5ECE"/>
    <w:rsid w:val="3363CE3F"/>
    <w:rsid w:val="336F385A"/>
    <w:rsid w:val="338A2F87"/>
    <w:rsid w:val="33A73C19"/>
    <w:rsid w:val="33E5E11B"/>
    <w:rsid w:val="3414B039"/>
    <w:rsid w:val="343B35F8"/>
    <w:rsid w:val="3444C39A"/>
    <w:rsid w:val="3454F1B2"/>
    <w:rsid w:val="345859F1"/>
    <w:rsid w:val="3464E1D5"/>
    <w:rsid w:val="34B5DE85"/>
    <w:rsid w:val="34F600CC"/>
    <w:rsid w:val="35166E86"/>
    <w:rsid w:val="352B2302"/>
    <w:rsid w:val="3565C49C"/>
    <w:rsid w:val="356C4AC9"/>
    <w:rsid w:val="357E4FC8"/>
    <w:rsid w:val="3581D6FA"/>
    <w:rsid w:val="35C95E2B"/>
    <w:rsid w:val="3611BF94"/>
    <w:rsid w:val="364B9744"/>
    <w:rsid w:val="36815A27"/>
    <w:rsid w:val="36868BBD"/>
    <w:rsid w:val="369A7628"/>
    <w:rsid w:val="36E4CFCE"/>
    <w:rsid w:val="370956C3"/>
    <w:rsid w:val="3710A0B9"/>
    <w:rsid w:val="37391A70"/>
    <w:rsid w:val="37523EC7"/>
    <w:rsid w:val="375C7E83"/>
    <w:rsid w:val="37685034"/>
    <w:rsid w:val="3786B67B"/>
    <w:rsid w:val="378BA741"/>
    <w:rsid w:val="378E589A"/>
    <w:rsid w:val="379C8297"/>
    <w:rsid w:val="37BF0C9A"/>
    <w:rsid w:val="37CD0927"/>
    <w:rsid w:val="37DA1739"/>
    <w:rsid w:val="3824FEE7"/>
    <w:rsid w:val="38283E9E"/>
    <w:rsid w:val="3831E49F"/>
    <w:rsid w:val="387F0416"/>
    <w:rsid w:val="387F9ADD"/>
    <w:rsid w:val="389F75DA"/>
    <w:rsid w:val="38ACDCAC"/>
    <w:rsid w:val="38B3A676"/>
    <w:rsid w:val="38B675E4"/>
    <w:rsid w:val="38C740E9"/>
    <w:rsid w:val="38CFFD93"/>
    <w:rsid w:val="38FE97DD"/>
    <w:rsid w:val="39213811"/>
    <w:rsid w:val="392144D3"/>
    <w:rsid w:val="392839FA"/>
    <w:rsid w:val="39944CBB"/>
    <w:rsid w:val="39FEB8F0"/>
    <w:rsid w:val="3A114B96"/>
    <w:rsid w:val="3A358828"/>
    <w:rsid w:val="3A7D7682"/>
    <w:rsid w:val="3AAA219D"/>
    <w:rsid w:val="3AC7EE2D"/>
    <w:rsid w:val="3B3E511A"/>
    <w:rsid w:val="3B40FC8D"/>
    <w:rsid w:val="3B81B812"/>
    <w:rsid w:val="3BAFE951"/>
    <w:rsid w:val="3C140353"/>
    <w:rsid w:val="3C177E66"/>
    <w:rsid w:val="3C2AACE2"/>
    <w:rsid w:val="3C51E7F2"/>
    <w:rsid w:val="3C71019C"/>
    <w:rsid w:val="3C797ACE"/>
    <w:rsid w:val="3C8C60B9"/>
    <w:rsid w:val="3C9488FD"/>
    <w:rsid w:val="3C9DEF21"/>
    <w:rsid w:val="3C9FE9E3"/>
    <w:rsid w:val="3CDB764F"/>
    <w:rsid w:val="3D6125FC"/>
    <w:rsid w:val="3D7BB4D9"/>
    <w:rsid w:val="3D9BABE3"/>
    <w:rsid w:val="3DDC1F24"/>
    <w:rsid w:val="3DE99C07"/>
    <w:rsid w:val="3E065913"/>
    <w:rsid w:val="3E258832"/>
    <w:rsid w:val="3E25C804"/>
    <w:rsid w:val="3E44DE44"/>
    <w:rsid w:val="3E45539F"/>
    <w:rsid w:val="3E597B7E"/>
    <w:rsid w:val="3E693668"/>
    <w:rsid w:val="3E72A3C3"/>
    <w:rsid w:val="3E83B8A0"/>
    <w:rsid w:val="3E9529DF"/>
    <w:rsid w:val="3EE05E0B"/>
    <w:rsid w:val="3EE2CECC"/>
    <w:rsid w:val="3F0AE4BC"/>
    <w:rsid w:val="3F353DB0"/>
    <w:rsid w:val="3F563722"/>
    <w:rsid w:val="3F76A2B1"/>
    <w:rsid w:val="3FEBEF93"/>
    <w:rsid w:val="40162219"/>
    <w:rsid w:val="404C060C"/>
    <w:rsid w:val="40566B04"/>
    <w:rsid w:val="408869C4"/>
    <w:rsid w:val="409BAACC"/>
    <w:rsid w:val="40A52848"/>
    <w:rsid w:val="40AF1B4E"/>
    <w:rsid w:val="40D34691"/>
    <w:rsid w:val="40FD520D"/>
    <w:rsid w:val="4118CDC0"/>
    <w:rsid w:val="412A3EE4"/>
    <w:rsid w:val="412C0C46"/>
    <w:rsid w:val="4147BA6E"/>
    <w:rsid w:val="417946BB"/>
    <w:rsid w:val="418139E1"/>
    <w:rsid w:val="41843812"/>
    <w:rsid w:val="41B5491D"/>
    <w:rsid w:val="41BFC371"/>
    <w:rsid w:val="41EA838D"/>
    <w:rsid w:val="41FBEAC2"/>
    <w:rsid w:val="422E8875"/>
    <w:rsid w:val="42541160"/>
    <w:rsid w:val="4254CDDF"/>
    <w:rsid w:val="42772B51"/>
    <w:rsid w:val="427FAD0B"/>
    <w:rsid w:val="42AF4100"/>
    <w:rsid w:val="42B0C83D"/>
    <w:rsid w:val="42BA37F3"/>
    <w:rsid w:val="42F362AB"/>
    <w:rsid w:val="43044755"/>
    <w:rsid w:val="430DB00E"/>
    <w:rsid w:val="434E873F"/>
    <w:rsid w:val="436E22E6"/>
    <w:rsid w:val="438F685B"/>
    <w:rsid w:val="440C9D7C"/>
    <w:rsid w:val="442E3B2B"/>
    <w:rsid w:val="44322E51"/>
    <w:rsid w:val="44384438"/>
    <w:rsid w:val="445C7408"/>
    <w:rsid w:val="449C1194"/>
    <w:rsid w:val="44DFDD07"/>
    <w:rsid w:val="44E8AC96"/>
    <w:rsid w:val="44F4B677"/>
    <w:rsid w:val="4509AF26"/>
    <w:rsid w:val="451BC933"/>
    <w:rsid w:val="4561AAF6"/>
    <w:rsid w:val="457685BC"/>
    <w:rsid w:val="45A90B36"/>
    <w:rsid w:val="45D56E23"/>
    <w:rsid w:val="45EC79E4"/>
    <w:rsid w:val="464DB35A"/>
    <w:rsid w:val="46552709"/>
    <w:rsid w:val="469BD339"/>
    <w:rsid w:val="46B914A9"/>
    <w:rsid w:val="47065CB0"/>
    <w:rsid w:val="472EF5AD"/>
    <w:rsid w:val="477E9A17"/>
    <w:rsid w:val="477ED586"/>
    <w:rsid w:val="478015DB"/>
    <w:rsid w:val="479594F1"/>
    <w:rsid w:val="47A2CC50"/>
    <w:rsid w:val="47E8BA36"/>
    <w:rsid w:val="47FBCCE0"/>
    <w:rsid w:val="47FD2DF6"/>
    <w:rsid w:val="4872CCC2"/>
    <w:rsid w:val="487A8617"/>
    <w:rsid w:val="489349A3"/>
    <w:rsid w:val="489D26A6"/>
    <w:rsid w:val="48DB0A66"/>
    <w:rsid w:val="48F3EAA8"/>
    <w:rsid w:val="490911BB"/>
    <w:rsid w:val="492C5A28"/>
    <w:rsid w:val="49351ED3"/>
    <w:rsid w:val="497F2B0E"/>
    <w:rsid w:val="49C63E3B"/>
    <w:rsid w:val="49CF0AD7"/>
    <w:rsid w:val="4A139828"/>
    <w:rsid w:val="4A2443DB"/>
    <w:rsid w:val="4A4F1568"/>
    <w:rsid w:val="4A878B7B"/>
    <w:rsid w:val="4A8B048A"/>
    <w:rsid w:val="4AA84EAC"/>
    <w:rsid w:val="4B059A0E"/>
    <w:rsid w:val="4B1B27E1"/>
    <w:rsid w:val="4B539225"/>
    <w:rsid w:val="4B55E631"/>
    <w:rsid w:val="4B5A865B"/>
    <w:rsid w:val="4B820AAA"/>
    <w:rsid w:val="4BDD5B67"/>
    <w:rsid w:val="4C20E115"/>
    <w:rsid w:val="4C8A7E0D"/>
    <w:rsid w:val="4CBB0692"/>
    <w:rsid w:val="4CC3EF30"/>
    <w:rsid w:val="4CD2DE01"/>
    <w:rsid w:val="4D27E57B"/>
    <w:rsid w:val="4D3B2545"/>
    <w:rsid w:val="4D4252D1"/>
    <w:rsid w:val="4D7F374C"/>
    <w:rsid w:val="4DA531C2"/>
    <w:rsid w:val="4DBD8BD2"/>
    <w:rsid w:val="4E1A4C3D"/>
    <w:rsid w:val="4E1EE471"/>
    <w:rsid w:val="4E6981EE"/>
    <w:rsid w:val="4E822CFB"/>
    <w:rsid w:val="4E8D3F70"/>
    <w:rsid w:val="4EB3DC25"/>
    <w:rsid w:val="4EBFF1A5"/>
    <w:rsid w:val="4EC0D962"/>
    <w:rsid w:val="4F410FE3"/>
    <w:rsid w:val="4F6525FD"/>
    <w:rsid w:val="4F7412B8"/>
    <w:rsid w:val="4F8C64A6"/>
    <w:rsid w:val="4F9575BE"/>
    <w:rsid w:val="4FEDB4BD"/>
    <w:rsid w:val="5010B61B"/>
    <w:rsid w:val="5043FC1D"/>
    <w:rsid w:val="509C2E16"/>
    <w:rsid w:val="50B6D80E"/>
    <w:rsid w:val="50B92758"/>
    <w:rsid w:val="50C25331"/>
    <w:rsid w:val="51038D2E"/>
    <w:rsid w:val="5145FF7F"/>
    <w:rsid w:val="5166EA05"/>
    <w:rsid w:val="517FF216"/>
    <w:rsid w:val="518C26C2"/>
    <w:rsid w:val="51B63FAE"/>
    <w:rsid w:val="51F4FF20"/>
    <w:rsid w:val="52018424"/>
    <w:rsid w:val="5226E6FD"/>
    <w:rsid w:val="524D9BA7"/>
    <w:rsid w:val="527296CB"/>
    <w:rsid w:val="529E097D"/>
    <w:rsid w:val="52BA3B68"/>
    <w:rsid w:val="52F1CD66"/>
    <w:rsid w:val="5305FC0E"/>
    <w:rsid w:val="5306199C"/>
    <w:rsid w:val="534AEC3C"/>
    <w:rsid w:val="535EEC0E"/>
    <w:rsid w:val="53B46336"/>
    <w:rsid w:val="53BD1793"/>
    <w:rsid w:val="53C3ED64"/>
    <w:rsid w:val="53E565AA"/>
    <w:rsid w:val="541A9117"/>
    <w:rsid w:val="5440F33A"/>
    <w:rsid w:val="54565AC0"/>
    <w:rsid w:val="5469A961"/>
    <w:rsid w:val="54C660D7"/>
    <w:rsid w:val="54E8C35F"/>
    <w:rsid w:val="54FE7707"/>
    <w:rsid w:val="55075F45"/>
    <w:rsid w:val="559E8929"/>
    <w:rsid w:val="55E9907E"/>
    <w:rsid w:val="56093B38"/>
    <w:rsid w:val="56152AEE"/>
    <w:rsid w:val="56C08454"/>
    <w:rsid w:val="56E08A81"/>
    <w:rsid w:val="57080FE2"/>
    <w:rsid w:val="5709AA93"/>
    <w:rsid w:val="573D2D29"/>
    <w:rsid w:val="577A9C1A"/>
    <w:rsid w:val="5782F45E"/>
    <w:rsid w:val="579CBE70"/>
    <w:rsid w:val="57B083C8"/>
    <w:rsid w:val="57CB970C"/>
    <w:rsid w:val="5808E002"/>
    <w:rsid w:val="5819AAE8"/>
    <w:rsid w:val="584A7E9B"/>
    <w:rsid w:val="58BAFBB4"/>
    <w:rsid w:val="58C44645"/>
    <w:rsid w:val="5922D93D"/>
    <w:rsid w:val="592A7E1C"/>
    <w:rsid w:val="594FF46A"/>
    <w:rsid w:val="59503355"/>
    <w:rsid w:val="597F2F64"/>
    <w:rsid w:val="5991AB12"/>
    <w:rsid w:val="59C41377"/>
    <w:rsid w:val="59E3C2A9"/>
    <w:rsid w:val="59FB93CE"/>
    <w:rsid w:val="5A03077A"/>
    <w:rsid w:val="5A0EE712"/>
    <w:rsid w:val="5A564F8C"/>
    <w:rsid w:val="5A853AF8"/>
    <w:rsid w:val="5A9C1C42"/>
    <w:rsid w:val="5AD580B7"/>
    <w:rsid w:val="5B0F0436"/>
    <w:rsid w:val="5B3B19DF"/>
    <w:rsid w:val="5B4CC7E8"/>
    <w:rsid w:val="5B752C6B"/>
    <w:rsid w:val="5B788B09"/>
    <w:rsid w:val="5B95E257"/>
    <w:rsid w:val="5B97B63C"/>
    <w:rsid w:val="5BA11A5B"/>
    <w:rsid w:val="5BC9CE1E"/>
    <w:rsid w:val="5BF157E0"/>
    <w:rsid w:val="5BFA0AF6"/>
    <w:rsid w:val="5C1BD063"/>
    <w:rsid w:val="5C2ED991"/>
    <w:rsid w:val="5C6EEB45"/>
    <w:rsid w:val="5C7368A2"/>
    <w:rsid w:val="5C8745D5"/>
    <w:rsid w:val="5C9BF1B3"/>
    <w:rsid w:val="5CA907D0"/>
    <w:rsid w:val="5CC5A700"/>
    <w:rsid w:val="5D0CA383"/>
    <w:rsid w:val="5D20166C"/>
    <w:rsid w:val="5D39BE3B"/>
    <w:rsid w:val="5D4A22C0"/>
    <w:rsid w:val="5D6EEC8C"/>
    <w:rsid w:val="5D6F3585"/>
    <w:rsid w:val="5DA008AF"/>
    <w:rsid w:val="5DA29ADA"/>
    <w:rsid w:val="5DC2C4C5"/>
    <w:rsid w:val="5DCB32EE"/>
    <w:rsid w:val="5E12D523"/>
    <w:rsid w:val="5E28320A"/>
    <w:rsid w:val="5E3B1E45"/>
    <w:rsid w:val="5E3BFD02"/>
    <w:rsid w:val="5E41EA87"/>
    <w:rsid w:val="5E5F8E6E"/>
    <w:rsid w:val="5E72997F"/>
    <w:rsid w:val="5E8C74C1"/>
    <w:rsid w:val="5E8FC1FB"/>
    <w:rsid w:val="5E97F796"/>
    <w:rsid w:val="5E9C9D06"/>
    <w:rsid w:val="5EE27694"/>
    <w:rsid w:val="5F38808A"/>
    <w:rsid w:val="5FC7BE02"/>
    <w:rsid w:val="5FF9859E"/>
    <w:rsid w:val="5FFA824C"/>
    <w:rsid w:val="5FFC2C8F"/>
    <w:rsid w:val="604EA6A0"/>
    <w:rsid w:val="604F82E5"/>
    <w:rsid w:val="60CF0CC2"/>
    <w:rsid w:val="60E78AEE"/>
    <w:rsid w:val="610C9DCA"/>
    <w:rsid w:val="61393984"/>
    <w:rsid w:val="613F0773"/>
    <w:rsid w:val="618EE355"/>
    <w:rsid w:val="61B8CED5"/>
    <w:rsid w:val="61CDA8BF"/>
    <w:rsid w:val="624366E2"/>
    <w:rsid w:val="628E2645"/>
    <w:rsid w:val="62C66ECB"/>
    <w:rsid w:val="62ECBA82"/>
    <w:rsid w:val="62F44B18"/>
    <w:rsid w:val="63107479"/>
    <w:rsid w:val="6314B419"/>
    <w:rsid w:val="632D4DA1"/>
    <w:rsid w:val="6342490F"/>
    <w:rsid w:val="634366CF"/>
    <w:rsid w:val="635DD7AE"/>
    <w:rsid w:val="637D186A"/>
    <w:rsid w:val="641736D3"/>
    <w:rsid w:val="64273DE1"/>
    <w:rsid w:val="64A29016"/>
    <w:rsid w:val="64AEB524"/>
    <w:rsid w:val="64E75089"/>
    <w:rsid w:val="65089C78"/>
    <w:rsid w:val="65946EF4"/>
    <w:rsid w:val="6596F6F6"/>
    <w:rsid w:val="65B4A247"/>
    <w:rsid w:val="65B61D97"/>
    <w:rsid w:val="66358A30"/>
    <w:rsid w:val="6686C0E9"/>
    <w:rsid w:val="6694438D"/>
    <w:rsid w:val="66AB24FD"/>
    <w:rsid w:val="66E42890"/>
    <w:rsid w:val="66F7376D"/>
    <w:rsid w:val="67043A0C"/>
    <w:rsid w:val="6704A2D2"/>
    <w:rsid w:val="67097635"/>
    <w:rsid w:val="67A6B1C5"/>
    <w:rsid w:val="67DDA4B2"/>
    <w:rsid w:val="67DF612A"/>
    <w:rsid w:val="67E7BED6"/>
    <w:rsid w:val="67F05F82"/>
    <w:rsid w:val="6808AC11"/>
    <w:rsid w:val="687623AF"/>
    <w:rsid w:val="68838D78"/>
    <w:rsid w:val="68CE02EB"/>
    <w:rsid w:val="68F40673"/>
    <w:rsid w:val="6900CEFE"/>
    <w:rsid w:val="69128958"/>
    <w:rsid w:val="691AF74B"/>
    <w:rsid w:val="692F3EA1"/>
    <w:rsid w:val="69BB16AB"/>
    <w:rsid w:val="69D041D8"/>
    <w:rsid w:val="69F473CC"/>
    <w:rsid w:val="6A0A778E"/>
    <w:rsid w:val="6A2E2538"/>
    <w:rsid w:val="6A2E5736"/>
    <w:rsid w:val="6A3B8DFC"/>
    <w:rsid w:val="6A3BFB13"/>
    <w:rsid w:val="6A82F73C"/>
    <w:rsid w:val="6A847E9B"/>
    <w:rsid w:val="6A86D0FD"/>
    <w:rsid w:val="6A9BDD1B"/>
    <w:rsid w:val="6B2D681A"/>
    <w:rsid w:val="6B3448AC"/>
    <w:rsid w:val="6B480371"/>
    <w:rsid w:val="6B87F842"/>
    <w:rsid w:val="6BEC80F7"/>
    <w:rsid w:val="6C025D58"/>
    <w:rsid w:val="6C0C6F4D"/>
    <w:rsid w:val="6C157D45"/>
    <w:rsid w:val="6C28119C"/>
    <w:rsid w:val="6C40C787"/>
    <w:rsid w:val="6C8D698F"/>
    <w:rsid w:val="6CA854AC"/>
    <w:rsid w:val="6CC3A7BE"/>
    <w:rsid w:val="6CE07921"/>
    <w:rsid w:val="6CEA4915"/>
    <w:rsid w:val="6D4A865E"/>
    <w:rsid w:val="6D644870"/>
    <w:rsid w:val="6E0BA83A"/>
    <w:rsid w:val="6E32AC0B"/>
    <w:rsid w:val="6E7B29B5"/>
    <w:rsid w:val="6E8EADB9"/>
    <w:rsid w:val="6E9AC293"/>
    <w:rsid w:val="6ED6F9EC"/>
    <w:rsid w:val="6F2FBA62"/>
    <w:rsid w:val="6FA9F95C"/>
    <w:rsid w:val="6FB0A618"/>
    <w:rsid w:val="6FC4EC8C"/>
    <w:rsid w:val="6FC852DA"/>
    <w:rsid w:val="6FD3F82B"/>
    <w:rsid w:val="6FD95A36"/>
    <w:rsid w:val="6FFB9162"/>
    <w:rsid w:val="7049493A"/>
    <w:rsid w:val="704B77BC"/>
    <w:rsid w:val="7051D073"/>
    <w:rsid w:val="7064D057"/>
    <w:rsid w:val="707921B6"/>
    <w:rsid w:val="7140FFC6"/>
    <w:rsid w:val="715EF297"/>
    <w:rsid w:val="7168CF43"/>
    <w:rsid w:val="71832702"/>
    <w:rsid w:val="7189BC21"/>
    <w:rsid w:val="71AD4725"/>
    <w:rsid w:val="71B68DBE"/>
    <w:rsid w:val="72048FAE"/>
    <w:rsid w:val="720AB6ED"/>
    <w:rsid w:val="721518DF"/>
    <w:rsid w:val="724FFDE4"/>
    <w:rsid w:val="72D73A49"/>
    <w:rsid w:val="72E01B29"/>
    <w:rsid w:val="730A6727"/>
    <w:rsid w:val="730D36EA"/>
    <w:rsid w:val="73667871"/>
    <w:rsid w:val="73858153"/>
    <w:rsid w:val="7397D8D5"/>
    <w:rsid w:val="73AB9248"/>
    <w:rsid w:val="73CDA694"/>
    <w:rsid w:val="73D23F81"/>
    <w:rsid w:val="73DA90BD"/>
    <w:rsid w:val="7430CC35"/>
    <w:rsid w:val="744DE624"/>
    <w:rsid w:val="745E0583"/>
    <w:rsid w:val="7470D444"/>
    <w:rsid w:val="74A3758F"/>
    <w:rsid w:val="74DC574C"/>
    <w:rsid w:val="753038BB"/>
    <w:rsid w:val="75664EB8"/>
    <w:rsid w:val="75CA58BD"/>
    <w:rsid w:val="75CFB53C"/>
    <w:rsid w:val="75F3B176"/>
    <w:rsid w:val="7611C7FE"/>
    <w:rsid w:val="76126C97"/>
    <w:rsid w:val="762B626A"/>
    <w:rsid w:val="767413E7"/>
    <w:rsid w:val="767A2386"/>
    <w:rsid w:val="767FE54F"/>
    <w:rsid w:val="76858A84"/>
    <w:rsid w:val="76CB10A2"/>
    <w:rsid w:val="76D6DA37"/>
    <w:rsid w:val="76E01D97"/>
    <w:rsid w:val="77001785"/>
    <w:rsid w:val="77076793"/>
    <w:rsid w:val="77806D50"/>
    <w:rsid w:val="778F717B"/>
    <w:rsid w:val="77A721F7"/>
    <w:rsid w:val="77D213DD"/>
    <w:rsid w:val="7807D709"/>
    <w:rsid w:val="780C9515"/>
    <w:rsid w:val="78179A58"/>
    <w:rsid w:val="781AC859"/>
    <w:rsid w:val="781EADEA"/>
    <w:rsid w:val="781FD036"/>
    <w:rsid w:val="7898AAB5"/>
    <w:rsid w:val="789CDB7F"/>
    <w:rsid w:val="78FCEBD8"/>
    <w:rsid w:val="78FE3651"/>
    <w:rsid w:val="793FA3F9"/>
    <w:rsid w:val="79581B43"/>
    <w:rsid w:val="7963B8DF"/>
    <w:rsid w:val="7983B44E"/>
    <w:rsid w:val="79BC95E2"/>
    <w:rsid w:val="79E8C4BA"/>
    <w:rsid w:val="7A0FAFA8"/>
    <w:rsid w:val="7A4A67CE"/>
    <w:rsid w:val="7A4D3BF3"/>
    <w:rsid w:val="7A710D67"/>
    <w:rsid w:val="7AD99169"/>
    <w:rsid w:val="7AFF82C4"/>
    <w:rsid w:val="7B092246"/>
    <w:rsid w:val="7B180770"/>
    <w:rsid w:val="7B394E9B"/>
    <w:rsid w:val="7B407648"/>
    <w:rsid w:val="7B4494E1"/>
    <w:rsid w:val="7B8C36C5"/>
    <w:rsid w:val="7BA7620F"/>
    <w:rsid w:val="7BACC626"/>
    <w:rsid w:val="7BE6382F"/>
    <w:rsid w:val="7BFC3A8D"/>
    <w:rsid w:val="7C258B02"/>
    <w:rsid w:val="7C2AF793"/>
    <w:rsid w:val="7C349451"/>
    <w:rsid w:val="7C3CDB15"/>
    <w:rsid w:val="7C6047FC"/>
    <w:rsid w:val="7C6A636A"/>
    <w:rsid w:val="7CBD9CF4"/>
    <w:rsid w:val="7D29673B"/>
    <w:rsid w:val="7D2A292C"/>
    <w:rsid w:val="7D749612"/>
    <w:rsid w:val="7D793BAA"/>
    <w:rsid w:val="7D83C611"/>
    <w:rsid w:val="7D86DA0F"/>
    <w:rsid w:val="7D94EDFF"/>
    <w:rsid w:val="7DD40D39"/>
    <w:rsid w:val="7E0C5999"/>
    <w:rsid w:val="7E100DF3"/>
    <w:rsid w:val="7E36B0CA"/>
    <w:rsid w:val="7E48DFF6"/>
    <w:rsid w:val="7E66D82C"/>
    <w:rsid w:val="7EBF4451"/>
    <w:rsid w:val="7EED265C"/>
    <w:rsid w:val="7F10EFA1"/>
    <w:rsid w:val="7F1DD8F1"/>
    <w:rsid w:val="7F222DE4"/>
    <w:rsid w:val="7F305757"/>
    <w:rsid w:val="7F573204"/>
    <w:rsid w:val="7F90039F"/>
    <w:rsid w:val="7FDC7564"/>
    <w:rsid w:val="7FF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FB08F"/>
  <w15:chartTrackingRefBased/>
  <w15:docId w15:val="{377CB35E-1AC8-4C57-A97A-48623E0B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89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C9125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15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91254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912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11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D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DE0"/>
    <w:rPr>
      <w:rFonts w:ascii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DE0"/>
    <w:rPr>
      <w:rFonts w:ascii="Calibri" w:hAnsi="Calibri" w:cs="Calibr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11D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D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422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normaltextrun">
    <w:name w:val="normaltextrun"/>
    <w:basedOn w:val="DefaultParagraphFont"/>
    <w:rsid w:val="008868D9"/>
  </w:style>
  <w:style w:type="paragraph" w:customStyle="1" w:styleId="EndNoteBibliography">
    <w:name w:val="EndNote Bibliography"/>
    <w:basedOn w:val="Normal"/>
    <w:link w:val="EndNoteBibliographyChar"/>
    <w:rsid w:val="00E73190"/>
    <w:pPr>
      <w:ind w:left="720" w:hanging="720"/>
    </w:pPr>
    <w:rPr>
      <w:rFonts w:ascii="Palatino Linotype" w:hAnsi="Palatino Linotype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73190"/>
    <w:rPr>
      <w:rFonts w:ascii="Palatino Linotype" w:hAnsi="Palatino Linotype" w:cs="Calibri"/>
      <w:noProof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364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C2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64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C2"/>
    <w:rPr>
      <w:rFonts w:ascii="Calibri" w:hAnsi="Calibri" w:cs="Calibri"/>
      <w:kern w:val="0"/>
      <w14:ligatures w14:val="none"/>
    </w:rPr>
  </w:style>
  <w:style w:type="character" w:customStyle="1" w:styleId="cf01">
    <w:name w:val="cf01"/>
    <w:basedOn w:val="DefaultParagraphFont"/>
    <w:rsid w:val="0017727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051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11">
    <w:name w:val="cf11"/>
    <w:basedOn w:val="DefaultParagraphFont"/>
    <w:rsid w:val="00D051F2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051F2"/>
    <w:rPr>
      <w:rFonts w:ascii="Segoe UI" w:hAnsi="Segoe UI" w:cs="Segoe UI" w:hint="default"/>
      <w:b/>
      <w:bCs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59206A"/>
  </w:style>
  <w:style w:type="paragraph" w:customStyle="1" w:styleId="Default">
    <w:name w:val="Default"/>
    <w:rsid w:val="00053FB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ationalnutritionnetwork.com.au/" TargetMode="External"/><Relationship Id="rId18" Type="http://schemas.openxmlformats.org/officeDocument/2006/relationships/hyperlink" Target="https://www.ncbi.nlm.nih.gov/books/NBK209814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dpi.com/2504-3900/80/1/2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ationalnutritionnetwork.com.au/" TargetMode="External"/><Relationship Id="rId17" Type="http://schemas.openxmlformats.org/officeDocument/2006/relationships/hyperlink" Target="https://aifs.gov.au/resources/policy-and-practice-papers/understanding-food-insecurity-australi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socscimed.2022.115317" TargetMode="External"/><Relationship Id="rId20" Type="http://schemas.openxmlformats.org/officeDocument/2006/relationships/hyperlink" Target="https://doi.org/10.1111/jpc.1463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doi.org/10.3390/nu12040968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nationalnutritionnetwork.com.au/" TargetMode="External"/><Relationship Id="rId19" Type="http://schemas.openxmlformats.org/officeDocument/2006/relationships/hyperlink" Target="https://doi.org/10.1017/S002966512300162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bs.gov.au/statistics/labour/earnings-and-working-conditions/employee-earnings/latest-release" TargetMode="External"/><Relationship Id="rId22" Type="http://schemas.openxmlformats.org/officeDocument/2006/relationships/hyperlink" Target="https://www.mdpi.com/2504-3900/80/1/2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nationalnutritionnetwork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1ab06-9460-473b-bf7c-09335e1bf025">
      <Value>1</Value>
    </TaxCatchAll>
    <i0f84bba906045b4af568ee102a52dcb xmlns="ec91ab06-9460-473b-bf7c-09335e1bf0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931130CE4140B1D2F07F360CDFAE" ma:contentTypeVersion="9" ma:contentTypeDescription="Create a new document." ma:contentTypeScope="" ma:versionID="796037b8057466154a919e687e5561a3">
  <xsd:schema xmlns:xsd="http://www.w3.org/2001/XMLSchema" xmlns:xs="http://www.w3.org/2001/XMLSchema" xmlns:p="http://schemas.microsoft.com/office/2006/metadata/properties" xmlns:ns2="ec91ab06-9460-473b-bf7c-09335e1bf025" xmlns:ns3="2bd5b147-e2fe-42ef-8982-611885f66b98" targetNamespace="http://schemas.microsoft.com/office/2006/metadata/properties" ma:root="true" ma:fieldsID="2d55fbd9043ca3c16aee00e6b1a21b3f" ns2:_="" ns3:_="">
    <xsd:import namespace="ec91ab06-9460-473b-bf7c-09335e1bf025"/>
    <xsd:import namespace="2bd5b147-e2fe-42ef-8982-611885f66b98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1ab06-9460-473b-bf7c-09335e1bf025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b80c315-4e65-4437-a2d2-54bdda5e4455}" ma:internalName="TaxCatchAll" ma:showField="CatchAllData" ma:web="ec91ab06-9460-473b-bf7c-09335e1bf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b147-e2fe-42ef-8982-611885f66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ED8BC-21D4-4B84-BA7D-B8C81F6ACD33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bd5b147-e2fe-42ef-8982-611885f66b98"/>
    <ds:schemaRef ds:uri="ec91ab06-9460-473b-bf7c-09335e1bf02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EB69EE-777B-437F-91F3-C128D4FD0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B2694-6507-4A34-85A9-00F39858A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1ab06-9460-473b-bf7c-09335e1bf025"/>
    <ds:schemaRef ds:uri="2bd5b147-e2fe-42ef-8982-611885f6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95 - National Nutrition Network Early Childhood Education and Care (NNN-ECEC) - Early Childhood Education and Care - Public inquiry</vt:lpstr>
    </vt:vector>
  </TitlesOfParts>
  <Company>National Nutrition Network Early Childhood Education and Care (NNN-ECEC)</Company>
  <LinksUpToDate>false</LinksUpToDate>
  <CharactersWithSpaces>14348</CharactersWithSpaces>
  <SharedDoc>false</SharedDoc>
  <HLinks>
    <vt:vector size="24" baseType="variant"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https://www.nationalnutritionnetwork.com.au/</vt:lpwstr>
      </vt:variant>
      <vt:variant>
        <vt:lpwstr/>
      </vt:variant>
      <vt:variant>
        <vt:i4>90</vt:i4>
      </vt:variant>
      <vt:variant>
        <vt:i4>0</vt:i4>
      </vt:variant>
      <vt:variant>
        <vt:i4>0</vt:i4>
      </vt:variant>
      <vt:variant>
        <vt:i4>5</vt:i4>
      </vt:variant>
      <vt:variant>
        <vt:lpwstr>https://www.nationalnutritionnetwork.com.au/</vt:lpwstr>
      </vt:variant>
      <vt:variant>
        <vt:lpwstr/>
      </vt:variant>
      <vt:variant>
        <vt:i4>4784196</vt:i4>
      </vt:variant>
      <vt:variant>
        <vt:i4>3</vt:i4>
      </vt:variant>
      <vt:variant>
        <vt:i4>0</vt:i4>
      </vt:variant>
      <vt:variant>
        <vt:i4>5</vt:i4>
      </vt:variant>
      <vt:variant>
        <vt:lpwstr>https://www.abs.gov.au/statistics/labour/earnings-and-working-conditions/employee-earnings/latest-release</vt:lpwstr>
      </vt:variant>
      <vt:variant>
        <vt:lpwstr/>
      </vt:variant>
      <vt:variant>
        <vt:i4>5767189</vt:i4>
      </vt:variant>
      <vt:variant>
        <vt:i4>0</vt:i4>
      </vt:variant>
      <vt:variant>
        <vt:i4>0</vt:i4>
      </vt:variant>
      <vt:variant>
        <vt:i4>5</vt:i4>
      </vt:variant>
      <vt:variant>
        <vt:lpwstr>https://harvardcenter.wpenginepowered.com/wp-content/uploads/2007/03/InBrief-The-Science-of-Early-Childhood-Development2.pdf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95 - National Nutrition Network Early Childhood Education and Care (NNN-ECEC) - Early Childhood Education and Care - Public inquiry</dc:title>
  <dc:subject/>
  <dc:creator>National Nutrition Network Early Childhood Education and Care (NNN-ECEC)</dc:creator>
  <cp:keywords/>
  <dc:description/>
  <cp:lastModifiedBy>Chris Alston</cp:lastModifiedBy>
  <cp:revision>3</cp:revision>
  <dcterms:created xsi:type="dcterms:W3CDTF">2023-05-23T02:20:00Z</dcterms:created>
  <dcterms:modified xsi:type="dcterms:W3CDTF">2023-05-23T05:35:00Z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2023-04-22T01:20:26Z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494f26eb-bfa0-484c-8583-c6bd985496e1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0x01010043D2931130CE4140B1D2F07F360CDFAE</vt:lpwstr>
  </property>
  <property fmtid="{D5CDD505-2E9C-101B-9397-08002B2CF9AE}" pid="10" name="RevIMBCS">
    <vt:lpwstr>1;#Unclassified|3955eeb1-2d18-4582-aeb2-00144ec3aaf5</vt:lpwstr>
  </property>
</Properties>
</file>