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2D" w:rsidRDefault="00A42C96" w:rsidP="008F36F9">
      <w:pPr>
        <w:spacing w:after="0" w:line="240" w:lineRule="auto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This submission is provided </w:t>
      </w:r>
      <w:r w:rsidR="00421ECB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as a consumer who reads </w:t>
      </w:r>
      <w:r w:rsidR="008F36F9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product </w:t>
      </w:r>
      <w:r w:rsidR="00421ECB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labels </w:t>
      </w:r>
      <w:r w:rsidR="008F36F9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of foodstuffs </w:t>
      </w:r>
      <w:r w:rsidR="00421ECB">
        <w:rPr>
          <w:rFonts w:eastAsia="Times New Roman" w:cstheme="minorHAnsi"/>
          <w:b/>
          <w:bCs/>
          <w:iCs/>
          <w:color w:val="222222"/>
          <w:sz w:val="24"/>
          <w:szCs w:val="24"/>
        </w:rPr>
        <w:t>and avoids all G</w:t>
      </w:r>
      <w:r w:rsidR="008F36F9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M products in preference for items that are uncontaminated.  There is a vast difference between </w:t>
      </w:r>
      <w:r w:rsidR="00D909A0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breeding a new type of </w:t>
      </w:r>
      <w:r w:rsidR="008F36F9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grain </w:t>
      </w:r>
      <w:r w:rsidR="00D909A0">
        <w:rPr>
          <w:rFonts w:eastAsia="Times New Roman" w:cstheme="minorHAnsi"/>
          <w:b/>
          <w:bCs/>
          <w:iCs/>
          <w:color w:val="222222"/>
          <w:sz w:val="24"/>
          <w:szCs w:val="24"/>
        </w:rPr>
        <w:t>resulting from</w:t>
      </w:r>
      <w:r w:rsidR="008F36F9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pollination between </w:t>
      </w:r>
      <w:r w:rsidR="00D909A0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two </w:t>
      </w:r>
      <w:r w:rsidR="008F36F9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compatible grain varieties </w:t>
      </w:r>
      <w:r w:rsidR="00D909A0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and that of performing mutations in </w:t>
      </w:r>
      <w:r w:rsidR="008F36F9">
        <w:rPr>
          <w:rFonts w:eastAsia="Times New Roman" w:cstheme="minorHAnsi"/>
          <w:b/>
          <w:bCs/>
          <w:iCs/>
          <w:color w:val="222222"/>
          <w:sz w:val="24"/>
          <w:szCs w:val="24"/>
        </w:rPr>
        <w:t>genetically engineering grains with toxic organophosphates, such as glyphosa</w:t>
      </w:r>
      <w:r w:rsidR="00D909A0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te.   </w:t>
      </w:r>
    </w:p>
    <w:p w:rsidR="009B752D" w:rsidRDefault="009B752D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</w:p>
    <w:p w:rsidR="009B752D" w:rsidRDefault="009B752D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Consumer Rights: </w:t>
      </w:r>
    </w:p>
    <w:p w:rsidR="00D959C8" w:rsidRPr="00FB31D4" w:rsidRDefault="00421ECB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In discussion of </w:t>
      </w:r>
      <w:r w:rsidR="00A42C96">
        <w:rPr>
          <w:rFonts w:eastAsia="Times New Roman" w:cstheme="minorHAnsi"/>
          <w:b/>
          <w:bCs/>
          <w:iCs/>
          <w:color w:val="222222"/>
          <w:sz w:val="24"/>
          <w:szCs w:val="24"/>
        </w:rPr>
        <w:t>GM labe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lling laws on consumer products,</w:t>
      </w:r>
      <w:r w:rsidR="00A42C96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I strongly support the current re</w:t>
      </w:r>
      <w:r w:rsid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quirement that the GM market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should remain</w:t>
      </w:r>
      <w:r w:rsid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regulated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. 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>Informative food labels allow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me 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to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decide what 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I wish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to buy and, because I value my hea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>lth and wellbeing, I DO NOT choose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to buy GM products!  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>For this reason, I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purchase those products that 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specify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they are NOT GM.  </w:t>
      </w:r>
    </w:p>
    <w:p w:rsidR="00D959C8" w:rsidRPr="00FB31D4" w:rsidRDefault="00D959C8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</w:p>
    <w:p w:rsidR="009B752D" w:rsidRDefault="009B752D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In support of stronger regulations: </w:t>
      </w:r>
    </w:p>
    <w:p w:rsidR="0068673C" w:rsidRPr="00FB31D4" w:rsidRDefault="009B752D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Labe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l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ling laws m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ust be extended further to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provide full information on all GM ingredients because </w:t>
      </w:r>
      <w:r w:rsidR="00D909A0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all 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consumers have a right to be fully informed in their choice of foodstuffs. 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I have not yet seen products that supply 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full information, advising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of GM ingredients, except in imported goods.  The Australian market appears to be lagging in this requirement.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 It is the democratic right of all Australian consumers to be fully informed through </w:t>
      </w:r>
      <w:r w:rsid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comprehensive 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GM labelling of these ingredients.</w:t>
      </w:r>
    </w:p>
    <w:p w:rsidR="009B752D" w:rsidRDefault="0068673C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br/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>Protection of Farmers:</w:t>
      </w:r>
    </w:p>
    <w:p w:rsidR="0068673C" w:rsidRPr="00FB31D4" w:rsidRDefault="00A42C96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It is vital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that all State g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overnments provide strict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>er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regulations on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GM c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r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>ops: Australia needs strong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prot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ection for farmers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. Contamination occurs wherever GM crop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s are grown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and the status of ‘organic’ farming is then destroyed, as a result.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Farmers such as Steve Marsh should not have to do battle to retain their organic status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.  Our export market is currently supported by State bans, due to sound reasons: international consumers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do not want t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o eat GM foods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,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due to unacceptable risks to their health and to the environment.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 Organic farmers suffer financial loss in situations that place their livelihoods at risk.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 </w:t>
      </w:r>
      <w:r w:rsidR="009B752D">
        <w:rPr>
          <w:rFonts w:eastAsia="Times New Roman" w:cstheme="minorHAnsi"/>
          <w:b/>
          <w:bCs/>
          <w:iCs/>
          <w:color w:val="222222"/>
          <w:sz w:val="24"/>
          <w:szCs w:val="24"/>
        </w:rPr>
        <w:t>Personally, it is important to me to be able to buy organic produce.</w:t>
      </w:r>
    </w:p>
    <w:p w:rsidR="00D959C8" w:rsidRPr="0068673C" w:rsidRDefault="00D959C8" w:rsidP="008F36F9">
      <w:pPr>
        <w:spacing w:after="0"/>
        <w:jc w:val="both"/>
        <w:rPr>
          <w:rFonts w:eastAsia="Times New Roman" w:cstheme="minorHAnsi"/>
          <w:color w:val="222222"/>
          <w:sz w:val="24"/>
          <w:szCs w:val="24"/>
        </w:rPr>
      </w:pPr>
    </w:p>
    <w:p w:rsidR="009B752D" w:rsidRDefault="009B752D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Social and legal responsibilities of Government:</w:t>
      </w:r>
    </w:p>
    <w:p w:rsidR="00D909A0" w:rsidRDefault="0068673C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When 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our 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society has reached the point where consum</w:t>
      </w:r>
      <w:r w:rsidR="00D959C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ers have to make a submission in support of the right to know </w:t>
      </w:r>
      <w:r w:rsidR="00635D9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what we consume ... our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right to uncontaminated food and drink ... I believe we are in a very sorry state of affairs.  </w:t>
      </w:r>
    </w:p>
    <w:p w:rsidR="00D909A0" w:rsidRDefault="00D909A0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</w:p>
    <w:p w:rsidR="0068673C" w:rsidRPr="0068673C" w:rsidRDefault="0068673C" w:rsidP="008F36F9">
      <w:pPr>
        <w:spacing w:after="0"/>
        <w:jc w:val="both"/>
        <w:rPr>
          <w:rFonts w:eastAsia="Times New Roman" w:cstheme="minorHAnsi"/>
          <w:color w:val="222222"/>
          <w:sz w:val="24"/>
          <w:szCs w:val="24"/>
        </w:rPr>
      </w:pP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Our government must then question whether medieval laws</w:t>
      </w:r>
      <w:r w:rsidR="0089775E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of 13</w:t>
      </w:r>
      <w:r w:rsidR="0089775E" w:rsidRPr="0089775E">
        <w:rPr>
          <w:rFonts w:eastAsia="Times New Roman" w:cstheme="minorHAnsi"/>
          <w:b/>
          <w:bCs/>
          <w:iCs/>
          <w:color w:val="222222"/>
          <w:sz w:val="24"/>
          <w:szCs w:val="24"/>
          <w:vertAlign w:val="superscript"/>
        </w:rPr>
        <w:t>th</w:t>
      </w:r>
      <w:r w:rsidR="0089775E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century England, 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evocative of the </w:t>
      </w:r>
      <w:r w:rsidRPr="0068673C">
        <w:rPr>
          <w:rFonts w:eastAsia="Times New Roman" w:cstheme="minorHAnsi"/>
          <w:b/>
          <w:bCs/>
          <w:iCs/>
          <w:color w:val="252525"/>
          <w:sz w:val="24"/>
          <w:szCs w:val="24"/>
        </w:rPr>
        <w:t>Assize of Bread and Ale,</w:t>
      </w:r>
      <w:r w:rsidR="0089775E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 may actually be a good deal 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more enlightened</w:t>
      </w:r>
      <w:r w:rsidR="0089775E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than that of the present day. The 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proposal of the Productivit</w:t>
      </w:r>
      <w:r w:rsidR="00635D9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y Commission to l</w:t>
      </w:r>
      <w:r w:rsidR="0089775E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ift regulations deprives Australian citizens of basic </w:t>
      </w:r>
      <w:r w:rsidR="00635D9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consumer </w:t>
      </w:r>
      <w:r w:rsidR="0089775E">
        <w:rPr>
          <w:rFonts w:eastAsia="Times New Roman" w:cstheme="minorHAnsi"/>
          <w:b/>
          <w:bCs/>
          <w:iCs/>
          <w:color w:val="222222"/>
          <w:sz w:val="24"/>
          <w:szCs w:val="24"/>
        </w:rPr>
        <w:t>rights that may be rightfully claimed through our historical links with the origins of civilisation.</w:t>
      </w:r>
    </w:p>
    <w:p w:rsidR="0068673C" w:rsidRPr="0068673C" w:rsidRDefault="0068673C" w:rsidP="008F36F9">
      <w:pPr>
        <w:spacing w:after="0"/>
        <w:jc w:val="both"/>
        <w:rPr>
          <w:rFonts w:eastAsia="Times New Roman" w:cstheme="minorHAnsi"/>
          <w:color w:val="222222"/>
          <w:sz w:val="24"/>
          <w:szCs w:val="24"/>
        </w:rPr>
      </w:pPr>
    </w:p>
    <w:p w:rsidR="008F36F9" w:rsidRDefault="00D909A0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lastRenderedPageBreak/>
        <w:t>When basic tenets</w:t>
      </w:r>
      <w:r w:rsidR="00A85DB5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requiring</w:t>
      </w:r>
      <w:r w:rsidR="0068673C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</w:t>
      </w:r>
      <w:r w:rsidR="00E9424C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the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delivery of pure food and drink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are tossed aside, consumers may rightly consider that this</w:t>
      </w:r>
      <w:r w:rsidR="00635D9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shows a </w:t>
      </w:r>
      <w:r w:rsidR="00A85DB5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complete </w:t>
      </w:r>
      <w:r w:rsidR="00635D98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lack of</w:t>
      </w:r>
      <w:r w:rsidR="00A85DB5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regard for basic social rights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. Productivity is one thing... however, it should never be at the expense of ethical social rights and </w:t>
      </w:r>
      <w:r w:rsidR="00855AF5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public 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welfa</w:t>
      </w:r>
      <w:r w:rsidR="00855AF5">
        <w:rPr>
          <w:rFonts w:eastAsia="Times New Roman" w:cstheme="minorHAnsi"/>
          <w:b/>
          <w:bCs/>
          <w:iCs/>
          <w:color w:val="222222"/>
          <w:sz w:val="24"/>
          <w:szCs w:val="24"/>
        </w:rPr>
        <w:t>re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. </w:t>
      </w:r>
      <w:r w:rsidR="00A85DB5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I</w:t>
      </w:r>
      <w:r w:rsidR="0089775E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believe that, i</w:t>
      </w:r>
      <w:r w:rsidR="00A85DB5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n mutual respect for these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basic</w:t>
      </w:r>
      <w:r w:rsidR="00855AF5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tenets</w:t>
      </w:r>
      <w:r w:rsidR="00A85DB5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, </w:t>
      </w:r>
      <w:r w:rsidR="0068673C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both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the Worshipful Company of Bakers and the Brewers' Guild </w:t>
      </w:r>
      <w:r w:rsidR="00A85DB5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would turn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over in their respective graves</w:t>
      </w:r>
      <w:r w:rsidR="00A85DB5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at the prospect of their abandonment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.  </w:t>
      </w:r>
    </w:p>
    <w:p w:rsidR="008F36F9" w:rsidRDefault="008F36F9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</w:p>
    <w:p w:rsidR="0068673C" w:rsidRPr="0068673C" w:rsidRDefault="0068673C" w:rsidP="008F36F9">
      <w:pPr>
        <w:spacing w:after="0"/>
        <w:jc w:val="both"/>
        <w:rPr>
          <w:rFonts w:eastAsia="Times New Roman" w:cstheme="minorHAnsi"/>
          <w:color w:val="222222"/>
          <w:sz w:val="24"/>
          <w:szCs w:val="24"/>
        </w:rPr>
      </w:pP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One must ask: is the wholesome quality of our bread and beverages now considere</w:t>
      </w:r>
      <w:r w:rsidR="00855AF5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d so worthless that historical laws, 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enacted to preserve the h</w:t>
      </w:r>
      <w:r w:rsidR="00855AF5">
        <w:rPr>
          <w:rFonts w:eastAsia="Times New Roman" w:cstheme="minorHAnsi"/>
          <w:b/>
          <w:bCs/>
          <w:iCs/>
          <w:color w:val="222222"/>
          <w:sz w:val="24"/>
          <w:szCs w:val="24"/>
        </w:rPr>
        <w:t>ealth and wellbeing of citizens,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may be recklessly dispensed with?  Are consumers to be forced to b</w:t>
      </w:r>
      <w:r w:rsidR="00FB31D4"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lindly buy GM-contaminated foodstuffs</w:t>
      </w:r>
      <w:r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?</w:t>
      </w:r>
    </w:p>
    <w:p w:rsidR="0068673C" w:rsidRPr="0068673C" w:rsidRDefault="0068673C" w:rsidP="008F36F9">
      <w:pPr>
        <w:spacing w:after="0"/>
        <w:jc w:val="both"/>
        <w:rPr>
          <w:rFonts w:eastAsia="Times New Roman" w:cstheme="minorHAnsi"/>
          <w:color w:val="222222"/>
          <w:sz w:val="24"/>
          <w:szCs w:val="24"/>
        </w:rPr>
      </w:pPr>
    </w:p>
    <w:p w:rsidR="0068673C" w:rsidRPr="00FB31D4" w:rsidRDefault="008F36F9" w:rsidP="008F36F9">
      <w:pPr>
        <w:spacing w:after="0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I</w:t>
      </w:r>
      <w:r w:rsidR="00FC3C81">
        <w:rPr>
          <w:rFonts w:eastAsia="Times New Roman" w:cstheme="minorHAnsi"/>
          <w:b/>
          <w:bCs/>
          <w:iCs/>
          <w:color w:val="222222"/>
          <w:sz w:val="24"/>
          <w:szCs w:val="24"/>
        </w:rPr>
        <w:t>n conclusion, i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t is clear that t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he proposal of the Productivity Commission is </w:t>
      </w:r>
      <w:r w:rsidR="00855AF5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neither in the interests nor</w:t>
      </w:r>
      <w:r w:rsidR="00855AF5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the benefit 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>of the Austr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alian public.  I ask</w:t>
      </w:r>
      <w:r w:rsidR="0068673C" w:rsidRPr="0068673C">
        <w:rPr>
          <w:rFonts w:eastAsia="Times New Roman" w:cstheme="minorHAnsi"/>
          <w:b/>
          <w:bCs/>
          <w:iCs/>
          <w:color w:val="222222"/>
          <w:sz w:val="24"/>
          <w:szCs w:val="24"/>
        </w:rPr>
        <w:t xml:space="preserve"> that the intention of the law, to uphold the rights and protections of consumers, be righ</w:t>
      </w:r>
      <w:r>
        <w:rPr>
          <w:rFonts w:eastAsia="Times New Roman" w:cstheme="minorHAnsi"/>
          <w:b/>
          <w:bCs/>
          <w:iCs/>
          <w:color w:val="222222"/>
          <w:sz w:val="24"/>
          <w:szCs w:val="24"/>
        </w:rPr>
        <w:t>tfully preserved and maintained in accordance with this interest.</w:t>
      </w:r>
    </w:p>
    <w:p w:rsidR="00FB31D4" w:rsidRPr="00FB31D4" w:rsidRDefault="00FB31D4" w:rsidP="0068673C">
      <w:pPr>
        <w:spacing w:after="0" w:line="240" w:lineRule="auto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</w:p>
    <w:p w:rsidR="00FB31D4" w:rsidRPr="00FB31D4" w:rsidRDefault="00FB31D4" w:rsidP="0068673C">
      <w:pPr>
        <w:spacing w:after="0" w:line="240" w:lineRule="auto"/>
        <w:jc w:val="both"/>
        <w:rPr>
          <w:rFonts w:eastAsia="Times New Roman" w:cstheme="minorHAnsi"/>
          <w:b/>
          <w:bCs/>
          <w:iCs/>
          <w:color w:val="222222"/>
          <w:sz w:val="24"/>
          <w:szCs w:val="24"/>
        </w:rPr>
      </w:pPr>
      <w:r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Regards,</w:t>
      </w:r>
    </w:p>
    <w:p w:rsidR="00FB31D4" w:rsidRPr="0068673C" w:rsidRDefault="00FB31D4" w:rsidP="0068673C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FB31D4">
        <w:rPr>
          <w:rFonts w:eastAsia="Times New Roman" w:cstheme="minorHAnsi"/>
          <w:b/>
          <w:bCs/>
          <w:iCs/>
          <w:color w:val="222222"/>
          <w:sz w:val="24"/>
          <w:szCs w:val="24"/>
        </w:rPr>
        <w:t>Christine Bennett</w:t>
      </w:r>
    </w:p>
    <w:p w:rsidR="003E0043" w:rsidRPr="00E9424C" w:rsidRDefault="003E0043" w:rsidP="0068673C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E0043" w:rsidRPr="00E9424C" w:rsidSect="003E004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85" w:rsidRDefault="00A35285" w:rsidP="00D909A0">
      <w:pPr>
        <w:spacing w:after="0" w:line="240" w:lineRule="auto"/>
      </w:pPr>
      <w:r>
        <w:separator/>
      </w:r>
    </w:p>
  </w:endnote>
  <w:endnote w:type="continuationSeparator" w:id="0">
    <w:p w:rsidR="00A35285" w:rsidRDefault="00A35285" w:rsidP="00D9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435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909A0" w:rsidRDefault="002D073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49A" w:rsidRPr="0059049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09A0">
          <w:rPr>
            <w:b/>
          </w:rPr>
          <w:t xml:space="preserve"> | </w:t>
        </w:r>
        <w:r w:rsidR="00D909A0">
          <w:rPr>
            <w:color w:val="7F7F7F" w:themeColor="background1" w:themeShade="7F"/>
            <w:spacing w:val="60"/>
          </w:rPr>
          <w:t>Page</w:t>
        </w:r>
      </w:p>
    </w:sdtContent>
  </w:sdt>
  <w:p w:rsidR="00D909A0" w:rsidRDefault="00D909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85" w:rsidRDefault="00A35285" w:rsidP="00D909A0">
      <w:pPr>
        <w:spacing w:after="0" w:line="240" w:lineRule="auto"/>
      </w:pPr>
      <w:r>
        <w:separator/>
      </w:r>
    </w:p>
  </w:footnote>
  <w:footnote w:type="continuationSeparator" w:id="0">
    <w:p w:rsidR="00A35285" w:rsidRDefault="00A35285" w:rsidP="00D90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3C"/>
    <w:rsid w:val="002D0739"/>
    <w:rsid w:val="003E0043"/>
    <w:rsid w:val="00421ECB"/>
    <w:rsid w:val="0059049A"/>
    <w:rsid w:val="005D7F47"/>
    <w:rsid w:val="00635D98"/>
    <w:rsid w:val="00685418"/>
    <w:rsid w:val="0068673C"/>
    <w:rsid w:val="00855AF5"/>
    <w:rsid w:val="0089775E"/>
    <w:rsid w:val="008F36F9"/>
    <w:rsid w:val="009B752D"/>
    <w:rsid w:val="00A35285"/>
    <w:rsid w:val="00A42C96"/>
    <w:rsid w:val="00A85DB5"/>
    <w:rsid w:val="00D909A0"/>
    <w:rsid w:val="00D959C8"/>
    <w:rsid w:val="00E9424C"/>
    <w:rsid w:val="00FB31D4"/>
    <w:rsid w:val="00FC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9A0"/>
  </w:style>
  <w:style w:type="paragraph" w:styleId="Footer">
    <w:name w:val="footer"/>
    <w:basedOn w:val="Normal"/>
    <w:link w:val="FooterChar"/>
    <w:uiPriority w:val="99"/>
    <w:unhideWhenUsed/>
    <w:rsid w:val="00D9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9A0"/>
  </w:style>
  <w:style w:type="paragraph" w:styleId="Footer">
    <w:name w:val="footer"/>
    <w:basedOn w:val="Normal"/>
    <w:link w:val="FooterChar"/>
    <w:uiPriority w:val="99"/>
    <w:unhideWhenUsed/>
    <w:rsid w:val="00D9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CA362F351DFA3F42A15978AB0BBF4E23" ma:contentTypeVersion="0" ma:contentTypeDescription="" ma:contentTypeScope="" ma:versionID="40041edca58273442016715d52aa820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fef2393eeba93b994dc7e853d7ff5142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450FC16F-0B74-4B0A-BE68-8DD458AC448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64A92A6-908D-4003-8704-AF6E5F3307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28A71C-6984-4395-B539-C367C21FA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6088E-A71F-4784-81F7-CF89BBEEEF72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044c801-d84b-4ee1-a77e-678f8dcdee17"/>
    <ds:schemaRef ds:uri="3f4bcce7-ac1a-4c9d-aa3e-7e77695652db"/>
  </ds:schemaRefs>
</ds:datastoreItem>
</file>

<file path=customXml/itemProps5.xml><?xml version="1.0" encoding="utf-8"?>
<ds:datastoreItem xmlns:ds="http://schemas.openxmlformats.org/officeDocument/2006/customXml" ds:itemID="{3ED33D98-1F89-4B6A-9FBE-10ACB5468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E16FCBF-1045-43C2-8984-1FAC123E48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DR96 - Christine Bennett - Regulation of Agriculture - Public inquiry</vt:lpstr>
    </vt:vector>
  </TitlesOfParts>
  <Company>Christine Bennett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DR96 - Christine Bennett - Regulation of Agriculture - Public inquiry</dc:title>
  <dc:creator>Christine Bennett</dc:creator>
  <cp:keywords/>
  <cp:lastModifiedBy>Productivity Commission</cp:lastModifiedBy>
  <cp:revision>3</cp:revision>
  <dcterms:created xsi:type="dcterms:W3CDTF">2016-08-11T22:58:00Z</dcterms:created>
  <dcterms:modified xsi:type="dcterms:W3CDTF">2016-08-12T00:43:00Z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0x0101007916246811615643A710C6FEAFF56A87110500CA362F351DFA3F42A15978AB0BBF4E23</vt:lpwstr>
  </property>
  <property fmtid="{D5CDD505-2E9C-101B-9397-08002B2CF9AE}" pid="3" name="Order">
    <vt:r8>21100</vt:r8>
  </property>
  <property fmtid="{D5CDD505-2E9C-101B-9397-08002B2CF9AE}" pid="4" name="TaxKeyword">
    <vt:lpwstr/>
  </property>
  <property fmtid="{D5CDD505-2E9C-101B-9397-08002B2CF9AE}" pid="5" name="Record_x0020_Tag">
    <vt:lpwstr>Submissions</vt:lpwstr>
  </property>
  <property fmtid="{D5CDD505-2E9C-101B-9397-08002B2CF9AE}" pid="6" name="Record Tag">
    <vt:lpwstr>139;#Submissions|c6e0dbf8-5444-433c-844d-d567dd519a05</vt:lpwstr>
  </property>
</Properties>
</file>