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1D9F2" w14:textId="77777777" w:rsidR="003C1CCC" w:rsidRDefault="003C1CCC" w:rsidP="00A34479">
      <w:pPr>
        <w:rPr>
          <w:rFonts w:ascii="Arial" w:hAnsi="Arial" w:cs="Arial"/>
          <w:b/>
          <w:lang w:val="en-US"/>
        </w:rPr>
      </w:pPr>
      <w:bookmarkStart w:id="0" w:name="_GoBack"/>
      <w:bookmarkEnd w:id="0"/>
    </w:p>
    <w:p w14:paraId="4AC9FCE6" w14:textId="77777777" w:rsidR="00A34479" w:rsidRDefault="00A34479" w:rsidP="00A34479">
      <w:pPr>
        <w:rPr>
          <w:rFonts w:ascii="Arial" w:hAnsi="Arial" w:cs="Arial"/>
          <w:b/>
        </w:rPr>
      </w:pPr>
      <w:r w:rsidRPr="00396685">
        <w:rPr>
          <w:rFonts w:ascii="Arial" w:hAnsi="Arial" w:cs="Arial"/>
          <w:b/>
          <w:noProof/>
          <w:lang w:eastAsia="en-AU"/>
        </w:rPr>
        <w:drawing>
          <wp:inline distT="0" distB="0" distL="0" distR="0" wp14:anchorId="21D3FB9E" wp14:editId="5D39C5E1">
            <wp:extent cx="5473337" cy="3124200"/>
            <wp:effectExtent l="0" t="0" r="0" b="0"/>
            <wp:docPr id="1" name="Picture 1" descr="\\PDCNSWSBS01\RedirectedFolders\Ruthr\Desktop\PDCN MASTER FILES\01. Logo\Colour\Master Logo With Sign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CNSWSBS01\RedirectedFolders\Ruthr\Desktop\PDCN MASTER FILES\01. Logo\Colour\Master Logo With Signof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5842" cy="3125630"/>
                    </a:xfrm>
                    <a:prstGeom prst="rect">
                      <a:avLst/>
                    </a:prstGeom>
                    <a:noFill/>
                    <a:ln>
                      <a:noFill/>
                    </a:ln>
                  </pic:spPr>
                </pic:pic>
              </a:graphicData>
            </a:graphic>
          </wp:inline>
        </w:drawing>
      </w:r>
    </w:p>
    <w:p w14:paraId="41F7D5D3" w14:textId="77777777" w:rsidR="00A34479" w:rsidRDefault="00A34479" w:rsidP="00A34479">
      <w:pPr>
        <w:rPr>
          <w:rFonts w:ascii="Arial" w:hAnsi="Arial" w:cs="Arial"/>
          <w:b/>
        </w:rPr>
      </w:pPr>
    </w:p>
    <w:p w14:paraId="45782B38" w14:textId="2679D6E9" w:rsidR="00A34479" w:rsidRDefault="00A34479" w:rsidP="00A34479">
      <w:pPr>
        <w:rPr>
          <w:rFonts w:ascii="Arial" w:hAnsi="Arial" w:cs="Arial"/>
          <w:b/>
        </w:rPr>
      </w:pPr>
    </w:p>
    <w:p w14:paraId="2B366663" w14:textId="2E4F498F" w:rsidR="009F19D3" w:rsidRPr="009F19D3" w:rsidRDefault="009F19D3" w:rsidP="009F19D3">
      <w:pPr>
        <w:pStyle w:val="Heading1"/>
        <w:jc w:val="center"/>
        <w:rPr>
          <w:rFonts w:ascii="Arial" w:hAnsi="Arial" w:cs="Arial"/>
        </w:rPr>
      </w:pPr>
      <w:r w:rsidRPr="009F19D3">
        <w:rPr>
          <w:rFonts w:ascii="Arial" w:hAnsi="Arial" w:cs="Arial"/>
        </w:rPr>
        <w:t xml:space="preserve">Submission for the </w:t>
      </w:r>
      <w:r w:rsidR="00CD17EC">
        <w:rPr>
          <w:rFonts w:ascii="Arial" w:hAnsi="Arial" w:cs="Arial"/>
        </w:rPr>
        <w:t>Productivity Commission</w:t>
      </w:r>
    </w:p>
    <w:p w14:paraId="616551B7" w14:textId="39B99DBD" w:rsidR="008C061E" w:rsidRPr="008C061E" w:rsidRDefault="005A6991" w:rsidP="005A6991">
      <w:pPr>
        <w:pStyle w:val="Heading1"/>
        <w:jc w:val="center"/>
        <w:rPr>
          <w:rFonts w:ascii="Arial" w:hAnsi="Arial" w:cs="Arial"/>
        </w:rPr>
      </w:pPr>
      <w:r>
        <w:rPr>
          <w:rFonts w:ascii="Arial" w:hAnsi="Arial" w:cs="Arial"/>
        </w:rPr>
        <w:t xml:space="preserve">Review of the </w:t>
      </w:r>
      <w:r w:rsidR="00CD17EC" w:rsidRPr="00CD17EC">
        <w:rPr>
          <w:rFonts w:ascii="Arial" w:hAnsi="Arial" w:cs="Arial"/>
        </w:rPr>
        <w:t xml:space="preserve">National Disability Insurance Scheme (NDIS) </w:t>
      </w:r>
      <w:r w:rsidR="00CD17EC">
        <w:rPr>
          <w:rFonts w:ascii="Arial" w:hAnsi="Arial" w:cs="Arial"/>
        </w:rPr>
        <w:t>C</w:t>
      </w:r>
      <w:r w:rsidR="00CD17EC" w:rsidRPr="00CD17EC">
        <w:rPr>
          <w:rFonts w:ascii="Arial" w:hAnsi="Arial" w:cs="Arial"/>
        </w:rPr>
        <w:t>osts</w:t>
      </w:r>
      <w:r w:rsidR="00CD17EC">
        <w:rPr>
          <w:rFonts w:ascii="Arial" w:hAnsi="Arial" w:cs="Arial"/>
        </w:rPr>
        <w:t xml:space="preserve"> </w:t>
      </w:r>
    </w:p>
    <w:p w14:paraId="4A8A7092" w14:textId="77777777" w:rsidR="005A6991" w:rsidRDefault="005A6991" w:rsidP="007C3504">
      <w:pPr>
        <w:pStyle w:val="Heading1"/>
        <w:jc w:val="center"/>
        <w:rPr>
          <w:rFonts w:ascii="Arial" w:hAnsi="Arial" w:cs="Arial"/>
        </w:rPr>
      </w:pPr>
    </w:p>
    <w:p w14:paraId="29130F54" w14:textId="20FDFAC7" w:rsidR="009D6576" w:rsidRPr="007C3504" w:rsidRDefault="00D74697" w:rsidP="007C3504">
      <w:pPr>
        <w:pStyle w:val="Heading1"/>
        <w:jc w:val="center"/>
        <w:rPr>
          <w:rFonts w:ascii="Arial" w:hAnsi="Arial" w:cs="Arial"/>
        </w:rPr>
      </w:pPr>
      <w:r>
        <w:rPr>
          <w:rFonts w:ascii="Arial" w:hAnsi="Arial" w:cs="Arial"/>
        </w:rPr>
        <w:t>24</w:t>
      </w:r>
      <w:r w:rsidR="0093242B">
        <w:rPr>
          <w:rFonts w:ascii="Arial" w:hAnsi="Arial" w:cs="Arial"/>
        </w:rPr>
        <w:t xml:space="preserve"> March 2017</w:t>
      </w:r>
    </w:p>
    <w:p w14:paraId="2E1ED218" w14:textId="10FE45EA" w:rsidR="00A34479" w:rsidRDefault="00A34479" w:rsidP="00A34479">
      <w:pPr>
        <w:rPr>
          <w:rFonts w:ascii="Arial" w:hAnsi="Arial" w:cs="Arial"/>
          <w:b/>
        </w:rPr>
      </w:pPr>
    </w:p>
    <w:p w14:paraId="752ACA64" w14:textId="77777777" w:rsidR="007C3504" w:rsidRDefault="007C3504" w:rsidP="00A34479">
      <w:pPr>
        <w:spacing w:after="0"/>
        <w:rPr>
          <w:rFonts w:ascii="Arial" w:hAnsi="Arial" w:cs="Arial"/>
        </w:rPr>
      </w:pPr>
    </w:p>
    <w:p w14:paraId="0C0F2A65" w14:textId="77777777" w:rsidR="007C3504" w:rsidRDefault="007C3504" w:rsidP="00A34479">
      <w:pPr>
        <w:spacing w:after="0"/>
        <w:rPr>
          <w:rFonts w:ascii="Arial" w:hAnsi="Arial" w:cs="Arial"/>
        </w:rPr>
      </w:pPr>
    </w:p>
    <w:p w14:paraId="603CC2DA" w14:textId="6DAE9547" w:rsidR="00A34479" w:rsidRDefault="00CD17EC" w:rsidP="007C3504">
      <w:pPr>
        <w:spacing w:after="0"/>
        <w:jc w:val="center"/>
        <w:rPr>
          <w:rFonts w:ascii="Arial" w:hAnsi="Arial" w:cs="Arial"/>
        </w:rPr>
      </w:pPr>
      <w:r>
        <w:rPr>
          <w:rFonts w:ascii="Arial" w:hAnsi="Arial" w:cs="Arial"/>
        </w:rPr>
        <w:t>Serena Ovens</w:t>
      </w:r>
    </w:p>
    <w:p w14:paraId="7AD3F3A1" w14:textId="77777777" w:rsidR="007C3504" w:rsidRDefault="007C3504" w:rsidP="007C3504">
      <w:pPr>
        <w:spacing w:after="0"/>
        <w:jc w:val="center"/>
        <w:rPr>
          <w:rFonts w:ascii="Arial" w:hAnsi="Arial" w:cs="Arial"/>
        </w:rPr>
      </w:pPr>
    </w:p>
    <w:p w14:paraId="160C0661" w14:textId="6143A313" w:rsidR="00A34479" w:rsidRPr="003C3C50" w:rsidRDefault="00A34479" w:rsidP="007C3504">
      <w:pPr>
        <w:spacing w:after="0"/>
        <w:jc w:val="center"/>
        <w:rPr>
          <w:rFonts w:ascii="Arial" w:hAnsi="Arial" w:cs="Arial"/>
        </w:rPr>
      </w:pPr>
      <w:r w:rsidRPr="003C3C50">
        <w:rPr>
          <w:rFonts w:ascii="Arial" w:hAnsi="Arial" w:cs="Arial"/>
        </w:rPr>
        <w:t>Physical Disability Council of NSW</w:t>
      </w:r>
    </w:p>
    <w:p w14:paraId="2C34F93A" w14:textId="122E0CD1" w:rsidR="00A34479" w:rsidRPr="003C3C50" w:rsidRDefault="007C3504" w:rsidP="007C3504">
      <w:pPr>
        <w:spacing w:after="0"/>
        <w:jc w:val="center"/>
        <w:rPr>
          <w:rFonts w:ascii="Arial" w:hAnsi="Arial" w:cs="Arial"/>
        </w:rPr>
      </w:pPr>
      <w:r>
        <w:rPr>
          <w:rFonts w:ascii="Arial" w:hAnsi="Arial" w:cs="Arial"/>
        </w:rPr>
        <w:t>3/184 Glebe Point Road, Glebe</w:t>
      </w:r>
      <w:r w:rsidR="00A34479" w:rsidRPr="003C3C50">
        <w:rPr>
          <w:rFonts w:ascii="Arial" w:hAnsi="Arial" w:cs="Arial"/>
        </w:rPr>
        <w:t xml:space="preserve"> </w:t>
      </w:r>
      <w:r>
        <w:rPr>
          <w:rFonts w:ascii="Arial" w:hAnsi="Arial" w:cs="Arial"/>
        </w:rPr>
        <w:t xml:space="preserve">NSW </w:t>
      </w:r>
      <w:r w:rsidR="00A34479" w:rsidRPr="003C3C50">
        <w:rPr>
          <w:rFonts w:ascii="Arial" w:hAnsi="Arial" w:cs="Arial"/>
        </w:rPr>
        <w:t>2037</w:t>
      </w:r>
    </w:p>
    <w:p w14:paraId="0749F2A7" w14:textId="1E12CA83" w:rsidR="00A34479" w:rsidRDefault="00A34479" w:rsidP="007C3504">
      <w:pPr>
        <w:spacing w:after="0"/>
        <w:jc w:val="center"/>
        <w:rPr>
          <w:rFonts w:ascii="Arial" w:hAnsi="Arial" w:cs="Arial"/>
        </w:rPr>
      </w:pPr>
    </w:p>
    <w:p w14:paraId="6E05492A" w14:textId="32F32885" w:rsidR="00A34479" w:rsidRPr="003C3C50" w:rsidRDefault="00A34479" w:rsidP="007C3504">
      <w:pPr>
        <w:spacing w:after="0"/>
        <w:jc w:val="center"/>
        <w:rPr>
          <w:rFonts w:ascii="Arial" w:hAnsi="Arial" w:cs="Arial"/>
        </w:rPr>
      </w:pPr>
      <w:r w:rsidRPr="007C3504">
        <w:rPr>
          <w:rFonts w:ascii="Arial" w:hAnsi="Arial" w:cs="Arial"/>
        </w:rPr>
        <w:t>www.pdcnsw.org.au</w:t>
      </w:r>
    </w:p>
    <w:p w14:paraId="57535866" w14:textId="4DF96502" w:rsidR="00D30498" w:rsidRDefault="00D30498" w:rsidP="007C3504">
      <w:pPr>
        <w:spacing w:after="0"/>
        <w:jc w:val="center"/>
        <w:rPr>
          <w:rFonts w:ascii="Arial" w:hAnsi="Arial" w:cs="Arial"/>
        </w:rPr>
      </w:pPr>
    </w:p>
    <w:p w14:paraId="73A4E653" w14:textId="77777777" w:rsidR="00CD17EC" w:rsidRDefault="00CD17EC" w:rsidP="007C3504">
      <w:pPr>
        <w:spacing w:after="0"/>
        <w:jc w:val="center"/>
        <w:rPr>
          <w:rFonts w:ascii="Arial" w:hAnsi="Arial" w:cs="Arial"/>
        </w:rPr>
      </w:pPr>
    </w:p>
    <w:p w14:paraId="5DA92D7D" w14:textId="77777777" w:rsidR="00D30498" w:rsidRPr="003C3C50" w:rsidRDefault="00D30498" w:rsidP="007C3504">
      <w:pPr>
        <w:spacing w:after="0"/>
        <w:jc w:val="center"/>
        <w:rPr>
          <w:rFonts w:ascii="Arial" w:hAnsi="Arial" w:cs="Arial"/>
        </w:rPr>
      </w:pPr>
    </w:p>
    <w:p w14:paraId="1FF28A8E" w14:textId="77777777" w:rsidR="007C3504" w:rsidRDefault="007C3504" w:rsidP="007C3504"/>
    <w:p w14:paraId="7F799924" w14:textId="26442956" w:rsidR="00A34479" w:rsidRPr="007C3504" w:rsidRDefault="00A34479" w:rsidP="007C3504">
      <w:pPr>
        <w:rPr>
          <w:rFonts w:ascii="Arial" w:hAnsi="Arial" w:cs="Arial"/>
          <w:b/>
        </w:rPr>
      </w:pPr>
      <w:r w:rsidRPr="007C3504">
        <w:rPr>
          <w:rFonts w:ascii="Arial" w:hAnsi="Arial" w:cs="Arial"/>
          <w:b/>
        </w:rPr>
        <w:lastRenderedPageBreak/>
        <w:t xml:space="preserve">Who is the Physical Disability Council of NSW? </w:t>
      </w:r>
    </w:p>
    <w:p w14:paraId="156E092B" w14:textId="77777777" w:rsidR="00876C2F" w:rsidRPr="007C3504" w:rsidRDefault="00A34479" w:rsidP="007C3504">
      <w:pPr>
        <w:rPr>
          <w:rFonts w:ascii="Arial" w:hAnsi="Arial" w:cs="Arial"/>
        </w:rPr>
      </w:pPr>
      <w:r w:rsidRPr="007C3504">
        <w:rPr>
          <w:rFonts w:ascii="Arial" w:hAnsi="Arial" w:cs="Arial"/>
        </w:rPr>
        <w:t xml:space="preserve">The Physical Disability Council of NSW (PDCN) is the peak body representing people with physical disabilities across New South Wales. This includes people with a range of physical disability issues, from young children and their representatives to aged people, who are from a wide range of socio-economic circumstances and live in metropolitan, </w:t>
      </w:r>
      <w:r w:rsidR="00207109" w:rsidRPr="007C3504">
        <w:rPr>
          <w:rFonts w:ascii="Arial" w:hAnsi="Arial" w:cs="Arial"/>
        </w:rPr>
        <w:t xml:space="preserve">rural and regional areas of NSW. </w:t>
      </w:r>
    </w:p>
    <w:p w14:paraId="0F2A682D" w14:textId="77777777" w:rsidR="00876C2F" w:rsidRDefault="00876C2F" w:rsidP="00DC1047">
      <w:pPr>
        <w:autoSpaceDE w:val="0"/>
        <w:autoSpaceDN w:val="0"/>
        <w:adjustRightInd w:val="0"/>
        <w:spacing w:after="0"/>
        <w:jc w:val="both"/>
        <w:rPr>
          <w:rFonts w:ascii="Arial" w:hAnsi="Arial" w:cs="Arial"/>
        </w:rPr>
      </w:pPr>
    </w:p>
    <w:p w14:paraId="76F4E48C" w14:textId="77583D09" w:rsidR="00A34479" w:rsidRDefault="00207109" w:rsidP="00DC1047">
      <w:pPr>
        <w:autoSpaceDE w:val="0"/>
        <w:autoSpaceDN w:val="0"/>
        <w:adjustRightInd w:val="0"/>
        <w:spacing w:after="0"/>
        <w:jc w:val="both"/>
        <w:rPr>
          <w:rFonts w:ascii="Arial" w:hAnsi="Arial" w:cs="Arial"/>
        </w:rPr>
      </w:pPr>
      <w:r>
        <w:rPr>
          <w:rFonts w:ascii="Arial" w:hAnsi="Arial" w:cs="Arial"/>
        </w:rPr>
        <w:t>Our core function to is influence and advocate for the achievement of systemic change to ensure the rights of all people with a physical disability are improved and upheld.</w:t>
      </w:r>
    </w:p>
    <w:p w14:paraId="2E0D679A" w14:textId="77777777" w:rsidR="00207109" w:rsidRPr="00DC1047" w:rsidRDefault="00207109" w:rsidP="00DC1047">
      <w:pPr>
        <w:autoSpaceDE w:val="0"/>
        <w:autoSpaceDN w:val="0"/>
        <w:adjustRightInd w:val="0"/>
        <w:spacing w:after="0"/>
        <w:jc w:val="both"/>
        <w:rPr>
          <w:rFonts w:ascii="Arial" w:hAnsi="Arial" w:cs="Arial"/>
        </w:rPr>
      </w:pPr>
    </w:p>
    <w:p w14:paraId="2BF0D369" w14:textId="77777777" w:rsidR="00A34479" w:rsidRDefault="00A34479" w:rsidP="00DC1047">
      <w:pPr>
        <w:autoSpaceDE w:val="0"/>
        <w:autoSpaceDN w:val="0"/>
        <w:adjustRightInd w:val="0"/>
        <w:spacing w:after="0"/>
        <w:jc w:val="both"/>
        <w:rPr>
          <w:rFonts w:ascii="Arial" w:hAnsi="Arial" w:cs="Arial"/>
        </w:rPr>
      </w:pPr>
      <w:r w:rsidRPr="00DC1047">
        <w:rPr>
          <w:rFonts w:ascii="Arial" w:hAnsi="Arial" w:cs="Arial"/>
        </w:rPr>
        <w:t xml:space="preserve">The objectives of PDCN are: </w:t>
      </w:r>
    </w:p>
    <w:p w14:paraId="50EB230F" w14:textId="77777777" w:rsidR="00DC1047" w:rsidRPr="00DC1047" w:rsidRDefault="00DC1047" w:rsidP="00DC1047">
      <w:pPr>
        <w:autoSpaceDE w:val="0"/>
        <w:autoSpaceDN w:val="0"/>
        <w:adjustRightInd w:val="0"/>
        <w:spacing w:after="0"/>
        <w:jc w:val="both"/>
        <w:rPr>
          <w:rFonts w:ascii="Arial" w:hAnsi="Arial" w:cs="Arial"/>
        </w:rPr>
      </w:pPr>
    </w:p>
    <w:p w14:paraId="67ACCDF7" w14:textId="39D67812" w:rsidR="00A34479" w:rsidRPr="00DC1047" w:rsidRDefault="00A34479" w:rsidP="00DC1047">
      <w:pPr>
        <w:autoSpaceDE w:val="0"/>
        <w:autoSpaceDN w:val="0"/>
        <w:adjustRightInd w:val="0"/>
        <w:spacing w:after="0"/>
        <w:ind w:left="720" w:hanging="360"/>
        <w:jc w:val="both"/>
        <w:rPr>
          <w:rFonts w:ascii="Arial" w:hAnsi="Arial" w:cs="Arial"/>
        </w:rPr>
      </w:pPr>
      <w:r w:rsidRPr="00DC1047">
        <w:rPr>
          <w:rFonts w:ascii="Arial" w:hAnsi="Arial" w:cs="Arial"/>
        </w:rPr>
        <w:t>• To educate, inform and assist people with physical disabilities in NSW about the range of services, structure and programs available that enable their full participation, equality of opportun</w:t>
      </w:r>
      <w:r w:rsidR="000617F5">
        <w:rPr>
          <w:rFonts w:ascii="Arial" w:hAnsi="Arial" w:cs="Arial"/>
        </w:rPr>
        <w:t>ity and equality of citizenship.</w:t>
      </w:r>
    </w:p>
    <w:p w14:paraId="6B665C90" w14:textId="77777777" w:rsidR="00A34479" w:rsidRPr="00DC1047" w:rsidRDefault="00A34479" w:rsidP="00DC1047">
      <w:pPr>
        <w:autoSpaceDE w:val="0"/>
        <w:autoSpaceDN w:val="0"/>
        <w:adjustRightInd w:val="0"/>
        <w:spacing w:after="0"/>
        <w:ind w:left="720" w:hanging="360"/>
        <w:jc w:val="both"/>
        <w:rPr>
          <w:rFonts w:ascii="Arial" w:hAnsi="Arial" w:cs="Arial"/>
        </w:rPr>
      </w:pPr>
      <w:r w:rsidRPr="00DC1047">
        <w:rPr>
          <w:rFonts w:ascii="Arial" w:hAnsi="Arial" w:cs="Arial"/>
        </w:rPr>
        <w:t xml:space="preserve">• To develop the capacity of people with physical disability in NSW to identify their own goals, and the confidence to develop a pathway to achieving their goals (ie: self-advocate). </w:t>
      </w:r>
    </w:p>
    <w:p w14:paraId="50F9E65D" w14:textId="77777777" w:rsidR="00A34479" w:rsidRPr="00DC1047" w:rsidRDefault="00A34479" w:rsidP="00DC1047">
      <w:pPr>
        <w:autoSpaceDE w:val="0"/>
        <w:autoSpaceDN w:val="0"/>
        <w:adjustRightInd w:val="0"/>
        <w:spacing w:after="0"/>
        <w:ind w:left="720" w:hanging="360"/>
        <w:jc w:val="both"/>
        <w:rPr>
          <w:rFonts w:ascii="Arial" w:hAnsi="Arial" w:cs="Arial"/>
        </w:rPr>
      </w:pPr>
      <w:r w:rsidRPr="00DC1047">
        <w:rPr>
          <w:rFonts w:ascii="Arial" w:hAnsi="Arial" w:cs="Arial"/>
        </w:rPr>
        <w:t xml:space="preserve">• To educate and inform stakeholders (ie: about the needs of people with a physical disability) so they are able to achieve and maintain full participation, equality of opportunity and equality of citizenship. </w:t>
      </w:r>
    </w:p>
    <w:p w14:paraId="1E0766E9" w14:textId="77777777" w:rsidR="00A34479" w:rsidRDefault="00A34479" w:rsidP="00DC1047">
      <w:pPr>
        <w:autoSpaceDE w:val="0"/>
        <w:autoSpaceDN w:val="0"/>
        <w:adjustRightInd w:val="0"/>
        <w:spacing w:after="0"/>
        <w:jc w:val="both"/>
        <w:rPr>
          <w:rFonts w:ascii="Arial" w:hAnsi="Arial" w:cs="Arial"/>
        </w:rPr>
      </w:pPr>
    </w:p>
    <w:p w14:paraId="1D03CC6B" w14:textId="21564E61" w:rsidR="009F7EF7" w:rsidRDefault="00F7624A" w:rsidP="00DC1047">
      <w:pPr>
        <w:autoSpaceDE w:val="0"/>
        <w:autoSpaceDN w:val="0"/>
        <w:adjustRightInd w:val="0"/>
        <w:spacing w:after="0"/>
        <w:jc w:val="both"/>
        <w:rPr>
          <w:rFonts w:ascii="Arial" w:hAnsi="Arial" w:cs="Arial"/>
          <w:b/>
        </w:rPr>
      </w:pPr>
      <w:r>
        <w:rPr>
          <w:rFonts w:ascii="Arial" w:hAnsi="Arial" w:cs="Arial"/>
          <w:b/>
        </w:rPr>
        <w:t>Introduction</w:t>
      </w:r>
      <w:r w:rsidR="008B64F6" w:rsidRPr="008B64F6">
        <w:rPr>
          <w:rFonts w:ascii="Arial" w:hAnsi="Arial" w:cs="Arial"/>
          <w:b/>
        </w:rPr>
        <w:t>:</w:t>
      </w:r>
    </w:p>
    <w:p w14:paraId="0709A513" w14:textId="77777777" w:rsidR="006E6483" w:rsidRPr="006E6483" w:rsidRDefault="006E6483" w:rsidP="00DC1047">
      <w:pPr>
        <w:autoSpaceDE w:val="0"/>
        <w:autoSpaceDN w:val="0"/>
        <w:adjustRightInd w:val="0"/>
        <w:spacing w:after="0"/>
        <w:jc w:val="both"/>
        <w:rPr>
          <w:rFonts w:ascii="Arial" w:hAnsi="Arial" w:cs="Arial"/>
          <w:b/>
        </w:rPr>
      </w:pPr>
    </w:p>
    <w:p w14:paraId="43F0CB19" w14:textId="571FCA06" w:rsidR="006E6483" w:rsidRPr="006E6483" w:rsidRDefault="006E6483" w:rsidP="006E6483">
      <w:pPr>
        <w:pStyle w:val="Default"/>
        <w:spacing w:line="264" w:lineRule="auto"/>
        <w:jc w:val="both"/>
        <w:rPr>
          <w:color w:val="auto"/>
          <w:sz w:val="22"/>
          <w:szCs w:val="22"/>
        </w:rPr>
      </w:pPr>
      <w:r w:rsidRPr="006E6483">
        <w:rPr>
          <w:color w:val="auto"/>
          <w:sz w:val="22"/>
          <w:szCs w:val="22"/>
        </w:rPr>
        <w:t>PDCN appreciates the opportunity to comment on the commissioned study to review the costs of the National Disability Insurance Scheme (NDIS).</w:t>
      </w:r>
    </w:p>
    <w:p w14:paraId="07AC638A" w14:textId="77777777" w:rsidR="006E6483" w:rsidRPr="006E6483" w:rsidRDefault="006E6483" w:rsidP="006E6483">
      <w:pPr>
        <w:pStyle w:val="Default"/>
        <w:spacing w:line="264" w:lineRule="auto"/>
        <w:jc w:val="both"/>
        <w:rPr>
          <w:color w:val="auto"/>
          <w:sz w:val="22"/>
          <w:szCs w:val="22"/>
        </w:rPr>
      </w:pPr>
    </w:p>
    <w:p w14:paraId="1110115C" w14:textId="5982BB17" w:rsidR="006E6483" w:rsidRPr="006E6483" w:rsidRDefault="006E6483" w:rsidP="006E6483">
      <w:pPr>
        <w:pStyle w:val="Default"/>
        <w:spacing w:line="264" w:lineRule="auto"/>
        <w:jc w:val="both"/>
        <w:rPr>
          <w:color w:val="auto"/>
          <w:sz w:val="22"/>
          <w:szCs w:val="22"/>
        </w:rPr>
      </w:pPr>
      <w:r w:rsidRPr="006E6483">
        <w:rPr>
          <w:color w:val="auto"/>
          <w:sz w:val="22"/>
          <w:szCs w:val="22"/>
        </w:rPr>
        <w:t xml:space="preserve">As part of the submission on the costs of the NDIS, PDCN will provide comment on the following issues within the terms of reference: </w:t>
      </w:r>
    </w:p>
    <w:p w14:paraId="103A6455" w14:textId="5A7FA5A0" w:rsidR="006E6483" w:rsidRPr="006E6483" w:rsidRDefault="006E6483" w:rsidP="00CF0F1B">
      <w:pPr>
        <w:pStyle w:val="Default"/>
        <w:numPr>
          <w:ilvl w:val="0"/>
          <w:numId w:val="3"/>
        </w:numPr>
        <w:spacing w:line="264" w:lineRule="auto"/>
        <w:jc w:val="both"/>
        <w:rPr>
          <w:color w:val="auto"/>
          <w:sz w:val="22"/>
          <w:szCs w:val="22"/>
        </w:rPr>
      </w:pPr>
      <w:r w:rsidRPr="006E6483">
        <w:rPr>
          <w:color w:val="auto"/>
          <w:sz w:val="22"/>
          <w:szCs w:val="22"/>
        </w:rPr>
        <w:t>Sustainability of scheme costs</w:t>
      </w:r>
    </w:p>
    <w:p w14:paraId="6E01BFA4" w14:textId="6A4832DC" w:rsidR="006E6483" w:rsidRDefault="005773F0" w:rsidP="00CF0F1B">
      <w:pPr>
        <w:pStyle w:val="Default"/>
        <w:numPr>
          <w:ilvl w:val="1"/>
          <w:numId w:val="3"/>
        </w:numPr>
        <w:spacing w:line="264" w:lineRule="auto"/>
        <w:jc w:val="both"/>
        <w:rPr>
          <w:color w:val="auto"/>
          <w:sz w:val="22"/>
          <w:szCs w:val="22"/>
        </w:rPr>
      </w:pPr>
      <w:r>
        <w:rPr>
          <w:color w:val="auto"/>
          <w:sz w:val="22"/>
          <w:szCs w:val="22"/>
        </w:rPr>
        <w:t>Planning processes</w:t>
      </w:r>
    </w:p>
    <w:p w14:paraId="6ED40DE4" w14:textId="66A2EA1F" w:rsidR="00F80410" w:rsidRPr="006E6483" w:rsidRDefault="00F80410" w:rsidP="00CF0F1B">
      <w:pPr>
        <w:pStyle w:val="Default"/>
        <w:numPr>
          <w:ilvl w:val="1"/>
          <w:numId w:val="3"/>
        </w:numPr>
        <w:spacing w:line="264" w:lineRule="auto"/>
        <w:jc w:val="both"/>
        <w:rPr>
          <w:color w:val="auto"/>
          <w:sz w:val="22"/>
          <w:szCs w:val="22"/>
        </w:rPr>
      </w:pPr>
      <w:r>
        <w:rPr>
          <w:color w:val="auto"/>
          <w:sz w:val="22"/>
          <w:szCs w:val="22"/>
        </w:rPr>
        <w:t>Review processes</w:t>
      </w:r>
    </w:p>
    <w:p w14:paraId="19D3224D" w14:textId="0712B115" w:rsidR="006E6483" w:rsidRPr="006E6483" w:rsidRDefault="006E6483" w:rsidP="00CF0F1B">
      <w:pPr>
        <w:pStyle w:val="Default"/>
        <w:numPr>
          <w:ilvl w:val="1"/>
          <w:numId w:val="3"/>
        </w:numPr>
        <w:spacing w:line="264" w:lineRule="auto"/>
        <w:jc w:val="both"/>
        <w:rPr>
          <w:color w:val="auto"/>
          <w:sz w:val="22"/>
          <w:szCs w:val="22"/>
        </w:rPr>
      </w:pPr>
      <w:r w:rsidRPr="006E6483">
        <w:rPr>
          <w:color w:val="auto"/>
          <w:sz w:val="22"/>
          <w:szCs w:val="22"/>
        </w:rPr>
        <w:t>Transport allowance</w:t>
      </w:r>
    </w:p>
    <w:p w14:paraId="61BC1DE7" w14:textId="6BF9E419" w:rsidR="006E6483" w:rsidRPr="006E6483" w:rsidRDefault="006E6483" w:rsidP="00CF0F1B">
      <w:pPr>
        <w:pStyle w:val="Default"/>
        <w:numPr>
          <w:ilvl w:val="1"/>
          <w:numId w:val="3"/>
        </w:numPr>
        <w:spacing w:line="264" w:lineRule="auto"/>
        <w:jc w:val="both"/>
        <w:rPr>
          <w:color w:val="auto"/>
          <w:sz w:val="22"/>
          <w:szCs w:val="22"/>
        </w:rPr>
      </w:pPr>
      <w:r w:rsidRPr="006E6483">
        <w:rPr>
          <w:color w:val="auto"/>
          <w:sz w:val="22"/>
          <w:szCs w:val="22"/>
        </w:rPr>
        <w:t>Advocacy</w:t>
      </w:r>
    </w:p>
    <w:p w14:paraId="6328752D" w14:textId="6518B9B3" w:rsidR="006E6483" w:rsidRPr="006E6483" w:rsidRDefault="006E6483" w:rsidP="00CF0F1B">
      <w:pPr>
        <w:pStyle w:val="Default"/>
        <w:numPr>
          <w:ilvl w:val="0"/>
          <w:numId w:val="3"/>
        </w:numPr>
        <w:spacing w:line="264" w:lineRule="auto"/>
        <w:jc w:val="both"/>
        <w:rPr>
          <w:color w:val="auto"/>
          <w:sz w:val="22"/>
          <w:szCs w:val="22"/>
        </w:rPr>
      </w:pPr>
      <w:r w:rsidRPr="006E6483">
        <w:rPr>
          <w:color w:val="auto"/>
          <w:sz w:val="22"/>
          <w:szCs w:val="22"/>
        </w:rPr>
        <w:t>Trends in costs and emerging cost pressures</w:t>
      </w:r>
    </w:p>
    <w:p w14:paraId="0098FC48" w14:textId="7F3AF8E3" w:rsidR="006E6483" w:rsidRPr="006E6483" w:rsidRDefault="006E6483" w:rsidP="00CF0F1B">
      <w:pPr>
        <w:pStyle w:val="Default"/>
        <w:numPr>
          <w:ilvl w:val="1"/>
          <w:numId w:val="3"/>
        </w:numPr>
        <w:spacing w:line="264" w:lineRule="auto"/>
        <w:jc w:val="both"/>
        <w:rPr>
          <w:color w:val="auto"/>
          <w:sz w:val="22"/>
          <w:szCs w:val="22"/>
        </w:rPr>
      </w:pPr>
      <w:r w:rsidRPr="006E6483">
        <w:rPr>
          <w:color w:val="auto"/>
          <w:sz w:val="22"/>
          <w:szCs w:val="22"/>
        </w:rPr>
        <w:t>Low utilisation rates</w:t>
      </w:r>
    </w:p>
    <w:p w14:paraId="34441F9F" w14:textId="6A95DD0B" w:rsidR="006E6483" w:rsidRPr="006E6483" w:rsidRDefault="006E6483" w:rsidP="00CF0F1B">
      <w:pPr>
        <w:pStyle w:val="Default"/>
        <w:numPr>
          <w:ilvl w:val="0"/>
          <w:numId w:val="3"/>
        </w:numPr>
        <w:spacing w:line="264" w:lineRule="auto"/>
        <w:jc w:val="both"/>
        <w:rPr>
          <w:color w:val="auto"/>
          <w:sz w:val="22"/>
          <w:szCs w:val="22"/>
        </w:rPr>
      </w:pPr>
      <w:r w:rsidRPr="006E6483">
        <w:rPr>
          <w:color w:val="auto"/>
          <w:sz w:val="22"/>
          <w:szCs w:val="22"/>
        </w:rPr>
        <w:t>Impact on mainstream services</w:t>
      </w:r>
    </w:p>
    <w:p w14:paraId="124DEC81" w14:textId="6FD9E923" w:rsidR="006E6483" w:rsidRDefault="00230CC2" w:rsidP="00CF0F1B">
      <w:pPr>
        <w:pStyle w:val="Default"/>
        <w:numPr>
          <w:ilvl w:val="1"/>
          <w:numId w:val="3"/>
        </w:numPr>
        <w:spacing w:line="264" w:lineRule="auto"/>
        <w:jc w:val="both"/>
        <w:rPr>
          <w:color w:val="000000" w:themeColor="text1"/>
          <w:sz w:val="22"/>
          <w:szCs w:val="22"/>
        </w:rPr>
      </w:pPr>
      <w:r w:rsidRPr="006B5673">
        <w:rPr>
          <w:color w:val="000000" w:themeColor="text1"/>
          <w:sz w:val="22"/>
          <w:szCs w:val="22"/>
        </w:rPr>
        <w:t>Service</w:t>
      </w:r>
      <w:r w:rsidR="006E6483" w:rsidRPr="006B5673">
        <w:rPr>
          <w:color w:val="000000" w:themeColor="text1"/>
          <w:sz w:val="22"/>
          <w:szCs w:val="22"/>
        </w:rPr>
        <w:t xml:space="preserve"> readiness</w:t>
      </w:r>
    </w:p>
    <w:p w14:paraId="15D1DFE0" w14:textId="1F936132" w:rsidR="004F4612" w:rsidRPr="006B5673" w:rsidRDefault="004F4612" w:rsidP="00CF0F1B">
      <w:pPr>
        <w:pStyle w:val="Default"/>
        <w:numPr>
          <w:ilvl w:val="1"/>
          <w:numId w:val="3"/>
        </w:numPr>
        <w:spacing w:line="264" w:lineRule="auto"/>
        <w:jc w:val="both"/>
        <w:rPr>
          <w:color w:val="000000" w:themeColor="text1"/>
          <w:sz w:val="22"/>
          <w:szCs w:val="22"/>
        </w:rPr>
      </w:pPr>
      <w:r>
        <w:rPr>
          <w:color w:val="000000" w:themeColor="text1"/>
          <w:sz w:val="22"/>
          <w:szCs w:val="22"/>
        </w:rPr>
        <w:t>Information, Linkages and Capacity Building (ILC)</w:t>
      </w:r>
    </w:p>
    <w:p w14:paraId="12C4EE3A" w14:textId="77777777" w:rsidR="006E6483" w:rsidRPr="006E6483" w:rsidRDefault="006E6483" w:rsidP="006E6483">
      <w:pPr>
        <w:pStyle w:val="Default"/>
        <w:spacing w:line="264" w:lineRule="auto"/>
        <w:jc w:val="both"/>
        <w:rPr>
          <w:color w:val="auto"/>
          <w:sz w:val="22"/>
          <w:szCs w:val="22"/>
        </w:rPr>
      </w:pPr>
    </w:p>
    <w:p w14:paraId="0D3662EA" w14:textId="54D29DC4" w:rsidR="00752C48" w:rsidRDefault="006E6483" w:rsidP="006E6483">
      <w:pPr>
        <w:pStyle w:val="Default"/>
        <w:spacing w:line="264" w:lineRule="auto"/>
        <w:jc w:val="both"/>
        <w:rPr>
          <w:color w:val="auto"/>
          <w:sz w:val="22"/>
          <w:szCs w:val="22"/>
        </w:rPr>
      </w:pPr>
      <w:r w:rsidRPr="006E6483">
        <w:rPr>
          <w:color w:val="auto"/>
          <w:sz w:val="22"/>
          <w:szCs w:val="22"/>
        </w:rPr>
        <w:t>The following submission will be separated as to reflect the terms of reference</w:t>
      </w:r>
      <w:r w:rsidR="00F80410">
        <w:rPr>
          <w:color w:val="auto"/>
          <w:sz w:val="22"/>
          <w:szCs w:val="22"/>
        </w:rPr>
        <w:t xml:space="preserve"> above</w:t>
      </w:r>
      <w:r w:rsidRPr="006E6483">
        <w:rPr>
          <w:color w:val="auto"/>
          <w:sz w:val="22"/>
          <w:szCs w:val="22"/>
        </w:rPr>
        <w:t>.</w:t>
      </w:r>
    </w:p>
    <w:p w14:paraId="2EFB3CA6" w14:textId="77777777" w:rsidR="000F6D55" w:rsidRDefault="000F6D55" w:rsidP="006E6483">
      <w:pPr>
        <w:pStyle w:val="Default"/>
        <w:spacing w:line="264" w:lineRule="auto"/>
        <w:jc w:val="both"/>
        <w:rPr>
          <w:color w:val="auto"/>
          <w:sz w:val="22"/>
          <w:szCs w:val="22"/>
        </w:rPr>
      </w:pPr>
    </w:p>
    <w:p w14:paraId="68825CD3" w14:textId="3D88E20D" w:rsidR="005B6183" w:rsidRDefault="005B6183" w:rsidP="006E6483">
      <w:pPr>
        <w:pStyle w:val="Default"/>
        <w:spacing w:line="264" w:lineRule="auto"/>
        <w:jc w:val="both"/>
        <w:rPr>
          <w:color w:val="auto"/>
          <w:sz w:val="22"/>
          <w:szCs w:val="22"/>
        </w:rPr>
      </w:pPr>
      <w:r>
        <w:rPr>
          <w:color w:val="auto"/>
          <w:sz w:val="22"/>
          <w:szCs w:val="22"/>
        </w:rPr>
        <w:t>It should be noted that many areas of questioning cannot be faithfully addressed a</w:t>
      </w:r>
      <w:r w:rsidR="000F6D55">
        <w:rPr>
          <w:color w:val="auto"/>
          <w:sz w:val="22"/>
          <w:szCs w:val="22"/>
        </w:rPr>
        <w:t>s much of the market is too immature, or not yet in place, to allow us to provide an informed opinion.</w:t>
      </w:r>
    </w:p>
    <w:p w14:paraId="4376F8B3" w14:textId="079B3706" w:rsidR="00EA3F97" w:rsidRPr="008C061E" w:rsidRDefault="006E6483" w:rsidP="008C061E">
      <w:pPr>
        <w:pStyle w:val="Heading1"/>
      </w:pPr>
      <w:r>
        <w:lastRenderedPageBreak/>
        <w:t>Sustainability of scheme costs</w:t>
      </w:r>
    </w:p>
    <w:p w14:paraId="462FC624" w14:textId="77777777" w:rsidR="00EA3F97" w:rsidRPr="008C061E" w:rsidRDefault="00EA3F97" w:rsidP="00EA3F97">
      <w:pPr>
        <w:pStyle w:val="PlainText"/>
        <w:rPr>
          <w:rFonts w:ascii="Arial" w:hAnsi="Arial" w:cs="Arial"/>
          <w:szCs w:val="22"/>
        </w:rPr>
      </w:pPr>
    </w:p>
    <w:p w14:paraId="31D1281F" w14:textId="5C23B4B0" w:rsidR="00EA3F97" w:rsidRPr="008C061E" w:rsidRDefault="005773F0" w:rsidP="00EA3F97">
      <w:pPr>
        <w:pStyle w:val="PlainText"/>
        <w:rPr>
          <w:rFonts w:ascii="Arial" w:hAnsi="Arial" w:cs="Arial"/>
          <w:b/>
          <w:szCs w:val="22"/>
        </w:rPr>
      </w:pPr>
      <w:r>
        <w:rPr>
          <w:rFonts w:ascii="Arial" w:hAnsi="Arial" w:cs="Arial"/>
          <w:b/>
          <w:szCs w:val="22"/>
        </w:rPr>
        <w:t>Planning processes</w:t>
      </w:r>
    </w:p>
    <w:p w14:paraId="37F2CD3D" w14:textId="77777777" w:rsidR="006E6483" w:rsidRDefault="006E6483" w:rsidP="00EA3F97">
      <w:pPr>
        <w:pStyle w:val="PlainText"/>
        <w:rPr>
          <w:rFonts w:ascii="Arial" w:hAnsi="Arial" w:cs="Arial"/>
          <w:szCs w:val="22"/>
        </w:rPr>
      </w:pPr>
    </w:p>
    <w:p w14:paraId="1D0E4ED9" w14:textId="526CF385" w:rsidR="005773F0" w:rsidRDefault="005773F0" w:rsidP="00EA3F97">
      <w:pPr>
        <w:pStyle w:val="PlainText"/>
        <w:rPr>
          <w:rFonts w:ascii="Arial" w:hAnsi="Arial" w:cs="Arial"/>
          <w:szCs w:val="22"/>
        </w:rPr>
      </w:pPr>
      <w:r>
        <w:rPr>
          <w:rFonts w:ascii="Arial" w:hAnsi="Arial" w:cs="Arial"/>
          <w:szCs w:val="22"/>
        </w:rPr>
        <w:t xml:space="preserve">PDCN has followed several participants from pre-planning to plan implementation and has found that the initial plan </w:t>
      </w:r>
      <w:r w:rsidR="00571D40">
        <w:rPr>
          <w:rFonts w:ascii="Arial" w:hAnsi="Arial" w:cs="Arial"/>
          <w:szCs w:val="22"/>
        </w:rPr>
        <w:t>being provided to participants are</w:t>
      </w:r>
      <w:r>
        <w:rPr>
          <w:rFonts w:ascii="Arial" w:hAnsi="Arial" w:cs="Arial"/>
          <w:szCs w:val="22"/>
        </w:rPr>
        <w:t xml:space="preserve"> inconsistent in providing reasonable and necessary supports for </w:t>
      </w:r>
      <w:r w:rsidR="00571D40">
        <w:rPr>
          <w:rFonts w:ascii="Arial" w:hAnsi="Arial" w:cs="Arial"/>
          <w:szCs w:val="22"/>
        </w:rPr>
        <w:t>those individuals</w:t>
      </w:r>
      <w:r>
        <w:rPr>
          <w:rFonts w:ascii="Arial" w:hAnsi="Arial" w:cs="Arial"/>
          <w:szCs w:val="22"/>
        </w:rPr>
        <w:t xml:space="preserve">. Participants and families who are well prepared for the initial meeting have reported higher success in attaining necessary supports, however not all participants are in a position to complete detailed pre-planning and many are unfamiliar with the </w:t>
      </w:r>
      <w:r w:rsidR="00A60CDD">
        <w:rPr>
          <w:rFonts w:ascii="Arial" w:hAnsi="Arial" w:cs="Arial"/>
          <w:szCs w:val="22"/>
        </w:rPr>
        <w:t>change in ideology underpinning the NDIS. As noted in the issues paper:</w:t>
      </w:r>
    </w:p>
    <w:p w14:paraId="144D4CBD" w14:textId="2419BE63" w:rsidR="00A60CDD" w:rsidRDefault="00A60CDD" w:rsidP="00EA3F97">
      <w:pPr>
        <w:pStyle w:val="PlainText"/>
        <w:rPr>
          <w:rFonts w:ascii="Arial" w:hAnsi="Arial" w:cs="Arial"/>
          <w:szCs w:val="22"/>
        </w:rPr>
      </w:pPr>
    </w:p>
    <w:p w14:paraId="0AA99870" w14:textId="12582751" w:rsidR="00A60CDD" w:rsidRPr="00A60CDD" w:rsidRDefault="00A60CDD" w:rsidP="00EA3F97">
      <w:pPr>
        <w:pStyle w:val="PlainText"/>
        <w:rPr>
          <w:rFonts w:ascii="Arial" w:hAnsi="Arial" w:cs="Arial"/>
          <w:i/>
          <w:szCs w:val="22"/>
        </w:rPr>
      </w:pPr>
      <w:r w:rsidRPr="00A60CDD">
        <w:rPr>
          <w:rFonts w:ascii="Arial" w:hAnsi="Arial" w:cs="Arial"/>
          <w:i/>
          <w:szCs w:val="22"/>
        </w:rPr>
        <w:t>“For many participants entering the NDIS, the ability to exercise choice and control over the quantity and scope of supports will be a new experience that will provide them with freedom, dignity and a better quality of life. For some, entering the scheme, determining a plan of supports, finding providers, and negotiating services will be daunting and difficult, and perhaps especially for self-managed participants.”</w:t>
      </w:r>
      <w:r>
        <w:rPr>
          <w:rStyle w:val="FootnoteReference"/>
          <w:rFonts w:ascii="Arial" w:hAnsi="Arial" w:cs="Arial"/>
          <w:i/>
          <w:szCs w:val="22"/>
        </w:rPr>
        <w:footnoteReference w:id="1"/>
      </w:r>
    </w:p>
    <w:p w14:paraId="621B6055" w14:textId="4E35ADAA" w:rsidR="005773F0" w:rsidRDefault="005773F0" w:rsidP="00EA3F97">
      <w:pPr>
        <w:pStyle w:val="PlainText"/>
        <w:rPr>
          <w:rFonts w:ascii="Arial" w:hAnsi="Arial" w:cs="Arial"/>
          <w:szCs w:val="22"/>
        </w:rPr>
      </w:pPr>
    </w:p>
    <w:p w14:paraId="3BC47381" w14:textId="77777777" w:rsidR="0074491D" w:rsidRDefault="00CF0F1B" w:rsidP="00EA3F97">
      <w:pPr>
        <w:pStyle w:val="PlainText"/>
        <w:rPr>
          <w:rFonts w:ascii="Arial" w:hAnsi="Arial" w:cs="Arial"/>
          <w:szCs w:val="22"/>
        </w:rPr>
      </w:pPr>
      <w:r>
        <w:rPr>
          <w:rFonts w:ascii="Arial" w:hAnsi="Arial" w:cs="Arial"/>
          <w:szCs w:val="22"/>
        </w:rPr>
        <w:t xml:space="preserve">For participants who are not able to prepare extensively prior to their initial NDIS planning session, it is crucial that </w:t>
      </w:r>
      <w:r w:rsidR="00F137A5">
        <w:rPr>
          <w:rFonts w:ascii="Arial" w:hAnsi="Arial" w:cs="Arial"/>
          <w:szCs w:val="22"/>
        </w:rPr>
        <w:t xml:space="preserve">NDIS </w:t>
      </w:r>
      <w:r>
        <w:rPr>
          <w:rFonts w:ascii="Arial" w:hAnsi="Arial" w:cs="Arial"/>
          <w:szCs w:val="22"/>
        </w:rPr>
        <w:t>planners are able to manage multifaceted conversations about goals, objectives, and aspirations, as well as direct conversations to cover all possible support needs under the NDIS. PDCN acknowledges that this is a complex</w:t>
      </w:r>
      <w:r w:rsidR="00A42823">
        <w:rPr>
          <w:rFonts w:ascii="Arial" w:hAnsi="Arial" w:cs="Arial"/>
          <w:szCs w:val="22"/>
        </w:rPr>
        <w:t xml:space="preserve"> process that requires a high degree of skill and time to complete adequately. </w:t>
      </w:r>
    </w:p>
    <w:p w14:paraId="4D4DB663" w14:textId="77777777" w:rsidR="0074491D" w:rsidRDefault="0074491D" w:rsidP="00EA3F97">
      <w:pPr>
        <w:pStyle w:val="PlainText"/>
        <w:rPr>
          <w:rFonts w:ascii="Arial" w:hAnsi="Arial" w:cs="Arial"/>
          <w:szCs w:val="22"/>
        </w:rPr>
      </w:pPr>
    </w:p>
    <w:p w14:paraId="51269FBF" w14:textId="41532AC4" w:rsidR="0074491D" w:rsidRDefault="0065166E" w:rsidP="00EA3F97">
      <w:pPr>
        <w:pStyle w:val="PlainText"/>
        <w:rPr>
          <w:rFonts w:ascii="Arial" w:hAnsi="Arial" w:cs="Arial"/>
          <w:szCs w:val="22"/>
        </w:rPr>
      </w:pPr>
      <w:r>
        <w:rPr>
          <w:rFonts w:ascii="Arial" w:hAnsi="Arial" w:cs="Arial"/>
          <w:szCs w:val="22"/>
        </w:rPr>
        <w:t>A</w:t>
      </w:r>
      <w:r w:rsidR="00F137A5">
        <w:rPr>
          <w:rFonts w:ascii="Arial" w:hAnsi="Arial" w:cs="Arial"/>
          <w:szCs w:val="22"/>
        </w:rPr>
        <w:t>s noted above, many participants who are less prepared have reported vast</w:t>
      </w:r>
      <w:r w:rsidR="0074491D">
        <w:rPr>
          <w:rFonts w:ascii="Arial" w:hAnsi="Arial" w:cs="Arial"/>
          <w:szCs w:val="22"/>
        </w:rPr>
        <w:t>ly differing success in achieving necessary supports in their initial plan. It is PDCN’s opinion that this is due to</w:t>
      </w:r>
      <w:r w:rsidR="00B4094A">
        <w:rPr>
          <w:rFonts w:ascii="Arial" w:hAnsi="Arial" w:cs="Arial"/>
          <w:szCs w:val="22"/>
        </w:rPr>
        <w:t>:</w:t>
      </w:r>
      <w:r w:rsidR="0074491D">
        <w:rPr>
          <w:rFonts w:ascii="Arial" w:hAnsi="Arial" w:cs="Arial"/>
          <w:szCs w:val="22"/>
        </w:rPr>
        <w:t xml:space="preserve"> variation in planner competency to direct conversation towards meaningful goals and practical support needs</w:t>
      </w:r>
      <w:r w:rsidR="00B4094A">
        <w:rPr>
          <w:rFonts w:ascii="Arial" w:hAnsi="Arial" w:cs="Arial"/>
          <w:szCs w:val="22"/>
        </w:rPr>
        <w:t>;</w:t>
      </w:r>
      <w:r w:rsidR="0074491D">
        <w:rPr>
          <w:rFonts w:ascii="Arial" w:hAnsi="Arial" w:cs="Arial"/>
          <w:szCs w:val="22"/>
        </w:rPr>
        <w:t xml:space="preserve"> as well as variation in time/resources allowed to participants during their initial planning. </w:t>
      </w:r>
    </w:p>
    <w:p w14:paraId="7FB691AF" w14:textId="0A1C3B78" w:rsidR="0074491D" w:rsidRDefault="0074491D" w:rsidP="00EA3F97">
      <w:pPr>
        <w:pStyle w:val="PlainText"/>
        <w:rPr>
          <w:rFonts w:ascii="Arial" w:hAnsi="Arial" w:cs="Arial"/>
          <w:szCs w:val="22"/>
        </w:rPr>
      </w:pPr>
    </w:p>
    <w:p w14:paraId="57BB0D36" w14:textId="3D3E385A" w:rsidR="00633B94" w:rsidRDefault="00346BED" w:rsidP="00EA3F97">
      <w:pPr>
        <w:pStyle w:val="PlainText"/>
        <w:rPr>
          <w:rFonts w:ascii="Arial" w:hAnsi="Arial" w:cs="Arial"/>
          <w:szCs w:val="22"/>
        </w:rPr>
      </w:pPr>
      <w:r>
        <w:rPr>
          <w:rFonts w:ascii="Arial" w:hAnsi="Arial" w:cs="Arial"/>
          <w:szCs w:val="22"/>
        </w:rPr>
        <w:t>Regarding time and suitable resources for initial plans, it was noted that</w:t>
      </w:r>
      <w:r w:rsidR="00F82A50">
        <w:rPr>
          <w:rFonts w:ascii="Arial" w:hAnsi="Arial" w:cs="Arial"/>
          <w:szCs w:val="22"/>
        </w:rPr>
        <w:t xml:space="preserve"> </w:t>
      </w:r>
      <w:r w:rsidR="0074491D">
        <w:rPr>
          <w:rFonts w:ascii="Arial" w:hAnsi="Arial" w:cs="Arial"/>
          <w:i/>
          <w:szCs w:val="22"/>
        </w:rPr>
        <w:t>‘</w:t>
      </w:r>
      <w:r>
        <w:rPr>
          <w:rFonts w:ascii="Arial" w:hAnsi="Arial" w:cs="Arial"/>
          <w:i/>
          <w:szCs w:val="22"/>
        </w:rPr>
        <w:t>f</w:t>
      </w:r>
      <w:r w:rsidR="0074491D">
        <w:rPr>
          <w:rFonts w:ascii="Arial" w:hAnsi="Arial" w:cs="Arial"/>
          <w:i/>
          <w:szCs w:val="22"/>
        </w:rPr>
        <w:t>or most people, their first plan is completed over the phone</w:t>
      </w:r>
      <w:r w:rsidR="00F80410">
        <w:rPr>
          <w:rFonts w:ascii="Arial" w:hAnsi="Arial" w:cs="Arial"/>
          <w:i/>
          <w:szCs w:val="22"/>
        </w:rPr>
        <w:t>’</w:t>
      </w:r>
      <w:r w:rsidR="00854C91">
        <w:rPr>
          <w:rStyle w:val="FootnoteReference"/>
          <w:rFonts w:ascii="Arial" w:hAnsi="Arial" w:cs="Arial"/>
          <w:i/>
          <w:szCs w:val="22"/>
        </w:rPr>
        <w:footnoteReference w:id="2"/>
      </w:r>
      <w:r>
        <w:rPr>
          <w:rFonts w:ascii="Arial" w:hAnsi="Arial" w:cs="Arial"/>
          <w:szCs w:val="22"/>
        </w:rPr>
        <w:t xml:space="preserve">  which </w:t>
      </w:r>
      <w:r w:rsidR="00854C91">
        <w:rPr>
          <w:rFonts w:ascii="Arial" w:hAnsi="Arial" w:cs="Arial"/>
          <w:szCs w:val="22"/>
        </w:rPr>
        <w:t>f</w:t>
      </w:r>
      <w:r w:rsidR="00F80410">
        <w:rPr>
          <w:rFonts w:ascii="Arial" w:hAnsi="Arial" w:cs="Arial"/>
          <w:szCs w:val="22"/>
        </w:rPr>
        <w:t xml:space="preserve">or many participants with complex </w:t>
      </w:r>
      <w:r w:rsidR="00D87BA7">
        <w:rPr>
          <w:rFonts w:ascii="Arial" w:hAnsi="Arial" w:cs="Arial"/>
          <w:szCs w:val="22"/>
        </w:rPr>
        <w:t xml:space="preserve">support needs </w:t>
      </w:r>
      <w:r w:rsidR="00F80410">
        <w:rPr>
          <w:rFonts w:ascii="Arial" w:hAnsi="Arial" w:cs="Arial"/>
          <w:szCs w:val="22"/>
        </w:rPr>
        <w:t xml:space="preserve">is inadequate. </w:t>
      </w:r>
      <w:r w:rsidR="00571D40">
        <w:rPr>
          <w:rFonts w:ascii="Arial" w:hAnsi="Arial" w:cs="Arial"/>
          <w:szCs w:val="22"/>
        </w:rPr>
        <w:t xml:space="preserve">Phone plans to do not allow for </w:t>
      </w:r>
      <w:r>
        <w:rPr>
          <w:rFonts w:ascii="Arial" w:hAnsi="Arial" w:cs="Arial"/>
          <w:szCs w:val="22"/>
        </w:rPr>
        <w:t xml:space="preserve">participants to be supported simultaneously by carers or other important parties; </w:t>
      </w:r>
      <w:r w:rsidR="006F6F8F">
        <w:rPr>
          <w:rFonts w:ascii="Arial" w:hAnsi="Arial" w:cs="Arial"/>
          <w:szCs w:val="22"/>
        </w:rPr>
        <w:t>physical</w:t>
      </w:r>
      <w:r>
        <w:rPr>
          <w:rFonts w:ascii="Arial" w:hAnsi="Arial" w:cs="Arial"/>
          <w:szCs w:val="22"/>
        </w:rPr>
        <w:t xml:space="preserve"> sharing of important resources such as weekly planners or aspirational plans;</w:t>
      </w:r>
      <w:r w:rsidR="003C2D20">
        <w:rPr>
          <w:rFonts w:ascii="Arial" w:hAnsi="Arial" w:cs="Arial"/>
          <w:szCs w:val="22"/>
        </w:rPr>
        <w:t xml:space="preserve"> </w:t>
      </w:r>
      <w:r w:rsidR="006C0666">
        <w:rPr>
          <w:rFonts w:ascii="Arial" w:hAnsi="Arial" w:cs="Arial"/>
          <w:szCs w:val="22"/>
        </w:rPr>
        <w:t xml:space="preserve">equal access for </w:t>
      </w:r>
      <w:r w:rsidR="003C2D20">
        <w:rPr>
          <w:rFonts w:ascii="Arial" w:hAnsi="Arial" w:cs="Arial"/>
          <w:szCs w:val="22"/>
        </w:rPr>
        <w:t>peoples</w:t>
      </w:r>
      <w:r w:rsidR="006C0666">
        <w:rPr>
          <w:rFonts w:ascii="Arial" w:hAnsi="Arial" w:cs="Arial"/>
          <w:szCs w:val="22"/>
        </w:rPr>
        <w:t xml:space="preserve"> with specific</w:t>
      </w:r>
      <w:r w:rsidR="003C2D20">
        <w:rPr>
          <w:rFonts w:ascii="Arial" w:hAnsi="Arial" w:cs="Arial"/>
          <w:szCs w:val="22"/>
        </w:rPr>
        <w:t xml:space="preserve"> communication needs; </w:t>
      </w:r>
      <w:r>
        <w:rPr>
          <w:rFonts w:ascii="Arial" w:hAnsi="Arial" w:cs="Arial"/>
          <w:szCs w:val="22"/>
        </w:rPr>
        <w:t xml:space="preserve">or </w:t>
      </w:r>
      <w:r w:rsidR="003C2D20">
        <w:rPr>
          <w:rFonts w:ascii="Arial" w:hAnsi="Arial" w:cs="Arial"/>
          <w:szCs w:val="22"/>
        </w:rPr>
        <w:t xml:space="preserve">allow planners to </w:t>
      </w:r>
      <w:r w:rsidR="00E905C0">
        <w:rPr>
          <w:rFonts w:ascii="Arial" w:hAnsi="Arial" w:cs="Arial"/>
          <w:szCs w:val="22"/>
        </w:rPr>
        <w:t xml:space="preserve">observe </w:t>
      </w:r>
      <w:r w:rsidR="003C2D20">
        <w:rPr>
          <w:rFonts w:ascii="Arial" w:hAnsi="Arial" w:cs="Arial"/>
          <w:szCs w:val="22"/>
        </w:rPr>
        <w:t>physical cues</w:t>
      </w:r>
      <w:r w:rsidR="00E905C0">
        <w:rPr>
          <w:rFonts w:ascii="Arial" w:hAnsi="Arial" w:cs="Arial"/>
          <w:szCs w:val="22"/>
        </w:rPr>
        <w:t xml:space="preserve"> </w:t>
      </w:r>
      <w:r w:rsidR="00571D40">
        <w:rPr>
          <w:rFonts w:ascii="Arial" w:hAnsi="Arial" w:cs="Arial"/>
          <w:szCs w:val="22"/>
        </w:rPr>
        <w:t xml:space="preserve">and surroundings </w:t>
      </w:r>
      <w:r w:rsidR="00E905C0">
        <w:rPr>
          <w:rFonts w:ascii="Arial" w:hAnsi="Arial" w:cs="Arial"/>
          <w:szCs w:val="22"/>
        </w:rPr>
        <w:t>for possible supports</w:t>
      </w:r>
      <w:r w:rsidR="00571D40">
        <w:rPr>
          <w:rFonts w:ascii="Arial" w:hAnsi="Arial" w:cs="Arial"/>
          <w:szCs w:val="22"/>
        </w:rPr>
        <w:t xml:space="preserve"> or equipment needs</w:t>
      </w:r>
      <w:r w:rsidR="003C2D20">
        <w:rPr>
          <w:rFonts w:ascii="Arial" w:hAnsi="Arial" w:cs="Arial"/>
          <w:szCs w:val="22"/>
        </w:rPr>
        <w:t xml:space="preserve">. </w:t>
      </w:r>
      <w:r w:rsidR="00DC4F0A">
        <w:rPr>
          <w:rFonts w:ascii="Arial" w:hAnsi="Arial" w:cs="Arial"/>
          <w:szCs w:val="22"/>
        </w:rPr>
        <w:t>Furthermore, PDCN ha</w:t>
      </w:r>
      <w:r w:rsidR="00633B94">
        <w:rPr>
          <w:rFonts w:ascii="Arial" w:hAnsi="Arial" w:cs="Arial"/>
          <w:szCs w:val="22"/>
        </w:rPr>
        <w:t>s had reports from NDIS participants who were excluded from the planning process because a phone plan was created with a carer. This undermines the person-centred approach of the NDIS and personal ownership of participants’ plans.</w:t>
      </w:r>
    </w:p>
    <w:p w14:paraId="53836B4F" w14:textId="3B85E5E5" w:rsidR="00D87BA7" w:rsidRDefault="00D87BA7" w:rsidP="00EA3F97">
      <w:pPr>
        <w:pStyle w:val="PlainText"/>
        <w:rPr>
          <w:rFonts w:ascii="Arial" w:hAnsi="Arial" w:cs="Arial"/>
          <w:szCs w:val="22"/>
        </w:rPr>
      </w:pPr>
    </w:p>
    <w:p w14:paraId="612039CF" w14:textId="0C7CD6C6" w:rsidR="006F6F8F" w:rsidRPr="006F6F8F" w:rsidRDefault="00D87BA7" w:rsidP="00EA3F97">
      <w:pPr>
        <w:pStyle w:val="PlainText"/>
        <w:rPr>
          <w:rFonts w:ascii="Arial" w:hAnsi="Arial" w:cs="Arial"/>
          <w:szCs w:val="22"/>
        </w:rPr>
      </w:pPr>
      <w:r w:rsidRPr="006F6F8F">
        <w:rPr>
          <w:rFonts w:ascii="Arial" w:hAnsi="Arial" w:cs="Arial"/>
          <w:szCs w:val="22"/>
        </w:rPr>
        <w:t>If initial plans are not covering participa</w:t>
      </w:r>
      <w:r w:rsidR="006F6F8F" w:rsidRPr="006F6F8F">
        <w:rPr>
          <w:rFonts w:ascii="Arial" w:hAnsi="Arial" w:cs="Arial"/>
          <w:szCs w:val="22"/>
        </w:rPr>
        <w:t>nts’ support needs sufficiently:</w:t>
      </w:r>
      <w:r w:rsidRPr="006F6F8F">
        <w:rPr>
          <w:rFonts w:ascii="Arial" w:hAnsi="Arial" w:cs="Arial"/>
          <w:szCs w:val="22"/>
        </w:rPr>
        <w:t xml:space="preserve"> </w:t>
      </w:r>
    </w:p>
    <w:p w14:paraId="087D3762" w14:textId="77777777" w:rsidR="006F6F8F" w:rsidRPr="006F6F8F" w:rsidRDefault="006F6F8F" w:rsidP="00EA3F97">
      <w:pPr>
        <w:pStyle w:val="PlainText"/>
        <w:rPr>
          <w:rFonts w:ascii="Arial" w:hAnsi="Arial" w:cs="Arial"/>
          <w:szCs w:val="22"/>
        </w:rPr>
      </w:pPr>
    </w:p>
    <w:p w14:paraId="2B9AD9A3" w14:textId="7DD97A8A" w:rsidR="006F6F8F" w:rsidRPr="006F6F8F" w:rsidRDefault="00D87BA7" w:rsidP="006F6F8F">
      <w:pPr>
        <w:pStyle w:val="PlainText"/>
        <w:numPr>
          <w:ilvl w:val="0"/>
          <w:numId w:val="8"/>
        </w:numPr>
      </w:pPr>
      <w:r w:rsidRPr="006F6F8F">
        <w:rPr>
          <w:rFonts w:ascii="Arial" w:hAnsi="Arial" w:cs="Arial"/>
          <w:szCs w:val="22"/>
        </w:rPr>
        <w:t>it places additio</w:t>
      </w:r>
      <w:r w:rsidR="006B64FD" w:rsidRPr="006F6F8F">
        <w:rPr>
          <w:rFonts w:ascii="Arial" w:hAnsi="Arial" w:cs="Arial"/>
          <w:szCs w:val="22"/>
        </w:rPr>
        <w:t xml:space="preserve">nal </w:t>
      </w:r>
      <w:r w:rsidR="00F10703" w:rsidRPr="006F6F8F">
        <w:rPr>
          <w:rFonts w:ascii="Arial" w:hAnsi="Arial" w:cs="Arial"/>
          <w:szCs w:val="22"/>
        </w:rPr>
        <w:t>strain on the review processes</w:t>
      </w:r>
      <w:r w:rsidR="006F6F8F" w:rsidRPr="006F6F8F">
        <w:rPr>
          <w:rFonts w:ascii="Arial" w:hAnsi="Arial" w:cs="Arial"/>
          <w:szCs w:val="22"/>
        </w:rPr>
        <w:t>,</w:t>
      </w:r>
      <w:r w:rsidR="00F10703" w:rsidRPr="006F6F8F">
        <w:rPr>
          <w:rFonts w:ascii="Arial" w:hAnsi="Arial" w:cs="Arial"/>
          <w:szCs w:val="22"/>
        </w:rPr>
        <w:t xml:space="preserve"> </w:t>
      </w:r>
    </w:p>
    <w:p w14:paraId="6C2ED007" w14:textId="4EE931A1" w:rsidR="006F6F8F" w:rsidRPr="006F6F8F" w:rsidRDefault="006F6F8F" w:rsidP="006F6F8F">
      <w:pPr>
        <w:pStyle w:val="PlainText"/>
        <w:numPr>
          <w:ilvl w:val="0"/>
          <w:numId w:val="8"/>
        </w:numPr>
      </w:pPr>
      <w:r w:rsidRPr="006F6F8F">
        <w:rPr>
          <w:rFonts w:ascii="Arial" w:hAnsi="Arial" w:cs="Arial"/>
          <w:szCs w:val="22"/>
        </w:rPr>
        <w:t xml:space="preserve">puts pressure on </w:t>
      </w:r>
      <w:r w:rsidR="006B64FD" w:rsidRPr="006F6F8F">
        <w:rPr>
          <w:rFonts w:ascii="Arial" w:hAnsi="Arial" w:cs="Arial"/>
          <w:szCs w:val="22"/>
        </w:rPr>
        <w:t xml:space="preserve">informal care networks, </w:t>
      </w:r>
    </w:p>
    <w:p w14:paraId="19D767FC" w14:textId="1AAF7131" w:rsidR="006F6F8F" w:rsidRPr="006F6F8F" w:rsidRDefault="006B64FD" w:rsidP="006F6F8F">
      <w:pPr>
        <w:pStyle w:val="PlainText"/>
        <w:numPr>
          <w:ilvl w:val="0"/>
          <w:numId w:val="8"/>
        </w:numPr>
      </w:pPr>
      <w:r w:rsidRPr="006F6F8F">
        <w:rPr>
          <w:rFonts w:ascii="Arial" w:hAnsi="Arial" w:cs="Arial"/>
          <w:szCs w:val="22"/>
        </w:rPr>
        <w:t xml:space="preserve">reduces the </w:t>
      </w:r>
      <w:r w:rsidR="006F6F8F" w:rsidRPr="006F6F8F">
        <w:rPr>
          <w:rFonts w:ascii="Arial" w:hAnsi="Arial" w:cs="Arial"/>
          <w:szCs w:val="22"/>
        </w:rPr>
        <w:t>likelihood of capacity building, and</w:t>
      </w:r>
    </w:p>
    <w:p w14:paraId="3BA7C061" w14:textId="43E52421" w:rsidR="006F6F8F" w:rsidRPr="00571D40" w:rsidRDefault="006F6F8F" w:rsidP="006F6F8F">
      <w:pPr>
        <w:pStyle w:val="PlainText"/>
        <w:numPr>
          <w:ilvl w:val="0"/>
          <w:numId w:val="8"/>
        </w:numPr>
      </w:pPr>
      <w:r w:rsidRPr="006F6F8F">
        <w:rPr>
          <w:rFonts w:ascii="Arial" w:hAnsi="Arial" w:cs="Arial"/>
          <w:szCs w:val="22"/>
        </w:rPr>
        <w:t xml:space="preserve">reduces the likelihood of </w:t>
      </w:r>
      <w:r w:rsidR="006B64FD" w:rsidRPr="006F6F8F">
        <w:rPr>
          <w:rFonts w:ascii="Arial" w:hAnsi="Arial" w:cs="Arial"/>
          <w:szCs w:val="22"/>
        </w:rPr>
        <w:t>participants utilising mainstream services.</w:t>
      </w:r>
      <w:r w:rsidR="00F10703" w:rsidRPr="006F6F8F">
        <w:rPr>
          <w:rFonts w:ascii="Arial" w:hAnsi="Arial" w:cs="Arial"/>
          <w:szCs w:val="22"/>
        </w:rPr>
        <w:t xml:space="preserve"> </w:t>
      </w:r>
    </w:p>
    <w:p w14:paraId="48A7D124" w14:textId="5DCF1EDF" w:rsidR="00571D40" w:rsidRDefault="00571D40" w:rsidP="00571D40">
      <w:pPr>
        <w:pStyle w:val="PlainText"/>
        <w:rPr>
          <w:rFonts w:ascii="Arial" w:hAnsi="Arial" w:cs="Arial"/>
          <w:szCs w:val="22"/>
        </w:rPr>
      </w:pPr>
    </w:p>
    <w:p w14:paraId="6DE03E1B" w14:textId="77777777" w:rsidR="00571D40" w:rsidRPr="006F6F8F" w:rsidRDefault="00571D40" w:rsidP="00571D40">
      <w:pPr>
        <w:pStyle w:val="PlainText"/>
      </w:pPr>
    </w:p>
    <w:p w14:paraId="0154874E" w14:textId="77777777" w:rsidR="006F6F8F" w:rsidRPr="006F6F8F" w:rsidRDefault="006F6F8F" w:rsidP="006F6F8F">
      <w:pPr>
        <w:pStyle w:val="PlainText"/>
        <w:rPr>
          <w:color w:val="FF0000"/>
        </w:rPr>
      </w:pPr>
    </w:p>
    <w:p w14:paraId="04553799" w14:textId="33E85EB6" w:rsidR="00F10703" w:rsidRPr="00571D40" w:rsidRDefault="00571D40" w:rsidP="00EA3F97">
      <w:pPr>
        <w:pStyle w:val="PlainText"/>
        <w:rPr>
          <w:rFonts w:ascii="Arial" w:hAnsi="Arial" w:cs="Arial"/>
          <w:b/>
          <w:szCs w:val="22"/>
          <w:u w:val="single"/>
        </w:rPr>
      </w:pPr>
      <w:r w:rsidRPr="00571D40">
        <w:rPr>
          <w:rFonts w:ascii="Arial" w:hAnsi="Arial" w:cs="Arial"/>
          <w:b/>
          <w:szCs w:val="22"/>
          <w:u w:val="single"/>
        </w:rPr>
        <w:lastRenderedPageBreak/>
        <w:t>R</w:t>
      </w:r>
      <w:r w:rsidR="00F10703" w:rsidRPr="00571D40">
        <w:rPr>
          <w:rFonts w:ascii="Arial" w:hAnsi="Arial" w:cs="Arial"/>
          <w:b/>
          <w:szCs w:val="22"/>
          <w:u w:val="single"/>
        </w:rPr>
        <w:t>ecommend</w:t>
      </w:r>
      <w:r w:rsidR="001339AF" w:rsidRPr="00571D40">
        <w:rPr>
          <w:rFonts w:ascii="Arial" w:hAnsi="Arial" w:cs="Arial"/>
          <w:b/>
          <w:szCs w:val="22"/>
          <w:u w:val="single"/>
        </w:rPr>
        <w:t>ation</w:t>
      </w:r>
      <w:r w:rsidR="00F10703" w:rsidRPr="00571D40">
        <w:rPr>
          <w:rFonts w:ascii="Arial" w:hAnsi="Arial" w:cs="Arial"/>
          <w:b/>
          <w:szCs w:val="22"/>
          <w:u w:val="single"/>
        </w:rPr>
        <w:t xml:space="preserve">: </w:t>
      </w:r>
    </w:p>
    <w:p w14:paraId="4E26243A" w14:textId="77777777" w:rsidR="00571D40" w:rsidRPr="00AE3F1C" w:rsidRDefault="00571D40" w:rsidP="00571D40">
      <w:pPr>
        <w:pStyle w:val="PlainText"/>
        <w:rPr>
          <w:rFonts w:ascii="Arial" w:hAnsi="Arial" w:cs="Arial"/>
          <w:b/>
          <w:szCs w:val="22"/>
        </w:rPr>
      </w:pPr>
      <w:r w:rsidRPr="00AE3F1C">
        <w:rPr>
          <w:rFonts w:ascii="Arial" w:hAnsi="Arial" w:cs="Arial"/>
          <w:b/>
          <w:szCs w:val="22"/>
        </w:rPr>
        <w:t xml:space="preserve">1: </w:t>
      </w:r>
      <w:r w:rsidR="00F10703" w:rsidRPr="00AE3F1C">
        <w:rPr>
          <w:rFonts w:ascii="Arial" w:hAnsi="Arial" w:cs="Arial"/>
          <w:b/>
          <w:szCs w:val="22"/>
        </w:rPr>
        <w:t>Review target operating costs for administration and planning</w:t>
      </w:r>
      <w:r w:rsidR="00CA5927" w:rsidRPr="00AE3F1C">
        <w:rPr>
          <w:rFonts w:ascii="Arial" w:hAnsi="Arial" w:cs="Arial"/>
          <w:b/>
          <w:szCs w:val="22"/>
        </w:rPr>
        <w:t xml:space="preserve"> to allow for longer planning consultations and </w:t>
      </w:r>
      <w:r w:rsidRPr="00AE3F1C">
        <w:rPr>
          <w:rFonts w:ascii="Arial" w:hAnsi="Arial" w:cs="Arial"/>
          <w:b/>
          <w:szCs w:val="22"/>
        </w:rPr>
        <w:t xml:space="preserve">additional </w:t>
      </w:r>
      <w:r w:rsidR="00CA5927" w:rsidRPr="00AE3F1C">
        <w:rPr>
          <w:rFonts w:ascii="Arial" w:hAnsi="Arial" w:cs="Arial"/>
          <w:b/>
          <w:szCs w:val="22"/>
        </w:rPr>
        <w:t>training for planners</w:t>
      </w:r>
      <w:r w:rsidR="004F5896" w:rsidRPr="00AE3F1C">
        <w:rPr>
          <w:rFonts w:ascii="Arial" w:hAnsi="Arial" w:cs="Arial"/>
          <w:b/>
          <w:szCs w:val="22"/>
        </w:rPr>
        <w:t>.</w:t>
      </w:r>
      <w:r w:rsidR="00F10703" w:rsidRPr="00AE3F1C">
        <w:rPr>
          <w:rFonts w:ascii="Arial" w:hAnsi="Arial" w:cs="Arial"/>
          <w:b/>
          <w:szCs w:val="22"/>
        </w:rPr>
        <w:t xml:space="preserve"> </w:t>
      </w:r>
      <w:r w:rsidR="004F5896" w:rsidRPr="00AE3F1C">
        <w:rPr>
          <w:rFonts w:ascii="Arial" w:hAnsi="Arial" w:cs="Arial"/>
          <w:b/>
          <w:szCs w:val="22"/>
        </w:rPr>
        <w:t>A</w:t>
      </w:r>
      <w:r w:rsidR="00F10703" w:rsidRPr="00AE3F1C">
        <w:rPr>
          <w:rFonts w:ascii="Arial" w:hAnsi="Arial" w:cs="Arial"/>
          <w:b/>
          <w:szCs w:val="22"/>
        </w:rPr>
        <w:t xml:space="preserve">s noted in </w:t>
      </w:r>
      <w:r w:rsidR="004F5896" w:rsidRPr="00AE3F1C">
        <w:rPr>
          <w:rFonts w:ascii="Arial" w:hAnsi="Arial" w:cs="Arial"/>
          <w:b/>
          <w:szCs w:val="22"/>
        </w:rPr>
        <w:t xml:space="preserve">the issues paper </w:t>
      </w:r>
      <w:r w:rsidR="00CA5927" w:rsidRPr="00AE3F1C">
        <w:rPr>
          <w:rFonts w:ascii="Arial" w:hAnsi="Arial" w:cs="Arial"/>
          <w:b/>
          <w:szCs w:val="22"/>
        </w:rPr>
        <w:t>the agency has been set an operating cost target of 7 per cent which is well below usual insurance scheme benchmarks of around 10 per cent.</w:t>
      </w:r>
      <w:r w:rsidR="005F7DA2" w:rsidRPr="00AE3F1C">
        <w:rPr>
          <w:rStyle w:val="FootnoteReference"/>
          <w:rFonts w:ascii="Arial" w:hAnsi="Arial" w:cs="Arial"/>
          <w:b/>
          <w:szCs w:val="22"/>
        </w:rPr>
        <w:footnoteReference w:id="3"/>
      </w:r>
      <w:r w:rsidR="00CA5927" w:rsidRPr="00AE3F1C">
        <w:rPr>
          <w:rFonts w:ascii="Arial" w:hAnsi="Arial" w:cs="Arial"/>
          <w:b/>
          <w:szCs w:val="22"/>
        </w:rPr>
        <w:t xml:space="preserve"> </w:t>
      </w:r>
    </w:p>
    <w:p w14:paraId="03A40466" w14:textId="3161402D" w:rsidR="00F10703" w:rsidRPr="00AE3F1C" w:rsidRDefault="00F406FE" w:rsidP="00571D40">
      <w:pPr>
        <w:pStyle w:val="PlainText"/>
        <w:rPr>
          <w:rFonts w:ascii="Arial" w:hAnsi="Arial" w:cs="Arial"/>
          <w:b/>
          <w:szCs w:val="22"/>
        </w:rPr>
      </w:pPr>
      <w:r w:rsidRPr="00AE3F1C">
        <w:rPr>
          <w:rFonts w:ascii="Arial" w:hAnsi="Arial" w:cs="Arial"/>
          <w:b/>
          <w:szCs w:val="22"/>
        </w:rPr>
        <w:t>T</w:t>
      </w:r>
      <w:r w:rsidR="00CA5927" w:rsidRPr="00AE3F1C">
        <w:rPr>
          <w:rFonts w:ascii="Arial" w:hAnsi="Arial" w:cs="Arial"/>
          <w:b/>
          <w:szCs w:val="22"/>
        </w:rPr>
        <w:t>his amount could be reviewed as the abovementioned issues are related directly to capacity and resources.</w:t>
      </w:r>
    </w:p>
    <w:p w14:paraId="7AE7D8A2" w14:textId="77777777" w:rsidR="00571D40" w:rsidRPr="00AE3F1C" w:rsidRDefault="00571D40" w:rsidP="00571D40">
      <w:pPr>
        <w:pStyle w:val="PlainText"/>
        <w:rPr>
          <w:rFonts w:ascii="Arial" w:hAnsi="Arial" w:cs="Arial"/>
          <w:b/>
          <w:szCs w:val="22"/>
        </w:rPr>
      </w:pPr>
    </w:p>
    <w:p w14:paraId="1F45E13A" w14:textId="57D2BCDD" w:rsidR="005773F0" w:rsidRPr="00AE3F1C" w:rsidRDefault="00571D40" w:rsidP="00571D40">
      <w:pPr>
        <w:pStyle w:val="PlainText"/>
        <w:rPr>
          <w:rFonts w:ascii="Arial" w:hAnsi="Arial" w:cs="Arial"/>
          <w:b/>
          <w:szCs w:val="22"/>
        </w:rPr>
      </w:pPr>
      <w:r w:rsidRPr="00AE3F1C">
        <w:rPr>
          <w:rFonts w:ascii="Arial" w:hAnsi="Arial" w:cs="Arial"/>
          <w:b/>
          <w:szCs w:val="22"/>
        </w:rPr>
        <w:t xml:space="preserve">2: </w:t>
      </w:r>
      <w:r w:rsidR="008C2680" w:rsidRPr="00AE3F1C">
        <w:rPr>
          <w:rFonts w:ascii="Arial" w:hAnsi="Arial" w:cs="Arial"/>
          <w:b/>
          <w:szCs w:val="22"/>
        </w:rPr>
        <w:t xml:space="preserve">Increase availability of </w:t>
      </w:r>
      <w:r w:rsidR="002A18A8" w:rsidRPr="00AE3F1C">
        <w:rPr>
          <w:rFonts w:ascii="Arial" w:hAnsi="Arial" w:cs="Arial"/>
          <w:b/>
          <w:szCs w:val="22"/>
        </w:rPr>
        <w:t>‘</w:t>
      </w:r>
      <w:r w:rsidR="008C2680" w:rsidRPr="00AE3F1C">
        <w:rPr>
          <w:rFonts w:ascii="Arial" w:hAnsi="Arial" w:cs="Arial"/>
          <w:b/>
          <w:szCs w:val="22"/>
        </w:rPr>
        <w:t>pre-planni</w:t>
      </w:r>
      <w:r w:rsidR="002A18A8" w:rsidRPr="00AE3F1C">
        <w:rPr>
          <w:rFonts w:ascii="Arial" w:hAnsi="Arial" w:cs="Arial"/>
          <w:b/>
          <w:szCs w:val="22"/>
        </w:rPr>
        <w:t xml:space="preserve">ng’ services in preparation for subsequent plans in years 2 and onwards, and for new participants entering the scheme. </w:t>
      </w:r>
    </w:p>
    <w:p w14:paraId="6B094D94" w14:textId="77777777" w:rsidR="00321018" w:rsidRDefault="00321018" w:rsidP="00321018">
      <w:pPr>
        <w:pStyle w:val="PlainText"/>
        <w:rPr>
          <w:rFonts w:ascii="Arial" w:hAnsi="Arial" w:cs="Arial"/>
          <w:szCs w:val="22"/>
        </w:rPr>
      </w:pPr>
    </w:p>
    <w:p w14:paraId="32967C3D" w14:textId="77777777" w:rsidR="00571D40" w:rsidRDefault="00571D40" w:rsidP="00F80410">
      <w:pPr>
        <w:pStyle w:val="PlainText"/>
        <w:rPr>
          <w:rFonts w:ascii="Arial" w:hAnsi="Arial" w:cs="Arial"/>
          <w:b/>
          <w:szCs w:val="22"/>
        </w:rPr>
      </w:pPr>
    </w:p>
    <w:p w14:paraId="754D62FD" w14:textId="7CB47918" w:rsidR="00F80410" w:rsidRPr="008C061E" w:rsidRDefault="00F80410" w:rsidP="00F80410">
      <w:pPr>
        <w:pStyle w:val="PlainText"/>
        <w:rPr>
          <w:rFonts w:ascii="Arial" w:hAnsi="Arial" w:cs="Arial"/>
          <w:b/>
          <w:szCs w:val="22"/>
        </w:rPr>
      </w:pPr>
      <w:r>
        <w:rPr>
          <w:rFonts w:ascii="Arial" w:hAnsi="Arial" w:cs="Arial"/>
          <w:b/>
          <w:szCs w:val="22"/>
        </w:rPr>
        <w:t>Review processes</w:t>
      </w:r>
    </w:p>
    <w:p w14:paraId="60B0A903" w14:textId="73C3C3F2" w:rsidR="00F80410" w:rsidRDefault="00F80410" w:rsidP="00F80410">
      <w:pPr>
        <w:pStyle w:val="PlainText"/>
        <w:rPr>
          <w:rFonts w:ascii="Arial" w:hAnsi="Arial" w:cs="Arial"/>
          <w:szCs w:val="22"/>
        </w:rPr>
      </w:pPr>
    </w:p>
    <w:p w14:paraId="39E94408" w14:textId="579CBB68" w:rsidR="009A32C3" w:rsidRPr="004E650D" w:rsidRDefault="00321018" w:rsidP="00F80410">
      <w:pPr>
        <w:pStyle w:val="PlainText"/>
        <w:rPr>
          <w:rFonts w:ascii="Arial" w:hAnsi="Arial" w:cs="Arial"/>
          <w:color w:val="000000" w:themeColor="text1"/>
          <w:szCs w:val="22"/>
        </w:rPr>
      </w:pPr>
      <w:r>
        <w:rPr>
          <w:rFonts w:ascii="Arial" w:hAnsi="Arial" w:cs="Arial"/>
          <w:szCs w:val="22"/>
        </w:rPr>
        <w:t xml:space="preserve">PDCN members and stakeholders have reported that the review process is cumbersome and </w:t>
      </w:r>
      <w:r w:rsidR="002049D6">
        <w:rPr>
          <w:rFonts w:ascii="Arial" w:hAnsi="Arial" w:cs="Arial"/>
          <w:szCs w:val="22"/>
        </w:rPr>
        <w:t>inflexible</w:t>
      </w:r>
      <w:r>
        <w:rPr>
          <w:rFonts w:ascii="Arial" w:hAnsi="Arial" w:cs="Arial"/>
          <w:szCs w:val="22"/>
        </w:rPr>
        <w:t xml:space="preserve">. In order to make any changes to plans following the initial planning process, participants must </w:t>
      </w:r>
      <w:r w:rsidR="00EC6AB1">
        <w:rPr>
          <w:rFonts w:ascii="Arial" w:hAnsi="Arial" w:cs="Arial"/>
          <w:szCs w:val="22"/>
        </w:rPr>
        <w:t xml:space="preserve">either wait 12 months </w:t>
      </w:r>
      <w:r w:rsidR="00571D40">
        <w:rPr>
          <w:rFonts w:ascii="Arial" w:hAnsi="Arial" w:cs="Arial"/>
          <w:szCs w:val="22"/>
        </w:rPr>
        <w:t xml:space="preserve">to add them into subsequent plans </w:t>
      </w:r>
      <w:r w:rsidR="002049D6">
        <w:rPr>
          <w:rFonts w:ascii="Arial" w:hAnsi="Arial" w:cs="Arial"/>
          <w:szCs w:val="22"/>
        </w:rPr>
        <w:t xml:space="preserve">or </w:t>
      </w:r>
      <w:r>
        <w:rPr>
          <w:rFonts w:ascii="Arial" w:hAnsi="Arial" w:cs="Arial"/>
          <w:szCs w:val="22"/>
        </w:rPr>
        <w:t xml:space="preserve">request a review formally through submitting a change of circumstances form. </w:t>
      </w:r>
      <w:r w:rsidR="0086040A">
        <w:rPr>
          <w:rFonts w:ascii="Arial" w:hAnsi="Arial" w:cs="Arial"/>
          <w:szCs w:val="22"/>
        </w:rPr>
        <w:t xml:space="preserve">This exacerbates </w:t>
      </w:r>
      <w:r w:rsidR="002049D6">
        <w:rPr>
          <w:rFonts w:ascii="Arial" w:hAnsi="Arial" w:cs="Arial"/>
          <w:szCs w:val="22"/>
        </w:rPr>
        <w:t>the abovementioned is</w:t>
      </w:r>
      <w:r w:rsidR="009A32C3">
        <w:rPr>
          <w:rFonts w:ascii="Arial" w:hAnsi="Arial" w:cs="Arial"/>
          <w:szCs w:val="22"/>
        </w:rPr>
        <w:t>sues in initial plan creation</w:t>
      </w:r>
      <w:r w:rsidR="0086040A">
        <w:rPr>
          <w:rFonts w:ascii="Arial" w:hAnsi="Arial" w:cs="Arial"/>
          <w:szCs w:val="22"/>
        </w:rPr>
        <w:t xml:space="preserve"> as</w:t>
      </w:r>
      <w:r w:rsidR="009A32C3">
        <w:rPr>
          <w:rFonts w:ascii="Arial" w:hAnsi="Arial" w:cs="Arial"/>
          <w:szCs w:val="22"/>
        </w:rPr>
        <w:t xml:space="preserve"> participants are unable to make modifications to plans</w:t>
      </w:r>
      <w:r w:rsidR="00EC6AB1">
        <w:rPr>
          <w:rFonts w:ascii="Arial" w:hAnsi="Arial" w:cs="Arial"/>
          <w:szCs w:val="22"/>
        </w:rPr>
        <w:t xml:space="preserve"> without significant </w:t>
      </w:r>
      <w:r w:rsidR="00EC6AB1" w:rsidRPr="004E650D">
        <w:rPr>
          <w:rFonts w:ascii="Arial" w:hAnsi="Arial" w:cs="Arial"/>
          <w:color w:val="000000" w:themeColor="text1"/>
          <w:szCs w:val="22"/>
        </w:rPr>
        <w:t xml:space="preserve">effort and long wait times. </w:t>
      </w:r>
    </w:p>
    <w:p w14:paraId="72F3388B" w14:textId="77777777" w:rsidR="009A32C3" w:rsidRDefault="009A32C3" w:rsidP="00F80410">
      <w:pPr>
        <w:pStyle w:val="PlainText"/>
        <w:rPr>
          <w:rFonts w:ascii="Arial" w:hAnsi="Arial" w:cs="Arial"/>
          <w:szCs w:val="22"/>
        </w:rPr>
      </w:pPr>
    </w:p>
    <w:p w14:paraId="6CC90796" w14:textId="5482A78E" w:rsidR="004668AD" w:rsidRDefault="004668AD" w:rsidP="00F80410">
      <w:pPr>
        <w:pStyle w:val="PlainText"/>
        <w:rPr>
          <w:rFonts w:ascii="Arial" w:hAnsi="Arial" w:cs="Arial"/>
          <w:szCs w:val="22"/>
        </w:rPr>
      </w:pPr>
      <w:r>
        <w:rPr>
          <w:rFonts w:ascii="Arial" w:hAnsi="Arial" w:cs="Arial"/>
          <w:szCs w:val="22"/>
        </w:rPr>
        <w:t>As witnessed in the trail sites, package costs are unexpectedly increasing as participants move onto their second and third plans</w:t>
      </w:r>
      <w:r w:rsidR="002E0C8A">
        <w:rPr>
          <w:rFonts w:ascii="Arial" w:hAnsi="Arial" w:cs="Arial"/>
          <w:szCs w:val="22"/>
        </w:rPr>
        <w:t>.</w:t>
      </w:r>
      <w:r w:rsidR="00B44C83">
        <w:rPr>
          <w:rStyle w:val="FootnoteReference"/>
          <w:rFonts w:ascii="Arial" w:hAnsi="Arial" w:cs="Arial"/>
          <w:szCs w:val="22"/>
        </w:rPr>
        <w:footnoteReference w:id="4"/>
      </w:r>
      <w:r>
        <w:rPr>
          <w:rFonts w:ascii="Arial" w:hAnsi="Arial" w:cs="Arial"/>
          <w:szCs w:val="22"/>
        </w:rPr>
        <w:t xml:space="preserve"> It is PDCN’s opinion that this may be due to </w:t>
      </w:r>
      <w:r w:rsidR="00753DCF">
        <w:rPr>
          <w:rFonts w:ascii="Arial" w:hAnsi="Arial" w:cs="Arial"/>
          <w:szCs w:val="22"/>
        </w:rPr>
        <w:t xml:space="preserve">issues in the </w:t>
      </w:r>
      <w:r>
        <w:rPr>
          <w:rFonts w:ascii="Arial" w:hAnsi="Arial" w:cs="Arial"/>
          <w:szCs w:val="22"/>
        </w:rPr>
        <w:t>initial pla</w:t>
      </w:r>
      <w:r w:rsidR="00753DCF">
        <w:rPr>
          <w:rFonts w:ascii="Arial" w:hAnsi="Arial" w:cs="Arial"/>
          <w:szCs w:val="22"/>
        </w:rPr>
        <w:t>n</w:t>
      </w:r>
      <w:r>
        <w:rPr>
          <w:rFonts w:ascii="Arial" w:hAnsi="Arial" w:cs="Arial"/>
          <w:szCs w:val="22"/>
        </w:rPr>
        <w:t>n</w:t>
      </w:r>
      <w:r w:rsidR="002E0C8A">
        <w:rPr>
          <w:rFonts w:ascii="Arial" w:hAnsi="Arial" w:cs="Arial"/>
          <w:szCs w:val="22"/>
        </w:rPr>
        <w:t>ing process</w:t>
      </w:r>
      <w:r w:rsidRPr="00EC6AB1">
        <w:rPr>
          <w:rFonts w:ascii="Arial" w:hAnsi="Arial" w:cs="Arial"/>
          <w:szCs w:val="22"/>
        </w:rPr>
        <w:t xml:space="preserve"> </w:t>
      </w:r>
      <w:r w:rsidR="007D5237" w:rsidRPr="00EC6AB1">
        <w:rPr>
          <w:rFonts w:ascii="Arial" w:hAnsi="Arial" w:cs="Arial"/>
          <w:szCs w:val="22"/>
        </w:rPr>
        <w:t>and inflexible review processes which force participants to add missing supports on a 12-month basis. If th</w:t>
      </w:r>
      <w:r w:rsidR="004F695A" w:rsidRPr="00EC6AB1">
        <w:rPr>
          <w:rFonts w:ascii="Arial" w:hAnsi="Arial" w:cs="Arial"/>
          <w:szCs w:val="22"/>
        </w:rPr>
        <w:t>es</w:t>
      </w:r>
      <w:r w:rsidR="007D5237" w:rsidRPr="00EC6AB1">
        <w:rPr>
          <w:rFonts w:ascii="Arial" w:hAnsi="Arial" w:cs="Arial"/>
          <w:szCs w:val="22"/>
        </w:rPr>
        <w:t xml:space="preserve">e review and planning issues are not addressed, </w:t>
      </w:r>
      <w:r w:rsidR="000C0E7F" w:rsidRPr="00EC6AB1">
        <w:rPr>
          <w:rFonts w:ascii="Arial" w:hAnsi="Arial" w:cs="Arial"/>
          <w:szCs w:val="22"/>
        </w:rPr>
        <w:t xml:space="preserve">participants’ subsequent plans will continue to grow in cost, </w:t>
      </w:r>
      <w:r w:rsidR="00EC6AB1" w:rsidRPr="00EC6AB1">
        <w:rPr>
          <w:rFonts w:ascii="Arial" w:hAnsi="Arial" w:cs="Arial"/>
          <w:szCs w:val="22"/>
        </w:rPr>
        <w:t>and may result</w:t>
      </w:r>
      <w:r w:rsidR="000C0E7F" w:rsidRPr="00EC6AB1">
        <w:rPr>
          <w:rFonts w:ascii="Arial" w:hAnsi="Arial" w:cs="Arial"/>
          <w:szCs w:val="22"/>
        </w:rPr>
        <w:t xml:space="preserve"> in ongoing cost overruns.</w:t>
      </w:r>
    </w:p>
    <w:p w14:paraId="7DA86425" w14:textId="77777777" w:rsidR="004668AD" w:rsidRDefault="004668AD" w:rsidP="00F80410">
      <w:pPr>
        <w:pStyle w:val="PlainText"/>
        <w:rPr>
          <w:rFonts w:ascii="Arial" w:hAnsi="Arial" w:cs="Arial"/>
          <w:szCs w:val="22"/>
        </w:rPr>
      </w:pPr>
    </w:p>
    <w:p w14:paraId="0DAC8E95" w14:textId="23487AC6" w:rsidR="004E650D" w:rsidRDefault="004E650D" w:rsidP="00F80410">
      <w:pPr>
        <w:pStyle w:val="PlainText"/>
        <w:rPr>
          <w:rFonts w:ascii="Arial" w:hAnsi="Arial" w:cs="Arial"/>
          <w:szCs w:val="22"/>
        </w:rPr>
      </w:pPr>
      <w:r>
        <w:rPr>
          <w:rFonts w:ascii="Arial" w:hAnsi="Arial" w:cs="Arial"/>
          <w:szCs w:val="22"/>
        </w:rPr>
        <w:t>Additionally, PDCN believes that as the current review process is formal and time-consuming, cost pressures will emerge due to the administration costs associated with plan alteration.</w:t>
      </w:r>
    </w:p>
    <w:p w14:paraId="0FAB2ED6" w14:textId="3F9AB887" w:rsidR="009A32C3" w:rsidRDefault="009A32C3" w:rsidP="00F80410">
      <w:pPr>
        <w:pStyle w:val="PlainText"/>
        <w:rPr>
          <w:rFonts w:ascii="Arial" w:hAnsi="Arial" w:cs="Arial"/>
          <w:szCs w:val="22"/>
        </w:rPr>
      </w:pPr>
    </w:p>
    <w:p w14:paraId="2DA5F1E7" w14:textId="69BC1D57" w:rsidR="009A32C3" w:rsidRPr="008230EC" w:rsidRDefault="000D3544" w:rsidP="00F80410">
      <w:pPr>
        <w:pStyle w:val="PlainText"/>
        <w:rPr>
          <w:rFonts w:ascii="Arial" w:hAnsi="Arial" w:cs="Arial"/>
          <w:b/>
          <w:szCs w:val="22"/>
          <w:u w:val="single"/>
        </w:rPr>
      </w:pPr>
      <w:r w:rsidRPr="008230EC">
        <w:rPr>
          <w:rFonts w:ascii="Arial" w:hAnsi="Arial" w:cs="Arial"/>
          <w:b/>
          <w:szCs w:val="22"/>
          <w:u w:val="single"/>
        </w:rPr>
        <w:t>R</w:t>
      </w:r>
      <w:r w:rsidR="009A32C3" w:rsidRPr="008230EC">
        <w:rPr>
          <w:rFonts w:ascii="Arial" w:hAnsi="Arial" w:cs="Arial"/>
          <w:b/>
          <w:szCs w:val="22"/>
          <w:u w:val="single"/>
        </w:rPr>
        <w:t>ecommend</w:t>
      </w:r>
      <w:r w:rsidR="001339AF" w:rsidRPr="008230EC">
        <w:rPr>
          <w:rFonts w:ascii="Arial" w:hAnsi="Arial" w:cs="Arial"/>
          <w:b/>
          <w:szCs w:val="22"/>
          <w:u w:val="single"/>
        </w:rPr>
        <w:t>ation</w:t>
      </w:r>
      <w:r w:rsidR="009A32C3" w:rsidRPr="008230EC">
        <w:rPr>
          <w:rFonts w:ascii="Arial" w:hAnsi="Arial" w:cs="Arial"/>
          <w:b/>
          <w:szCs w:val="22"/>
          <w:u w:val="single"/>
        </w:rPr>
        <w:t>:</w:t>
      </w:r>
    </w:p>
    <w:p w14:paraId="46EBECD6" w14:textId="7E0ECA64" w:rsidR="009A32C3" w:rsidRPr="00AE3F1C" w:rsidRDefault="000D3544" w:rsidP="000D3544">
      <w:pPr>
        <w:pStyle w:val="PlainText"/>
        <w:rPr>
          <w:rFonts w:ascii="Arial" w:hAnsi="Arial" w:cs="Arial"/>
          <w:b/>
          <w:szCs w:val="22"/>
        </w:rPr>
      </w:pPr>
      <w:r w:rsidRPr="00AE3F1C">
        <w:rPr>
          <w:rFonts w:ascii="Arial" w:hAnsi="Arial" w:cs="Arial"/>
          <w:b/>
          <w:szCs w:val="22"/>
        </w:rPr>
        <w:t xml:space="preserve">3: </w:t>
      </w:r>
      <w:r w:rsidR="009A32C3" w:rsidRPr="00AE3F1C">
        <w:rPr>
          <w:rFonts w:ascii="Arial" w:hAnsi="Arial" w:cs="Arial"/>
          <w:b/>
          <w:szCs w:val="22"/>
        </w:rPr>
        <w:t>Allow for period of flexibility in earl</w:t>
      </w:r>
      <w:r w:rsidR="002E0C8A" w:rsidRPr="00AE3F1C">
        <w:rPr>
          <w:rFonts w:ascii="Arial" w:hAnsi="Arial" w:cs="Arial"/>
          <w:b/>
          <w:szCs w:val="22"/>
        </w:rPr>
        <w:t xml:space="preserve">y plan stages </w:t>
      </w:r>
      <w:r w:rsidR="008230EC" w:rsidRPr="00AE3F1C">
        <w:rPr>
          <w:rFonts w:ascii="Arial" w:hAnsi="Arial" w:cs="Arial"/>
          <w:b/>
          <w:szCs w:val="22"/>
        </w:rPr>
        <w:t>and simplified processes for review of ‘overlooked support needs’</w:t>
      </w:r>
    </w:p>
    <w:p w14:paraId="39C8556F" w14:textId="77777777" w:rsidR="000D3544" w:rsidRPr="00AE3F1C" w:rsidRDefault="000D3544" w:rsidP="000D3544">
      <w:pPr>
        <w:pStyle w:val="PlainText"/>
        <w:rPr>
          <w:rFonts w:ascii="Arial" w:hAnsi="Arial" w:cs="Arial"/>
          <w:b/>
          <w:szCs w:val="22"/>
        </w:rPr>
      </w:pPr>
    </w:p>
    <w:p w14:paraId="0DF3EEBB" w14:textId="02B88A03" w:rsidR="009A32C3" w:rsidRPr="00AE3F1C" w:rsidRDefault="000D3544" w:rsidP="000D3544">
      <w:pPr>
        <w:pStyle w:val="PlainText"/>
        <w:rPr>
          <w:rFonts w:ascii="Arial" w:hAnsi="Arial" w:cs="Arial"/>
          <w:b/>
          <w:szCs w:val="22"/>
        </w:rPr>
      </w:pPr>
      <w:r w:rsidRPr="00AE3F1C">
        <w:rPr>
          <w:rFonts w:ascii="Arial" w:hAnsi="Arial" w:cs="Arial"/>
          <w:b/>
          <w:szCs w:val="22"/>
        </w:rPr>
        <w:t xml:space="preserve">4: </w:t>
      </w:r>
      <w:r w:rsidR="00D21B30" w:rsidRPr="00AE3F1C">
        <w:rPr>
          <w:rFonts w:ascii="Arial" w:hAnsi="Arial" w:cs="Arial"/>
          <w:b/>
          <w:szCs w:val="22"/>
        </w:rPr>
        <w:t>Increase</w:t>
      </w:r>
      <w:r w:rsidR="009A32C3" w:rsidRPr="00AE3F1C">
        <w:rPr>
          <w:rFonts w:ascii="Arial" w:hAnsi="Arial" w:cs="Arial"/>
          <w:b/>
          <w:szCs w:val="22"/>
        </w:rPr>
        <w:t xml:space="preserve"> commitment to initial planning to ensure all support needs are adequately covered from the time of the first plan.</w:t>
      </w:r>
    </w:p>
    <w:p w14:paraId="72A4D88A" w14:textId="7F45CAFE" w:rsidR="009A32C3" w:rsidRDefault="009A32C3" w:rsidP="009A32C3">
      <w:pPr>
        <w:pStyle w:val="PlainText"/>
        <w:rPr>
          <w:rFonts w:ascii="Arial" w:hAnsi="Arial" w:cs="Arial"/>
          <w:szCs w:val="22"/>
        </w:rPr>
      </w:pPr>
    </w:p>
    <w:p w14:paraId="7CE8F31A" w14:textId="3D8F1F24" w:rsidR="00F80410" w:rsidRDefault="00F80410" w:rsidP="006E6483">
      <w:pPr>
        <w:pStyle w:val="PlainText"/>
        <w:rPr>
          <w:rFonts w:ascii="Arial" w:hAnsi="Arial" w:cs="Arial"/>
          <w:b/>
          <w:szCs w:val="22"/>
        </w:rPr>
      </w:pPr>
    </w:p>
    <w:p w14:paraId="2F2D0333" w14:textId="442B4629" w:rsidR="006E6483" w:rsidRPr="005F3F34" w:rsidRDefault="006E6483" w:rsidP="006E6483">
      <w:pPr>
        <w:pStyle w:val="PlainText"/>
        <w:rPr>
          <w:rFonts w:ascii="Arial" w:hAnsi="Arial" w:cs="Arial"/>
          <w:szCs w:val="22"/>
        </w:rPr>
      </w:pPr>
      <w:r>
        <w:rPr>
          <w:rFonts w:ascii="Arial" w:hAnsi="Arial" w:cs="Arial"/>
          <w:b/>
          <w:szCs w:val="22"/>
        </w:rPr>
        <w:t>Transport allowance</w:t>
      </w:r>
      <w:r w:rsidR="005F3F34">
        <w:rPr>
          <w:rFonts w:ascii="Arial" w:hAnsi="Arial" w:cs="Arial"/>
          <w:b/>
          <w:szCs w:val="22"/>
        </w:rPr>
        <w:t xml:space="preserve"> </w:t>
      </w:r>
    </w:p>
    <w:p w14:paraId="6CE08CBF" w14:textId="77777777" w:rsidR="006E6483" w:rsidRDefault="006E6483" w:rsidP="006E6483">
      <w:pPr>
        <w:pStyle w:val="PlainText"/>
        <w:rPr>
          <w:rFonts w:ascii="Arial" w:hAnsi="Arial" w:cs="Arial"/>
          <w:szCs w:val="22"/>
        </w:rPr>
      </w:pPr>
    </w:p>
    <w:p w14:paraId="207E72A7" w14:textId="1673CF57" w:rsidR="009401BD" w:rsidRDefault="009401BD" w:rsidP="0067173D">
      <w:pPr>
        <w:pStyle w:val="PlainText"/>
        <w:rPr>
          <w:rFonts w:ascii="Arial" w:hAnsi="Arial" w:cs="Arial"/>
          <w:szCs w:val="22"/>
        </w:rPr>
      </w:pPr>
      <w:r w:rsidRPr="009401BD">
        <w:rPr>
          <w:rFonts w:ascii="Arial" w:hAnsi="Arial" w:cs="Arial"/>
          <w:szCs w:val="22"/>
        </w:rPr>
        <w:t xml:space="preserve">Transport is an essential component of capacity and independence building. </w:t>
      </w:r>
      <w:r w:rsidR="0067173D">
        <w:rPr>
          <w:rFonts w:ascii="Arial" w:hAnsi="Arial" w:cs="Arial"/>
          <w:szCs w:val="22"/>
        </w:rPr>
        <w:t>U</w:t>
      </w:r>
      <w:r w:rsidR="0067173D" w:rsidRPr="0067173D">
        <w:rPr>
          <w:rFonts w:ascii="Arial" w:hAnsi="Arial" w:cs="Arial"/>
          <w:szCs w:val="22"/>
        </w:rPr>
        <w:t>nder the NDIS transport costs may increase due to the removal of subsidised rates on community transport and the implementation of other systems which will charge at market rates. The current amount available for NDIS participants for transport is insufficient to cover this increase.</w:t>
      </w:r>
    </w:p>
    <w:p w14:paraId="4143031B" w14:textId="77777777" w:rsidR="009401BD" w:rsidRDefault="009401BD" w:rsidP="005773F0">
      <w:pPr>
        <w:pStyle w:val="PlainText"/>
        <w:rPr>
          <w:rFonts w:ascii="Arial" w:hAnsi="Arial" w:cs="Arial"/>
          <w:szCs w:val="22"/>
        </w:rPr>
      </w:pPr>
    </w:p>
    <w:p w14:paraId="4B40AA27" w14:textId="63AFB1E7" w:rsidR="009401BD" w:rsidRDefault="009401BD" w:rsidP="005773F0">
      <w:pPr>
        <w:pStyle w:val="PlainText"/>
        <w:rPr>
          <w:rFonts w:ascii="Arial" w:hAnsi="Arial" w:cs="Arial"/>
          <w:szCs w:val="22"/>
        </w:rPr>
      </w:pPr>
      <w:r w:rsidRPr="009401BD">
        <w:rPr>
          <w:rFonts w:ascii="Arial" w:hAnsi="Arial" w:cs="Arial"/>
          <w:szCs w:val="22"/>
        </w:rPr>
        <w:t>Lack of sufficient funding</w:t>
      </w:r>
      <w:r w:rsidR="0067173D">
        <w:rPr>
          <w:rFonts w:ascii="Arial" w:hAnsi="Arial" w:cs="Arial"/>
          <w:szCs w:val="22"/>
        </w:rPr>
        <w:t xml:space="preserve"> limits NDIS participants’ ability to engage in</w:t>
      </w:r>
      <w:r w:rsidRPr="009401BD">
        <w:rPr>
          <w:rFonts w:ascii="Arial" w:hAnsi="Arial" w:cs="Arial"/>
          <w:szCs w:val="22"/>
        </w:rPr>
        <w:t xml:space="preserve"> mainstream service</w:t>
      </w:r>
      <w:r w:rsidRPr="00EC5495">
        <w:rPr>
          <w:rFonts w:ascii="Arial" w:hAnsi="Arial" w:cs="Arial"/>
          <w:color w:val="000000" w:themeColor="text1"/>
          <w:szCs w:val="22"/>
        </w:rPr>
        <w:t xml:space="preserve">s (such as education and employment) and therefore creates </w:t>
      </w:r>
      <w:r w:rsidR="00A73BF1" w:rsidRPr="00EC5495">
        <w:rPr>
          <w:rFonts w:ascii="Arial" w:hAnsi="Arial" w:cs="Arial"/>
          <w:color w:val="000000" w:themeColor="text1"/>
          <w:szCs w:val="22"/>
        </w:rPr>
        <w:t xml:space="preserve">long term strain </w:t>
      </w:r>
      <w:r w:rsidR="00A73BF1" w:rsidRPr="00EC5495">
        <w:rPr>
          <w:rFonts w:ascii="Arial" w:hAnsi="Arial" w:cs="Arial"/>
          <w:color w:val="000000" w:themeColor="text1"/>
          <w:szCs w:val="22"/>
        </w:rPr>
        <w:lastRenderedPageBreak/>
        <w:t xml:space="preserve">on NDIS, hindering the NDIA’s goal of independence and </w:t>
      </w:r>
      <w:r w:rsidR="00EC5495" w:rsidRPr="00EC5495">
        <w:rPr>
          <w:rFonts w:ascii="Arial" w:hAnsi="Arial" w:cs="Arial"/>
          <w:color w:val="000000" w:themeColor="text1"/>
          <w:szCs w:val="22"/>
        </w:rPr>
        <w:t xml:space="preserve">participant </w:t>
      </w:r>
      <w:r w:rsidR="00A73BF1" w:rsidRPr="00EC5495">
        <w:rPr>
          <w:rFonts w:ascii="Arial" w:hAnsi="Arial" w:cs="Arial"/>
          <w:color w:val="000000" w:themeColor="text1"/>
          <w:szCs w:val="22"/>
        </w:rPr>
        <w:t>progress towards exit from the scheme</w:t>
      </w:r>
      <w:r w:rsidR="00EC5495" w:rsidRPr="00EC5495">
        <w:rPr>
          <w:rFonts w:ascii="Arial" w:hAnsi="Arial" w:cs="Arial"/>
          <w:color w:val="000000" w:themeColor="text1"/>
          <w:szCs w:val="22"/>
        </w:rPr>
        <w:t>.</w:t>
      </w:r>
    </w:p>
    <w:p w14:paraId="1028DE8E" w14:textId="057ECE59" w:rsidR="009401BD" w:rsidRDefault="009401BD" w:rsidP="005773F0">
      <w:pPr>
        <w:pStyle w:val="PlainText"/>
        <w:rPr>
          <w:rFonts w:ascii="Arial" w:hAnsi="Arial" w:cs="Arial"/>
          <w:szCs w:val="22"/>
        </w:rPr>
      </w:pPr>
    </w:p>
    <w:p w14:paraId="2053F162" w14:textId="7F32A30E" w:rsidR="005773F0" w:rsidRPr="008230EC" w:rsidRDefault="008230EC" w:rsidP="005773F0">
      <w:pPr>
        <w:pStyle w:val="PlainText"/>
        <w:rPr>
          <w:rFonts w:ascii="Arial" w:hAnsi="Arial" w:cs="Arial"/>
          <w:b/>
          <w:szCs w:val="22"/>
          <w:u w:val="single"/>
        </w:rPr>
      </w:pPr>
      <w:r w:rsidRPr="008230EC">
        <w:rPr>
          <w:rFonts w:ascii="Arial" w:hAnsi="Arial" w:cs="Arial"/>
          <w:b/>
          <w:szCs w:val="22"/>
          <w:u w:val="single"/>
        </w:rPr>
        <w:t>R</w:t>
      </w:r>
      <w:r w:rsidR="0067173D" w:rsidRPr="008230EC">
        <w:rPr>
          <w:rFonts w:ascii="Arial" w:hAnsi="Arial" w:cs="Arial"/>
          <w:b/>
          <w:szCs w:val="22"/>
          <w:u w:val="single"/>
        </w:rPr>
        <w:t>ecommend</w:t>
      </w:r>
      <w:r w:rsidR="001339AF" w:rsidRPr="008230EC">
        <w:rPr>
          <w:rFonts w:ascii="Arial" w:hAnsi="Arial" w:cs="Arial"/>
          <w:b/>
          <w:szCs w:val="22"/>
          <w:u w:val="single"/>
        </w:rPr>
        <w:t>ation</w:t>
      </w:r>
      <w:r w:rsidR="0067173D" w:rsidRPr="008230EC">
        <w:rPr>
          <w:rFonts w:ascii="Arial" w:hAnsi="Arial" w:cs="Arial"/>
          <w:b/>
          <w:szCs w:val="22"/>
          <w:u w:val="single"/>
        </w:rPr>
        <w:t>:</w:t>
      </w:r>
    </w:p>
    <w:p w14:paraId="7F731B1F" w14:textId="2A454B0B" w:rsidR="0067173D" w:rsidRPr="00AE3F1C" w:rsidRDefault="008230EC" w:rsidP="008230EC">
      <w:pPr>
        <w:pStyle w:val="PlainText"/>
        <w:rPr>
          <w:rFonts w:ascii="Arial" w:hAnsi="Arial" w:cs="Arial"/>
          <w:b/>
          <w:szCs w:val="22"/>
        </w:rPr>
      </w:pPr>
      <w:r w:rsidRPr="00AE3F1C">
        <w:rPr>
          <w:rFonts w:ascii="Arial" w:hAnsi="Arial" w:cs="Arial"/>
          <w:b/>
          <w:szCs w:val="22"/>
        </w:rPr>
        <w:t xml:space="preserve">5: </w:t>
      </w:r>
      <w:r w:rsidR="0067173D" w:rsidRPr="00AE3F1C">
        <w:rPr>
          <w:rFonts w:ascii="Arial" w:hAnsi="Arial" w:cs="Arial"/>
          <w:b/>
          <w:szCs w:val="22"/>
        </w:rPr>
        <w:t>That the NDIS monitor funding for transport and adjust the transport allowance accordingly if it is found to be insufficient.</w:t>
      </w:r>
    </w:p>
    <w:p w14:paraId="278ED0BF" w14:textId="0F413038" w:rsidR="006E6483" w:rsidRDefault="006E6483" w:rsidP="00EA3F97">
      <w:pPr>
        <w:pStyle w:val="PlainText"/>
        <w:rPr>
          <w:rFonts w:ascii="Arial" w:hAnsi="Arial" w:cs="Arial"/>
          <w:szCs w:val="22"/>
        </w:rPr>
      </w:pPr>
    </w:p>
    <w:p w14:paraId="260905F5" w14:textId="77777777" w:rsidR="00AE3F1C" w:rsidRDefault="00AE3F1C" w:rsidP="006E6483">
      <w:pPr>
        <w:pStyle w:val="PlainText"/>
        <w:rPr>
          <w:rFonts w:ascii="Arial" w:hAnsi="Arial" w:cs="Arial"/>
          <w:b/>
          <w:szCs w:val="22"/>
        </w:rPr>
      </w:pPr>
    </w:p>
    <w:p w14:paraId="4E1C44F2" w14:textId="30757B54" w:rsidR="006E6483" w:rsidRPr="008C061E" w:rsidRDefault="006E6483" w:rsidP="006E6483">
      <w:pPr>
        <w:pStyle w:val="PlainText"/>
        <w:rPr>
          <w:rFonts w:ascii="Arial" w:hAnsi="Arial" w:cs="Arial"/>
          <w:b/>
          <w:szCs w:val="22"/>
        </w:rPr>
      </w:pPr>
      <w:r>
        <w:rPr>
          <w:rFonts w:ascii="Arial" w:hAnsi="Arial" w:cs="Arial"/>
          <w:b/>
          <w:szCs w:val="22"/>
        </w:rPr>
        <w:t>Advocacy</w:t>
      </w:r>
    </w:p>
    <w:p w14:paraId="2D8DD0DB" w14:textId="77777777" w:rsidR="006E6483" w:rsidRDefault="006E6483" w:rsidP="006E6483">
      <w:pPr>
        <w:pStyle w:val="PlainText"/>
        <w:rPr>
          <w:rFonts w:ascii="Arial" w:hAnsi="Arial" w:cs="Arial"/>
          <w:szCs w:val="22"/>
        </w:rPr>
      </w:pPr>
    </w:p>
    <w:p w14:paraId="2802175E" w14:textId="15E046B9" w:rsidR="005F3F34" w:rsidRDefault="005F3F34" w:rsidP="005773F0">
      <w:pPr>
        <w:pStyle w:val="PlainText"/>
        <w:rPr>
          <w:rFonts w:ascii="Arial" w:hAnsi="Arial" w:cs="Arial"/>
          <w:szCs w:val="22"/>
        </w:rPr>
      </w:pPr>
      <w:r w:rsidRPr="005F3F34">
        <w:rPr>
          <w:rFonts w:ascii="Arial" w:hAnsi="Arial" w:cs="Arial"/>
          <w:szCs w:val="22"/>
        </w:rPr>
        <w:t>As of 30 June 2018, all NSW funding for disability representative organisations will be transferred to fund the NDIS. The remaining funding under the National Disability Advocacy Program (NDAP) will only be present until August 2017, awaiting outcomes of a review. The future funding of peak bodies and disability representative organisations is uncertain and PDCN believes that this will have a dire</w:t>
      </w:r>
      <w:r w:rsidRPr="00B94D8B">
        <w:rPr>
          <w:rFonts w:ascii="Arial" w:hAnsi="Arial" w:cs="Arial"/>
          <w:szCs w:val="22"/>
        </w:rPr>
        <w:t xml:space="preserve">ct impact </w:t>
      </w:r>
      <w:r w:rsidR="00B94D8B" w:rsidRPr="00B94D8B">
        <w:rPr>
          <w:rFonts w:ascii="Arial" w:hAnsi="Arial" w:cs="Arial"/>
          <w:szCs w:val="22"/>
        </w:rPr>
        <w:t>on</w:t>
      </w:r>
      <w:r w:rsidR="00C057C9" w:rsidRPr="00B94D8B">
        <w:rPr>
          <w:rFonts w:ascii="Arial" w:hAnsi="Arial" w:cs="Arial"/>
          <w:szCs w:val="22"/>
        </w:rPr>
        <w:t xml:space="preserve"> the NDIS.</w:t>
      </w:r>
    </w:p>
    <w:p w14:paraId="6CD36651" w14:textId="6C5E43F9" w:rsidR="00C057C9" w:rsidRDefault="00C057C9" w:rsidP="005773F0">
      <w:pPr>
        <w:pStyle w:val="PlainText"/>
        <w:rPr>
          <w:rFonts w:ascii="Arial" w:hAnsi="Arial" w:cs="Arial"/>
          <w:szCs w:val="22"/>
        </w:rPr>
      </w:pPr>
    </w:p>
    <w:p w14:paraId="77628F01" w14:textId="7324BEE8" w:rsidR="00C057C9" w:rsidRPr="008230EC" w:rsidRDefault="00C057C9" w:rsidP="005773F0">
      <w:pPr>
        <w:pStyle w:val="PlainText"/>
        <w:rPr>
          <w:rFonts w:ascii="Arial" w:hAnsi="Arial" w:cs="Arial"/>
          <w:color w:val="000000" w:themeColor="text1"/>
          <w:szCs w:val="22"/>
        </w:rPr>
      </w:pPr>
      <w:r w:rsidRPr="00C057C9">
        <w:rPr>
          <w:rFonts w:ascii="Arial" w:hAnsi="Arial" w:cs="Arial"/>
          <w:szCs w:val="22"/>
        </w:rPr>
        <w:t xml:space="preserve">Ongoing modification and growth of </w:t>
      </w:r>
      <w:r w:rsidR="000B1DCE">
        <w:rPr>
          <w:rFonts w:ascii="Arial" w:hAnsi="Arial" w:cs="Arial"/>
          <w:szCs w:val="22"/>
        </w:rPr>
        <w:t xml:space="preserve">the </w:t>
      </w:r>
      <w:r w:rsidRPr="00C057C9">
        <w:rPr>
          <w:rFonts w:ascii="Arial" w:hAnsi="Arial" w:cs="Arial"/>
          <w:szCs w:val="22"/>
        </w:rPr>
        <w:t xml:space="preserve">NDIS requires consultation </w:t>
      </w:r>
      <w:r w:rsidR="0065166E">
        <w:rPr>
          <w:rFonts w:ascii="Arial" w:hAnsi="Arial" w:cs="Arial"/>
          <w:szCs w:val="22"/>
        </w:rPr>
        <w:t>with</w:t>
      </w:r>
      <w:r w:rsidRPr="00C057C9">
        <w:rPr>
          <w:rFonts w:ascii="Arial" w:hAnsi="Arial" w:cs="Arial"/>
          <w:szCs w:val="22"/>
        </w:rPr>
        <w:t xml:space="preserve"> advisory bodies</w:t>
      </w:r>
      <w:r w:rsidR="000B1DCE">
        <w:rPr>
          <w:rFonts w:ascii="Arial" w:hAnsi="Arial" w:cs="Arial"/>
          <w:szCs w:val="22"/>
        </w:rPr>
        <w:t>,</w:t>
      </w:r>
      <w:r w:rsidR="00CB2C09">
        <w:rPr>
          <w:rFonts w:ascii="Arial" w:hAnsi="Arial" w:cs="Arial"/>
          <w:szCs w:val="22"/>
        </w:rPr>
        <w:t xml:space="preserve"> </w:t>
      </w:r>
      <w:r w:rsidR="00CB2C09" w:rsidRPr="000B1DCE">
        <w:rPr>
          <w:rFonts w:ascii="Arial" w:hAnsi="Arial" w:cs="Arial"/>
          <w:szCs w:val="22"/>
        </w:rPr>
        <w:t>which</w:t>
      </w:r>
      <w:r w:rsidRPr="000B1DCE">
        <w:rPr>
          <w:rFonts w:ascii="Arial" w:hAnsi="Arial" w:cs="Arial"/>
          <w:szCs w:val="22"/>
        </w:rPr>
        <w:t xml:space="preserve"> </w:t>
      </w:r>
      <w:r w:rsidR="00A73BF1">
        <w:rPr>
          <w:rFonts w:ascii="Arial" w:hAnsi="Arial" w:cs="Arial"/>
          <w:szCs w:val="22"/>
        </w:rPr>
        <w:t xml:space="preserve">will </w:t>
      </w:r>
      <w:r w:rsidR="002E0C8A">
        <w:rPr>
          <w:rFonts w:ascii="Arial" w:hAnsi="Arial" w:cs="Arial"/>
          <w:szCs w:val="22"/>
        </w:rPr>
        <w:t>no longer be</w:t>
      </w:r>
      <w:r w:rsidRPr="00C057C9">
        <w:rPr>
          <w:rFonts w:ascii="Arial" w:hAnsi="Arial" w:cs="Arial"/>
          <w:szCs w:val="22"/>
        </w:rPr>
        <w:t xml:space="preserve"> funded. This communication </w:t>
      </w:r>
      <w:r w:rsidR="00CB2C09">
        <w:rPr>
          <w:rFonts w:ascii="Arial" w:hAnsi="Arial" w:cs="Arial"/>
          <w:szCs w:val="22"/>
        </w:rPr>
        <w:t>of</w:t>
      </w:r>
      <w:r w:rsidRPr="00C057C9">
        <w:rPr>
          <w:rFonts w:ascii="Arial" w:hAnsi="Arial" w:cs="Arial"/>
          <w:szCs w:val="22"/>
        </w:rPr>
        <w:t xml:space="preserve"> stakeholder needs is essential to pre-emptively address issues befor</w:t>
      </w:r>
      <w:r w:rsidR="00196ABA">
        <w:rPr>
          <w:rFonts w:ascii="Arial" w:hAnsi="Arial" w:cs="Arial"/>
          <w:szCs w:val="22"/>
        </w:rPr>
        <w:t xml:space="preserve">e they become significant costs. </w:t>
      </w:r>
      <w:r w:rsidR="00261306" w:rsidRPr="008230EC">
        <w:rPr>
          <w:rFonts w:ascii="Arial" w:hAnsi="Arial" w:cs="Arial"/>
          <w:color w:val="000000" w:themeColor="text1"/>
          <w:szCs w:val="22"/>
        </w:rPr>
        <w:t xml:space="preserve">A key example of this is the advocacy work the PDCN conducted to have adjustable height </w:t>
      </w:r>
      <w:r w:rsidR="008230EC">
        <w:rPr>
          <w:rFonts w:ascii="Arial" w:hAnsi="Arial" w:cs="Arial"/>
          <w:color w:val="000000" w:themeColor="text1"/>
          <w:szCs w:val="22"/>
        </w:rPr>
        <w:t xml:space="preserve">examination tables made mandatory </w:t>
      </w:r>
      <w:r w:rsidR="00261306" w:rsidRPr="008230EC">
        <w:rPr>
          <w:rFonts w:ascii="Arial" w:hAnsi="Arial" w:cs="Arial"/>
          <w:color w:val="000000" w:themeColor="text1"/>
          <w:szCs w:val="22"/>
        </w:rPr>
        <w:t xml:space="preserve">in all </w:t>
      </w:r>
      <w:r w:rsidR="008230EC">
        <w:rPr>
          <w:rFonts w:ascii="Arial" w:hAnsi="Arial" w:cs="Arial"/>
          <w:color w:val="000000" w:themeColor="text1"/>
          <w:szCs w:val="22"/>
        </w:rPr>
        <w:t xml:space="preserve">NSW registered </w:t>
      </w:r>
      <w:r w:rsidR="00261306" w:rsidRPr="008230EC">
        <w:rPr>
          <w:rFonts w:ascii="Arial" w:hAnsi="Arial" w:cs="Arial"/>
          <w:color w:val="000000" w:themeColor="text1"/>
          <w:szCs w:val="22"/>
        </w:rPr>
        <w:t>GP practices</w:t>
      </w:r>
      <w:r w:rsidR="00C11B3D" w:rsidRPr="008230EC">
        <w:rPr>
          <w:rFonts w:ascii="Arial" w:hAnsi="Arial" w:cs="Arial"/>
          <w:color w:val="000000" w:themeColor="text1"/>
          <w:szCs w:val="22"/>
        </w:rPr>
        <w:t xml:space="preserve">. By making practices more accessible, people with physical disabilities </w:t>
      </w:r>
      <w:r w:rsidR="00C764C0" w:rsidRPr="008230EC">
        <w:rPr>
          <w:rFonts w:ascii="Arial" w:hAnsi="Arial" w:cs="Arial"/>
          <w:color w:val="000000" w:themeColor="text1"/>
          <w:szCs w:val="22"/>
        </w:rPr>
        <w:t>are more likely to seek treatment</w:t>
      </w:r>
      <w:r w:rsidR="00F4488F" w:rsidRPr="008230EC">
        <w:rPr>
          <w:rFonts w:ascii="Arial" w:hAnsi="Arial" w:cs="Arial"/>
          <w:color w:val="000000" w:themeColor="text1"/>
          <w:szCs w:val="22"/>
        </w:rPr>
        <w:t>,</w:t>
      </w:r>
      <w:r w:rsidR="00B86F25" w:rsidRPr="008230EC">
        <w:rPr>
          <w:rFonts w:ascii="Arial" w:hAnsi="Arial" w:cs="Arial"/>
          <w:color w:val="000000" w:themeColor="text1"/>
          <w:szCs w:val="22"/>
        </w:rPr>
        <w:t xml:space="preserve"> subsequently reducing preventable sickness or disease. </w:t>
      </w:r>
    </w:p>
    <w:p w14:paraId="2B2745D7" w14:textId="65A6728E" w:rsidR="00C057C9" w:rsidRDefault="00C057C9" w:rsidP="005773F0">
      <w:pPr>
        <w:pStyle w:val="PlainText"/>
        <w:rPr>
          <w:rFonts w:ascii="Arial" w:hAnsi="Arial" w:cs="Arial"/>
          <w:szCs w:val="22"/>
        </w:rPr>
      </w:pPr>
    </w:p>
    <w:p w14:paraId="3D85A8B9" w14:textId="438D61BC" w:rsidR="00C057C9" w:rsidRDefault="00C057C9" w:rsidP="005773F0">
      <w:pPr>
        <w:pStyle w:val="PlainText"/>
        <w:rPr>
          <w:rFonts w:ascii="Arial" w:hAnsi="Arial" w:cs="Arial"/>
          <w:szCs w:val="22"/>
        </w:rPr>
      </w:pPr>
      <w:r>
        <w:rPr>
          <w:rFonts w:ascii="Arial" w:hAnsi="Arial" w:cs="Arial"/>
          <w:szCs w:val="22"/>
        </w:rPr>
        <w:t>Additionally, p</w:t>
      </w:r>
      <w:r w:rsidRPr="00C057C9">
        <w:rPr>
          <w:rFonts w:ascii="Arial" w:hAnsi="Arial" w:cs="Arial"/>
          <w:szCs w:val="22"/>
        </w:rPr>
        <w:t>eak bo</w:t>
      </w:r>
      <w:r>
        <w:rPr>
          <w:rFonts w:ascii="Arial" w:hAnsi="Arial" w:cs="Arial"/>
          <w:szCs w:val="22"/>
        </w:rPr>
        <w:t>dies advocate for equality for people with disabilities</w:t>
      </w:r>
      <w:r w:rsidRPr="00C057C9">
        <w:rPr>
          <w:rFonts w:ascii="Arial" w:hAnsi="Arial" w:cs="Arial"/>
          <w:szCs w:val="22"/>
        </w:rPr>
        <w:t xml:space="preserve"> in all realms</w:t>
      </w:r>
      <w:r w:rsidR="00BB4188">
        <w:rPr>
          <w:rFonts w:ascii="Arial" w:hAnsi="Arial" w:cs="Arial"/>
          <w:szCs w:val="22"/>
        </w:rPr>
        <w:t>, including access to mainstream services.</w:t>
      </w:r>
      <w:r w:rsidR="00327633">
        <w:rPr>
          <w:rFonts w:ascii="Arial" w:hAnsi="Arial" w:cs="Arial"/>
          <w:szCs w:val="22"/>
        </w:rPr>
        <w:t xml:space="preserve"> For example, PDCN has</w:t>
      </w:r>
      <w:r w:rsidR="00E911BC">
        <w:rPr>
          <w:rFonts w:ascii="Arial" w:hAnsi="Arial" w:cs="Arial"/>
          <w:szCs w:val="22"/>
        </w:rPr>
        <w:t xml:space="preserve"> been a major advocate for</w:t>
      </w:r>
      <w:r w:rsidR="00FE42A7">
        <w:rPr>
          <w:rFonts w:ascii="Arial" w:hAnsi="Arial" w:cs="Arial"/>
          <w:szCs w:val="22"/>
        </w:rPr>
        <w:t xml:space="preserve"> accessible train stations throughout NSW. As more stations become accessible, people with disability are more likely to use public transport, reducing reliance on transport allowance</w:t>
      </w:r>
      <w:r w:rsidR="008230EC">
        <w:rPr>
          <w:rFonts w:ascii="Arial" w:hAnsi="Arial" w:cs="Arial"/>
          <w:szCs w:val="22"/>
        </w:rPr>
        <w:t>s</w:t>
      </w:r>
      <w:r w:rsidR="00FE42A7">
        <w:rPr>
          <w:rFonts w:ascii="Arial" w:hAnsi="Arial" w:cs="Arial"/>
          <w:szCs w:val="22"/>
        </w:rPr>
        <w:t xml:space="preserve"> and subsequently reducing costs </w:t>
      </w:r>
      <w:r w:rsidR="00460E2E">
        <w:rPr>
          <w:rFonts w:ascii="Arial" w:hAnsi="Arial" w:cs="Arial"/>
          <w:szCs w:val="22"/>
        </w:rPr>
        <w:t>t</w:t>
      </w:r>
      <w:r w:rsidR="00FE42A7">
        <w:rPr>
          <w:rFonts w:ascii="Arial" w:hAnsi="Arial" w:cs="Arial"/>
          <w:szCs w:val="22"/>
        </w:rPr>
        <w:t xml:space="preserve">o </w:t>
      </w:r>
      <w:r w:rsidR="00460E2E">
        <w:rPr>
          <w:rFonts w:ascii="Arial" w:hAnsi="Arial" w:cs="Arial"/>
          <w:szCs w:val="22"/>
        </w:rPr>
        <w:t xml:space="preserve">the </w:t>
      </w:r>
      <w:r w:rsidR="00FE42A7">
        <w:rPr>
          <w:rFonts w:ascii="Arial" w:hAnsi="Arial" w:cs="Arial"/>
          <w:szCs w:val="22"/>
        </w:rPr>
        <w:t xml:space="preserve">NDIS. </w:t>
      </w:r>
      <w:r w:rsidR="00BB4188">
        <w:rPr>
          <w:rFonts w:ascii="Arial" w:hAnsi="Arial" w:cs="Arial"/>
          <w:szCs w:val="22"/>
        </w:rPr>
        <w:t xml:space="preserve"> R</w:t>
      </w:r>
      <w:r w:rsidRPr="00C057C9">
        <w:rPr>
          <w:rFonts w:ascii="Arial" w:hAnsi="Arial" w:cs="Arial"/>
          <w:szCs w:val="22"/>
        </w:rPr>
        <w:t xml:space="preserve">emoving </w:t>
      </w:r>
      <w:r w:rsidR="00BB4188">
        <w:rPr>
          <w:rFonts w:ascii="Arial" w:hAnsi="Arial" w:cs="Arial"/>
          <w:szCs w:val="22"/>
        </w:rPr>
        <w:t>this advocacy</w:t>
      </w:r>
      <w:r w:rsidRPr="00C057C9">
        <w:rPr>
          <w:rFonts w:ascii="Arial" w:hAnsi="Arial" w:cs="Arial"/>
          <w:szCs w:val="22"/>
        </w:rPr>
        <w:t xml:space="preserve"> slows the implementation of accessible policies </w:t>
      </w:r>
      <w:r w:rsidR="00A73BF1">
        <w:rPr>
          <w:rFonts w:ascii="Arial" w:hAnsi="Arial" w:cs="Arial"/>
          <w:szCs w:val="22"/>
        </w:rPr>
        <w:t>throughout the NSW community</w:t>
      </w:r>
      <w:r w:rsidR="006E4F5D">
        <w:rPr>
          <w:rFonts w:ascii="Arial" w:hAnsi="Arial" w:cs="Arial"/>
          <w:szCs w:val="22"/>
        </w:rPr>
        <w:t>,</w:t>
      </w:r>
      <w:r w:rsidRPr="00C057C9">
        <w:rPr>
          <w:rFonts w:ascii="Arial" w:hAnsi="Arial" w:cs="Arial"/>
          <w:szCs w:val="22"/>
        </w:rPr>
        <w:t xml:space="preserve"> </w:t>
      </w:r>
      <w:r w:rsidR="006905AA">
        <w:rPr>
          <w:rFonts w:ascii="Arial" w:hAnsi="Arial" w:cs="Arial"/>
          <w:szCs w:val="22"/>
        </w:rPr>
        <w:t xml:space="preserve">impeding </w:t>
      </w:r>
      <w:r w:rsidRPr="00C057C9">
        <w:rPr>
          <w:rFonts w:ascii="Arial" w:hAnsi="Arial" w:cs="Arial"/>
          <w:szCs w:val="22"/>
        </w:rPr>
        <w:t>NDIS participants</w:t>
      </w:r>
      <w:r w:rsidR="006905AA">
        <w:rPr>
          <w:rFonts w:ascii="Arial" w:hAnsi="Arial" w:cs="Arial"/>
          <w:szCs w:val="22"/>
        </w:rPr>
        <w:t>’</w:t>
      </w:r>
      <w:r w:rsidRPr="00C057C9">
        <w:rPr>
          <w:rFonts w:ascii="Arial" w:hAnsi="Arial" w:cs="Arial"/>
          <w:szCs w:val="22"/>
        </w:rPr>
        <w:t xml:space="preserve"> </w:t>
      </w:r>
      <w:r w:rsidR="006905AA">
        <w:rPr>
          <w:rFonts w:ascii="Arial" w:hAnsi="Arial" w:cs="Arial"/>
          <w:szCs w:val="22"/>
        </w:rPr>
        <w:t>ability to utilise</w:t>
      </w:r>
      <w:r w:rsidRPr="00C057C9">
        <w:rPr>
          <w:rFonts w:ascii="Arial" w:hAnsi="Arial" w:cs="Arial"/>
          <w:szCs w:val="22"/>
        </w:rPr>
        <w:t xml:space="preserve"> these services</w:t>
      </w:r>
      <w:r w:rsidR="007551FF">
        <w:rPr>
          <w:rFonts w:ascii="Arial" w:hAnsi="Arial" w:cs="Arial"/>
          <w:szCs w:val="22"/>
        </w:rPr>
        <w:t>.</w:t>
      </w:r>
    </w:p>
    <w:p w14:paraId="09CA6D17" w14:textId="6FEAE0C9" w:rsidR="00A73BF1" w:rsidRDefault="00A73BF1" w:rsidP="005773F0">
      <w:pPr>
        <w:pStyle w:val="PlainText"/>
        <w:rPr>
          <w:rFonts w:ascii="Arial" w:hAnsi="Arial" w:cs="Arial"/>
          <w:szCs w:val="22"/>
        </w:rPr>
      </w:pPr>
    </w:p>
    <w:p w14:paraId="20BE70C3" w14:textId="3D16ECEF" w:rsidR="00A73BF1" w:rsidRPr="008230EC" w:rsidRDefault="006E4F5D" w:rsidP="005773F0">
      <w:pPr>
        <w:pStyle w:val="PlainText"/>
        <w:rPr>
          <w:rFonts w:ascii="Arial" w:hAnsi="Arial" w:cs="Arial"/>
          <w:color w:val="000000" w:themeColor="text1"/>
          <w:szCs w:val="22"/>
        </w:rPr>
      </w:pPr>
      <w:r w:rsidRPr="008230EC">
        <w:rPr>
          <w:rFonts w:ascii="Arial" w:hAnsi="Arial" w:cs="Arial"/>
          <w:color w:val="000000" w:themeColor="text1"/>
          <w:szCs w:val="22"/>
        </w:rPr>
        <w:t>Specifically, s</w:t>
      </w:r>
      <w:r w:rsidR="007551FF" w:rsidRPr="008230EC">
        <w:rPr>
          <w:rFonts w:ascii="Arial" w:hAnsi="Arial" w:cs="Arial"/>
          <w:color w:val="000000" w:themeColor="text1"/>
          <w:szCs w:val="22"/>
        </w:rPr>
        <w:t>ystemic</w:t>
      </w:r>
      <w:r w:rsidR="00A73BF1" w:rsidRPr="008230EC">
        <w:rPr>
          <w:rFonts w:ascii="Arial" w:hAnsi="Arial" w:cs="Arial"/>
          <w:color w:val="000000" w:themeColor="text1"/>
          <w:szCs w:val="22"/>
        </w:rPr>
        <w:t xml:space="preserve"> advocacy identifies and addresses issues on a larger scale than what is possible through individual advocacy. </w:t>
      </w:r>
      <w:r w:rsidR="000C42E4" w:rsidRPr="008230EC">
        <w:rPr>
          <w:rFonts w:ascii="Arial" w:hAnsi="Arial" w:cs="Arial"/>
          <w:color w:val="000000" w:themeColor="text1"/>
          <w:szCs w:val="22"/>
        </w:rPr>
        <w:t xml:space="preserve">For this reason, systemic advocacy is a more cost-effective method of identifying grand scale issues and should be funded to complement </w:t>
      </w:r>
      <w:r w:rsidR="008230EC">
        <w:rPr>
          <w:rFonts w:ascii="Arial" w:hAnsi="Arial" w:cs="Arial"/>
          <w:color w:val="000000" w:themeColor="text1"/>
          <w:szCs w:val="22"/>
        </w:rPr>
        <w:t xml:space="preserve">the </w:t>
      </w:r>
      <w:r w:rsidR="000C42E4" w:rsidRPr="008230EC">
        <w:rPr>
          <w:rFonts w:ascii="Arial" w:hAnsi="Arial" w:cs="Arial"/>
          <w:color w:val="000000" w:themeColor="text1"/>
          <w:szCs w:val="22"/>
        </w:rPr>
        <w:t xml:space="preserve">individual advocacy </w:t>
      </w:r>
      <w:r w:rsidR="008230EC">
        <w:rPr>
          <w:rFonts w:ascii="Arial" w:hAnsi="Arial" w:cs="Arial"/>
          <w:color w:val="000000" w:themeColor="text1"/>
          <w:szCs w:val="22"/>
        </w:rPr>
        <w:t xml:space="preserve">like services afforded within </w:t>
      </w:r>
      <w:r w:rsidR="000C42E4" w:rsidRPr="008230EC">
        <w:rPr>
          <w:rFonts w:ascii="Arial" w:hAnsi="Arial" w:cs="Arial"/>
          <w:color w:val="000000" w:themeColor="text1"/>
          <w:szCs w:val="22"/>
        </w:rPr>
        <w:t>in the NDIS.</w:t>
      </w:r>
    </w:p>
    <w:p w14:paraId="10A8BEDB" w14:textId="0FD06A6F" w:rsidR="005F3F34" w:rsidRDefault="005F3F34" w:rsidP="005773F0">
      <w:pPr>
        <w:pStyle w:val="PlainText"/>
        <w:rPr>
          <w:rFonts w:ascii="Arial" w:hAnsi="Arial" w:cs="Arial"/>
          <w:szCs w:val="22"/>
        </w:rPr>
      </w:pPr>
    </w:p>
    <w:p w14:paraId="1412DC0C" w14:textId="79E8B996" w:rsidR="00C057C9" w:rsidRPr="008230EC" w:rsidRDefault="008230EC" w:rsidP="005773F0">
      <w:pPr>
        <w:pStyle w:val="PlainText"/>
        <w:rPr>
          <w:rFonts w:ascii="Arial" w:hAnsi="Arial" w:cs="Arial"/>
          <w:b/>
          <w:szCs w:val="22"/>
          <w:u w:val="single"/>
        </w:rPr>
      </w:pPr>
      <w:r w:rsidRPr="008230EC">
        <w:rPr>
          <w:rFonts w:ascii="Arial" w:hAnsi="Arial" w:cs="Arial"/>
          <w:b/>
          <w:szCs w:val="22"/>
          <w:u w:val="single"/>
        </w:rPr>
        <w:t>R</w:t>
      </w:r>
      <w:r w:rsidR="00C057C9" w:rsidRPr="008230EC">
        <w:rPr>
          <w:rFonts w:ascii="Arial" w:hAnsi="Arial" w:cs="Arial"/>
          <w:b/>
          <w:szCs w:val="22"/>
          <w:u w:val="single"/>
        </w:rPr>
        <w:t>ecommend</w:t>
      </w:r>
      <w:r w:rsidR="001339AF" w:rsidRPr="008230EC">
        <w:rPr>
          <w:rFonts w:ascii="Arial" w:hAnsi="Arial" w:cs="Arial"/>
          <w:b/>
          <w:szCs w:val="22"/>
          <w:u w:val="single"/>
        </w:rPr>
        <w:t>ation</w:t>
      </w:r>
      <w:r w:rsidR="00C057C9" w:rsidRPr="008230EC">
        <w:rPr>
          <w:rFonts w:ascii="Arial" w:hAnsi="Arial" w:cs="Arial"/>
          <w:b/>
          <w:szCs w:val="22"/>
          <w:u w:val="single"/>
        </w:rPr>
        <w:t>:</w:t>
      </w:r>
    </w:p>
    <w:p w14:paraId="4A6AD8F6" w14:textId="331A4ACF" w:rsidR="005773F0" w:rsidRPr="00AE3F1C" w:rsidRDefault="008230EC" w:rsidP="008230EC">
      <w:pPr>
        <w:rPr>
          <w:rFonts w:ascii="Arial" w:hAnsi="Arial" w:cs="Arial"/>
          <w:b/>
        </w:rPr>
      </w:pPr>
      <w:r w:rsidRPr="00AE3F1C">
        <w:rPr>
          <w:rFonts w:ascii="Arial" w:hAnsi="Arial" w:cs="Arial"/>
          <w:b/>
        </w:rPr>
        <w:t xml:space="preserve">6: </w:t>
      </w:r>
      <w:r w:rsidR="00C057C9" w:rsidRPr="00AE3F1C">
        <w:rPr>
          <w:rFonts w:ascii="Arial" w:hAnsi="Arial" w:cs="Arial"/>
          <w:b/>
        </w:rPr>
        <w:t>Ensure ongoing funding is secured for peak bodies and disability representative organisations.</w:t>
      </w:r>
    </w:p>
    <w:p w14:paraId="01721685" w14:textId="77777777" w:rsidR="00AE3F1C" w:rsidRDefault="00AE3F1C" w:rsidP="008C061E">
      <w:pPr>
        <w:pStyle w:val="Heading1"/>
      </w:pPr>
    </w:p>
    <w:p w14:paraId="572813D0" w14:textId="53A87A8B" w:rsidR="008B12E1" w:rsidRDefault="006E6483" w:rsidP="008C061E">
      <w:pPr>
        <w:pStyle w:val="Heading1"/>
      </w:pPr>
      <w:r>
        <w:t>Trends in costs and emerging cost pressures</w:t>
      </w:r>
      <w:r w:rsidR="00EA3F97" w:rsidRPr="008C061E">
        <w:t xml:space="preserve"> </w:t>
      </w:r>
    </w:p>
    <w:p w14:paraId="5D691691" w14:textId="4C98D2F8" w:rsidR="006E6483" w:rsidRDefault="006E6483" w:rsidP="006E6483">
      <w:pPr>
        <w:pStyle w:val="PlainText"/>
        <w:rPr>
          <w:rFonts w:ascii="Arial" w:hAnsi="Arial" w:cs="Arial"/>
          <w:b/>
        </w:rPr>
      </w:pPr>
    </w:p>
    <w:p w14:paraId="2F6B8852" w14:textId="47F934EF" w:rsidR="006E6483" w:rsidRPr="008C061E" w:rsidRDefault="006E6483" w:rsidP="006E6483">
      <w:pPr>
        <w:pStyle w:val="PlainText"/>
        <w:rPr>
          <w:rFonts w:ascii="Arial" w:hAnsi="Arial" w:cs="Arial"/>
          <w:b/>
          <w:szCs w:val="22"/>
        </w:rPr>
      </w:pPr>
      <w:r>
        <w:rPr>
          <w:rFonts w:ascii="Arial" w:hAnsi="Arial" w:cs="Arial"/>
          <w:b/>
          <w:szCs w:val="22"/>
        </w:rPr>
        <w:t>Low utilisation rates</w:t>
      </w:r>
      <w:r w:rsidR="00CD7264">
        <w:rPr>
          <w:rFonts w:ascii="Arial" w:hAnsi="Arial" w:cs="Arial"/>
          <w:b/>
          <w:szCs w:val="22"/>
        </w:rPr>
        <w:t xml:space="preserve"> in trial phase</w:t>
      </w:r>
    </w:p>
    <w:p w14:paraId="4B597C7E" w14:textId="77777777" w:rsidR="006E6483" w:rsidRDefault="006E6483" w:rsidP="006E6483">
      <w:pPr>
        <w:pStyle w:val="PlainText"/>
        <w:rPr>
          <w:rFonts w:ascii="Arial" w:hAnsi="Arial" w:cs="Arial"/>
          <w:szCs w:val="22"/>
        </w:rPr>
      </w:pPr>
    </w:p>
    <w:p w14:paraId="38646BE2" w14:textId="29E987CF" w:rsidR="005773F0" w:rsidRDefault="009B5956" w:rsidP="005773F0">
      <w:pPr>
        <w:pStyle w:val="PlainText"/>
        <w:rPr>
          <w:rFonts w:ascii="Arial" w:hAnsi="Arial" w:cs="Arial"/>
          <w:szCs w:val="22"/>
        </w:rPr>
      </w:pPr>
      <w:r>
        <w:rPr>
          <w:rFonts w:ascii="Arial" w:hAnsi="Arial" w:cs="Arial"/>
          <w:szCs w:val="22"/>
        </w:rPr>
        <w:t xml:space="preserve">The issues paper highlighted that utilisation rates for plans have been low, with only 70% of the committed supports </w:t>
      </w:r>
      <w:r w:rsidR="00F44ED5">
        <w:rPr>
          <w:rFonts w:ascii="Arial" w:hAnsi="Arial" w:cs="Arial"/>
          <w:szCs w:val="22"/>
        </w:rPr>
        <w:t>being</w:t>
      </w:r>
      <w:r>
        <w:rPr>
          <w:rFonts w:ascii="Arial" w:hAnsi="Arial" w:cs="Arial"/>
          <w:szCs w:val="22"/>
        </w:rPr>
        <w:t xml:space="preserve"> used by participants.</w:t>
      </w:r>
      <w:r w:rsidR="00AD1D1F">
        <w:rPr>
          <w:rStyle w:val="FootnoteReference"/>
          <w:rFonts w:ascii="Arial" w:hAnsi="Arial" w:cs="Arial"/>
          <w:szCs w:val="22"/>
        </w:rPr>
        <w:footnoteReference w:id="5"/>
      </w:r>
      <w:r w:rsidR="00F44ED5">
        <w:rPr>
          <w:rFonts w:ascii="Arial" w:hAnsi="Arial" w:cs="Arial"/>
          <w:szCs w:val="22"/>
        </w:rPr>
        <w:t xml:space="preserve"> </w:t>
      </w:r>
    </w:p>
    <w:p w14:paraId="333D57AA" w14:textId="2F59388F" w:rsidR="00D432EC" w:rsidRDefault="00D432EC" w:rsidP="005773F0">
      <w:pPr>
        <w:pStyle w:val="PlainText"/>
        <w:rPr>
          <w:rFonts w:ascii="Arial" w:hAnsi="Arial" w:cs="Arial"/>
          <w:szCs w:val="22"/>
        </w:rPr>
      </w:pPr>
    </w:p>
    <w:p w14:paraId="0CDB8B1D" w14:textId="2357179D" w:rsidR="00D432EC" w:rsidRPr="00D42727" w:rsidRDefault="002F5778" w:rsidP="005773F0">
      <w:pPr>
        <w:pStyle w:val="PlainText"/>
        <w:rPr>
          <w:rFonts w:ascii="Arial" w:hAnsi="Arial" w:cs="Arial"/>
          <w:b/>
          <w:szCs w:val="22"/>
        </w:rPr>
      </w:pPr>
      <w:r>
        <w:rPr>
          <w:rFonts w:ascii="Arial" w:hAnsi="Arial" w:cs="Arial"/>
          <w:szCs w:val="22"/>
        </w:rPr>
        <w:lastRenderedPageBreak/>
        <w:t>The</w:t>
      </w:r>
      <w:r w:rsidR="00D432EC">
        <w:rPr>
          <w:rFonts w:ascii="Arial" w:hAnsi="Arial" w:cs="Arial"/>
          <w:szCs w:val="22"/>
        </w:rPr>
        <w:t xml:space="preserve"> approach to service provision under the NDIS will be a new and potentially difficult process for many participants to manage. If sufficient support is not given to </w:t>
      </w:r>
      <w:r w:rsidR="00D432EC" w:rsidRPr="002F5778">
        <w:rPr>
          <w:rFonts w:ascii="Arial" w:hAnsi="Arial" w:cs="Arial"/>
          <w:szCs w:val="22"/>
        </w:rPr>
        <w:t xml:space="preserve">participants to determine a plan </w:t>
      </w:r>
      <w:r w:rsidR="00D432EC" w:rsidRPr="0062795D">
        <w:rPr>
          <w:rFonts w:ascii="Arial" w:hAnsi="Arial" w:cs="Arial"/>
          <w:szCs w:val="22"/>
        </w:rPr>
        <w:t xml:space="preserve">of supports, find providers, and negotiate with services, it is </w:t>
      </w:r>
      <w:r w:rsidR="00A326E4" w:rsidRPr="0062795D">
        <w:rPr>
          <w:rFonts w:ascii="Arial" w:hAnsi="Arial" w:cs="Arial"/>
          <w:szCs w:val="22"/>
        </w:rPr>
        <w:t xml:space="preserve">expected that utilisation rates will </w:t>
      </w:r>
      <w:r w:rsidR="009F5A14">
        <w:rPr>
          <w:rFonts w:ascii="Arial" w:hAnsi="Arial" w:cs="Arial"/>
          <w:szCs w:val="22"/>
        </w:rPr>
        <w:t>be low</w:t>
      </w:r>
      <w:r w:rsidR="00A326E4" w:rsidRPr="00A326E4">
        <w:rPr>
          <w:rFonts w:ascii="Arial" w:hAnsi="Arial" w:cs="Arial"/>
          <w:color w:val="FF0000"/>
          <w:szCs w:val="22"/>
        </w:rPr>
        <w:t xml:space="preserve">. </w:t>
      </w:r>
      <w:r w:rsidR="00955193" w:rsidRPr="00955193">
        <w:rPr>
          <w:rFonts w:ascii="Arial" w:hAnsi="Arial" w:cs="Arial"/>
          <w:color w:val="000000" w:themeColor="text1"/>
          <w:szCs w:val="22"/>
        </w:rPr>
        <w:t>Under current funding arrangements t</w:t>
      </w:r>
      <w:r w:rsidR="00A326E4" w:rsidRPr="00955193">
        <w:rPr>
          <w:rFonts w:ascii="Arial" w:hAnsi="Arial" w:cs="Arial"/>
          <w:color w:val="000000" w:themeColor="text1"/>
          <w:szCs w:val="22"/>
        </w:rPr>
        <w:t xml:space="preserve">his </w:t>
      </w:r>
      <w:r w:rsidR="001F7EBA">
        <w:rPr>
          <w:rFonts w:ascii="Arial" w:hAnsi="Arial" w:cs="Arial"/>
          <w:szCs w:val="22"/>
        </w:rPr>
        <w:t xml:space="preserve">support coordination </w:t>
      </w:r>
      <w:r w:rsidR="00793CC9" w:rsidRPr="00A77550">
        <w:rPr>
          <w:rFonts w:ascii="Arial" w:hAnsi="Arial" w:cs="Arial"/>
          <w:szCs w:val="22"/>
        </w:rPr>
        <w:t>role</w:t>
      </w:r>
      <w:r w:rsidR="00A326E4" w:rsidRPr="00A77550">
        <w:rPr>
          <w:rFonts w:ascii="Arial" w:hAnsi="Arial" w:cs="Arial"/>
          <w:szCs w:val="22"/>
        </w:rPr>
        <w:t xml:space="preserve"> shoul</w:t>
      </w:r>
      <w:r w:rsidRPr="00A77550">
        <w:rPr>
          <w:rFonts w:ascii="Arial" w:hAnsi="Arial" w:cs="Arial"/>
          <w:szCs w:val="22"/>
        </w:rPr>
        <w:t xml:space="preserve">d be </w:t>
      </w:r>
      <w:r w:rsidR="00793CC9" w:rsidRPr="00A77550">
        <w:rPr>
          <w:rFonts w:ascii="Arial" w:hAnsi="Arial" w:cs="Arial"/>
          <w:szCs w:val="22"/>
        </w:rPr>
        <w:t>filled</w:t>
      </w:r>
      <w:r w:rsidRPr="00A77550">
        <w:rPr>
          <w:rFonts w:ascii="Arial" w:hAnsi="Arial" w:cs="Arial"/>
          <w:szCs w:val="22"/>
        </w:rPr>
        <w:t xml:space="preserve"> by the </w:t>
      </w:r>
      <w:r w:rsidR="00955193">
        <w:rPr>
          <w:rFonts w:ascii="Arial" w:hAnsi="Arial" w:cs="Arial"/>
          <w:szCs w:val="22"/>
        </w:rPr>
        <w:t>Local Area Coordinators (</w:t>
      </w:r>
      <w:r w:rsidRPr="00A77550">
        <w:rPr>
          <w:rFonts w:ascii="Arial" w:hAnsi="Arial" w:cs="Arial"/>
          <w:szCs w:val="22"/>
        </w:rPr>
        <w:t>LACs</w:t>
      </w:r>
      <w:r w:rsidR="00955193">
        <w:rPr>
          <w:rFonts w:ascii="Arial" w:hAnsi="Arial" w:cs="Arial"/>
          <w:szCs w:val="22"/>
        </w:rPr>
        <w:t>)</w:t>
      </w:r>
      <w:r w:rsidR="00793CC9" w:rsidRPr="00A77550">
        <w:rPr>
          <w:rFonts w:ascii="Arial" w:hAnsi="Arial" w:cs="Arial"/>
          <w:szCs w:val="22"/>
        </w:rPr>
        <w:t>. However,</w:t>
      </w:r>
      <w:r w:rsidR="00A326E4" w:rsidRPr="00A77550">
        <w:rPr>
          <w:rFonts w:ascii="Arial" w:hAnsi="Arial" w:cs="Arial"/>
          <w:szCs w:val="22"/>
        </w:rPr>
        <w:t xml:space="preserve"> as we are currently observing, LACs are already at </w:t>
      </w:r>
      <w:r w:rsidRPr="00A77550">
        <w:rPr>
          <w:rFonts w:ascii="Arial" w:hAnsi="Arial" w:cs="Arial"/>
          <w:szCs w:val="22"/>
        </w:rPr>
        <w:t>full</w:t>
      </w:r>
      <w:r w:rsidR="00A326E4" w:rsidRPr="00A77550">
        <w:rPr>
          <w:rFonts w:ascii="Arial" w:hAnsi="Arial" w:cs="Arial"/>
          <w:szCs w:val="22"/>
        </w:rPr>
        <w:t xml:space="preserve"> capacity </w:t>
      </w:r>
      <w:r w:rsidR="00793CC9" w:rsidRPr="00A77550">
        <w:rPr>
          <w:rFonts w:ascii="Arial" w:hAnsi="Arial" w:cs="Arial"/>
          <w:szCs w:val="22"/>
        </w:rPr>
        <w:t>onboarding</w:t>
      </w:r>
      <w:r w:rsidR="00660F49" w:rsidRPr="00A77550">
        <w:rPr>
          <w:rFonts w:ascii="Arial" w:hAnsi="Arial" w:cs="Arial"/>
          <w:szCs w:val="22"/>
        </w:rPr>
        <w:t xml:space="preserve"> participants </w:t>
      </w:r>
      <w:r w:rsidR="00793CC9" w:rsidRPr="00A77550">
        <w:rPr>
          <w:rFonts w:ascii="Arial" w:hAnsi="Arial" w:cs="Arial"/>
          <w:szCs w:val="22"/>
        </w:rPr>
        <w:t>into the NDIS</w:t>
      </w:r>
      <w:r w:rsidR="00EE321E">
        <w:rPr>
          <w:rFonts w:ascii="Arial" w:hAnsi="Arial" w:cs="Arial"/>
          <w:szCs w:val="22"/>
        </w:rPr>
        <w:t>, and meeting participant number targets,</w:t>
      </w:r>
      <w:r w:rsidR="00793CC9" w:rsidRPr="00A77550">
        <w:rPr>
          <w:rFonts w:ascii="Arial" w:hAnsi="Arial" w:cs="Arial"/>
          <w:szCs w:val="22"/>
        </w:rPr>
        <w:t xml:space="preserve"> and are </w:t>
      </w:r>
      <w:r w:rsidR="00CE57FD">
        <w:rPr>
          <w:rFonts w:ascii="Arial" w:hAnsi="Arial" w:cs="Arial"/>
          <w:szCs w:val="22"/>
        </w:rPr>
        <w:t xml:space="preserve">therefore </w:t>
      </w:r>
      <w:r w:rsidR="00793CC9" w:rsidRPr="00A77550">
        <w:rPr>
          <w:rFonts w:ascii="Arial" w:hAnsi="Arial" w:cs="Arial"/>
          <w:szCs w:val="22"/>
        </w:rPr>
        <w:t>unable to provide</w:t>
      </w:r>
      <w:r w:rsidR="00660F49" w:rsidRPr="00A77550">
        <w:rPr>
          <w:rFonts w:ascii="Arial" w:hAnsi="Arial" w:cs="Arial"/>
          <w:szCs w:val="22"/>
        </w:rPr>
        <w:t xml:space="preserve"> </w:t>
      </w:r>
      <w:r w:rsidR="00667665" w:rsidRPr="00A77550">
        <w:rPr>
          <w:rFonts w:ascii="Arial" w:hAnsi="Arial" w:cs="Arial"/>
          <w:szCs w:val="22"/>
        </w:rPr>
        <w:t xml:space="preserve">enough </w:t>
      </w:r>
      <w:r w:rsidR="00660F49" w:rsidRPr="00A77550">
        <w:rPr>
          <w:rFonts w:ascii="Arial" w:hAnsi="Arial" w:cs="Arial"/>
          <w:szCs w:val="22"/>
        </w:rPr>
        <w:t>support to participants to implement their plans.</w:t>
      </w:r>
      <w:r w:rsidR="00A326E4" w:rsidRPr="00A77550">
        <w:rPr>
          <w:rFonts w:ascii="Arial" w:hAnsi="Arial" w:cs="Arial"/>
          <w:szCs w:val="22"/>
        </w:rPr>
        <w:t xml:space="preserve"> </w:t>
      </w:r>
    </w:p>
    <w:p w14:paraId="3DF9C621" w14:textId="3FD66708" w:rsidR="00A326E4" w:rsidRDefault="00A326E4" w:rsidP="005773F0">
      <w:pPr>
        <w:pStyle w:val="PlainText"/>
        <w:rPr>
          <w:rFonts w:ascii="Arial" w:hAnsi="Arial" w:cs="Arial"/>
          <w:szCs w:val="22"/>
        </w:rPr>
      </w:pPr>
    </w:p>
    <w:p w14:paraId="3737F25E" w14:textId="6FD7F89A" w:rsidR="008230EC" w:rsidRDefault="00882F49" w:rsidP="005773F0">
      <w:pPr>
        <w:pStyle w:val="PlainText"/>
        <w:rPr>
          <w:rFonts w:ascii="Arial" w:hAnsi="Arial" w:cs="Arial"/>
          <w:color w:val="000000" w:themeColor="text1"/>
          <w:szCs w:val="22"/>
        </w:rPr>
      </w:pPr>
      <w:r>
        <w:rPr>
          <w:rFonts w:ascii="Arial" w:hAnsi="Arial" w:cs="Arial"/>
          <w:szCs w:val="22"/>
        </w:rPr>
        <w:t>Additionally, a</w:t>
      </w:r>
      <w:r w:rsidR="00A77550">
        <w:rPr>
          <w:rFonts w:ascii="Arial" w:hAnsi="Arial" w:cs="Arial"/>
          <w:szCs w:val="22"/>
        </w:rPr>
        <w:t>n</w:t>
      </w:r>
      <w:r w:rsidR="00A326E4">
        <w:rPr>
          <w:rFonts w:ascii="Arial" w:hAnsi="Arial" w:cs="Arial"/>
          <w:szCs w:val="22"/>
        </w:rPr>
        <w:t xml:space="preserve"> issue raised by several PDCN members in rural and remote regions, is a lack of </w:t>
      </w:r>
      <w:r w:rsidR="00A77550">
        <w:rPr>
          <w:rFonts w:ascii="Arial" w:hAnsi="Arial" w:cs="Arial"/>
          <w:szCs w:val="22"/>
        </w:rPr>
        <w:t xml:space="preserve">locally </w:t>
      </w:r>
      <w:r w:rsidR="00A326E4">
        <w:rPr>
          <w:rFonts w:ascii="Arial" w:hAnsi="Arial" w:cs="Arial"/>
          <w:szCs w:val="22"/>
        </w:rPr>
        <w:t xml:space="preserve">available </w:t>
      </w:r>
      <w:r w:rsidR="001B7D6B">
        <w:rPr>
          <w:rFonts w:ascii="Arial" w:hAnsi="Arial" w:cs="Arial"/>
          <w:szCs w:val="22"/>
        </w:rPr>
        <w:t>services</w:t>
      </w:r>
      <w:r w:rsidR="00CD4E6A">
        <w:rPr>
          <w:rFonts w:ascii="Arial" w:hAnsi="Arial" w:cs="Arial"/>
          <w:szCs w:val="22"/>
        </w:rPr>
        <w:t>. Participants in remote areas have reported difficulty in sourcing suitable services and skilled workers</w:t>
      </w:r>
      <w:r w:rsidR="00667665">
        <w:rPr>
          <w:rFonts w:ascii="Arial" w:hAnsi="Arial" w:cs="Arial"/>
          <w:szCs w:val="22"/>
        </w:rPr>
        <w:t>, restricting the effectiveness and flexibility of NDIS plans.</w:t>
      </w:r>
      <w:r w:rsidR="00777E0C">
        <w:rPr>
          <w:rFonts w:ascii="Arial" w:hAnsi="Arial" w:cs="Arial"/>
          <w:szCs w:val="22"/>
        </w:rPr>
        <w:t xml:space="preserve"> </w:t>
      </w:r>
      <w:r w:rsidR="00777E0C" w:rsidRPr="008230EC">
        <w:rPr>
          <w:rFonts w:ascii="Arial" w:hAnsi="Arial" w:cs="Arial"/>
          <w:color w:val="000000" w:themeColor="text1"/>
          <w:szCs w:val="22"/>
        </w:rPr>
        <w:t xml:space="preserve">Relatedly, the NDIS should consider the added cost </w:t>
      </w:r>
      <w:r w:rsidR="00901646" w:rsidRPr="008230EC">
        <w:rPr>
          <w:rFonts w:ascii="Arial" w:hAnsi="Arial" w:cs="Arial"/>
          <w:color w:val="000000" w:themeColor="text1"/>
          <w:szCs w:val="22"/>
        </w:rPr>
        <w:t xml:space="preserve">to services when they include significant travel distances. </w:t>
      </w:r>
      <w:r w:rsidR="00D65DA9" w:rsidRPr="008230EC">
        <w:rPr>
          <w:rFonts w:ascii="Arial" w:hAnsi="Arial" w:cs="Arial"/>
          <w:color w:val="000000" w:themeColor="text1"/>
          <w:szCs w:val="22"/>
        </w:rPr>
        <w:t xml:space="preserve">Service providers have less incentive to enter these markets if these additional expenses are not accounted for in NDIS price guidelines. </w:t>
      </w:r>
    </w:p>
    <w:p w14:paraId="767F9489" w14:textId="6819CEB0" w:rsidR="00EE321E" w:rsidRDefault="008230EC" w:rsidP="005773F0">
      <w:pPr>
        <w:pStyle w:val="PlainText"/>
        <w:rPr>
          <w:rFonts w:ascii="Arial" w:hAnsi="Arial" w:cs="Arial"/>
          <w:color w:val="000000" w:themeColor="text1"/>
          <w:szCs w:val="22"/>
        </w:rPr>
      </w:pPr>
      <w:r>
        <w:rPr>
          <w:rFonts w:ascii="Arial" w:hAnsi="Arial" w:cs="Arial"/>
          <w:color w:val="000000" w:themeColor="text1"/>
          <w:szCs w:val="22"/>
        </w:rPr>
        <w:t xml:space="preserve">PDCN acknowledge that the NDIS has set varying price guides for remote and very remote areas to assist with these costs, however </w:t>
      </w:r>
      <w:r w:rsidR="00EE321E">
        <w:rPr>
          <w:rFonts w:ascii="Arial" w:hAnsi="Arial" w:cs="Arial"/>
          <w:color w:val="000000" w:themeColor="text1"/>
          <w:szCs w:val="22"/>
        </w:rPr>
        <w:t xml:space="preserve">it is understood that they then use a </w:t>
      </w:r>
      <w:r>
        <w:rPr>
          <w:rFonts w:ascii="Arial" w:hAnsi="Arial" w:cs="Arial"/>
          <w:color w:val="000000" w:themeColor="text1"/>
          <w:szCs w:val="22"/>
        </w:rPr>
        <w:t xml:space="preserve">guide that would consider an area like Broken Hill to fall into a more metropolitan price line, </w:t>
      </w:r>
      <w:r w:rsidR="00EE321E">
        <w:rPr>
          <w:rFonts w:ascii="Arial" w:hAnsi="Arial" w:cs="Arial"/>
          <w:color w:val="000000" w:themeColor="text1"/>
          <w:szCs w:val="22"/>
        </w:rPr>
        <w:t xml:space="preserve">mean that </w:t>
      </w:r>
      <w:r>
        <w:rPr>
          <w:rFonts w:ascii="Arial" w:hAnsi="Arial" w:cs="Arial"/>
          <w:color w:val="000000" w:themeColor="text1"/>
          <w:szCs w:val="22"/>
        </w:rPr>
        <w:t xml:space="preserve">services providing work to very remote areas such as Wilcannia from Broken Hill </w:t>
      </w:r>
      <w:r w:rsidR="00EE321E">
        <w:rPr>
          <w:rFonts w:ascii="Arial" w:hAnsi="Arial" w:cs="Arial"/>
          <w:color w:val="000000" w:themeColor="text1"/>
          <w:szCs w:val="22"/>
        </w:rPr>
        <w:t xml:space="preserve">are </w:t>
      </w:r>
      <w:r>
        <w:rPr>
          <w:rFonts w:ascii="Arial" w:hAnsi="Arial" w:cs="Arial"/>
          <w:color w:val="000000" w:themeColor="text1"/>
          <w:szCs w:val="22"/>
        </w:rPr>
        <w:t xml:space="preserve">not able to access </w:t>
      </w:r>
      <w:r w:rsidR="00AE3F1C">
        <w:rPr>
          <w:rFonts w:ascii="Arial" w:hAnsi="Arial" w:cs="Arial"/>
          <w:color w:val="000000" w:themeColor="text1"/>
          <w:szCs w:val="22"/>
        </w:rPr>
        <w:t>very remote cost structures to cover the significant travel costs involved.</w:t>
      </w:r>
      <w:r w:rsidR="00EE321E">
        <w:rPr>
          <w:rFonts w:ascii="Arial" w:hAnsi="Arial" w:cs="Arial"/>
          <w:color w:val="000000" w:themeColor="text1"/>
          <w:szCs w:val="22"/>
        </w:rPr>
        <w:t xml:space="preserve"> </w:t>
      </w:r>
    </w:p>
    <w:p w14:paraId="4B692148" w14:textId="25F01316" w:rsidR="008230EC" w:rsidRDefault="00EE321E" w:rsidP="005773F0">
      <w:pPr>
        <w:pStyle w:val="PlainText"/>
        <w:rPr>
          <w:rFonts w:ascii="Arial" w:hAnsi="Arial" w:cs="Arial"/>
          <w:color w:val="000000" w:themeColor="text1"/>
          <w:szCs w:val="22"/>
        </w:rPr>
      </w:pPr>
      <w:r>
        <w:rPr>
          <w:rFonts w:ascii="Arial" w:hAnsi="Arial" w:cs="Arial"/>
          <w:color w:val="000000" w:themeColor="text1"/>
          <w:szCs w:val="22"/>
        </w:rPr>
        <w:t>In many cases this means provision of services costs more than the amount they would be paid, so a decision is made not to offer the service at all.</w:t>
      </w:r>
    </w:p>
    <w:p w14:paraId="0809CCE4" w14:textId="77777777" w:rsidR="008230EC" w:rsidRDefault="008230EC" w:rsidP="005773F0">
      <w:pPr>
        <w:pStyle w:val="PlainText"/>
        <w:rPr>
          <w:rFonts w:ascii="Arial" w:hAnsi="Arial" w:cs="Arial"/>
          <w:color w:val="000000" w:themeColor="text1"/>
          <w:szCs w:val="22"/>
        </w:rPr>
      </w:pPr>
    </w:p>
    <w:p w14:paraId="7AF02269" w14:textId="4907E2E1" w:rsidR="000D3FB0" w:rsidRDefault="001339AF" w:rsidP="005773F0">
      <w:pPr>
        <w:pStyle w:val="PlainText"/>
        <w:rPr>
          <w:rFonts w:ascii="Arial" w:hAnsi="Arial" w:cs="Arial"/>
          <w:szCs w:val="22"/>
        </w:rPr>
      </w:pPr>
      <w:r>
        <w:rPr>
          <w:rFonts w:ascii="Arial" w:hAnsi="Arial" w:cs="Arial"/>
          <w:szCs w:val="22"/>
        </w:rPr>
        <w:t>As noted in the issues paper, low utilisation rates directly effects wellbeing of participants and fu</w:t>
      </w:r>
      <w:r w:rsidR="006C29F2">
        <w:rPr>
          <w:rFonts w:ascii="Arial" w:hAnsi="Arial" w:cs="Arial"/>
          <w:szCs w:val="22"/>
        </w:rPr>
        <w:t>ture scheme costs.</w:t>
      </w:r>
      <w:r w:rsidR="006C29F2">
        <w:rPr>
          <w:rStyle w:val="FootnoteReference"/>
          <w:rFonts w:ascii="Arial" w:hAnsi="Arial" w:cs="Arial"/>
          <w:szCs w:val="22"/>
        </w:rPr>
        <w:footnoteReference w:id="6"/>
      </w:r>
    </w:p>
    <w:p w14:paraId="625486AF" w14:textId="77777777" w:rsidR="001339AF" w:rsidRDefault="001339AF" w:rsidP="005773F0">
      <w:pPr>
        <w:pStyle w:val="PlainText"/>
        <w:rPr>
          <w:rFonts w:ascii="Arial" w:hAnsi="Arial" w:cs="Arial"/>
          <w:szCs w:val="22"/>
        </w:rPr>
      </w:pPr>
    </w:p>
    <w:p w14:paraId="262AEFC1" w14:textId="47924C89" w:rsidR="005773F0" w:rsidRPr="00AE3F1C" w:rsidRDefault="00AE3F1C" w:rsidP="005773F0">
      <w:pPr>
        <w:pStyle w:val="PlainText"/>
        <w:rPr>
          <w:rFonts w:ascii="Arial" w:hAnsi="Arial" w:cs="Arial"/>
          <w:b/>
          <w:szCs w:val="22"/>
          <w:u w:val="single"/>
        </w:rPr>
      </w:pPr>
      <w:r w:rsidRPr="00AE3F1C">
        <w:rPr>
          <w:rFonts w:ascii="Arial" w:hAnsi="Arial" w:cs="Arial"/>
          <w:b/>
          <w:szCs w:val="22"/>
          <w:u w:val="single"/>
        </w:rPr>
        <w:t>R</w:t>
      </w:r>
      <w:r w:rsidR="001339AF" w:rsidRPr="00AE3F1C">
        <w:rPr>
          <w:rFonts w:ascii="Arial" w:hAnsi="Arial" w:cs="Arial"/>
          <w:b/>
          <w:szCs w:val="22"/>
          <w:u w:val="single"/>
        </w:rPr>
        <w:t>ecommendation:</w:t>
      </w:r>
    </w:p>
    <w:p w14:paraId="191061C1" w14:textId="79059CC9" w:rsidR="001339AF" w:rsidRPr="00AE3F1C" w:rsidRDefault="00AE3F1C" w:rsidP="00AE3F1C">
      <w:pPr>
        <w:pStyle w:val="PlainText"/>
        <w:rPr>
          <w:rFonts w:ascii="Arial" w:hAnsi="Arial" w:cs="Arial"/>
          <w:b/>
          <w:color w:val="000000" w:themeColor="text1"/>
          <w:szCs w:val="22"/>
        </w:rPr>
      </w:pPr>
      <w:r w:rsidRPr="00AE3F1C">
        <w:rPr>
          <w:rFonts w:ascii="Arial" w:hAnsi="Arial" w:cs="Arial"/>
          <w:b/>
          <w:color w:val="000000" w:themeColor="text1"/>
          <w:szCs w:val="22"/>
        </w:rPr>
        <w:t xml:space="preserve">7: </w:t>
      </w:r>
      <w:r w:rsidR="00950117" w:rsidRPr="00AE3F1C">
        <w:rPr>
          <w:rFonts w:ascii="Arial" w:hAnsi="Arial" w:cs="Arial"/>
          <w:b/>
          <w:color w:val="000000" w:themeColor="text1"/>
          <w:szCs w:val="22"/>
        </w:rPr>
        <w:t>Inc</w:t>
      </w:r>
      <w:r w:rsidR="00B363C5" w:rsidRPr="00AE3F1C">
        <w:rPr>
          <w:rFonts w:ascii="Arial" w:hAnsi="Arial" w:cs="Arial"/>
          <w:b/>
          <w:color w:val="000000" w:themeColor="text1"/>
          <w:szCs w:val="22"/>
        </w:rPr>
        <w:t>rease funding to LACs</w:t>
      </w:r>
      <w:r w:rsidR="00950117" w:rsidRPr="00AE3F1C">
        <w:rPr>
          <w:rFonts w:ascii="Arial" w:hAnsi="Arial" w:cs="Arial"/>
          <w:b/>
          <w:color w:val="000000" w:themeColor="text1"/>
          <w:szCs w:val="22"/>
        </w:rPr>
        <w:t xml:space="preserve"> to assist participants to implement plans following initial plan completion</w:t>
      </w:r>
      <w:r w:rsidRPr="00AE3F1C">
        <w:rPr>
          <w:rFonts w:ascii="Arial" w:hAnsi="Arial" w:cs="Arial"/>
          <w:b/>
          <w:color w:val="000000" w:themeColor="text1"/>
          <w:szCs w:val="22"/>
        </w:rPr>
        <w:t xml:space="preserve"> or allow for funding within plans for individuals to pay others to assist in plan implementation</w:t>
      </w:r>
    </w:p>
    <w:p w14:paraId="748F29C7" w14:textId="77777777" w:rsidR="00AE3F1C" w:rsidRPr="00AE3F1C" w:rsidRDefault="00AE3F1C" w:rsidP="00AE3F1C">
      <w:pPr>
        <w:pStyle w:val="PlainText"/>
        <w:rPr>
          <w:rFonts w:ascii="Arial" w:hAnsi="Arial" w:cs="Arial"/>
          <w:b/>
          <w:color w:val="000000" w:themeColor="text1"/>
          <w:szCs w:val="22"/>
        </w:rPr>
      </w:pPr>
    </w:p>
    <w:p w14:paraId="4C0FF700" w14:textId="31FA90BB" w:rsidR="00950117" w:rsidRPr="00AE3F1C" w:rsidRDefault="00AE3F1C" w:rsidP="00AE3F1C">
      <w:pPr>
        <w:pStyle w:val="PlainText"/>
        <w:rPr>
          <w:rFonts w:ascii="Arial" w:hAnsi="Arial" w:cs="Arial"/>
          <w:b/>
          <w:color w:val="000000" w:themeColor="text1"/>
          <w:szCs w:val="22"/>
        </w:rPr>
      </w:pPr>
      <w:r w:rsidRPr="00AE3F1C">
        <w:rPr>
          <w:rFonts w:ascii="Arial" w:hAnsi="Arial" w:cs="Arial"/>
          <w:b/>
          <w:color w:val="000000" w:themeColor="text1"/>
          <w:szCs w:val="22"/>
        </w:rPr>
        <w:t>8: Greater and more accurate c</w:t>
      </w:r>
      <w:r w:rsidR="005540ED" w:rsidRPr="00AE3F1C">
        <w:rPr>
          <w:rFonts w:ascii="Arial" w:hAnsi="Arial" w:cs="Arial"/>
          <w:b/>
          <w:color w:val="000000" w:themeColor="text1"/>
          <w:szCs w:val="22"/>
        </w:rPr>
        <w:t>ommercial incentives for r</w:t>
      </w:r>
      <w:r w:rsidR="00860432" w:rsidRPr="00AE3F1C">
        <w:rPr>
          <w:rFonts w:ascii="Arial" w:hAnsi="Arial" w:cs="Arial"/>
          <w:b/>
          <w:color w:val="000000" w:themeColor="text1"/>
          <w:szCs w:val="22"/>
        </w:rPr>
        <w:t>ural and remote services</w:t>
      </w:r>
      <w:r w:rsidR="00005F06" w:rsidRPr="00AE3F1C">
        <w:rPr>
          <w:rFonts w:ascii="Arial" w:hAnsi="Arial" w:cs="Arial"/>
          <w:b/>
          <w:color w:val="000000" w:themeColor="text1"/>
          <w:szCs w:val="22"/>
        </w:rPr>
        <w:t>, s</w:t>
      </w:r>
      <w:r w:rsidR="004C435D" w:rsidRPr="00AE3F1C">
        <w:rPr>
          <w:rFonts w:ascii="Arial" w:hAnsi="Arial" w:cs="Arial"/>
          <w:b/>
          <w:color w:val="000000" w:themeColor="text1"/>
          <w:szCs w:val="22"/>
        </w:rPr>
        <w:t xml:space="preserve">uch as </w:t>
      </w:r>
      <w:r w:rsidR="00E7265A" w:rsidRPr="00AE3F1C">
        <w:rPr>
          <w:rFonts w:ascii="Arial" w:hAnsi="Arial" w:cs="Arial"/>
          <w:b/>
          <w:color w:val="000000" w:themeColor="text1"/>
          <w:szCs w:val="22"/>
        </w:rPr>
        <w:t>rates that factor significant travel distances for services in remote areas.</w:t>
      </w:r>
      <w:r w:rsidR="004C435D" w:rsidRPr="00AE3F1C">
        <w:rPr>
          <w:rFonts w:ascii="Arial" w:hAnsi="Arial" w:cs="Arial"/>
          <w:b/>
          <w:color w:val="000000" w:themeColor="text1"/>
          <w:szCs w:val="22"/>
        </w:rPr>
        <w:t xml:space="preserve"> </w:t>
      </w:r>
    </w:p>
    <w:p w14:paraId="33588D85" w14:textId="77777777" w:rsidR="00AE3F1C" w:rsidRPr="00AE3F1C" w:rsidRDefault="00AE3F1C" w:rsidP="00AE3F1C">
      <w:pPr>
        <w:pStyle w:val="PlainText"/>
        <w:rPr>
          <w:rFonts w:ascii="Arial" w:hAnsi="Arial" w:cs="Arial"/>
          <w:b/>
          <w:color w:val="000000" w:themeColor="text1"/>
          <w:szCs w:val="22"/>
        </w:rPr>
      </w:pPr>
    </w:p>
    <w:p w14:paraId="06B37E70" w14:textId="7701F061" w:rsidR="00860432" w:rsidRPr="00AE3F1C" w:rsidRDefault="00AE3F1C" w:rsidP="00AE3F1C">
      <w:pPr>
        <w:pStyle w:val="PlainText"/>
        <w:rPr>
          <w:rFonts w:ascii="Arial" w:hAnsi="Arial" w:cs="Arial"/>
          <w:b/>
          <w:color w:val="000000" w:themeColor="text1"/>
          <w:szCs w:val="22"/>
        </w:rPr>
      </w:pPr>
      <w:r w:rsidRPr="00AE3F1C">
        <w:rPr>
          <w:rFonts w:ascii="Arial" w:hAnsi="Arial" w:cs="Arial"/>
          <w:b/>
          <w:color w:val="000000" w:themeColor="text1"/>
          <w:szCs w:val="22"/>
        </w:rPr>
        <w:t xml:space="preserve">9: </w:t>
      </w:r>
      <w:r w:rsidR="00EC48DA" w:rsidRPr="00AE3F1C">
        <w:rPr>
          <w:rFonts w:ascii="Arial" w:hAnsi="Arial" w:cs="Arial"/>
          <w:b/>
          <w:color w:val="000000" w:themeColor="text1"/>
          <w:szCs w:val="22"/>
        </w:rPr>
        <w:t>Consider i</w:t>
      </w:r>
      <w:r w:rsidR="007215AC" w:rsidRPr="00AE3F1C">
        <w:rPr>
          <w:rFonts w:ascii="Arial" w:hAnsi="Arial" w:cs="Arial"/>
          <w:b/>
          <w:color w:val="000000" w:themeColor="text1"/>
          <w:szCs w:val="22"/>
        </w:rPr>
        <w:t>nnovation cent</w:t>
      </w:r>
      <w:r w:rsidR="00EE321E">
        <w:rPr>
          <w:rFonts w:ascii="Arial" w:hAnsi="Arial" w:cs="Arial"/>
          <w:b/>
          <w:color w:val="000000" w:themeColor="text1"/>
          <w:szCs w:val="22"/>
        </w:rPr>
        <w:t>e</w:t>
      </w:r>
      <w:r w:rsidR="007215AC" w:rsidRPr="00AE3F1C">
        <w:rPr>
          <w:rFonts w:ascii="Arial" w:hAnsi="Arial" w:cs="Arial"/>
          <w:b/>
          <w:color w:val="000000" w:themeColor="text1"/>
          <w:szCs w:val="22"/>
        </w:rPr>
        <w:t xml:space="preserve">ring on employment </w:t>
      </w:r>
      <w:r w:rsidR="00005F06" w:rsidRPr="00AE3F1C">
        <w:rPr>
          <w:rFonts w:ascii="Arial" w:hAnsi="Arial" w:cs="Arial"/>
          <w:b/>
          <w:color w:val="000000" w:themeColor="text1"/>
          <w:szCs w:val="22"/>
        </w:rPr>
        <w:t xml:space="preserve">arrangements in remote areas. </w:t>
      </w:r>
      <w:r w:rsidR="00CA3C76" w:rsidRPr="00AE3F1C">
        <w:rPr>
          <w:rFonts w:ascii="Arial" w:hAnsi="Arial" w:cs="Arial"/>
          <w:b/>
          <w:color w:val="000000" w:themeColor="text1"/>
          <w:szCs w:val="22"/>
        </w:rPr>
        <w:t>As an interim solution</w:t>
      </w:r>
      <w:r w:rsidR="00005F06" w:rsidRPr="00AE3F1C">
        <w:rPr>
          <w:rFonts w:ascii="Arial" w:hAnsi="Arial" w:cs="Arial"/>
          <w:b/>
          <w:color w:val="000000" w:themeColor="text1"/>
          <w:szCs w:val="22"/>
        </w:rPr>
        <w:t xml:space="preserve"> where services are not available</w:t>
      </w:r>
      <w:r w:rsidR="00CA3C76" w:rsidRPr="00AE3F1C">
        <w:rPr>
          <w:rFonts w:ascii="Arial" w:hAnsi="Arial" w:cs="Arial"/>
          <w:b/>
          <w:color w:val="000000" w:themeColor="text1"/>
          <w:szCs w:val="22"/>
        </w:rPr>
        <w:t xml:space="preserve">, the NDIS could </w:t>
      </w:r>
      <w:r w:rsidR="004C1C61" w:rsidRPr="00AE3F1C">
        <w:rPr>
          <w:rFonts w:ascii="Arial" w:hAnsi="Arial" w:cs="Arial"/>
          <w:b/>
          <w:color w:val="000000" w:themeColor="text1"/>
          <w:szCs w:val="22"/>
        </w:rPr>
        <w:t>consider</w:t>
      </w:r>
      <w:r w:rsidR="00CA3C76" w:rsidRPr="00AE3F1C">
        <w:rPr>
          <w:rFonts w:ascii="Arial" w:hAnsi="Arial" w:cs="Arial"/>
          <w:b/>
          <w:color w:val="000000" w:themeColor="text1"/>
          <w:szCs w:val="22"/>
        </w:rPr>
        <w:t xml:space="preserve"> payment for </w:t>
      </w:r>
      <w:r w:rsidRPr="00AE3F1C">
        <w:rPr>
          <w:rFonts w:ascii="Arial" w:hAnsi="Arial" w:cs="Arial"/>
          <w:b/>
          <w:color w:val="000000" w:themeColor="text1"/>
          <w:szCs w:val="22"/>
        </w:rPr>
        <w:t xml:space="preserve">adequately trained </w:t>
      </w:r>
      <w:r w:rsidR="00CA3C76" w:rsidRPr="00AE3F1C">
        <w:rPr>
          <w:rFonts w:ascii="Arial" w:hAnsi="Arial" w:cs="Arial"/>
          <w:b/>
          <w:color w:val="000000" w:themeColor="text1"/>
          <w:szCs w:val="22"/>
        </w:rPr>
        <w:t>family and carers to provide these services</w:t>
      </w:r>
      <w:r w:rsidRPr="00AE3F1C">
        <w:rPr>
          <w:rFonts w:ascii="Arial" w:hAnsi="Arial" w:cs="Arial"/>
          <w:b/>
          <w:color w:val="FF0000"/>
          <w:szCs w:val="22"/>
        </w:rPr>
        <w:t xml:space="preserve"> </w:t>
      </w:r>
      <w:r w:rsidRPr="00AE3F1C">
        <w:rPr>
          <w:rFonts w:ascii="Arial" w:hAnsi="Arial" w:cs="Arial"/>
          <w:b/>
          <w:color w:val="000000" w:themeColor="text1"/>
          <w:szCs w:val="22"/>
        </w:rPr>
        <w:t>(where this would not be a normal family member duty.)</w:t>
      </w:r>
    </w:p>
    <w:p w14:paraId="7ABF29B0" w14:textId="77777777" w:rsidR="00AE3F1C" w:rsidRDefault="00AE3F1C" w:rsidP="008C061E">
      <w:pPr>
        <w:pStyle w:val="Heading1"/>
      </w:pPr>
    </w:p>
    <w:p w14:paraId="38F5B8B9" w14:textId="0B7DF8D1" w:rsidR="00EA3F97" w:rsidRPr="008C061E" w:rsidRDefault="006E6483" w:rsidP="008C061E">
      <w:pPr>
        <w:pStyle w:val="Heading1"/>
      </w:pPr>
      <w:r>
        <w:t>I</w:t>
      </w:r>
      <w:r w:rsidR="00AE3F1C">
        <w:t>m</w:t>
      </w:r>
      <w:r>
        <w:t>pact on mainstream services</w:t>
      </w:r>
    </w:p>
    <w:p w14:paraId="1D352B0B" w14:textId="77777777" w:rsidR="006E6483" w:rsidRDefault="006E6483" w:rsidP="00EA3F97">
      <w:pPr>
        <w:pStyle w:val="PlainText"/>
        <w:rPr>
          <w:rFonts w:ascii="Arial" w:hAnsi="Arial" w:cs="Arial"/>
          <w:b/>
          <w:szCs w:val="22"/>
        </w:rPr>
      </w:pPr>
    </w:p>
    <w:p w14:paraId="71C243DB" w14:textId="5169344F" w:rsidR="006E6483" w:rsidRDefault="00230CC2" w:rsidP="00EA3F97">
      <w:pPr>
        <w:pStyle w:val="PlainText"/>
        <w:rPr>
          <w:rFonts w:ascii="Arial" w:hAnsi="Arial" w:cs="Arial"/>
          <w:szCs w:val="22"/>
        </w:rPr>
      </w:pPr>
      <w:r>
        <w:rPr>
          <w:rFonts w:ascii="Arial" w:hAnsi="Arial" w:cs="Arial"/>
          <w:b/>
          <w:szCs w:val="22"/>
        </w:rPr>
        <w:t>Service</w:t>
      </w:r>
      <w:r w:rsidR="006E6483">
        <w:rPr>
          <w:rFonts w:ascii="Arial" w:hAnsi="Arial" w:cs="Arial"/>
          <w:b/>
          <w:szCs w:val="22"/>
        </w:rPr>
        <w:t xml:space="preserve"> readiness</w:t>
      </w:r>
    </w:p>
    <w:p w14:paraId="70F5EE2B" w14:textId="1E8A195F" w:rsidR="006E6483" w:rsidRDefault="006E6483" w:rsidP="00EA3F97">
      <w:pPr>
        <w:pStyle w:val="PlainText"/>
        <w:rPr>
          <w:rFonts w:ascii="Arial" w:hAnsi="Arial" w:cs="Arial"/>
          <w:szCs w:val="22"/>
        </w:rPr>
      </w:pPr>
    </w:p>
    <w:p w14:paraId="77D04E11" w14:textId="1C96E9C2" w:rsidR="005773F0" w:rsidRDefault="0084086B" w:rsidP="005773F0">
      <w:pPr>
        <w:pStyle w:val="PlainText"/>
        <w:rPr>
          <w:rFonts w:ascii="Arial" w:hAnsi="Arial" w:cs="Arial"/>
          <w:szCs w:val="22"/>
        </w:rPr>
      </w:pPr>
      <w:r>
        <w:rPr>
          <w:rFonts w:ascii="Arial" w:hAnsi="Arial" w:cs="Arial"/>
          <w:szCs w:val="22"/>
        </w:rPr>
        <w:t xml:space="preserve">A core aim of the NDIS is to build the capacity of individuals to participate with mainstream </w:t>
      </w:r>
      <w:r w:rsidR="00AE3F1C">
        <w:rPr>
          <w:rFonts w:ascii="Arial" w:hAnsi="Arial" w:cs="Arial"/>
          <w:szCs w:val="22"/>
        </w:rPr>
        <w:t xml:space="preserve">and community </w:t>
      </w:r>
      <w:r>
        <w:rPr>
          <w:rFonts w:ascii="Arial" w:hAnsi="Arial" w:cs="Arial"/>
          <w:szCs w:val="22"/>
        </w:rPr>
        <w:t>services.</w:t>
      </w:r>
      <w:r w:rsidR="00687262">
        <w:rPr>
          <w:rStyle w:val="FootnoteReference"/>
          <w:rFonts w:ascii="Arial" w:hAnsi="Arial" w:cs="Arial"/>
          <w:szCs w:val="22"/>
        </w:rPr>
        <w:footnoteReference w:id="7"/>
      </w:r>
      <w:r>
        <w:rPr>
          <w:rFonts w:ascii="Arial" w:hAnsi="Arial" w:cs="Arial"/>
          <w:szCs w:val="22"/>
        </w:rPr>
        <w:t xml:space="preserve"> As mainstream</w:t>
      </w:r>
      <w:r w:rsidR="00AE3F1C">
        <w:rPr>
          <w:rFonts w:ascii="Arial" w:hAnsi="Arial" w:cs="Arial"/>
          <w:szCs w:val="22"/>
        </w:rPr>
        <w:t>/community</w:t>
      </w:r>
      <w:r>
        <w:rPr>
          <w:rFonts w:ascii="Arial" w:hAnsi="Arial" w:cs="Arial"/>
          <w:szCs w:val="22"/>
        </w:rPr>
        <w:t xml:space="preserve"> services are </w:t>
      </w:r>
      <w:r>
        <w:rPr>
          <w:rFonts w:ascii="Arial" w:hAnsi="Arial" w:cs="Arial"/>
          <w:szCs w:val="22"/>
        </w:rPr>
        <w:lastRenderedPageBreak/>
        <w:t xml:space="preserve">expected to see an increase in use by people with a disability, PDCN would emphasise the importance of education in these markets to ensure </w:t>
      </w:r>
      <w:r w:rsidR="00AE3F1C">
        <w:rPr>
          <w:rFonts w:ascii="Arial" w:hAnsi="Arial" w:cs="Arial"/>
          <w:szCs w:val="22"/>
        </w:rPr>
        <w:t>they</w:t>
      </w:r>
      <w:r w:rsidR="00D83480">
        <w:rPr>
          <w:rFonts w:ascii="Arial" w:hAnsi="Arial" w:cs="Arial"/>
          <w:szCs w:val="22"/>
        </w:rPr>
        <w:t xml:space="preserve"> are adequately prepared. </w:t>
      </w:r>
    </w:p>
    <w:p w14:paraId="16F593A6" w14:textId="56AF5363" w:rsidR="00E17C2F" w:rsidRDefault="00E17C2F" w:rsidP="005773F0">
      <w:pPr>
        <w:pStyle w:val="PlainText"/>
        <w:rPr>
          <w:rFonts w:ascii="Arial" w:hAnsi="Arial" w:cs="Arial"/>
          <w:szCs w:val="22"/>
        </w:rPr>
      </w:pPr>
    </w:p>
    <w:p w14:paraId="60BEA70F" w14:textId="62A927B5" w:rsidR="00AB1429" w:rsidRDefault="00E17C2F" w:rsidP="005773F0">
      <w:pPr>
        <w:pStyle w:val="PlainText"/>
        <w:rPr>
          <w:rFonts w:ascii="Arial" w:hAnsi="Arial" w:cs="Arial"/>
          <w:szCs w:val="22"/>
        </w:rPr>
      </w:pPr>
      <w:r>
        <w:rPr>
          <w:rFonts w:ascii="Arial" w:hAnsi="Arial" w:cs="Arial"/>
          <w:szCs w:val="22"/>
        </w:rPr>
        <w:t>Programs focussing on current accessibility resources</w:t>
      </w:r>
      <w:r w:rsidR="00AB1429">
        <w:rPr>
          <w:rFonts w:ascii="Arial" w:hAnsi="Arial" w:cs="Arial"/>
          <w:szCs w:val="22"/>
        </w:rPr>
        <w:t xml:space="preserve"> (i.e. national relay service), appropriate</w:t>
      </w:r>
      <w:r>
        <w:rPr>
          <w:rFonts w:ascii="Arial" w:hAnsi="Arial" w:cs="Arial"/>
          <w:szCs w:val="22"/>
        </w:rPr>
        <w:t xml:space="preserve"> language, </w:t>
      </w:r>
      <w:r w:rsidR="00AB1429">
        <w:rPr>
          <w:rFonts w:ascii="Arial" w:hAnsi="Arial" w:cs="Arial"/>
          <w:szCs w:val="22"/>
        </w:rPr>
        <w:t xml:space="preserve">and </w:t>
      </w:r>
      <w:r>
        <w:rPr>
          <w:rFonts w:ascii="Arial" w:hAnsi="Arial" w:cs="Arial"/>
          <w:szCs w:val="22"/>
        </w:rPr>
        <w:t>digital accessibility</w:t>
      </w:r>
      <w:r w:rsidR="00AB1429">
        <w:rPr>
          <w:rFonts w:ascii="Arial" w:hAnsi="Arial" w:cs="Arial"/>
          <w:szCs w:val="22"/>
        </w:rPr>
        <w:t xml:space="preserve"> are examples of areas of </w:t>
      </w:r>
      <w:r w:rsidR="00005F06">
        <w:rPr>
          <w:rFonts w:ascii="Arial" w:hAnsi="Arial" w:cs="Arial"/>
          <w:szCs w:val="22"/>
        </w:rPr>
        <w:t>critical</w:t>
      </w:r>
      <w:r w:rsidR="00AB1429">
        <w:rPr>
          <w:rFonts w:ascii="Arial" w:hAnsi="Arial" w:cs="Arial"/>
          <w:szCs w:val="22"/>
        </w:rPr>
        <w:t xml:space="preserve"> </w:t>
      </w:r>
      <w:r w:rsidR="00AB1429" w:rsidRPr="0009653A">
        <w:rPr>
          <w:rFonts w:ascii="Arial" w:hAnsi="Arial" w:cs="Arial"/>
          <w:szCs w:val="22"/>
        </w:rPr>
        <w:t xml:space="preserve">importance </w:t>
      </w:r>
      <w:r w:rsidR="00DC4B3B" w:rsidRPr="0009653A">
        <w:rPr>
          <w:rFonts w:ascii="Arial" w:hAnsi="Arial" w:cs="Arial"/>
          <w:szCs w:val="22"/>
        </w:rPr>
        <w:t>to ensure</w:t>
      </w:r>
      <w:r w:rsidR="00AB1429" w:rsidRPr="0009653A">
        <w:rPr>
          <w:rFonts w:ascii="Arial" w:hAnsi="Arial" w:cs="Arial"/>
          <w:szCs w:val="22"/>
        </w:rPr>
        <w:t xml:space="preserve"> NDIS participants can access mainstream services without disadvantage or added difficulty. </w:t>
      </w:r>
      <w:r w:rsidR="00AB1429">
        <w:rPr>
          <w:rFonts w:ascii="Arial" w:hAnsi="Arial" w:cs="Arial"/>
          <w:szCs w:val="22"/>
        </w:rPr>
        <w:t xml:space="preserve">Currently, there is no plan in place to ensure these services are prepared for increased interaction with people with a disability. </w:t>
      </w:r>
    </w:p>
    <w:p w14:paraId="1EB7A979" w14:textId="77777777" w:rsidR="00AB1429" w:rsidRDefault="00AB1429" w:rsidP="005773F0">
      <w:pPr>
        <w:pStyle w:val="PlainText"/>
        <w:rPr>
          <w:rFonts w:ascii="Arial" w:hAnsi="Arial" w:cs="Arial"/>
          <w:szCs w:val="22"/>
        </w:rPr>
      </w:pPr>
    </w:p>
    <w:p w14:paraId="1F1EE617" w14:textId="44476882" w:rsidR="00E17C2F" w:rsidRDefault="00AB1429" w:rsidP="005773F0">
      <w:pPr>
        <w:pStyle w:val="PlainText"/>
        <w:rPr>
          <w:rFonts w:ascii="Arial" w:hAnsi="Arial" w:cs="Arial"/>
          <w:szCs w:val="22"/>
        </w:rPr>
      </w:pPr>
      <w:r>
        <w:rPr>
          <w:rFonts w:ascii="Arial" w:hAnsi="Arial" w:cs="Arial"/>
          <w:szCs w:val="22"/>
        </w:rPr>
        <w:t xml:space="preserve">If mainstream services are not adequately prepared, NDIS participants will be less able to utilise them, </w:t>
      </w:r>
      <w:r w:rsidR="00CF66CE">
        <w:rPr>
          <w:rFonts w:ascii="Arial" w:hAnsi="Arial" w:cs="Arial"/>
          <w:szCs w:val="22"/>
        </w:rPr>
        <w:t>placing</w:t>
      </w:r>
      <w:r>
        <w:rPr>
          <w:rFonts w:ascii="Arial" w:hAnsi="Arial" w:cs="Arial"/>
          <w:szCs w:val="22"/>
        </w:rPr>
        <w:t xml:space="preserve"> further strain o</w:t>
      </w:r>
      <w:r w:rsidR="00EE321E">
        <w:rPr>
          <w:rFonts w:ascii="Arial" w:hAnsi="Arial" w:cs="Arial"/>
          <w:szCs w:val="22"/>
        </w:rPr>
        <w:t>n the NDIS to cover these areas, and continued dependence on paid supports.</w:t>
      </w:r>
      <w:r>
        <w:rPr>
          <w:rFonts w:ascii="Arial" w:hAnsi="Arial" w:cs="Arial"/>
          <w:szCs w:val="22"/>
        </w:rPr>
        <w:t xml:space="preserve">  </w:t>
      </w:r>
    </w:p>
    <w:p w14:paraId="63FDF266" w14:textId="64E6DB98" w:rsidR="00CD63BD" w:rsidRDefault="00CD63BD" w:rsidP="005773F0">
      <w:pPr>
        <w:pStyle w:val="PlainText"/>
        <w:rPr>
          <w:rFonts w:ascii="Arial" w:hAnsi="Arial" w:cs="Arial"/>
          <w:szCs w:val="22"/>
        </w:rPr>
      </w:pPr>
    </w:p>
    <w:p w14:paraId="3D1B6FDD" w14:textId="7A7B7E08" w:rsidR="0084086B" w:rsidRPr="00AE3F1C" w:rsidRDefault="00AE3F1C" w:rsidP="005773F0">
      <w:pPr>
        <w:pStyle w:val="PlainText"/>
        <w:rPr>
          <w:rFonts w:ascii="Arial" w:hAnsi="Arial" w:cs="Arial"/>
          <w:b/>
          <w:szCs w:val="22"/>
          <w:u w:val="single"/>
        </w:rPr>
      </w:pPr>
      <w:r w:rsidRPr="00AE3F1C">
        <w:rPr>
          <w:rFonts w:ascii="Arial" w:hAnsi="Arial" w:cs="Arial"/>
          <w:b/>
          <w:szCs w:val="22"/>
          <w:u w:val="single"/>
        </w:rPr>
        <w:t>R</w:t>
      </w:r>
      <w:r w:rsidR="002337F4" w:rsidRPr="00AE3F1C">
        <w:rPr>
          <w:rFonts w:ascii="Arial" w:hAnsi="Arial" w:cs="Arial"/>
          <w:b/>
          <w:szCs w:val="22"/>
          <w:u w:val="single"/>
        </w:rPr>
        <w:t>ecommendation:</w:t>
      </w:r>
    </w:p>
    <w:p w14:paraId="14C3C0DC" w14:textId="194FED0E" w:rsidR="0040175E" w:rsidRDefault="00AE3F1C" w:rsidP="00AE3F1C">
      <w:pPr>
        <w:pStyle w:val="PlainText"/>
        <w:rPr>
          <w:rFonts w:ascii="Arial" w:hAnsi="Arial" w:cs="Arial"/>
          <w:b/>
          <w:szCs w:val="22"/>
        </w:rPr>
      </w:pPr>
      <w:r>
        <w:rPr>
          <w:rFonts w:ascii="Arial" w:hAnsi="Arial" w:cs="Arial"/>
          <w:b/>
          <w:szCs w:val="22"/>
        </w:rPr>
        <w:t xml:space="preserve">10: </w:t>
      </w:r>
      <w:r w:rsidR="00D74697">
        <w:rPr>
          <w:rFonts w:ascii="Arial" w:hAnsi="Arial" w:cs="Arial"/>
          <w:b/>
          <w:szCs w:val="22"/>
        </w:rPr>
        <w:t>Assist</w:t>
      </w:r>
      <w:r w:rsidR="002337F4" w:rsidRPr="00AE3F1C">
        <w:rPr>
          <w:rFonts w:ascii="Arial" w:hAnsi="Arial" w:cs="Arial"/>
          <w:b/>
          <w:szCs w:val="22"/>
        </w:rPr>
        <w:t xml:space="preserve"> mainstream services to prepare for an increase in use by people with a disability</w:t>
      </w:r>
      <w:r w:rsidR="00005F06" w:rsidRPr="00AE3F1C">
        <w:rPr>
          <w:rFonts w:ascii="Arial" w:hAnsi="Arial" w:cs="Arial"/>
          <w:b/>
          <w:szCs w:val="22"/>
        </w:rPr>
        <w:t>,</w:t>
      </w:r>
      <w:r w:rsidR="002337F4" w:rsidRPr="00AE3F1C">
        <w:rPr>
          <w:rFonts w:ascii="Arial" w:hAnsi="Arial" w:cs="Arial"/>
          <w:b/>
          <w:szCs w:val="22"/>
        </w:rPr>
        <w:t xml:space="preserve"> through </w:t>
      </w:r>
      <w:r w:rsidR="0040175E" w:rsidRPr="00AE3F1C">
        <w:rPr>
          <w:rFonts w:ascii="Arial" w:hAnsi="Arial" w:cs="Arial"/>
          <w:b/>
          <w:szCs w:val="22"/>
        </w:rPr>
        <w:t xml:space="preserve">mandated </w:t>
      </w:r>
      <w:r w:rsidR="002337F4" w:rsidRPr="00AE3F1C">
        <w:rPr>
          <w:rFonts w:ascii="Arial" w:hAnsi="Arial" w:cs="Arial"/>
          <w:b/>
          <w:szCs w:val="22"/>
        </w:rPr>
        <w:t>education</w:t>
      </w:r>
      <w:r w:rsidR="0040175E" w:rsidRPr="00AE3F1C">
        <w:rPr>
          <w:rFonts w:ascii="Arial" w:hAnsi="Arial" w:cs="Arial"/>
          <w:b/>
          <w:szCs w:val="22"/>
        </w:rPr>
        <w:t xml:space="preserve"> (i.e. inclusion training) and</w:t>
      </w:r>
      <w:r w:rsidR="002337F4" w:rsidRPr="00AE3F1C">
        <w:rPr>
          <w:rFonts w:ascii="Arial" w:hAnsi="Arial" w:cs="Arial"/>
          <w:b/>
          <w:szCs w:val="22"/>
        </w:rPr>
        <w:t xml:space="preserve"> </w:t>
      </w:r>
      <w:r w:rsidR="0040175E" w:rsidRPr="00AE3F1C">
        <w:rPr>
          <w:rFonts w:ascii="Arial" w:hAnsi="Arial" w:cs="Arial"/>
          <w:b/>
          <w:szCs w:val="22"/>
        </w:rPr>
        <w:t xml:space="preserve">other programs (i.e. </w:t>
      </w:r>
      <w:r>
        <w:rPr>
          <w:rFonts w:ascii="Arial" w:hAnsi="Arial" w:cs="Arial"/>
          <w:b/>
          <w:szCs w:val="22"/>
        </w:rPr>
        <w:t xml:space="preserve">development and </w:t>
      </w:r>
      <w:r w:rsidR="0040175E" w:rsidRPr="00AE3F1C">
        <w:rPr>
          <w:rFonts w:ascii="Arial" w:hAnsi="Arial" w:cs="Arial"/>
          <w:b/>
          <w:szCs w:val="22"/>
        </w:rPr>
        <w:t xml:space="preserve">implementation of disability </w:t>
      </w:r>
      <w:r>
        <w:rPr>
          <w:rFonts w:ascii="Arial" w:hAnsi="Arial" w:cs="Arial"/>
          <w:b/>
          <w:szCs w:val="22"/>
        </w:rPr>
        <w:t xml:space="preserve">inclusion </w:t>
      </w:r>
      <w:r w:rsidR="0040175E" w:rsidRPr="00AE3F1C">
        <w:rPr>
          <w:rFonts w:ascii="Arial" w:hAnsi="Arial" w:cs="Arial"/>
          <w:b/>
          <w:szCs w:val="22"/>
        </w:rPr>
        <w:t>action plans).</w:t>
      </w:r>
    </w:p>
    <w:p w14:paraId="2014F318" w14:textId="331D8D74" w:rsidR="00D74697" w:rsidRDefault="00D74697" w:rsidP="00AE3F1C">
      <w:pPr>
        <w:pStyle w:val="PlainText"/>
        <w:rPr>
          <w:rFonts w:ascii="Arial" w:hAnsi="Arial" w:cs="Arial"/>
          <w:b/>
          <w:szCs w:val="22"/>
        </w:rPr>
      </w:pPr>
    </w:p>
    <w:p w14:paraId="4E6E5916" w14:textId="183EC77F" w:rsidR="002337F4" w:rsidRDefault="00D74697" w:rsidP="00EA3F97">
      <w:pPr>
        <w:pStyle w:val="PlainText"/>
        <w:rPr>
          <w:rFonts w:ascii="Arial" w:hAnsi="Arial" w:cs="Arial"/>
          <w:b/>
          <w:color w:val="000000" w:themeColor="text1"/>
          <w:szCs w:val="22"/>
        </w:rPr>
      </w:pPr>
      <w:r w:rsidRPr="00D74697">
        <w:rPr>
          <w:rFonts w:ascii="Arial" w:hAnsi="Arial" w:cs="Arial"/>
          <w:b/>
          <w:szCs w:val="22"/>
        </w:rPr>
        <w:t>11: Ensure ILC funds adequate</w:t>
      </w:r>
      <w:r w:rsidR="00C94A44">
        <w:rPr>
          <w:rFonts w:ascii="Arial" w:hAnsi="Arial" w:cs="Arial"/>
          <w:b/>
          <w:szCs w:val="22"/>
        </w:rPr>
        <w:t>ly</w:t>
      </w:r>
      <w:r w:rsidRPr="00D74697">
        <w:rPr>
          <w:rFonts w:ascii="Arial" w:hAnsi="Arial" w:cs="Arial"/>
          <w:b/>
          <w:szCs w:val="22"/>
        </w:rPr>
        <w:t xml:space="preserve"> support community and mainstream services to</w:t>
      </w:r>
      <w:r w:rsidR="00C94A44">
        <w:rPr>
          <w:rFonts w:ascii="Arial" w:hAnsi="Arial" w:cs="Arial"/>
          <w:b/>
          <w:color w:val="000000" w:themeColor="text1"/>
          <w:szCs w:val="22"/>
        </w:rPr>
        <w:t xml:space="preserve"> maintain or increase inclusive programs</w:t>
      </w:r>
      <w:r w:rsidRPr="00D74697">
        <w:rPr>
          <w:rFonts w:ascii="Arial" w:hAnsi="Arial" w:cs="Arial"/>
          <w:b/>
          <w:color w:val="000000" w:themeColor="text1"/>
          <w:szCs w:val="22"/>
        </w:rPr>
        <w:t xml:space="preserve"> </w:t>
      </w:r>
      <w:r w:rsidR="00C94A44">
        <w:rPr>
          <w:rFonts w:ascii="Arial" w:hAnsi="Arial" w:cs="Arial"/>
          <w:b/>
          <w:color w:val="000000" w:themeColor="text1"/>
          <w:szCs w:val="22"/>
        </w:rPr>
        <w:t>for all people with disability</w:t>
      </w:r>
    </w:p>
    <w:p w14:paraId="3B7818BF" w14:textId="77777777" w:rsidR="00C94A44" w:rsidRPr="00D74697" w:rsidRDefault="00C94A44" w:rsidP="00EA3F97">
      <w:pPr>
        <w:pStyle w:val="PlainText"/>
        <w:rPr>
          <w:rFonts w:ascii="Arial" w:hAnsi="Arial" w:cs="Arial"/>
          <w:b/>
          <w:color w:val="000000" w:themeColor="text1"/>
          <w:szCs w:val="22"/>
        </w:rPr>
      </w:pPr>
    </w:p>
    <w:p w14:paraId="12FCB738" w14:textId="77777777" w:rsidR="00AE3F1C" w:rsidRDefault="00AE3F1C" w:rsidP="007460A3">
      <w:pPr>
        <w:pStyle w:val="PlainText"/>
        <w:rPr>
          <w:rFonts w:ascii="Arial" w:hAnsi="Arial" w:cs="Arial"/>
          <w:b/>
          <w:color w:val="000000" w:themeColor="text1"/>
          <w:szCs w:val="22"/>
        </w:rPr>
      </w:pPr>
    </w:p>
    <w:p w14:paraId="1147EE0F" w14:textId="38B1AB13" w:rsidR="007460A3" w:rsidRPr="005525E2" w:rsidRDefault="005525E2" w:rsidP="007460A3">
      <w:pPr>
        <w:pStyle w:val="PlainText"/>
        <w:rPr>
          <w:rFonts w:ascii="Arial" w:hAnsi="Arial" w:cs="Arial"/>
          <w:b/>
          <w:color w:val="000000" w:themeColor="text1"/>
          <w:szCs w:val="22"/>
        </w:rPr>
      </w:pPr>
      <w:r>
        <w:rPr>
          <w:rFonts w:ascii="Arial" w:hAnsi="Arial" w:cs="Arial"/>
          <w:b/>
          <w:color w:val="000000" w:themeColor="text1"/>
          <w:szCs w:val="22"/>
        </w:rPr>
        <w:t>Information, Linkages and Capacity Building (ILC)</w:t>
      </w:r>
    </w:p>
    <w:p w14:paraId="4B6CCE7D" w14:textId="3F35DF7E" w:rsidR="005773F0" w:rsidRDefault="005773F0" w:rsidP="00EA3F97">
      <w:pPr>
        <w:pStyle w:val="PlainText"/>
        <w:rPr>
          <w:rFonts w:ascii="Arial" w:hAnsi="Arial" w:cs="Arial"/>
          <w:szCs w:val="22"/>
        </w:rPr>
      </w:pPr>
    </w:p>
    <w:p w14:paraId="0499DB9F" w14:textId="26FA7BC2" w:rsidR="005D066C" w:rsidRPr="006B5673" w:rsidRDefault="006B5673" w:rsidP="008C4E1E">
      <w:pPr>
        <w:pStyle w:val="PlainText"/>
        <w:rPr>
          <w:rFonts w:ascii="Arial" w:hAnsi="Arial" w:cs="Arial"/>
          <w:i/>
          <w:color w:val="00B050"/>
          <w:szCs w:val="22"/>
        </w:rPr>
      </w:pPr>
      <w:r>
        <w:rPr>
          <w:rFonts w:ascii="Arial" w:hAnsi="Arial" w:cs="Arial"/>
          <w:i/>
          <w:szCs w:val="22"/>
        </w:rPr>
        <w:t xml:space="preserve"> </w:t>
      </w:r>
      <w:r w:rsidR="008C4E1E">
        <w:rPr>
          <w:rFonts w:ascii="Arial" w:hAnsi="Arial" w:cs="Arial"/>
          <w:i/>
          <w:szCs w:val="22"/>
        </w:rPr>
        <w:t>‘</w:t>
      </w:r>
      <w:r w:rsidR="005525E2">
        <w:rPr>
          <w:rFonts w:ascii="Arial" w:hAnsi="Arial" w:cs="Arial"/>
          <w:i/>
          <w:szCs w:val="22"/>
        </w:rPr>
        <w:t xml:space="preserve">The </w:t>
      </w:r>
      <w:r w:rsidR="008C4E1E" w:rsidRPr="008C4E1E">
        <w:rPr>
          <w:rFonts w:ascii="Arial" w:hAnsi="Arial" w:cs="Arial"/>
          <w:i/>
          <w:szCs w:val="22"/>
        </w:rPr>
        <w:t>ILC aims to provide a bridging service linking people with or affected by disability to appropriate services</w:t>
      </w:r>
      <w:r w:rsidR="008C4E1E">
        <w:rPr>
          <w:rFonts w:ascii="Arial" w:hAnsi="Arial" w:cs="Arial"/>
          <w:i/>
          <w:szCs w:val="22"/>
        </w:rPr>
        <w:t>,</w:t>
      </w:r>
      <w:r w:rsidR="008C4E1E" w:rsidRPr="008C4E1E">
        <w:rPr>
          <w:rFonts w:ascii="Arial" w:hAnsi="Arial" w:cs="Arial"/>
          <w:i/>
          <w:szCs w:val="22"/>
        </w:rPr>
        <w:t xml:space="preserve"> as well as building the capacity of the community and mainstream services to create greater inclusivity and accessibili</w:t>
      </w:r>
      <w:r w:rsidR="008C4E1E">
        <w:rPr>
          <w:rFonts w:ascii="Arial" w:hAnsi="Arial" w:cs="Arial"/>
          <w:i/>
          <w:szCs w:val="22"/>
        </w:rPr>
        <w:t>ty of people with a disability.’</w:t>
      </w:r>
      <w:r w:rsidR="008C4E1E" w:rsidRPr="006B5673">
        <w:rPr>
          <w:rFonts w:ascii="Arial" w:hAnsi="Arial" w:cs="Arial"/>
          <w:color w:val="00B050"/>
          <w:szCs w:val="22"/>
        </w:rPr>
        <w:t xml:space="preserve"> </w:t>
      </w:r>
    </w:p>
    <w:p w14:paraId="6CF8BA75" w14:textId="6DE715B6" w:rsidR="008C4E1E" w:rsidRDefault="008C4E1E" w:rsidP="008C4E1E">
      <w:pPr>
        <w:pStyle w:val="PlainText"/>
        <w:rPr>
          <w:rFonts w:ascii="Arial" w:hAnsi="Arial" w:cs="Arial"/>
          <w:i/>
          <w:szCs w:val="22"/>
        </w:rPr>
      </w:pPr>
    </w:p>
    <w:p w14:paraId="497DA0AD" w14:textId="6F699D7A" w:rsidR="001E2696" w:rsidRDefault="001E2696" w:rsidP="008C4E1E">
      <w:pPr>
        <w:pStyle w:val="PlainText"/>
        <w:rPr>
          <w:rFonts w:ascii="Arial" w:hAnsi="Arial" w:cs="Arial"/>
          <w:szCs w:val="22"/>
        </w:rPr>
      </w:pPr>
      <w:r>
        <w:rPr>
          <w:rFonts w:ascii="Arial" w:hAnsi="Arial" w:cs="Arial"/>
          <w:szCs w:val="22"/>
        </w:rPr>
        <w:t xml:space="preserve">Under the ILC arrangement, many services that are currently funded to provide support, will be required to lodge an expression of interest for future funding. These initiatives can address community needs for </w:t>
      </w:r>
      <w:r w:rsidR="00A3227F">
        <w:rPr>
          <w:rFonts w:ascii="Arial" w:hAnsi="Arial" w:cs="Arial"/>
          <w:szCs w:val="22"/>
        </w:rPr>
        <w:t xml:space="preserve">both </w:t>
      </w:r>
      <w:r>
        <w:rPr>
          <w:rFonts w:ascii="Arial" w:hAnsi="Arial" w:cs="Arial"/>
          <w:szCs w:val="22"/>
        </w:rPr>
        <w:t xml:space="preserve">NDIS </w:t>
      </w:r>
      <w:r w:rsidR="00AE3F1C">
        <w:rPr>
          <w:rFonts w:ascii="Arial" w:hAnsi="Arial" w:cs="Arial"/>
          <w:szCs w:val="22"/>
        </w:rPr>
        <w:t xml:space="preserve">funded </w:t>
      </w:r>
      <w:r>
        <w:rPr>
          <w:rFonts w:ascii="Arial" w:hAnsi="Arial" w:cs="Arial"/>
          <w:szCs w:val="22"/>
        </w:rPr>
        <w:t>participants and people with a disabi</w:t>
      </w:r>
      <w:r w:rsidR="00005F06">
        <w:rPr>
          <w:rFonts w:ascii="Arial" w:hAnsi="Arial" w:cs="Arial"/>
          <w:szCs w:val="22"/>
        </w:rPr>
        <w:t xml:space="preserve">lity who will not access the </w:t>
      </w:r>
      <w:r>
        <w:rPr>
          <w:rFonts w:ascii="Arial" w:hAnsi="Arial" w:cs="Arial"/>
          <w:szCs w:val="22"/>
        </w:rPr>
        <w:t xml:space="preserve">NDIS. </w:t>
      </w:r>
      <w:r w:rsidR="00162FBE">
        <w:rPr>
          <w:rFonts w:ascii="Arial" w:hAnsi="Arial" w:cs="Arial"/>
          <w:szCs w:val="22"/>
        </w:rPr>
        <w:t>Currently these services are crucial in assisting community development and increasing engagement with mainstream services.</w:t>
      </w:r>
      <w:r w:rsidR="009F5A14">
        <w:rPr>
          <w:rFonts w:ascii="Arial" w:hAnsi="Arial" w:cs="Arial"/>
          <w:szCs w:val="22"/>
        </w:rPr>
        <w:t xml:space="preserve"> </w:t>
      </w:r>
    </w:p>
    <w:p w14:paraId="0C58893E" w14:textId="3BCEE2F7" w:rsidR="00162FBE" w:rsidRDefault="00162FBE" w:rsidP="008C4E1E">
      <w:pPr>
        <w:pStyle w:val="PlainText"/>
        <w:rPr>
          <w:rFonts w:ascii="Arial" w:hAnsi="Arial" w:cs="Arial"/>
          <w:szCs w:val="22"/>
        </w:rPr>
      </w:pPr>
    </w:p>
    <w:p w14:paraId="0AE5E537" w14:textId="1165399C" w:rsidR="00162FBE" w:rsidRDefault="00DF5386" w:rsidP="008C4E1E">
      <w:pPr>
        <w:pStyle w:val="PlainText"/>
        <w:rPr>
          <w:rFonts w:ascii="Arial" w:hAnsi="Arial" w:cs="Arial"/>
          <w:szCs w:val="22"/>
        </w:rPr>
      </w:pPr>
      <w:r>
        <w:rPr>
          <w:rFonts w:ascii="Arial" w:hAnsi="Arial" w:cs="Arial"/>
          <w:szCs w:val="22"/>
        </w:rPr>
        <w:t xml:space="preserve">LACs are expected to cover a range of community </w:t>
      </w:r>
      <w:r w:rsidR="006F1517">
        <w:rPr>
          <w:rFonts w:ascii="Arial" w:hAnsi="Arial" w:cs="Arial"/>
          <w:szCs w:val="22"/>
        </w:rPr>
        <w:t xml:space="preserve">development functions, and will receive a large proportion of ILC funding accordingly. However, LACs are not currently fulfilling these functions due to the demands of planning work. </w:t>
      </w:r>
      <w:r w:rsidR="00162FBE">
        <w:rPr>
          <w:rFonts w:ascii="Arial" w:hAnsi="Arial" w:cs="Arial"/>
          <w:szCs w:val="22"/>
        </w:rPr>
        <w:t xml:space="preserve">The current allocation of funding for the </w:t>
      </w:r>
      <w:r w:rsidR="00592E86">
        <w:rPr>
          <w:rFonts w:ascii="Arial" w:hAnsi="Arial" w:cs="Arial"/>
          <w:szCs w:val="22"/>
        </w:rPr>
        <w:t>ILC compon</w:t>
      </w:r>
      <w:r w:rsidR="00162FBE">
        <w:rPr>
          <w:rFonts w:ascii="Arial" w:hAnsi="Arial" w:cs="Arial"/>
          <w:szCs w:val="22"/>
        </w:rPr>
        <w:t xml:space="preserve">ent </w:t>
      </w:r>
      <w:r w:rsidR="00AE3F1C">
        <w:rPr>
          <w:rFonts w:ascii="Arial" w:hAnsi="Arial" w:cs="Arial"/>
          <w:szCs w:val="22"/>
        </w:rPr>
        <w:t xml:space="preserve">outside of LAC funds </w:t>
      </w:r>
      <w:r w:rsidR="00162FBE">
        <w:rPr>
          <w:rFonts w:ascii="Arial" w:hAnsi="Arial" w:cs="Arial"/>
          <w:szCs w:val="22"/>
        </w:rPr>
        <w:t>is unlikely to cover all areas of need and could result in significant loss of non-profit organisation</w:t>
      </w:r>
      <w:r w:rsidR="00EE321E">
        <w:rPr>
          <w:rFonts w:ascii="Arial" w:hAnsi="Arial" w:cs="Arial"/>
          <w:szCs w:val="22"/>
        </w:rPr>
        <w:t>al</w:t>
      </w:r>
      <w:r w:rsidR="00162FBE">
        <w:rPr>
          <w:rFonts w:ascii="Arial" w:hAnsi="Arial" w:cs="Arial"/>
          <w:szCs w:val="22"/>
        </w:rPr>
        <w:t xml:space="preserve"> services</w:t>
      </w:r>
      <w:r w:rsidR="00AE3F1C">
        <w:rPr>
          <w:rFonts w:ascii="Arial" w:hAnsi="Arial" w:cs="Arial"/>
          <w:szCs w:val="22"/>
        </w:rPr>
        <w:t>.</w:t>
      </w:r>
      <w:r w:rsidR="00162FBE">
        <w:rPr>
          <w:rFonts w:ascii="Arial" w:hAnsi="Arial" w:cs="Arial"/>
          <w:szCs w:val="22"/>
        </w:rPr>
        <w:t xml:space="preserve"> </w:t>
      </w:r>
    </w:p>
    <w:p w14:paraId="2BAB3950" w14:textId="514BCD00" w:rsidR="00162FBE" w:rsidRDefault="00162FBE" w:rsidP="008C4E1E">
      <w:pPr>
        <w:pStyle w:val="PlainText"/>
        <w:rPr>
          <w:rFonts w:ascii="Arial" w:hAnsi="Arial" w:cs="Arial"/>
          <w:szCs w:val="22"/>
        </w:rPr>
      </w:pPr>
    </w:p>
    <w:p w14:paraId="2C727A32" w14:textId="1225B3DB" w:rsidR="008C4E1E" w:rsidRDefault="008C4E1E" w:rsidP="008C4E1E">
      <w:pPr>
        <w:pStyle w:val="PlainText"/>
        <w:rPr>
          <w:rFonts w:ascii="Arial" w:hAnsi="Arial" w:cs="Arial"/>
          <w:szCs w:val="22"/>
        </w:rPr>
      </w:pPr>
      <w:r>
        <w:rPr>
          <w:rFonts w:ascii="Arial" w:hAnsi="Arial" w:cs="Arial"/>
          <w:szCs w:val="22"/>
        </w:rPr>
        <w:t>If people are not receiving adequate support through ILC programs, cost pressures on the NDIS</w:t>
      </w:r>
      <w:r w:rsidR="00337A87">
        <w:rPr>
          <w:rFonts w:ascii="Arial" w:hAnsi="Arial" w:cs="Arial"/>
          <w:szCs w:val="22"/>
        </w:rPr>
        <w:t xml:space="preserve"> </w:t>
      </w:r>
      <w:r w:rsidR="00955193">
        <w:rPr>
          <w:rFonts w:ascii="Arial" w:hAnsi="Arial" w:cs="Arial"/>
          <w:szCs w:val="22"/>
        </w:rPr>
        <w:t xml:space="preserve">will increase </w:t>
      </w:r>
      <w:r w:rsidR="00337A87">
        <w:rPr>
          <w:rFonts w:ascii="Arial" w:hAnsi="Arial" w:cs="Arial"/>
          <w:szCs w:val="22"/>
        </w:rPr>
        <w:t>as</w:t>
      </w:r>
      <w:r w:rsidR="00F457D1">
        <w:rPr>
          <w:rFonts w:ascii="Arial" w:hAnsi="Arial" w:cs="Arial"/>
          <w:szCs w:val="22"/>
        </w:rPr>
        <w:t xml:space="preserve"> people with disability (both NDIS participants and</w:t>
      </w:r>
      <w:r w:rsidR="00D85E1F">
        <w:rPr>
          <w:rFonts w:ascii="Arial" w:hAnsi="Arial" w:cs="Arial"/>
          <w:szCs w:val="22"/>
        </w:rPr>
        <w:t xml:space="preserve"> non-participants</w:t>
      </w:r>
      <w:r w:rsidR="00F457D1">
        <w:rPr>
          <w:rFonts w:ascii="Arial" w:hAnsi="Arial" w:cs="Arial"/>
          <w:szCs w:val="22"/>
        </w:rPr>
        <w:t xml:space="preserve">) will be less likely to utilise mainstream services. </w:t>
      </w:r>
    </w:p>
    <w:p w14:paraId="47007381" w14:textId="53E2B8A9" w:rsidR="00D85E1F" w:rsidRDefault="00D85E1F" w:rsidP="008C4E1E">
      <w:pPr>
        <w:pStyle w:val="PlainText"/>
        <w:rPr>
          <w:rFonts w:ascii="Arial" w:hAnsi="Arial" w:cs="Arial"/>
          <w:szCs w:val="22"/>
        </w:rPr>
      </w:pPr>
    </w:p>
    <w:p w14:paraId="3BD2FFC4" w14:textId="59DAFA8E" w:rsidR="00D85E1F" w:rsidRPr="00AE3F1C" w:rsidRDefault="00AE3F1C" w:rsidP="008C4E1E">
      <w:pPr>
        <w:pStyle w:val="PlainText"/>
        <w:rPr>
          <w:rFonts w:ascii="Arial" w:hAnsi="Arial" w:cs="Arial"/>
          <w:b/>
          <w:szCs w:val="22"/>
          <w:u w:val="single"/>
        </w:rPr>
      </w:pPr>
      <w:r w:rsidRPr="00AE3F1C">
        <w:rPr>
          <w:rFonts w:ascii="Arial" w:hAnsi="Arial" w:cs="Arial"/>
          <w:b/>
          <w:szCs w:val="22"/>
          <w:u w:val="single"/>
        </w:rPr>
        <w:t>R</w:t>
      </w:r>
      <w:r w:rsidR="00D85E1F" w:rsidRPr="00AE3F1C">
        <w:rPr>
          <w:rFonts w:ascii="Arial" w:hAnsi="Arial" w:cs="Arial"/>
          <w:b/>
          <w:szCs w:val="22"/>
          <w:u w:val="single"/>
        </w:rPr>
        <w:t xml:space="preserve">ecommendation: </w:t>
      </w:r>
    </w:p>
    <w:p w14:paraId="2F6589A9" w14:textId="69C52737" w:rsidR="00F457D1" w:rsidRPr="00955193" w:rsidRDefault="00955193" w:rsidP="00AE3F1C">
      <w:pPr>
        <w:pStyle w:val="PlainText"/>
        <w:rPr>
          <w:rFonts w:ascii="Arial" w:hAnsi="Arial" w:cs="Arial"/>
          <w:b/>
          <w:szCs w:val="22"/>
        </w:rPr>
      </w:pPr>
      <w:r w:rsidRPr="00955193">
        <w:rPr>
          <w:rFonts w:ascii="Arial" w:hAnsi="Arial" w:cs="Arial"/>
          <w:b/>
          <w:szCs w:val="22"/>
        </w:rPr>
        <w:t xml:space="preserve">11: </w:t>
      </w:r>
      <w:r w:rsidR="00D85E1F" w:rsidRPr="00955193">
        <w:rPr>
          <w:rFonts w:ascii="Arial" w:hAnsi="Arial" w:cs="Arial"/>
          <w:b/>
          <w:szCs w:val="22"/>
        </w:rPr>
        <w:t xml:space="preserve">That the level of </w:t>
      </w:r>
      <w:r>
        <w:rPr>
          <w:rFonts w:ascii="Arial" w:hAnsi="Arial" w:cs="Arial"/>
          <w:b/>
          <w:szCs w:val="22"/>
        </w:rPr>
        <w:t>funds</w:t>
      </w:r>
      <w:r w:rsidR="00D85E1F" w:rsidRPr="00955193">
        <w:rPr>
          <w:rFonts w:ascii="Arial" w:hAnsi="Arial" w:cs="Arial"/>
          <w:b/>
          <w:szCs w:val="22"/>
        </w:rPr>
        <w:t xml:space="preserve"> allocated to the ILC </w:t>
      </w:r>
      <w:r w:rsidR="00AE3F1C" w:rsidRPr="00955193">
        <w:rPr>
          <w:rFonts w:ascii="Arial" w:hAnsi="Arial" w:cs="Arial"/>
          <w:b/>
          <w:szCs w:val="22"/>
        </w:rPr>
        <w:t xml:space="preserve">outside of that provided to LAC functions, </w:t>
      </w:r>
      <w:r w:rsidR="00D85E1F" w:rsidRPr="00955193">
        <w:rPr>
          <w:rFonts w:ascii="Arial" w:hAnsi="Arial" w:cs="Arial"/>
          <w:b/>
          <w:szCs w:val="22"/>
        </w:rPr>
        <w:t xml:space="preserve">is </w:t>
      </w:r>
      <w:r>
        <w:rPr>
          <w:rFonts w:ascii="Arial" w:hAnsi="Arial" w:cs="Arial"/>
          <w:b/>
          <w:szCs w:val="22"/>
        </w:rPr>
        <w:t xml:space="preserve">significantly increased, in order to meet </w:t>
      </w:r>
      <w:r w:rsidR="00C94A44">
        <w:rPr>
          <w:rFonts w:ascii="Arial" w:hAnsi="Arial" w:cs="Arial"/>
          <w:b/>
          <w:szCs w:val="22"/>
        </w:rPr>
        <w:t xml:space="preserve">expected </w:t>
      </w:r>
      <w:r>
        <w:rPr>
          <w:rFonts w:ascii="Arial" w:hAnsi="Arial" w:cs="Arial"/>
          <w:b/>
          <w:szCs w:val="22"/>
        </w:rPr>
        <w:t>demand</w:t>
      </w:r>
      <w:r w:rsidR="00D85E1F" w:rsidRPr="00955193">
        <w:rPr>
          <w:rFonts w:ascii="Arial" w:hAnsi="Arial" w:cs="Arial"/>
          <w:b/>
          <w:szCs w:val="22"/>
        </w:rPr>
        <w:t xml:space="preserve"> </w:t>
      </w:r>
    </w:p>
    <w:p w14:paraId="65DCBA21" w14:textId="5BAC34D5" w:rsidR="00EA3F97" w:rsidRPr="008C061E" w:rsidRDefault="00EA3F97" w:rsidP="00EA3F97">
      <w:pPr>
        <w:pStyle w:val="PlainText"/>
        <w:rPr>
          <w:rFonts w:ascii="Arial" w:hAnsi="Arial" w:cs="Arial"/>
          <w:szCs w:val="22"/>
        </w:rPr>
      </w:pPr>
    </w:p>
    <w:sectPr w:rsidR="00EA3F97" w:rsidRPr="008C061E" w:rsidSect="007C3504">
      <w:footerReference w:type="default" r:id="rId10"/>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1513F" w14:textId="77777777" w:rsidR="000D2781" w:rsidRDefault="000D2781" w:rsidP="004144DF">
      <w:pPr>
        <w:spacing w:after="0" w:line="240" w:lineRule="auto"/>
      </w:pPr>
      <w:r>
        <w:separator/>
      </w:r>
    </w:p>
  </w:endnote>
  <w:endnote w:type="continuationSeparator" w:id="0">
    <w:p w14:paraId="360B9C18" w14:textId="77777777" w:rsidR="000D2781" w:rsidRDefault="000D2781" w:rsidP="00414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55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874495"/>
      <w:docPartObj>
        <w:docPartGallery w:val="Page Numbers (Bottom of Page)"/>
        <w:docPartUnique/>
      </w:docPartObj>
    </w:sdtPr>
    <w:sdtEndPr>
      <w:rPr>
        <w:noProof/>
      </w:rPr>
    </w:sdtEndPr>
    <w:sdtContent>
      <w:p w14:paraId="5E9EDD09" w14:textId="6BA939CA" w:rsidR="000D2781" w:rsidRDefault="000D2781">
        <w:pPr>
          <w:pStyle w:val="Footer"/>
          <w:jc w:val="right"/>
        </w:pPr>
        <w:r>
          <w:fldChar w:fldCharType="begin"/>
        </w:r>
        <w:r>
          <w:instrText xml:space="preserve"> PAGE   \* MERGEFORMAT </w:instrText>
        </w:r>
        <w:r>
          <w:fldChar w:fldCharType="separate"/>
        </w:r>
        <w:r w:rsidR="009051D4">
          <w:rPr>
            <w:noProof/>
          </w:rPr>
          <w:t>2</w:t>
        </w:r>
        <w:r>
          <w:rPr>
            <w:noProof/>
          </w:rPr>
          <w:fldChar w:fldCharType="end"/>
        </w:r>
      </w:p>
    </w:sdtContent>
  </w:sdt>
  <w:p w14:paraId="0F929B48" w14:textId="77777777" w:rsidR="000D2781" w:rsidRDefault="000D27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AA6A1" w14:textId="77777777" w:rsidR="000D2781" w:rsidRDefault="000D2781" w:rsidP="004144DF">
      <w:pPr>
        <w:spacing w:after="0" w:line="240" w:lineRule="auto"/>
      </w:pPr>
      <w:r>
        <w:separator/>
      </w:r>
    </w:p>
  </w:footnote>
  <w:footnote w:type="continuationSeparator" w:id="0">
    <w:p w14:paraId="395A969A" w14:textId="77777777" w:rsidR="000D2781" w:rsidRDefault="000D2781" w:rsidP="004144DF">
      <w:pPr>
        <w:spacing w:after="0" w:line="240" w:lineRule="auto"/>
      </w:pPr>
      <w:r>
        <w:continuationSeparator/>
      </w:r>
    </w:p>
  </w:footnote>
  <w:footnote w:id="1">
    <w:p w14:paraId="5AE910F6" w14:textId="614727C6" w:rsidR="00A60CDD" w:rsidRPr="00A60CDD" w:rsidRDefault="00A60CDD">
      <w:pPr>
        <w:pStyle w:val="FootnoteText"/>
        <w:rPr>
          <w:lang w:val="en-US"/>
        </w:rPr>
      </w:pPr>
      <w:r>
        <w:rPr>
          <w:rStyle w:val="FootnoteReference"/>
        </w:rPr>
        <w:footnoteRef/>
      </w:r>
      <w:r>
        <w:t xml:space="preserve"> </w:t>
      </w:r>
      <w:r>
        <w:rPr>
          <w:lang w:val="en-US"/>
        </w:rPr>
        <w:t>National Disability Insurance Scheme (NDIS) Costs – Productivity Commission Issues Paper, Australian Government Productivity Commission (2017)</w:t>
      </w:r>
    </w:p>
  </w:footnote>
  <w:footnote w:id="2">
    <w:p w14:paraId="49A446ED" w14:textId="50C42892" w:rsidR="00854C91" w:rsidRPr="00854C91" w:rsidRDefault="00854C91">
      <w:pPr>
        <w:pStyle w:val="FootnoteText"/>
        <w:rPr>
          <w:lang w:val="en-US"/>
        </w:rPr>
      </w:pPr>
      <w:r>
        <w:rPr>
          <w:rStyle w:val="FootnoteReference"/>
        </w:rPr>
        <w:footnoteRef/>
      </w:r>
      <w:r>
        <w:t xml:space="preserve"> </w:t>
      </w:r>
      <w:r>
        <w:rPr>
          <w:lang w:val="en-US"/>
        </w:rPr>
        <w:t>NDIS Fact Sheet – Developing your First NDIS Plan, NDIS (2016)</w:t>
      </w:r>
    </w:p>
  </w:footnote>
  <w:footnote w:id="3">
    <w:p w14:paraId="49688402" w14:textId="41E12E14" w:rsidR="005F7DA2" w:rsidRPr="005F7DA2" w:rsidRDefault="005F7DA2">
      <w:pPr>
        <w:pStyle w:val="FootnoteText"/>
        <w:rPr>
          <w:lang w:val="en-US"/>
        </w:rPr>
      </w:pPr>
      <w:r>
        <w:rPr>
          <w:rStyle w:val="FootnoteReference"/>
        </w:rPr>
        <w:footnoteRef/>
      </w:r>
      <w:r>
        <w:t xml:space="preserve"> </w:t>
      </w:r>
      <w:r w:rsidR="00782347">
        <w:t xml:space="preserve">Letter to the chair of the Disability Reform Council, 22 December, </w:t>
      </w:r>
      <w:r w:rsidR="00782347">
        <w:rPr>
          <w:lang w:val="en-US"/>
        </w:rPr>
        <w:t>Bonyhady, B. (2016), IN National Disability Insurance Scheme (NDIS) Costs – Productivity Commission Issues Paper, Australian Government Productivity Commission (2017)</w:t>
      </w:r>
    </w:p>
  </w:footnote>
  <w:footnote w:id="4">
    <w:p w14:paraId="0A156CAE" w14:textId="6B0EC412" w:rsidR="00B44C83" w:rsidRPr="00B44C83" w:rsidRDefault="00B44C83">
      <w:pPr>
        <w:pStyle w:val="FootnoteText"/>
        <w:rPr>
          <w:lang w:val="en-US"/>
        </w:rPr>
      </w:pPr>
      <w:r>
        <w:rPr>
          <w:rStyle w:val="FootnoteReference"/>
        </w:rPr>
        <w:footnoteRef/>
      </w:r>
      <w:r>
        <w:t xml:space="preserve"> NDIA Annual Report 2015-2016, NDIS (2016)</w:t>
      </w:r>
    </w:p>
  </w:footnote>
  <w:footnote w:id="5">
    <w:p w14:paraId="7626EC75" w14:textId="66B3E6A6" w:rsidR="00AD1D1F" w:rsidRPr="00AD1D1F" w:rsidRDefault="00AD1D1F">
      <w:pPr>
        <w:pStyle w:val="FootnoteText"/>
        <w:rPr>
          <w:lang w:val="en-US"/>
        </w:rPr>
      </w:pPr>
      <w:r>
        <w:rPr>
          <w:rStyle w:val="FootnoteReference"/>
        </w:rPr>
        <w:footnoteRef/>
      </w:r>
      <w:r>
        <w:t xml:space="preserve"> Quarterly Report to COAG Disability Reform Council 30 September 2016, NDIS (2016)</w:t>
      </w:r>
    </w:p>
  </w:footnote>
  <w:footnote w:id="6">
    <w:p w14:paraId="4E97B58B" w14:textId="167676C2" w:rsidR="006C29F2" w:rsidRPr="006C29F2" w:rsidRDefault="006C29F2">
      <w:pPr>
        <w:pStyle w:val="FootnoteText"/>
        <w:rPr>
          <w:lang w:val="en-US"/>
        </w:rPr>
      </w:pPr>
      <w:r>
        <w:rPr>
          <w:rStyle w:val="FootnoteReference"/>
        </w:rPr>
        <w:footnoteRef/>
      </w:r>
      <w:r>
        <w:t xml:space="preserve"> </w:t>
      </w:r>
      <w:r w:rsidR="00633C41">
        <w:rPr>
          <w:lang w:val="en-US"/>
        </w:rPr>
        <w:t>National Disability Insurance Scheme (NDIS) Costs – Productivity Commission Issues Paper, Australian Government Productivity Commission (2017)</w:t>
      </w:r>
    </w:p>
  </w:footnote>
  <w:footnote w:id="7">
    <w:p w14:paraId="372047A0" w14:textId="26E95430" w:rsidR="00687262" w:rsidRPr="00687262" w:rsidRDefault="00687262">
      <w:pPr>
        <w:pStyle w:val="FootnoteText"/>
        <w:rPr>
          <w:lang w:val="en-US"/>
        </w:rPr>
      </w:pPr>
      <w:r>
        <w:rPr>
          <w:rStyle w:val="FootnoteReference"/>
        </w:rPr>
        <w:footnoteRef/>
      </w:r>
      <w:r>
        <w:t xml:space="preserve"> </w:t>
      </w:r>
      <w:r w:rsidR="001B4794">
        <w:rPr>
          <w:lang w:val="en-US"/>
        </w:rPr>
        <w:t>The NDIS and mainstream interfaces fact sheet, NDIS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31ED"/>
    <w:multiLevelType w:val="hybridMultilevel"/>
    <w:tmpl w:val="0A4EB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B0992"/>
    <w:multiLevelType w:val="multilevel"/>
    <w:tmpl w:val="AADC6E82"/>
    <w:lvl w:ilvl="0">
      <w:start w:val="1"/>
      <w:numFmt w:val="decimal"/>
      <w:pStyle w:val="PFNumLevel1"/>
      <w:lvlText w:val="%1"/>
      <w:lvlJc w:val="left"/>
      <w:pPr>
        <w:tabs>
          <w:tab w:val="num" w:pos="924"/>
        </w:tabs>
        <w:ind w:left="924" w:hanging="924"/>
      </w:pPr>
    </w:lvl>
    <w:lvl w:ilvl="1">
      <w:start w:val="1"/>
      <w:numFmt w:val="decimal"/>
      <w:lvlText w:val="%2."/>
      <w:lvlJc w:val="left"/>
      <w:pPr>
        <w:tabs>
          <w:tab w:val="num" w:pos="1848"/>
        </w:tabs>
        <w:ind w:left="1848" w:hanging="924"/>
      </w:pPr>
      <w:rPr>
        <w:rFonts w:ascii="Arial" w:eastAsia="Times New Roman" w:hAnsi="Arial" w:cs="Times New Roman"/>
      </w:rPr>
    </w:lvl>
    <w:lvl w:ilvl="2">
      <w:start w:val="1"/>
      <w:numFmt w:val="decimal"/>
      <w:lvlText w:val="%1.%2.%3"/>
      <w:lvlJc w:val="left"/>
      <w:pPr>
        <w:tabs>
          <w:tab w:val="num" w:pos="2773"/>
        </w:tabs>
        <w:ind w:left="2773" w:hanging="925"/>
      </w:pPr>
    </w:lvl>
    <w:lvl w:ilvl="3">
      <w:start w:val="1"/>
      <w:numFmt w:val="lowerLetter"/>
      <w:pStyle w:val="PFNumLevel4"/>
      <w:lvlText w:val="(%4)"/>
      <w:lvlJc w:val="left"/>
      <w:pPr>
        <w:tabs>
          <w:tab w:val="num" w:pos="3697"/>
        </w:tabs>
        <w:ind w:left="3697" w:hanging="924"/>
      </w:pPr>
      <w:rPr>
        <w:rFonts w:ascii="Calibri" w:hAnsi="Calibri" w:hint="default"/>
        <w:b w:val="0"/>
        <w:bCs w:val="0"/>
        <w:i w:val="0"/>
        <w:iCs w:val="0"/>
        <w:caps w:val="0"/>
        <w:smallCaps w:val="0"/>
        <w:strike w:val="0"/>
        <w:dstrike w:val="0"/>
        <w:color w:val="000000"/>
        <w:spacing w:val="0"/>
        <w:w w:val="100"/>
        <w:kern w:val="28"/>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48"/>
        </w:tabs>
        <w:ind w:left="1848" w:hanging="924"/>
      </w:pPr>
    </w:lvl>
    <w:lvl w:ilvl="5">
      <w:start w:val="1"/>
      <w:numFmt w:val="none"/>
      <w:suff w:val="nothing"/>
      <w:lvlText w:val=""/>
      <w:lvlJc w:val="left"/>
      <w:pPr>
        <w:ind w:left="-32767" w:firstLine="0"/>
      </w:pPr>
    </w:lvl>
    <w:lvl w:ilvl="6">
      <w:start w:val="1"/>
      <w:numFmt w:val="none"/>
      <w:suff w:val="nothing"/>
      <w:lvlText w:val=""/>
      <w:lvlJc w:val="left"/>
      <w:pPr>
        <w:ind w:left="1848" w:hanging="1848"/>
      </w:pPr>
      <w:rPr>
        <w:b w:val="0"/>
        <w:i w:val="0"/>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1B31549"/>
    <w:multiLevelType w:val="hybridMultilevel"/>
    <w:tmpl w:val="883A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3D1375"/>
    <w:multiLevelType w:val="hybridMultilevel"/>
    <w:tmpl w:val="30D4C086"/>
    <w:lvl w:ilvl="0" w:tplc="FFFFFFFF">
      <w:start w:val="1"/>
      <w:numFmt w:val="bullet"/>
      <w:pStyle w:val="VEOHRC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EA1239E"/>
    <w:multiLevelType w:val="hybridMultilevel"/>
    <w:tmpl w:val="5602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A10630"/>
    <w:multiLevelType w:val="hybridMultilevel"/>
    <w:tmpl w:val="B2A62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6B64B7"/>
    <w:multiLevelType w:val="hybridMultilevel"/>
    <w:tmpl w:val="13AC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A0703C"/>
    <w:multiLevelType w:val="hybridMultilevel"/>
    <w:tmpl w:val="8C00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7"/>
  </w:num>
  <w:num w:numId="7">
    <w:abstractNumId w:val="2"/>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D91"/>
    <w:rsid w:val="00002C4D"/>
    <w:rsid w:val="000047CB"/>
    <w:rsid w:val="000059F0"/>
    <w:rsid w:val="00005F06"/>
    <w:rsid w:val="00014226"/>
    <w:rsid w:val="00015BD1"/>
    <w:rsid w:val="000200EA"/>
    <w:rsid w:val="00021BE3"/>
    <w:rsid w:val="000230E2"/>
    <w:rsid w:val="00025581"/>
    <w:rsid w:val="000271D6"/>
    <w:rsid w:val="00027625"/>
    <w:rsid w:val="00031218"/>
    <w:rsid w:val="00031565"/>
    <w:rsid w:val="000320D8"/>
    <w:rsid w:val="00033D43"/>
    <w:rsid w:val="00033E2E"/>
    <w:rsid w:val="000366E9"/>
    <w:rsid w:val="000378CB"/>
    <w:rsid w:val="000449B3"/>
    <w:rsid w:val="00046774"/>
    <w:rsid w:val="00052360"/>
    <w:rsid w:val="000552E4"/>
    <w:rsid w:val="000617F5"/>
    <w:rsid w:val="00061A48"/>
    <w:rsid w:val="0006343D"/>
    <w:rsid w:val="000639AF"/>
    <w:rsid w:val="00064097"/>
    <w:rsid w:val="00066F90"/>
    <w:rsid w:val="00072D30"/>
    <w:rsid w:val="00072D3C"/>
    <w:rsid w:val="00074BA9"/>
    <w:rsid w:val="000806FA"/>
    <w:rsid w:val="00091EC7"/>
    <w:rsid w:val="00092E26"/>
    <w:rsid w:val="000962B2"/>
    <w:rsid w:val="000964FB"/>
    <w:rsid w:val="0009653A"/>
    <w:rsid w:val="000A19CE"/>
    <w:rsid w:val="000A1E10"/>
    <w:rsid w:val="000A2639"/>
    <w:rsid w:val="000A456B"/>
    <w:rsid w:val="000A7338"/>
    <w:rsid w:val="000A75AC"/>
    <w:rsid w:val="000B08C8"/>
    <w:rsid w:val="000B1DCE"/>
    <w:rsid w:val="000B2482"/>
    <w:rsid w:val="000B2985"/>
    <w:rsid w:val="000B71DC"/>
    <w:rsid w:val="000C0E7F"/>
    <w:rsid w:val="000C2326"/>
    <w:rsid w:val="000C42E4"/>
    <w:rsid w:val="000C5501"/>
    <w:rsid w:val="000C5DE1"/>
    <w:rsid w:val="000D2781"/>
    <w:rsid w:val="000D3544"/>
    <w:rsid w:val="000D3FB0"/>
    <w:rsid w:val="000D532C"/>
    <w:rsid w:val="000D6C67"/>
    <w:rsid w:val="000D7420"/>
    <w:rsid w:val="000D7E19"/>
    <w:rsid w:val="000E18BF"/>
    <w:rsid w:val="000E474A"/>
    <w:rsid w:val="000E4F10"/>
    <w:rsid w:val="000E6868"/>
    <w:rsid w:val="000F22E8"/>
    <w:rsid w:val="000F6D55"/>
    <w:rsid w:val="000F7F0B"/>
    <w:rsid w:val="00101D68"/>
    <w:rsid w:val="00104836"/>
    <w:rsid w:val="00104C34"/>
    <w:rsid w:val="0010592E"/>
    <w:rsid w:val="00106106"/>
    <w:rsid w:val="00106956"/>
    <w:rsid w:val="00110880"/>
    <w:rsid w:val="00111247"/>
    <w:rsid w:val="00111364"/>
    <w:rsid w:val="00111B17"/>
    <w:rsid w:val="0011221E"/>
    <w:rsid w:val="0011404F"/>
    <w:rsid w:val="001178FE"/>
    <w:rsid w:val="00120C57"/>
    <w:rsid w:val="001214D2"/>
    <w:rsid w:val="00123DF1"/>
    <w:rsid w:val="00123F46"/>
    <w:rsid w:val="00124368"/>
    <w:rsid w:val="0012436C"/>
    <w:rsid w:val="0012525A"/>
    <w:rsid w:val="00125E7B"/>
    <w:rsid w:val="0013081C"/>
    <w:rsid w:val="00133199"/>
    <w:rsid w:val="001339AF"/>
    <w:rsid w:val="00142841"/>
    <w:rsid w:val="00146A1F"/>
    <w:rsid w:val="001543F1"/>
    <w:rsid w:val="001549D5"/>
    <w:rsid w:val="0015566F"/>
    <w:rsid w:val="00155931"/>
    <w:rsid w:val="00162FBE"/>
    <w:rsid w:val="001639E6"/>
    <w:rsid w:val="00165520"/>
    <w:rsid w:val="00166A14"/>
    <w:rsid w:val="00171565"/>
    <w:rsid w:val="00173340"/>
    <w:rsid w:val="001736C4"/>
    <w:rsid w:val="00174E54"/>
    <w:rsid w:val="001767A4"/>
    <w:rsid w:val="001770F4"/>
    <w:rsid w:val="001777CD"/>
    <w:rsid w:val="00182EDD"/>
    <w:rsid w:val="00183E57"/>
    <w:rsid w:val="00183FBB"/>
    <w:rsid w:val="00185AFF"/>
    <w:rsid w:val="001924BD"/>
    <w:rsid w:val="00192E8A"/>
    <w:rsid w:val="00193CF5"/>
    <w:rsid w:val="00196ABA"/>
    <w:rsid w:val="001A174F"/>
    <w:rsid w:val="001A1DF6"/>
    <w:rsid w:val="001A677B"/>
    <w:rsid w:val="001A6938"/>
    <w:rsid w:val="001A699A"/>
    <w:rsid w:val="001A6FE7"/>
    <w:rsid w:val="001B0D8E"/>
    <w:rsid w:val="001B1638"/>
    <w:rsid w:val="001B3D91"/>
    <w:rsid w:val="001B4794"/>
    <w:rsid w:val="001B495F"/>
    <w:rsid w:val="001B7D6B"/>
    <w:rsid w:val="001C1892"/>
    <w:rsid w:val="001C4057"/>
    <w:rsid w:val="001C460E"/>
    <w:rsid w:val="001C4EE7"/>
    <w:rsid w:val="001C6560"/>
    <w:rsid w:val="001C7E80"/>
    <w:rsid w:val="001D3328"/>
    <w:rsid w:val="001D3456"/>
    <w:rsid w:val="001D3FF3"/>
    <w:rsid w:val="001D4BC7"/>
    <w:rsid w:val="001D5DB9"/>
    <w:rsid w:val="001D6B35"/>
    <w:rsid w:val="001E2696"/>
    <w:rsid w:val="001E4322"/>
    <w:rsid w:val="001E5C58"/>
    <w:rsid w:val="001E7130"/>
    <w:rsid w:val="001E7EEB"/>
    <w:rsid w:val="001F0B38"/>
    <w:rsid w:val="001F140F"/>
    <w:rsid w:val="001F27EA"/>
    <w:rsid w:val="001F30E9"/>
    <w:rsid w:val="001F7EBA"/>
    <w:rsid w:val="002008BB"/>
    <w:rsid w:val="002049D6"/>
    <w:rsid w:val="00207109"/>
    <w:rsid w:val="00207F96"/>
    <w:rsid w:val="00212F89"/>
    <w:rsid w:val="00213B53"/>
    <w:rsid w:val="00216AE9"/>
    <w:rsid w:val="00217BFA"/>
    <w:rsid w:val="0022023E"/>
    <w:rsid w:val="002224FE"/>
    <w:rsid w:val="00226E2F"/>
    <w:rsid w:val="00227FB7"/>
    <w:rsid w:val="00230CC2"/>
    <w:rsid w:val="00232D74"/>
    <w:rsid w:val="0023326F"/>
    <w:rsid w:val="002337F4"/>
    <w:rsid w:val="00233FA4"/>
    <w:rsid w:val="002402A6"/>
    <w:rsid w:val="002459B8"/>
    <w:rsid w:val="00250C8C"/>
    <w:rsid w:val="00252A5E"/>
    <w:rsid w:val="00252C78"/>
    <w:rsid w:val="002540A2"/>
    <w:rsid w:val="00255B7E"/>
    <w:rsid w:val="002579E1"/>
    <w:rsid w:val="00261306"/>
    <w:rsid w:val="002614D5"/>
    <w:rsid w:val="00261E68"/>
    <w:rsid w:val="00271826"/>
    <w:rsid w:val="00272338"/>
    <w:rsid w:val="002727F8"/>
    <w:rsid w:val="00273389"/>
    <w:rsid w:val="00274CBA"/>
    <w:rsid w:val="00284082"/>
    <w:rsid w:val="002842B8"/>
    <w:rsid w:val="0029022D"/>
    <w:rsid w:val="00292A9D"/>
    <w:rsid w:val="0029394E"/>
    <w:rsid w:val="00293FB0"/>
    <w:rsid w:val="00294EF5"/>
    <w:rsid w:val="00295CC3"/>
    <w:rsid w:val="00295E29"/>
    <w:rsid w:val="002A0D80"/>
    <w:rsid w:val="002A17D3"/>
    <w:rsid w:val="002A18A8"/>
    <w:rsid w:val="002A1FCC"/>
    <w:rsid w:val="002A3ECE"/>
    <w:rsid w:val="002A5D8F"/>
    <w:rsid w:val="002B1FB0"/>
    <w:rsid w:val="002B3628"/>
    <w:rsid w:val="002B3D80"/>
    <w:rsid w:val="002B6185"/>
    <w:rsid w:val="002C027E"/>
    <w:rsid w:val="002C0CE3"/>
    <w:rsid w:val="002C2220"/>
    <w:rsid w:val="002C289A"/>
    <w:rsid w:val="002C7D9E"/>
    <w:rsid w:val="002D51C1"/>
    <w:rsid w:val="002D5860"/>
    <w:rsid w:val="002D7130"/>
    <w:rsid w:val="002D7512"/>
    <w:rsid w:val="002E0C8A"/>
    <w:rsid w:val="002E35F3"/>
    <w:rsid w:val="002E4119"/>
    <w:rsid w:val="002F0D91"/>
    <w:rsid w:val="002F0E58"/>
    <w:rsid w:val="002F1B5B"/>
    <w:rsid w:val="002F5778"/>
    <w:rsid w:val="002F6F07"/>
    <w:rsid w:val="003016A8"/>
    <w:rsid w:val="003023C1"/>
    <w:rsid w:val="0031024C"/>
    <w:rsid w:val="00313415"/>
    <w:rsid w:val="00313D7F"/>
    <w:rsid w:val="00315730"/>
    <w:rsid w:val="003206F4"/>
    <w:rsid w:val="00320D0C"/>
    <w:rsid w:val="00321018"/>
    <w:rsid w:val="00322754"/>
    <w:rsid w:val="00327633"/>
    <w:rsid w:val="003317A8"/>
    <w:rsid w:val="00331A2D"/>
    <w:rsid w:val="003329BF"/>
    <w:rsid w:val="00337A87"/>
    <w:rsid w:val="00340D36"/>
    <w:rsid w:val="0034240E"/>
    <w:rsid w:val="00342CEC"/>
    <w:rsid w:val="00346BED"/>
    <w:rsid w:val="00346D0C"/>
    <w:rsid w:val="003506A4"/>
    <w:rsid w:val="00350DF6"/>
    <w:rsid w:val="003517FC"/>
    <w:rsid w:val="003532BF"/>
    <w:rsid w:val="00353454"/>
    <w:rsid w:val="00356825"/>
    <w:rsid w:val="00360BEC"/>
    <w:rsid w:val="003616E5"/>
    <w:rsid w:val="00364171"/>
    <w:rsid w:val="003673BF"/>
    <w:rsid w:val="00370150"/>
    <w:rsid w:val="00370B39"/>
    <w:rsid w:val="003719F5"/>
    <w:rsid w:val="00371D82"/>
    <w:rsid w:val="00372070"/>
    <w:rsid w:val="00373CA1"/>
    <w:rsid w:val="00373E97"/>
    <w:rsid w:val="0037542D"/>
    <w:rsid w:val="00375ED5"/>
    <w:rsid w:val="003765B9"/>
    <w:rsid w:val="00377683"/>
    <w:rsid w:val="0037770E"/>
    <w:rsid w:val="003800E9"/>
    <w:rsid w:val="003805D7"/>
    <w:rsid w:val="00383387"/>
    <w:rsid w:val="00383C83"/>
    <w:rsid w:val="00384A5D"/>
    <w:rsid w:val="00386C7D"/>
    <w:rsid w:val="00387BD4"/>
    <w:rsid w:val="00392666"/>
    <w:rsid w:val="00395214"/>
    <w:rsid w:val="00395E1B"/>
    <w:rsid w:val="00395F2E"/>
    <w:rsid w:val="00395F8D"/>
    <w:rsid w:val="003A24FC"/>
    <w:rsid w:val="003A27B3"/>
    <w:rsid w:val="003A3458"/>
    <w:rsid w:val="003A38B3"/>
    <w:rsid w:val="003A4347"/>
    <w:rsid w:val="003A615E"/>
    <w:rsid w:val="003B274C"/>
    <w:rsid w:val="003B3F98"/>
    <w:rsid w:val="003B4BC6"/>
    <w:rsid w:val="003B5AA3"/>
    <w:rsid w:val="003B76F7"/>
    <w:rsid w:val="003C1CCC"/>
    <w:rsid w:val="003C24A3"/>
    <w:rsid w:val="003C2816"/>
    <w:rsid w:val="003C2D20"/>
    <w:rsid w:val="003C7F41"/>
    <w:rsid w:val="003D004B"/>
    <w:rsid w:val="003D026E"/>
    <w:rsid w:val="003D53FE"/>
    <w:rsid w:val="003D6DDB"/>
    <w:rsid w:val="003E04D2"/>
    <w:rsid w:val="003E0CB9"/>
    <w:rsid w:val="003E19BC"/>
    <w:rsid w:val="003E1B2D"/>
    <w:rsid w:val="003E5572"/>
    <w:rsid w:val="003E6DF9"/>
    <w:rsid w:val="003E7952"/>
    <w:rsid w:val="003F1D14"/>
    <w:rsid w:val="003F2275"/>
    <w:rsid w:val="003F31D7"/>
    <w:rsid w:val="003F3848"/>
    <w:rsid w:val="003F459C"/>
    <w:rsid w:val="003F4C47"/>
    <w:rsid w:val="003F6291"/>
    <w:rsid w:val="003F757A"/>
    <w:rsid w:val="0040175E"/>
    <w:rsid w:val="00403595"/>
    <w:rsid w:val="00403796"/>
    <w:rsid w:val="00404FEA"/>
    <w:rsid w:val="00405260"/>
    <w:rsid w:val="0041139F"/>
    <w:rsid w:val="00412102"/>
    <w:rsid w:val="00412340"/>
    <w:rsid w:val="004144DF"/>
    <w:rsid w:val="004146D6"/>
    <w:rsid w:val="00415D05"/>
    <w:rsid w:val="0041762A"/>
    <w:rsid w:val="00425BB9"/>
    <w:rsid w:val="00425FE8"/>
    <w:rsid w:val="00426871"/>
    <w:rsid w:val="00427425"/>
    <w:rsid w:val="004302CD"/>
    <w:rsid w:val="004304A0"/>
    <w:rsid w:val="004308B0"/>
    <w:rsid w:val="00430B88"/>
    <w:rsid w:val="00433030"/>
    <w:rsid w:val="00433BB1"/>
    <w:rsid w:val="00433FD3"/>
    <w:rsid w:val="00435801"/>
    <w:rsid w:val="00436EEA"/>
    <w:rsid w:val="00436F96"/>
    <w:rsid w:val="004378D7"/>
    <w:rsid w:val="00437F4D"/>
    <w:rsid w:val="0044161A"/>
    <w:rsid w:val="00442966"/>
    <w:rsid w:val="004442CC"/>
    <w:rsid w:val="004467A2"/>
    <w:rsid w:val="00451A7C"/>
    <w:rsid w:val="00453038"/>
    <w:rsid w:val="004553D3"/>
    <w:rsid w:val="00457699"/>
    <w:rsid w:val="00460E2E"/>
    <w:rsid w:val="00464B95"/>
    <w:rsid w:val="004655C2"/>
    <w:rsid w:val="00465D29"/>
    <w:rsid w:val="004668AD"/>
    <w:rsid w:val="004718CC"/>
    <w:rsid w:val="004736B8"/>
    <w:rsid w:val="004752A3"/>
    <w:rsid w:val="004759F0"/>
    <w:rsid w:val="00476088"/>
    <w:rsid w:val="004764AF"/>
    <w:rsid w:val="004811FE"/>
    <w:rsid w:val="004818FA"/>
    <w:rsid w:val="00482154"/>
    <w:rsid w:val="004821A1"/>
    <w:rsid w:val="0048762B"/>
    <w:rsid w:val="00492B5D"/>
    <w:rsid w:val="004972C8"/>
    <w:rsid w:val="004979F5"/>
    <w:rsid w:val="004A20C1"/>
    <w:rsid w:val="004A27BF"/>
    <w:rsid w:val="004A6E16"/>
    <w:rsid w:val="004A7052"/>
    <w:rsid w:val="004B058E"/>
    <w:rsid w:val="004B2222"/>
    <w:rsid w:val="004B2AC1"/>
    <w:rsid w:val="004B34CD"/>
    <w:rsid w:val="004B4E40"/>
    <w:rsid w:val="004B729C"/>
    <w:rsid w:val="004C1C61"/>
    <w:rsid w:val="004C214F"/>
    <w:rsid w:val="004C435D"/>
    <w:rsid w:val="004C4EDF"/>
    <w:rsid w:val="004C7619"/>
    <w:rsid w:val="004D03E1"/>
    <w:rsid w:val="004D1E0A"/>
    <w:rsid w:val="004D2A20"/>
    <w:rsid w:val="004D3994"/>
    <w:rsid w:val="004D3EC4"/>
    <w:rsid w:val="004D411E"/>
    <w:rsid w:val="004D4F46"/>
    <w:rsid w:val="004D6B44"/>
    <w:rsid w:val="004E01CD"/>
    <w:rsid w:val="004E38D2"/>
    <w:rsid w:val="004E3FE1"/>
    <w:rsid w:val="004E5B66"/>
    <w:rsid w:val="004E650D"/>
    <w:rsid w:val="004E7571"/>
    <w:rsid w:val="004F2AFF"/>
    <w:rsid w:val="004F445E"/>
    <w:rsid w:val="004F4612"/>
    <w:rsid w:val="004F5896"/>
    <w:rsid w:val="004F5D42"/>
    <w:rsid w:val="004F695A"/>
    <w:rsid w:val="004F6DB4"/>
    <w:rsid w:val="005019F8"/>
    <w:rsid w:val="00501B3C"/>
    <w:rsid w:val="00506E97"/>
    <w:rsid w:val="005070E2"/>
    <w:rsid w:val="00507F33"/>
    <w:rsid w:val="005122CF"/>
    <w:rsid w:val="00516BE8"/>
    <w:rsid w:val="00520C9D"/>
    <w:rsid w:val="005278E5"/>
    <w:rsid w:val="00532BBF"/>
    <w:rsid w:val="0053666E"/>
    <w:rsid w:val="00540AA5"/>
    <w:rsid w:val="00541722"/>
    <w:rsid w:val="00542174"/>
    <w:rsid w:val="00543B90"/>
    <w:rsid w:val="00544041"/>
    <w:rsid w:val="0054731F"/>
    <w:rsid w:val="0054789B"/>
    <w:rsid w:val="00547C4F"/>
    <w:rsid w:val="00547D11"/>
    <w:rsid w:val="00552559"/>
    <w:rsid w:val="005525E2"/>
    <w:rsid w:val="00552DEC"/>
    <w:rsid w:val="005540ED"/>
    <w:rsid w:val="00562905"/>
    <w:rsid w:val="00562C74"/>
    <w:rsid w:val="00566A8D"/>
    <w:rsid w:val="00571C07"/>
    <w:rsid w:val="00571D40"/>
    <w:rsid w:val="00576370"/>
    <w:rsid w:val="005773F0"/>
    <w:rsid w:val="00583E5F"/>
    <w:rsid w:val="005841B2"/>
    <w:rsid w:val="0059170A"/>
    <w:rsid w:val="00591DDC"/>
    <w:rsid w:val="00592E37"/>
    <w:rsid w:val="00592E86"/>
    <w:rsid w:val="0059367E"/>
    <w:rsid w:val="00597C07"/>
    <w:rsid w:val="00597EEA"/>
    <w:rsid w:val="00597FFC"/>
    <w:rsid w:val="005A05DB"/>
    <w:rsid w:val="005A179F"/>
    <w:rsid w:val="005A2A55"/>
    <w:rsid w:val="005A2A8B"/>
    <w:rsid w:val="005A495C"/>
    <w:rsid w:val="005A4CF4"/>
    <w:rsid w:val="005A6991"/>
    <w:rsid w:val="005B0DA0"/>
    <w:rsid w:val="005B242F"/>
    <w:rsid w:val="005B44E3"/>
    <w:rsid w:val="005B6183"/>
    <w:rsid w:val="005C0428"/>
    <w:rsid w:val="005C2CC3"/>
    <w:rsid w:val="005C346C"/>
    <w:rsid w:val="005C6BCE"/>
    <w:rsid w:val="005D066C"/>
    <w:rsid w:val="005D0B59"/>
    <w:rsid w:val="005D0CB5"/>
    <w:rsid w:val="005D4B4F"/>
    <w:rsid w:val="005D5C0D"/>
    <w:rsid w:val="005D6161"/>
    <w:rsid w:val="005E1298"/>
    <w:rsid w:val="005E1B60"/>
    <w:rsid w:val="005E1FCB"/>
    <w:rsid w:val="005E223E"/>
    <w:rsid w:val="005E4BE6"/>
    <w:rsid w:val="005E4FB0"/>
    <w:rsid w:val="005E7D9E"/>
    <w:rsid w:val="005F3F34"/>
    <w:rsid w:val="005F6790"/>
    <w:rsid w:val="005F7DA2"/>
    <w:rsid w:val="00600D93"/>
    <w:rsid w:val="00601B30"/>
    <w:rsid w:val="0060229D"/>
    <w:rsid w:val="00602CA9"/>
    <w:rsid w:val="00603150"/>
    <w:rsid w:val="00604D45"/>
    <w:rsid w:val="00605FAC"/>
    <w:rsid w:val="006068B5"/>
    <w:rsid w:val="00607B59"/>
    <w:rsid w:val="00611D61"/>
    <w:rsid w:val="00612FCB"/>
    <w:rsid w:val="00613D36"/>
    <w:rsid w:val="00614D8B"/>
    <w:rsid w:val="00617808"/>
    <w:rsid w:val="00617D84"/>
    <w:rsid w:val="00621782"/>
    <w:rsid w:val="00623AC4"/>
    <w:rsid w:val="00627181"/>
    <w:rsid w:val="0062795D"/>
    <w:rsid w:val="00631780"/>
    <w:rsid w:val="006339DE"/>
    <w:rsid w:val="00633B94"/>
    <w:rsid w:val="00633C41"/>
    <w:rsid w:val="00634BFC"/>
    <w:rsid w:val="00634F8B"/>
    <w:rsid w:val="00635A58"/>
    <w:rsid w:val="0065166E"/>
    <w:rsid w:val="006527CE"/>
    <w:rsid w:val="006607F4"/>
    <w:rsid w:val="00660F49"/>
    <w:rsid w:val="00660F95"/>
    <w:rsid w:val="006635AF"/>
    <w:rsid w:val="00667665"/>
    <w:rsid w:val="00667EB6"/>
    <w:rsid w:val="0067173D"/>
    <w:rsid w:val="00671C2F"/>
    <w:rsid w:val="006730B5"/>
    <w:rsid w:val="00676A6A"/>
    <w:rsid w:val="00684ED6"/>
    <w:rsid w:val="00685A72"/>
    <w:rsid w:val="00685F3A"/>
    <w:rsid w:val="00687262"/>
    <w:rsid w:val="006905AA"/>
    <w:rsid w:val="00692101"/>
    <w:rsid w:val="00693C7F"/>
    <w:rsid w:val="00694156"/>
    <w:rsid w:val="0069428E"/>
    <w:rsid w:val="006A321D"/>
    <w:rsid w:val="006A570C"/>
    <w:rsid w:val="006A5B7A"/>
    <w:rsid w:val="006A5C6E"/>
    <w:rsid w:val="006A6BB6"/>
    <w:rsid w:val="006B02E0"/>
    <w:rsid w:val="006B3773"/>
    <w:rsid w:val="006B5673"/>
    <w:rsid w:val="006B64FD"/>
    <w:rsid w:val="006C0666"/>
    <w:rsid w:val="006C29F2"/>
    <w:rsid w:val="006C77A6"/>
    <w:rsid w:val="006D14B0"/>
    <w:rsid w:val="006D1DA6"/>
    <w:rsid w:val="006D280F"/>
    <w:rsid w:val="006D3742"/>
    <w:rsid w:val="006D6B9F"/>
    <w:rsid w:val="006D7EC0"/>
    <w:rsid w:val="006E04E5"/>
    <w:rsid w:val="006E2D24"/>
    <w:rsid w:val="006E4F5D"/>
    <w:rsid w:val="006E6483"/>
    <w:rsid w:val="006F0764"/>
    <w:rsid w:val="006F1517"/>
    <w:rsid w:val="006F27AC"/>
    <w:rsid w:val="006F6F8F"/>
    <w:rsid w:val="00700750"/>
    <w:rsid w:val="00701B69"/>
    <w:rsid w:val="007060F7"/>
    <w:rsid w:val="007071D1"/>
    <w:rsid w:val="00712455"/>
    <w:rsid w:val="00714ED5"/>
    <w:rsid w:val="007215AC"/>
    <w:rsid w:val="00721D88"/>
    <w:rsid w:val="00723090"/>
    <w:rsid w:val="00723672"/>
    <w:rsid w:val="007257A7"/>
    <w:rsid w:val="00725B93"/>
    <w:rsid w:val="00726C4E"/>
    <w:rsid w:val="007324F3"/>
    <w:rsid w:val="007368B5"/>
    <w:rsid w:val="00740220"/>
    <w:rsid w:val="00740FD4"/>
    <w:rsid w:val="00741B48"/>
    <w:rsid w:val="00742088"/>
    <w:rsid w:val="007435B7"/>
    <w:rsid w:val="0074491D"/>
    <w:rsid w:val="00744B5E"/>
    <w:rsid w:val="007460A3"/>
    <w:rsid w:val="00752C48"/>
    <w:rsid w:val="00753DCF"/>
    <w:rsid w:val="007551FF"/>
    <w:rsid w:val="00755F96"/>
    <w:rsid w:val="007569C9"/>
    <w:rsid w:val="00761082"/>
    <w:rsid w:val="00763572"/>
    <w:rsid w:val="00763FC4"/>
    <w:rsid w:val="0076520E"/>
    <w:rsid w:val="0077129A"/>
    <w:rsid w:val="00773884"/>
    <w:rsid w:val="0077641C"/>
    <w:rsid w:val="00777E0C"/>
    <w:rsid w:val="00781CB0"/>
    <w:rsid w:val="00782347"/>
    <w:rsid w:val="0078314B"/>
    <w:rsid w:val="00785A08"/>
    <w:rsid w:val="00787218"/>
    <w:rsid w:val="0078776C"/>
    <w:rsid w:val="00792BB8"/>
    <w:rsid w:val="00793907"/>
    <w:rsid w:val="00793CC9"/>
    <w:rsid w:val="00797926"/>
    <w:rsid w:val="007A287B"/>
    <w:rsid w:val="007A454B"/>
    <w:rsid w:val="007B218C"/>
    <w:rsid w:val="007B446E"/>
    <w:rsid w:val="007B45E7"/>
    <w:rsid w:val="007B4E58"/>
    <w:rsid w:val="007B62DE"/>
    <w:rsid w:val="007C34C0"/>
    <w:rsid w:val="007C3504"/>
    <w:rsid w:val="007C35E5"/>
    <w:rsid w:val="007C6D5C"/>
    <w:rsid w:val="007C7CC4"/>
    <w:rsid w:val="007D1A14"/>
    <w:rsid w:val="007D1E72"/>
    <w:rsid w:val="007D2112"/>
    <w:rsid w:val="007D45CC"/>
    <w:rsid w:val="007D5237"/>
    <w:rsid w:val="007F155E"/>
    <w:rsid w:val="007F1F69"/>
    <w:rsid w:val="007F4DD1"/>
    <w:rsid w:val="007F6B2A"/>
    <w:rsid w:val="007F7989"/>
    <w:rsid w:val="00803224"/>
    <w:rsid w:val="0080493C"/>
    <w:rsid w:val="00804D84"/>
    <w:rsid w:val="00806F10"/>
    <w:rsid w:val="0080771D"/>
    <w:rsid w:val="0081037A"/>
    <w:rsid w:val="00815997"/>
    <w:rsid w:val="008230EC"/>
    <w:rsid w:val="00823ACF"/>
    <w:rsid w:val="00823FA4"/>
    <w:rsid w:val="00824F2A"/>
    <w:rsid w:val="00832516"/>
    <w:rsid w:val="00832FF2"/>
    <w:rsid w:val="00835516"/>
    <w:rsid w:val="0084086B"/>
    <w:rsid w:val="00840D77"/>
    <w:rsid w:val="008447B4"/>
    <w:rsid w:val="00851FF3"/>
    <w:rsid w:val="00852C15"/>
    <w:rsid w:val="008543F5"/>
    <w:rsid w:val="00854971"/>
    <w:rsid w:val="00854C91"/>
    <w:rsid w:val="00857A95"/>
    <w:rsid w:val="0086040A"/>
    <w:rsid w:val="00860432"/>
    <w:rsid w:val="00861749"/>
    <w:rsid w:val="008703E4"/>
    <w:rsid w:val="00871FF6"/>
    <w:rsid w:val="008726F4"/>
    <w:rsid w:val="00875ED6"/>
    <w:rsid w:val="00876C2F"/>
    <w:rsid w:val="008819A3"/>
    <w:rsid w:val="00882F49"/>
    <w:rsid w:val="0088549E"/>
    <w:rsid w:val="00886A15"/>
    <w:rsid w:val="00890AA6"/>
    <w:rsid w:val="00891DBA"/>
    <w:rsid w:val="0089243B"/>
    <w:rsid w:val="00893B31"/>
    <w:rsid w:val="0089666C"/>
    <w:rsid w:val="008972B2"/>
    <w:rsid w:val="008974B7"/>
    <w:rsid w:val="008A0214"/>
    <w:rsid w:val="008A1680"/>
    <w:rsid w:val="008A66E0"/>
    <w:rsid w:val="008B0151"/>
    <w:rsid w:val="008B12E1"/>
    <w:rsid w:val="008B64F6"/>
    <w:rsid w:val="008C007F"/>
    <w:rsid w:val="008C0444"/>
    <w:rsid w:val="008C061E"/>
    <w:rsid w:val="008C0B85"/>
    <w:rsid w:val="008C13F7"/>
    <w:rsid w:val="008C25F9"/>
    <w:rsid w:val="008C2680"/>
    <w:rsid w:val="008C4E1E"/>
    <w:rsid w:val="008C68C8"/>
    <w:rsid w:val="008C719E"/>
    <w:rsid w:val="008D160D"/>
    <w:rsid w:val="008D3AED"/>
    <w:rsid w:val="008E09DF"/>
    <w:rsid w:val="008E2085"/>
    <w:rsid w:val="008E5607"/>
    <w:rsid w:val="008E76AE"/>
    <w:rsid w:val="008F0BB2"/>
    <w:rsid w:val="008F2388"/>
    <w:rsid w:val="008F3181"/>
    <w:rsid w:val="008F62FE"/>
    <w:rsid w:val="008F6F87"/>
    <w:rsid w:val="008F72A9"/>
    <w:rsid w:val="00900B25"/>
    <w:rsid w:val="00901646"/>
    <w:rsid w:val="0090294C"/>
    <w:rsid w:val="00902E4D"/>
    <w:rsid w:val="0090388D"/>
    <w:rsid w:val="00904EB1"/>
    <w:rsid w:val="009051D4"/>
    <w:rsid w:val="00914040"/>
    <w:rsid w:val="00920442"/>
    <w:rsid w:val="009240D4"/>
    <w:rsid w:val="00924DCF"/>
    <w:rsid w:val="00926E10"/>
    <w:rsid w:val="0093242B"/>
    <w:rsid w:val="009401BD"/>
    <w:rsid w:val="00945A48"/>
    <w:rsid w:val="0094705F"/>
    <w:rsid w:val="00950117"/>
    <w:rsid w:val="00950D96"/>
    <w:rsid w:val="00951EC2"/>
    <w:rsid w:val="00954E75"/>
    <w:rsid w:val="00955193"/>
    <w:rsid w:val="009558FE"/>
    <w:rsid w:val="0095640B"/>
    <w:rsid w:val="009604CE"/>
    <w:rsid w:val="00961B25"/>
    <w:rsid w:val="009629DF"/>
    <w:rsid w:val="009634DF"/>
    <w:rsid w:val="00964546"/>
    <w:rsid w:val="00967623"/>
    <w:rsid w:val="00971EDF"/>
    <w:rsid w:val="009735DE"/>
    <w:rsid w:val="009760A8"/>
    <w:rsid w:val="00977F82"/>
    <w:rsid w:val="009814B1"/>
    <w:rsid w:val="00986A4C"/>
    <w:rsid w:val="0098780E"/>
    <w:rsid w:val="00987F41"/>
    <w:rsid w:val="00992A5F"/>
    <w:rsid w:val="009932F2"/>
    <w:rsid w:val="00993381"/>
    <w:rsid w:val="00994BB4"/>
    <w:rsid w:val="0099778C"/>
    <w:rsid w:val="009A0D10"/>
    <w:rsid w:val="009A0D8E"/>
    <w:rsid w:val="009A0E49"/>
    <w:rsid w:val="009A32C3"/>
    <w:rsid w:val="009B05FB"/>
    <w:rsid w:val="009B1952"/>
    <w:rsid w:val="009B5956"/>
    <w:rsid w:val="009B67C4"/>
    <w:rsid w:val="009B6E24"/>
    <w:rsid w:val="009B7CCC"/>
    <w:rsid w:val="009C128D"/>
    <w:rsid w:val="009C43CD"/>
    <w:rsid w:val="009D0BD3"/>
    <w:rsid w:val="009D28F1"/>
    <w:rsid w:val="009D290C"/>
    <w:rsid w:val="009D53F7"/>
    <w:rsid w:val="009D6576"/>
    <w:rsid w:val="009D796B"/>
    <w:rsid w:val="009E2BB9"/>
    <w:rsid w:val="009E44F4"/>
    <w:rsid w:val="009E591D"/>
    <w:rsid w:val="009F10DB"/>
    <w:rsid w:val="009F114B"/>
    <w:rsid w:val="009F19D3"/>
    <w:rsid w:val="009F45D6"/>
    <w:rsid w:val="009F5027"/>
    <w:rsid w:val="009F5A14"/>
    <w:rsid w:val="009F7EF7"/>
    <w:rsid w:val="00A046C2"/>
    <w:rsid w:val="00A12CA5"/>
    <w:rsid w:val="00A139D5"/>
    <w:rsid w:val="00A141A1"/>
    <w:rsid w:val="00A15571"/>
    <w:rsid w:val="00A16467"/>
    <w:rsid w:val="00A17AEC"/>
    <w:rsid w:val="00A17FD8"/>
    <w:rsid w:val="00A20B9C"/>
    <w:rsid w:val="00A20D4A"/>
    <w:rsid w:val="00A24CE8"/>
    <w:rsid w:val="00A26690"/>
    <w:rsid w:val="00A3227F"/>
    <w:rsid w:val="00A326E4"/>
    <w:rsid w:val="00A34479"/>
    <w:rsid w:val="00A41D89"/>
    <w:rsid w:val="00A42823"/>
    <w:rsid w:val="00A4302C"/>
    <w:rsid w:val="00A4411A"/>
    <w:rsid w:val="00A4470D"/>
    <w:rsid w:val="00A45950"/>
    <w:rsid w:val="00A460F8"/>
    <w:rsid w:val="00A47EA7"/>
    <w:rsid w:val="00A50A72"/>
    <w:rsid w:val="00A5141C"/>
    <w:rsid w:val="00A54265"/>
    <w:rsid w:val="00A55E91"/>
    <w:rsid w:val="00A562D7"/>
    <w:rsid w:val="00A567BD"/>
    <w:rsid w:val="00A57897"/>
    <w:rsid w:val="00A60CDD"/>
    <w:rsid w:val="00A61A51"/>
    <w:rsid w:val="00A61DC8"/>
    <w:rsid w:val="00A64F0E"/>
    <w:rsid w:val="00A6579F"/>
    <w:rsid w:val="00A70CB7"/>
    <w:rsid w:val="00A71ED1"/>
    <w:rsid w:val="00A73BF1"/>
    <w:rsid w:val="00A77550"/>
    <w:rsid w:val="00A77D1E"/>
    <w:rsid w:val="00A8035B"/>
    <w:rsid w:val="00A83AB7"/>
    <w:rsid w:val="00A85812"/>
    <w:rsid w:val="00A85C5F"/>
    <w:rsid w:val="00A8676B"/>
    <w:rsid w:val="00A87EFA"/>
    <w:rsid w:val="00A913A4"/>
    <w:rsid w:val="00A940BA"/>
    <w:rsid w:val="00A945D3"/>
    <w:rsid w:val="00AA200E"/>
    <w:rsid w:val="00AA33CB"/>
    <w:rsid w:val="00AA3DC7"/>
    <w:rsid w:val="00AA7313"/>
    <w:rsid w:val="00AB0BFD"/>
    <w:rsid w:val="00AB1429"/>
    <w:rsid w:val="00AB58C9"/>
    <w:rsid w:val="00AC1DE0"/>
    <w:rsid w:val="00AC3EA1"/>
    <w:rsid w:val="00AC6BEE"/>
    <w:rsid w:val="00AC6F79"/>
    <w:rsid w:val="00AD02A8"/>
    <w:rsid w:val="00AD1CCE"/>
    <w:rsid w:val="00AD1D1F"/>
    <w:rsid w:val="00AD4E45"/>
    <w:rsid w:val="00AD6A2B"/>
    <w:rsid w:val="00AE3413"/>
    <w:rsid w:val="00AE3F1C"/>
    <w:rsid w:val="00AF0C2A"/>
    <w:rsid w:val="00AF2B32"/>
    <w:rsid w:val="00AF2F44"/>
    <w:rsid w:val="00AF3404"/>
    <w:rsid w:val="00AF375E"/>
    <w:rsid w:val="00AF5212"/>
    <w:rsid w:val="00AF6865"/>
    <w:rsid w:val="00B03DE5"/>
    <w:rsid w:val="00B07463"/>
    <w:rsid w:val="00B106BA"/>
    <w:rsid w:val="00B16635"/>
    <w:rsid w:val="00B16CE2"/>
    <w:rsid w:val="00B200D5"/>
    <w:rsid w:val="00B2031C"/>
    <w:rsid w:val="00B2094B"/>
    <w:rsid w:val="00B20D17"/>
    <w:rsid w:val="00B2562C"/>
    <w:rsid w:val="00B30FDF"/>
    <w:rsid w:val="00B34F81"/>
    <w:rsid w:val="00B3634E"/>
    <w:rsid w:val="00B363C5"/>
    <w:rsid w:val="00B4094A"/>
    <w:rsid w:val="00B42D7B"/>
    <w:rsid w:val="00B435AC"/>
    <w:rsid w:val="00B4376F"/>
    <w:rsid w:val="00B4471B"/>
    <w:rsid w:val="00B44C83"/>
    <w:rsid w:val="00B47E87"/>
    <w:rsid w:val="00B50FCC"/>
    <w:rsid w:val="00B51EE5"/>
    <w:rsid w:val="00B52487"/>
    <w:rsid w:val="00B52F54"/>
    <w:rsid w:val="00B54CDD"/>
    <w:rsid w:val="00B57098"/>
    <w:rsid w:val="00B60A2B"/>
    <w:rsid w:val="00B63996"/>
    <w:rsid w:val="00B65011"/>
    <w:rsid w:val="00B65C1F"/>
    <w:rsid w:val="00B66345"/>
    <w:rsid w:val="00B66360"/>
    <w:rsid w:val="00B66679"/>
    <w:rsid w:val="00B67912"/>
    <w:rsid w:val="00B703AF"/>
    <w:rsid w:val="00B7148D"/>
    <w:rsid w:val="00B72557"/>
    <w:rsid w:val="00B8053D"/>
    <w:rsid w:val="00B80A60"/>
    <w:rsid w:val="00B85399"/>
    <w:rsid w:val="00B86F25"/>
    <w:rsid w:val="00B91019"/>
    <w:rsid w:val="00B94D8B"/>
    <w:rsid w:val="00B955D2"/>
    <w:rsid w:val="00B9784A"/>
    <w:rsid w:val="00BB0869"/>
    <w:rsid w:val="00BB4188"/>
    <w:rsid w:val="00BB5CEE"/>
    <w:rsid w:val="00BC01F5"/>
    <w:rsid w:val="00BC1266"/>
    <w:rsid w:val="00BC1DF6"/>
    <w:rsid w:val="00BC25FD"/>
    <w:rsid w:val="00BC51B1"/>
    <w:rsid w:val="00BC5BB8"/>
    <w:rsid w:val="00BC6CDC"/>
    <w:rsid w:val="00BD6ACA"/>
    <w:rsid w:val="00BE2B03"/>
    <w:rsid w:val="00BE2C33"/>
    <w:rsid w:val="00BE33D0"/>
    <w:rsid w:val="00BE34C9"/>
    <w:rsid w:val="00BE3B27"/>
    <w:rsid w:val="00BE4623"/>
    <w:rsid w:val="00BE6BB5"/>
    <w:rsid w:val="00BF04F0"/>
    <w:rsid w:val="00BF1A10"/>
    <w:rsid w:val="00BF1AD8"/>
    <w:rsid w:val="00BF5A31"/>
    <w:rsid w:val="00BF6FA4"/>
    <w:rsid w:val="00BF7C3C"/>
    <w:rsid w:val="00C01FE0"/>
    <w:rsid w:val="00C04B24"/>
    <w:rsid w:val="00C057C9"/>
    <w:rsid w:val="00C05E89"/>
    <w:rsid w:val="00C06E3B"/>
    <w:rsid w:val="00C11B3D"/>
    <w:rsid w:val="00C11DF5"/>
    <w:rsid w:val="00C123EE"/>
    <w:rsid w:val="00C156E5"/>
    <w:rsid w:val="00C200DA"/>
    <w:rsid w:val="00C209CB"/>
    <w:rsid w:val="00C215C2"/>
    <w:rsid w:val="00C219D3"/>
    <w:rsid w:val="00C25156"/>
    <w:rsid w:val="00C25BE6"/>
    <w:rsid w:val="00C30593"/>
    <w:rsid w:val="00C31A68"/>
    <w:rsid w:val="00C32F21"/>
    <w:rsid w:val="00C331C6"/>
    <w:rsid w:val="00C33928"/>
    <w:rsid w:val="00C37580"/>
    <w:rsid w:val="00C40133"/>
    <w:rsid w:val="00C427E7"/>
    <w:rsid w:val="00C43418"/>
    <w:rsid w:val="00C44D43"/>
    <w:rsid w:val="00C46A69"/>
    <w:rsid w:val="00C46F29"/>
    <w:rsid w:val="00C50190"/>
    <w:rsid w:val="00C52EC1"/>
    <w:rsid w:val="00C613D2"/>
    <w:rsid w:val="00C64449"/>
    <w:rsid w:val="00C66239"/>
    <w:rsid w:val="00C66F6E"/>
    <w:rsid w:val="00C72CA5"/>
    <w:rsid w:val="00C738BE"/>
    <w:rsid w:val="00C74C60"/>
    <w:rsid w:val="00C761BB"/>
    <w:rsid w:val="00C764C0"/>
    <w:rsid w:val="00C8098B"/>
    <w:rsid w:val="00C80EF6"/>
    <w:rsid w:val="00C81971"/>
    <w:rsid w:val="00C905F0"/>
    <w:rsid w:val="00C94A44"/>
    <w:rsid w:val="00C963DD"/>
    <w:rsid w:val="00C97D1B"/>
    <w:rsid w:val="00CA0F4F"/>
    <w:rsid w:val="00CA3C0F"/>
    <w:rsid w:val="00CA3C76"/>
    <w:rsid w:val="00CA56C1"/>
    <w:rsid w:val="00CA5927"/>
    <w:rsid w:val="00CA64A8"/>
    <w:rsid w:val="00CA693F"/>
    <w:rsid w:val="00CA73C9"/>
    <w:rsid w:val="00CB0AB7"/>
    <w:rsid w:val="00CB136D"/>
    <w:rsid w:val="00CB2C09"/>
    <w:rsid w:val="00CB2D43"/>
    <w:rsid w:val="00CB4C12"/>
    <w:rsid w:val="00CB57EF"/>
    <w:rsid w:val="00CC0569"/>
    <w:rsid w:val="00CC0ED5"/>
    <w:rsid w:val="00CC1F47"/>
    <w:rsid w:val="00CC3202"/>
    <w:rsid w:val="00CC5BF8"/>
    <w:rsid w:val="00CC5CA0"/>
    <w:rsid w:val="00CD17EC"/>
    <w:rsid w:val="00CD210F"/>
    <w:rsid w:val="00CD252A"/>
    <w:rsid w:val="00CD4E6A"/>
    <w:rsid w:val="00CD63BD"/>
    <w:rsid w:val="00CD7264"/>
    <w:rsid w:val="00CD7860"/>
    <w:rsid w:val="00CE0C0E"/>
    <w:rsid w:val="00CE1EF8"/>
    <w:rsid w:val="00CE2316"/>
    <w:rsid w:val="00CE3245"/>
    <w:rsid w:val="00CE4E8C"/>
    <w:rsid w:val="00CE57FD"/>
    <w:rsid w:val="00CE78CD"/>
    <w:rsid w:val="00CF0F1B"/>
    <w:rsid w:val="00CF2070"/>
    <w:rsid w:val="00CF39E0"/>
    <w:rsid w:val="00CF3CC1"/>
    <w:rsid w:val="00CF66CE"/>
    <w:rsid w:val="00CF76D1"/>
    <w:rsid w:val="00D000ED"/>
    <w:rsid w:val="00D03B44"/>
    <w:rsid w:val="00D053D2"/>
    <w:rsid w:val="00D05822"/>
    <w:rsid w:val="00D10239"/>
    <w:rsid w:val="00D103B8"/>
    <w:rsid w:val="00D11F79"/>
    <w:rsid w:val="00D123C8"/>
    <w:rsid w:val="00D1315C"/>
    <w:rsid w:val="00D1378D"/>
    <w:rsid w:val="00D13D9F"/>
    <w:rsid w:val="00D15161"/>
    <w:rsid w:val="00D157CB"/>
    <w:rsid w:val="00D2127C"/>
    <w:rsid w:val="00D21B30"/>
    <w:rsid w:val="00D21EE6"/>
    <w:rsid w:val="00D221CA"/>
    <w:rsid w:val="00D30498"/>
    <w:rsid w:val="00D30F70"/>
    <w:rsid w:val="00D36976"/>
    <w:rsid w:val="00D42727"/>
    <w:rsid w:val="00D432EC"/>
    <w:rsid w:val="00D43C82"/>
    <w:rsid w:val="00D43CB6"/>
    <w:rsid w:val="00D455A9"/>
    <w:rsid w:val="00D46C1A"/>
    <w:rsid w:val="00D5593F"/>
    <w:rsid w:val="00D56E4A"/>
    <w:rsid w:val="00D60A5A"/>
    <w:rsid w:val="00D60BE2"/>
    <w:rsid w:val="00D61A64"/>
    <w:rsid w:val="00D61A8B"/>
    <w:rsid w:val="00D62C47"/>
    <w:rsid w:val="00D63838"/>
    <w:rsid w:val="00D65DA9"/>
    <w:rsid w:val="00D65FEF"/>
    <w:rsid w:val="00D70060"/>
    <w:rsid w:val="00D710E5"/>
    <w:rsid w:val="00D72F95"/>
    <w:rsid w:val="00D74697"/>
    <w:rsid w:val="00D76012"/>
    <w:rsid w:val="00D831CD"/>
    <w:rsid w:val="00D83480"/>
    <w:rsid w:val="00D8509B"/>
    <w:rsid w:val="00D85E1F"/>
    <w:rsid w:val="00D86597"/>
    <w:rsid w:val="00D87BA7"/>
    <w:rsid w:val="00D90335"/>
    <w:rsid w:val="00D93937"/>
    <w:rsid w:val="00D96E20"/>
    <w:rsid w:val="00DA00C4"/>
    <w:rsid w:val="00DA00C9"/>
    <w:rsid w:val="00DA0F6D"/>
    <w:rsid w:val="00DA1BAF"/>
    <w:rsid w:val="00DA3EB7"/>
    <w:rsid w:val="00DB2257"/>
    <w:rsid w:val="00DB25AE"/>
    <w:rsid w:val="00DB2AEE"/>
    <w:rsid w:val="00DB4BBC"/>
    <w:rsid w:val="00DB5122"/>
    <w:rsid w:val="00DB645D"/>
    <w:rsid w:val="00DB6506"/>
    <w:rsid w:val="00DB73ED"/>
    <w:rsid w:val="00DB7A7F"/>
    <w:rsid w:val="00DB7E08"/>
    <w:rsid w:val="00DC0C79"/>
    <w:rsid w:val="00DC1047"/>
    <w:rsid w:val="00DC3E45"/>
    <w:rsid w:val="00DC4B3B"/>
    <w:rsid w:val="00DC4F0A"/>
    <w:rsid w:val="00DC51AF"/>
    <w:rsid w:val="00DC5908"/>
    <w:rsid w:val="00DC5D27"/>
    <w:rsid w:val="00DC60C6"/>
    <w:rsid w:val="00DC6AAD"/>
    <w:rsid w:val="00DD283F"/>
    <w:rsid w:val="00DD2FD5"/>
    <w:rsid w:val="00DD78FA"/>
    <w:rsid w:val="00DE2AF8"/>
    <w:rsid w:val="00DE49A0"/>
    <w:rsid w:val="00DE56CA"/>
    <w:rsid w:val="00DE6FB2"/>
    <w:rsid w:val="00DE784E"/>
    <w:rsid w:val="00DF21AD"/>
    <w:rsid w:val="00DF26ED"/>
    <w:rsid w:val="00DF5386"/>
    <w:rsid w:val="00E00CE0"/>
    <w:rsid w:val="00E013F2"/>
    <w:rsid w:val="00E066D4"/>
    <w:rsid w:val="00E0795A"/>
    <w:rsid w:val="00E10877"/>
    <w:rsid w:val="00E110E8"/>
    <w:rsid w:val="00E12A33"/>
    <w:rsid w:val="00E1557C"/>
    <w:rsid w:val="00E17C2F"/>
    <w:rsid w:val="00E20041"/>
    <w:rsid w:val="00E21E51"/>
    <w:rsid w:val="00E21FB5"/>
    <w:rsid w:val="00E22684"/>
    <w:rsid w:val="00E22E77"/>
    <w:rsid w:val="00E257C4"/>
    <w:rsid w:val="00E27C2B"/>
    <w:rsid w:val="00E31295"/>
    <w:rsid w:val="00E33D1C"/>
    <w:rsid w:val="00E41209"/>
    <w:rsid w:val="00E42069"/>
    <w:rsid w:val="00E4506B"/>
    <w:rsid w:val="00E4613F"/>
    <w:rsid w:val="00E470F8"/>
    <w:rsid w:val="00E47B2B"/>
    <w:rsid w:val="00E51152"/>
    <w:rsid w:val="00E51D82"/>
    <w:rsid w:val="00E52572"/>
    <w:rsid w:val="00E5299E"/>
    <w:rsid w:val="00E53F27"/>
    <w:rsid w:val="00E55020"/>
    <w:rsid w:val="00E5674B"/>
    <w:rsid w:val="00E64595"/>
    <w:rsid w:val="00E67463"/>
    <w:rsid w:val="00E707ED"/>
    <w:rsid w:val="00E7265A"/>
    <w:rsid w:val="00E779CB"/>
    <w:rsid w:val="00E77AB6"/>
    <w:rsid w:val="00E80AE0"/>
    <w:rsid w:val="00E81812"/>
    <w:rsid w:val="00E82368"/>
    <w:rsid w:val="00E82D6E"/>
    <w:rsid w:val="00E905C0"/>
    <w:rsid w:val="00E911BC"/>
    <w:rsid w:val="00EA131B"/>
    <w:rsid w:val="00EA29BC"/>
    <w:rsid w:val="00EA2CB7"/>
    <w:rsid w:val="00EA3F97"/>
    <w:rsid w:val="00EB0C1B"/>
    <w:rsid w:val="00EB203C"/>
    <w:rsid w:val="00EB2B09"/>
    <w:rsid w:val="00EB539C"/>
    <w:rsid w:val="00EB6BC3"/>
    <w:rsid w:val="00EB7544"/>
    <w:rsid w:val="00EC06C9"/>
    <w:rsid w:val="00EC41AE"/>
    <w:rsid w:val="00EC48DA"/>
    <w:rsid w:val="00EC5495"/>
    <w:rsid w:val="00EC6AB1"/>
    <w:rsid w:val="00ED25FE"/>
    <w:rsid w:val="00ED2AC2"/>
    <w:rsid w:val="00ED33D5"/>
    <w:rsid w:val="00ED3C1C"/>
    <w:rsid w:val="00ED43E1"/>
    <w:rsid w:val="00ED5A32"/>
    <w:rsid w:val="00ED6652"/>
    <w:rsid w:val="00ED7404"/>
    <w:rsid w:val="00ED7611"/>
    <w:rsid w:val="00EE13A2"/>
    <w:rsid w:val="00EE321E"/>
    <w:rsid w:val="00EE3EEC"/>
    <w:rsid w:val="00EF170F"/>
    <w:rsid w:val="00EF1CDB"/>
    <w:rsid w:val="00EF2EA0"/>
    <w:rsid w:val="00EF4C5A"/>
    <w:rsid w:val="00EF6219"/>
    <w:rsid w:val="00EF759D"/>
    <w:rsid w:val="00F007B2"/>
    <w:rsid w:val="00F00F96"/>
    <w:rsid w:val="00F02C8D"/>
    <w:rsid w:val="00F03E52"/>
    <w:rsid w:val="00F03F8E"/>
    <w:rsid w:val="00F0443E"/>
    <w:rsid w:val="00F050D5"/>
    <w:rsid w:val="00F10703"/>
    <w:rsid w:val="00F12BD8"/>
    <w:rsid w:val="00F137A5"/>
    <w:rsid w:val="00F1430C"/>
    <w:rsid w:val="00F2410B"/>
    <w:rsid w:val="00F24CEC"/>
    <w:rsid w:val="00F273DA"/>
    <w:rsid w:val="00F3115E"/>
    <w:rsid w:val="00F31EF1"/>
    <w:rsid w:val="00F340AB"/>
    <w:rsid w:val="00F35C32"/>
    <w:rsid w:val="00F406FE"/>
    <w:rsid w:val="00F41348"/>
    <w:rsid w:val="00F41B34"/>
    <w:rsid w:val="00F43B2E"/>
    <w:rsid w:val="00F43E84"/>
    <w:rsid w:val="00F4488F"/>
    <w:rsid w:val="00F44ED5"/>
    <w:rsid w:val="00F457D1"/>
    <w:rsid w:val="00F46AAE"/>
    <w:rsid w:val="00F53332"/>
    <w:rsid w:val="00F5471D"/>
    <w:rsid w:val="00F569B7"/>
    <w:rsid w:val="00F60BE3"/>
    <w:rsid w:val="00F6183E"/>
    <w:rsid w:val="00F62D5B"/>
    <w:rsid w:val="00F6764E"/>
    <w:rsid w:val="00F70328"/>
    <w:rsid w:val="00F71ECA"/>
    <w:rsid w:val="00F73E40"/>
    <w:rsid w:val="00F74045"/>
    <w:rsid w:val="00F75204"/>
    <w:rsid w:val="00F75D7E"/>
    <w:rsid w:val="00F7624A"/>
    <w:rsid w:val="00F80410"/>
    <w:rsid w:val="00F82A50"/>
    <w:rsid w:val="00F90D63"/>
    <w:rsid w:val="00F911D4"/>
    <w:rsid w:val="00F948D7"/>
    <w:rsid w:val="00F95383"/>
    <w:rsid w:val="00FA570A"/>
    <w:rsid w:val="00FA75E4"/>
    <w:rsid w:val="00FB22B5"/>
    <w:rsid w:val="00FB2E89"/>
    <w:rsid w:val="00FB4022"/>
    <w:rsid w:val="00FB4A1F"/>
    <w:rsid w:val="00FC29B4"/>
    <w:rsid w:val="00FC3034"/>
    <w:rsid w:val="00FC47AB"/>
    <w:rsid w:val="00FC5A5D"/>
    <w:rsid w:val="00FC5D25"/>
    <w:rsid w:val="00FD0DEA"/>
    <w:rsid w:val="00FD5FCA"/>
    <w:rsid w:val="00FE159B"/>
    <w:rsid w:val="00FE1FC8"/>
    <w:rsid w:val="00FE30A5"/>
    <w:rsid w:val="00FE42A7"/>
    <w:rsid w:val="00FE4326"/>
    <w:rsid w:val="00FE6D27"/>
    <w:rsid w:val="00FF03B1"/>
    <w:rsid w:val="00FF1C48"/>
    <w:rsid w:val="00FF5D54"/>
    <w:rsid w:val="00FF6B59"/>
    <w:rsid w:val="00FF742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F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E80"/>
  </w:style>
  <w:style w:type="paragraph" w:styleId="Heading1">
    <w:name w:val="heading 1"/>
    <w:basedOn w:val="Normal"/>
    <w:next w:val="Normal"/>
    <w:link w:val="Heading1Char"/>
    <w:uiPriority w:val="9"/>
    <w:qFormat/>
    <w:rsid w:val="00F762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E34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103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E34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144DF"/>
    <w:pPr>
      <w:spacing w:after="0" w:line="240" w:lineRule="auto"/>
    </w:pPr>
    <w:rPr>
      <w:sz w:val="20"/>
      <w:szCs w:val="20"/>
    </w:rPr>
  </w:style>
  <w:style w:type="character" w:customStyle="1" w:styleId="FootnoteTextChar">
    <w:name w:val="Footnote Text Char"/>
    <w:basedOn w:val="DefaultParagraphFont"/>
    <w:link w:val="FootnoteText"/>
    <w:uiPriority w:val="99"/>
    <w:rsid w:val="004144DF"/>
    <w:rPr>
      <w:sz w:val="20"/>
      <w:szCs w:val="20"/>
    </w:rPr>
  </w:style>
  <w:style w:type="paragraph" w:styleId="ListParagraph">
    <w:name w:val="List Paragraph"/>
    <w:basedOn w:val="Normal"/>
    <w:uiPriority w:val="34"/>
    <w:qFormat/>
    <w:rsid w:val="004144DF"/>
    <w:pPr>
      <w:ind w:left="720"/>
      <w:contextualSpacing/>
    </w:pPr>
  </w:style>
  <w:style w:type="paragraph" w:customStyle="1" w:styleId="Default">
    <w:name w:val="Default"/>
    <w:uiPriority w:val="99"/>
    <w:rsid w:val="004144DF"/>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uiPriority w:val="99"/>
    <w:unhideWhenUsed/>
    <w:rsid w:val="004144DF"/>
    <w:rPr>
      <w:vertAlign w:val="superscript"/>
    </w:rPr>
  </w:style>
  <w:style w:type="paragraph" w:customStyle="1" w:styleId="Pa15">
    <w:name w:val="Pa15"/>
    <w:basedOn w:val="Default"/>
    <w:next w:val="Default"/>
    <w:uiPriority w:val="99"/>
    <w:rsid w:val="00D221CA"/>
    <w:pPr>
      <w:spacing w:line="221" w:lineRule="atLeast"/>
    </w:pPr>
    <w:rPr>
      <w:rFonts w:ascii="Frutiger 55 Roman" w:hAnsi="Frutiger 55 Roman" w:cstheme="minorBidi"/>
      <w:color w:val="auto"/>
    </w:rPr>
  </w:style>
  <w:style w:type="paragraph" w:styleId="Header">
    <w:name w:val="header"/>
    <w:basedOn w:val="Normal"/>
    <w:link w:val="HeaderChar"/>
    <w:uiPriority w:val="99"/>
    <w:unhideWhenUsed/>
    <w:rsid w:val="000F7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F0B"/>
  </w:style>
  <w:style w:type="paragraph" w:styleId="Footer">
    <w:name w:val="footer"/>
    <w:basedOn w:val="Normal"/>
    <w:link w:val="FooterChar"/>
    <w:uiPriority w:val="99"/>
    <w:unhideWhenUsed/>
    <w:rsid w:val="000F7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F0B"/>
  </w:style>
  <w:style w:type="character" w:styleId="Emphasis">
    <w:name w:val="Emphasis"/>
    <w:basedOn w:val="DefaultParagraphFont"/>
    <w:uiPriority w:val="20"/>
    <w:qFormat/>
    <w:rsid w:val="008B0151"/>
    <w:rPr>
      <w:i/>
      <w:iCs/>
    </w:rPr>
  </w:style>
  <w:style w:type="character" w:customStyle="1" w:styleId="VEOHRCHeading3Char">
    <w:name w:val="VEOHRC Heading 3 Char"/>
    <w:basedOn w:val="DefaultParagraphFont"/>
    <w:link w:val="VEOHRCHeading3"/>
    <w:locked/>
    <w:rsid w:val="00D103B8"/>
    <w:rPr>
      <w:rFonts w:ascii="Arial" w:hAnsi="Arial" w:cs="Arial"/>
      <w:b/>
      <w:bCs/>
      <w:sz w:val="24"/>
      <w:szCs w:val="26"/>
      <w:lang w:val="en-GB"/>
    </w:rPr>
  </w:style>
  <w:style w:type="paragraph" w:customStyle="1" w:styleId="VEOHRCHeading3">
    <w:name w:val="VEOHRC Heading 3"/>
    <w:basedOn w:val="Heading3"/>
    <w:next w:val="Normal"/>
    <w:link w:val="VEOHRCHeading3Char"/>
    <w:rsid w:val="00D103B8"/>
    <w:pPr>
      <w:keepLines w:val="0"/>
      <w:spacing w:before="180" w:line="240" w:lineRule="atLeast"/>
    </w:pPr>
    <w:rPr>
      <w:rFonts w:ascii="Arial" w:eastAsiaTheme="minorHAnsi" w:hAnsi="Arial" w:cs="Arial"/>
      <w:color w:val="auto"/>
      <w:sz w:val="24"/>
      <w:szCs w:val="26"/>
      <w:lang w:val="en-GB"/>
    </w:rPr>
  </w:style>
  <w:style w:type="character" w:customStyle="1" w:styleId="Heading3Char">
    <w:name w:val="Heading 3 Char"/>
    <w:basedOn w:val="DefaultParagraphFont"/>
    <w:link w:val="Heading3"/>
    <w:uiPriority w:val="9"/>
    <w:semiHidden/>
    <w:rsid w:val="00D103B8"/>
    <w:rPr>
      <w:rFonts w:asciiTheme="majorHAnsi" w:eastAsiaTheme="majorEastAsia" w:hAnsiTheme="majorHAnsi" w:cstheme="majorBidi"/>
      <w:b/>
      <w:bCs/>
      <w:color w:val="4F81BD" w:themeColor="accent1"/>
    </w:rPr>
  </w:style>
  <w:style w:type="paragraph" w:customStyle="1" w:styleId="VEOHRCListBullet">
    <w:name w:val="VEOHRC List Bullet"/>
    <w:basedOn w:val="Normal"/>
    <w:rsid w:val="00FF5D54"/>
    <w:pPr>
      <w:numPr>
        <w:numId w:val="1"/>
      </w:numPr>
      <w:spacing w:after="60" w:line="240" w:lineRule="atLeast"/>
    </w:pPr>
    <w:rPr>
      <w:rFonts w:ascii="Arial" w:eastAsia="Times New Roman" w:hAnsi="Arial" w:cs="Times New Roman"/>
      <w:sz w:val="24"/>
      <w:szCs w:val="24"/>
      <w:lang w:val="en-GB" w:eastAsia="en-AU"/>
    </w:rPr>
  </w:style>
  <w:style w:type="paragraph" w:customStyle="1" w:styleId="VEOHRCFootnotetext">
    <w:name w:val="VEOHRC Footnote text"/>
    <w:basedOn w:val="Normal"/>
    <w:link w:val="VEOHRCFootnotetextChar"/>
    <w:rsid w:val="00FF5D54"/>
    <w:pPr>
      <w:spacing w:after="0" w:line="200" w:lineRule="atLeast"/>
    </w:pPr>
    <w:rPr>
      <w:rFonts w:ascii="Arial" w:eastAsia="Times New Roman" w:hAnsi="Arial" w:cs="Times New Roman"/>
      <w:sz w:val="20"/>
      <w:szCs w:val="20"/>
      <w:lang w:eastAsia="en-AU"/>
    </w:rPr>
  </w:style>
  <w:style w:type="paragraph" w:customStyle="1" w:styleId="VEOHRCBodytext">
    <w:name w:val="VEOHRC Body text"/>
    <w:basedOn w:val="Normal"/>
    <w:link w:val="VEOHRCBodytextChar"/>
    <w:rsid w:val="00FF5D54"/>
    <w:pPr>
      <w:spacing w:before="80" w:after="120" w:line="240" w:lineRule="auto"/>
    </w:pPr>
    <w:rPr>
      <w:rFonts w:ascii="Arial" w:eastAsia="Times New Roman" w:hAnsi="Arial" w:cs="Times New Roman"/>
      <w:sz w:val="24"/>
      <w:szCs w:val="24"/>
      <w:lang w:val="en-GB" w:eastAsia="en-AU"/>
    </w:rPr>
  </w:style>
  <w:style w:type="paragraph" w:customStyle="1" w:styleId="VEOHRCFootnotereference">
    <w:name w:val="VEOHRC Footnote reference"/>
    <w:basedOn w:val="FootnoteText"/>
    <w:link w:val="VEOHRCFootnotereferenceChar"/>
    <w:rsid w:val="00FF5D54"/>
    <w:rPr>
      <w:rFonts w:ascii="Arial" w:eastAsia="Times New Roman" w:hAnsi="Arial" w:cs="Times New Roman"/>
      <w:vertAlign w:val="superscript"/>
      <w:lang w:eastAsia="en-AU"/>
    </w:rPr>
  </w:style>
  <w:style w:type="character" w:customStyle="1" w:styleId="VEOHRCFootnotereferenceChar">
    <w:name w:val="VEOHRC Footnote reference Char"/>
    <w:basedOn w:val="FootnoteTextChar"/>
    <w:link w:val="VEOHRCFootnotereference"/>
    <w:rsid w:val="00FF5D54"/>
    <w:rPr>
      <w:rFonts w:ascii="Arial" w:eastAsia="Times New Roman" w:hAnsi="Arial" w:cs="Times New Roman"/>
      <w:sz w:val="20"/>
      <w:szCs w:val="20"/>
      <w:vertAlign w:val="superscript"/>
      <w:lang w:eastAsia="en-AU"/>
    </w:rPr>
  </w:style>
  <w:style w:type="character" w:customStyle="1" w:styleId="VEOHRCFootnotetextChar">
    <w:name w:val="VEOHRC Footnote text Char"/>
    <w:basedOn w:val="DefaultParagraphFont"/>
    <w:link w:val="VEOHRCFootnotetext"/>
    <w:rsid w:val="00FF5D54"/>
    <w:rPr>
      <w:rFonts w:ascii="Arial" w:eastAsia="Times New Roman" w:hAnsi="Arial" w:cs="Times New Roman"/>
      <w:sz w:val="20"/>
      <w:szCs w:val="20"/>
      <w:lang w:eastAsia="en-AU"/>
    </w:rPr>
  </w:style>
  <w:style w:type="character" w:customStyle="1" w:styleId="VEOHRCBodytextChar">
    <w:name w:val="VEOHRC Body text Char"/>
    <w:basedOn w:val="DefaultParagraphFont"/>
    <w:link w:val="VEOHRCBodytext"/>
    <w:rsid w:val="00FF5D54"/>
    <w:rPr>
      <w:rFonts w:ascii="Arial" w:eastAsia="Times New Roman" w:hAnsi="Arial" w:cs="Times New Roman"/>
      <w:sz w:val="24"/>
      <w:szCs w:val="24"/>
      <w:lang w:val="en-GB" w:eastAsia="en-AU"/>
    </w:rPr>
  </w:style>
  <w:style w:type="table" w:styleId="TableGrid">
    <w:name w:val="Table Grid"/>
    <w:basedOn w:val="TableNormal"/>
    <w:uiPriority w:val="59"/>
    <w:rsid w:val="00AE341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OHRCHeading2">
    <w:name w:val="VEOHRC Heading 2"/>
    <w:basedOn w:val="Heading2"/>
    <w:link w:val="VEOHRCHeading2Char"/>
    <w:rsid w:val="00AE3413"/>
    <w:pPr>
      <w:keepLines w:val="0"/>
      <w:spacing w:before="240" w:line="280" w:lineRule="atLeast"/>
    </w:pPr>
    <w:rPr>
      <w:rFonts w:ascii="Arial" w:eastAsia="Times New Roman" w:hAnsi="Arial" w:cs="Times New Roman"/>
      <w:iCs/>
      <w:sz w:val="28"/>
      <w:szCs w:val="28"/>
      <w:lang w:val="en-GB" w:eastAsia="en-AU"/>
    </w:rPr>
  </w:style>
  <w:style w:type="paragraph" w:customStyle="1" w:styleId="VEOHRCHeading4">
    <w:name w:val="VEOHRC Heading 4"/>
    <w:basedOn w:val="Heading4"/>
    <w:rsid w:val="00AE3413"/>
    <w:pPr>
      <w:keepLines w:val="0"/>
      <w:spacing w:before="120" w:line="240" w:lineRule="auto"/>
    </w:pPr>
    <w:rPr>
      <w:rFonts w:ascii="Arial" w:eastAsia="Times New Roman" w:hAnsi="Arial" w:cs="Times New Roman"/>
      <w:b w:val="0"/>
      <w:iCs w:val="0"/>
      <w:color w:val="auto"/>
      <w:sz w:val="24"/>
      <w:szCs w:val="28"/>
      <w:lang w:val="en-GB" w:eastAsia="en-AU"/>
    </w:rPr>
  </w:style>
  <w:style w:type="character" w:customStyle="1" w:styleId="VEOHRCHeading2Char">
    <w:name w:val="VEOHRC Heading 2 Char"/>
    <w:basedOn w:val="Heading2Char"/>
    <w:link w:val="VEOHRCHeading2"/>
    <w:rsid w:val="00AE3413"/>
    <w:rPr>
      <w:rFonts w:ascii="Arial" w:eastAsia="Times New Roman" w:hAnsi="Arial" w:cs="Times New Roman"/>
      <w:b/>
      <w:bCs/>
      <w:iCs/>
      <w:color w:val="4F81BD" w:themeColor="accent1"/>
      <w:sz w:val="28"/>
      <w:szCs w:val="28"/>
      <w:lang w:val="en-GB" w:eastAsia="en-AU"/>
    </w:rPr>
  </w:style>
  <w:style w:type="character" w:customStyle="1" w:styleId="Heading2Char">
    <w:name w:val="Heading 2 Char"/>
    <w:basedOn w:val="DefaultParagraphFont"/>
    <w:link w:val="Heading2"/>
    <w:uiPriority w:val="9"/>
    <w:semiHidden/>
    <w:rsid w:val="00AE341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E3413"/>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11DF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11DF5"/>
    <w:rPr>
      <w:color w:val="0000FF" w:themeColor="hyperlink"/>
      <w:u w:val="single"/>
    </w:rPr>
  </w:style>
  <w:style w:type="character" w:styleId="Strong">
    <w:name w:val="Strong"/>
    <w:basedOn w:val="DefaultParagraphFont"/>
    <w:uiPriority w:val="22"/>
    <w:qFormat/>
    <w:rsid w:val="00123DF1"/>
    <w:rPr>
      <w:b/>
      <w:bCs/>
    </w:rPr>
  </w:style>
  <w:style w:type="paragraph" w:styleId="BalloonText">
    <w:name w:val="Balloon Text"/>
    <w:basedOn w:val="Normal"/>
    <w:link w:val="BalloonTextChar"/>
    <w:uiPriority w:val="99"/>
    <w:semiHidden/>
    <w:unhideWhenUsed/>
    <w:rsid w:val="00A34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79"/>
    <w:rPr>
      <w:rFonts w:ascii="Tahoma" w:hAnsi="Tahoma" w:cs="Tahoma"/>
      <w:sz w:val="16"/>
      <w:szCs w:val="16"/>
    </w:rPr>
  </w:style>
  <w:style w:type="paragraph" w:customStyle="1" w:styleId="PFNumLevel4">
    <w:name w:val="PF (Num) Level 4"/>
    <w:basedOn w:val="Normal"/>
    <w:uiPriority w:val="99"/>
    <w:rsid w:val="009F7EF7"/>
    <w:pPr>
      <w:numPr>
        <w:ilvl w:val="3"/>
        <w:numId w:val="2"/>
      </w:numPr>
      <w:spacing w:before="120" w:after="120"/>
      <w:ind w:left="1702" w:hanging="851"/>
    </w:pPr>
    <w:rPr>
      <w:rFonts w:ascii="Calibri" w:eastAsia="Times New Roman" w:hAnsi="Calibri" w:cs="Calibri"/>
      <w:color w:val="000000"/>
      <w:szCs w:val="20"/>
    </w:rPr>
  </w:style>
  <w:style w:type="paragraph" w:customStyle="1" w:styleId="PFNumLevel1">
    <w:name w:val="PF (Num) Level 1"/>
    <w:basedOn w:val="Normal"/>
    <w:uiPriority w:val="99"/>
    <w:rsid w:val="009F7EF7"/>
    <w:pPr>
      <w:numPr>
        <w:numId w:val="2"/>
      </w:numPr>
      <w:tabs>
        <w:tab w:val="left" w:pos="851"/>
      </w:tabs>
      <w:spacing w:before="240" w:after="120"/>
      <w:ind w:left="851" w:hanging="851"/>
      <w:outlineLvl w:val="0"/>
    </w:pPr>
    <w:rPr>
      <w:rFonts w:ascii="Calibri" w:eastAsia="Times New Roman" w:hAnsi="Calibri" w:cs="Calibri"/>
      <w:color w:val="000000"/>
      <w:kern w:val="28"/>
      <w:szCs w:val="20"/>
      <w:lang w:val="x-none" w:eastAsia="en-AU"/>
    </w:rPr>
  </w:style>
  <w:style w:type="character" w:styleId="CommentReference">
    <w:name w:val="annotation reference"/>
    <w:basedOn w:val="DefaultParagraphFont"/>
    <w:uiPriority w:val="99"/>
    <w:semiHidden/>
    <w:unhideWhenUsed/>
    <w:rsid w:val="009F7EF7"/>
    <w:rPr>
      <w:sz w:val="16"/>
      <w:szCs w:val="16"/>
    </w:rPr>
  </w:style>
  <w:style w:type="paragraph" w:styleId="CommentText">
    <w:name w:val="annotation text"/>
    <w:basedOn w:val="Normal"/>
    <w:link w:val="CommentTextChar"/>
    <w:uiPriority w:val="99"/>
    <w:semiHidden/>
    <w:unhideWhenUsed/>
    <w:rsid w:val="009F7EF7"/>
    <w:pPr>
      <w:spacing w:line="240" w:lineRule="auto"/>
    </w:pPr>
    <w:rPr>
      <w:sz w:val="20"/>
      <w:szCs w:val="20"/>
    </w:rPr>
  </w:style>
  <w:style w:type="character" w:customStyle="1" w:styleId="CommentTextChar">
    <w:name w:val="Comment Text Char"/>
    <w:basedOn w:val="DefaultParagraphFont"/>
    <w:link w:val="CommentText"/>
    <w:uiPriority w:val="99"/>
    <w:semiHidden/>
    <w:rsid w:val="009F7EF7"/>
    <w:rPr>
      <w:sz w:val="20"/>
      <w:szCs w:val="20"/>
    </w:rPr>
  </w:style>
  <w:style w:type="paragraph" w:styleId="CommentSubject">
    <w:name w:val="annotation subject"/>
    <w:basedOn w:val="CommentText"/>
    <w:next w:val="CommentText"/>
    <w:link w:val="CommentSubjectChar"/>
    <w:uiPriority w:val="99"/>
    <w:semiHidden/>
    <w:unhideWhenUsed/>
    <w:rsid w:val="00D123C8"/>
    <w:rPr>
      <w:b/>
      <w:bCs/>
    </w:rPr>
  </w:style>
  <w:style w:type="character" w:customStyle="1" w:styleId="CommentSubjectChar">
    <w:name w:val="Comment Subject Char"/>
    <w:basedOn w:val="CommentTextChar"/>
    <w:link w:val="CommentSubject"/>
    <w:uiPriority w:val="99"/>
    <w:semiHidden/>
    <w:rsid w:val="00D123C8"/>
    <w:rPr>
      <w:b/>
      <w:bCs/>
      <w:sz w:val="20"/>
      <w:szCs w:val="20"/>
    </w:rPr>
  </w:style>
  <w:style w:type="character" w:customStyle="1" w:styleId="Heading1Char">
    <w:name w:val="Heading 1 Char"/>
    <w:basedOn w:val="DefaultParagraphFont"/>
    <w:link w:val="Heading1"/>
    <w:uiPriority w:val="9"/>
    <w:rsid w:val="00F7624A"/>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9F114B"/>
    <w:pPr>
      <w:spacing w:after="0" w:line="240" w:lineRule="auto"/>
    </w:pPr>
  </w:style>
  <w:style w:type="paragraph" w:styleId="PlainText">
    <w:name w:val="Plain Text"/>
    <w:basedOn w:val="Normal"/>
    <w:link w:val="PlainTextChar"/>
    <w:uiPriority w:val="99"/>
    <w:unhideWhenUsed/>
    <w:rsid w:val="00EA3F9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A3F97"/>
    <w:rPr>
      <w:rFonts w:ascii="Calibri" w:hAnsi="Calibri"/>
      <w:szCs w:val="21"/>
    </w:rPr>
  </w:style>
  <w:style w:type="character" w:customStyle="1" w:styleId="Mention">
    <w:name w:val="Mention"/>
    <w:basedOn w:val="DefaultParagraphFont"/>
    <w:uiPriority w:val="99"/>
    <w:rsid w:val="00CD17EC"/>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E80"/>
  </w:style>
  <w:style w:type="paragraph" w:styleId="Heading1">
    <w:name w:val="heading 1"/>
    <w:basedOn w:val="Normal"/>
    <w:next w:val="Normal"/>
    <w:link w:val="Heading1Char"/>
    <w:uiPriority w:val="9"/>
    <w:qFormat/>
    <w:rsid w:val="00F762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E34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103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E34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144DF"/>
    <w:pPr>
      <w:spacing w:after="0" w:line="240" w:lineRule="auto"/>
    </w:pPr>
    <w:rPr>
      <w:sz w:val="20"/>
      <w:szCs w:val="20"/>
    </w:rPr>
  </w:style>
  <w:style w:type="character" w:customStyle="1" w:styleId="FootnoteTextChar">
    <w:name w:val="Footnote Text Char"/>
    <w:basedOn w:val="DefaultParagraphFont"/>
    <w:link w:val="FootnoteText"/>
    <w:uiPriority w:val="99"/>
    <w:rsid w:val="004144DF"/>
    <w:rPr>
      <w:sz w:val="20"/>
      <w:szCs w:val="20"/>
    </w:rPr>
  </w:style>
  <w:style w:type="paragraph" w:styleId="ListParagraph">
    <w:name w:val="List Paragraph"/>
    <w:basedOn w:val="Normal"/>
    <w:uiPriority w:val="34"/>
    <w:qFormat/>
    <w:rsid w:val="004144DF"/>
    <w:pPr>
      <w:ind w:left="720"/>
      <w:contextualSpacing/>
    </w:pPr>
  </w:style>
  <w:style w:type="paragraph" w:customStyle="1" w:styleId="Default">
    <w:name w:val="Default"/>
    <w:uiPriority w:val="99"/>
    <w:rsid w:val="004144DF"/>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uiPriority w:val="99"/>
    <w:unhideWhenUsed/>
    <w:rsid w:val="004144DF"/>
    <w:rPr>
      <w:vertAlign w:val="superscript"/>
    </w:rPr>
  </w:style>
  <w:style w:type="paragraph" w:customStyle="1" w:styleId="Pa15">
    <w:name w:val="Pa15"/>
    <w:basedOn w:val="Default"/>
    <w:next w:val="Default"/>
    <w:uiPriority w:val="99"/>
    <w:rsid w:val="00D221CA"/>
    <w:pPr>
      <w:spacing w:line="221" w:lineRule="atLeast"/>
    </w:pPr>
    <w:rPr>
      <w:rFonts w:ascii="Frutiger 55 Roman" w:hAnsi="Frutiger 55 Roman" w:cstheme="minorBidi"/>
      <w:color w:val="auto"/>
    </w:rPr>
  </w:style>
  <w:style w:type="paragraph" w:styleId="Header">
    <w:name w:val="header"/>
    <w:basedOn w:val="Normal"/>
    <w:link w:val="HeaderChar"/>
    <w:uiPriority w:val="99"/>
    <w:unhideWhenUsed/>
    <w:rsid w:val="000F7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F0B"/>
  </w:style>
  <w:style w:type="paragraph" w:styleId="Footer">
    <w:name w:val="footer"/>
    <w:basedOn w:val="Normal"/>
    <w:link w:val="FooterChar"/>
    <w:uiPriority w:val="99"/>
    <w:unhideWhenUsed/>
    <w:rsid w:val="000F7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F0B"/>
  </w:style>
  <w:style w:type="character" w:styleId="Emphasis">
    <w:name w:val="Emphasis"/>
    <w:basedOn w:val="DefaultParagraphFont"/>
    <w:uiPriority w:val="20"/>
    <w:qFormat/>
    <w:rsid w:val="008B0151"/>
    <w:rPr>
      <w:i/>
      <w:iCs/>
    </w:rPr>
  </w:style>
  <w:style w:type="character" w:customStyle="1" w:styleId="VEOHRCHeading3Char">
    <w:name w:val="VEOHRC Heading 3 Char"/>
    <w:basedOn w:val="DefaultParagraphFont"/>
    <w:link w:val="VEOHRCHeading3"/>
    <w:locked/>
    <w:rsid w:val="00D103B8"/>
    <w:rPr>
      <w:rFonts w:ascii="Arial" w:hAnsi="Arial" w:cs="Arial"/>
      <w:b/>
      <w:bCs/>
      <w:sz w:val="24"/>
      <w:szCs w:val="26"/>
      <w:lang w:val="en-GB"/>
    </w:rPr>
  </w:style>
  <w:style w:type="paragraph" w:customStyle="1" w:styleId="VEOHRCHeading3">
    <w:name w:val="VEOHRC Heading 3"/>
    <w:basedOn w:val="Heading3"/>
    <w:next w:val="Normal"/>
    <w:link w:val="VEOHRCHeading3Char"/>
    <w:rsid w:val="00D103B8"/>
    <w:pPr>
      <w:keepLines w:val="0"/>
      <w:spacing w:before="180" w:line="240" w:lineRule="atLeast"/>
    </w:pPr>
    <w:rPr>
      <w:rFonts w:ascii="Arial" w:eastAsiaTheme="minorHAnsi" w:hAnsi="Arial" w:cs="Arial"/>
      <w:color w:val="auto"/>
      <w:sz w:val="24"/>
      <w:szCs w:val="26"/>
      <w:lang w:val="en-GB"/>
    </w:rPr>
  </w:style>
  <w:style w:type="character" w:customStyle="1" w:styleId="Heading3Char">
    <w:name w:val="Heading 3 Char"/>
    <w:basedOn w:val="DefaultParagraphFont"/>
    <w:link w:val="Heading3"/>
    <w:uiPriority w:val="9"/>
    <w:semiHidden/>
    <w:rsid w:val="00D103B8"/>
    <w:rPr>
      <w:rFonts w:asciiTheme="majorHAnsi" w:eastAsiaTheme="majorEastAsia" w:hAnsiTheme="majorHAnsi" w:cstheme="majorBidi"/>
      <w:b/>
      <w:bCs/>
      <w:color w:val="4F81BD" w:themeColor="accent1"/>
    </w:rPr>
  </w:style>
  <w:style w:type="paragraph" w:customStyle="1" w:styleId="VEOHRCListBullet">
    <w:name w:val="VEOHRC List Bullet"/>
    <w:basedOn w:val="Normal"/>
    <w:rsid w:val="00FF5D54"/>
    <w:pPr>
      <w:numPr>
        <w:numId w:val="1"/>
      </w:numPr>
      <w:spacing w:after="60" w:line="240" w:lineRule="atLeast"/>
    </w:pPr>
    <w:rPr>
      <w:rFonts w:ascii="Arial" w:eastAsia="Times New Roman" w:hAnsi="Arial" w:cs="Times New Roman"/>
      <w:sz w:val="24"/>
      <w:szCs w:val="24"/>
      <w:lang w:val="en-GB" w:eastAsia="en-AU"/>
    </w:rPr>
  </w:style>
  <w:style w:type="paragraph" w:customStyle="1" w:styleId="VEOHRCFootnotetext">
    <w:name w:val="VEOHRC Footnote text"/>
    <w:basedOn w:val="Normal"/>
    <w:link w:val="VEOHRCFootnotetextChar"/>
    <w:rsid w:val="00FF5D54"/>
    <w:pPr>
      <w:spacing w:after="0" w:line="200" w:lineRule="atLeast"/>
    </w:pPr>
    <w:rPr>
      <w:rFonts w:ascii="Arial" w:eastAsia="Times New Roman" w:hAnsi="Arial" w:cs="Times New Roman"/>
      <w:sz w:val="20"/>
      <w:szCs w:val="20"/>
      <w:lang w:eastAsia="en-AU"/>
    </w:rPr>
  </w:style>
  <w:style w:type="paragraph" w:customStyle="1" w:styleId="VEOHRCBodytext">
    <w:name w:val="VEOHRC Body text"/>
    <w:basedOn w:val="Normal"/>
    <w:link w:val="VEOHRCBodytextChar"/>
    <w:rsid w:val="00FF5D54"/>
    <w:pPr>
      <w:spacing w:before="80" w:after="120" w:line="240" w:lineRule="auto"/>
    </w:pPr>
    <w:rPr>
      <w:rFonts w:ascii="Arial" w:eastAsia="Times New Roman" w:hAnsi="Arial" w:cs="Times New Roman"/>
      <w:sz w:val="24"/>
      <w:szCs w:val="24"/>
      <w:lang w:val="en-GB" w:eastAsia="en-AU"/>
    </w:rPr>
  </w:style>
  <w:style w:type="paragraph" w:customStyle="1" w:styleId="VEOHRCFootnotereference">
    <w:name w:val="VEOHRC Footnote reference"/>
    <w:basedOn w:val="FootnoteText"/>
    <w:link w:val="VEOHRCFootnotereferenceChar"/>
    <w:rsid w:val="00FF5D54"/>
    <w:rPr>
      <w:rFonts w:ascii="Arial" w:eastAsia="Times New Roman" w:hAnsi="Arial" w:cs="Times New Roman"/>
      <w:vertAlign w:val="superscript"/>
      <w:lang w:eastAsia="en-AU"/>
    </w:rPr>
  </w:style>
  <w:style w:type="character" w:customStyle="1" w:styleId="VEOHRCFootnotereferenceChar">
    <w:name w:val="VEOHRC Footnote reference Char"/>
    <w:basedOn w:val="FootnoteTextChar"/>
    <w:link w:val="VEOHRCFootnotereference"/>
    <w:rsid w:val="00FF5D54"/>
    <w:rPr>
      <w:rFonts w:ascii="Arial" w:eastAsia="Times New Roman" w:hAnsi="Arial" w:cs="Times New Roman"/>
      <w:sz w:val="20"/>
      <w:szCs w:val="20"/>
      <w:vertAlign w:val="superscript"/>
      <w:lang w:eastAsia="en-AU"/>
    </w:rPr>
  </w:style>
  <w:style w:type="character" w:customStyle="1" w:styleId="VEOHRCFootnotetextChar">
    <w:name w:val="VEOHRC Footnote text Char"/>
    <w:basedOn w:val="DefaultParagraphFont"/>
    <w:link w:val="VEOHRCFootnotetext"/>
    <w:rsid w:val="00FF5D54"/>
    <w:rPr>
      <w:rFonts w:ascii="Arial" w:eastAsia="Times New Roman" w:hAnsi="Arial" w:cs="Times New Roman"/>
      <w:sz w:val="20"/>
      <w:szCs w:val="20"/>
      <w:lang w:eastAsia="en-AU"/>
    </w:rPr>
  </w:style>
  <w:style w:type="character" w:customStyle="1" w:styleId="VEOHRCBodytextChar">
    <w:name w:val="VEOHRC Body text Char"/>
    <w:basedOn w:val="DefaultParagraphFont"/>
    <w:link w:val="VEOHRCBodytext"/>
    <w:rsid w:val="00FF5D54"/>
    <w:rPr>
      <w:rFonts w:ascii="Arial" w:eastAsia="Times New Roman" w:hAnsi="Arial" w:cs="Times New Roman"/>
      <w:sz w:val="24"/>
      <w:szCs w:val="24"/>
      <w:lang w:val="en-GB" w:eastAsia="en-AU"/>
    </w:rPr>
  </w:style>
  <w:style w:type="table" w:styleId="TableGrid">
    <w:name w:val="Table Grid"/>
    <w:basedOn w:val="TableNormal"/>
    <w:uiPriority w:val="59"/>
    <w:rsid w:val="00AE341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OHRCHeading2">
    <w:name w:val="VEOHRC Heading 2"/>
    <w:basedOn w:val="Heading2"/>
    <w:link w:val="VEOHRCHeading2Char"/>
    <w:rsid w:val="00AE3413"/>
    <w:pPr>
      <w:keepLines w:val="0"/>
      <w:spacing w:before="240" w:line="280" w:lineRule="atLeast"/>
    </w:pPr>
    <w:rPr>
      <w:rFonts w:ascii="Arial" w:eastAsia="Times New Roman" w:hAnsi="Arial" w:cs="Times New Roman"/>
      <w:iCs/>
      <w:sz w:val="28"/>
      <w:szCs w:val="28"/>
      <w:lang w:val="en-GB" w:eastAsia="en-AU"/>
    </w:rPr>
  </w:style>
  <w:style w:type="paragraph" w:customStyle="1" w:styleId="VEOHRCHeading4">
    <w:name w:val="VEOHRC Heading 4"/>
    <w:basedOn w:val="Heading4"/>
    <w:rsid w:val="00AE3413"/>
    <w:pPr>
      <w:keepLines w:val="0"/>
      <w:spacing w:before="120" w:line="240" w:lineRule="auto"/>
    </w:pPr>
    <w:rPr>
      <w:rFonts w:ascii="Arial" w:eastAsia="Times New Roman" w:hAnsi="Arial" w:cs="Times New Roman"/>
      <w:b w:val="0"/>
      <w:iCs w:val="0"/>
      <w:color w:val="auto"/>
      <w:sz w:val="24"/>
      <w:szCs w:val="28"/>
      <w:lang w:val="en-GB" w:eastAsia="en-AU"/>
    </w:rPr>
  </w:style>
  <w:style w:type="character" w:customStyle="1" w:styleId="VEOHRCHeading2Char">
    <w:name w:val="VEOHRC Heading 2 Char"/>
    <w:basedOn w:val="Heading2Char"/>
    <w:link w:val="VEOHRCHeading2"/>
    <w:rsid w:val="00AE3413"/>
    <w:rPr>
      <w:rFonts w:ascii="Arial" w:eastAsia="Times New Roman" w:hAnsi="Arial" w:cs="Times New Roman"/>
      <w:b/>
      <w:bCs/>
      <w:iCs/>
      <w:color w:val="4F81BD" w:themeColor="accent1"/>
      <w:sz w:val="28"/>
      <w:szCs w:val="28"/>
      <w:lang w:val="en-GB" w:eastAsia="en-AU"/>
    </w:rPr>
  </w:style>
  <w:style w:type="character" w:customStyle="1" w:styleId="Heading2Char">
    <w:name w:val="Heading 2 Char"/>
    <w:basedOn w:val="DefaultParagraphFont"/>
    <w:link w:val="Heading2"/>
    <w:uiPriority w:val="9"/>
    <w:semiHidden/>
    <w:rsid w:val="00AE341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E3413"/>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11DF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11DF5"/>
    <w:rPr>
      <w:color w:val="0000FF" w:themeColor="hyperlink"/>
      <w:u w:val="single"/>
    </w:rPr>
  </w:style>
  <w:style w:type="character" w:styleId="Strong">
    <w:name w:val="Strong"/>
    <w:basedOn w:val="DefaultParagraphFont"/>
    <w:uiPriority w:val="22"/>
    <w:qFormat/>
    <w:rsid w:val="00123DF1"/>
    <w:rPr>
      <w:b/>
      <w:bCs/>
    </w:rPr>
  </w:style>
  <w:style w:type="paragraph" w:styleId="BalloonText">
    <w:name w:val="Balloon Text"/>
    <w:basedOn w:val="Normal"/>
    <w:link w:val="BalloonTextChar"/>
    <w:uiPriority w:val="99"/>
    <w:semiHidden/>
    <w:unhideWhenUsed/>
    <w:rsid w:val="00A34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79"/>
    <w:rPr>
      <w:rFonts w:ascii="Tahoma" w:hAnsi="Tahoma" w:cs="Tahoma"/>
      <w:sz w:val="16"/>
      <w:szCs w:val="16"/>
    </w:rPr>
  </w:style>
  <w:style w:type="paragraph" w:customStyle="1" w:styleId="PFNumLevel4">
    <w:name w:val="PF (Num) Level 4"/>
    <w:basedOn w:val="Normal"/>
    <w:uiPriority w:val="99"/>
    <w:rsid w:val="009F7EF7"/>
    <w:pPr>
      <w:numPr>
        <w:ilvl w:val="3"/>
        <w:numId w:val="2"/>
      </w:numPr>
      <w:spacing w:before="120" w:after="120"/>
      <w:ind w:left="1702" w:hanging="851"/>
    </w:pPr>
    <w:rPr>
      <w:rFonts w:ascii="Calibri" w:eastAsia="Times New Roman" w:hAnsi="Calibri" w:cs="Calibri"/>
      <w:color w:val="000000"/>
      <w:szCs w:val="20"/>
    </w:rPr>
  </w:style>
  <w:style w:type="paragraph" w:customStyle="1" w:styleId="PFNumLevel1">
    <w:name w:val="PF (Num) Level 1"/>
    <w:basedOn w:val="Normal"/>
    <w:uiPriority w:val="99"/>
    <w:rsid w:val="009F7EF7"/>
    <w:pPr>
      <w:numPr>
        <w:numId w:val="2"/>
      </w:numPr>
      <w:tabs>
        <w:tab w:val="left" w:pos="851"/>
      </w:tabs>
      <w:spacing w:before="240" w:after="120"/>
      <w:ind w:left="851" w:hanging="851"/>
      <w:outlineLvl w:val="0"/>
    </w:pPr>
    <w:rPr>
      <w:rFonts w:ascii="Calibri" w:eastAsia="Times New Roman" w:hAnsi="Calibri" w:cs="Calibri"/>
      <w:color w:val="000000"/>
      <w:kern w:val="28"/>
      <w:szCs w:val="20"/>
      <w:lang w:val="x-none" w:eastAsia="en-AU"/>
    </w:rPr>
  </w:style>
  <w:style w:type="character" w:styleId="CommentReference">
    <w:name w:val="annotation reference"/>
    <w:basedOn w:val="DefaultParagraphFont"/>
    <w:uiPriority w:val="99"/>
    <w:semiHidden/>
    <w:unhideWhenUsed/>
    <w:rsid w:val="009F7EF7"/>
    <w:rPr>
      <w:sz w:val="16"/>
      <w:szCs w:val="16"/>
    </w:rPr>
  </w:style>
  <w:style w:type="paragraph" w:styleId="CommentText">
    <w:name w:val="annotation text"/>
    <w:basedOn w:val="Normal"/>
    <w:link w:val="CommentTextChar"/>
    <w:uiPriority w:val="99"/>
    <w:semiHidden/>
    <w:unhideWhenUsed/>
    <w:rsid w:val="009F7EF7"/>
    <w:pPr>
      <w:spacing w:line="240" w:lineRule="auto"/>
    </w:pPr>
    <w:rPr>
      <w:sz w:val="20"/>
      <w:szCs w:val="20"/>
    </w:rPr>
  </w:style>
  <w:style w:type="character" w:customStyle="1" w:styleId="CommentTextChar">
    <w:name w:val="Comment Text Char"/>
    <w:basedOn w:val="DefaultParagraphFont"/>
    <w:link w:val="CommentText"/>
    <w:uiPriority w:val="99"/>
    <w:semiHidden/>
    <w:rsid w:val="009F7EF7"/>
    <w:rPr>
      <w:sz w:val="20"/>
      <w:szCs w:val="20"/>
    </w:rPr>
  </w:style>
  <w:style w:type="paragraph" w:styleId="CommentSubject">
    <w:name w:val="annotation subject"/>
    <w:basedOn w:val="CommentText"/>
    <w:next w:val="CommentText"/>
    <w:link w:val="CommentSubjectChar"/>
    <w:uiPriority w:val="99"/>
    <w:semiHidden/>
    <w:unhideWhenUsed/>
    <w:rsid w:val="00D123C8"/>
    <w:rPr>
      <w:b/>
      <w:bCs/>
    </w:rPr>
  </w:style>
  <w:style w:type="character" w:customStyle="1" w:styleId="CommentSubjectChar">
    <w:name w:val="Comment Subject Char"/>
    <w:basedOn w:val="CommentTextChar"/>
    <w:link w:val="CommentSubject"/>
    <w:uiPriority w:val="99"/>
    <w:semiHidden/>
    <w:rsid w:val="00D123C8"/>
    <w:rPr>
      <w:b/>
      <w:bCs/>
      <w:sz w:val="20"/>
      <w:szCs w:val="20"/>
    </w:rPr>
  </w:style>
  <w:style w:type="character" w:customStyle="1" w:styleId="Heading1Char">
    <w:name w:val="Heading 1 Char"/>
    <w:basedOn w:val="DefaultParagraphFont"/>
    <w:link w:val="Heading1"/>
    <w:uiPriority w:val="9"/>
    <w:rsid w:val="00F7624A"/>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9F114B"/>
    <w:pPr>
      <w:spacing w:after="0" w:line="240" w:lineRule="auto"/>
    </w:pPr>
  </w:style>
  <w:style w:type="paragraph" w:styleId="PlainText">
    <w:name w:val="Plain Text"/>
    <w:basedOn w:val="Normal"/>
    <w:link w:val="PlainTextChar"/>
    <w:uiPriority w:val="99"/>
    <w:unhideWhenUsed/>
    <w:rsid w:val="00EA3F9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A3F97"/>
    <w:rPr>
      <w:rFonts w:ascii="Calibri" w:hAnsi="Calibri"/>
      <w:szCs w:val="21"/>
    </w:rPr>
  </w:style>
  <w:style w:type="character" w:customStyle="1" w:styleId="Mention">
    <w:name w:val="Mention"/>
    <w:basedOn w:val="DefaultParagraphFont"/>
    <w:uiPriority w:val="99"/>
    <w:rsid w:val="00CD17E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3478">
      <w:bodyDiv w:val="1"/>
      <w:marLeft w:val="0"/>
      <w:marRight w:val="0"/>
      <w:marTop w:val="0"/>
      <w:marBottom w:val="0"/>
      <w:divBdr>
        <w:top w:val="none" w:sz="0" w:space="0" w:color="auto"/>
        <w:left w:val="none" w:sz="0" w:space="0" w:color="auto"/>
        <w:bottom w:val="none" w:sz="0" w:space="0" w:color="auto"/>
        <w:right w:val="none" w:sz="0" w:space="0" w:color="auto"/>
      </w:divBdr>
    </w:div>
    <w:div w:id="272522296">
      <w:bodyDiv w:val="1"/>
      <w:marLeft w:val="0"/>
      <w:marRight w:val="0"/>
      <w:marTop w:val="0"/>
      <w:marBottom w:val="0"/>
      <w:divBdr>
        <w:top w:val="none" w:sz="0" w:space="0" w:color="auto"/>
        <w:left w:val="none" w:sz="0" w:space="0" w:color="auto"/>
        <w:bottom w:val="none" w:sz="0" w:space="0" w:color="auto"/>
        <w:right w:val="none" w:sz="0" w:space="0" w:color="auto"/>
      </w:divBdr>
    </w:div>
    <w:div w:id="391732147">
      <w:bodyDiv w:val="1"/>
      <w:marLeft w:val="0"/>
      <w:marRight w:val="0"/>
      <w:marTop w:val="0"/>
      <w:marBottom w:val="0"/>
      <w:divBdr>
        <w:top w:val="none" w:sz="0" w:space="0" w:color="auto"/>
        <w:left w:val="none" w:sz="0" w:space="0" w:color="auto"/>
        <w:bottom w:val="none" w:sz="0" w:space="0" w:color="auto"/>
        <w:right w:val="none" w:sz="0" w:space="0" w:color="auto"/>
      </w:divBdr>
      <w:divsChild>
        <w:div w:id="967782110">
          <w:marLeft w:val="3375"/>
          <w:marRight w:val="0"/>
          <w:marTop w:val="0"/>
          <w:marBottom w:val="0"/>
          <w:divBdr>
            <w:top w:val="none" w:sz="0" w:space="0" w:color="auto"/>
            <w:left w:val="none" w:sz="0" w:space="0" w:color="auto"/>
            <w:bottom w:val="none" w:sz="0" w:space="0" w:color="auto"/>
            <w:right w:val="none" w:sz="0" w:space="0" w:color="auto"/>
          </w:divBdr>
          <w:divsChild>
            <w:div w:id="144326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8422">
      <w:bodyDiv w:val="1"/>
      <w:marLeft w:val="0"/>
      <w:marRight w:val="0"/>
      <w:marTop w:val="0"/>
      <w:marBottom w:val="0"/>
      <w:divBdr>
        <w:top w:val="none" w:sz="0" w:space="0" w:color="auto"/>
        <w:left w:val="none" w:sz="0" w:space="0" w:color="auto"/>
        <w:bottom w:val="none" w:sz="0" w:space="0" w:color="auto"/>
        <w:right w:val="none" w:sz="0" w:space="0" w:color="auto"/>
      </w:divBdr>
    </w:div>
    <w:div w:id="688606912">
      <w:bodyDiv w:val="1"/>
      <w:marLeft w:val="0"/>
      <w:marRight w:val="0"/>
      <w:marTop w:val="0"/>
      <w:marBottom w:val="0"/>
      <w:divBdr>
        <w:top w:val="none" w:sz="0" w:space="0" w:color="auto"/>
        <w:left w:val="none" w:sz="0" w:space="0" w:color="auto"/>
        <w:bottom w:val="none" w:sz="0" w:space="0" w:color="auto"/>
        <w:right w:val="none" w:sz="0" w:space="0" w:color="auto"/>
      </w:divBdr>
      <w:divsChild>
        <w:div w:id="308480572">
          <w:marLeft w:val="3375"/>
          <w:marRight w:val="0"/>
          <w:marTop w:val="0"/>
          <w:marBottom w:val="0"/>
          <w:divBdr>
            <w:top w:val="none" w:sz="0" w:space="0" w:color="auto"/>
            <w:left w:val="none" w:sz="0" w:space="0" w:color="auto"/>
            <w:bottom w:val="none" w:sz="0" w:space="0" w:color="auto"/>
            <w:right w:val="none" w:sz="0" w:space="0" w:color="auto"/>
          </w:divBdr>
          <w:divsChild>
            <w:div w:id="209632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4944">
      <w:bodyDiv w:val="1"/>
      <w:marLeft w:val="0"/>
      <w:marRight w:val="0"/>
      <w:marTop w:val="0"/>
      <w:marBottom w:val="0"/>
      <w:divBdr>
        <w:top w:val="none" w:sz="0" w:space="0" w:color="auto"/>
        <w:left w:val="none" w:sz="0" w:space="0" w:color="auto"/>
        <w:bottom w:val="none" w:sz="0" w:space="0" w:color="auto"/>
        <w:right w:val="none" w:sz="0" w:space="0" w:color="auto"/>
      </w:divBdr>
      <w:divsChild>
        <w:div w:id="1165512007">
          <w:marLeft w:val="3375"/>
          <w:marRight w:val="0"/>
          <w:marTop w:val="0"/>
          <w:marBottom w:val="0"/>
          <w:divBdr>
            <w:top w:val="none" w:sz="0" w:space="0" w:color="auto"/>
            <w:left w:val="none" w:sz="0" w:space="0" w:color="auto"/>
            <w:bottom w:val="none" w:sz="0" w:space="0" w:color="auto"/>
            <w:right w:val="none" w:sz="0" w:space="0" w:color="auto"/>
          </w:divBdr>
          <w:divsChild>
            <w:div w:id="172086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1647">
      <w:bodyDiv w:val="1"/>
      <w:marLeft w:val="0"/>
      <w:marRight w:val="0"/>
      <w:marTop w:val="0"/>
      <w:marBottom w:val="0"/>
      <w:divBdr>
        <w:top w:val="none" w:sz="0" w:space="0" w:color="auto"/>
        <w:left w:val="none" w:sz="0" w:space="0" w:color="auto"/>
        <w:bottom w:val="none" w:sz="0" w:space="0" w:color="auto"/>
        <w:right w:val="none" w:sz="0" w:space="0" w:color="auto"/>
      </w:divBdr>
      <w:divsChild>
        <w:div w:id="1780223292">
          <w:marLeft w:val="3375"/>
          <w:marRight w:val="0"/>
          <w:marTop w:val="0"/>
          <w:marBottom w:val="0"/>
          <w:divBdr>
            <w:top w:val="none" w:sz="0" w:space="0" w:color="auto"/>
            <w:left w:val="none" w:sz="0" w:space="0" w:color="auto"/>
            <w:bottom w:val="none" w:sz="0" w:space="0" w:color="auto"/>
            <w:right w:val="none" w:sz="0" w:space="0" w:color="auto"/>
          </w:divBdr>
          <w:divsChild>
            <w:div w:id="4157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4844">
      <w:bodyDiv w:val="1"/>
      <w:marLeft w:val="0"/>
      <w:marRight w:val="0"/>
      <w:marTop w:val="0"/>
      <w:marBottom w:val="0"/>
      <w:divBdr>
        <w:top w:val="none" w:sz="0" w:space="0" w:color="auto"/>
        <w:left w:val="none" w:sz="0" w:space="0" w:color="auto"/>
        <w:bottom w:val="none" w:sz="0" w:space="0" w:color="auto"/>
        <w:right w:val="none" w:sz="0" w:space="0" w:color="auto"/>
      </w:divBdr>
    </w:div>
    <w:div w:id="970331940">
      <w:bodyDiv w:val="1"/>
      <w:marLeft w:val="0"/>
      <w:marRight w:val="0"/>
      <w:marTop w:val="0"/>
      <w:marBottom w:val="0"/>
      <w:divBdr>
        <w:top w:val="none" w:sz="0" w:space="0" w:color="auto"/>
        <w:left w:val="none" w:sz="0" w:space="0" w:color="auto"/>
        <w:bottom w:val="none" w:sz="0" w:space="0" w:color="auto"/>
        <w:right w:val="none" w:sz="0" w:space="0" w:color="auto"/>
      </w:divBdr>
      <w:divsChild>
        <w:div w:id="1252466999">
          <w:marLeft w:val="0"/>
          <w:marRight w:val="0"/>
          <w:marTop w:val="0"/>
          <w:marBottom w:val="0"/>
          <w:divBdr>
            <w:top w:val="none" w:sz="0" w:space="0" w:color="auto"/>
            <w:left w:val="none" w:sz="0" w:space="0" w:color="auto"/>
            <w:bottom w:val="none" w:sz="0" w:space="0" w:color="auto"/>
            <w:right w:val="none" w:sz="0" w:space="0" w:color="auto"/>
          </w:divBdr>
          <w:divsChild>
            <w:div w:id="397900140">
              <w:marLeft w:val="0"/>
              <w:marRight w:val="0"/>
              <w:marTop w:val="0"/>
              <w:marBottom w:val="0"/>
              <w:divBdr>
                <w:top w:val="none" w:sz="0" w:space="0" w:color="auto"/>
                <w:left w:val="none" w:sz="0" w:space="0" w:color="auto"/>
                <w:bottom w:val="none" w:sz="0" w:space="0" w:color="auto"/>
                <w:right w:val="none" w:sz="0" w:space="0" w:color="auto"/>
              </w:divBdr>
              <w:divsChild>
                <w:div w:id="1741828897">
                  <w:marLeft w:val="0"/>
                  <w:marRight w:val="0"/>
                  <w:marTop w:val="0"/>
                  <w:marBottom w:val="0"/>
                  <w:divBdr>
                    <w:top w:val="none" w:sz="0" w:space="0" w:color="auto"/>
                    <w:left w:val="none" w:sz="0" w:space="0" w:color="auto"/>
                    <w:bottom w:val="none" w:sz="0" w:space="0" w:color="auto"/>
                    <w:right w:val="none" w:sz="0" w:space="0" w:color="auto"/>
                  </w:divBdr>
                  <w:divsChild>
                    <w:div w:id="1669670987">
                      <w:marLeft w:val="0"/>
                      <w:marRight w:val="0"/>
                      <w:marTop w:val="0"/>
                      <w:marBottom w:val="0"/>
                      <w:divBdr>
                        <w:top w:val="none" w:sz="0" w:space="0" w:color="auto"/>
                        <w:left w:val="none" w:sz="0" w:space="0" w:color="auto"/>
                        <w:bottom w:val="none" w:sz="0" w:space="0" w:color="auto"/>
                        <w:right w:val="none" w:sz="0" w:space="0" w:color="auto"/>
                      </w:divBdr>
                      <w:divsChild>
                        <w:div w:id="501316342">
                          <w:marLeft w:val="0"/>
                          <w:marRight w:val="0"/>
                          <w:marTop w:val="0"/>
                          <w:marBottom w:val="0"/>
                          <w:divBdr>
                            <w:top w:val="none" w:sz="0" w:space="0" w:color="auto"/>
                            <w:left w:val="none" w:sz="0" w:space="0" w:color="auto"/>
                            <w:bottom w:val="none" w:sz="0" w:space="0" w:color="auto"/>
                            <w:right w:val="none" w:sz="0" w:space="0" w:color="auto"/>
                          </w:divBdr>
                          <w:divsChild>
                            <w:div w:id="780341980">
                              <w:marLeft w:val="0"/>
                              <w:marRight w:val="0"/>
                              <w:marTop w:val="0"/>
                              <w:marBottom w:val="0"/>
                              <w:divBdr>
                                <w:top w:val="none" w:sz="0" w:space="0" w:color="auto"/>
                                <w:left w:val="none" w:sz="0" w:space="0" w:color="auto"/>
                                <w:bottom w:val="none" w:sz="0" w:space="0" w:color="auto"/>
                                <w:right w:val="none" w:sz="0" w:space="0" w:color="auto"/>
                              </w:divBdr>
                              <w:divsChild>
                                <w:div w:id="405222912">
                                  <w:marLeft w:val="0"/>
                                  <w:marRight w:val="0"/>
                                  <w:marTop w:val="0"/>
                                  <w:marBottom w:val="0"/>
                                  <w:divBdr>
                                    <w:top w:val="none" w:sz="0" w:space="0" w:color="auto"/>
                                    <w:left w:val="none" w:sz="0" w:space="0" w:color="auto"/>
                                    <w:bottom w:val="none" w:sz="0" w:space="0" w:color="auto"/>
                                    <w:right w:val="none" w:sz="0" w:space="0" w:color="auto"/>
                                  </w:divBdr>
                                  <w:divsChild>
                                    <w:div w:id="192038924">
                                      <w:marLeft w:val="0"/>
                                      <w:marRight w:val="0"/>
                                      <w:marTop w:val="0"/>
                                      <w:marBottom w:val="0"/>
                                      <w:divBdr>
                                        <w:top w:val="none" w:sz="0" w:space="0" w:color="auto"/>
                                        <w:left w:val="none" w:sz="0" w:space="0" w:color="auto"/>
                                        <w:bottom w:val="none" w:sz="0" w:space="0" w:color="auto"/>
                                        <w:right w:val="none" w:sz="0" w:space="0" w:color="auto"/>
                                      </w:divBdr>
                                      <w:divsChild>
                                        <w:div w:id="1424716948">
                                          <w:marLeft w:val="0"/>
                                          <w:marRight w:val="0"/>
                                          <w:marTop w:val="0"/>
                                          <w:marBottom w:val="0"/>
                                          <w:divBdr>
                                            <w:top w:val="none" w:sz="0" w:space="0" w:color="auto"/>
                                            <w:left w:val="none" w:sz="0" w:space="0" w:color="auto"/>
                                            <w:bottom w:val="none" w:sz="0" w:space="0" w:color="auto"/>
                                            <w:right w:val="none" w:sz="0" w:space="0" w:color="auto"/>
                                          </w:divBdr>
                                          <w:divsChild>
                                            <w:div w:id="1134953194">
                                              <w:marLeft w:val="0"/>
                                              <w:marRight w:val="0"/>
                                              <w:marTop w:val="0"/>
                                              <w:marBottom w:val="0"/>
                                              <w:divBdr>
                                                <w:top w:val="single" w:sz="6" w:space="8" w:color="999999"/>
                                                <w:left w:val="none" w:sz="0" w:space="0" w:color="auto"/>
                                                <w:bottom w:val="none" w:sz="0" w:space="0" w:color="auto"/>
                                                <w:right w:val="none" w:sz="0" w:space="0" w:color="auto"/>
                                              </w:divBdr>
                                              <w:divsChild>
                                                <w:div w:id="6469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442130">
      <w:bodyDiv w:val="1"/>
      <w:marLeft w:val="0"/>
      <w:marRight w:val="0"/>
      <w:marTop w:val="0"/>
      <w:marBottom w:val="0"/>
      <w:divBdr>
        <w:top w:val="none" w:sz="0" w:space="0" w:color="auto"/>
        <w:left w:val="none" w:sz="0" w:space="0" w:color="auto"/>
        <w:bottom w:val="none" w:sz="0" w:space="0" w:color="auto"/>
        <w:right w:val="none" w:sz="0" w:space="0" w:color="auto"/>
      </w:divBdr>
    </w:div>
    <w:div w:id="1121656292">
      <w:bodyDiv w:val="1"/>
      <w:marLeft w:val="0"/>
      <w:marRight w:val="0"/>
      <w:marTop w:val="0"/>
      <w:marBottom w:val="0"/>
      <w:divBdr>
        <w:top w:val="none" w:sz="0" w:space="0" w:color="auto"/>
        <w:left w:val="none" w:sz="0" w:space="0" w:color="auto"/>
        <w:bottom w:val="none" w:sz="0" w:space="0" w:color="auto"/>
        <w:right w:val="none" w:sz="0" w:space="0" w:color="auto"/>
      </w:divBdr>
      <w:divsChild>
        <w:div w:id="1860701123">
          <w:marLeft w:val="3375"/>
          <w:marRight w:val="0"/>
          <w:marTop w:val="0"/>
          <w:marBottom w:val="0"/>
          <w:divBdr>
            <w:top w:val="none" w:sz="0" w:space="0" w:color="auto"/>
            <w:left w:val="none" w:sz="0" w:space="0" w:color="auto"/>
            <w:bottom w:val="none" w:sz="0" w:space="0" w:color="auto"/>
            <w:right w:val="none" w:sz="0" w:space="0" w:color="auto"/>
          </w:divBdr>
          <w:divsChild>
            <w:div w:id="201538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1600">
      <w:bodyDiv w:val="1"/>
      <w:marLeft w:val="0"/>
      <w:marRight w:val="0"/>
      <w:marTop w:val="0"/>
      <w:marBottom w:val="0"/>
      <w:divBdr>
        <w:top w:val="none" w:sz="0" w:space="0" w:color="auto"/>
        <w:left w:val="none" w:sz="0" w:space="0" w:color="auto"/>
        <w:bottom w:val="none" w:sz="0" w:space="0" w:color="auto"/>
        <w:right w:val="none" w:sz="0" w:space="0" w:color="auto"/>
      </w:divBdr>
    </w:div>
    <w:div w:id="1322124629">
      <w:bodyDiv w:val="1"/>
      <w:marLeft w:val="0"/>
      <w:marRight w:val="0"/>
      <w:marTop w:val="0"/>
      <w:marBottom w:val="0"/>
      <w:divBdr>
        <w:top w:val="none" w:sz="0" w:space="0" w:color="auto"/>
        <w:left w:val="none" w:sz="0" w:space="0" w:color="auto"/>
        <w:bottom w:val="none" w:sz="0" w:space="0" w:color="auto"/>
        <w:right w:val="none" w:sz="0" w:space="0" w:color="auto"/>
      </w:divBdr>
    </w:div>
    <w:div w:id="1836652960">
      <w:bodyDiv w:val="1"/>
      <w:marLeft w:val="0"/>
      <w:marRight w:val="0"/>
      <w:marTop w:val="0"/>
      <w:marBottom w:val="0"/>
      <w:divBdr>
        <w:top w:val="none" w:sz="0" w:space="0" w:color="auto"/>
        <w:left w:val="none" w:sz="0" w:space="0" w:color="auto"/>
        <w:bottom w:val="none" w:sz="0" w:space="0" w:color="auto"/>
        <w:right w:val="none" w:sz="0" w:space="0" w:color="auto"/>
      </w:divBdr>
      <w:divsChild>
        <w:div w:id="1819492206">
          <w:marLeft w:val="0"/>
          <w:marRight w:val="0"/>
          <w:marTop w:val="0"/>
          <w:marBottom w:val="0"/>
          <w:divBdr>
            <w:top w:val="none" w:sz="0" w:space="0" w:color="auto"/>
            <w:left w:val="none" w:sz="0" w:space="0" w:color="auto"/>
            <w:bottom w:val="none" w:sz="0" w:space="0" w:color="auto"/>
            <w:right w:val="none" w:sz="0" w:space="0" w:color="auto"/>
          </w:divBdr>
          <w:divsChild>
            <w:div w:id="1147357118">
              <w:marLeft w:val="0"/>
              <w:marRight w:val="0"/>
              <w:marTop w:val="0"/>
              <w:marBottom w:val="0"/>
              <w:divBdr>
                <w:top w:val="none" w:sz="0" w:space="0" w:color="auto"/>
                <w:left w:val="none" w:sz="0" w:space="0" w:color="auto"/>
                <w:bottom w:val="none" w:sz="0" w:space="0" w:color="auto"/>
                <w:right w:val="none" w:sz="0" w:space="0" w:color="auto"/>
              </w:divBdr>
              <w:divsChild>
                <w:div w:id="1487672106">
                  <w:marLeft w:val="0"/>
                  <w:marRight w:val="0"/>
                  <w:marTop w:val="0"/>
                  <w:marBottom w:val="0"/>
                  <w:divBdr>
                    <w:top w:val="none" w:sz="0" w:space="0" w:color="auto"/>
                    <w:left w:val="none" w:sz="0" w:space="0" w:color="auto"/>
                    <w:bottom w:val="none" w:sz="0" w:space="0" w:color="auto"/>
                    <w:right w:val="none" w:sz="0" w:space="0" w:color="auto"/>
                  </w:divBdr>
                  <w:divsChild>
                    <w:div w:id="891308043">
                      <w:marLeft w:val="0"/>
                      <w:marRight w:val="0"/>
                      <w:marTop w:val="0"/>
                      <w:marBottom w:val="0"/>
                      <w:divBdr>
                        <w:top w:val="none" w:sz="0" w:space="0" w:color="auto"/>
                        <w:left w:val="none" w:sz="0" w:space="0" w:color="auto"/>
                        <w:bottom w:val="none" w:sz="0" w:space="0" w:color="auto"/>
                        <w:right w:val="none" w:sz="0" w:space="0" w:color="auto"/>
                      </w:divBdr>
                      <w:divsChild>
                        <w:div w:id="500201088">
                          <w:marLeft w:val="0"/>
                          <w:marRight w:val="0"/>
                          <w:marTop w:val="0"/>
                          <w:marBottom w:val="0"/>
                          <w:divBdr>
                            <w:top w:val="none" w:sz="0" w:space="0" w:color="auto"/>
                            <w:left w:val="none" w:sz="0" w:space="0" w:color="auto"/>
                            <w:bottom w:val="none" w:sz="0" w:space="0" w:color="auto"/>
                            <w:right w:val="none" w:sz="0" w:space="0" w:color="auto"/>
                          </w:divBdr>
                          <w:divsChild>
                            <w:div w:id="1338967471">
                              <w:marLeft w:val="0"/>
                              <w:marRight w:val="0"/>
                              <w:marTop w:val="0"/>
                              <w:marBottom w:val="0"/>
                              <w:divBdr>
                                <w:top w:val="none" w:sz="0" w:space="0" w:color="auto"/>
                                <w:left w:val="none" w:sz="0" w:space="0" w:color="auto"/>
                                <w:bottom w:val="none" w:sz="0" w:space="0" w:color="auto"/>
                                <w:right w:val="none" w:sz="0" w:space="0" w:color="auto"/>
                              </w:divBdr>
                              <w:divsChild>
                                <w:div w:id="1816019521">
                                  <w:marLeft w:val="0"/>
                                  <w:marRight w:val="0"/>
                                  <w:marTop w:val="0"/>
                                  <w:marBottom w:val="0"/>
                                  <w:divBdr>
                                    <w:top w:val="none" w:sz="0" w:space="0" w:color="auto"/>
                                    <w:left w:val="none" w:sz="0" w:space="0" w:color="auto"/>
                                    <w:bottom w:val="none" w:sz="0" w:space="0" w:color="auto"/>
                                    <w:right w:val="none" w:sz="0" w:space="0" w:color="auto"/>
                                  </w:divBdr>
                                  <w:divsChild>
                                    <w:div w:id="1386486955">
                                      <w:marLeft w:val="0"/>
                                      <w:marRight w:val="0"/>
                                      <w:marTop w:val="0"/>
                                      <w:marBottom w:val="0"/>
                                      <w:divBdr>
                                        <w:top w:val="none" w:sz="0" w:space="0" w:color="auto"/>
                                        <w:left w:val="none" w:sz="0" w:space="0" w:color="auto"/>
                                        <w:bottom w:val="none" w:sz="0" w:space="0" w:color="auto"/>
                                        <w:right w:val="none" w:sz="0" w:space="0" w:color="auto"/>
                                      </w:divBdr>
                                      <w:divsChild>
                                        <w:div w:id="1211267419">
                                          <w:marLeft w:val="0"/>
                                          <w:marRight w:val="0"/>
                                          <w:marTop w:val="0"/>
                                          <w:marBottom w:val="0"/>
                                          <w:divBdr>
                                            <w:top w:val="none" w:sz="0" w:space="0" w:color="auto"/>
                                            <w:left w:val="none" w:sz="0" w:space="0" w:color="auto"/>
                                            <w:bottom w:val="none" w:sz="0" w:space="0" w:color="auto"/>
                                            <w:right w:val="none" w:sz="0" w:space="0" w:color="auto"/>
                                          </w:divBdr>
                                          <w:divsChild>
                                            <w:div w:id="424497299">
                                              <w:marLeft w:val="0"/>
                                              <w:marRight w:val="0"/>
                                              <w:marTop w:val="0"/>
                                              <w:marBottom w:val="0"/>
                                              <w:divBdr>
                                                <w:top w:val="single" w:sz="6" w:space="8" w:color="999999"/>
                                                <w:left w:val="none" w:sz="0" w:space="0" w:color="auto"/>
                                                <w:bottom w:val="none" w:sz="0" w:space="0" w:color="auto"/>
                                                <w:right w:val="none" w:sz="0" w:space="0" w:color="auto"/>
                                              </w:divBdr>
                                              <w:divsChild>
                                                <w:div w:id="92637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370620">
      <w:bodyDiv w:val="1"/>
      <w:marLeft w:val="0"/>
      <w:marRight w:val="0"/>
      <w:marTop w:val="0"/>
      <w:marBottom w:val="0"/>
      <w:divBdr>
        <w:top w:val="none" w:sz="0" w:space="0" w:color="auto"/>
        <w:left w:val="none" w:sz="0" w:space="0" w:color="auto"/>
        <w:bottom w:val="none" w:sz="0" w:space="0" w:color="auto"/>
        <w:right w:val="none" w:sz="0" w:space="0" w:color="auto"/>
      </w:divBdr>
      <w:divsChild>
        <w:div w:id="1057363876">
          <w:marLeft w:val="3375"/>
          <w:marRight w:val="0"/>
          <w:marTop w:val="0"/>
          <w:marBottom w:val="0"/>
          <w:divBdr>
            <w:top w:val="none" w:sz="0" w:space="0" w:color="auto"/>
            <w:left w:val="none" w:sz="0" w:space="0" w:color="auto"/>
            <w:bottom w:val="none" w:sz="0" w:space="0" w:color="auto"/>
            <w:right w:val="none" w:sz="0" w:space="0" w:color="auto"/>
          </w:divBdr>
          <w:divsChild>
            <w:div w:id="15873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72E42-9177-4481-B71A-FD22602D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1571</TotalTime>
  <Pages>7</Pages>
  <Words>2391</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Submission 29 - Physical Disability Council of NSW - National Disability Insurance Scheme (NDIS) Costs - Commissioned study</vt:lpstr>
    </vt:vector>
  </TitlesOfParts>
  <Company/>
  <LinksUpToDate>false</LinksUpToDate>
  <CharactersWithSpaces>15995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29 - Physical Disability Council of NSW - National Disability Insurance Scheme (NDIS) Costs - Commissioned study</dc:title>
  <dc:creator>Physical Disability Council of NSW</dc:creator>
  <cp:lastModifiedBy>Pimperl, Mark</cp:lastModifiedBy>
  <cp:revision>188</cp:revision>
  <cp:lastPrinted>2017-03-22T22:13:00Z</cp:lastPrinted>
  <dcterms:created xsi:type="dcterms:W3CDTF">2017-03-17T03:06:00Z</dcterms:created>
  <dcterms:modified xsi:type="dcterms:W3CDTF">2017-03-24T02:09:00Z</dcterms:modified>
</cp:coreProperties>
</file>