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EACE5" w14:textId="77777777" w:rsidR="00876FEC" w:rsidRPr="005F0CC7" w:rsidRDefault="00876FE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22B8F5B" w14:textId="77777777" w:rsidR="00184911" w:rsidRPr="005F0CC7" w:rsidRDefault="00184911" w:rsidP="00A35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C78E4B6" w14:textId="77777777" w:rsidR="00184911" w:rsidRPr="005F0CC7" w:rsidRDefault="00184911" w:rsidP="00A35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0CC7">
        <w:rPr>
          <w:rFonts w:ascii="Arial" w:hAnsi="Arial" w:cs="Arial"/>
          <w:b/>
          <w:sz w:val="22"/>
          <w:szCs w:val="22"/>
        </w:rPr>
        <w:t>RE:</w:t>
      </w:r>
      <w:r w:rsidRPr="005F0CC7">
        <w:rPr>
          <w:rFonts w:ascii="Arial" w:hAnsi="Arial" w:cs="Arial"/>
          <w:b/>
          <w:sz w:val="22"/>
          <w:szCs w:val="22"/>
        </w:rPr>
        <w:tab/>
      </w:r>
      <w:r w:rsidR="00554EBA" w:rsidRPr="005F0CC7">
        <w:rPr>
          <w:rFonts w:ascii="Arial" w:hAnsi="Arial" w:cs="Arial"/>
          <w:b/>
          <w:sz w:val="22"/>
          <w:szCs w:val="22"/>
        </w:rPr>
        <w:t>Australian Government Productivity Commission</w:t>
      </w:r>
      <w:r w:rsidR="0077010E" w:rsidRPr="005F0CC7">
        <w:rPr>
          <w:rFonts w:ascii="Arial" w:hAnsi="Arial" w:cs="Arial"/>
          <w:b/>
          <w:sz w:val="22"/>
          <w:szCs w:val="22"/>
        </w:rPr>
        <w:t xml:space="preserve"> – Mental Health</w:t>
      </w:r>
    </w:p>
    <w:p w14:paraId="14EABEC3" w14:textId="20AC241F" w:rsidR="00F616B9" w:rsidRDefault="006E4E35" w:rsidP="00A35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0CC7">
        <w:rPr>
          <w:rFonts w:ascii="Arial" w:hAnsi="Arial" w:cs="Arial"/>
          <w:b/>
          <w:sz w:val="22"/>
          <w:szCs w:val="22"/>
        </w:rPr>
        <w:t xml:space="preserve">Professor </w:t>
      </w:r>
      <w:r w:rsidR="00F616B9" w:rsidRPr="005F0CC7">
        <w:rPr>
          <w:rFonts w:ascii="Arial" w:hAnsi="Arial" w:cs="Arial"/>
          <w:b/>
          <w:sz w:val="22"/>
          <w:szCs w:val="22"/>
        </w:rPr>
        <w:t>Brin Grenyer</w:t>
      </w:r>
      <w:r w:rsidR="000D79F5" w:rsidRPr="005F0CC7">
        <w:rPr>
          <w:rFonts w:ascii="Arial" w:hAnsi="Arial" w:cs="Arial"/>
          <w:b/>
          <w:sz w:val="22"/>
          <w:szCs w:val="22"/>
        </w:rPr>
        <w:t xml:space="preserve"> and </w:t>
      </w:r>
      <w:r w:rsidRPr="005F0CC7">
        <w:rPr>
          <w:rFonts w:ascii="Arial" w:hAnsi="Arial" w:cs="Arial"/>
          <w:b/>
          <w:sz w:val="22"/>
          <w:szCs w:val="22"/>
        </w:rPr>
        <w:t xml:space="preserve">Dr </w:t>
      </w:r>
      <w:r w:rsidR="00F616B9" w:rsidRPr="005F0CC7">
        <w:rPr>
          <w:rFonts w:ascii="Arial" w:hAnsi="Arial" w:cs="Arial"/>
          <w:b/>
          <w:sz w:val="22"/>
          <w:szCs w:val="22"/>
        </w:rPr>
        <w:t>Ely Marceau</w:t>
      </w:r>
    </w:p>
    <w:p w14:paraId="06F27AD4" w14:textId="524EC5D5" w:rsidR="00017D9F" w:rsidRPr="005F0CC7" w:rsidRDefault="00017D9F" w:rsidP="00A35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School of Psychology, University of Wollongong, Australia. </w:t>
      </w:r>
    </w:p>
    <w:p w14:paraId="0CA4EB80" w14:textId="77777777" w:rsidR="000D79F5" w:rsidRPr="005F0CC7" w:rsidRDefault="000D79F5" w:rsidP="00A35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EB4ADE" w14:textId="77777777" w:rsidR="00C62D2A" w:rsidRPr="005F0CC7" w:rsidRDefault="00184911" w:rsidP="00A35509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C7">
        <w:rPr>
          <w:rFonts w:ascii="Arial" w:hAnsi="Arial" w:cs="Arial"/>
          <w:b/>
          <w:sz w:val="22"/>
          <w:szCs w:val="22"/>
          <w:u w:val="single"/>
        </w:rPr>
        <w:t>Executive Summar</w:t>
      </w:r>
      <w:r w:rsidR="00C62D2A" w:rsidRPr="005F0CC7">
        <w:rPr>
          <w:rFonts w:ascii="Arial" w:hAnsi="Arial" w:cs="Arial"/>
          <w:b/>
          <w:sz w:val="22"/>
          <w:szCs w:val="22"/>
          <w:u w:val="single"/>
        </w:rPr>
        <w:t>y</w:t>
      </w:r>
    </w:p>
    <w:p w14:paraId="4B57BCBB" w14:textId="4BF5B2FC" w:rsidR="00C4271F" w:rsidRPr="00CE0350" w:rsidRDefault="0077010E" w:rsidP="00CE0350">
      <w:pPr>
        <w:spacing w:after="240" w:line="360" w:lineRule="auto"/>
        <w:jc w:val="both"/>
        <w:rPr>
          <w:rFonts w:ascii="Arial" w:hAnsi="Arial" w:cs="Arial"/>
          <w:sz w:val="22"/>
          <w:szCs w:val="22"/>
        </w:rPr>
        <w:sectPr w:rsidR="00C4271F" w:rsidRPr="00CE0350" w:rsidSect="00D338DC">
          <w:headerReference w:type="default" r:id="rId14"/>
          <w:footerReference w:type="even" r:id="rId15"/>
          <w:footerReference w:type="default" r:id="rId16"/>
          <w:pgSz w:w="11900" w:h="16840"/>
          <w:pgMar w:top="1440" w:right="1800" w:bottom="2127" w:left="1800" w:header="0" w:footer="0" w:gutter="0"/>
          <w:cols w:space="708"/>
        </w:sectPr>
      </w:pPr>
      <w:r w:rsidRPr="005F0CC7">
        <w:rPr>
          <w:rFonts w:ascii="Arial" w:hAnsi="Arial" w:cs="Arial"/>
          <w:sz w:val="22"/>
          <w:szCs w:val="22"/>
        </w:rPr>
        <w:t xml:space="preserve">Personality disorder </w:t>
      </w:r>
      <w:r w:rsidR="00FB78E3" w:rsidRPr="005F0CC7">
        <w:rPr>
          <w:rFonts w:ascii="Arial" w:hAnsi="Arial" w:cs="Arial"/>
          <w:sz w:val="22"/>
          <w:szCs w:val="22"/>
        </w:rPr>
        <w:t xml:space="preserve">is present in the </w:t>
      </w:r>
      <w:r w:rsidR="00C37BE7" w:rsidRPr="005F0CC7">
        <w:rPr>
          <w:rFonts w:ascii="Arial" w:hAnsi="Arial" w:cs="Arial"/>
          <w:sz w:val="22"/>
          <w:szCs w:val="22"/>
        </w:rPr>
        <w:t xml:space="preserve">Australian </w:t>
      </w:r>
      <w:r w:rsidR="00FB78E3" w:rsidRPr="005F0CC7">
        <w:rPr>
          <w:rFonts w:ascii="Arial" w:hAnsi="Arial" w:cs="Arial"/>
          <w:sz w:val="22"/>
          <w:szCs w:val="22"/>
        </w:rPr>
        <w:t xml:space="preserve">community at a population prevalence of approximately 6%, and </w:t>
      </w:r>
      <w:r w:rsidRPr="005F0CC7">
        <w:rPr>
          <w:rFonts w:ascii="Arial" w:hAnsi="Arial" w:cs="Arial"/>
          <w:sz w:val="22"/>
          <w:szCs w:val="22"/>
        </w:rPr>
        <w:t>is a mental illness</w:t>
      </w:r>
      <w:r w:rsidR="00454997" w:rsidRPr="005F0CC7">
        <w:rPr>
          <w:rFonts w:ascii="Arial" w:hAnsi="Arial" w:cs="Arial"/>
          <w:sz w:val="22"/>
          <w:szCs w:val="22"/>
        </w:rPr>
        <w:t xml:space="preserve"> associated with</w:t>
      </w:r>
      <w:r w:rsidRPr="005F0CC7">
        <w:rPr>
          <w:rFonts w:ascii="Arial" w:hAnsi="Arial" w:cs="Arial"/>
          <w:sz w:val="22"/>
          <w:szCs w:val="22"/>
        </w:rPr>
        <w:t xml:space="preserve"> significant cos</w:t>
      </w:r>
      <w:r w:rsidR="007B1220" w:rsidRPr="005F0CC7">
        <w:rPr>
          <w:rFonts w:ascii="Arial" w:hAnsi="Arial" w:cs="Arial"/>
          <w:sz w:val="22"/>
          <w:szCs w:val="22"/>
        </w:rPr>
        <w:t>ts</w:t>
      </w:r>
      <w:r w:rsidR="00C37BE7" w:rsidRPr="005F0CC7">
        <w:rPr>
          <w:rFonts w:ascii="Arial" w:hAnsi="Arial" w:cs="Arial"/>
          <w:sz w:val="22"/>
          <w:szCs w:val="22"/>
        </w:rPr>
        <w:t xml:space="preserve"> </w:t>
      </w:r>
      <w:r w:rsidRPr="005F0CC7">
        <w:rPr>
          <w:rFonts w:ascii="Arial" w:hAnsi="Arial" w:cs="Arial"/>
          <w:sz w:val="22"/>
          <w:szCs w:val="22"/>
        </w:rPr>
        <w:t>in terms of resource expenditure and reductions in income and productivity</w:t>
      </w:r>
      <w:r w:rsidR="00CC54BB" w:rsidRPr="005F0CC7">
        <w:rPr>
          <w:rFonts w:ascii="Arial" w:hAnsi="Arial" w:cs="Arial"/>
          <w:sz w:val="22"/>
          <w:szCs w:val="22"/>
        </w:rPr>
        <w:t xml:space="preserve">. There are additional </w:t>
      </w:r>
      <w:r w:rsidRPr="005F0CC7">
        <w:rPr>
          <w:rFonts w:ascii="Arial" w:hAnsi="Arial" w:cs="Arial"/>
          <w:sz w:val="22"/>
          <w:szCs w:val="22"/>
        </w:rPr>
        <w:t xml:space="preserve">intangible costs </w:t>
      </w:r>
      <w:r w:rsidR="007B1220" w:rsidRPr="005F0CC7">
        <w:rPr>
          <w:rFonts w:ascii="Arial" w:hAnsi="Arial" w:cs="Arial"/>
          <w:sz w:val="22"/>
          <w:szCs w:val="22"/>
        </w:rPr>
        <w:t>experienced by people with this disorder, including</w:t>
      </w:r>
      <w:r w:rsidRPr="005F0CC7">
        <w:rPr>
          <w:rFonts w:ascii="Arial" w:hAnsi="Arial" w:cs="Arial"/>
          <w:sz w:val="22"/>
          <w:szCs w:val="22"/>
        </w:rPr>
        <w:t xml:space="preserve"> lower social connectedness, pain and suffering, and high level</w:t>
      </w:r>
      <w:r w:rsidR="00CC54BB" w:rsidRPr="005F0CC7">
        <w:rPr>
          <w:rFonts w:ascii="Arial" w:hAnsi="Arial" w:cs="Arial"/>
          <w:sz w:val="22"/>
          <w:szCs w:val="22"/>
        </w:rPr>
        <w:t xml:space="preserve">s of stigma and discrimination. With the provision of evidence-based treatment, however, </w:t>
      </w:r>
      <w:r w:rsidR="003641AD" w:rsidRPr="005F0CC7">
        <w:rPr>
          <w:rFonts w:ascii="Arial" w:hAnsi="Arial" w:cs="Arial"/>
          <w:sz w:val="22"/>
          <w:szCs w:val="22"/>
        </w:rPr>
        <w:t>personality disorders are treatable</w:t>
      </w:r>
      <w:r w:rsidR="007B1220" w:rsidRPr="005F0CC7">
        <w:rPr>
          <w:rFonts w:ascii="Arial" w:hAnsi="Arial" w:cs="Arial"/>
          <w:sz w:val="22"/>
          <w:szCs w:val="22"/>
        </w:rPr>
        <w:t xml:space="preserve">, and </w:t>
      </w:r>
      <w:r w:rsidR="0060746F" w:rsidRPr="005F0CC7">
        <w:rPr>
          <w:rFonts w:ascii="Arial" w:hAnsi="Arial" w:cs="Arial"/>
          <w:sz w:val="22"/>
          <w:szCs w:val="22"/>
        </w:rPr>
        <w:t xml:space="preserve">appropriate treatment </w:t>
      </w:r>
      <w:r w:rsidR="007B1220" w:rsidRPr="005F0CC7">
        <w:rPr>
          <w:rFonts w:ascii="Arial" w:hAnsi="Arial" w:cs="Arial"/>
          <w:sz w:val="22"/>
          <w:szCs w:val="22"/>
        </w:rPr>
        <w:t>leads to</w:t>
      </w:r>
      <w:r w:rsidR="00CC54BB" w:rsidRPr="005F0CC7">
        <w:rPr>
          <w:rFonts w:ascii="Arial" w:hAnsi="Arial" w:cs="Arial"/>
          <w:sz w:val="22"/>
          <w:szCs w:val="22"/>
        </w:rPr>
        <w:t xml:space="preserve"> remission of symptoms and</w:t>
      </w:r>
      <w:r w:rsidR="003641AD" w:rsidRPr="005F0CC7">
        <w:rPr>
          <w:rFonts w:ascii="Arial" w:hAnsi="Arial" w:cs="Arial"/>
          <w:sz w:val="22"/>
          <w:szCs w:val="22"/>
        </w:rPr>
        <w:t xml:space="preserve"> improved psychosocial functioning</w:t>
      </w:r>
      <w:r w:rsidR="00CC54BB" w:rsidRPr="005F0CC7">
        <w:rPr>
          <w:rFonts w:ascii="Arial" w:hAnsi="Arial" w:cs="Arial"/>
          <w:sz w:val="22"/>
          <w:szCs w:val="22"/>
        </w:rPr>
        <w:t>. This culminates in</w:t>
      </w:r>
      <w:r w:rsidR="009735FD" w:rsidRPr="005F0CC7">
        <w:rPr>
          <w:rFonts w:ascii="Arial" w:hAnsi="Arial" w:cs="Arial"/>
          <w:sz w:val="22"/>
          <w:szCs w:val="22"/>
        </w:rPr>
        <w:t xml:space="preserve"> si</w:t>
      </w:r>
      <w:r w:rsidR="00CC54BB" w:rsidRPr="005F0CC7">
        <w:rPr>
          <w:rFonts w:ascii="Arial" w:hAnsi="Arial" w:cs="Arial"/>
          <w:sz w:val="22"/>
          <w:szCs w:val="22"/>
        </w:rPr>
        <w:t xml:space="preserve">gnificant cost-saving benefits, as </w:t>
      </w:r>
      <w:r w:rsidR="005F0CC7" w:rsidRPr="005F0CC7">
        <w:rPr>
          <w:rFonts w:ascii="Arial" w:hAnsi="Arial" w:cs="Arial"/>
          <w:sz w:val="22"/>
          <w:szCs w:val="22"/>
        </w:rPr>
        <w:t xml:space="preserve">stepped care </w:t>
      </w:r>
      <w:r w:rsidR="00CC54BB" w:rsidRPr="00CE0350">
        <w:rPr>
          <w:rFonts w:ascii="Arial" w:hAnsi="Arial" w:cs="Arial"/>
          <w:sz w:val="22"/>
          <w:szCs w:val="22"/>
        </w:rPr>
        <w:t xml:space="preserve">evidence-based treatment </w:t>
      </w:r>
      <w:r w:rsidR="005F0CC7" w:rsidRPr="00CE0350">
        <w:rPr>
          <w:rFonts w:ascii="Arial" w:hAnsi="Arial" w:cs="Arial"/>
          <w:sz w:val="22"/>
          <w:szCs w:val="22"/>
        </w:rPr>
        <w:t xml:space="preserve">with proper clinical staging </w:t>
      </w:r>
      <w:r w:rsidR="00CC54BB" w:rsidRPr="00CE0350">
        <w:rPr>
          <w:rFonts w:ascii="Arial" w:hAnsi="Arial" w:cs="Arial"/>
          <w:sz w:val="22"/>
          <w:szCs w:val="22"/>
        </w:rPr>
        <w:t xml:space="preserve">is </w:t>
      </w:r>
      <w:r w:rsidR="004A6151" w:rsidRPr="00CE0350">
        <w:rPr>
          <w:rFonts w:ascii="Arial" w:hAnsi="Arial" w:cs="Arial"/>
          <w:sz w:val="22"/>
          <w:szCs w:val="22"/>
        </w:rPr>
        <w:t xml:space="preserve">both </w:t>
      </w:r>
      <w:r w:rsidR="00CC54BB" w:rsidRPr="00CE0350">
        <w:rPr>
          <w:rFonts w:ascii="Arial" w:hAnsi="Arial" w:cs="Arial"/>
          <w:sz w:val="22"/>
          <w:szCs w:val="22"/>
        </w:rPr>
        <w:t>less expensive and more effective than ineffective forms of treatment curre</w:t>
      </w:r>
      <w:r w:rsidR="004A6151" w:rsidRPr="00CE0350">
        <w:rPr>
          <w:rFonts w:ascii="Arial" w:hAnsi="Arial" w:cs="Arial"/>
          <w:sz w:val="22"/>
          <w:szCs w:val="22"/>
        </w:rPr>
        <w:t>ntly pro</w:t>
      </w:r>
      <w:r w:rsidR="00CC54BB" w:rsidRPr="00CE0350">
        <w:rPr>
          <w:rFonts w:ascii="Arial" w:hAnsi="Arial" w:cs="Arial"/>
          <w:sz w:val="22"/>
          <w:szCs w:val="22"/>
        </w:rPr>
        <w:t xml:space="preserve">vided through the constraints of </w:t>
      </w:r>
      <w:r w:rsidR="005F0CC7" w:rsidRPr="00CE0350">
        <w:rPr>
          <w:rFonts w:ascii="Arial" w:hAnsi="Arial" w:cs="Arial"/>
          <w:sz w:val="22"/>
          <w:szCs w:val="22"/>
        </w:rPr>
        <w:t xml:space="preserve">hospital, </w:t>
      </w:r>
      <w:r w:rsidR="00CC54BB" w:rsidRPr="00CE0350">
        <w:rPr>
          <w:rFonts w:ascii="Arial" w:hAnsi="Arial" w:cs="Arial"/>
          <w:sz w:val="22"/>
          <w:szCs w:val="22"/>
        </w:rPr>
        <w:t>community mental health and primary care settings. This submission presents the most up to date empirical research demonstrating the effectiveness of psychological therapy in producing positive treatment outcomes</w:t>
      </w:r>
      <w:r w:rsidR="004A6151" w:rsidRPr="00CE0350">
        <w:rPr>
          <w:rFonts w:ascii="Arial" w:hAnsi="Arial" w:cs="Arial"/>
          <w:sz w:val="22"/>
          <w:szCs w:val="22"/>
        </w:rPr>
        <w:t xml:space="preserve"> for </w:t>
      </w:r>
      <w:r w:rsidR="00C4271F" w:rsidRPr="00CE0350">
        <w:rPr>
          <w:rFonts w:ascii="Arial" w:hAnsi="Arial" w:cs="Arial"/>
          <w:sz w:val="22"/>
          <w:szCs w:val="22"/>
        </w:rPr>
        <w:t xml:space="preserve">most </w:t>
      </w:r>
      <w:r w:rsidR="004A6151" w:rsidRPr="00CE0350">
        <w:rPr>
          <w:rFonts w:ascii="Arial" w:hAnsi="Arial" w:cs="Arial"/>
          <w:sz w:val="22"/>
          <w:szCs w:val="22"/>
        </w:rPr>
        <w:t>people with personality disorder, the most recent</w:t>
      </w:r>
      <w:r w:rsidR="00CC54BB" w:rsidRPr="00CE0350">
        <w:rPr>
          <w:rFonts w:ascii="Arial" w:hAnsi="Arial" w:cs="Arial"/>
          <w:sz w:val="22"/>
          <w:szCs w:val="22"/>
        </w:rPr>
        <w:t xml:space="preserve"> economic evaluation data </w:t>
      </w:r>
      <w:r w:rsidR="009019D0" w:rsidRPr="00CE0350">
        <w:rPr>
          <w:rFonts w:ascii="Arial" w:hAnsi="Arial" w:cs="Arial"/>
          <w:sz w:val="22"/>
          <w:szCs w:val="22"/>
        </w:rPr>
        <w:t xml:space="preserve">of </w:t>
      </w:r>
      <w:r w:rsidR="00CC54BB" w:rsidRPr="00CE0350">
        <w:rPr>
          <w:rFonts w:ascii="Arial" w:hAnsi="Arial" w:cs="Arial"/>
          <w:sz w:val="22"/>
          <w:szCs w:val="22"/>
        </w:rPr>
        <w:t>cost-saving benefits</w:t>
      </w:r>
      <w:r w:rsidR="00C4271F" w:rsidRPr="00CE0350">
        <w:rPr>
          <w:rFonts w:ascii="Arial" w:hAnsi="Arial" w:cs="Arial"/>
          <w:sz w:val="22"/>
          <w:szCs w:val="22"/>
        </w:rPr>
        <w:t>, and calls for the productivity commission to focus on recommendations that will lead to more Australians benefiting from evidence</w:t>
      </w:r>
      <w:r w:rsidR="000D79F5" w:rsidRPr="00CE0350">
        <w:rPr>
          <w:rFonts w:ascii="Arial" w:hAnsi="Arial" w:cs="Arial"/>
          <w:sz w:val="22"/>
          <w:szCs w:val="22"/>
        </w:rPr>
        <w:t>-</w:t>
      </w:r>
      <w:r w:rsidR="00C4271F" w:rsidRPr="00CE0350">
        <w:rPr>
          <w:rFonts w:ascii="Arial" w:hAnsi="Arial" w:cs="Arial"/>
          <w:sz w:val="22"/>
          <w:szCs w:val="22"/>
        </w:rPr>
        <w:t>based treatments. Sadly, many consumers experience stigma, inadequate or absent treatment options, and are more likely to be offered expensive treatments (e</w:t>
      </w:r>
      <w:r w:rsidR="000D79F5" w:rsidRPr="00CE0350">
        <w:rPr>
          <w:rFonts w:ascii="Arial" w:hAnsi="Arial" w:cs="Arial"/>
          <w:sz w:val="22"/>
          <w:szCs w:val="22"/>
        </w:rPr>
        <w:t>.</w:t>
      </w:r>
      <w:r w:rsidR="00C4271F" w:rsidRPr="00CE0350">
        <w:rPr>
          <w:rFonts w:ascii="Arial" w:hAnsi="Arial" w:cs="Arial"/>
          <w:sz w:val="22"/>
          <w:szCs w:val="22"/>
        </w:rPr>
        <w:t>g</w:t>
      </w:r>
      <w:r w:rsidR="000D79F5" w:rsidRPr="00CE0350">
        <w:rPr>
          <w:rFonts w:ascii="Arial" w:hAnsi="Arial" w:cs="Arial"/>
          <w:sz w:val="22"/>
          <w:szCs w:val="22"/>
        </w:rPr>
        <w:t>.,</w:t>
      </w:r>
      <w:r w:rsidR="00C4271F" w:rsidRPr="00CE0350">
        <w:rPr>
          <w:rFonts w:ascii="Arial" w:hAnsi="Arial" w:cs="Arial"/>
          <w:sz w:val="22"/>
          <w:szCs w:val="22"/>
        </w:rPr>
        <w:t xml:space="preserve"> inpatient stays, psychopharmacological therapies</w:t>
      </w:r>
      <w:r w:rsidR="000331DB" w:rsidRPr="00CE0350">
        <w:rPr>
          <w:rFonts w:ascii="Arial" w:hAnsi="Arial" w:cs="Arial"/>
          <w:sz w:val="22"/>
          <w:szCs w:val="22"/>
        </w:rPr>
        <w:t>) of inadequate duration (e.g.</w:t>
      </w:r>
      <w:r w:rsidR="000D79F5" w:rsidRPr="00CE0350">
        <w:rPr>
          <w:rFonts w:ascii="Arial" w:hAnsi="Arial" w:cs="Arial"/>
          <w:sz w:val="22"/>
          <w:szCs w:val="22"/>
        </w:rPr>
        <w:t>,</w:t>
      </w:r>
      <w:r w:rsidR="000331DB" w:rsidRPr="00CE0350">
        <w:rPr>
          <w:rFonts w:ascii="Arial" w:hAnsi="Arial" w:cs="Arial"/>
          <w:sz w:val="22"/>
          <w:szCs w:val="22"/>
        </w:rPr>
        <w:t xml:space="preserve"> limited to 10 sessions of better access psychological intervention</w:t>
      </w:r>
      <w:r w:rsidR="00C4271F" w:rsidRPr="00CE0350">
        <w:rPr>
          <w:rFonts w:ascii="Arial" w:hAnsi="Arial" w:cs="Arial"/>
          <w:sz w:val="22"/>
          <w:szCs w:val="22"/>
        </w:rPr>
        <w:t>) of li</w:t>
      </w:r>
      <w:r w:rsidR="000331DB" w:rsidRPr="00CE0350">
        <w:rPr>
          <w:rFonts w:ascii="Arial" w:hAnsi="Arial" w:cs="Arial"/>
          <w:sz w:val="22"/>
          <w:szCs w:val="22"/>
        </w:rPr>
        <w:t>mited</w:t>
      </w:r>
      <w:r w:rsidR="00C4271F" w:rsidRPr="00CE0350">
        <w:rPr>
          <w:rFonts w:ascii="Arial" w:hAnsi="Arial" w:cs="Arial"/>
          <w:sz w:val="22"/>
          <w:szCs w:val="22"/>
        </w:rPr>
        <w:t xml:space="preserve"> efficacy, rather than a proper dose of effective psychological therapy that can lead to remission and recovery. </w:t>
      </w:r>
      <w:r w:rsidR="001517A9" w:rsidRPr="00CE0350">
        <w:rPr>
          <w:rFonts w:ascii="Arial" w:hAnsi="Arial" w:cs="Arial"/>
          <w:sz w:val="22"/>
          <w:szCs w:val="22"/>
        </w:rPr>
        <w:t>Significant</w:t>
      </w:r>
      <w:r w:rsidR="000D79F5" w:rsidRPr="00CE0350">
        <w:rPr>
          <w:rFonts w:ascii="Arial" w:hAnsi="Arial" w:cs="Arial"/>
          <w:sz w:val="22"/>
          <w:szCs w:val="22"/>
        </w:rPr>
        <w:t>ly, such work goes a long way in</w:t>
      </w:r>
      <w:r w:rsidR="001517A9" w:rsidRPr="00CE0350">
        <w:rPr>
          <w:rFonts w:ascii="Arial" w:hAnsi="Arial" w:cs="Arial"/>
          <w:sz w:val="22"/>
          <w:szCs w:val="22"/>
        </w:rPr>
        <w:t xml:space="preserve"> reducing and prevent</w:t>
      </w:r>
      <w:r w:rsidR="000D79F5" w:rsidRPr="00CE0350">
        <w:rPr>
          <w:rFonts w:ascii="Arial" w:hAnsi="Arial" w:cs="Arial"/>
          <w:sz w:val="22"/>
          <w:szCs w:val="22"/>
        </w:rPr>
        <w:t>ing suicide;</w:t>
      </w:r>
      <w:r w:rsidR="001517A9" w:rsidRPr="00CE0350">
        <w:rPr>
          <w:rFonts w:ascii="Arial" w:hAnsi="Arial" w:cs="Arial"/>
          <w:sz w:val="22"/>
          <w:szCs w:val="22"/>
        </w:rPr>
        <w:t xml:space="preserve"> thus </w:t>
      </w:r>
      <w:r w:rsidR="000D79F5" w:rsidRPr="00CE0350">
        <w:rPr>
          <w:rFonts w:ascii="Arial" w:hAnsi="Arial" w:cs="Arial"/>
          <w:sz w:val="22"/>
          <w:szCs w:val="22"/>
        </w:rPr>
        <w:t xml:space="preserve">it </w:t>
      </w:r>
      <w:r w:rsidR="001517A9" w:rsidRPr="00CE0350">
        <w:rPr>
          <w:rFonts w:ascii="Arial" w:hAnsi="Arial" w:cs="Arial"/>
          <w:sz w:val="22"/>
          <w:szCs w:val="22"/>
        </w:rPr>
        <w:t xml:space="preserve">is one </w:t>
      </w:r>
      <w:r w:rsidR="000D79F5" w:rsidRPr="00CE0350">
        <w:rPr>
          <w:rFonts w:ascii="Arial" w:hAnsi="Arial" w:cs="Arial"/>
          <w:sz w:val="22"/>
          <w:szCs w:val="22"/>
        </w:rPr>
        <w:t>noteworthy</w:t>
      </w:r>
      <w:r w:rsidR="001517A9" w:rsidRPr="00CE0350">
        <w:rPr>
          <w:rFonts w:ascii="Arial" w:hAnsi="Arial" w:cs="Arial"/>
          <w:sz w:val="22"/>
          <w:szCs w:val="22"/>
        </w:rPr>
        <w:t xml:space="preserve"> focus for a suicide prevention framework </w:t>
      </w:r>
      <w:r w:rsidR="000D79F5" w:rsidRPr="00CE0350">
        <w:rPr>
          <w:rFonts w:ascii="Arial" w:hAnsi="Arial" w:cs="Arial"/>
          <w:sz w:val="22"/>
          <w:szCs w:val="22"/>
        </w:rPr>
        <w:t>that presently</w:t>
      </w:r>
      <w:r w:rsidR="001517A9" w:rsidRPr="00CE0350">
        <w:rPr>
          <w:rFonts w:ascii="Arial" w:hAnsi="Arial" w:cs="Arial"/>
          <w:sz w:val="22"/>
          <w:szCs w:val="22"/>
        </w:rPr>
        <w:t xml:space="preserve"> tend</w:t>
      </w:r>
      <w:r w:rsidR="000D79F5" w:rsidRPr="00CE0350">
        <w:rPr>
          <w:rFonts w:ascii="Arial" w:hAnsi="Arial" w:cs="Arial"/>
          <w:sz w:val="22"/>
          <w:szCs w:val="22"/>
        </w:rPr>
        <w:t>s</w:t>
      </w:r>
      <w:r w:rsidR="001517A9" w:rsidRPr="00CE0350">
        <w:rPr>
          <w:rFonts w:ascii="Arial" w:hAnsi="Arial" w:cs="Arial"/>
          <w:sz w:val="22"/>
          <w:szCs w:val="22"/>
        </w:rPr>
        <w:t xml:space="preserve"> to be silent on personality disorder.</w:t>
      </w:r>
      <w:r w:rsidR="00C4271F" w:rsidRPr="00CE0350">
        <w:rPr>
          <w:rFonts w:ascii="Arial" w:hAnsi="Arial" w:cs="Arial"/>
          <w:sz w:val="22"/>
          <w:szCs w:val="22"/>
        </w:rPr>
        <w:t xml:space="preserve"> </w:t>
      </w:r>
      <w:r w:rsidR="00B218A9" w:rsidRPr="00CE0350">
        <w:rPr>
          <w:rFonts w:ascii="Arial" w:hAnsi="Arial" w:cs="Arial"/>
          <w:sz w:val="22"/>
          <w:szCs w:val="22"/>
        </w:rPr>
        <w:t>Given the effectiveness and cost-saving ben</w:t>
      </w:r>
      <w:r w:rsidR="009019D0" w:rsidRPr="00CE0350">
        <w:rPr>
          <w:rFonts w:ascii="Arial" w:hAnsi="Arial" w:cs="Arial"/>
          <w:sz w:val="22"/>
          <w:szCs w:val="22"/>
        </w:rPr>
        <w:t>efit of evidence-based psychological therapy</w:t>
      </w:r>
      <w:r w:rsidR="00B218A9" w:rsidRPr="00CE0350">
        <w:rPr>
          <w:rFonts w:ascii="Arial" w:hAnsi="Arial" w:cs="Arial"/>
          <w:sz w:val="22"/>
          <w:szCs w:val="22"/>
        </w:rPr>
        <w:t xml:space="preserve"> for personality disorder, and the consumer desire and capacity for vocational engagement, </w:t>
      </w:r>
      <w:r w:rsidR="00CC54BB" w:rsidRPr="00CE0350">
        <w:rPr>
          <w:rFonts w:ascii="Arial" w:hAnsi="Arial" w:cs="Arial"/>
          <w:sz w:val="22"/>
          <w:szCs w:val="22"/>
        </w:rPr>
        <w:t>mental health reform including a</w:t>
      </w:r>
      <w:r w:rsidR="00B218A9" w:rsidRPr="00CE0350">
        <w:rPr>
          <w:rFonts w:ascii="Arial" w:hAnsi="Arial" w:cs="Arial"/>
          <w:sz w:val="22"/>
          <w:szCs w:val="22"/>
        </w:rPr>
        <w:t xml:space="preserve"> spotlight on the treatment of personality disorder </w:t>
      </w:r>
      <w:r w:rsidR="00CC54BB" w:rsidRPr="00CE0350">
        <w:rPr>
          <w:rFonts w:ascii="Arial" w:hAnsi="Arial" w:cs="Arial"/>
          <w:sz w:val="22"/>
          <w:szCs w:val="22"/>
        </w:rPr>
        <w:t xml:space="preserve">is a national priority </w:t>
      </w:r>
      <w:r w:rsidR="009019D0" w:rsidRPr="00CE0350">
        <w:rPr>
          <w:rFonts w:ascii="Arial" w:hAnsi="Arial" w:cs="Arial"/>
          <w:sz w:val="22"/>
          <w:szCs w:val="22"/>
        </w:rPr>
        <w:t>(Grenyer et al., 2017</w:t>
      </w:r>
      <w:r w:rsidR="003821F7" w:rsidRPr="00CE0350">
        <w:rPr>
          <w:rFonts w:ascii="Arial" w:hAnsi="Arial" w:cs="Arial"/>
          <w:sz w:val="22"/>
          <w:szCs w:val="22"/>
        </w:rPr>
        <w:t xml:space="preserve">; </w:t>
      </w:r>
      <w:r w:rsidR="00B218A9" w:rsidRPr="00CE0350">
        <w:rPr>
          <w:rFonts w:ascii="Arial" w:hAnsi="Arial" w:cs="Arial"/>
          <w:sz w:val="22"/>
          <w:szCs w:val="22"/>
        </w:rPr>
        <w:t>National Mental Health Commission 2018</w:t>
      </w:r>
      <w:r w:rsidR="00745618" w:rsidRPr="00CE0350">
        <w:rPr>
          <w:rFonts w:ascii="Arial" w:hAnsi="Arial" w:cs="Arial"/>
          <w:sz w:val="22"/>
          <w:szCs w:val="22"/>
        </w:rPr>
        <w:t>)</w:t>
      </w:r>
      <w:r w:rsidR="003821F7" w:rsidRPr="00CE0350">
        <w:rPr>
          <w:rFonts w:ascii="Arial" w:hAnsi="Arial" w:cs="Arial"/>
          <w:sz w:val="22"/>
          <w:szCs w:val="22"/>
        </w:rPr>
        <w:t xml:space="preserve">. </w:t>
      </w:r>
    </w:p>
    <w:p w14:paraId="7FF02B3F" w14:textId="77777777" w:rsidR="005B17E8" w:rsidRPr="00CE0350" w:rsidRDefault="00012F40" w:rsidP="005B17E8">
      <w:pPr>
        <w:pStyle w:val="PlainText"/>
        <w:spacing w:line="360" w:lineRule="auto"/>
        <w:jc w:val="both"/>
        <w:rPr>
          <w:b/>
        </w:rPr>
      </w:pPr>
      <w:r w:rsidRPr="00CE0350">
        <w:rPr>
          <w:b/>
        </w:rPr>
        <w:lastRenderedPageBreak/>
        <w:t>Treatment outcomes</w:t>
      </w:r>
    </w:p>
    <w:p w14:paraId="3BB7FD82" w14:textId="4BD40376" w:rsidR="00B218A9" w:rsidRPr="00CE0350" w:rsidRDefault="00C01B8B" w:rsidP="005B17E8">
      <w:pPr>
        <w:pStyle w:val="PlainText"/>
        <w:spacing w:line="360" w:lineRule="auto"/>
        <w:jc w:val="both"/>
      </w:pPr>
      <w:r w:rsidRPr="00CE0350">
        <w:t>P</w:t>
      </w:r>
      <w:r w:rsidR="005B17E8" w:rsidRPr="00CE0350">
        <w:t xml:space="preserve">ersonality disorder is a complex and debilitating mental health disorder associated with high rates of self-harm, suicide, and comorbidities, </w:t>
      </w:r>
      <w:r w:rsidRPr="00CE0350">
        <w:t xml:space="preserve">occurring </w:t>
      </w:r>
      <w:r w:rsidR="005B17E8" w:rsidRPr="00CE0350">
        <w:t xml:space="preserve">at a prevalence of approximately 6% worldwide (Tyrer et al., 2015). Rates are as high as 40-50% amongst psychiatric inpatients (Korzekwa et al., 2008). Medications do not treat the disorder (NHMRC, 2012). The most recent meta-analytic review demonstrates two recognised evidence-based psychological </w:t>
      </w:r>
      <w:r w:rsidR="009019D0" w:rsidRPr="00CE0350">
        <w:t>therapies</w:t>
      </w:r>
      <w:r w:rsidR="005B17E8" w:rsidRPr="00CE0350">
        <w:t>, which have equivalent effectiveness: Cognitive-Behavioural Therapy and Psychodynamic Therapy (Cristea et al., 2017).</w:t>
      </w:r>
      <w:r w:rsidR="00B218A9" w:rsidRPr="00CE0350">
        <w:t xml:space="preserve"> In conceptualising recovery from personality disorder, there has traditionally been an emphasis on symptomatic remission, yet consumer perspectives highlight the need for a more holistic definition of personal recovery </w:t>
      </w:r>
      <w:r w:rsidR="009019D0" w:rsidRPr="00CE0350">
        <w:t>including</w:t>
      </w:r>
      <w:r w:rsidR="00B218A9" w:rsidRPr="00CE0350">
        <w:t xml:space="preserve"> the desire for meaningful vocational engagement (Ng et al., 2016).</w:t>
      </w:r>
    </w:p>
    <w:p w14:paraId="1C85342D" w14:textId="77777777" w:rsidR="00012F40" w:rsidRPr="00CE0350" w:rsidRDefault="00012F40" w:rsidP="00A35509">
      <w:pPr>
        <w:pStyle w:val="PlainText"/>
        <w:spacing w:line="360" w:lineRule="auto"/>
        <w:jc w:val="both"/>
        <w:rPr>
          <w:b/>
        </w:rPr>
      </w:pPr>
    </w:p>
    <w:p w14:paraId="3D2F74EB" w14:textId="77777777" w:rsidR="00012F40" w:rsidRPr="00CE0350" w:rsidRDefault="00012F40" w:rsidP="00A35509">
      <w:pPr>
        <w:pStyle w:val="PlainText"/>
        <w:spacing w:line="360" w:lineRule="auto"/>
        <w:jc w:val="both"/>
        <w:rPr>
          <w:b/>
        </w:rPr>
      </w:pPr>
      <w:r w:rsidRPr="00CE0350">
        <w:rPr>
          <w:b/>
        </w:rPr>
        <w:t>Cost-benefit studies</w:t>
      </w:r>
    </w:p>
    <w:p w14:paraId="60A53BA7" w14:textId="77777777" w:rsidR="009F0085" w:rsidRPr="00CE0350" w:rsidRDefault="00C01B8B" w:rsidP="008A5467">
      <w:pPr>
        <w:pStyle w:val="PlainText"/>
        <w:spacing w:line="360" w:lineRule="auto"/>
        <w:jc w:val="both"/>
      </w:pPr>
      <w:r w:rsidRPr="00CE0350">
        <w:t xml:space="preserve">In a recent systematic review examining all economic evaluations </w:t>
      </w:r>
      <w:r w:rsidR="008A5467" w:rsidRPr="00CE0350">
        <w:t xml:space="preserve">of </w:t>
      </w:r>
      <w:r w:rsidRPr="00CE0350">
        <w:t xml:space="preserve">cost data related to interventions for borderline personality disorder (BPD), the mean cost saving for treating personality disorder with evidence-based psychological </w:t>
      </w:r>
      <w:r w:rsidR="009019D0" w:rsidRPr="00CE0350">
        <w:t>therapy</w:t>
      </w:r>
      <w:r w:rsidRPr="00CE0350">
        <w:t xml:space="preserve"> acr</w:t>
      </w:r>
      <w:r w:rsidR="00DE5488" w:rsidRPr="00CE0350">
        <w:t>oss 30 studies was USD $2,988</w:t>
      </w:r>
      <w:r w:rsidRPr="00CE0350">
        <w:t xml:space="preserve"> (@AUD $4,100) per patient per year (Meuldijk et al., 2017).</w:t>
      </w:r>
      <w:r w:rsidR="00B218A9" w:rsidRPr="00CE0350">
        <w:t xml:space="preserve"> Significantly, this review demonstrated that the provision of psychotherapy (vs. treatment as usual) resulted in further cost savings of </w:t>
      </w:r>
      <w:r w:rsidR="00DE5488" w:rsidRPr="00CE0350">
        <w:t>USD $1,551 per patient per year.</w:t>
      </w:r>
      <w:r w:rsidR="002D7F05" w:rsidRPr="00CE0350">
        <w:t xml:space="preserve"> </w:t>
      </w:r>
    </w:p>
    <w:p w14:paraId="3DEE5F2B" w14:textId="77777777" w:rsidR="009F0085" w:rsidRPr="00CE0350" w:rsidRDefault="009F0085" w:rsidP="008A5467">
      <w:pPr>
        <w:pStyle w:val="PlainText"/>
        <w:spacing w:line="360" w:lineRule="auto"/>
        <w:jc w:val="both"/>
      </w:pPr>
    </w:p>
    <w:p w14:paraId="7CC5C4DE" w14:textId="77777777" w:rsidR="009F0085" w:rsidRPr="00CE0350" w:rsidRDefault="002D7F05" w:rsidP="008A5467">
      <w:pPr>
        <w:pStyle w:val="PlainText"/>
        <w:spacing w:line="360" w:lineRule="auto"/>
        <w:jc w:val="both"/>
      </w:pPr>
      <w:r w:rsidRPr="00CE0350">
        <w:t>Of the studies included in this review,</w:t>
      </w:r>
      <w:r w:rsidR="005140BC" w:rsidRPr="00CE0350">
        <w:t xml:space="preserve"> a large study conducted in the Netherlands demonstrated that personality disorder diagnoses attracted a total cost of EUR $11,126 per patient per year (Soeteman et al., 2008). Two thirds of these costs were related to direct medical costs, while the remaining costs related to loss of productivity. In </w:t>
      </w:r>
      <w:r w:rsidRPr="00CE0350">
        <w:t xml:space="preserve">an early </w:t>
      </w:r>
      <w:r w:rsidR="005140BC" w:rsidRPr="00CE0350">
        <w:t xml:space="preserve">Australian </w:t>
      </w:r>
      <w:r w:rsidRPr="00CE0350">
        <w:t>cost benefit study examining the effect of twice weekly outpat</w:t>
      </w:r>
      <w:r w:rsidR="005140BC" w:rsidRPr="00CE0350">
        <w:t xml:space="preserve">ient psychotherapy for one year, </w:t>
      </w:r>
      <w:r w:rsidRPr="00CE0350">
        <w:t xml:space="preserve">the </w:t>
      </w:r>
      <w:r w:rsidR="009F0085" w:rsidRPr="00CE0350">
        <w:t>total cost of hospital admissions in the year before treatment (</w:t>
      </w:r>
      <w:r w:rsidR="005140BC" w:rsidRPr="00CE0350">
        <w:t xml:space="preserve">AUD </w:t>
      </w:r>
      <w:r w:rsidR="009F0085" w:rsidRPr="00CE0350">
        <w:t xml:space="preserve">$684,346) decreased by an average of </w:t>
      </w:r>
      <w:r w:rsidR="005140BC" w:rsidRPr="00CE0350">
        <w:t xml:space="preserve">AUD </w:t>
      </w:r>
      <w:r w:rsidR="009F0085" w:rsidRPr="00CE0350">
        <w:t xml:space="preserve">$21,431 per patient following the implementation of this treatment (Stevenson &amp; Meares, 1999). </w:t>
      </w:r>
      <w:r w:rsidR="005140BC" w:rsidRPr="00CE0350">
        <w:t>Based on</w:t>
      </w:r>
      <w:r w:rsidR="009F0085" w:rsidRPr="00CE0350">
        <w:t xml:space="preserve"> the estimated cost of this treatment, </w:t>
      </w:r>
      <w:r w:rsidR="005140BC" w:rsidRPr="00CE0350">
        <w:t xml:space="preserve">savings were equal to AUD </w:t>
      </w:r>
      <w:r w:rsidR="009F0085" w:rsidRPr="00CE0350">
        <w:t>$8,431 per patient</w:t>
      </w:r>
      <w:r w:rsidR="005140BC" w:rsidRPr="00CE0350">
        <w:t xml:space="preserve"> – an equivalent of </w:t>
      </w:r>
      <w:r w:rsidR="009F0085" w:rsidRPr="00CE0350">
        <w:t>approximately</w:t>
      </w:r>
      <w:r w:rsidR="005140BC" w:rsidRPr="00CE0350">
        <w:t xml:space="preserve"> AUD</w:t>
      </w:r>
      <w:r w:rsidR="009F0085" w:rsidRPr="00CE0350">
        <w:t xml:space="preserve"> $250,000 for the entire cohort in the year following treatment.</w:t>
      </w:r>
    </w:p>
    <w:p w14:paraId="4A1E6718" w14:textId="77777777" w:rsidR="008A5467" w:rsidRPr="00CE0350" w:rsidRDefault="008A5467" w:rsidP="008A5467">
      <w:pPr>
        <w:pStyle w:val="PlainText"/>
        <w:spacing w:line="360" w:lineRule="auto"/>
        <w:jc w:val="both"/>
      </w:pPr>
    </w:p>
    <w:p w14:paraId="0B65D3AC" w14:textId="77777777" w:rsidR="00C01B8B" w:rsidRPr="00CE0350" w:rsidRDefault="00B719D5" w:rsidP="008A5467">
      <w:pPr>
        <w:pStyle w:val="PlainText"/>
        <w:spacing w:line="360" w:lineRule="auto"/>
        <w:jc w:val="both"/>
      </w:pPr>
      <w:r w:rsidRPr="00CE0350">
        <w:t>Typically the high levels or service utilisation and corresponding high</w:t>
      </w:r>
      <w:r w:rsidR="008A5467" w:rsidRPr="00CE0350">
        <w:t xml:space="preserve"> costs </w:t>
      </w:r>
      <w:r w:rsidRPr="00CE0350">
        <w:t>in the treatment of</w:t>
      </w:r>
      <w:r w:rsidR="008A5467" w:rsidRPr="00CE0350">
        <w:t xml:space="preserve"> personality disorder </w:t>
      </w:r>
      <w:r w:rsidRPr="00CE0350">
        <w:t>generally relate to</w:t>
      </w:r>
      <w:r w:rsidR="008A5467" w:rsidRPr="00CE0350">
        <w:t xml:space="preserve"> short-term crisis management, </w:t>
      </w:r>
      <w:r w:rsidR="008A5467" w:rsidRPr="00CE0350">
        <w:lastRenderedPageBreak/>
        <w:t>following presentations to emergency departments (Shaikh et al., 2017). We have recently demonstrated that of all mental health patients presenting to hospital, people with a primary diagnosis of personality disorder represent 20.5% of emergency and 26.6% of inpatients (Lewis et al., 2019). We have presented data from a randomised controlled trial showing that appropriate stepped-care psychological therapy over an 18 month period reduced costs by USD $2,720 (@AUD $3,800) per patient per year, by reducing the duration of inpatient stays (from an average of 13.46 days to 4.28 days) and through patients being 1.3 times less likely to re-present to emergency departments (Grenyer et al., 2018).</w:t>
      </w:r>
    </w:p>
    <w:p w14:paraId="5C7619B1" w14:textId="77777777" w:rsidR="00B218A9" w:rsidRPr="00CE0350" w:rsidRDefault="00B218A9" w:rsidP="008A5467">
      <w:pPr>
        <w:pStyle w:val="PlainText"/>
        <w:spacing w:line="360" w:lineRule="auto"/>
        <w:jc w:val="both"/>
      </w:pPr>
    </w:p>
    <w:p w14:paraId="39C47B96" w14:textId="24AFC428" w:rsidR="00DE5488" w:rsidRPr="00CE0350" w:rsidRDefault="00DE5488" w:rsidP="00A35509">
      <w:pPr>
        <w:pStyle w:val="PlainText"/>
        <w:spacing w:line="360" w:lineRule="auto"/>
        <w:jc w:val="both"/>
      </w:pPr>
      <w:r w:rsidRPr="00CE0350">
        <w:t xml:space="preserve">Taken together, these findings highlight that </w:t>
      </w:r>
      <w:r w:rsidR="005F0CC7">
        <w:t xml:space="preserve">appropriatly staged, </w:t>
      </w:r>
      <w:r w:rsidRPr="005F0CC7">
        <w:t>e</w:t>
      </w:r>
      <w:r w:rsidR="00B218A9" w:rsidRPr="005F0CC7">
        <w:t xml:space="preserve">vidence-based psychological treatment </w:t>
      </w:r>
      <w:r w:rsidRPr="005F0CC7">
        <w:t xml:space="preserve">for personality disorders </w:t>
      </w:r>
      <w:r w:rsidR="00B218A9" w:rsidRPr="005F0CC7">
        <w:t>is both les</w:t>
      </w:r>
      <w:r w:rsidRPr="005F0CC7">
        <w:t>s expensive and more effective.</w:t>
      </w:r>
    </w:p>
    <w:p w14:paraId="41C5ECA1" w14:textId="77777777" w:rsidR="00012F40" w:rsidRPr="00CE0350" w:rsidRDefault="00012F40" w:rsidP="00A35509">
      <w:pPr>
        <w:pStyle w:val="PlainText"/>
        <w:spacing w:line="360" w:lineRule="auto"/>
        <w:jc w:val="both"/>
        <w:rPr>
          <w:b/>
        </w:rPr>
      </w:pPr>
    </w:p>
    <w:p w14:paraId="6113ACBC" w14:textId="77777777" w:rsidR="00012F40" w:rsidRPr="00CE0350" w:rsidRDefault="00012F40" w:rsidP="00A35509">
      <w:pPr>
        <w:pStyle w:val="PlainText"/>
        <w:spacing w:line="360" w:lineRule="auto"/>
        <w:jc w:val="both"/>
        <w:rPr>
          <w:b/>
        </w:rPr>
      </w:pPr>
      <w:r w:rsidRPr="00CE0350">
        <w:rPr>
          <w:b/>
        </w:rPr>
        <w:t>Community mental health</w:t>
      </w:r>
    </w:p>
    <w:p w14:paraId="4AD696BE" w14:textId="0F35D1EE" w:rsidR="00F71DEA" w:rsidRPr="005F0CC7" w:rsidRDefault="00F71DEA" w:rsidP="00F71DEA">
      <w:pPr>
        <w:pStyle w:val="PlainText"/>
        <w:spacing w:line="360" w:lineRule="auto"/>
        <w:jc w:val="both"/>
        <w:rPr>
          <w:b/>
        </w:rPr>
      </w:pPr>
      <w:r w:rsidRPr="00CE0350">
        <w:t>The NSW Mental Health Commission and others have continuously called for cost shifting to community services (</w:t>
      </w:r>
      <w:r w:rsidR="009019D0" w:rsidRPr="00CE0350">
        <w:t xml:space="preserve">i.e., promoting prevention, recovery, and </w:t>
      </w:r>
      <w:r w:rsidRPr="00CE0350">
        <w:t>treatment)</w:t>
      </w:r>
      <w:r w:rsidR="009019D0" w:rsidRPr="00CE0350">
        <w:t xml:space="preserve">. This includes </w:t>
      </w:r>
      <w:r w:rsidR="00B218A9" w:rsidRPr="00CE0350">
        <w:t>a shift to a stepped model of care, which has been widely recognised as a valuable approach in providing solutions to structural weaknesses in existing healthcare models for the treatment of people with mental illness more broadly (National Mental Health Commission; NHMC, 2014).</w:t>
      </w:r>
      <w:r w:rsidR="005F0CC7">
        <w:t xml:space="preserve"> Sadly, despite deinstitutionalisation of mental health, community mental health funding continues to compete with acute hospital costs</w:t>
      </w:r>
      <w:r w:rsidR="00BE39CE">
        <w:t xml:space="preserve">. Acute care is not a treatment for personality disorder, but consumes substantial parts of mental health budgets with a number of challenges </w:t>
      </w:r>
      <w:r w:rsidR="005F0CC7">
        <w:t xml:space="preserve">including </w:t>
      </w:r>
      <w:r w:rsidR="00BE39CE">
        <w:t>known problems with costs-overuns from nurse</w:t>
      </w:r>
      <w:r w:rsidR="00BE621E">
        <w:t xml:space="preserve"> ratios,</w:t>
      </w:r>
      <w:r w:rsidR="00BE39CE">
        <w:t xml:space="preserve"> roster</w:t>
      </w:r>
      <w:r w:rsidR="00BE621E">
        <w:t>s</w:t>
      </w:r>
      <w:r w:rsidR="00BE39CE">
        <w:t xml:space="preserve"> and overtime rates. </w:t>
      </w:r>
    </w:p>
    <w:p w14:paraId="2561C6D3" w14:textId="77777777" w:rsidR="00F71DEA" w:rsidRPr="005F0CC7" w:rsidRDefault="00F71DEA" w:rsidP="00A35509">
      <w:pPr>
        <w:pStyle w:val="PlainText"/>
        <w:spacing w:line="360" w:lineRule="auto"/>
        <w:jc w:val="both"/>
      </w:pPr>
    </w:p>
    <w:p w14:paraId="4477FCBF" w14:textId="77777777" w:rsidR="005B17E8" w:rsidRPr="00CE0350" w:rsidRDefault="005B17E8" w:rsidP="00A35509">
      <w:pPr>
        <w:pStyle w:val="PlainText"/>
        <w:spacing w:line="360" w:lineRule="auto"/>
        <w:jc w:val="both"/>
        <w:rPr>
          <w:b/>
        </w:rPr>
      </w:pPr>
      <w:r w:rsidRPr="00017D9F">
        <w:rPr>
          <w:b/>
        </w:rPr>
        <w:t>Primary health care</w:t>
      </w:r>
    </w:p>
    <w:p w14:paraId="4A2802AE" w14:textId="10B0C8F0" w:rsidR="005B17E8" w:rsidRPr="0097625C" w:rsidRDefault="009019D0" w:rsidP="005B17E8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CE0350">
        <w:rPr>
          <w:rFonts w:ascii="Arial" w:hAnsi="Arial" w:cs="Arial"/>
          <w:sz w:val="22"/>
          <w:szCs w:val="22"/>
        </w:rPr>
        <w:t>The provision of evidence-based treatment for personality disorders requires a shift away from short-term crisis management (e.g., emergency department presentations, inpatient stays) and channelling of funding to community-based contexts that can ensure effective treatment occurs in the community, as per the guidelines of the NHMRC (2012). This is because effective</w:t>
      </w:r>
      <w:r w:rsidR="005B17E8" w:rsidRPr="00CE0350">
        <w:rPr>
          <w:rFonts w:ascii="Arial" w:hAnsi="Arial" w:cs="Arial"/>
          <w:sz w:val="22"/>
          <w:szCs w:val="22"/>
        </w:rPr>
        <w:t xml:space="preserve"> treatment of personality disorder </w:t>
      </w:r>
      <w:r w:rsidRPr="00CE0350">
        <w:rPr>
          <w:rFonts w:ascii="Arial" w:hAnsi="Arial" w:cs="Arial"/>
          <w:sz w:val="22"/>
          <w:szCs w:val="22"/>
        </w:rPr>
        <w:t xml:space="preserve">typically </w:t>
      </w:r>
      <w:r w:rsidR="005B17E8" w:rsidRPr="00CE0350">
        <w:rPr>
          <w:rFonts w:ascii="Arial" w:hAnsi="Arial" w:cs="Arial"/>
          <w:sz w:val="22"/>
          <w:szCs w:val="22"/>
        </w:rPr>
        <w:t>requires at least one year of evidence-based psychological therapy</w:t>
      </w:r>
      <w:r w:rsidR="00B218A9" w:rsidRPr="00CE0350">
        <w:rPr>
          <w:rFonts w:ascii="Arial" w:hAnsi="Arial" w:cs="Arial"/>
          <w:sz w:val="22"/>
          <w:szCs w:val="22"/>
        </w:rPr>
        <w:t xml:space="preserve"> (e.g., Bower et al., 2005; Grenyer et al., 2018)</w:t>
      </w:r>
      <w:r w:rsidR="005B17E8" w:rsidRPr="00CE0350">
        <w:rPr>
          <w:rFonts w:ascii="Arial" w:hAnsi="Arial" w:cs="Arial"/>
          <w:sz w:val="22"/>
          <w:szCs w:val="22"/>
        </w:rPr>
        <w:t xml:space="preserve">. There is a current gap in providing this level of care in </w:t>
      </w:r>
      <w:r w:rsidR="005B17E8" w:rsidRPr="00CE0350">
        <w:rPr>
          <w:rFonts w:ascii="Arial" w:hAnsi="Arial" w:cs="Arial"/>
          <w:sz w:val="22"/>
          <w:szCs w:val="22"/>
        </w:rPr>
        <w:lastRenderedPageBreak/>
        <w:t xml:space="preserve">Australia. State funded mental health services are oriented around crisis and acute care. Commonwealth funded primary health care imposes limits of only 10 sessions a year for psychological treatment. </w:t>
      </w:r>
      <w:r w:rsidR="0097625C">
        <w:rPr>
          <w:rFonts w:ascii="Arial" w:hAnsi="Arial" w:cs="Arial"/>
          <w:sz w:val="22"/>
          <w:szCs w:val="22"/>
        </w:rPr>
        <w:t xml:space="preserve">Psychiatry has medicare schedules for long duration treatment but there are high shortages in that profession and many choose not to practice psychological treatment. </w:t>
      </w:r>
      <w:r w:rsidR="005B17E8" w:rsidRPr="0097625C">
        <w:rPr>
          <w:rFonts w:ascii="Arial" w:hAnsi="Arial" w:cs="Arial"/>
          <w:sz w:val="22"/>
          <w:szCs w:val="22"/>
        </w:rPr>
        <w:t>Schemes such as the NDIS are inappropriate because ongoing disability is not a feature. We therefore support calls by the APS (August 2018 submission), and other groups such as the Australian BPD Foundation, for 40 treatment sessions a year to be funded and available to treat personality disorders in the community by psychological therapy</w:t>
      </w:r>
      <w:r w:rsidR="0097625C">
        <w:rPr>
          <w:rFonts w:ascii="Arial" w:hAnsi="Arial" w:cs="Arial"/>
          <w:sz w:val="22"/>
          <w:szCs w:val="22"/>
        </w:rPr>
        <w:t xml:space="preserve"> by qualified practitioners</w:t>
      </w:r>
      <w:r w:rsidR="005B17E8" w:rsidRPr="0097625C">
        <w:rPr>
          <w:rFonts w:ascii="Arial" w:hAnsi="Arial" w:cs="Arial"/>
          <w:sz w:val="22"/>
          <w:szCs w:val="22"/>
        </w:rPr>
        <w:t>.</w:t>
      </w:r>
    </w:p>
    <w:p w14:paraId="7E086920" w14:textId="77777777" w:rsidR="00391302" w:rsidRPr="00CE0350" w:rsidRDefault="00391302" w:rsidP="00391302">
      <w:pPr>
        <w:pStyle w:val="PlainText"/>
        <w:spacing w:line="360" w:lineRule="auto"/>
        <w:jc w:val="both"/>
      </w:pPr>
    </w:p>
    <w:p w14:paraId="23B5FEEA" w14:textId="77777777" w:rsidR="00730C6B" w:rsidRPr="00CE0350" w:rsidRDefault="00184911" w:rsidP="00A35509">
      <w:pPr>
        <w:pStyle w:val="PlainText"/>
        <w:jc w:val="both"/>
        <w:rPr>
          <w:b/>
        </w:rPr>
      </w:pPr>
      <w:r w:rsidRPr="00CE0350">
        <w:rPr>
          <w:b/>
        </w:rPr>
        <w:t>References</w:t>
      </w:r>
    </w:p>
    <w:p w14:paraId="18012E74" w14:textId="77777777" w:rsidR="003710C1" w:rsidRPr="00CE0350" w:rsidRDefault="003710C1" w:rsidP="00A35509">
      <w:pPr>
        <w:pStyle w:val="PlainText"/>
        <w:jc w:val="both"/>
      </w:pPr>
      <w:r w:rsidRPr="00CE0350">
        <w:t xml:space="preserve">Bower, P., Gilbody, S., 2005. Stepped care in psychological therapies: Access, </w:t>
      </w:r>
      <w:r w:rsidRPr="00CE0350">
        <w:tab/>
        <w:t xml:space="preserve">effectiveness and efficiency. </w:t>
      </w:r>
      <w:r w:rsidRPr="00CE0350">
        <w:rPr>
          <w:i/>
        </w:rPr>
        <w:t>British Journal of Psychiatry, 186</w:t>
      </w:r>
      <w:r w:rsidRPr="00CE0350">
        <w:t>, 11–7.</w:t>
      </w:r>
    </w:p>
    <w:p w14:paraId="005FCAA6" w14:textId="77777777" w:rsidR="0001286D" w:rsidRPr="00CE0350" w:rsidRDefault="0001286D" w:rsidP="00A35509">
      <w:pPr>
        <w:pStyle w:val="PlainText"/>
        <w:jc w:val="both"/>
      </w:pPr>
      <w:r w:rsidRPr="00CE0350">
        <w:t xml:space="preserve">Grenyer, B.F.S., Lewis, K.L., Fanaian, M., Kotze, B., 2018. Treatment of personality </w:t>
      </w:r>
      <w:r w:rsidRPr="00CE0350">
        <w:tab/>
        <w:t xml:space="preserve">disorder using a whole of service stepped care approach: A cluster </w:t>
      </w:r>
      <w:r w:rsidRPr="00CE0350">
        <w:tab/>
        <w:t>randomized controlled trial. </w:t>
      </w:r>
      <w:r w:rsidRPr="00CE0350">
        <w:rPr>
          <w:i/>
          <w:iCs/>
        </w:rPr>
        <w:t>PLoS ONE</w:t>
      </w:r>
      <w:r w:rsidRPr="00CE0350">
        <w:t>, </w:t>
      </w:r>
      <w:r w:rsidRPr="00CE0350">
        <w:rPr>
          <w:i/>
          <w:iCs/>
        </w:rPr>
        <w:t>13</w:t>
      </w:r>
      <w:r w:rsidRPr="00CE0350">
        <w:t>, 1–13.</w:t>
      </w:r>
    </w:p>
    <w:p w14:paraId="75EDDFC0" w14:textId="77777777" w:rsidR="003710C1" w:rsidRPr="00CE0350" w:rsidRDefault="003710C1" w:rsidP="00A35509">
      <w:pPr>
        <w:pStyle w:val="PlainText"/>
        <w:jc w:val="both"/>
      </w:pPr>
      <w:r w:rsidRPr="00CE0350">
        <w:t xml:space="preserve">Grenyer, B.F.S., Ng, F.Y.Y., Townsend, M.L., Rao, S., 2017. Personality disorder: A </w:t>
      </w:r>
      <w:r w:rsidRPr="00CE0350">
        <w:tab/>
        <w:t xml:space="preserve">mental health priority area. </w:t>
      </w:r>
      <w:r w:rsidRPr="00CE0350">
        <w:rPr>
          <w:i/>
        </w:rPr>
        <w:t xml:space="preserve">Australian and New Zealand Journal of </w:t>
      </w:r>
      <w:r w:rsidRPr="00CE0350">
        <w:rPr>
          <w:i/>
        </w:rPr>
        <w:tab/>
        <w:t>Psychiatry, 51</w:t>
      </w:r>
      <w:r w:rsidRPr="00CE0350">
        <w:t>, 872–875.</w:t>
      </w:r>
    </w:p>
    <w:p w14:paraId="41ADB15A" w14:textId="77777777" w:rsidR="00031B80" w:rsidRPr="00CE0350" w:rsidRDefault="00031B80" w:rsidP="00A35509">
      <w:pPr>
        <w:pStyle w:val="PlainText"/>
        <w:jc w:val="both"/>
      </w:pPr>
      <w:r w:rsidRPr="00CE0350">
        <w:t>Korzekwa, M.I., Dell, P.F., Links, P.S.</w:t>
      </w:r>
      <w:r w:rsidR="00902415" w:rsidRPr="00CE0350">
        <w:t>, Thabane, L., Webb, S.P., 2008</w:t>
      </w:r>
      <w:r w:rsidRPr="00CE0350">
        <w:t xml:space="preserve">. Estimating </w:t>
      </w:r>
      <w:r w:rsidRPr="00CE0350">
        <w:tab/>
        <w:t xml:space="preserve">the prevalence of borderline personality disorder in psychiatric outpatients </w:t>
      </w:r>
      <w:r w:rsidRPr="00CE0350">
        <w:tab/>
        <w:t>using a two-phase procedure. </w:t>
      </w:r>
      <w:r w:rsidRPr="00CE0350">
        <w:rPr>
          <w:i/>
          <w:iCs/>
        </w:rPr>
        <w:t>Comprehensive Psychiatry</w:t>
      </w:r>
      <w:r w:rsidRPr="00CE0350">
        <w:t>, </w:t>
      </w:r>
      <w:r w:rsidRPr="00CE0350">
        <w:rPr>
          <w:i/>
          <w:iCs/>
        </w:rPr>
        <w:t>49</w:t>
      </w:r>
      <w:r w:rsidRPr="00CE0350">
        <w:t>, 380–386</w:t>
      </w:r>
      <w:r w:rsidR="00CB6AA2" w:rsidRPr="00CE0350">
        <w:t>.</w:t>
      </w:r>
    </w:p>
    <w:p w14:paraId="3F79A170" w14:textId="77777777" w:rsidR="00031B80" w:rsidRPr="00CE0350" w:rsidRDefault="00031B80" w:rsidP="00A35509">
      <w:pPr>
        <w:pStyle w:val="PlainText"/>
        <w:jc w:val="both"/>
      </w:pPr>
      <w:r w:rsidRPr="00CE0350">
        <w:t xml:space="preserve">Lewis, K.L., Fanaian, M., Kotze, B., Grenyer, B.F.S., 2019. Mental health </w:t>
      </w:r>
      <w:r w:rsidRPr="00CE0350">
        <w:tab/>
        <w:t xml:space="preserve">presentations to acute psychiatric services: 3-year study of prevalence and </w:t>
      </w:r>
      <w:r w:rsidRPr="00CE0350">
        <w:tab/>
        <w:t xml:space="preserve">readmission risk for personality disorders compared with psychotic, affective, </w:t>
      </w:r>
      <w:r w:rsidRPr="00CE0350">
        <w:tab/>
        <w:t>substance or other disorders. </w:t>
      </w:r>
      <w:r w:rsidRPr="00CE0350">
        <w:rPr>
          <w:i/>
          <w:iCs/>
        </w:rPr>
        <w:t>BJPsych Open</w:t>
      </w:r>
      <w:r w:rsidRPr="00CE0350">
        <w:t>, </w:t>
      </w:r>
      <w:r w:rsidRPr="00CE0350">
        <w:rPr>
          <w:i/>
          <w:iCs/>
        </w:rPr>
        <w:t>5</w:t>
      </w:r>
      <w:r w:rsidRPr="00CE0350">
        <w:t>, e1.</w:t>
      </w:r>
    </w:p>
    <w:p w14:paraId="38331410" w14:textId="77777777" w:rsidR="006E6538" w:rsidRPr="00CE0350" w:rsidRDefault="006E6538" w:rsidP="00A35509">
      <w:pPr>
        <w:jc w:val="both"/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 xml:space="preserve">Meuldijk, D., McCarthy, A., Bourke, M.E., Grenyer, B.F.S., 2017. The value of 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psychological treatment for borderline personality disorder: Systematic review 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and cost offset analysis of economic evaluations. </w:t>
      </w:r>
      <w:r w:rsidRPr="00CE0350">
        <w:rPr>
          <w:rFonts w:ascii="Arial" w:eastAsiaTheme="minorHAnsi" w:hAnsi="Arial" w:cs="Arial"/>
          <w:i/>
          <w:sz w:val="22"/>
          <w:szCs w:val="22"/>
        </w:rPr>
        <w:t>PLoS One, 12</w:t>
      </w:r>
      <w:r w:rsidRPr="00CE0350">
        <w:rPr>
          <w:rFonts w:ascii="Arial" w:eastAsiaTheme="minorHAnsi" w:hAnsi="Arial" w:cs="Arial"/>
          <w:sz w:val="22"/>
          <w:szCs w:val="22"/>
        </w:rPr>
        <w:t>, e0171592.</w:t>
      </w:r>
    </w:p>
    <w:p w14:paraId="1A958381" w14:textId="77777777" w:rsidR="004D4572" w:rsidRPr="00CE0350" w:rsidRDefault="004D4572" w:rsidP="00A35509">
      <w:pPr>
        <w:jc w:val="both"/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>National Mental Health Commission</w:t>
      </w:r>
      <w:r w:rsidR="00A35509" w:rsidRPr="00CE0350">
        <w:rPr>
          <w:rFonts w:ascii="Arial" w:eastAsiaTheme="minorHAnsi" w:hAnsi="Arial" w:cs="Arial"/>
          <w:sz w:val="22"/>
          <w:szCs w:val="22"/>
        </w:rPr>
        <w:t xml:space="preserve">, </w:t>
      </w:r>
      <w:r w:rsidRPr="00CE0350">
        <w:rPr>
          <w:rFonts w:ascii="Arial" w:eastAsiaTheme="minorHAnsi" w:hAnsi="Arial" w:cs="Arial"/>
          <w:sz w:val="22"/>
          <w:szCs w:val="22"/>
        </w:rPr>
        <w:t>2018</w:t>
      </w:r>
      <w:r w:rsidR="00A35509" w:rsidRPr="00CE0350">
        <w:rPr>
          <w:rFonts w:ascii="Arial" w:eastAsiaTheme="minorHAnsi" w:hAnsi="Arial" w:cs="Arial"/>
          <w:sz w:val="22"/>
          <w:szCs w:val="22"/>
        </w:rPr>
        <w:t>. Personality d</w:t>
      </w:r>
      <w:r w:rsidRPr="00CE0350">
        <w:rPr>
          <w:rFonts w:ascii="Arial" w:eastAsiaTheme="minorHAnsi" w:hAnsi="Arial" w:cs="Arial"/>
          <w:sz w:val="22"/>
          <w:szCs w:val="22"/>
        </w:rPr>
        <w:t>isorder. A</w:t>
      </w:r>
      <w:r w:rsidR="00A35509" w:rsidRPr="00CE0350">
        <w:rPr>
          <w:rFonts w:ascii="Arial" w:eastAsiaTheme="minorHAnsi" w:hAnsi="Arial" w:cs="Arial"/>
          <w:sz w:val="22"/>
          <w:szCs w:val="22"/>
        </w:rPr>
        <w:t xml:space="preserve">vailable from </w:t>
      </w:r>
      <w:r w:rsidR="00A35509" w:rsidRPr="00CE0350">
        <w:rPr>
          <w:rFonts w:ascii="Arial" w:eastAsiaTheme="minorHAnsi" w:hAnsi="Arial" w:cs="Arial"/>
          <w:sz w:val="22"/>
          <w:szCs w:val="22"/>
        </w:rPr>
        <w:tab/>
      </w:r>
      <w:r w:rsidRPr="00CE0350">
        <w:rPr>
          <w:rFonts w:ascii="Arial" w:eastAsiaTheme="minorHAnsi" w:hAnsi="Arial" w:cs="Arial"/>
          <w:sz w:val="22"/>
          <w:szCs w:val="22"/>
        </w:rPr>
        <w:t>http://www.mentalhealthcommission.gov.au/our-work/personality-</w:t>
      </w:r>
      <w:r w:rsidRPr="00CE0350">
        <w:rPr>
          <w:rFonts w:ascii="Arial" w:eastAsiaTheme="minorHAnsi" w:hAnsi="Arial" w:cs="Arial"/>
          <w:sz w:val="22"/>
          <w:szCs w:val="22"/>
        </w:rPr>
        <w:tab/>
        <w:t>disorder.aspx</w:t>
      </w:r>
    </w:p>
    <w:p w14:paraId="74E2AF98" w14:textId="77777777" w:rsidR="00754C45" w:rsidRPr="00CE0350" w:rsidRDefault="00754C45" w:rsidP="00454997">
      <w:pPr>
        <w:jc w:val="both"/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 xml:space="preserve">National Mental Health Comission, 2014. </w:t>
      </w:r>
      <w:r w:rsidR="00454997" w:rsidRPr="00CE0350">
        <w:rPr>
          <w:rFonts w:ascii="Arial" w:eastAsiaTheme="minorHAnsi" w:hAnsi="Arial" w:cs="Arial"/>
          <w:sz w:val="22"/>
          <w:szCs w:val="22"/>
        </w:rPr>
        <w:t xml:space="preserve">Contributing lives, thriving communities. </w:t>
      </w:r>
      <w:r w:rsidR="00454997" w:rsidRPr="00CE0350">
        <w:rPr>
          <w:rFonts w:ascii="Arial" w:eastAsiaTheme="minorHAnsi" w:hAnsi="Arial" w:cs="Arial"/>
          <w:sz w:val="22"/>
          <w:szCs w:val="22"/>
        </w:rPr>
        <w:tab/>
        <w:t xml:space="preserve">Report of the National Review of Mental Health Programmes and Services. </w:t>
      </w:r>
      <w:r w:rsidR="00454997" w:rsidRPr="00CE0350">
        <w:rPr>
          <w:rFonts w:ascii="Arial" w:eastAsiaTheme="minorHAnsi" w:hAnsi="Arial" w:cs="Arial"/>
          <w:sz w:val="22"/>
          <w:szCs w:val="22"/>
        </w:rPr>
        <w:tab/>
        <w:t>Available from http://www.mentalhealthcommission.gov.au/our-reports/our-</w:t>
      </w:r>
      <w:r w:rsidR="00454997" w:rsidRPr="00CE0350">
        <w:rPr>
          <w:rFonts w:ascii="Arial" w:eastAsiaTheme="minorHAnsi" w:hAnsi="Arial" w:cs="Arial"/>
          <w:sz w:val="22"/>
          <w:szCs w:val="22"/>
        </w:rPr>
        <w:tab/>
        <w:t>national-report-cards/2014-contributing-lives-review.aspx</w:t>
      </w:r>
    </w:p>
    <w:p w14:paraId="37776237" w14:textId="77777777" w:rsidR="00E362A7" w:rsidRPr="00CE0350" w:rsidRDefault="00902415" w:rsidP="00A35509">
      <w:pPr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>Ng, F.Y.Y., Bourke, M.E.,</w:t>
      </w:r>
      <w:r w:rsidR="00E362A7" w:rsidRPr="00CE0350">
        <w:rPr>
          <w:rFonts w:ascii="Arial" w:eastAsiaTheme="minorHAnsi" w:hAnsi="Arial" w:cs="Arial"/>
          <w:sz w:val="22"/>
          <w:szCs w:val="22"/>
        </w:rPr>
        <w:t xml:space="preserve"> Grenyer, B.F.S., 2016. Recovery from borderline </w:t>
      </w:r>
      <w:r w:rsidR="00E362A7" w:rsidRPr="00CE0350">
        <w:rPr>
          <w:rFonts w:ascii="Arial" w:eastAsiaTheme="minorHAnsi" w:hAnsi="Arial" w:cs="Arial"/>
          <w:sz w:val="22"/>
          <w:szCs w:val="22"/>
        </w:rPr>
        <w:tab/>
        <w:t xml:space="preserve">personality disorder: A systematic review of the perspectives of consumers, </w:t>
      </w:r>
      <w:r w:rsidR="00E362A7" w:rsidRPr="00CE0350">
        <w:rPr>
          <w:rFonts w:ascii="Arial" w:eastAsiaTheme="minorHAnsi" w:hAnsi="Arial" w:cs="Arial"/>
          <w:sz w:val="22"/>
          <w:szCs w:val="22"/>
        </w:rPr>
        <w:tab/>
        <w:t xml:space="preserve">clinicians, family and carers. </w:t>
      </w:r>
      <w:r w:rsidR="00E362A7" w:rsidRPr="00CE0350">
        <w:rPr>
          <w:rFonts w:ascii="Arial" w:eastAsiaTheme="minorHAnsi" w:hAnsi="Arial" w:cs="Arial"/>
          <w:i/>
          <w:sz w:val="22"/>
          <w:szCs w:val="22"/>
        </w:rPr>
        <w:t>PLoS ONE, 11</w:t>
      </w:r>
      <w:r w:rsidR="00E362A7" w:rsidRPr="00CE0350">
        <w:rPr>
          <w:rFonts w:ascii="Arial" w:eastAsiaTheme="minorHAnsi" w:hAnsi="Arial" w:cs="Arial"/>
          <w:sz w:val="22"/>
          <w:szCs w:val="22"/>
        </w:rPr>
        <w:t>, pE0160515.</w:t>
      </w:r>
    </w:p>
    <w:p w14:paraId="79FFA587" w14:textId="77777777" w:rsidR="004D4572" w:rsidRPr="00CE0350" w:rsidRDefault="004D4572" w:rsidP="00A35509">
      <w:pPr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>NHMRC National Health and Medical Research Council</w:t>
      </w:r>
      <w:r w:rsidR="00A35509" w:rsidRPr="00CE0350">
        <w:rPr>
          <w:rFonts w:ascii="Arial" w:eastAsiaTheme="minorHAnsi" w:hAnsi="Arial" w:cs="Arial"/>
          <w:sz w:val="22"/>
          <w:szCs w:val="22"/>
        </w:rPr>
        <w:t xml:space="preserve">, </w:t>
      </w:r>
      <w:r w:rsidRPr="00CE0350">
        <w:rPr>
          <w:rFonts w:ascii="Arial" w:eastAsiaTheme="minorHAnsi" w:hAnsi="Arial" w:cs="Arial"/>
          <w:sz w:val="22"/>
          <w:szCs w:val="22"/>
        </w:rPr>
        <w:t xml:space="preserve">2012. Clinical practice </w:t>
      </w:r>
      <w:r w:rsidRPr="00CE0350">
        <w:rPr>
          <w:rFonts w:ascii="Arial" w:eastAsiaTheme="minorHAnsi" w:hAnsi="Arial" w:cs="Arial"/>
          <w:sz w:val="22"/>
          <w:szCs w:val="22"/>
        </w:rPr>
        <w:tab/>
        <w:t>guideline for the management of borderline personality disorder</w:t>
      </w:r>
      <w:r w:rsidR="00A35509" w:rsidRPr="00CE0350">
        <w:rPr>
          <w:rFonts w:ascii="Arial" w:eastAsiaTheme="minorHAnsi" w:hAnsi="Arial" w:cs="Arial"/>
          <w:sz w:val="22"/>
          <w:szCs w:val="22"/>
        </w:rPr>
        <w:t xml:space="preserve">. Melbourne: </w:t>
      </w:r>
      <w:r w:rsidR="00A35509" w:rsidRPr="00CE0350">
        <w:rPr>
          <w:rFonts w:ascii="Arial" w:eastAsiaTheme="minorHAnsi" w:hAnsi="Arial" w:cs="Arial"/>
          <w:sz w:val="22"/>
          <w:szCs w:val="22"/>
        </w:rPr>
        <w:tab/>
        <w:t xml:space="preserve">NHMRC. Available </w:t>
      </w:r>
      <w:r w:rsidRPr="00CE0350">
        <w:rPr>
          <w:rFonts w:ascii="Arial" w:eastAsiaTheme="minorHAnsi" w:hAnsi="Arial" w:cs="Arial"/>
          <w:sz w:val="22"/>
          <w:szCs w:val="22"/>
        </w:rPr>
        <w:t xml:space="preserve">from </w:t>
      </w:r>
      <w:r w:rsidRPr="00CE0350">
        <w:rPr>
          <w:rFonts w:ascii="Arial" w:eastAsiaTheme="minorHAnsi" w:hAnsi="Arial" w:cs="Arial"/>
          <w:sz w:val="22"/>
          <w:szCs w:val="22"/>
        </w:rPr>
        <w:tab/>
        <w:t>http://www.nhmrc.gov.au/_files_nhmrc/publications/attachments/mh25_borde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rline_personality_guideline.pdf </w:t>
      </w:r>
    </w:p>
    <w:p w14:paraId="5F7E2C2B" w14:textId="77777777" w:rsidR="00914787" w:rsidRPr="00CE0350" w:rsidRDefault="00914787" w:rsidP="00A35509">
      <w:pPr>
        <w:jc w:val="both"/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lastRenderedPageBreak/>
        <w:t xml:space="preserve">Shaikh, U., Qamar, I., Jafry, F., Hassan, M., Shagufta, S., Odhejo, Y.I., Ahmed, S., 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2017. Patients with borderline personality disorder in emergency 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departments. </w:t>
      </w:r>
      <w:r w:rsidRPr="00CE0350">
        <w:rPr>
          <w:rFonts w:ascii="Arial" w:eastAsiaTheme="minorHAnsi" w:hAnsi="Arial" w:cs="Arial"/>
          <w:i/>
          <w:sz w:val="22"/>
          <w:szCs w:val="22"/>
        </w:rPr>
        <w:t>Frontiers in Psychiatry, 8</w:t>
      </w:r>
      <w:r w:rsidRPr="00CE0350">
        <w:rPr>
          <w:rFonts w:ascii="Arial" w:eastAsiaTheme="minorHAnsi" w:hAnsi="Arial" w:cs="Arial"/>
          <w:sz w:val="22"/>
          <w:szCs w:val="22"/>
        </w:rPr>
        <w:t>.</w:t>
      </w:r>
    </w:p>
    <w:p w14:paraId="06715ED7" w14:textId="77777777" w:rsidR="00902415" w:rsidRPr="00CE0350" w:rsidRDefault="00902415" w:rsidP="00A35509">
      <w:pPr>
        <w:jc w:val="both"/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 xml:space="preserve">Soeteman, D.I., Hakkaart-van Roijen, L., Verheul, R., Busschbach, J.J., 2008. The 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economic burden of personality disorders in mental health care. </w:t>
      </w:r>
      <w:r w:rsidRPr="00CE0350">
        <w:rPr>
          <w:rFonts w:ascii="Arial" w:eastAsiaTheme="minorHAnsi" w:hAnsi="Arial" w:cs="Arial"/>
          <w:i/>
          <w:sz w:val="22"/>
          <w:szCs w:val="22"/>
        </w:rPr>
        <w:t xml:space="preserve">Journal of </w:t>
      </w:r>
      <w:r w:rsidRPr="00CE0350">
        <w:rPr>
          <w:rFonts w:ascii="Arial" w:eastAsiaTheme="minorHAnsi" w:hAnsi="Arial" w:cs="Arial"/>
          <w:i/>
          <w:sz w:val="22"/>
          <w:szCs w:val="22"/>
        </w:rPr>
        <w:tab/>
        <w:t>Clinical Psychiatry, 69</w:t>
      </w:r>
      <w:r w:rsidRPr="00CE0350">
        <w:rPr>
          <w:rFonts w:ascii="Arial" w:eastAsiaTheme="minorHAnsi" w:hAnsi="Arial" w:cs="Arial"/>
          <w:sz w:val="22"/>
          <w:szCs w:val="22"/>
        </w:rPr>
        <w:t>, 259–265.</w:t>
      </w:r>
    </w:p>
    <w:p w14:paraId="46502330" w14:textId="77777777" w:rsidR="00902415" w:rsidRPr="00CE0350" w:rsidRDefault="00902415" w:rsidP="00A35509">
      <w:pPr>
        <w:jc w:val="both"/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 xml:space="preserve">Stevenson J, Meares R., 1999. Psychotherapy with borderline patients: II. A 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preliminary cost benefit study. </w:t>
      </w:r>
      <w:r w:rsidRPr="00CE0350">
        <w:rPr>
          <w:rFonts w:ascii="Arial" w:eastAsiaTheme="minorHAnsi" w:hAnsi="Arial" w:cs="Arial"/>
          <w:i/>
          <w:sz w:val="22"/>
          <w:szCs w:val="22"/>
        </w:rPr>
        <w:t xml:space="preserve">Australian &amp; New Zealand Journal of Psychiatry, </w:t>
      </w:r>
      <w:r w:rsidRPr="00CE0350">
        <w:rPr>
          <w:rFonts w:ascii="Arial" w:eastAsiaTheme="minorHAnsi" w:hAnsi="Arial" w:cs="Arial"/>
          <w:i/>
          <w:sz w:val="22"/>
          <w:szCs w:val="22"/>
        </w:rPr>
        <w:tab/>
        <w:t>33</w:t>
      </w:r>
      <w:r w:rsidRPr="00CE0350">
        <w:rPr>
          <w:rFonts w:ascii="Arial" w:eastAsiaTheme="minorHAnsi" w:hAnsi="Arial" w:cs="Arial"/>
          <w:sz w:val="22"/>
          <w:szCs w:val="22"/>
        </w:rPr>
        <w:t>, 473–481.</w:t>
      </w:r>
    </w:p>
    <w:p w14:paraId="0B62D46A" w14:textId="77777777" w:rsidR="00A93980" w:rsidRPr="00CE0350" w:rsidRDefault="00CB6AA2" w:rsidP="00A35509">
      <w:pPr>
        <w:jc w:val="both"/>
        <w:rPr>
          <w:rFonts w:ascii="Arial" w:eastAsiaTheme="minorHAnsi" w:hAnsi="Arial" w:cs="Arial"/>
          <w:sz w:val="22"/>
          <w:szCs w:val="22"/>
        </w:rPr>
      </w:pPr>
      <w:r w:rsidRPr="00CE0350">
        <w:rPr>
          <w:rFonts w:ascii="Arial" w:eastAsiaTheme="minorHAnsi" w:hAnsi="Arial" w:cs="Arial"/>
          <w:sz w:val="22"/>
          <w:szCs w:val="22"/>
        </w:rPr>
        <w:t xml:space="preserve">Tyrer, P., Reed, G.M., Crawford, M.J., 2015. Classification, assessment, prevalence, </w:t>
      </w:r>
      <w:r w:rsidRPr="00CE0350">
        <w:rPr>
          <w:rFonts w:ascii="Arial" w:eastAsiaTheme="minorHAnsi" w:hAnsi="Arial" w:cs="Arial"/>
          <w:sz w:val="22"/>
          <w:szCs w:val="22"/>
        </w:rPr>
        <w:tab/>
        <w:t xml:space="preserve">and effect of personality disorder. </w:t>
      </w:r>
      <w:r w:rsidRPr="00CE0350">
        <w:rPr>
          <w:rFonts w:ascii="Arial" w:eastAsiaTheme="minorHAnsi" w:hAnsi="Arial" w:cs="Arial"/>
          <w:i/>
          <w:sz w:val="22"/>
          <w:szCs w:val="22"/>
        </w:rPr>
        <w:t>Lancet, 385</w:t>
      </w:r>
      <w:r w:rsidRPr="00CE0350">
        <w:rPr>
          <w:rFonts w:ascii="Arial" w:eastAsiaTheme="minorHAnsi" w:hAnsi="Arial" w:cs="Arial"/>
          <w:sz w:val="22"/>
          <w:szCs w:val="22"/>
        </w:rPr>
        <w:t>, 717–726.</w:t>
      </w:r>
    </w:p>
    <w:sectPr w:rsidR="00A93980" w:rsidRPr="00CE0350" w:rsidSect="00D338DC">
      <w:headerReference w:type="default" r:id="rId17"/>
      <w:pgSz w:w="11900" w:h="16840"/>
      <w:pgMar w:top="1440" w:right="1800" w:bottom="2127" w:left="1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42F07" w14:textId="77777777" w:rsidR="001B0463" w:rsidRDefault="001B0463" w:rsidP="00241AF3">
      <w:r>
        <w:separator/>
      </w:r>
    </w:p>
  </w:endnote>
  <w:endnote w:type="continuationSeparator" w:id="0">
    <w:p w14:paraId="068F165A" w14:textId="77777777" w:rsidR="001B0463" w:rsidRDefault="001B0463" w:rsidP="0024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943109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27F914" w14:textId="77777777" w:rsidR="00C62D2A" w:rsidRDefault="00C62D2A" w:rsidP="000374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8B3B3A" w14:textId="77777777" w:rsidR="00C62D2A" w:rsidRDefault="00C62D2A" w:rsidP="00C62D2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Arial" w:hAnsi="Arial" w:cs="Arial"/>
      </w:rPr>
      <w:id w:val="16244241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B392A0" w14:textId="77777777" w:rsidR="00C62D2A" w:rsidRPr="00C62D2A" w:rsidRDefault="00C62D2A" w:rsidP="00C62D2A">
        <w:pPr>
          <w:pStyle w:val="Footer"/>
          <w:framePr w:wrap="none" w:vAnchor="text" w:hAnchor="page" w:x="10668" w:y="-718"/>
          <w:rPr>
            <w:rStyle w:val="PageNumber"/>
            <w:rFonts w:ascii="Arial" w:hAnsi="Arial" w:cs="Arial"/>
          </w:rPr>
        </w:pPr>
        <w:r w:rsidRPr="00C62D2A">
          <w:rPr>
            <w:rStyle w:val="PageNumber"/>
            <w:rFonts w:ascii="Arial" w:hAnsi="Arial" w:cs="Arial"/>
          </w:rPr>
          <w:fldChar w:fldCharType="begin"/>
        </w:r>
        <w:r w:rsidRPr="00C62D2A">
          <w:rPr>
            <w:rStyle w:val="PageNumber"/>
            <w:rFonts w:ascii="Arial" w:hAnsi="Arial" w:cs="Arial"/>
          </w:rPr>
          <w:instrText xml:space="preserve"> PAGE </w:instrText>
        </w:r>
        <w:r w:rsidRPr="00C62D2A">
          <w:rPr>
            <w:rStyle w:val="PageNumber"/>
            <w:rFonts w:ascii="Arial" w:hAnsi="Arial" w:cs="Arial"/>
          </w:rPr>
          <w:fldChar w:fldCharType="separate"/>
        </w:r>
        <w:r w:rsidR="00C01978">
          <w:rPr>
            <w:rStyle w:val="PageNumber"/>
            <w:rFonts w:ascii="Arial" w:hAnsi="Arial" w:cs="Arial"/>
            <w:noProof/>
          </w:rPr>
          <w:t>1</w:t>
        </w:r>
        <w:r w:rsidRPr="00C62D2A">
          <w:rPr>
            <w:rStyle w:val="PageNumber"/>
            <w:rFonts w:ascii="Arial" w:hAnsi="Arial" w:cs="Arial"/>
          </w:rPr>
          <w:fldChar w:fldCharType="end"/>
        </w:r>
      </w:p>
    </w:sdtContent>
  </w:sdt>
  <w:p w14:paraId="380CE71B" w14:textId="77777777" w:rsidR="00C657FA" w:rsidRDefault="00C657FA" w:rsidP="00C62D2A">
    <w:pPr>
      <w:pStyle w:val="Footer"/>
      <w:ind w:left="-180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31D30" w14:textId="77777777" w:rsidR="001B0463" w:rsidRDefault="001B0463" w:rsidP="00241AF3">
      <w:r>
        <w:separator/>
      </w:r>
    </w:p>
  </w:footnote>
  <w:footnote w:type="continuationSeparator" w:id="0">
    <w:p w14:paraId="08DB347C" w14:textId="77777777" w:rsidR="001B0463" w:rsidRDefault="001B0463" w:rsidP="0024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EA18" w14:textId="77777777" w:rsidR="001B3483" w:rsidRDefault="001B3483" w:rsidP="001B3483">
    <w:pPr>
      <w:pStyle w:val="Header"/>
      <w:jc w:val="right"/>
    </w:pPr>
  </w:p>
  <w:p w14:paraId="49BD7AC7" w14:textId="77777777" w:rsidR="00C657FA" w:rsidRDefault="00176D38" w:rsidP="00241AF3">
    <w:pPr>
      <w:pStyle w:val="Header"/>
      <w:ind w:left="-1800" w:right="-1765"/>
    </w:pPr>
    <w:r>
      <w:rPr>
        <w:rFonts w:ascii="Cambria" w:hAnsi="Cambria" w:cs="Cambria"/>
        <w:noProof/>
        <w:lang w:eastAsia="en-AU"/>
      </w:rPr>
      <w:drawing>
        <wp:anchor distT="0" distB="0" distL="114300" distR="114300" simplePos="0" relativeHeight="251660288" behindDoc="1" locked="0" layoutInCell="1" allowOverlap="1" wp14:anchorId="66A3F835" wp14:editId="6F7D1CB6">
          <wp:simplePos x="0" y="0"/>
          <wp:positionH relativeFrom="column">
            <wp:posOffset>4971627</wp:posOffset>
          </wp:positionH>
          <wp:positionV relativeFrom="paragraph">
            <wp:posOffset>109432</wp:posOffset>
          </wp:positionV>
          <wp:extent cx="1056640" cy="880533"/>
          <wp:effectExtent l="0" t="0" r="0" b="0"/>
          <wp:wrapNone/>
          <wp:docPr id="1" name="Picture 1" descr="Description: Macintosh HD:Users:sarahjam:Desktop:Logos 2016:Primary:CMYK:png:UOW_Primary_CMYK_Dark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sarahjam:Desktop:Logos 2016:Primary:CMYK:png:UOW_Primary_CMYK_Dark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48" cy="880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A578" w14:textId="77777777" w:rsidR="00C62D2A" w:rsidRDefault="00C62D2A" w:rsidP="001B3483">
    <w:pPr>
      <w:pStyle w:val="Header"/>
      <w:jc w:val="right"/>
    </w:pPr>
  </w:p>
  <w:p w14:paraId="14C9C22A" w14:textId="77777777" w:rsidR="00C62D2A" w:rsidRDefault="00C62D2A" w:rsidP="00241AF3">
    <w:pPr>
      <w:pStyle w:val="Header"/>
      <w:ind w:left="-1800" w:right="-1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3272"/>
    <w:multiLevelType w:val="hybridMultilevel"/>
    <w:tmpl w:val="C638C8EA"/>
    <w:lvl w:ilvl="0" w:tplc="2EF49E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F3"/>
    <w:rsid w:val="0001286D"/>
    <w:rsid w:val="00012F40"/>
    <w:rsid w:val="00017D9F"/>
    <w:rsid w:val="00021DB7"/>
    <w:rsid w:val="0003024B"/>
    <w:rsid w:val="00031B80"/>
    <w:rsid w:val="000331DB"/>
    <w:rsid w:val="0006101D"/>
    <w:rsid w:val="0007686A"/>
    <w:rsid w:val="000D79F5"/>
    <w:rsid w:val="000F5301"/>
    <w:rsid w:val="001517A9"/>
    <w:rsid w:val="00176D38"/>
    <w:rsid w:val="00184911"/>
    <w:rsid w:val="001B0463"/>
    <w:rsid w:val="001B3483"/>
    <w:rsid w:val="001C063A"/>
    <w:rsid w:val="001E1F37"/>
    <w:rsid w:val="0021160C"/>
    <w:rsid w:val="00241AF3"/>
    <w:rsid w:val="00251C58"/>
    <w:rsid w:val="00281E03"/>
    <w:rsid w:val="002902B3"/>
    <w:rsid w:val="002D5A9D"/>
    <w:rsid w:val="002D7F05"/>
    <w:rsid w:val="00324407"/>
    <w:rsid w:val="003303CC"/>
    <w:rsid w:val="003403AF"/>
    <w:rsid w:val="003624E6"/>
    <w:rsid w:val="003641AD"/>
    <w:rsid w:val="003710C1"/>
    <w:rsid w:val="003821F7"/>
    <w:rsid w:val="00391302"/>
    <w:rsid w:val="0039607D"/>
    <w:rsid w:val="003B2273"/>
    <w:rsid w:val="003B3190"/>
    <w:rsid w:val="003F308C"/>
    <w:rsid w:val="00453033"/>
    <w:rsid w:val="00454997"/>
    <w:rsid w:val="004669BC"/>
    <w:rsid w:val="004751F7"/>
    <w:rsid w:val="004A6151"/>
    <w:rsid w:val="004B1722"/>
    <w:rsid w:val="004C2D98"/>
    <w:rsid w:val="004D4572"/>
    <w:rsid w:val="004D78A4"/>
    <w:rsid w:val="004F648B"/>
    <w:rsid w:val="005140BC"/>
    <w:rsid w:val="00521AAC"/>
    <w:rsid w:val="00545D6E"/>
    <w:rsid w:val="00554EBA"/>
    <w:rsid w:val="00562D03"/>
    <w:rsid w:val="00583618"/>
    <w:rsid w:val="005A048F"/>
    <w:rsid w:val="005B17E8"/>
    <w:rsid w:val="005F0CC7"/>
    <w:rsid w:val="0060746F"/>
    <w:rsid w:val="0064323E"/>
    <w:rsid w:val="00646EA7"/>
    <w:rsid w:val="006504A5"/>
    <w:rsid w:val="006534A8"/>
    <w:rsid w:val="00687A1A"/>
    <w:rsid w:val="006B44DE"/>
    <w:rsid w:val="006E33D8"/>
    <w:rsid w:val="006E4E35"/>
    <w:rsid w:val="006E6538"/>
    <w:rsid w:val="00730C6B"/>
    <w:rsid w:val="00735955"/>
    <w:rsid w:val="00745618"/>
    <w:rsid w:val="00754C45"/>
    <w:rsid w:val="0077010E"/>
    <w:rsid w:val="0077607B"/>
    <w:rsid w:val="007B1220"/>
    <w:rsid w:val="007B3721"/>
    <w:rsid w:val="007D6AA4"/>
    <w:rsid w:val="007E3E73"/>
    <w:rsid w:val="00876FEC"/>
    <w:rsid w:val="008A5467"/>
    <w:rsid w:val="008B5739"/>
    <w:rsid w:val="008D7A17"/>
    <w:rsid w:val="009019D0"/>
    <w:rsid w:val="00902415"/>
    <w:rsid w:val="00911C18"/>
    <w:rsid w:val="00914787"/>
    <w:rsid w:val="009735FD"/>
    <w:rsid w:val="0097625C"/>
    <w:rsid w:val="009F0085"/>
    <w:rsid w:val="009F19AD"/>
    <w:rsid w:val="00A259F3"/>
    <w:rsid w:val="00A35509"/>
    <w:rsid w:val="00A93980"/>
    <w:rsid w:val="00AB4CED"/>
    <w:rsid w:val="00AF507F"/>
    <w:rsid w:val="00B218A9"/>
    <w:rsid w:val="00B706C2"/>
    <w:rsid w:val="00B719D5"/>
    <w:rsid w:val="00B76B2F"/>
    <w:rsid w:val="00B97638"/>
    <w:rsid w:val="00BA003B"/>
    <w:rsid w:val="00BE39CE"/>
    <w:rsid w:val="00BE621E"/>
    <w:rsid w:val="00C01978"/>
    <w:rsid w:val="00C01B8B"/>
    <w:rsid w:val="00C3174A"/>
    <w:rsid w:val="00C37BE7"/>
    <w:rsid w:val="00C4271F"/>
    <w:rsid w:val="00C62D2A"/>
    <w:rsid w:val="00C657FA"/>
    <w:rsid w:val="00C9231E"/>
    <w:rsid w:val="00CB6AA2"/>
    <w:rsid w:val="00CC54BB"/>
    <w:rsid w:val="00CE0350"/>
    <w:rsid w:val="00CF4EE3"/>
    <w:rsid w:val="00D338DC"/>
    <w:rsid w:val="00D52FE9"/>
    <w:rsid w:val="00D96BB8"/>
    <w:rsid w:val="00D974C8"/>
    <w:rsid w:val="00DB6173"/>
    <w:rsid w:val="00DE5488"/>
    <w:rsid w:val="00E362A7"/>
    <w:rsid w:val="00E55AD5"/>
    <w:rsid w:val="00EB6788"/>
    <w:rsid w:val="00ED7B09"/>
    <w:rsid w:val="00F15AC0"/>
    <w:rsid w:val="00F237E0"/>
    <w:rsid w:val="00F3588C"/>
    <w:rsid w:val="00F42B16"/>
    <w:rsid w:val="00F616B9"/>
    <w:rsid w:val="00F61E0F"/>
    <w:rsid w:val="00F71DEA"/>
    <w:rsid w:val="00FB78E3"/>
    <w:rsid w:val="00FE52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8CDD048"/>
  <w15:docId w15:val="{431033FA-360E-5540-85DE-868EBD33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41A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AF3"/>
  </w:style>
  <w:style w:type="paragraph" w:styleId="Footer">
    <w:name w:val="footer"/>
    <w:basedOn w:val="Normal"/>
    <w:link w:val="FooterChar"/>
    <w:uiPriority w:val="99"/>
    <w:unhideWhenUsed/>
    <w:rsid w:val="00241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AF3"/>
  </w:style>
  <w:style w:type="paragraph" w:styleId="BalloonText">
    <w:name w:val="Balloon Text"/>
    <w:basedOn w:val="Normal"/>
    <w:link w:val="BalloonTextChar"/>
    <w:uiPriority w:val="99"/>
    <w:semiHidden/>
    <w:unhideWhenUsed/>
    <w:rsid w:val="00241A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F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38DC"/>
    <w:rPr>
      <w:color w:val="004B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4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911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911"/>
    <w:rPr>
      <w:rFonts w:eastAsiaTheme="minorHAnsi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84911"/>
    <w:rPr>
      <w:rFonts w:ascii="Arial" w:eastAsiaTheme="minorHAnsi" w:hAnsi="Arial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84911"/>
    <w:rPr>
      <w:rFonts w:ascii="Arial" w:eastAsiaTheme="minorHAnsi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1A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1A"/>
    <w:rPr>
      <w:rFonts w:eastAsiaTheme="minorHAnsi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2D2A"/>
  </w:style>
  <w:style w:type="paragraph" w:styleId="Revision">
    <w:name w:val="Revision"/>
    <w:hidden/>
    <w:uiPriority w:val="99"/>
    <w:semiHidden/>
    <w:rsid w:val="00A35509"/>
  </w:style>
  <w:style w:type="paragraph" w:styleId="ListParagraph">
    <w:name w:val="List Paragraph"/>
    <w:basedOn w:val="Normal"/>
    <w:uiPriority w:val="34"/>
    <w:qFormat/>
    <w:rsid w:val="00876FE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641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25eb8b3a0a0746ee59b3f1943d232024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2b9f580987b104ddc84656c14b506131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EFEF-881E-4780-8C29-4BD73B49B73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9714AA6-CDC7-422F-8D95-698B5AC6A41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f4bcce7-ac1a-4c9d-aa3e-7e77695652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999197-85F6-4C2C-B247-2D23F4659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5A63A-7235-43D9-9F5E-87A76F7382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F801CF-3BC3-4E60-8FB5-6EA9C86D9A8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70C0DD2-FC2E-43F9-9339-4F05EBC5A89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EB14E82-09BF-418E-A6E0-D0CE33FE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26 - University of Wollongong - Mental Health - Public inquiry</vt:lpstr>
    </vt:vector>
  </TitlesOfParts>
  <Company>University of Wollongong</Company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26 - University of Wollongong - Mental Health - Public inquiry</dc:title>
  <dc:creator>University of Wollongong</dc:creator>
  <cp:keywords/>
  <cp:lastModifiedBy>Productivity Commission</cp:lastModifiedBy>
  <cp:revision>5</cp:revision>
  <dcterms:created xsi:type="dcterms:W3CDTF">2019-03-13T00:23:00Z</dcterms:created>
  <dcterms:modified xsi:type="dcterms:W3CDTF">2019-03-18T00:19:00Z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